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ind w:firstLine="420"/>
        <w:jc w:val="right"/>
        <w:rPr>
          <w:rFonts w:ascii="黑体" w:eastAsia="黑体"/>
          <w:szCs w:val="32"/>
        </w:rPr>
      </w:pPr>
      <w:r>
        <w:rPr>
          <w:rFonts w:ascii="黑体" w:eastAsia="黑体"/>
          <w:sz w:val="32"/>
          <w:szCs w:val="32"/>
        </w:rPr>
        <w:t xml:space="preserve"> CJC-20</w:t>
      </w:r>
      <w:r>
        <w:rPr>
          <w:rFonts w:hint="eastAsia" w:ascii="黑体" w:eastAsia="黑体"/>
          <w:sz w:val="32"/>
          <w:szCs w:val="32"/>
          <w:lang w:val="en-US" w:eastAsia="zh-CN"/>
        </w:rPr>
        <w:t>20</w:t>
      </w:r>
      <w:r>
        <w:rPr>
          <w:rFonts w:ascii="黑体" w:eastAsia="黑体"/>
          <w:sz w:val="32"/>
          <w:szCs w:val="32"/>
        </w:rPr>
        <w:t>-ZF0</w:t>
      </w:r>
      <w:r>
        <w:rPr>
          <w:rFonts w:hint="eastAsia" w:ascii="黑体" w:eastAsia="黑体"/>
          <w:sz w:val="32"/>
          <w:szCs w:val="32"/>
          <w:lang w:val="en-US" w:eastAsia="zh-CN"/>
        </w:rPr>
        <w:t>0</w:t>
      </w:r>
      <w:bookmarkStart w:id="0" w:name="_GoBack"/>
      <w:bookmarkEnd w:id="0"/>
      <w:r>
        <w:rPr>
          <w:rFonts w:ascii="黑体" w:eastAsia="黑体"/>
          <w:sz w:val="32"/>
          <w:szCs w:val="32"/>
        </w:rPr>
        <w:t>1</w:t>
      </w:r>
    </w:p>
    <w:p>
      <w:pPr>
        <w:spacing w:line="580" w:lineRule="exact"/>
        <w:ind w:firstLine="420"/>
        <w:jc w:val="center"/>
        <w:rPr>
          <w:rFonts w:ascii="黑体" w:eastAsia="黑体"/>
          <w:szCs w:val="32"/>
        </w:rPr>
      </w:pPr>
    </w:p>
    <w:p>
      <w:pPr>
        <w:spacing w:line="580" w:lineRule="exact"/>
        <w:ind w:firstLine="420"/>
        <w:jc w:val="center"/>
        <w:rPr>
          <w:rFonts w:ascii="黑体" w:eastAsia="黑体"/>
          <w:sz w:val="36"/>
          <w:szCs w:val="36"/>
        </w:rPr>
      </w:pPr>
    </w:p>
    <w:p>
      <w:pPr>
        <w:spacing w:line="580" w:lineRule="exact"/>
        <w:ind w:firstLine="420"/>
        <w:jc w:val="center"/>
        <w:rPr>
          <w:rFonts w:ascii="黑体" w:eastAsia="黑体"/>
          <w:sz w:val="36"/>
          <w:szCs w:val="36"/>
        </w:rPr>
      </w:pPr>
    </w:p>
    <w:p>
      <w:pPr>
        <w:spacing w:line="580" w:lineRule="exact"/>
        <w:ind w:firstLine="420"/>
        <w:jc w:val="center"/>
        <w:rPr>
          <w:rFonts w:ascii="黑体" w:eastAsia="黑体"/>
          <w:sz w:val="36"/>
          <w:szCs w:val="36"/>
        </w:rPr>
      </w:pPr>
    </w:p>
    <w:p>
      <w:pPr>
        <w:spacing w:line="580" w:lineRule="exact"/>
        <w:ind w:firstLine="420"/>
        <w:jc w:val="center"/>
        <w:rPr>
          <w:rFonts w:ascii="宋体"/>
          <w:szCs w:val="32"/>
        </w:rPr>
      </w:pPr>
    </w:p>
    <w:p>
      <w:pPr>
        <w:spacing w:line="580" w:lineRule="exact"/>
        <w:ind w:firstLine="420"/>
        <w:jc w:val="center"/>
        <w:rPr>
          <w:rFonts w:ascii="宋体"/>
          <w:szCs w:val="32"/>
        </w:rPr>
      </w:pPr>
    </w:p>
    <w:p>
      <w:pPr>
        <w:spacing w:line="420" w:lineRule="exact"/>
        <w:ind w:firstLine="420"/>
        <w:jc w:val="center"/>
        <w:rPr>
          <w:rFonts w:ascii="宋体"/>
          <w:szCs w:val="32"/>
        </w:rPr>
      </w:pPr>
    </w:p>
    <w:p>
      <w:pPr>
        <w:spacing w:line="420" w:lineRule="exact"/>
        <w:ind w:firstLine="420"/>
        <w:jc w:val="center"/>
        <w:rPr>
          <w:rFonts w:ascii="宋体"/>
          <w:szCs w:val="32"/>
        </w:rPr>
      </w:pPr>
    </w:p>
    <w:p>
      <w:pPr>
        <w:spacing w:line="560" w:lineRule="exact"/>
        <w:jc w:val="center"/>
        <w:rPr>
          <w:rFonts w:ascii="方正仿宋_GBK" w:hAnsi="宋体" w:eastAsia="方正仿宋_GBK"/>
          <w:sz w:val="32"/>
          <w:szCs w:val="32"/>
        </w:rPr>
      </w:pPr>
      <w:r>
        <w:rPr>
          <w:rFonts w:hint="eastAsia" w:ascii="方正仿宋_GBK" w:hAnsi="宋体" w:eastAsia="方正仿宋_GBK"/>
          <w:sz w:val="32"/>
          <w:szCs w:val="32"/>
        </w:rPr>
        <w:t>昌</w:t>
      </w:r>
      <w:r>
        <w:rPr>
          <w:rFonts w:hint="eastAsia" w:ascii="方正仿宋_GBK" w:hAnsi="宋体" w:eastAsia="方正仿宋_GBK" w:cs="宋体"/>
          <w:sz w:val="32"/>
          <w:szCs w:val="32"/>
        </w:rPr>
        <w:t>市政办发</w:t>
      </w:r>
      <w:r>
        <w:rPr>
          <w:rFonts w:hint="eastAsia" w:ascii="方正仿宋_GBK" w:hAnsi="宋体" w:eastAsia="方正仿宋_GBK"/>
          <w:sz w:val="32"/>
          <w:szCs w:val="32"/>
        </w:rPr>
        <w:t>〔</w:t>
      </w:r>
      <w:r>
        <w:rPr>
          <w:rFonts w:ascii="方正仿宋_GBK" w:hAnsi="宋体" w:eastAsia="方正仿宋_GBK"/>
          <w:sz w:val="32"/>
          <w:szCs w:val="32"/>
        </w:rPr>
        <w:t>2020</w:t>
      </w:r>
      <w:r>
        <w:rPr>
          <w:rFonts w:hint="eastAsia" w:ascii="方正仿宋_GBK" w:hAnsi="宋体" w:eastAsia="方正仿宋_GBK"/>
          <w:sz w:val="32"/>
          <w:szCs w:val="32"/>
        </w:rPr>
        <w:t>〕</w:t>
      </w:r>
      <w:r>
        <w:rPr>
          <w:rFonts w:ascii="方正仿宋_GBK" w:hAnsi="宋体" w:eastAsia="方正仿宋_GBK"/>
          <w:sz w:val="32"/>
          <w:szCs w:val="32"/>
        </w:rPr>
        <w:t>9</w:t>
      </w:r>
      <w:r>
        <w:rPr>
          <w:rFonts w:hint="eastAsia" w:ascii="方正仿宋_GBK" w:hAnsi="宋体" w:eastAsia="方正仿宋_GBK"/>
          <w:sz w:val="32"/>
          <w:szCs w:val="32"/>
        </w:rPr>
        <w:t>号</w:t>
      </w:r>
    </w:p>
    <w:p>
      <w:pPr>
        <w:spacing w:line="560" w:lineRule="exact"/>
        <w:jc w:val="center"/>
        <w:rPr>
          <w:rFonts w:ascii="方正仿宋_GBK" w:hAnsi="宋体" w:eastAsia="方正仿宋_GBK"/>
          <w:sz w:val="32"/>
          <w:szCs w:val="32"/>
        </w:rPr>
      </w:pPr>
    </w:p>
    <w:p>
      <w:pPr>
        <w:spacing w:line="560" w:lineRule="exact"/>
        <w:jc w:val="center"/>
        <w:rPr>
          <w:rFonts w:ascii="方正小标宋_GBK" w:hAnsi="宋体" w:eastAsia="方正小标宋_GBK"/>
          <w:snapToGrid w:val="0"/>
          <w:sz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昌吉市人民政府办公室</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关于印发《</w:t>
      </w:r>
      <w:r>
        <w:rPr>
          <w:rFonts w:hint="eastAsia" w:ascii="方正小标宋简体" w:hAnsi="方正小标宋简体" w:eastAsia="方正小标宋简体" w:cs="方正小标宋简体"/>
          <w:sz w:val="44"/>
          <w:szCs w:val="44"/>
        </w:rPr>
        <w:t>昌吉市深化“证照分离”改革推行“办照即营业”</w:t>
      </w:r>
    </w:p>
    <w:p>
      <w:pPr>
        <w:snapToGri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实施意见</w:t>
      </w:r>
      <w:r>
        <w:rPr>
          <w:rFonts w:hint="eastAsia" w:ascii="方正小标宋简体" w:hAnsi="方正小标宋简体" w:eastAsia="方正小标宋简体" w:cs="方正小标宋简体"/>
          <w:color w:val="000000"/>
          <w:sz w:val="44"/>
          <w:szCs w:val="44"/>
        </w:rPr>
        <w:t>》的通知</w:t>
      </w:r>
    </w:p>
    <w:p>
      <w:pPr>
        <w:pStyle w:val="5"/>
        <w:adjustRightInd w:val="0"/>
        <w:snapToGrid w:val="0"/>
        <w:spacing w:after="0" w:line="500" w:lineRule="exact"/>
        <w:ind w:left="0" w:leftChars="0"/>
        <w:rPr>
          <w:rFonts w:ascii="方正仿宋_GBK" w:eastAsia="方正仿宋_GBK"/>
        </w:rPr>
      </w:pPr>
    </w:p>
    <w:p>
      <w:pPr>
        <w:adjustRightInd w:val="0"/>
        <w:snapToGrid w:val="0"/>
        <w:spacing w:line="500" w:lineRule="exac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昌吉国家高新技术产业开发区管委会，各乡镇人民政府、街道办事处，各委、办、局，市直各单位：</w:t>
      </w:r>
    </w:p>
    <w:p>
      <w:pPr>
        <w:adjustRightInd w:val="0"/>
        <w:snapToGrid w:val="0"/>
        <w:spacing w:line="500" w:lineRule="exact"/>
        <w:ind w:firstLine="645"/>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《昌吉市深化“证照分离”改革</w:t>
      </w:r>
      <w:r>
        <w:rPr>
          <w:rFonts w:ascii="方正仿宋_GBK" w:hAnsi="仿宋_GB2312" w:eastAsia="方正仿宋_GBK" w:cs="仿宋_GB2312"/>
          <w:sz w:val="32"/>
          <w:szCs w:val="32"/>
        </w:rPr>
        <w:t xml:space="preserve"> </w:t>
      </w:r>
      <w:r>
        <w:rPr>
          <w:rFonts w:hint="eastAsia" w:ascii="方正仿宋_GBK" w:hAnsi="仿宋_GB2312" w:eastAsia="方正仿宋_GBK" w:cs="仿宋_GB2312"/>
          <w:sz w:val="32"/>
          <w:szCs w:val="32"/>
        </w:rPr>
        <w:t>推行“办照即营业”实施意见》已经市委全面深化改革委员会第二次会议研究通过，现印发给你们，请结合实际认真贯彻落实。</w:t>
      </w:r>
    </w:p>
    <w:p>
      <w:pPr>
        <w:adjustRightInd w:val="0"/>
        <w:snapToGrid w:val="0"/>
        <w:spacing w:line="200" w:lineRule="exact"/>
        <w:rPr>
          <w:rFonts w:ascii="方正仿宋_GBK" w:hAnsi="仿宋_GB2312" w:eastAsia="方正仿宋_GBK" w:cs="仿宋_GB2312"/>
          <w:sz w:val="32"/>
          <w:szCs w:val="32"/>
        </w:rPr>
      </w:pPr>
    </w:p>
    <w:p>
      <w:pPr>
        <w:adjustRightInd w:val="0"/>
        <w:snapToGrid w:val="0"/>
        <w:spacing w:line="200" w:lineRule="exact"/>
        <w:rPr>
          <w:rFonts w:ascii="方正仿宋_GBK" w:hAnsi="仿宋_GB2312" w:eastAsia="方正仿宋_GBK" w:cs="仿宋_GB2312"/>
          <w:sz w:val="32"/>
          <w:szCs w:val="32"/>
        </w:rPr>
      </w:pPr>
    </w:p>
    <w:p>
      <w:pPr>
        <w:adjustRightInd w:val="0"/>
        <w:snapToGrid w:val="0"/>
        <w:spacing w:line="480" w:lineRule="exact"/>
        <w:ind w:firstLine="31680" w:firstLineChars="15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昌吉市人民政府办公室</w:t>
      </w:r>
      <w:r>
        <w:rPr>
          <w:rFonts w:ascii="方正仿宋_GBK" w:hAnsi="仿宋_GB2312" w:eastAsia="方正仿宋_GBK" w:cs="仿宋_GB2312"/>
          <w:sz w:val="32"/>
          <w:szCs w:val="32"/>
        </w:rPr>
        <w:t xml:space="preserve"> </w:t>
      </w:r>
    </w:p>
    <w:p>
      <w:pPr>
        <w:adjustRightInd w:val="0"/>
        <w:snapToGrid w:val="0"/>
        <w:spacing w:line="480" w:lineRule="exact"/>
        <w:ind w:firstLine="31680" w:firstLineChars="100"/>
        <w:rPr>
          <w:rFonts w:ascii="仿宋_GB2312" w:hAnsi="仿宋_GB2312" w:eastAsia="仿宋_GB2312" w:cs="仿宋_GB2312"/>
          <w:sz w:val="32"/>
          <w:szCs w:val="32"/>
        </w:rPr>
      </w:pPr>
      <w:r>
        <w:rPr>
          <w:rFonts w:ascii="方正仿宋_GBK" w:hAnsi="仿宋_GB2312" w:eastAsia="方正仿宋_GBK" w:cs="仿宋_GB2312"/>
          <w:sz w:val="32"/>
          <w:szCs w:val="32"/>
        </w:rPr>
        <w:t xml:space="preserve">                               2020</w:t>
      </w:r>
      <w:r>
        <w:rPr>
          <w:rFonts w:hint="eastAsia" w:ascii="方正仿宋_GBK" w:hAnsi="仿宋_GB2312" w:eastAsia="方正仿宋_GBK" w:cs="仿宋_GB2312"/>
          <w:sz w:val="32"/>
          <w:szCs w:val="32"/>
        </w:rPr>
        <w:t>年</w:t>
      </w:r>
      <w:r>
        <w:rPr>
          <w:rFonts w:ascii="方正仿宋_GBK" w:hAnsi="仿宋_GB2312" w:eastAsia="方正仿宋_GBK" w:cs="仿宋_GB2312"/>
          <w:sz w:val="32"/>
          <w:szCs w:val="32"/>
        </w:rPr>
        <w:t>5</w:t>
      </w:r>
      <w:r>
        <w:rPr>
          <w:rFonts w:hint="eastAsia" w:ascii="方正仿宋_GBK" w:hAnsi="仿宋_GB2312" w:eastAsia="方正仿宋_GBK" w:cs="仿宋_GB2312"/>
          <w:sz w:val="32"/>
          <w:szCs w:val="32"/>
        </w:rPr>
        <w:t>月</w:t>
      </w:r>
      <w:r>
        <w:rPr>
          <w:rFonts w:ascii="方正仿宋_GBK" w:hAnsi="仿宋_GB2312" w:eastAsia="方正仿宋_GBK" w:cs="仿宋_GB2312"/>
          <w:sz w:val="32"/>
          <w:szCs w:val="32"/>
        </w:rPr>
        <w:t>15</w:t>
      </w:r>
      <w:r>
        <w:rPr>
          <w:rFonts w:hint="eastAsia" w:ascii="方正仿宋_GBK" w:hAnsi="仿宋_GB2312" w:eastAsia="方正仿宋_GBK" w:cs="仿宋_GB2312"/>
          <w:sz w:val="32"/>
          <w:szCs w:val="32"/>
        </w:rPr>
        <w:t>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昌吉市深化“证照分离”改革</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推行“办照即营业”实施意见</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3168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为持续优化营商环境，进一步深化“证照分离”改革，根据《国务院关于在全国推开“证照分离”改革的通知》（国发〔</w:t>
      </w:r>
      <w:r>
        <w:rPr>
          <w:rFonts w:ascii="方正仿宋_GBK" w:hAnsi="仿宋_GB2312" w:eastAsia="方正仿宋_GBK" w:cs="仿宋_GB2312"/>
          <w:sz w:val="32"/>
          <w:szCs w:val="32"/>
        </w:rPr>
        <w:t>2018</w:t>
      </w:r>
      <w:r>
        <w:rPr>
          <w:rFonts w:hint="eastAsia" w:ascii="方正仿宋_GBK" w:hAnsi="仿宋_GB2312" w:eastAsia="方正仿宋_GBK" w:cs="仿宋_GB2312"/>
          <w:sz w:val="32"/>
          <w:szCs w:val="32"/>
        </w:rPr>
        <w:t>〕</w:t>
      </w:r>
      <w:r>
        <w:rPr>
          <w:rFonts w:ascii="方正仿宋_GBK" w:hAnsi="仿宋_GB2312" w:eastAsia="方正仿宋_GBK" w:cs="仿宋_GB2312"/>
          <w:sz w:val="32"/>
          <w:szCs w:val="32"/>
        </w:rPr>
        <w:t>35</w:t>
      </w:r>
      <w:r>
        <w:rPr>
          <w:rFonts w:hint="eastAsia" w:ascii="方正仿宋_GBK" w:hAnsi="仿宋_GB2312" w:eastAsia="方正仿宋_GBK" w:cs="仿宋_GB2312"/>
          <w:sz w:val="32"/>
          <w:szCs w:val="32"/>
        </w:rPr>
        <w:t>号）和《自治州深化“证照分离”改革</w:t>
      </w:r>
      <w:r>
        <w:rPr>
          <w:rFonts w:ascii="方正仿宋_GBK" w:hAnsi="仿宋_GB2312" w:eastAsia="方正仿宋_GBK" w:cs="仿宋_GB2312"/>
          <w:sz w:val="32"/>
          <w:szCs w:val="32"/>
        </w:rPr>
        <w:t xml:space="preserve"> </w:t>
      </w:r>
      <w:r>
        <w:rPr>
          <w:rFonts w:hint="eastAsia" w:ascii="方正仿宋_GBK" w:hAnsi="仿宋_GB2312" w:eastAsia="方正仿宋_GBK" w:cs="仿宋_GB2312"/>
          <w:sz w:val="32"/>
          <w:szCs w:val="32"/>
        </w:rPr>
        <w:t>推行“办照即营业”实施意见（施行）》（昌州政办发〔</w:t>
      </w:r>
      <w:r>
        <w:rPr>
          <w:rFonts w:ascii="方正仿宋_GBK" w:hAnsi="仿宋_GB2312" w:eastAsia="方正仿宋_GBK" w:cs="仿宋_GB2312"/>
          <w:sz w:val="32"/>
          <w:szCs w:val="32"/>
        </w:rPr>
        <w:t>2020</w:t>
      </w:r>
      <w:r>
        <w:rPr>
          <w:rFonts w:hint="eastAsia" w:ascii="方正仿宋_GBK" w:hAnsi="仿宋_GB2312" w:eastAsia="方正仿宋_GBK" w:cs="仿宋_GB2312"/>
          <w:sz w:val="32"/>
          <w:szCs w:val="32"/>
        </w:rPr>
        <w:t>〕</w:t>
      </w:r>
      <w:r>
        <w:rPr>
          <w:rFonts w:ascii="方正仿宋_GBK" w:hAnsi="仿宋_GB2312" w:eastAsia="方正仿宋_GBK" w:cs="仿宋_GB2312"/>
          <w:sz w:val="32"/>
          <w:szCs w:val="32"/>
        </w:rPr>
        <w:t>11</w:t>
      </w:r>
      <w:r>
        <w:rPr>
          <w:rFonts w:hint="eastAsia" w:ascii="方正仿宋_GBK" w:hAnsi="仿宋_GB2312" w:eastAsia="方正仿宋_GBK" w:cs="仿宋_GB2312"/>
          <w:sz w:val="32"/>
          <w:szCs w:val="32"/>
        </w:rPr>
        <w:t>号）文件精神，通过在部分行业实行许可事项改为“告知承诺”制和“备案”制，有效破解“准入不准营”难题，实现“办照即营业”，并进一步放宽市场主体住所（经营场所）登记条件，不断激发市场主体活力，推动经济高质量发展，现制定如下实施意见。</w:t>
      </w:r>
    </w:p>
    <w:p>
      <w:pPr>
        <w:spacing w:line="560" w:lineRule="exact"/>
        <w:ind w:firstLine="31680" w:firstLineChars="200"/>
        <w:rPr>
          <w:rFonts w:ascii="黑体" w:hAnsi="黑体" w:eastAsia="黑体"/>
          <w:sz w:val="32"/>
          <w:szCs w:val="32"/>
        </w:rPr>
      </w:pPr>
      <w:r>
        <w:rPr>
          <w:rFonts w:hint="eastAsia" w:ascii="黑体" w:hAnsi="黑体" w:eastAsia="黑体"/>
          <w:sz w:val="32"/>
          <w:szCs w:val="32"/>
        </w:rPr>
        <w:t>一、实施内容和范围</w:t>
      </w:r>
    </w:p>
    <w:p>
      <w:pPr>
        <w:spacing w:line="560" w:lineRule="exact"/>
        <w:ind w:firstLine="3168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办照即营业”指通过优化审批流程，对全市范围内能够通过事中事后监管可以纠正且风险可控的个体经营服务行业的行政许可事项，行政审批部门可依据市场主体自愿申请原则，采取“告知承诺”和“备案”方式实施行政审批。一是全市范围内公共场所卫生许可由现行的“告知承诺制”改为备案制，公共场所经营单位取得营业执照后当场填写《公共场所备案申请表》，工作人员一次性书面告知相关许可法律法规规定，使申请者了解场所经营要求，完成备案即可营业；二是部分行业市场主体在具备一定条件的情况下，作出符合许可条件的书面承诺并提交有关材料后，行政审批部门即可对其实施行政许可决定，当场发放营业执照和经营许可证，允许其从事相应生产经营活动，实现由“准入不准营”向“办照即营业”转变；三是本市行政区域范围内各类企业及其分支机构、农民专业合作社及其分支机构和个体工商户等市场主体登记时可对住所（经营场所）进行承诺，无需提交经营场所使用相关证明材料。</w:t>
      </w:r>
    </w:p>
    <w:p>
      <w:pPr>
        <w:spacing w:line="560" w:lineRule="exact"/>
        <w:ind w:firstLine="3168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实施范围为除直接涉及国家安全、公共安全、金融安全、社会稳定、安全生产、生态环境保护以及直接关系人身健康、生命财产安全事项外的行业（详见附件目录清单）。</w:t>
      </w:r>
    </w:p>
    <w:p>
      <w:pPr>
        <w:spacing w:line="560" w:lineRule="exact"/>
        <w:ind w:firstLine="31680" w:firstLineChars="200"/>
        <w:rPr>
          <w:rFonts w:ascii="黑体" w:hAnsi="黑体" w:eastAsia="黑体"/>
          <w:sz w:val="32"/>
          <w:szCs w:val="32"/>
        </w:rPr>
      </w:pPr>
      <w:r>
        <w:rPr>
          <w:rFonts w:hint="eastAsia" w:ascii="黑体" w:hAnsi="黑体" w:eastAsia="黑体"/>
          <w:sz w:val="32"/>
          <w:szCs w:val="32"/>
        </w:rPr>
        <w:t>二、实行“一窗受理、证照联发”</w:t>
      </w:r>
    </w:p>
    <w:p>
      <w:pPr>
        <w:spacing w:line="560" w:lineRule="exact"/>
        <w:ind w:firstLine="3168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符</w:t>
      </w:r>
      <w:r>
        <w:rPr>
          <w:rFonts w:hint="eastAsia" w:ascii="方正仿宋_GBK" w:hAnsi="仿宋_GB2312" w:eastAsia="方正仿宋_GBK" w:cs="仿宋_GB2312"/>
          <w:spacing w:val="2"/>
          <w:sz w:val="32"/>
          <w:szCs w:val="32"/>
        </w:rPr>
        <w:t>合规定的市场行业主体的行政许可事项均可在“办照即可营”综合窗口“一次性告知”“一窗受理”。实行“告知承诺制”的行业主体审批前申请人只需提交一套“告知承诺制”申请材料，行政审批部门内部科室共享材料、共享流程，由市行政审批局牵头进行证照集中联合办理，统一联合会审；对符合“告知承诺”和“备案”审批条件的，由市行政审批局在市场准入窗口负责发放营业执照、行业许可证和备案证，实现“证照联发”“多证同发”。</w:t>
      </w:r>
    </w:p>
    <w:p>
      <w:pPr>
        <w:spacing w:line="560" w:lineRule="exact"/>
        <w:ind w:firstLine="31680" w:firstLineChars="200"/>
        <w:rPr>
          <w:rFonts w:ascii="黑体" w:hAnsi="黑体" w:eastAsia="黑体"/>
          <w:sz w:val="32"/>
          <w:szCs w:val="32"/>
        </w:rPr>
      </w:pPr>
      <w:r>
        <w:rPr>
          <w:rFonts w:hint="eastAsia" w:ascii="黑体" w:hAnsi="黑体" w:eastAsia="黑体"/>
          <w:sz w:val="32"/>
          <w:szCs w:val="32"/>
        </w:rPr>
        <w:t>三、实行告知承诺制、备案制</w:t>
      </w:r>
    </w:p>
    <w:p>
      <w:pPr>
        <w:spacing w:line="560" w:lineRule="exact"/>
        <w:ind w:firstLine="31680" w:firstLineChars="200"/>
        <w:rPr>
          <w:rFonts w:ascii="仿宋_GB2312" w:hAnsi="仿宋_GB2312" w:eastAsia="仿宋_GB2312" w:cs="仿宋_GB2312"/>
          <w:spacing w:val="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pacing w:val="2"/>
          <w:sz w:val="32"/>
          <w:szCs w:val="32"/>
        </w:rPr>
        <w:t>规范告知承诺书、备案表格式文本。</w:t>
      </w:r>
      <w:r>
        <w:rPr>
          <w:rFonts w:hint="eastAsia" w:ascii="方正仿宋_GBK" w:hAnsi="仿宋_GB2312" w:eastAsia="方正仿宋_GBK" w:cs="仿宋_GB2312"/>
          <w:spacing w:val="2"/>
          <w:sz w:val="32"/>
          <w:szCs w:val="32"/>
        </w:rPr>
        <w:t>实行“告知承诺”的行政许可事项，由行政审批机关提供告知承诺书格式文本。实行备案的，行政审批机关应当明确备案登记的条件、内容、程序、期限及备案表示范文本，并在昌吉市人民政府网、行政审批局和市民服务中心大厅公示，方便公民、法人和其他组织索取或者下载。</w:t>
      </w:r>
    </w:p>
    <w:p>
      <w:pPr>
        <w:spacing w:line="560" w:lineRule="exact"/>
        <w:ind w:firstLine="31680" w:firstLineChars="200"/>
        <w:rPr>
          <w:rFonts w:ascii="方正仿宋_GBK" w:hAnsi="仿宋_GB2312" w:eastAsia="方正仿宋_GBK" w:cs="仿宋_GB2312"/>
          <w:sz w:val="32"/>
          <w:szCs w:val="32"/>
        </w:rPr>
      </w:pPr>
      <w:r>
        <w:rPr>
          <w:rFonts w:hint="eastAsia" w:ascii="楷体_GB2312" w:hAnsi="楷体_GB2312" w:eastAsia="楷体_GB2312" w:cs="楷体_GB2312"/>
          <w:sz w:val="32"/>
          <w:szCs w:val="32"/>
        </w:rPr>
        <w:t>（二）规范“告知承诺制”告知内容。</w:t>
      </w:r>
      <w:r>
        <w:rPr>
          <w:rFonts w:hint="eastAsia" w:ascii="方正仿宋_GBK" w:hAnsi="仿宋_GB2312" w:eastAsia="方正仿宋_GBK" w:cs="仿宋_GB2312"/>
          <w:sz w:val="32"/>
          <w:szCs w:val="32"/>
        </w:rPr>
        <w:t>实行告知承诺的行政许可事项，行政审批机关收到申请后，应当通过告知承诺书，向申请人告知下列内容：</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1.</w:t>
      </w:r>
      <w:r>
        <w:rPr>
          <w:rFonts w:hint="eastAsia" w:ascii="方正仿宋_GBK" w:hAnsi="仿宋_GB2312" w:eastAsia="方正仿宋_GBK" w:cs="仿宋_GB2312"/>
          <w:sz w:val="32"/>
          <w:szCs w:val="32"/>
        </w:rPr>
        <w:t>行政审批事项所依据的主要法律、法规、规章及相关条款；</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2.</w:t>
      </w:r>
      <w:r>
        <w:rPr>
          <w:rFonts w:hint="eastAsia" w:ascii="方正仿宋_GBK" w:hAnsi="仿宋_GB2312" w:eastAsia="方正仿宋_GBK" w:cs="仿宋_GB2312"/>
          <w:sz w:val="32"/>
          <w:szCs w:val="32"/>
        </w:rPr>
        <w:t>准予行政审批应当具备的条件、标准和技术要求；</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需要申请人提交材料的名称、方式和期限；</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4.</w:t>
      </w:r>
      <w:r>
        <w:rPr>
          <w:rFonts w:hint="eastAsia" w:ascii="方正仿宋_GBK" w:hAnsi="仿宋_GB2312" w:eastAsia="方正仿宋_GBK" w:cs="仿宋_GB2312"/>
          <w:sz w:val="32"/>
          <w:szCs w:val="32"/>
        </w:rPr>
        <w:t>申请人作出承诺的时限和法律效力，以及逾期不作出承诺、作出不实承诺和违反承诺的法律后果；</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5.</w:t>
      </w:r>
      <w:r>
        <w:rPr>
          <w:rFonts w:hint="eastAsia" w:ascii="方正仿宋_GBK" w:hAnsi="仿宋_GB2312" w:eastAsia="方正仿宋_GBK" w:cs="仿宋_GB2312"/>
          <w:sz w:val="32"/>
          <w:szCs w:val="32"/>
        </w:rPr>
        <w:t>行政审批机关认为应当告知的其他内容。</w:t>
      </w:r>
    </w:p>
    <w:p>
      <w:pPr>
        <w:spacing w:line="560" w:lineRule="exact"/>
        <w:ind w:firstLine="31680" w:firstLineChars="200"/>
        <w:rPr>
          <w:rFonts w:ascii="方正仿宋_GBK" w:hAnsi="仿宋_GB2312" w:eastAsia="方正仿宋_GBK" w:cs="仿宋_GB2312"/>
          <w:sz w:val="32"/>
          <w:szCs w:val="32"/>
        </w:rPr>
      </w:pPr>
      <w:r>
        <w:rPr>
          <w:rFonts w:hint="eastAsia" w:ascii="楷体_GB2312" w:hAnsi="楷体_GB2312" w:eastAsia="楷体_GB2312" w:cs="楷体_GB2312"/>
          <w:sz w:val="32"/>
          <w:szCs w:val="32"/>
        </w:rPr>
        <w:t>（三）明确申请人承诺条款。</w:t>
      </w:r>
      <w:r>
        <w:rPr>
          <w:rFonts w:hint="eastAsia" w:ascii="方正仿宋_GBK" w:hAnsi="仿宋_GB2312" w:eastAsia="方正仿宋_GBK" w:cs="仿宋_GB2312"/>
          <w:sz w:val="32"/>
          <w:szCs w:val="32"/>
        </w:rPr>
        <w:t>申请人收到告知承诺书，愿意作出承诺的，应当在被告知的期限内，填写申请人基本信息，并对下列内容作出确认和承诺：</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1.</w:t>
      </w:r>
      <w:r>
        <w:rPr>
          <w:rFonts w:hint="eastAsia" w:ascii="方正仿宋_GBK" w:hAnsi="仿宋_GB2312" w:eastAsia="方正仿宋_GBK" w:cs="仿宋_GB2312"/>
          <w:sz w:val="32"/>
          <w:szCs w:val="32"/>
        </w:rPr>
        <w:t>所填写的基本信息真实、准确；</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2.</w:t>
      </w:r>
      <w:r>
        <w:rPr>
          <w:rFonts w:hint="eastAsia" w:ascii="方正仿宋_GBK" w:hAnsi="仿宋_GB2312" w:eastAsia="方正仿宋_GBK" w:cs="仿宋_GB2312"/>
          <w:sz w:val="32"/>
          <w:szCs w:val="32"/>
        </w:rPr>
        <w:t>已经知晓行政审批机关告知的全部内容；</w:t>
      </w:r>
    </w:p>
    <w:p>
      <w:pPr>
        <w:spacing w:line="560" w:lineRule="exact"/>
        <w:ind w:firstLine="31680" w:firstLineChars="200"/>
        <w:rPr>
          <w:rFonts w:ascii="方正仿宋_GBK" w:hAnsi="仿宋_GB2312" w:eastAsia="方正仿宋_GBK" w:cs="仿宋_GB2312"/>
          <w:spacing w:val="-4"/>
          <w:sz w:val="32"/>
          <w:szCs w:val="32"/>
        </w:rPr>
      </w:pP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自</w:t>
      </w:r>
      <w:r>
        <w:rPr>
          <w:rFonts w:hint="eastAsia" w:ascii="方正仿宋_GBK" w:hAnsi="仿宋_GB2312" w:eastAsia="方正仿宋_GBK" w:cs="仿宋_GB2312"/>
          <w:spacing w:val="-4"/>
          <w:sz w:val="32"/>
          <w:szCs w:val="32"/>
        </w:rPr>
        <w:t>身能够满足行政审批机关告知的条件、标准和技术要求；</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4.</w:t>
      </w:r>
      <w:r>
        <w:rPr>
          <w:rFonts w:hint="eastAsia" w:ascii="方正仿宋_GBK" w:hAnsi="仿宋_GB2312" w:eastAsia="方正仿宋_GBK" w:cs="仿宋_GB2312"/>
          <w:sz w:val="32"/>
          <w:szCs w:val="32"/>
        </w:rPr>
        <w:t>能够在约定期限内，提交行政审批机关告知的相关材料；</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5.</w:t>
      </w:r>
      <w:r>
        <w:rPr>
          <w:rFonts w:hint="eastAsia" w:ascii="方正仿宋_GBK" w:hAnsi="仿宋_GB2312" w:eastAsia="方正仿宋_GBK" w:cs="仿宋_GB2312"/>
          <w:sz w:val="32"/>
          <w:szCs w:val="32"/>
        </w:rPr>
        <w:t>愿意承担不实承诺、违反承诺的法律责任；</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6.</w:t>
      </w:r>
      <w:r>
        <w:rPr>
          <w:rFonts w:hint="eastAsia" w:ascii="方正仿宋_GBK" w:hAnsi="仿宋_GB2312" w:eastAsia="方正仿宋_GBK" w:cs="仿宋_GB2312"/>
          <w:sz w:val="32"/>
          <w:szCs w:val="32"/>
        </w:rPr>
        <w:t>所作承诺是申请人真实意思的表示。</w:t>
      </w:r>
    </w:p>
    <w:p>
      <w:pPr>
        <w:spacing w:line="560" w:lineRule="exact"/>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（四）规范“告知承诺”、“备案”审批流程。</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1.</w:t>
      </w:r>
      <w:r>
        <w:rPr>
          <w:rFonts w:hint="eastAsia" w:ascii="方正仿宋_GBK" w:hAnsi="仿宋_GB2312" w:eastAsia="方正仿宋_GBK" w:cs="仿宋_GB2312"/>
          <w:sz w:val="32"/>
          <w:szCs w:val="32"/>
        </w:rPr>
        <w:t>实行告知承诺的行业主体申请人应当按照告知承诺书的约定，向市民服务中心市场准入窗口提交相关材料。申请人当面递交申请的，行政审批机关应当当场发给告知承诺书；申请人通过信函、电传、传真、电子数据交换和电子邮件等方式提出申请的，“办照即可营”综合窗口应当在收到申请后</w:t>
      </w:r>
      <w:r>
        <w:rPr>
          <w:rFonts w:ascii="方正仿宋_GBK" w:hAnsi="仿宋_GB2312" w:eastAsia="方正仿宋_GBK" w:cs="仿宋_GB2312"/>
          <w:sz w:val="32"/>
          <w:szCs w:val="32"/>
        </w:rPr>
        <w:t>2</w:t>
      </w:r>
      <w:r>
        <w:rPr>
          <w:rFonts w:hint="eastAsia" w:ascii="方正仿宋_GBK" w:hAnsi="仿宋_GB2312" w:eastAsia="方正仿宋_GBK" w:cs="仿宋_GB2312"/>
          <w:sz w:val="32"/>
          <w:szCs w:val="32"/>
        </w:rPr>
        <w:t>个工作日内，向申请人提供告知承诺书。申请人应当将经签章的告知承诺书当面递交或者邮寄给“办照即可营”综合窗口。</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2.</w:t>
      </w:r>
      <w:r>
        <w:rPr>
          <w:rFonts w:hint="eastAsia" w:ascii="方正仿宋_GBK" w:hAnsi="仿宋_GB2312" w:eastAsia="方正仿宋_GBK" w:cs="仿宋_GB2312"/>
          <w:sz w:val="32"/>
          <w:szCs w:val="32"/>
        </w:rPr>
        <w:t>告知承诺书约定申请人在递交告知承诺书时提交部分材料的，申请人应当在递交告知承诺书时一并提交；约定在行政审批决定作出后一定期限内提交相关材料的，申请人应当按照约定期限提交。申请人应当在递交告知承诺书时提交材料的具体范围，由相关行政审批机关确定。行政审批机关收到经申请人签章的告知承诺书以及告知承诺书约定的材料后，能够当场作出行政审批决定的，应当当场作出行政审批决定，相应的行政审批证件依法送达申请人。</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3.</w:t>
      </w:r>
      <w:r>
        <w:rPr>
          <w:rFonts w:hint="eastAsia" w:ascii="方正仿宋_GBK" w:hAnsi="仿宋_GB2312" w:eastAsia="方正仿宋_GBK" w:cs="仿宋_GB2312"/>
          <w:sz w:val="32"/>
          <w:szCs w:val="32"/>
        </w:rPr>
        <w:t>对实行告知承诺的行政审批事项，应当由申请人自愿提出，如申请人不选择告知承诺方式的，行政审批机关应当按照法律、法规和规章的有关规定，实施行政审批。</w:t>
      </w:r>
    </w:p>
    <w:p>
      <w:pPr>
        <w:spacing w:line="560" w:lineRule="exact"/>
        <w:ind w:firstLine="31680" w:firstLineChars="200"/>
        <w:rPr>
          <w:rFonts w:ascii="方正仿宋_GBK" w:hAnsi="仿宋_GB2312" w:eastAsia="方正仿宋_GBK" w:cs="仿宋_GB2312"/>
          <w:sz w:val="32"/>
          <w:szCs w:val="32"/>
        </w:rPr>
      </w:pPr>
      <w:r>
        <w:rPr>
          <w:rFonts w:ascii="方正仿宋_GBK" w:hAnsi="仿宋_GB2312" w:eastAsia="方正仿宋_GBK" w:cs="仿宋_GB2312"/>
          <w:sz w:val="32"/>
          <w:szCs w:val="32"/>
        </w:rPr>
        <w:t>4.</w:t>
      </w:r>
      <w:r>
        <w:rPr>
          <w:rFonts w:hint="eastAsia" w:ascii="方正仿宋_GBK" w:hAnsi="仿宋_GB2312" w:eastAsia="方正仿宋_GBK" w:cs="仿宋_GB2312"/>
          <w:sz w:val="32"/>
          <w:szCs w:val="32"/>
        </w:rPr>
        <w:t>实行备案制审批的公共场所经营单位，在行政审批机关“办照即可营”综合窗口取得营业执照后填写备案表即可取得公共场所卫生经营单位备案证。</w:t>
      </w:r>
    </w:p>
    <w:p>
      <w:pPr>
        <w:spacing w:line="560" w:lineRule="exact"/>
        <w:ind w:firstLine="31680" w:firstLineChars="200"/>
        <w:rPr>
          <w:rFonts w:ascii="黑体" w:hAnsi="黑体" w:eastAsia="黑体"/>
          <w:sz w:val="32"/>
          <w:szCs w:val="32"/>
        </w:rPr>
      </w:pPr>
      <w:r>
        <w:rPr>
          <w:rFonts w:hint="eastAsia" w:ascii="黑体" w:hAnsi="黑体" w:eastAsia="黑体"/>
          <w:sz w:val="32"/>
          <w:szCs w:val="32"/>
        </w:rPr>
        <w:t>四、加强审批事项事中事后监管</w:t>
      </w:r>
    </w:p>
    <w:p>
      <w:pPr>
        <w:spacing w:line="560" w:lineRule="exact"/>
        <w:ind w:firstLine="31680" w:firstLineChars="200"/>
        <w:rPr>
          <w:rFonts w:ascii="方正仿宋_GBK" w:hAnsi="仿宋_GB2312" w:eastAsia="方正仿宋_GBK" w:cs="仿宋_GB2312"/>
          <w:sz w:val="32"/>
          <w:szCs w:val="32"/>
        </w:rPr>
      </w:pPr>
      <w:r>
        <w:rPr>
          <w:rFonts w:hint="eastAsia" w:ascii="楷体_GB2312" w:hAnsi="楷体_GB2312" w:eastAsia="楷体_GB2312" w:cs="楷体_GB2312"/>
          <w:sz w:val="32"/>
          <w:szCs w:val="32"/>
        </w:rPr>
        <w:t>（一）强化过程监管。</w:t>
      </w:r>
      <w:r>
        <w:rPr>
          <w:rFonts w:hint="eastAsia" w:ascii="方正仿宋_GBK" w:hAnsi="仿宋_GB2312" w:eastAsia="方正仿宋_GBK" w:cs="仿宋_GB2312"/>
          <w:sz w:val="32"/>
          <w:szCs w:val="32"/>
        </w:rPr>
        <w:t>对申请人承诺已具备经营许可条件的，领证后即可开展经营；对申请人尚不具备经营许可条件但承诺领证后在一定期限内具备经营条件的，按要求提交材料后，方可开展经营。有关主管部门应将通过“告知承诺”和“备案”审批方式领证的市场主体与通过一般审批程序领证的市场主体平等对待，根据风险状况加强事中事后监管。要将市场主体承诺内容向社会公开，方便社会监督。行政审批部门应当在作出准予行政审批决定后及时将审批信息推送至监管部门，监管部门应当在收到审批信息后</w:t>
      </w:r>
      <w:r>
        <w:rPr>
          <w:rFonts w:ascii="方正仿宋_GBK" w:hAnsi="仿宋_GB2312" w:eastAsia="方正仿宋_GBK" w:cs="仿宋_GB2312"/>
          <w:sz w:val="32"/>
          <w:szCs w:val="32"/>
        </w:rPr>
        <w:t>1</w:t>
      </w:r>
      <w:r>
        <w:rPr>
          <w:rFonts w:hint="eastAsia" w:ascii="方正仿宋_GBK" w:hAnsi="仿宋_GB2312" w:eastAsia="方正仿宋_GBK" w:cs="仿宋_GB2312"/>
          <w:sz w:val="32"/>
          <w:szCs w:val="32"/>
        </w:rPr>
        <w:t>个月内，对被审批人的承诺内容和备案信息是否属实进行核查，对取得公共场所卫生备案证的经营主体各行业监管部门应予以认可，履行事中事后监管责任。对做出承诺仍需现场勘察、检测检验类的承诺事项，行政审批机关需在</w:t>
      </w:r>
      <w:r>
        <w:rPr>
          <w:rFonts w:ascii="方正仿宋_GBK" w:hAnsi="仿宋_GB2312" w:eastAsia="方正仿宋_GBK" w:cs="仿宋_GB2312"/>
          <w:sz w:val="32"/>
          <w:szCs w:val="32"/>
        </w:rPr>
        <w:t>15</w:t>
      </w:r>
      <w:r>
        <w:rPr>
          <w:rFonts w:hint="eastAsia" w:ascii="方正仿宋_GBK" w:hAnsi="仿宋_GB2312" w:eastAsia="方正仿宋_GBK" w:cs="仿宋_GB2312"/>
          <w:sz w:val="32"/>
          <w:szCs w:val="32"/>
        </w:rPr>
        <w:t>个工作日内完成。</w:t>
      </w:r>
    </w:p>
    <w:p>
      <w:pPr>
        <w:spacing w:line="560" w:lineRule="exact"/>
        <w:ind w:firstLine="31680" w:firstLineChars="200"/>
        <w:rPr>
          <w:rFonts w:ascii="方正仿宋_GBK" w:hAnsi="仿宋_GB2312" w:eastAsia="方正仿宋_GBK" w:cs="仿宋_GB2312"/>
          <w:sz w:val="32"/>
          <w:szCs w:val="32"/>
        </w:rPr>
      </w:pPr>
      <w:r>
        <w:rPr>
          <w:rFonts w:hint="eastAsia" w:ascii="楷体_GB2312" w:hAnsi="楷体_GB2312" w:eastAsia="楷体_GB2312" w:cs="楷体_GB2312"/>
          <w:sz w:val="32"/>
          <w:szCs w:val="32"/>
        </w:rPr>
        <w:t>（二）督查整改落实。</w:t>
      </w:r>
      <w:r>
        <w:rPr>
          <w:rFonts w:hint="eastAsia" w:ascii="方正仿宋_GBK" w:hAnsi="仿宋_GB2312" w:eastAsia="方正仿宋_GBK" w:cs="仿宋_GB2312"/>
          <w:sz w:val="32"/>
          <w:szCs w:val="32"/>
        </w:rPr>
        <w:t>申请人实际情况与承诺内容不符或在经营中出现不符合许可条件行为的，应当要求其限期整改；逾期拒不整改或者整改后仍不符合条件的，行业监管部门应当责令其立即停止生产经营行为，吊销行政许可、纳入信用监管，同时将被吊销主体信息函告审批部门，审批部门依法撤销行政许可决定。对作出虚假承诺的市场主体监管部门要进行相关处罚，对违反承诺的不得再次申请告知承诺制审批。监管部门因未及时跟踪监管、及时提出整改措施、及时督促落实造成损失的，由相关行业监管部门承担，因虚假承诺或违反承诺造成的损失由市场主体承担。</w:t>
      </w:r>
    </w:p>
    <w:p>
      <w:pPr>
        <w:spacing w:line="560" w:lineRule="exact"/>
        <w:ind w:firstLine="31680" w:firstLineChars="200"/>
        <w:rPr>
          <w:rFonts w:ascii="黑体" w:hAnsi="黑体" w:eastAsia="黑体"/>
          <w:sz w:val="32"/>
          <w:szCs w:val="32"/>
        </w:rPr>
      </w:pPr>
      <w:r>
        <w:rPr>
          <w:rFonts w:hint="eastAsia" w:ascii="黑体" w:hAnsi="黑体" w:eastAsia="黑体"/>
          <w:sz w:val="32"/>
          <w:szCs w:val="32"/>
        </w:rPr>
        <w:t>五、加强统筹协调</w:t>
      </w:r>
    </w:p>
    <w:p>
      <w:pPr>
        <w:spacing w:line="560" w:lineRule="exact"/>
        <w:ind w:firstLine="3168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办照即营业”是深化“放管服”改革的重要内容，是打造优质营商环境、推动经济高质量发展重要举措，市行政审批局要充分发挥集中联合审批的牵头作用，建立部门联动机制，各行业主管部门要加强配合，细化工作措施，加强事中事后监管，主动担当作为，及时解决工作中遇到的具体问题和困难，确保改革顺利推进。</w:t>
      </w:r>
    </w:p>
    <w:p>
      <w:pPr>
        <w:spacing w:line="560" w:lineRule="exact"/>
        <w:ind w:firstLine="31680" w:firstLineChars="200"/>
        <w:rPr>
          <w:rFonts w:ascii="仿宋_GB2312" w:hAnsi="仿宋_GB2312" w:eastAsia="仿宋_GB2312" w:cs="仿宋_GB2312"/>
          <w:sz w:val="32"/>
          <w:szCs w:val="32"/>
        </w:rPr>
      </w:pPr>
    </w:p>
    <w:p>
      <w:pPr>
        <w:spacing w:line="560" w:lineRule="exact"/>
        <w:ind w:firstLine="3168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附件：实行“办照即营业”经营项目目录及告知承诺、备案</w:t>
      </w:r>
    </w:p>
    <w:p>
      <w:pPr>
        <w:spacing w:line="560" w:lineRule="exact"/>
        <w:ind w:firstLine="31680" w:firstLineChars="5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许可证事项清单（第一批）</w:t>
      </w: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snapToGrid w:val="0"/>
        <w:textAlignment w:val="center"/>
        <w:rPr>
          <w:rFonts w:ascii="黑体" w:hAnsi="黑体" w:eastAsia="黑体" w:cs="仿宋_GB2312"/>
          <w:sz w:val="32"/>
          <w:szCs w:val="32"/>
        </w:rPr>
      </w:pPr>
    </w:p>
    <w:p>
      <w:pPr>
        <w:snapToGrid w:val="0"/>
        <w:textAlignment w:val="center"/>
        <w:rPr>
          <w:rFonts w:ascii="黑体" w:hAnsi="黑体" w:eastAsia="黑体" w:cs="仿宋_GB2312"/>
          <w:sz w:val="32"/>
          <w:szCs w:val="32"/>
        </w:rPr>
      </w:pPr>
      <w:r>
        <w:rPr>
          <w:rFonts w:hint="eastAsia" w:ascii="黑体" w:hAnsi="黑体" w:eastAsia="黑体" w:cs="仿宋_GB2312"/>
          <w:sz w:val="32"/>
          <w:szCs w:val="32"/>
        </w:rPr>
        <w:t>附件</w:t>
      </w:r>
    </w:p>
    <w:p>
      <w:pPr>
        <w:snapToGrid w:val="0"/>
        <w:textAlignment w:val="center"/>
        <w:rPr>
          <w:rFonts w:ascii="黑体" w:hAnsi="黑体" w:eastAsia="黑体" w:cs="仿宋_GB2312"/>
          <w:sz w:val="32"/>
          <w:szCs w:val="32"/>
        </w:rPr>
      </w:pPr>
    </w:p>
    <w:p>
      <w:pPr>
        <w:snapToGrid w:val="0"/>
        <w:jc w:val="center"/>
        <w:textAlignment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实行“办照即营业”经营项目目录及告知承诺</w:t>
      </w:r>
    </w:p>
    <w:p>
      <w:pPr>
        <w:snapToGrid w:val="0"/>
        <w:jc w:val="center"/>
        <w:textAlignment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许可证、备案证事项清单（第一批）</w:t>
      </w:r>
    </w:p>
    <w:p>
      <w:pPr>
        <w:snapToGrid w:val="0"/>
        <w:spacing w:line="240" w:lineRule="exact"/>
        <w:jc w:val="center"/>
        <w:textAlignment w:val="center"/>
        <w:rPr>
          <w:rFonts w:ascii="方正小标宋简体" w:hAnsi="方正小标宋简体" w:eastAsia="方正小标宋简体" w:cs="方正小标宋简体"/>
          <w:color w:val="000000"/>
          <w:kern w:val="0"/>
          <w:sz w:val="42"/>
          <w:szCs w:val="42"/>
        </w:rPr>
      </w:pPr>
    </w:p>
    <w:tbl>
      <w:tblPr>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684"/>
        <w:gridCol w:w="2655"/>
        <w:gridCol w:w="825"/>
        <w:gridCol w:w="3048"/>
        <w:gridCol w:w="1728"/>
      </w:tblGrid>
      <w:tr>
        <w:trPr>
          <w:trHeight w:val="850" w:hRule="atLeast"/>
          <w:tblHeader/>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b/>
                <w:color w:val="000000"/>
                <w:szCs w:val="21"/>
              </w:rPr>
            </w:pPr>
            <w:r>
              <w:rPr>
                <w:rFonts w:hint="eastAsia" w:ascii="宋体" w:hAnsi="宋体" w:cs="宋体"/>
                <w:b/>
                <w:color w:val="000000"/>
                <w:kern w:val="0"/>
                <w:szCs w:val="21"/>
              </w:rPr>
              <w:t>序号</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b/>
                <w:color w:val="000000"/>
                <w:szCs w:val="21"/>
              </w:rPr>
            </w:pPr>
            <w:r>
              <w:rPr>
                <w:rFonts w:hint="eastAsia" w:ascii="宋体" w:hAnsi="宋体" w:cs="宋体"/>
                <w:b/>
                <w:color w:val="000000"/>
                <w:kern w:val="0"/>
                <w:szCs w:val="21"/>
              </w:rPr>
              <w:t>办照即营业事项</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b/>
                <w:color w:val="000000"/>
                <w:kern w:val="0"/>
                <w:szCs w:val="21"/>
              </w:rPr>
            </w:pPr>
            <w:r>
              <w:rPr>
                <w:rFonts w:hint="eastAsia" w:ascii="宋体" w:hAnsi="宋体" w:cs="宋体"/>
                <w:b/>
                <w:color w:val="000000"/>
                <w:kern w:val="0"/>
                <w:szCs w:val="21"/>
              </w:rPr>
              <w:t>办照</w:t>
            </w:r>
          </w:p>
          <w:p>
            <w:pPr>
              <w:widowControl/>
              <w:spacing w:line="280" w:lineRule="exact"/>
              <w:jc w:val="center"/>
              <w:textAlignment w:val="center"/>
              <w:rPr>
                <w:rFonts w:ascii="宋体" w:cs="宋体"/>
                <w:b/>
                <w:color w:val="000000"/>
                <w:szCs w:val="21"/>
              </w:rPr>
            </w:pPr>
            <w:r>
              <w:rPr>
                <w:rFonts w:hint="eastAsia" w:ascii="宋体" w:hAnsi="宋体" w:cs="宋体"/>
                <w:b/>
                <w:color w:val="000000"/>
                <w:kern w:val="0"/>
                <w:szCs w:val="21"/>
              </w:rPr>
              <w:t>前置</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b/>
                <w:color w:val="000000"/>
                <w:szCs w:val="21"/>
              </w:rPr>
            </w:pPr>
            <w:r>
              <w:rPr>
                <w:rFonts w:hint="eastAsia" w:ascii="宋体" w:hAnsi="宋体" w:cs="宋体"/>
                <w:b/>
                <w:color w:val="000000"/>
                <w:kern w:val="0"/>
                <w:szCs w:val="21"/>
              </w:rPr>
              <w:t>告知承诺证照联办许可事项</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b/>
                <w:color w:val="000000"/>
                <w:szCs w:val="21"/>
              </w:rPr>
            </w:pPr>
            <w:r>
              <w:rPr>
                <w:rFonts w:hint="eastAsia" w:ascii="宋体" w:hAnsi="宋体" w:cs="宋体"/>
                <w:b/>
                <w:color w:val="000000"/>
                <w:kern w:val="0"/>
                <w:szCs w:val="21"/>
              </w:rPr>
              <w:t>责任部门</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1</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农家乐（餐饮接待原则上不超过</w:t>
            </w:r>
            <w:r>
              <w:rPr>
                <w:rFonts w:ascii="宋体" w:hAnsi="宋体" w:cs="宋体"/>
                <w:color w:val="000000"/>
                <w:kern w:val="0"/>
                <w:szCs w:val="21"/>
              </w:rPr>
              <w:t>6</w:t>
            </w:r>
            <w:r>
              <w:rPr>
                <w:rFonts w:hint="eastAsia" w:ascii="宋体" w:hAnsi="宋体" w:cs="宋体"/>
                <w:color w:val="000000"/>
                <w:kern w:val="0"/>
                <w:szCs w:val="21"/>
              </w:rPr>
              <w:t>桌）</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环境影响登记表备案</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kern w:val="0"/>
                <w:szCs w:val="21"/>
              </w:rPr>
            </w:pPr>
            <w:r>
              <w:rPr>
                <w:rFonts w:hint="eastAsia" w:ascii="宋体" w:hAnsi="宋体" w:cs="宋体"/>
                <w:color w:val="000000"/>
                <w:kern w:val="0"/>
                <w:szCs w:val="21"/>
              </w:rPr>
              <w:t>州生态环境局</w:t>
            </w:r>
          </w:p>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昌吉分局</w:t>
            </w:r>
          </w:p>
        </w:tc>
      </w:tr>
      <w:tr>
        <w:trPr>
          <w:trHeight w:val="680" w:hRule="exact"/>
          <w:jc w:val="center"/>
        </w:trPr>
        <w:tc>
          <w:tcPr>
            <w:tcW w:w="68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2</w:t>
            </w:r>
          </w:p>
        </w:tc>
        <w:tc>
          <w:tcPr>
            <w:tcW w:w="265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小型旅馆（不超过</w:t>
            </w:r>
            <w:r>
              <w:rPr>
                <w:rFonts w:ascii="宋体" w:hAnsi="宋体" w:cs="宋体"/>
                <w:color w:val="000000"/>
                <w:kern w:val="0"/>
                <w:szCs w:val="21"/>
              </w:rPr>
              <w:t>14</w:t>
            </w:r>
            <w:r>
              <w:rPr>
                <w:rFonts w:hint="eastAsia" w:ascii="宋体" w:hAnsi="宋体" w:cs="宋体"/>
                <w:color w:val="000000"/>
                <w:kern w:val="0"/>
                <w:szCs w:val="21"/>
              </w:rPr>
              <w:t>标间或单间，不具备申报星级酒店规模的小型旅店）</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环境影响登记表备案</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kern w:val="0"/>
                <w:szCs w:val="21"/>
              </w:rPr>
            </w:pPr>
            <w:r>
              <w:rPr>
                <w:rFonts w:hint="eastAsia" w:ascii="宋体" w:hAnsi="宋体" w:cs="宋体"/>
                <w:color w:val="000000"/>
                <w:kern w:val="0"/>
                <w:szCs w:val="21"/>
              </w:rPr>
              <w:t>州生态环境局</w:t>
            </w:r>
          </w:p>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昌吉分局</w:t>
            </w:r>
          </w:p>
        </w:tc>
      </w:tr>
      <w:tr>
        <w:trPr>
          <w:trHeight w:val="680" w:hRule="exact"/>
          <w:jc w:val="center"/>
        </w:trPr>
        <w:tc>
          <w:tcPr>
            <w:tcW w:w="6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宋体" w:cs="宋体"/>
                <w:color w:val="000000"/>
                <w:szCs w:val="21"/>
              </w:rPr>
            </w:pPr>
          </w:p>
        </w:tc>
        <w:tc>
          <w:tcPr>
            <w:tcW w:w="26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ind w:left="31680" w:leftChars="50" w:right="31680" w:rightChars="50"/>
              <w:rPr>
                <w:rFonts w:asci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旅馆业特种行业许可证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市公安局</w:t>
            </w:r>
          </w:p>
        </w:tc>
      </w:tr>
      <w:tr>
        <w:trPr>
          <w:trHeight w:val="680" w:hRule="exact"/>
          <w:jc w:val="center"/>
        </w:trPr>
        <w:tc>
          <w:tcPr>
            <w:tcW w:w="6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宋体" w:cs="宋体"/>
                <w:color w:val="000000"/>
                <w:szCs w:val="21"/>
              </w:rPr>
            </w:pPr>
          </w:p>
        </w:tc>
        <w:tc>
          <w:tcPr>
            <w:tcW w:w="26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ind w:left="31680" w:leftChars="50" w:right="31680" w:rightChars="50"/>
              <w:rPr>
                <w:rFonts w:asci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公众聚集场所投入使用、营业前消防安全检查合格证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市消防救援大队</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3</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小型足浴、沐浴场所（建筑面积</w:t>
            </w:r>
            <w:r>
              <w:rPr>
                <w:rFonts w:ascii="宋体" w:hAnsi="宋体" w:cs="宋体"/>
                <w:color w:val="000000"/>
                <w:kern w:val="0"/>
                <w:szCs w:val="21"/>
              </w:rPr>
              <w:t>200</w:t>
            </w:r>
            <w:r>
              <w:rPr>
                <w:rFonts w:hint="eastAsia" w:ascii="宋体" w:hAnsi="宋体" w:cs="宋体"/>
                <w:color w:val="000000"/>
                <w:kern w:val="0"/>
                <w:szCs w:val="21"/>
              </w:rPr>
              <w:t>平米以下）</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公众聚集场所投入使用、营业前消防安全检查合格证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市消防救援大队</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4</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点播影院（营业面积</w:t>
            </w:r>
            <w:r>
              <w:rPr>
                <w:rFonts w:ascii="宋体" w:hAnsi="宋体" w:cs="宋体"/>
                <w:color w:val="000000"/>
                <w:kern w:val="0"/>
                <w:szCs w:val="21"/>
              </w:rPr>
              <w:t>200</w:t>
            </w:r>
            <w:r>
              <w:rPr>
                <w:rFonts w:hint="eastAsia" w:ascii="宋体" w:hAnsi="宋体" w:cs="宋体"/>
                <w:color w:val="000000"/>
                <w:kern w:val="0"/>
                <w:szCs w:val="21"/>
              </w:rPr>
              <w:t>平米以下）</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公众聚集场所投入使用、营业前消防安全检查合格证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市消防救援大队</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5</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游艺厅（室）（营业面积</w:t>
            </w:r>
            <w:r>
              <w:rPr>
                <w:rFonts w:ascii="宋体" w:hAnsi="宋体" w:cs="宋体"/>
                <w:color w:val="000000"/>
                <w:kern w:val="0"/>
                <w:szCs w:val="21"/>
              </w:rPr>
              <w:t>200</w:t>
            </w:r>
            <w:r>
              <w:rPr>
                <w:rFonts w:hint="eastAsia" w:ascii="宋体" w:hAnsi="宋体" w:cs="宋体"/>
                <w:color w:val="000000"/>
                <w:kern w:val="0"/>
                <w:szCs w:val="21"/>
              </w:rPr>
              <w:t>平米以下）</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公众聚集场所投入使用、营业前消防安全检查合格证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市消防救援大队</w:t>
            </w:r>
          </w:p>
        </w:tc>
      </w:tr>
      <w:tr>
        <w:trPr>
          <w:trHeight w:val="680" w:hRule="exact"/>
          <w:jc w:val="center"/>
        </w:trPr>
        <w:tc>
          <w:tcPr>
            <w:tcW w:w="68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6</w:t>
            </w:r>
          </w:p>
        </w:tc>
        <w:tc>
          <w:tcPr>
            <w:tcW w:w="265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歌（舞）厅、</w:t>
            </w:r>
            <w:r>
              <w:rPr>
                <w:rFonts w:ascii="宋体" w:hAnsi="宋体" w:cs="宋体"/>
                <w:color w:val="000000"/>
                <w:kern w:val="0"/>
                <w:szCs w:val="21"/>
              </w:rPr>
              <w:t>KTV</w:t>
            </w:r>
            <w:r>
              <w:rPr>
                <w:rFonts w:hint="eastAsia" w:ascii="宋体" w:hAnsi="宋体" w:cs="宋体"/>
                <w:color w:val="000000"/>
                <w:kern w:val="0"/>
                <w:szCs w:val="21"/>
              </w:rPr>
              <w:t>、慢摇吧（营业面积</w:t>
            </w:r>
            <w:r>
              <w:rPr>
                <w:rFonts w:ascii="宋体" w:hAnsi="宋体" w:cs="宋体"/>
                <w:color w:val="000000"/>
                <w:kern w:val="0"/>
                <w:szCs w:val="21"/>
              </w:rPr>
              <w:t>200</w:t>
            </w:r>
            <w:r>
              <w:rPr>
                <w:rFonts w:hint="eastAsia" w:ascii="宋体" w:hAnsi="宋体" w:cs="宋体"/>
                <w:color w:val="000000"/>
                <w:kern w:val="0"/>
                <w:szCs w:val="21"/>
              </w:rPr>
              <w:t>平米以下，食品经营面积小于</w:t>
            </w:r>
            <w:r>
              <w:rPr>
                <w:rFonts w:ascii="宋体" w:hAnsi="宋体" w:cs="宋体"/>
                <w:color w:val="000000"/>
                <w:kern w:val="0"/>
                <w:szCs w:val="21"/>
              </w:rPr>
              <w:t>150</w:t>
            </w:r>
            <w:r>
              <w:rPr>
                <w:rFonts w:hint="eastAsia" w:ascii="宋体" w:hAnsi="宋体" w:cs="宋体"/>
                <w:color w:val="000000"/>
                <w:kern w:val="0"/>
                <w:szCs w:val="21"/>
              </w:rPr>
              <w:t>平米）</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环境影响登记表备案</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kern w:val="0"/>
                <w:szCs w:val="21"/>
              </w:rPr>
            </w:pPr>
            <w:r>
              <w:rPr>
                <w:rFonts w:hint="eastAsia" w:ascii="宋体" w:hAnsi="宋体" w:cs="宋体"/>
                <w:color w:val="000000"/>
                <w:kern w:val="0"/>
                <w:szCs w:val="21"/>
              </w:rPr>
              <w:t>州生态环境局</w:t>
            </w:r>
          </w:p>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昌吉分局</w:t>
            </w:r>
          </w:p>
        </w:tc>
      </w:tr>
      <w:tr>
        <w:trPr>
          <w:trHeight w:val="680" w:hRule="exact"/>
          <w:jc w:val="center"/>
        </w:trPr>
        <w:tc>
          <w:tcPr>
            <w:tcW w:w="6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宋体" w:cs="宋体"/>
                <w:color w:val="000000"/>
                <w:szCs w:val="21"/>
              </w:rPr>
            </w:pPr>
          </w:p>
        </w:tc>
        <w:tc>
          <w:tcPr>
            <w:tcW w:w="265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ind w:left="31680" w:leftChars="50" w:right="31680" w:rightChars="50"/>
              <w:rPr>
                <w:rFonts w:asci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公众聚集场所投入使用、营业前消防安全检查合格证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市消防救援大队</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7</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音乐茶吧、酒吧（营业面积</w:t>
            </w:r>
            <w:r>
              <w:rPr>
                <w:rFonts w:ascii="宋体" w:hAnsi="宋体" w:cs="宋体"/>
                <w:color w:val="000000"/>
                <w:kern w:val="0"/>
                <w:szCs w:val="21"/>
              </w:rPr>
              <w:t>200</w:t>
            </w:r>
            <w:r>
              <w:rPr>
                <w:rFonts w:hint="eastAsia" w:ascii="宋体" w:hAnsi="宋体" w:cs="宋体"/>
                <w:color w:val="000000"/>
                <w:kern w:val="0"/>
                <w:szCs w:val="21"/>
              </w:rPr>
              <w:t>平米以下）</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公众聚集场所投入使用、营业前消防安全检查合格证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市消防救援大队</w:t>
            </w:r>
          </w:p>
        </w:tc>
      </w:tr>
      <w:tr>
        <w:trPr>
          <w:trHeight w:val="1001"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8</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商场、超市（营业面积</w:t>
            </w:r>
            <w:r>
              <w:rPr>
                <w:rFonts w:ascii="宋体" w:hAnsi="宋体" w:cs="宋体"/>
                <w:color w:val="000000"/>
                <w:kern w:val="0"/>
                <w:szCs w:val="21"/>
              </w:rPr>
              <w:t>200</w:t>
            </w:r>
            <w:r>
              <w:rPr>
                <w:rFonts w:hint="eastAsia" w:ascii="宋体" w:hAnsi="宋体" w:cs="宋体"/>
                <w:color w:val="000000"/>
                <w:kern w:val="0"/>
                <w:szCs w:val="21"/>
              </w:rPr>
              <w:t>平米以下，食品经营面积小于</w:t>
            </w:r>
            <w:r>
              <w:rPr>
                <w:rFonts w:ascii="宋体" w:hAnsi="宋体" w:cs="宋体"/>
                <w:color w:val="000000"/>
                <w:kern w:val="0"/>
                <w:szCs w:val="21"/>
              </w:rPr>
              <w:t>150</w:t>
            </w:r>
            <w:r>
              <w:rPr>
                <w:rFonts w:hint="eastAsia" w:ascii="宋体" w:hAnsi="宋体" w:cs="宋体"/>
                <w:color w:val="000000"/>
                <w:kern w:val="0"/>
                <w:szCs w:val="21"/>
              </w:rPr>
              <w:t>平米）</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公众聚集场所投入使用、营业前消防安全检查合格证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市消防救援大队</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9</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书店（营业面积</w:t>
            </w:r>
            <w:r>
              <w:rPr>
                <w:rFonts w:ascii="宋体" w:hAnsi="宋体" w:cs="宋体"/>
                <w:color w:val="000000"/>
                <w:kern w:val="0"/>
                <w:szCs w:val="21"/>
              </w:rPr>
              <w:t>200</w:t>
            </w:r>
            <w:r>
              <w:rPr>
                <w:rFonts w:hint="eastAsia" w:ascii="宋体" w:hAnsi="宋体" w:cs="宋体"/>
                <w:color w:val="000000"/>
                <w:kern w:val="0"/>
                <w:szCs w:val="21"/>
              </w:rPr>
              <w:t>平米以下，</w:t>
            </w:r>
            <w:r>
              <w:rPr>
                <w:rFonts w:ascii="宋体" w:hAnsi="宋体" w:cs="宋体"/>
                <w:color w:val="000000"/>
                <w:kern w:val="0"/>
                <w:szCs w:val="21"/>
              </w:rPr>
              <w:t>50</w:t>
            </w:r>
            <w:r>
              <w:rPr>
                <w:rFonts w:hint="eastAsia" w:ascii="宋体" w:hAnsi="宋体" w:cs="宋体"/>
                <w:color w:val="000000"/>
                <w:kern w:val="0"/>
                <w:szCs w:val="21"/>
              </w:rPr>
              <w:t>平米以上）</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出版物经营许可证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市委宣传部</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10</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洗车行</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环境影响登记表备案</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kern w:val="0"/>
                <w:szCs w:val="21"/>
              </w:rPr>
            </w:pPr>
            <w:r>
              <w:rPr>
                <w:rFonts w:hint="eastAsia" w:ascii="宋体" w:hAnsi="宋体" w:cs="宋体"/>
                <w:color w:val="000000"/>
                <w:kern w:val="0"/>
                <w:szCs w:val="21"/>
              </w:rPr>
              <w:t>州生态环境局</w:t>
            </w:r>
          </w:p>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昌吉市分局</w:t>
            </w:r>
          </w:p>
        </w:tc>
      </w:tr>
      <w:tr>
        <w:trPr>
          <w:trHeight w:val="1476"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11</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乡村民宿（利用农牧民自建房、经营用房不超过</w:t>
            </w:r>
            <w:r>
              <w:rPr>
                <w:rFonts w:ascii="宋体" w:hAnsi="宋体" w:cs="宋体"/>
                <w:color w:val="000000"/>
                <w:kern w:val="0"/>
                <w:szCs w:val="21"/>
              </w:rPr>
              <w:t>14</w:t>
            </w:r>
            <w:r>
              <w:rPr>
                <w:rFonts w:hint="eastAsia" w:ascii="宋体" w:hAnsi="宋体" w:cs="宋体"/>
                <w:color w:val="000000"/>
                <w:kern w:val="0"/>
                <w:szCs w:val="21"/>
              </w:rPr>
              <w:t>标间或单间，高度不超过</w:t>
            </w:r>
            <w:r>
              <w:rPr>
                <w:rFonts w:ascii="宋体" w:hAnsi="宋体" w:cs="宋体"/>
                <w:color w:val="000000"/>
                <w:kern w:val="0"/>
                <w:szCs w:val="21"/>
              </w:rPr>
              <w:t>4</w:t>
            </w:r>
            <w:r>
              <w:rPr>
                <w:rFonts w:hint="eastAsia" w:ascii="宋体" w:hAnsi="宋体" w:cs="宋体"/>
                <w:color w:val="000000"/>
                <w:kern w:val="0"/>
                <w:szCs w:val="21"/>
              </w:rPr>
              <w:t>层，建筑面积不超过</w:t>
            </w:r>
            <w:r>
              <w:rPr>
                <w:rFonts w:ascii="宋体" w:hAnsi="宋体" w:cs="宋体"/>
                <w:color w:val="000000"/>
                <w:kern w:val="0"/>
                <w:szCs w:val="21"/>
              </w:rPr>
              <w:t>800</w:t>
            </w:r>
            <w:r>
              <w:rPr>
                <w:rFonts w:hint="eastAsia" w:ascii="宋体" w:hAnsi="宋体" w:cs="宋体"/>
                <w:color w:val="000000"/>
                <w:kern w:val="0"/>
                <w:szCs w:val="21"/>
              </w:rPr>
              <w:t>平方米）</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公共场所备案证（备案制）、食品经营许可证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市行政审批局</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12</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美容场所</w:t>
            </w:r>
            <w:r>
              <w:rPr>
                <w:rFonts w:ascii="宋体" w:hAnsi="宋体" w:cs="宋体"/>
                <w:color w:val="000000"/>
                <w:kern w:val="0"/>
                <w:szCs w:val="21"/>
              </w:rPr>
              <w:t>100</w:t>
            </w:r>
            <w:r>
              <w:rPr>
                <w:rFonts w:hint="eastAsia" w:ascii="宋体" w:hAnsi="宋体" w:cs="宋体"/>
                <w:color w:val="000000"/>
                <w:kern w:val="0"/>
                <w:szCs w:val="21"/>
              </w:rPr>
              <w:t>平米以下</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公共场所备案证（备案制）</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市行政审批局</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13</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美发场所</w:t>
            </w:r>
            <w:r>
              <w:rPr>
                <w:rFonts w:ascii="宋体" w:hAnsi="宋体" w:cs="宋体"/>
                <w:color w:val="000000"/>
                <w:kern w:val="0"/>
                <w:szCs w:val="21"/>
              </w:rPr>
              <w:t>100</w:t>
            </w:r>
            <w:r>
              <w:rPr>
                <w:rFonts w:hint="eastAsia" w:ascii="宋体" w:hAnsi="宋体" w:cs="宋体"/>
                <w:color w:val="000000"/>
                <w:kern w:val="0"/>
                <w:szCs w:val="21"/>
              </w:rPr>
              <w:t>平米以下</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公共场所备案证（备案制）</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市行政审批局</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14</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ascii="宋体" w:hAnsi="宋体" w:cs="宋体"/>
                <w:color w:val="000000"/>
                <w:kern w:val="0"/>
                <w:szCs w:val="21"/>
              </w:rPr>
              <w:t>150</w:t>
            </w:r>
            <w:r>
              <w:rPr>
                <w:rFonts w:hint="eastAsia" w:ascii="宋体" w:hAnsi="宋体" w:cs="宋体"/>
                <w:color w:val="000000"/>
                <w:kern w:val="0"/>
                <w:szCs w:val="21"/>
              </w:rPr>
              <w:t>平方米以下餐饮、食杂店</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食品经营许可证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市行政审批局</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15</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ascii="宋体" w:hAnsi="宋体" w:cs="宋体"/>
                <w:color w:val="000000"/>
                <w:kern w:val="0"/>
                <w:szCs w:val="21"/>
              </w:rPr>
              <w:t>150</w:t>
            </w:r>
            <w:r>
              <w:rPr>
                <w:rFonts w:hint="eastAsia" w:ascii="宋体" w:hAnsi="宋体" w:cs="宋体"/>
                <w:color w:val="000000"/>
                <w:kern w:val="0"/>
                <w:szCs w:val="21"/>
              </w:rPr>
              <w:t>平方米以下食品经营、销售店</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食品经营许可证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市行政审批局</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16</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ascii="宋体" w:hAnsi="宋体" w:cs="宋体"/>
                <w:color w:val="000000"/>
                <w:kern w:val="0"/>
                <w:szCs w:val="21"/>
              </w:rPr>
              <w:t>100</w:t>
            </w:r>
            <w:r>
              <w:rPr>
                <w:rFonts w:hint="eastAsia" w:ascii="宋体" w:hAnsi="宋体" w:cs="宋体"/>
                <w:color w:val="000000"/>
                <w:kern w:val="0"/>
                <w:szCs w:val="21"/>
              </w:rPr>
              <w:t>平米以下现场制作加工作坊（如糕点、烤馕）</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食品经营许可证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市行政审批局</w:t>
            </w:r>
          </w:p>
        </w:tc>
      </w:tr>
      <w:tr>
        <w:trPr>
          <w:trHeight w:val="1256"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17</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公共场所（除</w:t>
            </w:r>
            <w:r>
              <w:rPr>
                <w:rFonts w:ascii="宋体" w:hAnsi="宋体" w:cs="宋体"/>
                <w:color w:val="000000"/>
                <w:kern w:val="0"/>
                <w:szCs w:val="21"/>
              </w:rPr>
              <w:t>50</w:t>
            </w:r>
            <w:r>
              <w:rPr>
                <w:rFonts w:hint="eastAsia" w:ascii="宋体" w:hAnsi="宋体" w:cs="宋体"/>
                <w:color w:val="000000"/>
                <w:kern w:val="0"/>
                <w:szCs w:val="21"/>
              </w:rPr>
              <w:t>间以上房屋的住宿场所、人工游泳场所、安装集中空调通风系统的场所）</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公共场所备案证（备案制）</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市行政审批局</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18</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娱乐场所（歌舞、游艺）</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娱乐场所经营许可证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市行政审批局</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19</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电影放映单位</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无</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电影放映经营许可证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市行政审批局</w:t>
            </w:r>
          </w:p>
        </w:tc>
      </w:tr>
      <w:tr>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ascii="宋体" w:hAnsi="宋体" w:cs="宋体"/>
                <w:color w:val="000000"/>
                <w:kern w:val="0"/>
                <w:szCs w:val="21"/>
              </w:rPr>
              <w:t>20</w:t>
            </w:r>
          </w:p>
        </w:tc>
        <w:tc>
          <w:tcPr>
            <w:tcW w:w="265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劳务派遣公司</w:t>
            </w:r>
          </w:p>
        </w:tc>
        <w:tc>
          <w:tcPr>
            <w:tcW w:w="8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营业执照登记</w:t>
            </w:r>
          </w:p>
        </w:tc>
        <w:tc>
          <w:tcPr>
            <w:tcW w:w="30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ind w:left="31680" w:leftChars="50" w:right="31680" w:rightChars="50"/>
              <w:textAlignment w:val="center"/>
              <w:rPr>
                <w:rFonts w:ascii="宋体" w:cs="宋体"/>
                <w:color w:val="000000"/>
                <w:szCs w:val="21"/>
              </w:rPr>
            </w:pPr>
            <w:r>
              <w:rPr>
                <w:rFonts w:hint="eastAsia" w:ascii="宋体" w:hAnsi="宋体" w:cs="宋体"/>
                <w:color w:val="000000"/>
                <w:kern w:val="0"/>
                <w:szCs w:val="21"/>
              </w:rPr>
              <w:t>劳务派遣经营许可证</w:t>
            </w:r>
          </w:p>
        </w:tc>
        <w:tc>
          <w:tcPr>
            <w:tcW w:w="17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宋体" w:cs="宋体"/>
                <w:color w:val="000000"/>
                <w:szCs w:val="21"/>
              </w:rPr>
            </w:pPr>
            <w:r>
              <w:rPr>
                <w:rFonts w:hint="eastAsia" w:ascii="宋体" w:hAnsi="宋体" w:cs="宋体"/>
                <w:color w:val="000000"/>
                <w:kern w:val="0"/>
                <w:szCs w:val="21"/>
              </w:rPr>
              <w:t>市行政审批局</w:t>
            </w:r>
          </w:p>
        </w:tc>
      </w:tr>
    </w:tbl>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ind w:left="31680"/>
        <w:rPr>
          <w:rFonts w:ascii="仿宋_GB2312" w:hAnsi="仿宋_GB2312" w:eastAsia="仿宋_GB2312" w:cs="仿宋_GB2312"/>
          <w:sz w:val="32"/>
          <w:szCs w:val="32"/>
        </w:rPr>
      </w:pPr>
    </w:p>
    <w:p>
      <w:pPr>
        <w:pStyle w:val="5"/>
        <w:adjustRightInd w:val="0"/>
        <w:snapToGrid w:val="0"/>
        <w:spacing w:after="0" w:line="240" w:lineRule="exact"/>
        <w:ind w:left="0" w:leftChars="0" w:firstLine="31680" w:firstLineChars="200"/>
        <w:rPr>
          <w:rFonts w:ascii="仿宋_GB2312" w:hAnsi="仿宋_GB2312" w:eastAsia="仿宋_GB2312" w:cs="仿宋_GB2312"/>
          <w:sz w:val="32"/>
          <w:szCs w:val="32"/>
        </w:rPr>
      </w:pPr>
    </w:p>
    <w:p>
      <w:pPr>
        <w:pStyle w:val="5"/>
        <w:adjustRightInd w:val="0"/>
        <w:snapToGrid w:val="0"/>
        <w:spacing w:after="0" w:line="240" w:lineRule="exact"/>
        <w:ind w:left="0" w:leftChars="0" w:firstLine="31680" w:firstLineChars="200"/>
        <w:rPr>
          <w:rFonts w:ascii="仿宋_GB2312" w:hAnsi="仿宋_GB2312" w:eastAsia="仿宋_GB2312" w:cs="仿宋_GB2312"/>
          <w:sz w:val="32"/>
          <w:szCs w:val="32"/>
        </w:rPr>
      </w:pPr>
    </w:p>
    <w:p>
      <w:pPr>
        <w:pStyle w:val="5"/>
        <w:adjustRightInd w:val="0"/>
        <w:snapToGrid w:val="0"/>
        <w:spacing w:after="0" w:line="240" w:lineRule="exact"/>
        <w:ind w:left="0" w:leftChars="0" w:firstLine="31680" w:firstLineChars="200"/>
        <w:rPr>
          <w:rFonts w:ascii="仿宋_GB2312" w:hAnsi="仿宋_GB2312" w:eastAsia="仿宋_GB2312" w:cs="仿宋_GB2312"/>
          <w:sz w:val="32"/>
          <w:szCs w:val="32"/>
        </w:rPr>
      </w:pPr>
    </w:p>
    <w:p>
      <w:pPr>
        <w:pStyle w:val="5"/>
        <w:adjustRightInd w:val="0"/>
        <w:snapToGrid w:val="0"/>
        <w:spacing w:after="0" w:line="240" w:lineRule="exact"/>
        <w:ind w:left="0" w:leftChars="0" w:firstLine="31680" w:firstLineChars="200"/>
        <w:rPr>
          <w:rFonts w:ascii="仿宋_GB2312" w:hAnsi="仿宋_GB2312" w:eastAsia="仿宋_GB2312" w:cs="仿宋_GB2312"/>
          <w:sz w:val="32"/>
          <w:szCs w:val="32"/>
        </w:rPr>
      </w:pPr>
    </w:p>
    <w:p>
      <w:pPr>
        <w:adjustRightInd w:val="0"/>
        <w:snapToGrid w:val="0"/>
        <w:spacing w:line="500" w:lineRule="exact"/>
        <w:ind w:left="31680" w:leftChars="100" w:right="31680" w:rightChars="100"/>
        <w:jc w:val="left"/>
        <w:rPr>
          <w:rFonts w:ascii="方正仿宋_GBK" w:eastAsia="方正仿宋_GBK"/>
          <w:sz w:val="28"/>
          <w:szCs w:val="28"/>
        </w:rPr>
      </w:pPr>
      <w:r>
        <w:rPr>
          <w:rFonts w:ascii="Calibri" w:hAnsi="Calibri" w:eastAsia="宋体" w:cs="黑体"/>
          <w:kern w:val="2"/>
          <w:sz w:val="21"/>
          <w:szCs w:val="24"/>
          <w:lang w:val="en-US" w:eastAsia="zh-CN" w:bidi="ar-SA"/>
        </w:rPr>
        <w:pict>
          <v:line id="_x0000_s1026" o:spid="_x0000_s1026" style="position:absolute;left:0;margin-left:0pt;margin-top:3.1pt;height:0.05pt;width:441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方正仿宋_GBK" w:eastAsia="方正仿宋_GBK"/>
          <w:sz w:val="28"/>
          <w:szCs w:val="28"/>
        </w:rPr>
        <w:t>抄送：</w:t>
      </w:r>
      <w:r>
        <w:rPr>
          <w:rFonts w:hint="eastAsia" w:ascii="方正仿宋_GBK" w:eastAsia="方正仿宋_GBK"/>
          <w:snapToGrid w:val="0"/>
          <w:sz w:val="28"/>
          <w:szCs w:val="28"/>
        </w:rPr>
        <w:t>市委办、人大常委会办、政协办，</w:t>
      </w:r>
      <w:r>
        <w:rPr>
          <w:rFonts w:hint="eastAsia" w:ascii="方正仿宋_GBK" w:eastAsia="方正仿宋_GBK"/>
          <w:sz w:val="28"/>
          <w:szCs w:val="28"/>
        </w:rPr>
        <w:t>存档。</w:t>
      </w:r>
    </w:p>
    <w:p>
      <w:pPr>
        <w:tabs>
          <w:tab w:val="left" w:pos="7200"/>
        </w:tabs>
        <w:adjustRightInd w:val="0"/>
        <w:snapToGrid w:val="0"/>
        <w:spacing w:line="600" w:lineRule="exact"/>
        <w:ind w:left="31680" w:leftChars="100" w:right="31680" w:rightChars="100"/>
        <w:jc w:val="left"/>
        <w:rPr>
          <w:rFonts w:ascii="仿宋_GB2312" w:hAnsi="仿宋_GB2312" w:eastAsia="仿宋_GB2312" w:cs="仿宋_GB2312"/>
          <w:sz w:val="32"/>
          <w:szCs w:val="32"/>
        </w:rPr>
      </w:pPr>
      <w:r>
        <w:rPr>
          <w:rFonts w:ascii="Calibri" w:hAnsi="Calibri" w:eastAsia="宋体" w:cs="黑体"/>
          <w:kern w:val="2"/>
          <w:sz w:val="21"/>
          <w:szCs w:val="24"/>
          <w:lang w:val="en-US" w:eastAsia="zh-CN" w:bidi="ar-SA"/>
        </w:rPr>
        <w:pict>
          <v:line id="_x0000_s1027" o:spid="_x0000_s1025" style="position:absolute;left:0;margin-left:0pt;margin-top:36.45pt;height:0.05pt;width:441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alibri" w:hAnsi="Calibri" w:eastAsia="宋体" w:cs="黑体"/>
          <w:kern w:val="2"/>
          <w:sz w:val="21"/>
          <w:szCs w:val="24"/>
          <w:lang w:val="en-US" w:eastAsia="zh-CN" w:bidi="ar-SA"/>
        </w:rPr>
        <w:pict>
          <v:line id="_x0000_s1028" o:spid="_x0000_s1027" style="position:absolute;left:0;margin-left:0pt;margin-top:5.25pt;height:0.05pt;width:441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方正仿宋_GBK" w:eastAsia="方正仿宋_GBK"/>
          <w:sz w:val="28"/>
          <w:szCs w:val="28"/>
        </w:rPr>
        <w:t>昌吉市人民政府办公室</w:t>
      </w:r>
      <w:r>
        <w:rPr>
          <w:rFonts w:ascii="方正仿宋_GBK" w:eastAsia="方正仿宋_GBK"/>
          <w:sz w:val="28"/>
          <w:szCs w:val="28"/>
        </w:rPr>
        <w:t xml:space="preserve">                     2020</w:t>
      </w:r>
      <w:r>
        <w:rPr>
          <w:rFonts w:hint="eastAsia" w:ascii="方正仿宋_GBK" w:eastAsia="方正仿宋_GBK"/>
          <w:sz w:val="28"/>
          <w:szCs w:val="28"/>
        </w:rPr>
        <w:t>年</w:t>
      </w:r>
      <w:r>
        <w:rPr>
          <w:rFonts w:ascii="方正仿宋_GBK" w:eastAsia="方正仿宋_GBK"/>
          <w:sz w:val="28"/>
          <w:szCs w:val="28"/>
        </w:rPr>
        <w:t>5</w:t>
      </w:r>
      <w:r>
        <w:rPr>
          <w:rFonts w:hint="eastAsia" w:ascii="方正仿宋_GBK" w:eastAsia="方正仿宋_GBK"/>
          <w:sz w:val="28"/>
          <w:szCs w:val="28"/>
        </w:rPr>
        <w:t>月</w:t>
      </w:r>
      <w:r>
        <w:rPr>
          <w:rFonts w:ascii="方正仿宋_GBK" w:eastAsia="方正仿宋_GBK"/>
          <w:sz w:val="28"/>
          <w:szCs w:val="28"/>
        </w:rPr>
        <w:t>15</w:t>
      </w:r>
      <w:r>
        <w:rPr>
          <w:rFonts w:hint="eastAsia" w:ascii="方正仿宋_GBK" w:eastAsia="方正仿宋_GBK"/>
          <w:sz w:val="28"/>
          <w:szCs w:val="28"/>
        </w:rPr>
        <w:t>日印发</w:t>
      </w:r>
    </w:p>
    <w:sectPr>
      <w:footerReference r:id="rId4" w:type="default"/>
      <w:footerReference r:id="rId5" w:type="even"/>
      <w:pgSz w:w="11906" w:h="16838"/>
      <w:pgMar w:top="2098" w:right="1531" w:bottom="1985" w:left="1531" w:header="851" w:footer="1304"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ind w:left="31680" w:leftChars="100" w:right="31680" w:rightChars="100"/>
      <w:rPr>
        <w:rStyle w:val="14"/>
        <w:rFonts w:ascii="方正仿宋_GBK" w:eastAsia="方正仿宋_GBK" w:cs="黑体"/>
        <w:sz w:val="28"/>
        <w:szCs w:val="28"/>
      </w:rPr>
    </w:pPr>
    <w:r>
      <w:rPr>
        <w:rFonts w:ascii="方正仿宋_GBK" w:eastAsia="方正仿宋_GBK" w:cs="黑体"/>
        <w:sz w:val="28"/>
        <w:szCs w:val="28"/>
      </w:rPr>
      <w:fldChar w:fldCharType="begin"/>
    </w:r>
    <w:r>
      <w:rPr>
        <w:rStyle w:val="14"/>
        <w:rFonts w:ascii="方正仿宋_GBK" w:eastAsia="方正仿宋_GBK" w:cs="黑体"/>
        <w:sz w:val="28"/>
        <w:szCs w:val="28"/>
      </w:rPr>
      <w:instrText xml:space="preserve">PAGE  </w:instrText>
    </w:r>
    <w:r>
      <w:rPr>
        <w:rFonts w:ascii="方正仿宋_GBK" w:eastAsia="方正仿宋_GBK" w:cs="黑体"/>
        <w:sz w:val="28"/>
        <w:szCs w:val="28"/>
      </w:rPr>
      <w:fldChar w:fldCharType="separate"/>
    </w:r>
    <w:r>
      <w:rPr>
        <w:rStyle w:val="14"/>
        <w:rFonts w:ascii="方正仿宋_GBK" w:eastAsia="方正仿宋_GBK" w:cs="黑体"/>
        <w:sz w:val="28"/>
        <w:szCs w:val="28"/>
      </w:rPr>
      <w:t>- 1 -</w:t>
    </w:r>
    <w:r>
      <w:rPr>
        <w:rFonts w:ascii="方正仿宋_GBK" w:eastAsia="方正仿宋_GBK" w:cs="黑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outside" w:y="1"/>
      <w:rPr>
        <w:rStyle w:val="14"/>
        <w:rFonts w:cs="黑体"/>
      </w:rPr>
    </w:pPr>
    <w:r>
      <w:rPr>
        <w:rFonts w:cs="黑体"/>
      </w:rPr>
      <w:fldChar w:fldCharType="begin"/>
    </w:r>
    <w:r>
      <w:rPr>
        <w:rStyle w:val="14"/>
        <w:rFonts w:cs="黑体"/>
      </w:rPr>
      <w:instrText xml:space="preserve">PAGE  </w:instrText>
    </w:r>
    <w:r>
      <w:rPr>
        <w:rFonts w:cs="黑体"/>
      </w:rPr>
      <w:fldChar w:fldCharType="separate"/>
    </w:r>
    <w:r>
      <w:rPr>
        <w:rFonts w:cs="黑体"/>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szCs w:val="18"/>
    </w:rPr>
  </w:style>
  <w:style w:type="paragraph" w:styleId="3">
    <w:name w:val="header"/>
    <w:basedOn w:val="1"/>
    <w:link w:val="1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5">
    <w:name w:val="Body Text Indent 21"/>
    <w:basedOn w:val="1"/>
    <w:pPr>
      <w:spacing w:after="120" w:line="480" w:lineRule="auto"/>
      <w:ind w:left="420" w:leftChars="200"/>
    </w:pPr>
  </w:style>
  <w:style w:type="paragraph" w:customStyle="1" w:styleId="6">
    <w:name w:val="Normal (Web)1"/>
    <w:basedOn w:val="1"/>
    <w:pPr>
      <w:spacing w:beforeAutospacing="1" w:afterAutospacing="1"/>
      <w:jc w:val="left"/>
    </w:pPr>
    <w:rPr>
      <w:rFonts w:cs="Times New Roman"/>
      <w:kern w:val="0"/>
      <w:sz w:val="24"/>
    </w:rPr>
  </w:style>
  <w:style w:type="paragraph" w:customStyle="1" w:styleId="7">
    <w:name w:val="批注框文本1"/>
    <w:basedOn w:val="1"/>
    <w:link w:val="12"/>
    <w:rPr>
      <w:rFonts w:cs="Times New Roman"/>
      <w:kern w:val="2"/>
      <w:sz w:val="18"/>
      <w:szCs w:val="18"/>
    </w:rPr>
  </w:style>
  <w:style w:type="paragraph" w:customStyle="1" w:styleId="8">
    <w:name w:val="List Paragraph1"/>
    <w:basedOn w:val="1"/>
    <w:pPr>
      <w:ind w:firstLine="420" w:firstLineChars="200"/>
    </w:pPr>
  </w:style>
  <w:style w:type="character" w:customStyle="1" w:styleId="9">
    <w:name w:val="Footer Char"/>
    <w:basedOn w:val="4"/>
    <w:link w:val="2"/>
    <w:semiHidden/>
    <w:rPr>
      <w:rFonts w:cs="Times New Roman"/>
      <w:kern w:val="2"/>
      <w:sz w:val="18"/>
      <w:szCs w:val="18"/>
    </w:rPr>
  </w:style>
  <w:style w:type="character" w:customStyle="1" w:styleId="10">
    <w:name w:val="Header Char"/>
    <w:basedOn w:val="4"/>
    <w:link w:val="3"/>
    <w:semiHidden/>
    <w:rPr>
      <w:rFonts w:cs="Times New Roman"/>
      <w:kern w:val="2"/>
      <w:sz w:val="18"/>
      <w:szCs w:val="18"/>
    </w:rPr>
  </w:style>
  <w:style w:type="character" w:customStyle="1" w:styleId="11">
    <w:name w:val="Page Number1"/>
    <w:basedOn w:val="4"/>
    <w:rPr>
      <w:rFonts w:cs="Times New Roman"/>
    </w:rPr>
  </w:style>
  <w:style w:type="character" w:customStyle="1" w:styleId="12">
    <w:name w:val="批注框文本 字符"/>
    <w:basedOn w:val="4"/>
    <w:link w:val="7"/>
    <w:semiHidden/>
    <w:rPr>
      <w:rFonts w:cs="Times New Roman"/>
      <w:kern w:val="2"/>
      <w:sz w:val="18"/>
      <w:szCs w:val="18"/>
    </w:rPr>
  </w:style>
  <w:style w:type="character" w:customStyle="1" w:styleId="13">
    <w:name w:val="font11"/>
    <w:basedOn w:val="4"/>
    <w:rPr>
      <w:rFonts w:ascii="黑体" w:hAnsi="宋体" w:eastAsia="黑体" w:cs="黑体"/>
      <w:color w:val="000000"/>
      <w:sz w:val="32"/>
      <w:szCs w:val="32"/>
      <w:u w:val="none"/>
    </w:rPr>
  </w:style>
  <w:style w:type="character" w:customStyle="1" w:styleId="14">
    <w:name w:val="page number"/>
    <w:basedOn w:val="4"/>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657</Words>
  <Characters>3746</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2020-02-23T19:24:00Z</dcterms:created>
  <dc:creator>沙漠飞歌</dc:creator>
  <cp:lastPrinted>2020-05-18T18:48:00Z</cp:lastPrinted>
  <dcterms:modified xsi:type="dcterms:W3CDTF">2020-05-27T17:56:54Z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