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40" w:lineRule="atLeast"/>
        <w:jc w:val="center"/>
        <w:outlineLvl w:val="1"/>
        <w:rPr>
          <w:rFonts w:ascii="å®‹ä½“" w:hAnsi="微软雅黑" w:eastAsia="å®‹ä½“" w:cs="宋体"/>
          <w:b/>
          <w:bCs/>
          <w:color w:val="333333"/>
          <w:kern w:val="0"/>
          <w:sz w:val="57"/>
          <w:szCs w:val="57"/>
        </w:rPr>
      </w:pPr>
      <w:r>
        <w:rPr>
          <w:rFonts w:hint="eastAsia" w:ascii="å®‹ä½“" w:hAnsi="微软雅黑" w:eastAsia="å®‹ä½“" w:cs="宋体"/>
          <w:b/>
          <w:bCs/>
          <w:color w:val="333333"/>
          <w:kern w:val="0"/>
          <w:sz w:val="57"/>
          <w:szCs w:val="57"/>
        </w:rPr>
        <w:t>2018年度昌吉市信访局决算公开</w:t>
      </w: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jc w:val="left"/>
        <w:rPr>
          <w:rFonts w:hint="eastAsia" w:ascii="宋体" w:hAnsi="宋体" w:eastAsia="宋体" w:cs="宋体"/>
          <w:color w:val="333333"/>
          <w:kern w:val="0"/>
          <w:sz w:val="24"/>
          <w:szCs w:val="24"/>
        </w:rPr>
      </w:pPr>
    </w:p>
    <w:p>
      <w:pPr>
        <w:spacing w:line="540" w:lineRule="exact"/>
        <w:jc w:val="center"/>
        <w:rPr>
          <w:rFonts w:hint="eastAsia" w:ascii="黑体" w:hAnsi="黑体" w:eastAsia="黑体"/>
          <w:sz w:val="32"/>
          <w:szCs w:val="32"/>
        </w:rPr>
      </w:pPr>
      <w:bookmarkStart w:id="0" w:name="_GoBack"/>
      <w:bookmarkEnd w:id="0"/>
      <w:r>
        <w:rPr>
          <w:rFonts w:hint="eastAsia" w:ascii="黑体" w:hAnsi="黑体" w:eastAsia="黑体"/>
          <w:sz w:val="32"/>
          <w:szCs w:val="32"/>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1、贯彻党和国家以及区、州党委、人民政府的有关群众工作的方针、政策和法律、法规、规章；制定本市加强和改进群众工作和信访工作的意见和措施。</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2、负责群众工作的综合管理，指导辖区内各级部门开展群众工作，切实解决好涉及群众切身利益的问题。</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3、负责受理、交办、督办人民群众的来信、来访，承办上级机关、同级领导机关及其负责人转办、交办的信访事项；协调处理群众集体进京、赴区、州市上访的异常突发信访事项。</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4、负责市委、市人民政府在实施涉及群众切身利益的重大事项上，开展决策前社会稳定风险评估。</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5、组织协调领导干部接待群众来访、阅批群众来信、包案处理重大信访问题，以及下访了解社情民意，化解矛盾。</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6、开展调查研究，综合分析群众诉求信息，反映社情民意，为领导当好参谋助手。</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7、研究、总结推广群众工作的经验，向党政领导提出改选和加强群众工作的意见的建议。</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8、负责组织全市群众工作干部的宣传、教育、培训。</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9、负责组织全市群众工作的目标管理和考核。</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10、完成市委、政府交办的其他事项。</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从决算单位构成看，昌吉市信访局部门决算包括：昌吉市信访局部门本级决算。</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纳入昌吉市信访局2018年部门决算编制范围的单位名单见下表：</w:t>
      </w:r>
    </w:p>
    <w:tbl>
      <w:tblPr>
        <w:tblStyle w:val="6"/>
        <w:tblW w:w="6528"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496"/>
        <w:gridCol w:w="5536"/>
        <w:gridCol w:w="496"/>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序号</w:t>
            </w:r>
          </w:p>
        </w:tc>
        <w:tc>
          <w:tcPr>
            <w:tcW w:w="55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单位名称</w:t>
            </w: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w:t>
            </w:r>
          </w:p>
        </w:tc>
        <w:tc>
          <w:tcPr>
            <w:tcW w:w="55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中共昌吉市委员会群众工作部（昌吉市信访局）本级</w:t>
            </w: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w:t>
            </w:r>
          </w:p>
        </w:tc>
        <w:tc>
          <w:tcPr>
            <w:tcW w:w="55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55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55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收入387.22万元,与上年相比，增加17.44万元，增长4.7%，增减变化主要原因是：人员工资总体增加，社会保险缴费总额增加；支出458.92万元,与上年相比，增加122.72万元，增长36.5%，增减变化主要原因是：主要是上级拨付的信访疑难救助资金，人员工资总体增加，社会保险缴费总额增加；结余16万元，与上年相比，减少71.70万元，降低81.76%。增减变化主要原因是：加快了资金支出进度。</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本年收入合计387.22万元，其中：财政拨款收入372.22万元，占96.13%；上级补助收入0万元，占0%；事业收入0万元，占0%；经营收入0万元，占0%；附属单位缴款0万元，占0%；其他收入15万元，3.87%。</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与年初预算数相比情况：本年收入年初预算数175.97万元，决算数387.22万元，预决算差异率120.05%，差异主要原因：追加了项目经费及人员增资等经费。</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本年支出合计458.92万元，其中：基本支出458.92万元，占100%；项目支出0万元，占0%；上缴上级支出0万元，占0%；经营支出0万元，占0%；对附属单位补助支出0万元，占0%。</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与年初预算数相比情况：本年支出年初预算数175.97万元，决算数458.92万元，预决算差异率160.79%，差异主要原因增加了项目经费及人员增资经费。</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财政拨款收入372.22万元，与上年相比，增加2.44万元，增长0.66%。增减变化的主要原因是：人员工资总体增加，社会保险缴费总额增加。财政拨款支出443.92万元，与上年相比，增加107.72万元，增长32.04%，增减变化的主要原因是：人员工资总体增加，社会保险缴费总额增加，专项资金增加。其中：基本支出443.92万元，项目支出0万元。财政拨款结转结余16万元，与上年相比，减少71.70万元，降低81.76%。增减变化的主要原因是：加快了资金支出进度。</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财政拨款收入年初预算数175.97万元，决算数372.22万元，预决算差异率111.52%，差异主要原因增加了项目经费及人员增资经费。财政拨款支出年初预算数175.97万元，决算数443.92万元，预决算差异率152.27%，差异主要原因是增加项目经费及人员增资</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一般公共预算财政拨款收入372.22万元。与上年相比，增加2.44万元，增长0.66%。增减变化的主要原因是：人员工资总体增加，社会保险缴费总额增加。一般公共预算财政拨款支出443.92万元。与上年相比，增加107.72万元，增长32.04%。增减变化的主要原因是：人员工资总体增加，社会保险缴费总额增加。按功能分类科目，208类社会保障和就业支出20.19万元。201类一般公共服务支出423.73万元。按经济分类科目，工资福利支出190.03万元，商品和服务支出177.03万元，对个人和家庭的补助41.31万元,资本性支出35.56万元。</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一般公共预算财政拨款收入年初预算数175.97万元，决算数372.22万元，预决算差异率111.52%，差异主要原因增加项目经费和增资费用。一般公共预算财政拨款支出年初预算数175.97万元，决算数443.92万元，预决算差异率152.27%，差异主要原因增加项目经费和增资费用。</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其中：按功能分类科目，支出0万元。按经济分类科目，支出0万元。</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年末结转结余16万元。与上年相比，减少71.70万元，降低81.76%。</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其中财政拨款结转结余16万元。与上年相比，增加71.70万元，降低81.76%。</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一般公共预算“三公”经费支出决算2.6万元，比上年增加0万元，增长0%，增加原因是本年无增减。其中，因公出国（境）费支出0万元，占0%，比上年增加0万元，增长0%，增加原因是本年无增减；公务用车购置及运行维护费支出2.6万元，占100%，比上年增加0万元，增长0%，增加原因是本年无增减；公务接待费支出0万元，占0%，比上年增加0万元，增长0%，增加原因是预算未安排。具体情况如下：</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因公出国（境）费支出0万元。昌吉市信访局全年使用一般公共预算财政拨款安排的出国（境）团组0个，累计0人次。开支内容包括：无开支。</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公务用车购置及运行维护费2.6万元,其中，公务用车购置0万元，公务用车运行维护费2.6万元。主要用于车辆加油、加气、维修、保养、审验等。单位一般公共财政拨款安排的公务用车购置量0辆，保有量为1辆。</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公务接待费0万元。具体是：国内公务接待支出0万元，主要是无公务接待。昌吉市信访局国内公务接待0批次，0人次。</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一般公共预算“三公”经费支出年初预算数2.6万元，决算数2.6万元，预决算差异率0%，差异主要原因本年无增减。其中：因公出国（境）费预算数0万元，决算数0万元，预决算差异率0%，差异主要原因本年无增减；公务用车购置预算数0万元，决算数0万元，预决算差异率0%，差异主要原因本年无增减；公务用车运行费预算数2.6万元，决算数2.6万元，预决算差异率0%，差异主要原因本年无增减；公务接待费预算数0万元，决算数0万元，预决算差异率0%，差异主要原因本年无增减。</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2018年度昌吉市信访局机关运行经费支出212.58万元，比上年增加118.2万元，增长125.24%，主要原因是增加5名政府购买服务人员经费。</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2018年度政府采购支出总额10.05万元，其中：政府采购货物支出7.36万元、政府采购工程支出0万元、政府采购服务支出2.69万元。</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七、其他重要事项的情况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截至2018年12月31日，单位共有车辆1辆，价值15.68万元，其中：部级领导干部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0台（套），其他固定资产价值90.84万元。</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2018年度，本部门单位预算绩效自评情况：无。</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0项目绩效自评综述：根据年初设定的绩效目标，0项目绩效自评得分0分，项目全年预算数为0万元，执行数为0万元，完成预算的0%。主要产出和效果：无；发现的问题及原因：无。下一步改进措施：无。</w:t>
      </w: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第三部分 专业名词解释</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本单位支出功能分类说明。201（类）03（款）08（项）：指信访事务。201（类）08（款）05（项）：指机关事业单位基本养老保险缴费支出。</w:t>
      </w: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第四部分 部门决算公开的8张报表（见附表）</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一、《收入支出决算总表》</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二、《收入决算表》</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三、《支出决算表》</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四、《财政拨款收入支出决算总表》</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五、《一般公共预算财政拨款支出决算明细表》</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六、《一般公共预算财政拨款基本支出决算明细表》</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七、《一般公共预算财政拨款“三公”经费支出决算表》</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八、《政府性基金预算财政拨款收入支出决算表》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331"/>
    <w:rsid w:val="007C5331"/>
    <w:rsid w:val="00967A77"/>
    <w:rsid w:val="00F227E4"/>
    <w:rsid w:val="02763CFF"/>
    <w:rsid w:val="0E2F3108"/>
    <w:rsid w:val="13BD43D9"/>
    <w:rsid w:val="17103EF9"/>
    <w:rsid w:val="1B887600"/>
    <w:rsid w:val="266C54D0"/>
    <w:rsid w:val="2A0A1A97"/>
    <w:rsid w:val="2ACA57DC"/>
    <w:rsid w:val="38D457F2"/>
    <w:rsid w:val="3A916942"/>
    <w:rsid w:val="55022D00"/>
    <w:rsid w:val="730B441D"/>
    <w:rsid w:val="737B38FA"/>
    <w:rsid w:val="7440676D"/>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basedOn w:val="4"/>
    <w:unhideWhenUsed/>
    <w:qFormat/>
    <w:uiPriority w:val="99"/>
    <w:rPr>
      <w:color w:val="0000FF"/>
      <w:u w:val="single"/>
    </w:rPr>
  </w:style>
  <w:style w:type="character" w:customStyle="1" w:styleId="7">
    <w:name w:val="标题 2 字符"/>
    <w:basedOn w:val="4"/>
    <w:link w:val="2"/>
    <w:qFormat/>
    <w:uiPriority w:val="9"/>
    <w:rPr>
      <w:rFonts w:ascii="宋体" w:hAnsi="宋体" w:eastAsia="宋体" w:cs="宋体"/>
      <w:b/>
      <w:bCs/>
      <w:kern w:val="0"/>
      <w:sz w:val="36"/>
      <w:szCs w:val="36"/>
    </w:rPr>
  </w:style>
  <w:style w:type="character" w:customStyle="1" w:styleId="8">
    <w:name w:val="pages_print_font"/>
    <w:basedOn w:val="4"/>
    <w:qFormat/>
    <w:uiPriority w:val="0"/>
  </w:style>
  <w:style w:type="character" w:customStyle="1" w:styleId="9">
    <w:name w:val="am-margin-right-sm"/>
    <w:basedOn w:val="4"/>
    <w:qFormat/>
    <w:uiPriority w:val="0"/>
  </w:style>
  <w:style w:type="character" w:customStyle="1" w:styleId="10">
    <w:name w:val="pointer"/>
    <w:basedOn w:val="4"/>
    <w:qFormat/>
    <w:uiPriority w:val="0"/>
  </w:style>
  <w:style w:type="character" w:customStyle="1" w:styleId="11">
    <w:name w:val="btnprin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769</Words>
  <Characters>4385</Characters>
  <Lines>36</Lines>
  <Paragraphs>10</Paragraphs>
  <ScaleCrop>false</ScaleCrop>
  <LinksUpToDate>false</LinksUpToDate>
  <CharactersWithSpaces>5144</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2021-05-21T12:35:00Z</dcterms:created>
  <dc:creator>Lenovo</dc:creator>
  <cp:lastModifiedBy>Administrator</cp:lastModifiedBy>
  <dcterms:modified xsi:type="dcterms:W3CDTF">2021-05-31T09:33:14Z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y fmtid="{D5CDD505-2E9C-101B-9397-08002B2CF9AE}" pid="3" name="ICV">
    <vt:lpwstr>2CAAFF4827F74BF2B1B5FC7B44BFA1F7</vt:lpwstr>
  </property>
</Properties>
</file>