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2018年昌吉市广播电视台决算公开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hint="eastAsia" w:ascii="仿宋_GB2312" w:eastAsia="仿宋_GB2312"/>
          <w:sz w:val="32"/>
          <w:szCs w:val="32"/>
          <w:lang w:eastAsia="zh-CN"/>
        </w:rPr>
      </w:pPr>
    </w:p>
    <w:p>
      <w:pPr>
        <w:spacing w:line="540" w:lineRule="exact"/>
        <w:ind w:firstLine="640" w:firstLineChars="200"/>
        <w:rPr>
          <w:rFonts w:hint="eastAsia" w:ascii="仿宋_GB2312" w:eastAsia="仿宋_GB2312"/>
          <w:sz w:val="32"/>
          <w:szCs w:val="32"/>
          <w:lang w:eastAsia="zh-CN"/>
        </w:rPr>
      </w:pPr>
    </w:p>
    <w:p>
      <w:pPr>
        <w:spacing w:line="540" w:lineRule="exact"/>
        <w:ind w:firstLine="640" w:firstLineChars="200"/>
        <w:rPr>
          <w:rFonts w:hint="eastAsia" w:ascii="仿宋_GB2312" w:eastAsia="仿宋_GB2312"/>
          <w:sz w:val="32"/>
          <w:szCs w:val="32"/>
          <w:lang w:eastAsia="zh-CN"/>
        </w:rPr>
      </w:pPr>
    </w:p>
    <w:p>
      <w:pPr>
        <w:spacing w:line="540" w:lineRule="exact"/>
        <w:ind w:firstLine="640" w:firstLineChars="200"/>
        <w:rPr>
          <w:rFonts w:hint="eastAsia" w:ascii="仿宋_GB2312" w:eastAsia="仿宋_GB2312"/>
          <w:sz w:val="32"/>
          <w:szCs w:val="32"/>
          <w:lang w:eastAsia="zh-CN"/>
        </w:rPr>
      </w:pPr>
    </w:p>
    <w:p>
      <w:pPr>
        <w:spacing w:line="540" w:lineRule="exact"/>
        <w:jc w:val="center"/>
        <w:rPr>
          <w:rFonts w:hint="eastAsia" w:ascii="黑体" w:hAnsi="黑体" w:eastAsia="黑体"/>
          <w:sz w:val="32"/>
          <w:szCs w:val="32"/>
        </w:rPr>
      </w:pPr>
      <w:r>
        <w:rPr>
          <w:rFonts w:hint="eastAsia" w:ascii="仿宋_GB2312" w:eastAsia="仿宋_GB2312"/>
          <w:sz w:val="32"/>
          <w:szCs w:val="32"/>
          <w:lang w:val="en-US" w:eastAsia="zh-CN"/>
        </w:rPr>
        <w:t xml:space="preserve">  </w:t>
      </w: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根据机构改革九定方案，我台承担的职能共十三项，具体是：1.贯彻执行党和国家有关广播影视工作的方针、政策和法律、法规。2.开展广播电视新闻宣传，正确把握舆论导向，为全市工作大局和市委、政府中心工作服务；3.负责制定全台广播影视事业和产业发展规划并组织实施；4.负贵组织实施全台广播影视重大工程和基础设施建设；5.组织拟订并实施广播电视台的发展战略和规划，统筹协调技术覆盖有关工作，努力提升广播电视的科技含量和水平；6.负责对广播电视台所属电视台、广播电台、新媒体等的统一规划、统一建设、统一管理，扩大市级广播电视的对内对外覆盖范围；负责广播电视安全播出和设备设施的安全防范工作；7.加强与中央、区、州媒体联系与沟通，做好对外外宣工作；8.负责广播电视节目的采访、制作、播出；9.负责组织审查在本台播出的电影、电视剧和其他节目的内容和质量，并监听监看；10.负责管理本台影视剧生产、引进、发行、放映与销售等相关工作；11.负责开办具有地方特色广播、电视专题栏目和节目；12.加强广播电视台国有资产管理，并负责其保值增值；13.承办市文化体育广播影视局交办的其它工作。</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从决算单位构成看，昌吉市广播电视台部门决算包括：昌吉市广播电视台部门本级决算。</w:t>
      </w:r>
    </w:p>
    <w:p>
      <w:pPr>
        <w:widowControl w:val="0"/>
        <w:spacing w:line="540" w:lineRule="exact"/>
        <w:ind w:firstLine="640" w:firstLineChars="200"/>
        <w:jc w:val="both"/>
        <w:rPr>
          <w:rFonts w:hint="eastAsia" w:ascii="宋体" w:hAnsi="宋体" w:eastAsia="宋体" w:cs="宋体"/>
          <w:color w:val="333333"/>
          <w:kern w:val="0"/>
          <w:sz w:val="24"/>
          <w:szCs w:val="24"/>
        </w:rPr>
      </w:pPr>
      <w:r>
        <w:rPr>
          <w:rFonts w:hint="eastAsia" w:ascii="仿宋_GB2312" w:eastAsia="仿宋_GB2312"/>
          <w:sz w:val="32"/>
          <w:szCs w:val="32"/>
        </w:rPr>
        <w:t>纳入昌吉市广播电视台2018年部门决算编制范围的单位名单见下表：</w:t>
      </w:r>
    </w:p>
    <w:tbl>
      <w:tblPr>
        <w:tblStyle w:val="7"/>
        <w:tblW w:w="774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126"/>
        <w:gridCol w:w="5488"/>
        <w:gridCol w:w="112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12" w:hRule="atLeast"/>
        </w:trPr>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548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12" w:hRule="atLeast"/>
        </w:trPr>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548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昌吉市广播电视台本级</w:t>
            </w:r>
          </w:p>
        </w:tc>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12" w:hRule="atLeast"/>
        </w:trPr>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548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2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677.57万元,与上年相比，减少84.35万元，降低11.07%，减少变化主要原因是：2018年项目经费减少；支出846.5万元,与上年相比，增加86.99万元，增加11.45%，增加变化主要原因是：2017年度的项目资金2018年度列支；结余43.47万元，与上年相比，减少168.93万元，降低79.53%。减少变化主要原因是：2017年度的项目资金2018年度列支。</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本年收入合计677.57万元，其中：财政拨款收入677.57万元，占100%；上级补助收入0万元，占0%；事业收入0万元，占0%；经营收入0万元，占0%；附属单位缴款0万元，占0%；其他收入0万元，占0%。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与年初预算数相比情况：本年收入年初预算数530.37万元，决算数677.57万元，预决算差异率27.75%，差异主要原因2018年度预算未安排项目经费及人员调资经费增加。</w:t>
      </w:r>
    </w:p>
    <w:p>
      <w:pPr>
        <w:spacing w:line="540" w:lineRule="exact"/>
        <w:ind w:firstLine="643" w:firstLineChars="200"/>
        <w:rPr>
          <w:rFonts w:hint="eastAsia" w:ascii="楷体_GB2312" w:eastAsia="楷体_GB2312"/>
          <w:b/>
          <w:bCs/>
          <w:sz w:val="30"/>
          <w:szCs w:val="30"/>
        </w:rPr>
      </w:pPr>
      <w:r>
        <w:rPr>
          <w:rFonts w:hint="eastAsia" w:ascii="楷体_GB2312" w:eastAsia="楷体_GB2312"/>
          <w:b/>
          <w:bCs/>
          <w:sz w:val="30"/>
          <w:szCs w:val="30"/>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本年支出合计846.5万元，其中：基本支出692.55万元，占81.81%；项目支出153.95万元，占18.19%；上缴上级支出0万元，占0%；经营支出0万元，占0%；对附属单位补助支出0万元，占0%。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与年初预算数相比情况：本年支出年初预算数530.37万元，决算数846.5万元，预决算差异率59.61%，差异主要原因2018年度预算未安排项目经费及人员调资经费增加。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677.57万元，与上年相比，减少84.35万元，降低11.07%。减少变化的主要原因是：项目经费减少。财政拨款支出846.5万元，与上年相比，增加86.99万元，增长11.45%，增加变化的主要原因是：2017年度的项目资金2018年度列支。其中：基本支出692.55万元，项目支出153.95万元。财政拨款结转结余43.47万元，与上年相比，减少168.93万元，降低79.53%。减少变化的主要原因是：2017年度的项目资金2018年度列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530.37万元，决算数677.57万元，预决算差异率27.75%，差异主要原因2018年度预算未安排项目经费及人员调资经费增加。财政拨款支出年初预算数530.37万元，决算数846.5万元，预决算差异率59.61%，差异主要原因2018年度预算未安排项目经费及人员调资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677.57万元。与上年相比，减少84.35万元，降低11.07%。减少变化的主要原因是：项目经费减少。一般公共预算财政拨款支出846.5万元。与上年相比，增加86.99万元，增长11.45%。增加变化的主要原因是：2017年度的项目资金2018年度列支。其中：按功能分类科目（按类级科目公开），207（类）文化体育与传媒支出791.55万元，208（类）社会保障和就业支出54.95万元。按经济分类科目（按类级科目公开），工资福利支出528.64万元，商品和服务支出48.21万元，对个人及家庭补助支出46.83万元，其他资本性支出222.82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530.37万元，决算数677.57万元，预决算差异率27.75%，差异主要原因项目经费及人员经费的增加。一般公共预算财政拨款支出年初预算数530.37万元，决算数846.5万元，预决算差异率59.61%，差异主要原因2018年度预算未安排项目经费及人员调资经费增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的主要原因是：无。政府性基金预算财政拨款支出0万元，与上年相比，增加0万元，增长0%。增减变化的主要原因是：无。其中：按功能分类科目（按类级科目公开），0支出0万元，0支出0万元。按经济分类科目（按类级科目公开），0支出0万元，0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无。政府性基金预算财政拨款支出年初预算数0万元，决算数0万元，预决算差异率0%，差异主要原因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年末结转结余43.47万元。与上年相比，减少168.93万元，降低79.53%。</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其中财政拨款结转结余43.47万元。与上年相比，减少168.93万元，降低79.53%。</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9.34万元，比上年减少0.2万元，降低2.1%，减少原因是公务用车运行维护费减少。其中，因公出国（境）费支出0万元，占0%，比上年增加0万元，增长0%，增加原因是无；公务用车购置及运行维护费支出9.34万元，占100%，比上年0减少0.2万元，降低2.1%，减少原因是公务用车运行维护费减少；公务接待费支出0万元，占0%，比上年增加0万元，增长0%，增加原因是无。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因公出国（境）费支出0万元。昌吉市广播电视台单位全年使用一般公共预算财政拨款安排的出国（境）团组0个，累计0人次。开支内容包括：无。</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公务用车购置及运行维护费9.34万元,其中，公务用车购置0万元，公务用车运行维护费9.34万元。主要用于车辆维修维护及加油等。单位一般公共财政拨款安排的公务用车购置量0辆，保有量为1辆。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公务接待费0万元。具体是：国内公务接待支出0万元，主要是无。昌吉市广播电视台单位国内公务接待0批次，0人次。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与年初预算数相比情况：一般公共预算“三公”经费支出年初预算数10.4万元，决算数9.34万元，预决算差异率</w:t>
      </w:r>
      <w:r>
        <w:rPr>
          <w:rFonts w:hint="eastAsia" w:ascii="仿宋_GB2312" w:eastAsia="仿宋_GB2312"/>
          <w:sz w:val="32"/>
          <w:szCs w:val="32"/>
          <w:lang w:val="en-US" w:eastAsia="zh-CN"/>
        </w:rPr>
        <w:t>-11.35</w:t>
      </w:r>
      <w:r>
        <w:rPr>
          <w:rFonts w:hint="eastAsia" w:ascii="仿宋_GB2312" w:eastAsia="仿宋_GB2312"/>
          <w:sz w:val="32"/>
          <w:szCs w:val="32"/>
        </w:rPr>
        <w:t>%，差异主要原因单位严格按照中央八项规定和自治区的十条禁令从严控制公务用车运行经费的支出。其中：因公出国（境）费预算数0万元，决算数0万元，预决算差异率0%，差异主要原因无；公务用车购置预算数0万元，决算数0万元，预决算差异率0%，差异主要原因无；公务用车运行费预算数10.4万元，决算数9.34万元，预决算差异率</w:t>
      </w:r>
      <w:r>
        <w:rPr>
          <w:rFonts w:hint="eastAsia" w:ascii="仿宋_GB2312" w:eastAsia="仿宋_GB2312"/>
          <w:sz w:val="32"/>
          <w:szCs w:val="32"/>
          <w:lang w:val="en-US" w:eastAsia="zh-CN"/>
        </w:rPr>
        <w:t>-11.35</w:t>
      </w:r>
      <w:r>
        <w:rPr>
          <w:rFonts w:hint="eastAsia" w:ascii="仿宋_GB2312" w:eastAsia="仿宋_GB2312"/>
          <w:sz w:val="32"/>
          <w:szCs w:val="32"/>
        </w:rPr>
        <w:t>%，差异主要原因单位严格按照中央八项规定和自治区的十条禁令从严控制公务用车运行经费的支出；公务接待费预算数0万元，决算数0万元，预决算差异率0%，差异主要原因无。</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昌吉市广播电视台单位（事业单位）日常公用经费支出117.08万元，比上年增加97.2万元，增长488.93%，主要原因是2018年筹备筹建广播电台。</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2018年度政府采购支出总额9.69万元，其中：政府采购货物支出3.24万元、政府采购工程支出0万元、政府采购服务支出6.45万元。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1辆，价值18.6万元，其中：部级领导干部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1台（套），其他固定资产价值489.19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2018年度，昌吉市广播电视台预算绩效自评情况：自述有关预算绩效管理和绩效自评开展情况。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新闻出版广播影视支出（2016年新疆专项第一批中央基建投资）项目绩效自评综述：根据年初设定的绩效目标，其他新闻出版广播影视支出（2016年新疆专项第一批中央基建投资）项目绩效自评得分92分，项目全年预算数为123.03万元，执行数为123.03万元，完成预算的100%。主要产出和效果：一是购置广播设备；二是让各族群众及时收看到党的各项惠民政策，传递文明、传播正能量；发现的问题及原因：一是在设备采购过程中严格按照要求采购，做好设备维护及保养；二是加强技术培训，熟练操作设备。下一步改进措施：一是加强设备维护及保养；二是通过传递提高社会满意度。</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文化体育与传媒支出（中央补助地方公共文化服务体系建设资金）项目绩效自评综述：根据年初设定的绩效目标，其他文化体育与传媒支出（中央补助地方公共文化服务体系建设资金）项目绩效自评得分90分，项目全年预算数为43.9万元，执行数为30.92万元，完成预算的70.43%，验收未完成。主要产出和效果：一是购置广播设备、电视设备、摄录设备；二是让各族群众及时收看到党的各项惠民政策，传递文明、传播正能量；发现的问题及原因：一是在设备采购过程中严格按照要求采购，做好设备维护及保养；二是加强技术培训，熟练操作设备。下一步改进措施：一是加强设备维护及保养，加强培训，熟练操作设备；二是通过传递提高社会满意度。</w:t>
      </w:r>
    </w:p>
    <w:tbl>
      <w:tblPr>
        <w:tblStyle w:val="7"/>
        <w:tblW w:w="8314"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810"/>
        <w:gridCol w:w="672"/>
        <w:gridCol w:w="1863"/>
        <w:gridCol w:w="1715"/>
        <w:gridCol w:w="1093"/>
        <w:gridCol w:w="1056"/>
        <w:gridCol w:w="11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60" w:hRule="atLeast"/>
        </w:trPr>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w:t>
            </w:r>
            <w:bookmarkStart w:id="0" w:name="_GoBack"/>
            <w:bookmarkEnd w:id="0"/>
            <w:r>
              <w:rPr>
                <w:rFonts w:hint="eastAsia" w:ascii="宋体" w:hAnsi="宋体" w:eastAsia="宋体" w:cs="宋体"/>
                <w:color w:val="333333"/>
                <w:kern w:val="0"/>
                <w:sz w:val="24"/>
                <w:szCs w:val="24"/>
              </w:rPr>
              <w:t>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34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496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2016年新疆专项第一批中央基建投资</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34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496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昌吉市广播电视台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8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123.03</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123.03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123.03</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123.03</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34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1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购买广播节目制播设备,为广播的开播运行和广播节目的正常播出提供设备保障,确保广播顺利开播运行</w:t>
            </w:r>
          </w:p>
        </w:tc>
        <w:tc>
          <w:tcPr>
            <w:tcW w:w="214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8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指标1：广播设备</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广播设备1套</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100%的完成</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指标1：按照广播级设备要求提供设备</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100%按照广播级设备要求提供设备</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100%的完成</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指标1：广播设备采购完成进度</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100%的完成</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指标1：广播设备采购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项目中标价178.68万元</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2018年100%支付完成</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指标1：让各族群众及时收看到党的各项惠民政策，传递文明、传播正能量</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城镇覆盖率：100%：农村覆盖率：80%</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90%已完成</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指标1：让各族群众及时收看到党的各项惠民政策，传递文明、传播正能量</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城镇覆盖率：100%：农村覆盖率：80%</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90%已完成</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指标1：做好设备维护保养</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实现3年内正常使用</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2018年设备正常使用100%完成　</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指标1：正常使用</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95%满意度</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90%满意度</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昌吉市财政项目支出绩效自评表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314" w:type="dxa"/>
            <w:gridSpan w:val="7"/>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2018 年度）</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34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项目名称</w:t>
            </w:r>
          </w:p>
        </w:tc>
        <w:tc>
          <w:tcPr>
            <w:tcW w:w="496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Ups和多画面分割器项目；广播设备采购项目；发射机房隔音和防静电处理项目</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3345" w:type="dxa"/>
            <w:gridSpan w:val="3"/>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预算单位</w:t>
            </w:r>
          </w:p>
        </w:tc>
        <w:tc>
          <w:tcPr>
            <w:tcW w:w="4969"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昌吉市广播电视台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（万元）</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预算数：</w:t>
            </w:r>
          </w:p>
        </w:tc>
        <w:tc>
          <w:tcPr>
            <w:tcW w:w="28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43.9</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执行数：</w:t>
            </w: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30.92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33.9</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20.92</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其他资金</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　</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目标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5343"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预期目标</w:t>
            </w:r>
          </w:p>
        </w:tc>
        <w:tc>
          <w:tcPr>
            <w:tcW w:w="2161"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实际完成目标</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5060" w:type="dxa"/>
            <w:gridSpan w:val="4"/>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为电视节目在播出过程中提供电力保障，确保电视节目的正常播出；为避免机房静电过强，损坏发射设备，为电台机房的正常使用提供必要的环境条件；购买广播节目制播设备,为广播的开播运行和广播节目的正常播出提供设备保障,确保广播顺利开播运行。</w:t>
            </w:r>
          </w:p>
        </w:tc>
        <w:tc>
          <w:tcPr>
            <w:tcW w:w="2149"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已完成</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年度</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绩效</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完成</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情况</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一级指标</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二级指标</w:t>
            </w:r>
          </w:p>
        </w:tc>
        <w:tc>
          <w:tcPr>
            <w:tcW w:w="280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三级指标</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预期指标值（包含数字及文字描述）</w:t>
            </w:r>
          </w:p>
        </w:tc>
        <w:tc>
          <w:tcPr>
            <w:tcW w:w="110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实际完成指标值（包含数字及文字描述）</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项目完成指标</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数量指标</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指标1：电视设备四套</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电视设备4套</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100%完成，未验收</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指标2：广播设备</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广播设备3套</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项目100%完成，未验收</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 广播设备一套</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摄录设备1套</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质量指标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指标1：按照广播级设备要求采购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100%按照广播级设备要求采购</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100%按照广播级设备要求采购</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指标2：按照广播级设备要求采购</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100%按照广播级设备要求采购</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指标3：按照广播级设备要求采购</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100%按照广播级设备要求采购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100%完成</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时效指标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指标1：设备采购进度及支付情况</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100%完成设备采购</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按照合同，支付50%的合同款</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指标2：设备采购进度及支付情况</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100%完成设备采购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按照合同，支付50%的合同款</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指标3：设备采购进度及支付情况</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100%完成设备采购</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100%完成设备采购，按照合同支付合同款</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成本指标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 电视设备</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项目中标价16.19万元，</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按照合同，支付50%的合同款</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指标2：广播设备</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项目中标价12.7万元</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按照合同，支付50%的合同款</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指标3：摄录设备</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项目中标价178.68万元</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100%完成设备采购，按照合同支付合同款</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项目效果指标</w:t>
            </w:r>
          </w:p>
        </w:tc>
        <w:tc>
          <w:tcPr>
            <w:tcW w:w="67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社会效益</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3578"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指标1：让各族群众及时收看到党的各项惠民政策，传递文明、传播正能量</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城镇覆盖率：100%：农村覆盖率：90%</w:t>
            </w:r>
          </w:p>
        </w:tc>
        <w:tc>
          <w:tcPr>
            <w:tcW w:w="105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95%完成</w:t>
            </w: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指标2：让各族群众及时收看到党的各项惠民政策，传递文明、传播正能量</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城镇覆盖率：100%：农村覆盖率：80%</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85%完成</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指标3：让各族群众及时收看到党的各项惠民政策，传递文明、传播正能量</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城镇覆盖率：100%：农村覆盖率：80%</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90%完成</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可持续影响</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指标1：做好设备维护保养</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确保设备3年正常使用　</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实现设备3年正常使用　</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指标2：做好设备维护保养</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确保设备3年正常使用</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实现设备3年正常使用　</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指标3：做好设备维护保养</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确保设备3年正常使用</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实现设备3年正常使用　</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满意度指标</w:t>
            </w:r>
          </w:p>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指标1：正常使用</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95%满意度</w:t>
            </w: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90%满意度</w:t>
            </w: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指标2：正常使用</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95%满意度</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90%满意度</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82"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指标3：正常使用</w:t>
            </w:r>
          </w:p>
        </w:tc>
        <w:tc>
          <w:tcPr>
            <w:tcW w:w="186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　95%满意度</w:t>
            </w: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90%满意度</w:t>
            </w:r>
          </w:p>
        </w:tc>
        <w:tc>
          <w:tcPr>
            <w:tcW w:w="1093" w:type="dxa"/>
            <w:shd w:val="clear" w:color="auto" w:fill="auto"/>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81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2535" w:type="dxa"/>
            <w:gridSpan w:val="2"/>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71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1056" w:type="dxa"/>
            <w:shd w:val="clear" w:color="auto" w:fill="auto"/>
            <w:vAlign w:val="center"/>
          </w:tcPr>
          <w:p>
            <w:pPr>
              <w:widowControl/>
              <w:jc w:val="left"/>
              <w:rPr>
                <w:rFonts w:ascii="Times New Roman" w:hAnsi="Times New Roman" w:eastAsia="Times New Roman" w:cs="Times New Roman"/>
                <w:kern w:val="0"/>
                <w:sz w:val="20"/>
                <w:szCs w:val="20"/>
              </w:rPr>
            </w:pPr>
          </w:p>
        </w:tc>
        <w:tc>
          <w:tcPr>
            <w:tcW w:w="1105" w:type="dxa"/>
            <w:shd w:val="clear" w:color="auto" w:fill="auto"/>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本单位支出功能分类说明。207（类）04（款）05（项）：指电视支出， 207（类）04（款）99（项）：指其他新闻出版广播影视支出， 207（类）99（款）99（项）：指其他文化体育与传媒支出， 208（类）05（款）05（项）：指机关事业单位基本养老保险缴费支出。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其他有关说明内容。无</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DE2"/>
    <w:rsid w:val="009D1DE2"/>
    <w:rsid w:val="00B83BCB"/>
    <w:rsid w:val="00C83F81"/>
    <w:rsid w:val="032F5C5B"/>
    <w:rsid w:val="0EA74F27"/>
    <w:rsid w:val="194D54B2"/>
    <w:rsid w:val="1BC47AFC"/>
    <w:rsid w:val="1F2428BC"/>
    <w:rsid w:val="27E0667A"/>
    <w:rsid w:val="2F567769"/>
    <w:rsid w:val="39C90C99"/>
    <w:rsid w:val="44662528"/>
    <w:rsid w:val="4AE340A1"/>
    <w:rsid w:val="5C655D00"/>
    <w:rsid w:val="63F02B47"/>
    <w:rsid w:val="6D264C5B"/>
    <w:rsid w:val="723F0E07"/>
    <w:rsid w:val="77655854"/>
    <w:rsid w:val="788A2168"/>
    <w:rsid w:val="7B73150D"/>
    <w:rsid w:val="7C0C1BB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FollowedHyperlink"/>
    <w:basedOn w:val="4"/>
    <w:unhideWhenUsed/>
    <w:qFormat/>
    <w:uiPriority w:val="99"/>
    <w:rPr>
      <w:color w:val="800080"/>
      <w:u w:val="single"/>
    </w:rPr>
  </w:style>
  <w:style w:type="character" w:styleId="6">
    <w:name w:val="Hyperlink"/>
    <w:basedOn w:val="4"/>
    <w:unhideWhenUsed/>
    <w:qFormat/>
    <w:uiPriority w:val="99"/>
    <w:rPr>
      <w:color w:val="0000FF"/>
      <w:u w:val="single"/>
    </w:rPr>
  </w:style>
  <w:style w:type="character" w:customStyle="1" w:styleId="8">
    <w:name w:val="标题 2 字符"/>
    <w:basedOn w:val="4"/>
    <w:link w:val="2"/>
    <w:qFormat/>
    <w:uiPriority w:val="9"/>
    <w:rPr>
      <w:rFonts w:ascii="宋体" w:hAnsi="宋体" w:eastAsia="宋体" w:cs="宋体"/>
      <w:b/>
      <w:bCs/>
      <w:kern w:val="0"/>
      <w:sz w:val="36"/>
      <w:szCs w:val="36"/>
    </w:rPr>
  </w:style>
  <w:style w:type="paragraph" w:customStyle="1" w:styleId="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pages_print_font"/>
    <w:basedOn w:val="4"/>
    <w:qFormat/>
    <w:uiPriority w:val="0"/>
  </w:style>
  <w:style w:type="character" w:customStyle="1" w:styleId="11">
    <w:name w:val="am-margin-right-sm"/>
    <w:basedOn w:val="4"/>
    <w:qFormat/>
    <w:uiPriority w:val="0"/>
  </w:style>
  <w:style w:type="character" w:customStyle="1" w:styleId="12">
    <w:name w:val="pointer"/>
    <w:basedOn w:val="4"/>
    <w:qFormat/>
    <w:uiPriority w:val="0"/>
  </w:style>
  <w:style w:type="character" w:customStyle="1" w:styleId="13">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1213</Words>
  <Characters>6918</Characters>
  <Lines>57</Lines>
  <Paragraphs>16</Paragraphs>
  <ScaleCrop>false</ScaleCrop>
  <LinksUpToDate>false</LinksUpToDate>
  <CharactersWithSpaces>8115</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2021-05-21T12:57:00Z</dcterms:created>
  <dc:creator>Lenovo</dc:creator>
  <cp:lastModifiedBy>Administrator</cp:lastModifiedBy>
  <dcterms:modified xsi:type="dcterms:W3CDTF">2021-05-31T10:08:40Z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6B773F53418348ED902F3AE6FD1BD8C8</vt:lpwstr>
  </property>
</Properties>
</file>