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å®‹ä½“" w:hAnsi="微软雅黑" w:eastAsia="å®‹ä½“" w:cs="宋体"/>
          <w:b/>
          <w:bCs/>
          <w:color w:val="333333"/>
          <w:kern w:val="0"/>
          <w:sz w:val="57"/>
          <w:szCs w:val="57"/>
        </w:rPr>
        <w:t>2018年度昌吉市总工会决算公开</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根据党的基本理论、基本路线、基本纲领和工运方针，围绕党和国家的大局，按照市常委和自治州总工会的要求，贯彻执行市工会代表大会确定的各项方针、任务和决定，领导全市的工会工作；2、依照《工会法》和《中国工会章程》、组织和指导全市各级工会组织，坚定不移地推进党的依靠工人阶级的方针的贯彻落实，通过各种形式组织和引导、调动广大职工的积极性、创造性，围绕市党委的中心工作，完成各项工作任务；3、加强新建企业工会组建，规范和完善非公有制企业工会工作；建立健全民主管理机制，推进职工代表大会、平等协商、签订集体合同、厂务公开制度的落实；4、突出维护职能。协助政府做好城市解困和下岗职工再就业工作；切实开展好“送温暖”工程，参与涉及职工劳动就业、劳动工资、劳动安全卫生、社会保障及物价、医疗、住房等方面的法规、政策的制定、职业危害等问题的调查处理；始终代表和维护职工的合法权益；5、开展适应新时期工会工作特点和职工群众的科学文化活动、技术业务素质的教育，提高职工的职业道德、职业纪律和公共道德水平；组织职工开展形式多样、喜闻乐见的文化体育活动、知识竞赛和技术比武活动；6、广泛开展建设职工之家活动，推动建家工作不断地向高层次发展；7、作好工会协管干部的工作。协同考核基层工会主席的候选人，批准下级工会组织建立和领导班子的组成，承担工会干部的培训工作；8、协助市人民政府做好全国、自治区、自治州和市劳动模范、先进工作者的推荐、评选和表彰工作；负责劳动模范和先进工作者的管理工作；9、负责工会经费的收缴、管理、审查、审计工作；10、负责组织与市人民政府按时召开联席会议，及时向市人民政府通报工会工作；11、完成昌吉市党委、市人民政府交办的其他工作任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从决算单位构成看，昌吉市总工会部门决算包括：昌吉市总工会部门本级决算。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纳入昌吉市总工会2018年部门决算编制范围的单位名单见下表：</w:t>
      </w:r>
    </w:p>
    <w:tbl>
      <w:tblPr>
        <w:tblStyle w:val="6"/>
        <w:tblW w:w="8493"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609"/>
        <w:gridCol w:w="2346"/>
        <w:gridCol w:w="353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6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234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35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6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234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昌吉市总工会本级</w:t>
            </w:r>
          </w:p>
        </w:tc>
        <w:tc>
          <w:tcPr>
            <w:tcW w:w="35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center"/>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600" w:hRule="atLeast"/>
        </w:trPr>
        <w:tc>
          <w:tcPr>
            <w:tcW w:w="26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jc w:val="center"/>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234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jc w:val="center"/>
              <w:rPr>
                <w:rFonts w:hint="eastAsia" w:ascii="仿宋_GB2312" w:hAnsi="Times New Roman" w:eastAsia="仿宋_GB2312" w:cs="Times New Roman"/>
                <w:sz w:val="32"/>
                <w:szCs w:val="32"/>
              </w:rPr>
            </w:pPr>
          </w:p>
        </w:tc>
        <w:tc>
          <w:tcPr>
            <w:tcW w:w="35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center"/>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6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234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35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543" w:hRule="atLeast"/>
        </w:trPr>
        <w:tc>
          <w:tcPr>
            <w:tcW w:w="26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34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353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1091.75万元,与上年相比，增加15.57万元，增长1.45%，增加变化主要原因是：因工资增长引起工会经费增长；支出1091.75万元,与上年相比，增加15.57万元，增长1.45%，增加变化主要原因是：因工资增长引起工会经费增长；结余0万元，与上年相比，增加0万元，增长0%，增减变化主要原因是无增减变化。</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本年收入合计1091.75万元，其中：财政拨款收入1091.75万元，占100%；上级补助收入0万元，占0%；事业收入0万元，占0%；经营收入0万元，占0%；附属单位缴款0万元，占0%；其他收入0万元，占0%。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与年初预算数相比情况：本年收入年初预算数195.13万元，决算数1091.75万元，预决算差异率459.50%，差异主要原因：增资及将各单位计征工会经费统一划拨总工会。</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本年支出合计1091.75万元，其中：基本支出1091.75万元，占100%；项目支出0万元，占0%；上缴上级支出0万元，占0%；经营支出0万元，占0%；对附属单位补助支出0万元，占0%。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与年初预算数相比情况：本年支出年初预算数195.13万元，决算数1091.75万元，预决算差异率495.5%，差异主要原因为增资及将各单位计征工会经费统一划拨总工会。</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1091.75万元，与上年相比，增加15.57万元，增长1.45%。增减变化的主要原因是：因工资增长引起工会经费增长。财政拨款支出1091.75万元，与上年相比，增加15.57万元，增长1.45%。增减变化的主要原因是因工资增长引起工会经费增长。其中：基本支出1091.75万元，项目支出0万元。财政拨款结转结余0万元，与上年相比，增加0万元，增长0%，增减变化的主要原因是无增减变化。</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195.13万元，决算数1091.75万元，预决算差异率495.5%，差异主要原因因工资增长引起工会经费增长。财政拨款支出年初预算数195.13万元，决算数1091.75万元，预决算差异率459.5%，差异主要原因因工资增长引起工会经费增长。</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（二）一般公共预算支出决算情况说明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2018年度一般公共预算财政拨款支出1091.75万元。与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相比，增加15.57万元，增长1.45%。增减变化的主要原因是：因工资增长引起工会经费增长。一般公共预算财政拨款支出1091.75万元。与上年相比，增加15.57万元，增长1.45%。增减变化的主要原因是：因工资增长引起工会经费增长。其中：按功能分类科目，201类一般公共服务支出781.41万元，205类教育支出294.41万元，208类社会保障和就业支出15.93万元。按经济分类科目，工资福利支出145.54万元，商品和服务支出878.97万元，对个人和家庭的补助支出67.24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195.13万元，决算数1091.75元，预决算差异率459.5%，差异主要原因全市行政事业工会经费各预算单位分别预算,统一划拔市总工会。一般公共预算财政拨款支出年初预算数195.13万元，决算数1091.75万元，预决算差异率459.5%，差异主要原因全市行政事业工会经费各预算单位分别预算,统一划拔市总工会。</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年末结转结余0万元，与上年相比，增加0万元，增长0%。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其中财政拨款结余0万元，与上年相比，增加0万元，增长0%。</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w:t>
      </w:r>
      <w:bookmarkStart w:id="0" w:name="_GoBack"/>
      <w:bookmarkEnd w:id="0"/>
      <w:r>
        <w:rPr>
          <w:rFonts w:hint="eastAsia" w:ascii="仿宋_GB2312" w:hAnsi="Times New Roman" w:eastAsia="仿宋_GB2312" w:cs="Times New Roman"/>
          <w:sz w:val="32"/>
          <w:szCs w:val="32"/>
        </w:rPr>
        <w:t>公共预算“三公”经费支出决算2.03万元。比上年减少0.24万元，降低10.7%，减少原因是本年压缩车辆支出，其中，因公出国（境）费支出0万元，占0%，比上年增加0万元，增长0%，增加原因是：本年无增减；公务用车购置及运行维护费支出2.03万元，占100%，比上年减少0.24万元，降低10.7%，减少原因是压缩车辆支出。公务接待费支出0万元，占0%，比上年减少0万元，降低0%，减少原因是：本年无增减变化。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因公出国（境）费支出0万元。昌吉市总工会全年使用一般公共预算财政拨款安排的出国（境）团组0个，累计0人次。开支内容包括：无开支。</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公务用车购置及运行维护费2.03万元,其中，公务用车购置0万元，公务用车运行维护费2.03万元。主要用于车辆加油等。2018年，单位一般公共财政拨款安排的公务用车购置量0辆，保有量为0辆。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公务接待费0万元。具体是：国内公务接待支出0万元，主要是无。昌吉市总工会国内公务接待0批次，0人次。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5.2万元，决算数2.03万元，预决算差异率-61.01%，差异主要原因本年压缩车辆支出。其中：因公出国（境）费预算数0万元，决算数0万元，预决算差异率0%，差异主要原因本年无增减；公务用车购置预算数0万元，决算数0万元，预决算差异率0%，差异主要原因本年无增减；公务用车运行费预算数5.2万元，决算数2.03万元，预决算差异率-61.01%，差异主要原因压缩车辆支出；公务接待费预算数0万元，决算数0万元，预决算差异率0%，差异主要原因本年无增减。</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2018年度昌吉市总工会机关运行经费支出878.97万元，比上年增加0.9万元，增长0.1%，主要原因是工会经费增加。</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2018年度昌吉市总工会政府采购支出总额0万元，其中：政府采购货物支出0万元、政府采购工程支出0万元、政府采购服务支出0万元。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本部门共有车辆0辆，价值0万元，其中：部级领导干部用车0辆，主要领导干部用车0辆，机要通信用车0辆，应急保障用车0辆，执法执勤用车0辆，特种专业技术用车0辆，离退休干部用车0辆，其他用车主要是：无。单位价值50万元以上通用设备0台（套），单位价值100万元以上专用设备0台（套），其他固定资产价值0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（二）预算绩效评价情况说明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yellow"/>
        </w:rPr>
      </w:pPr>
      <w:r>
        <w:rPr>
          <w:rFonts w:hint="eastAsia" w:ascii="仿宋_GB2312" w:hAnsi="Times New Roman" w:eastAsia="仿宋_GB2312" w:cs="Times New Roman"/>
          <w:sz w:val="32"/>
          <w:szCs w:val="32"/>
        </w:rPr>
        <w:t>2018年度，本部门单位预算绩效自评情况：昌吉市总工会无项目支出。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yellow"/>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附属单位缴款：指事业单位附属的独立核算单位按有关规定上缴的收入。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其他收入：指除上述“财政拨款收入”、“事业收入”、“经营收入”、“附属单位缴款”等之外取得的收入。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w:t>
      </w:r>
      <w:r>
        <w:rPr>
          <w:rFonts w:hint="eastAsia" w:ascii="仿宋_GB2312" w:hAnsi="Times New Roman" w:eastAsia="仿宋_GB2312" w:cs="Times New Roman"/>
          <w:sz w:val="32"/>
          <w:szCs w:val="32"/>
        </w:rPr>
        <w:t>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201（类）29（款）01（项）：指行政运行。201（类）29（款）50（项）：指事业运行。201（类）29（款）99（项）：指其他群众团体事务支出。205（类）01（款）01（项）：指行政运行。205（类）01（款）（03）项：指机关服务。205（类）02（款）03（项）：指初中教育。205（类）08（款）02（项）：指干部教育。208（类）05（款）05（项）：指机关事业单位基本养老保险缴费支出。</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F4F"/>
    <w:rsid w:val="00093780"/>
    <w:rsid w:val="00135F4F"/>
    <w:rsid w:val="002A5BD4"/>
    <w:rsid w:val="0D671E33"/>
    <w:rsid w:val="757D2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uiPriority w:val="0"/>
  </w:style>
  <w:style w:type="character" w:customStyle="1" w:styleId="10">
    <w:name w:val="pointer"/>
    <w:basedOn w:val="4"/>
    <w:qFormat/>
    <w:uiPriority w:val="0"/>
  </w:style>
  <w:style w:type="character" w:customStyle="1" w:styleId="11">
    <w:name w:val="btnprint"/>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833</Words>
  <Characters>4752</Characters>
  <Lines>39</Lines>
  <Paragraphs>11</Paragraphs>
  <TotalTime>1</TotalTime>
  <ScaleCrop>false</ScaleCrop>
  <LinksUpToDate>false</LinksUpToDate>
  <CharactersWithSpaces>5574</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2021-05-21T14:00:00Z</dcterms:created>
  <dc:creator>Lenovo</dc:creator>
  <cp:lastModifiedBy>Administrator</cp:lastModifiedBy>
  <dcterms:modified xsi:type="dcterms:W3CDTF">2021-05-28T11:21:50Z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7B1550F01D5349758BED728213DFAF26</vt:lpwstr>
  </property>
</Properties>
</file>