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2018年度昌吉市公安局决算公开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昌吉市公安局，是市人民政府主管公安工作的部门，负责辖区内危害国家安全案件、刑事案件、经济犯罪案件的侦破和禁毒工作，组织协调重大行动、协调处置重大案件、重大骚乱事件、重大治安事故及其他重大突发事件，加强全市公安机关应急指挥体系建设，抓好公安法制建设和法制宣传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从决算单位构成看，昌吉市公安局部门决算包括：昌吉市公安局部门本级决算。</w:t>
      </w:r>
    </w:p>
    <w:p>
      <w:pPr>
        <w:widowControl w:val="0"/>
        <w:spacing w:line="540" w:lineRule="exact"/>
        <w:ind w:firstLine="640" w:firstLineChars="200"/>
        <w:jc w:val="both"/>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纳入昌吉市公安局2018年部门决算编制范围的单位名单见下表：</w:t>
      </w:r>
    </w:p>
    <w:tbl>
      <w:tblPr>
        <w:tblStyle w:val="6"/>
        <w:tblW w:w="826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282"/>
        <w:gridCol w:w="2654"/>
        <w:gridCol w:w="332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2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26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3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2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26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昌吉市公安局本级</w:t>
            </w:r>
          </w:p>
        </w:tc>
        <w:tc>
          <w:tcPr>
            <w:tcW w:w="33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28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654"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2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72716.52万元,与上年相比，增加12937.23万元，增长21.64%，增减变化主要原因是：人员增加；支出74914.6万元,与上年相比，增加18495.44万元，增长32.78%，增减变化主要原因是：业务费增加；结余4917.35万元，与上年相比，减少2198.08万元，降低30.89%。增减变化主要原因是：2017年部分项目资金在2018年度验收支付。</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本年收入合计72716.52万元，其中：财政拨款收入71537.89万元，占98.38%；上级补助收入0万元，占0%；事业收入0万元，占0%；经营收入0万元，占0%；附属单位缴款0万元，占0%；其他收入1178.63万元，占1.62%。</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与年初预算数相比情况：本年收入年初预算数58133.57万元，决算数72716.52万元，预决算差异率25.09%，差异主要原因人员经费增加。</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本年支出合计74914.6万元，其中：基本支出62953.59万元，占84%；项目支出11961.02万元，占16%；上缴上级支出0万元，占0%；经营支出0万元，占0%；对附属单位补助支出0万元，占0%。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与年初预算数相比情况：本年支出年初预算数58133.56万元，决算数74914.6万元，预决算差异率28.87%，差异主要原因人员经费增加。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71537.89万元，与上年相比，增加17973.97万元，增长34%。增减变化的主要原因是：人员经费增加。财政拨款支出74038.97万元，与上年相比，增加24546.52万元，增长49.6%，增减变化的主要原因是：人员经费增加，项目资金增加，2017年部分项目资金在2018年度验收支付。其中：基本支出62077.96万元，项目支出11961.01万元。财政拨款结转结余3968.42万元，与上年相比，减少2501.09万元，降低38.66%。增减变化的主要原因是：2017年部分项目资金在2018年度验收支付。</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58133.56万元，决算数71537.89万元，预决算差异率23.06%，差异主要原因人员经费增加，新建执法场所。财政拨款支出年初预算数58133.56万元，决算数74038.97万元，预决算差异率27.36%，差异主要原因人员经费增加，新建执法场所。</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71537.89万元。与上年相比，增加17973.97万元，增长34%。增减变化的主要原因是：人员经费增加。一般公共预算财政拨款支出74038.97万元。与上年相比，增加24546.52万元，增长49.6%。增减变化的主要原因是：人员经费增加，新建执法场所，2017年项目资金在2018年度验收支付。其中：按功能分类科目，204类公共安全支出73686.03万元，208类社会保障和就业支出352.94万元。按经济分类科目，工资福利支出46936.38万元，商品和服务支出16190.71万元，对个人和家庭的补助1025.14万元，资本性支出9886.74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58133.56万元，决算数71537.89万元，预决算差异率23.06%，差异主要原因人员经费增加，项目经费增加。一般公共预算财政拨款支出年初预算数58133.56万元，决算数74038.97万元，预决算差异率27.36%，差异主要原因人员经费增加，新建执法场所。</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年末结转结余4917.35万元。与上年相比，减少2198.08万元，降低30.89%。</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其中财政拨款结转结余3968.41万元。与上年相比，减少2501.09万元，降低38.66%。</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2628.85万元，比上年增加698.80万元，增长36.21%，增加原因是业务费增加。其中，因公出国（境）费支出0万元，占0%，比上年增加0万元，增长0%，增加原因是本年无增长；公务用车购置及运行维护费支出2628.84万元，占100%，比上年增加698.80万元，增长36.21%，增加原因是业务增加；公务接待费支出0万元，占0%，比上年增加0万元，增长0%，增加原因是本年无增长。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因公出国（境）费支出0万元。昌吉市公安局全年使用一般公共预算财政拨款安排的出国（境）团组0个，累计0人次。开支内容包括：无开支。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公务用车购置及运行维护费2628.85万元,其中，公务用车购置621.04万元，公务用车运行维护费2007.81万元。主要用于车辆保险、油耗、维修等。单位一般公共财政拨款安排的公务用车购置量80辆，保有量为576辆。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公务接待费0万元。具体是：国内公务接待支出0万元，主要是无接待。昌吉市公安局国内公务接待0批次，0人次。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2628.84万元，决算数2628.84万元，预决算差异率0%，差异主要原因无差异，其中：因公出国（境）费预算数0万元，决算数0万元，预决算差异率0%，差异主要原因没有发生业务；公务用车购置预算数621.04万元，决算数621.04万元，预决算差异率0%，差异主要原因无差异；公务用车运行费预算数2007.8万元，决算数2007.8万元，预决算差异率0%，差异主要原因无差异；公务接待费预算数0万元，决算数0万元，预决算差异率0%，差异主要原因无业务支出。</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2018年度昌吉市公安局机关运行经费支出14116.43万元，比上年增加9626.28万元，增长214.39%，主要原因是业务费增加。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2018年度政府采购支出总额1291.05万元，其中：政府采购货物支出703.05万元、政府采购工程支出0万元、政府采购服务支出588万元。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576辆，价值5832.56万元，其中：部级领导干部用车0辆、主要领导干部用车0辆、机要通信用车0辆、应急保障用车0辆、执法执勤用车576辆、特种专业技术用车0辆、离退休干部用车0辆、其他用车0辆，其他用车主要是：无其它车辆；单位价值50万元以上通用设备1台（套）、单位价值100万元以上专用设备0台（套），其他固定资产价值13628.13万元。</w:t>
      </w:r>
    </w:p>
    <w:p>
      <w:pPr>
        <w:widowControl w:val="0"/>
        <w:spacing w:line="540" w:lineRule="exact"/>
        <w:ind w:firstLine="643" w:firstLineChars="200"/>
        <w:jc w:val="both"/>
        <w:rPr>
          <w:rFonts w:hint="eastAsia" w:ascii="楷体_GB2312" w:hAnsi="Calibri" w:eastAsia="楷体_GB2312" w:cs="Times New Roman"/>
          <w:b/>
          <w:bCs/>
          <w:sz w:val="32"/>
          <w:szCs w:val="32"/>
        </w:rPr>
      </w:pPr>
      <w:bookmarkStart w:id="0" w:name="_GoBack"/>
      <w:r>
        <w:rPr>
          <w:rFonts w:hint="eastAsia" w:ascii="楷体_GB2312" w:hAnsi="Calibri" w:eastAsia="楷体_GB2312" w:cs="Times New Roman"/>
          <w:b/>
          <w:bCs/>
          <w:sz w:val="32"/>
          <w:szCs w:val="32"/>
        </w:rPr>
        <w:t>（二）预算绩效情况的说明</w:t>
      </w:r>
    </w:p>
    <w:bookmarkEnd w:id="0"/>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2018年度，本部门单位预算绩效自评情况：本单位今年共44个项目</w:t>
      </w:r>
      <w:r>
        <w:rPr>
          <w:rFonts w:hint="eastAsia" w:ascii="仿宋_GB2312" w:hAnsi="Times New Roman" w:eastAsia="仿宋_GB2312" w:cs="Times New Roman"/>
          <w:sz w:val="32"/>
          <w:szCs w:val="32"/>
          <w:lang w:eastAsia="zh-CN"/>
        </w:rPr>
        <w:t>（均涉密，不予公开）</w:t>
      </w:r>
      <w:r>
        <w:rPr>
          <w:rFonts w:hint="eastAsia" w:ascii="仿宋_GB2312" w:hAnsi="Times New Roman" w:eastAsia="仿宋_GB2312" w:cs="Times New Roman"/>
          <w:sz w:val="32"/>
          <w:szCs w:val="32"/>
        </w:rPr>
        <w:t>。</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本单位支出功能分类说明。204（类）02（款）01（项）：指行政运行。208（类）05（款）05（项）：指机关事业单位基本养老保险缴费支出。204（类）02（款）50（项）：指事业运行。</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2C"/>
    <w:rsid w:val="00303464"/>
    <w:rsid w:val="00705B9C"/>
    <w:rsid w:val="00C62E2C"/>
    <w:rsid w:val="234D5704"/>
    <w:rsid w:val="6D9B3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725</Words>
  <Characters>4139</Characters>
  <Lines>34</Lines>
  <Paragraphs>9</Paragraphs>
  <TotalTime>1</TotalTime>
  <ScaleCrop>false</ScaleCrop>
  <LinksUpToDate>false</LinksUpToDate>
  <CharactersWithSpaces>4855</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2021-05-21T14:07:00Z</dcterms:created>
  <dc:creator>Lenovo</dc:creator>
  <cp:lastModifiedBy>Administrator</cp:lastModifiedBy>
  <dcterms:modified xsi:type="dcterms:W3CDTF">2021-05-31T05:03:20Z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A7C7096577564B8086EF352F1030140A</vt:lpwstr>
  </property>
</Properties>
</file>