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2018年度昌吉市人民政府政务服务中心决算公开</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1.贯彻市委、政府关于行政审批制度改革的有关决定和要求，规范行政审批行为。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2.负责进入中心的行政审批项目的管理、协调和监督，组织窗口高效、快捷、依法实施行政审批和证照办理工作；制定行政审批运作过程中各项规章制度及管理办法并组织实施。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3.负责政务窗口工作人员的管理、监督和考核工作。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4.负责处理投资者及社会各方面对中心行政审批、服务质量及相关问题的投诉。</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5.研究、总结政务服务中心行政审批制度改革的新经验、新情况、新问题，为市委、政府决策提供依据。</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6.负责办理市委、政府，市政府办公室交办的其他工作。</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从决算单位构成看，昌吉市人民政府政务服务中心部门决算包括：昌吉市人民政府政务服务中心部门本级。</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纳入昌吉市人民政府政务服务中心2018年部门决算编制范围的单位名单见下表：</w:t>
      </w:r>
    </w:p>
    <w:tbl>
      <w:tblPr>
        <w:tblStyle w:val="6"/>
        <w:tblW w:w="8243"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936"/>
        <w:gridCol w:w="3231"/>
        <w:gridCol w:w="307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9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2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30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9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2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昌吉市人民政府政务服务中心本级</w:t>
            </w:r>
          </w:p>
        </w:tc>
        <w:tc>
          <w:tcPr>
            <w:tcW w:w="30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9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32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0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9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p>
        </w:tc>
        <w:tc>
          <w:tcPr>
            <w:tcW w:w="32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0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93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231"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07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00" w:lineRule="exact"/>
        <w:ind w:firstLine="627"/>
        <w:jc w:val="center"/>
        <w:rPr>
          <w:rFonts w:hint="eastAsia" w:ascii="仿宋_GB2312" w:hAnsi="宋体" w:eastAsia="仿宋_GB2312" w:cs="宋体"/>
          <w:kern w:val="0"/>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124.87万元,与上年相比，减少154.3万元，降低55.27%，减少变化主要原因是：项目经费减少；支出126.67万元,与上年相比，减少145.9万元，降低53.53%，减少变化主要原因是：项目经费减少；结余4.8万元，与上年相比，减少1.8万元，降低27.27%。减少变化主要原因是：加快资金支出进度。</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本年收入合计124.87万元，其中：财政拨款收入124.87万元，占100%；上级补助收入0万元，占0%；事业收入0万元，占0%；经营收入0万元，占0%；附属单位缴款0万元，占0%；其他收入0万元，占0%。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与年初预算数相比情况：本年收入年初预算数129.94万元，决算数124.87万元，预决算差异率-3.90%，差异主要原因：追加了项目经费。</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本年支出合计126.67万元，其中：基本支出121.01万元，占95.53%；项目支出5.66万元，占4.47%；上缴上级支出0万元，占0%；经营支出0万元，占0%；对附属单位补助支出0万元，占0%。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与年初预算数相比情况：本年支出年初预算数129.94万元，决算数126.67万元，预决算差异率-2.52%，差异主要原因：追加了项目经费。</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124.87万元，与上年相比，减少154.3万元，降低55.27%。增减变化的主要原因是：项目经费减少。财政拨款支出126.67万元，与上年相比，减少145.9万元，降低53.53%，增减变化的主要原因是：项目经费减少。其中：基本支出121.01万元，项目支出5.66万元。财政拨款结转结余4.8万元，与上年相比，减少1.8万元，降低27.27%。增减变化的主要原因是：加快支出进度。</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129.94万元，决算数124.87万元，预决算差异率3.9%，差异主要原因本年有上年结转结余经费。财政拨款支出年初预算数129.94万元，决算数126.67万元，预决算差异率-2.52%，差异主要原因本年有上年结转结余未使用经费。</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124.87万元。与上年相比，减少154.3万元，降低55.27%。增减变化的主要原因是：项目经费减少。一般公共预算财政拨款支出126.67万元。与上年相比，减少145.9万元，降低53.53%。增减变化的主要原因是：项目经费减少。其中：按功能分类科目，201类一般公共服务支出112.71，208类社会保障和就业支支出13.96万元。按经济分类科目，工资福利支出87.97万元，商品和服务支出8.55万元，对个人和家庭补助支出24.33万元，资本性支出5.82万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129.94万元，决算数124.87万元，预决算差异率-3.9%，差异主要原因本年有上年结转结余经费。一般公共预算财政拨款支出年初预算数129.94万元，决算数126.67万元，预决算差异率-2.52%，差异主要原因本年有上年结转结余未使用的经费。</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年末结转结余4.8万元。与上年相比，减少1.8万元，降低27.27%。</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其中财政拨款结转结余4.8万元。与上年相比，减少1.8万元，降低27.27%。</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0万元，比上年增加0万元，增长0%，原因是本年无增减。其中，因公出国（境）费支出0万元，占0%，比上年增加0万元，增长0%，增加原因是预算未安排，公务用车购置及运行维护费支出0万元，占0%，比上年增加0万元，增长0%，原因是本年无增减；公务接待费支出0万元，占0%，比上年增加0万元，增长0%，增加原因是预算未安排。具体情况如下：</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因公出国（境）费支出0万元。昌吉市人民政府政务服务中心全年使用一般公共预算财政拨款安排的出国（境）团组0个，累计0人次。开支内容包括：无开支。</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公务用车购置及运行维护费0万元,其中，公务用车购置0万元，公务用车运行维护费0万元。无公务用车运行维护费。单位一般公共财政拨款安排的公务用车购置量0辆，保有量为0辆。</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公务接待费0万元。具体是：国内公务接待支出0万元，主要是无公务接待。昌吉市人民政府政务服务中心国内公务接待0批次，0人次。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2.6万元，决算数0万元，预决算差异率-100%，差异原因为租用车辆。其中：因公出国（境）费预算数0万元，决算数0万元，预决算差异率0%，差异主要原因预算未安排；公务用车购置预算数0万元，决算数0万元，预决算差异率0%，差异主要原因无变化；公务用车运行费预算数2.6万元，决算数0万元，预决算差异率-100%，差异原因租用车辆；公务接待费预算数0万元，决算数0万元，预决算差异率0%，差异主要原因本年无增减。</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2018年度昌吉市人民政府政务服务中心机关运行经费支出8.71万元，比上年减少9.07万元，降低51.01%，主要原因是专用材料费用减少。</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2018年度政府采购支出总额17.01万元，其中：政府采购货物支出15.06万元、政府采购工程支出0万元、政府采购服务支出1.95万元。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仿宋_GB2312" w:hAnsi="Times New Roman" w:eastAsia="仿宋_GB2312" w:cs="Times New Roman"/>
          <w:sz w:val="32"/>
          <w:szCs w:val="32"/>
        </w:rPr>
        <w:t>截至2018年12月31日，单位共有车辆0辆，价值0万元，其中：部级领导干部用车0辆、主要领导干部用车0辆、机要通信用车0辆、应急保障用车0辆、执法执勤用车0辆、特种专业技术用车0辆、离退休干部用车0辆、其他用车0辆，其他用车主要是：无其他车辆；单位价值50万元以上通用设备0台（套）、单位价值100万元以上专用设备0台（套），其他固定资产价值328.89万元。</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（二）预算绩效情况的说明</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2018年度，本部门单位预算绩效自评情况：本单位2018年共有1个项目，项目经费5.66万元。为全面落实自治区关于放管服改革措施政策督查反馈整改要求 ，解决政务大厅硬件配套不完善的问题，需要增加硬件设施设备。经申请，财政拨款5.66万元，政务中心自行采购，通过财政平台直接支付。政务大厅新增相关硬件配套设备后，其业务保障能力与公共服务水平都得到了一定的提升，服务对象的满意度也为较好。</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政务大厅购置硬件配套设备项目绩效自评综述：根据年初设定的绩效目标，硬件设施项目绩效自评得分100分，项目全年预算数为5.66万元，执行数为5.66万元，完成预算的100%。主要产出和效果：一是：政务大厅新增相关硬件配套设备后，业务保障能力与公共服务水平得到了一定的提升；二是经问询，服务对象的满意度也较好；发现的问题及原因：无问题。下一步改进措施：无措施。</w:t>
      </w:r>
    </w:p>
    <w:tbl>
      <w:tblPr>
        <w:tblStyle w:val="6"/>
        <w:tblW w:w="8522" w:type="dxa"/>
        <w:jc w:val="center"/>
        <w:tblInd w:w="0" w:type="dxa"/>
        <w:tblLayout w:type="fixed"/>
        <w:tblCellMar>
          <w:top w:w="0" w:type="dxa"/>
          <w:left w:w="108" w:type="dxa"/>
          <w:bottom w:w="0" w:type="dxa"/>
          <w:right w:w="108" w:type="dxa"/>
        </w:tblCellMar>
      </w:tblPr>
      <w:tblGrid>
        <w:gridCol w:w="680"/>
        <w:gridCol w:w="1077"/>
        <w:gridCol w:w="1285"/>
        <w:gridCol w:w="1021"/>
        <w:gridCol w:w="725"/>
        <w:gridCol w:w="2052"/>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shd w:val="clear" w:color="auto" w:fill="auto"/>
            <w:vAlign w:val="center"/>
          </w:tcPr>
          <w:p>
            <w:pPr>
              <w:widowControl/>
              <w:jc w:val="center"/>
              <w:rPr>
                <w:rFonts w:hint="eastAsia" w:ascii="宋体" w:hAnsi="宋体" w:cs="宋体"/>
                <w:b/>
                <w:bCs/>
                <w:kern w:val="0"/>
                <w:sz w:val="32"/>
                <w:szCs w:val="32"/>
                <w:lang w:eastAsia="zh-CN"/>
              </w:rPr>
            </w:pPr>
          </w:p>
          <w:p>
            <w:pPr>
              <w:widowControl/>
              <w:jc w:val="center"/>
              <w:rPr>
                <w:rFonts w:hint="eastAsia" w:ascii="宋体" w:hAnsi="宋体" w:cs="宋体"/>
                <w:b/>
                <w:bCs/>
                <w:kern w:val="0"/>
                <w:sz w:val="32"/>
                <w:szCs w:val="32"/>
                <w:lang w:eastAsia="zh-CN"/>
              </w:rPr>
            </w:pPr>
          </w:p>
          <w:p>
            <w:pPr>
              <w:widowControl/>
              <w:jc w:val="center"/>
              <w:rPr>
                <w:rFonts w:hint="eastAsia" w:ascii="宋体" w:hAnsi="宋体" w:cs="宋体"/>
                <w:b/>
                <w:bCs/>
                <w:kern w:val="0"/>
                <w:sz w:val="32"/>
                <w:szCs w:val="32"/>
                <w:lang w:eastAsia="zh-CN"/>
              </w:rPr>
            </w:pPr>
          </w:p>
          <w:p>
            <w:pPr>
              <w:widowControl/>
              <w:jc w:val="center"/>
              <w:rPr>
                <w:rFonts w:ascii="宋体" w:hAnsi="宋体" w:cs="宋体"/>
                <w:b/>
                <w:bCs/>
                <w:kern w:val="0"/>
                <w:sz w:val="32"/>
                <w:szCs w:val="32"/>
              </w:rPr>
            </w:pPr>
            <w:bookmarkStart w:id="0" w:name="_GoBack"/>
            <w:bookmarkEnd w:id="0"/>
            <w:r>
              <w:rPr>
                <w:rFonts w:hint="eastAsia" w:ascii="宋体" w:hAnsi="宋体" w:cs="宋体"/>
                <w:b/>
                <w:bCs/>
                <w:kern w:val="0"/>
                <w:sz w:val="32"/>
                <w:szCs w:val="32"/>
                <w:lang w:eastAsia="zh-CN"/>
              </w:rPr>
              <w:t>昌吉市人民政府政务服务中心</w:t>
            </w:r>
            <w:r>
              <w:rPr>
                <w:rFonts w:hint="eastAsia" w:ascii="宋体" w:hAnsi="宋体" w:cs="宋体"/>
                <w:b/>
                <w:bCs/>
                <w:kern w:val="0"/>
                <w:sz w:val="32"/>
                <w:szCs w:val="32"/>
              </w:rPr>
              <w:t>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（2018年度）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077"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285"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021"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725"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2052"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c>
          <w:tcPr>
            <w:tcW w:w="1682" w:type="dxa"/>
            <w:tcBorders>
              <w:top w:val="nil"/>
              <w:left w:val="nil"/>
              <w:bottom w:val="nil"/>
              <w:right w:val="nil"/>
            </w:tcBorders>
            <w:shd w:val="clear" w:color="auto" w:fill="auto"/>
            <w:vAlign w:val="center"/>
          </w:tcPr>
          <w:p>
            <w:pPr>
              <w:widowControl/>
              <w:jc w:val="center"/>
              <w:rPr>
                <w:rFonts w:hint="eastAsia" w:ascii="宋体" w:hAnsi="宋体" w:eastAsia="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eastAsia="zh-CN"/>
              </w:rPr>
              <w:t>政务大厅购置硬件配套设备</w:t>
            </w: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eastAsia="zh-CN"/>
              </w:rPr>
              <w:t>昌吉市人民政府政务服务中心</w:t>
            </w: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执行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预算数：</w:t>
            </w:r>
          </w:p>
        </w:tc>
        <w:tc>
          <w:tcPr>
            <w:tcW w:w="17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rPr>
              <w:t>5.66万元</w:t>
            </w:r>
          </w:p>
        </w:tc>
        <w:tc>
          <w:tcPr>
            <w:tcW w:w="2052"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5.66万元</w:t>
            </w: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7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5.66万元</w:t>
            </w:r>
          </w:p>
        </w:tc>
        <w:tc>
          <w:tcPr>
            <w:tcW w:w="2052" w:type="dxa"/>
            <w:tcBorders>
              <w:top w:val="nil"/>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5.66万元</w:t>
            </w: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746"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　</w:t>
            </w:r>
          </w:p>
        </w:tc>
        <w:tc>
          <w:tcPr>
            <w:tcW w:w="2052" w:type="dxa"/>
            <w:tcBorders>
              <w:top w:val="single" w:color="auto" w:sz="4" w:space="0"/>
              <w:left w:val="nil"/>
              <w:bottom w:val="nil"/>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682"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4108"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预期目标</w:t>
            </w:r>
          </w:p>
        </w:tc>
        <w:tc>
          <w:tcPr>
            <w:tcW w:w="37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4108"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eastAsia="zh-CN"/>
              </w:rPr>
              <w:t>申请</w:t>
            </w:r>
            <w:r>
              <w:rPr>
                <w:rFonts w:hint="eastAsia" w:ascii="宋体" w:hAnsi="宋体" w:eastAsia="宋体" w:cs="宋体"/>
                <w:kern w:val="0"/>
                <w:sz w:val="20"/>
                <w:szCs w:val="20"/>
                <w:lang w:val="en-US" w:eastAsia="zh-CN"/>
              </w:rPr>
              <w:t>5.66万元用于购置政务大厅硬件配套设备</w:t>
            </w:r>
          </w:p>
        </w:tc>
        <w:tc>
          <w:tcPr>
            <w:tcW w:w="3734"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5.66万元已经全部用于购置政务大厅硬件配套设备，无结余。</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绩效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1077" w:type="dxa"/>
            <w:tcBorders>
              <w:top w:val="nil"/>
              <w:left w:val="nil"/>
              <w:bottom w:val="nil"/>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一级指标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二级指标</w:t>
            </w:r>
          </w:p>
        </w:tc>
        <w:tc>
          <w:tcPr>
            <w:tcW w:w="17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三级指标</w:t>
            </w:r>
          </w:p>
        </w:tc>
        <w:tc>
          <w:tcPr>
            <w:tcW w:w="205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项目完成指标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数量指标</w:t>
            </w:r>
          </w:p>
        </w:tc>
        <w:tc>
          <w:tcPr>
            <w:tcW w:w="17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 xml:space="preserve"> 指标1：</w:t>
            </w:r>
            <w:r>
              <w:rPr>
                <w:rFonts w:hint="eastAsia" w:ascii="宋体" w:hAnsi="宋体" w:eastAsia="宋体" w:cs="宋体"/>
                <w:kern w:val="0"/>
                <w:sz w:val="20"/>
                <w:szCs w:val="20"/>
                <w:lang w:eastAsia="zh-CN"/>
              </w:rPr>
              <w:t>购置双屏显示器</w:t>
            </w:r>
            <w:r>
              <w:rPr>
                <w:rFonts w:hint="eastAsia" w:ascii="宋体" w:hAnsi="宋体" w:eastAsia="宋体" w:cs="宋体"/>
                <w:kern w:val="0"/>
                <w:sz w:val="20"/>
                <w:szCs w:val="20"/>
                <w:lang w:val="en-US" w:eastAsia="zh-CN"/>
              </w:rPr>
              <w:t>和综合查询机数量</w:t>
            </w:r>
          </w:p>
        </w:tc>
        <w:tc>
          <w:tcPr>
            <w:tcW w:w="205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eastAsia="zh-CN"/>
              </w:rPr>
              <w:t>购置双屏显示器</w:t>
            </w:r>
            <w:r>
              <w:rPr>
                <w:rFonts w:hint="eastAsia" w:ascii="宋体" w:hAnsi="宋体" w:eastAsia="宋体" w:cs="宋体"/>
                <w:kern w:val="0"/>
                <w:sz w:val="20"/>
                <w:szCs w:val="20"/>
                <w:lang w:val="en-US" w:eastAsia="zh-CN"/>
              </w:rPr>
              <w:t>20套，综合查询机1台</w:t>
            </w:r>
          </w:p>
        </w:tc>
        <w:tc>
          <w:tcPr>
            <w:tcW w:w="168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rPr>
            </w:pPr>
            <w:r>
              <w:rPr>
                <w:rFonts w:hint="eastAsia" w:ascii="宋体" w:hAnsi="宋体" w:eastAsia="宋体" w:cs="宋体"/>
                <w:kern w:val="0"/>
                <w:sz w:val="20"/>
                <w:szCs w:val="20"/>
                <w:lang w:eastAsia="zh-CN"/>
              </w:rPr>
              <w:t>购置双屏显示器</w:t>
            </w:r>
            <w:r>
              <w:rPr>
                <w:rFonts w:hint="eastAsia" w:ascii="宋体" w:hAnsi="宋体" w:eastAsia="宋体" w:cs="宋体"/>
                <w:kern w:val="0"/>
                <w:sz w:val="20"/>
                <w:szCs w:val="20"/>
                <w:lang w:val="en-US" w:eastAsia="zh-CN"/>
              </w:rPr>
              <w:t>20套，综合查询机1台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质量指标</w:t>
            </w:r>
          </w:p>
        </w:tc>
        <w:tc>
          <w:tcPr>
            <w:tcW w:w="17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 xml:space="preserve"> 指标1：</w:t>
            </w:r>
            <w:r>
              <w:rPr>
                <w:rFonts w:hint="eastAsia" w:ascii="宋体" w:hAnsi="宋体" w:eastAsia="宋体" w:cs="宋体"/>
                <w:kern w:val="0"/>
                <w:sz w:val="20"/>
                <w:szCs w:val="20"/>
                <w:lang w:eastAsia="zh-CN"/>
              </w:rPr>
              <w:t>质量合格率及验收通过率</w:t>
            </w:r>
          </w:p>
        </w:tc>
        <w:tc>
          <w:tcPr>
            <w:tcW w:w="205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100%，</w:t>
            </w:r>
            <w:r>
              <w:rPr>
                <w:rFonts w:hint="eastAsia" w:ascii="宋体" w:hAnsi="宋体" w:eastAsia="宋体" w:cs="宋体"/>
                <w:kern w:val="0"/>
                <w:sz w:val="20"/>
                <w:szCs w:val="20"/>
                <w:lang w:eastAsia="zh-CN"/>
              </w:rPr>
              <w:t>自行采购，质量优</w:t>
            </w:r>
          </w:p>
        </w:tc>
        <w:tc>
          <w:tcPr>
            <w:tcW w:w="168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100%，</w:t>
            </w:r>
            <w:r>
              <w:rPr>
                <w:rFonts w:hint="eastAsia" w:ascii="宋体" w:hAnsi="宋体" w:eastAsia="宋体" w:cs="宋体"/>
                <w:kern w:val="0"/>
                <w:sz w:val="20"/>
                <w:szCs w:val="20"/>
                <w:lang w:eastAsia="zh-CN"/>
              </w:rPr>
              <w:t>经验收，产品质优，价格合理。</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17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指标1：配套设备正常运行率</w:t>
            </w:r>
          </w:p>
        </w:tc>
        <w:tc>
          <w:tcPr>
            <w:tcW w:w="205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100%，</w:t>
            </w:r>
            <w:r>
              <w:rPr>
                <w:rFonts w:hint="eastAsia" w:ascii="宋体" w:hAnsi="宋体" w:eastAsia="宋体" w:cs="宋体"/>
                <w:kern w:val="0"/>
                <w:sz w:val="20"/>
                <w:szCs w:val="20"/>
                <w:lang w:eastAsia="zh-CN"/>
              </w:rPr>
              <w:t>希望在预期内购置到位并使用</w:t>
            </w:r>
          </w:p>
        </w:tc>
        <w:tc>
          <w:tcPr>
            <w:tcW w:w="168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100%，</w:t>
            </w:r>
            <w:r>
              <w:rPr>
                <w:rFonts w:hint="eastAsia" w:ascii="宋体" w:hAnsi="宋体" w:eastAsia="宋体" w:cs="宋体"/>
                <w:kern w:val="0"/>
                <w:sz w:val="20"/>
                <w:szCs w:val="20"/>
                <w:lang w:eastAsia="zh-CN"/>
              </w:rPr>
              <w:t>按时到货，安装完毕</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成本指标</w:t>
            </w:r>
          </w:p>
        </w:tc>
        <w:tc>
          <w:tcPr>
            <w:tcW w:w="17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 xml:space="preserve"> 指标1</w:t>
            </w:r>
            <w:r>
              <w:rPr>
                <w:rFonts w:hint="eastAsia" w:ascii="宋体" w:hAnsi="宋体" w:eastAsia="宋体" w:cs="宋体"/>
                <w:kern w:val="0"/>
                <w:sz w:val="20"/>
                <w:szCs w:val="20"/>
                <w:lang w:val="en-US" w:eastAsia="zh-CN"/>
              </w:rPr>
              <w:t>:采购成本节约率</w:t>
            </w:r>
          </w:p>
        </w:tc>
        <w:tc>
          <w:tcPr>
            <w:tcW w:w="205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100%，</w:t>
            </w:r>
            <w:r>
              <w:rPr>
                <w:rFonts w:hint="eastAsia" w:ascii="宋体" w:hAnsi="宋体" w:eastAsia="宋体" w:cs="宋体"/>
                <w:kern w:val="0"/>
                <w:sz w:val="20"/>
                <w:szCs w:val="20"/>
                <w:lang w:eastAsia="zh-CN"/>
              </w:rPr>
              <w:t>计划采购金额与实际采购金额相符</w:t>
            </w:r>
          </w:p>
        </w:tc>
        <w:tc>
          <w:tcPr>
            <w:tcW w:w="168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100%，</w:t>
            </w:r>
            <w:r>
              <w:rPr>
                <w:rFonts w:hint="eastAsia" w:ascii="宋体" w:hAnsi="宋体" w:eastAsia="宋体" w:cs="宋体"/>
                <w:kern w:val="0"/>
                <w:sz w:val="20"/>
                <w:szCs w:val="20"/>
                <w:lang w:eastAsia="zh-CN"/>
              </w:rPr>
              <w:t>计划采购金额与实际采购金额相符</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社会效益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7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rPr>
            </w:pPr>
            <w:r>
              <w:rPr>
                <w:rFonts w:hint="eastAsia" w:ascii="宋体" w:hAnsi="宋体" w:eastAsia="宋体" w:cs="宋体"/>
                <w:kern w:val="0"/>
                <w:sz w:val="20"/>
                <w:szCs w:val="20"/>
              </w:rPr>
              <w:t xml:space="preserve"> 指标1：</w:t>
            </w:r>
            <w:r>
              <w:rPr>
                <w:rFonts w:hint="eastAsia" w:ascii="宋体" w:hAnsi="宋体" w:eastAsia="宋体" w:cs="宋体"/>
                <w:kern w:val="0"/>
                <w:sz w:val="20"/>
                <w:szCs w:val="20"/>
                <w:lang w:eastAsia="zh-CN"/>
              </w:rPr>
              <w:t>业务保障</w:t>
            </w:r>
            <w:r>
              <w:rPr>
                <w:rFonts w:hint="eastAsia" w:ascii="宋体" w:hAnsi="宋体" w:eastAsia="宋体" w:cs="宋体"/>
                <w:kern w:val="0"/>
                <w:sz w:val="20"/>
                <w:szCs w:val="20"/>
                <w:lang w:val="en-US" w:eastAsia="zh-CN"/>
              </w:rPr>
              <w:t>能力提升情况</w:t>
            </w:r>
            <w:r>
              <w:rPr>
                <w:rFonts w:hint="eastAsia" w:ascii="宋体" w:hAnsi="宋体" w:eastAsia="宋体" w:cs="宋体"/>
                <w:kern w:val="0"/>
                <w:sz w:val="20"/>
                <w:szCs w:val="20"/>
                <w:lang w:eastAsia="zh-CN"/>
              </w:rPr>
              <w:t>及公共服务水平得到极大提升率</w:t>
            </w:r>
          </w:p>
        </w:tc>
        <w:tc>
          <w:tcPr>
            <w:tcW w:w="205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 xml:space="preserve">100% </w:t>
            </w:r>
            <w:r>
              <w:rPr>
                <w:rFonts w:hint="eastAsia" w:ascii="宋体" w:hAnsi="宋体" w:eastAsia="宋体" w:cs="宋体"/>
                <w:kern w:val="0"/>
                <w:sz w:val="20"/>
                <w:szCs w:val="20"/>
                <w:lang w:eastAsia="zh-CN"/>
              </w:rPr>
              <w:t>硬件配套设备的购置对业务保障能力</w:t>
            </w:r>
            <w:r>
              <w:rPr>
                <w:rFonts w:hint="eastAsia" w:ascii="宋体" w:hAnsi="宋体" w:eastAsia="宋体" w:cs="宋体"/>
                <w:kern w:val="0"/>
                <w:sz w:val="20"/>
                <w:szCs w:val="20"/>
                <w:lang w:val="en-US" w:eastAsia="zh-CN"/>
              </w:rPr>
              <w:t>有极大提升</w:t>
            </w:r>
          </w:p>
        </w:tc>
        <w:tc>
          <w:tcPr>
            <w:tcW w:w="168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rPr>
            </w:pPr>
            <w:r>
              <w:rPr>
                <w:rFonts w:hint="eastAsia" w:ascii="宋体" w:hAnsi="宋体" w:eastAsia="宋体" w:cs="宋体"/>
                <w:kern w:val="0"/>
                <w:sz w:val="20"/>
                <w:szCs w:val="20"/>
                <w:lang w:val="en-US" w:eastAsia="zh-CN"/>
              </w:rPr>
              <w:t xml:space="preserve">100% </w:t>
            </w:r>
            <w:r>
              <w:rPr>
                <w:rFonts w:hint="eastAsia" w:ascii="宋体" w:hAnsi="宋体" w:eastAsia="宋体" w:cs="宋体"/>
                <w:kern w:val="0"/>
                <w:sz w:val="20"/>
                <w:szCs w:val="20"/>
                <w:lang w:eastAsia="zh-CN"/>
              </w:rPr>
              <w:t>硬件配套设备的购置对业务保障能力</w:t>
            </w:r>
            <w:r>
              <w:rPr>
                <w:rFonts w:hint="eastAsia" w:ascii="宋体" w:hAnsi="宋体" w:eastAsia="宋体" w:cs="宋体"/>
                <w:kern w:val="0"/>
                <w:sz w:val="20"/>
                <w:szCs w:val="20"/>
                <w:lang w:val="en-US" w:eastAsia="zh-CN"/>
              </w:rPr>
              <w:t>有极大提升</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7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rPr>
            </w:pPr>
            <w:r>
              <w:rPr>
                <w:rFonts w:hint="eastAsia" w:ascii="宋体" w:hAnsi="宋体" w:eastAsia="宋体" w:cs="宋体"/>
                <w:kern w:val="0"/>
                <w:sz w:val="20"/>
                <w:szCs w:val="20"/>
              </w:rPr>
              <w:t xml:space="preserve"> 指标2：</w:t>
            </w:r>
            <w:r>
              <w:rPr>
                <w:rFonts w:hint="eastAsia" w:ascii="宋体" w:hAnsi="宋体" w:eastAsia="宋体" w:cs="宋体"/>
                <w:kern w:val="0"/>
                <w:sz w:val="20"/>
                <w:szCs w:val="20"/>
                <w:lang w:eastAsia="zh-CN"/>
              </w:rPr>
              <w:t>公共服务水平</w:t>
            </w:r>
            <w:r>
              <w:rPr>
                <w:rFonts w:hint="eastAsia" w:ascii="宋体" w:hAnsi="宋体" w:eastAsia="宋体" w:cs="宋体"/>
                <w:kern w:val="0"/>
                <w:sz w:val="20"/>
                <w:szCs w:val="20"/>
                <w:lang w:val="en-US" w:eastAsia="zh-CN"/>
              </w:rPr>
              <w:t>提升情况</w:t>
            </w:r>
          </w:p>
        </w:tc>
        <w:tc>
          <w:tcPr>
            <w:tcW w:w="205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 xml:space="preserve">100% </w:t>
            </w:r>
            <w:r>
              <w:rPr>
                <w:rFonts w:hint="eastAsia" w:ascii="宋体" w:hAnsi="宋体" w:eastAsia="宋体" w:cs="宋体"/>
                <w:kern w:val="0"/>
                <w:sz w:val="20"/>
                <w:szCs w:val="20"/>
                <w:lang w:eastAsia="zh-CN"/>
              </w:rPr>
              <w:t>公共服务水平有所提升</w:t>
            </w:r>
          </w:p>
        </w:tc>
        <w:tc>
          <w:tcPr>
            <w:tcW w:w="168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100%</w:t>
            </w:r>
            <w:r>
              <w:rPr>
                <w:rFonts w:hint="eastAsia" w:ascii="宋体" w:hAnsi="宋体" w:eastAsia="宋体" w:cs="宋体"/>
                <w:kern w:val="0"/>
                <w:sz w:val="20"/>
                <w:szCs w:val="20"/>
              </w:rPr>
              <w:t>　</w:t>
            </w:r>
            <w:r>
              <w:rPr>
                <w:rFonts w:hint="eastAsia" w:ascii="宋体" w:hAnsi="宋体" w:eastAsia="宋体" w:cs="宋体"/>
                <w:kern w:val="0"/>
                <w:sz w:val="20"/>
                <w:szCs w:val="20"/>
                <w:lang w:eastAsia="zh-CN"/>
              </w:rPr>
              <w:t>公共服务水平有所提升</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生态效益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7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 xml:space="preserve"> 指标1：</w:t>
            </w:r>
            <w:r>
              <w:rPr>
                <w:rFonts w:hint="eastAsia" w:ascii="宋体" w:hAnsi="宋体" w:eastAsia="宋体" w:cs="宋体"/>
                <w:kern w:val="0"/>
                <w:sz w:val="20"/>
                <w:szCs w:val="20"/>
                <w:lang w:eastAsia="zh-CN"/>
              </w:rPr>
              <w:t>公共服务水平提升率</w:t>
            </w:r>
          </w:p>
        </w:tc>
        <w:tc>
          <w:tcPr>
            <w:tcW w:w="205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100% 公共服务水平有所提升</w:t>
            </w:r>
          </w:p>
        </w:tc>
        <w:tc>
          <w:tcPr>
            <w:tcW w:w="168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100% 公共服务水平有所提升</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285"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满意度指标</w:t>
            </w:r>
          </w:p>
        </w:tc>
        <w:tc>
          <w:tcPr>
            <w:tcW w:w="1746" w:type="dxa"/>
            <w:gridSpan w:val="2"/>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指标1：使用人员满意度</w:t>
            </w:r>
          </w:p>
        </w:tc>
        <w:tc>
          <w:tcPr>
            <w:tcW w:w="205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100%，</w:t>
            </w:r>
            <w:r>
              <w:rPr>
                <w:rFonts w:hint="eastAsia" w:ascii="宋体" w:hAnsi="宋体" w:eastAsia="宋体" w:cs="宋体"/>
                <w:kern w:val="0"/>
                <w:sz w:val="20"/>
                <w:szCs w:val="20"/>
                <w:lang w:eastAsia="zh-CN"/>
              </w:rPr>
              <w:t>希望服务对象满意</w:t>
            </w:r>
            <w:r>
              <w:rPr>
                <w:rFonts w:hint="eastAsia" w:ascii="宋体" w:hAnsi="宋体" w:eastAsia="宋体" w:cs="宋体"/>
                <w:kern w:val="0"/>
                <w:sz w:val="20"/>
                <w:szCs w:val="20"/>
              </w:rPr>
              <w:t>　</w:t>
            </w:r>
          </w:p>
        </w:tc>
        <w:tc>
          <w:tcPr>
            <w:tcW w:w="1682" w:type="dxa"/>
            <w:tcBorders>
              <w:top w:val="nil"/>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100%，</w:t>
            </w:r>
            <w:r>
              <w:rPr>
                <w:rFonts w:hint="eastAsia" w:ascii="宋体" w:hAnsi="宋体" w:eastAsia="宋体" w:cs="宋体"/>
                <w:kern w:val="0"/>
                <w:sz w:val="20"/>
                <w:szCs w:val="20"/>
                <w:lang w:eastAsia="zh-CN"/>
              </w:rPr>
              <w:t>经调查，使用人员满意度较高</w:t>
            </w:r>
          </w:p>
        </w:tc>
      </w:tr>
    </w:tbl>
    <w:p>
      <w:pPr>
        <w:spacing w:line="540" w:lineRule="exact"/>
        <w:ind w:firstLine="0"/>
        <w:jc w:val="center"/>
        <w:rPr>
          <w:rFonts w:hint="eastAsia" w:ascii="黑体" w:hAnsi="黑体" w:eastAsia="黑体"/>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201（类）03（款）01（项）：指行政运行。201（类）03（款）99（项）:指其他政府办公厅（室）及相关机构事务支出。208（类）05（款）05（项）：指机关事业单位基本养老保险缴费支出。</w:t>
      </w:r>
    </w:p>
    <w:p>
      <w:pPr>
        <w:spacing w:line="540" w:lineRule="exact"/>
        <w:ind w:firstLine="640" w:firstLineChars="200"/>
        <w:rPr>
          <w:rFonts w:hint="eastAsia" w:ascii="仿宋_GB2312" w:hAnsi="Times New Roman" w:eastAsia="仿宋_GB2312" w:cs="Times New Roman"/>
          <w:sz w:val="32"/>
          <w:szCs w:val="32"/>
          <w:lang w:val="en-GB"/>
        </w:rPr>
      </w:pPr>
      <w:r>
        <w:rPr>
          <w:rFonts w:hint="eastAsia" w:ascii="仿宋_GB2312" w:hAnsi="Times New Roman" w:eastAsia="仿宋_GB2312" w:cs="Times New Roman"/>
          <w:sz w:val="32"/>
          <w:szCs w:val="32"/>
        </w:rPr>
        <w:t>其他有关说明内容</w:t>
      </w:r>
      <w:r>
        <w:rPr>
          <w:rFonts w:hint="eastAsia" w:ascii="仿宋_GB2312" w:hAnsi="Times New Roman" w:eastAsia="仿宋_GB2312" w:cs="Times New Roman"/>
          <w:sz w:val="32"/>
          <w:szCs w:val="32"/>
          <w:lang w:val="en-GB"/>
        </w:rPr>
        <w:t>。</w:t>
      </w:r>
    </w:p>
    <w:p>
      <w:pPr>
        <w:spacing w:line="540" w:lineRule="exact"/>
        <w:ind w:firstLine="643" w:firstLineChars="200"/>
        <w:rPr>
          <w:rFonts w:hint="eastAsia" w:ascii="仿宋_GB2312" w:eastAsia="仿宋_GB2312"/>
          <w:b/>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9B3"/>
    <w:rsid w:val="000839A7"/>
    <w:rsid w:val="001829B3"/>
    <w:rsid w:val="00832E8B"/>
    <w:rsid w:val="331A3268"/>
    <w:rsid w:val="3C406425"/>
    <w:rsid w:val="75F76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894</Words>
  <Characters>5097</Characters>
  <Lines>42</Lines>
  <Paragraphs>11</Paragraphs>
  <TotalTime>0</TotalTime>
  <ScaleCrop>false</ScaleCrop>
  <LinksUpToDate>false</LinksUpToDate>
  <CharactersWithSpaces>5980</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2021-05-21T14:30:00Z</dcterms:created>
  <dc:creator>Lenovo</dc:creator>
  <cp:lastModifiedBy>Administrator</cp:lastModifiedBy>
  <dcterms:modified xsi:type="dcterms:W3CDTF">2021-05-31T09:07:14Z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9079DC8AAC2B478A96E6AEAD2E774798</vt:lpwstr>
  </property>
</Properties>
</file>