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54C" w:rsidRDefault="00A274CA">
      <w:pPr>
        <w:widowControl/>
        <w:shd w:val="clear" w:color="auto" w:fill="FFFFFF"/>
        <w:spacing w:line="840" w:lineRule="atLeast"/>
        <w:jc w:val="center"/>
        <w:outlineLvl w:val="1"/>
        <w:rPr>
          <w:rFonts w:ascii="å®‹ä½“" w:eastAsia="å®‹ä½“" w:hAnsi="微软雅黑" w:cs="宋体"/>
          <w:b/>
          <w:bCs/>
          <w:color w:val="333333"/>
          <w:kern w:val="0"/>
          <w:sz w:val="57"/>
          <w:szCs w:val="57"/>
        </w:rPr>
      </w:pPr>
      <w:r>
        <w:rPr>
          <w:rFonts w:ascii="å®‹ä½“" w:eastAsia="å®‹ä½“" w:hAnsi="微软雅黑" w:cs="宋体" w:hint="eastAsia"/>
          <w:b/>
          <w:bCs/>
          <w:color w:val="333333"/>
          <w:kern w:val="0"/>
          <w:sz w:val="57"/>
          <w:szCs w:val="57"/>
        </w:rPr>
        <w:t>2018</w:t>
      </w:r>
      <w:r>
        <w:rPr>
          <w:rFonts w:ascii="å®‹ä½“" w:eastAsia="å®‹ä½“" w:hAnsi="微软雅黑" w:cs="宋体" w:hint="eastAsia"/>
          <w:b/>
          <w:bCs/>
          <w:color w:val="333333"/>
          <w:kern w:val="0"/>
          <w:sz w:val="57"/>
          <w:szCs w:val="57"/>
        </w:rPr>
        <w:t>年度昌吉市亚中广场管理处部门决算公开</w:t>
      </w:r>
    </w:p>
    <w:p w:rsidR="00A274CA" w:rsidRPr="00C127E6" w:rsidRDefault="00A274CA" w:rsidP="00A274CA">
      <w:pPr>
        <w:widowControl/>
        <w:shd w:val="clear" w:color="auto" w:fill="FFFFFF"/>
        <w:spacing w:before="225" w:line="450" w:lineRule="atLeast"/>
        <w:ind w:firstLine="480"/>
        <w:jc w:val="center"/>
        <w:rPr>
          <w:rFonts w:ascii="宋体" w:hAnsi="宋体" w:cs="宋体" w:hint="eastAsia"/>
          <w:color w:val="333333"/>
          <w:kern w:val="0"/>
          <w:sz w:val="24"/>
          <w:szCs w:val="24"/>
        </w:rPr>
      </w:pPr>
      <w:r>
        <w:rPr>
          <w:rFonts w:ascii="宋体" w:eastAsia="宋体" w:hAnsi="宋体" w:cs="宋体" w:hint="eastAsia"/>
          <w:color w:val="333333"/>
          <w:kern w:val="0"/>
          <w:sz w:val="24"/>
          <w:szCs w:val="24"/>
        </w:rPr>
        <w:t>         </w:t>
      </w:r>
      <w:r w:rsidRPr="00C127E6">
        <w:rPr>
          <w:rFonts w:ascii="宋体" w:hAnsi="宋体" w:cs="宋体" w:hint="eastAsia"/>
          <w:color w:val="333333"/>
          <w:kern w:val="0"/>
          <w:sz w:val="24"/>
          <w:szCs w:val="24"/>
        </w:rPr>
        <w:t>目</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录</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第一部分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部门单位概况</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一、主要职能</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二、机构设置情况</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第二部分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部门决算情况说明</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一、部门收支总体情况</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（一）部门收入支出决算总体情况说明</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（二）部门收入总体情况说明</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（三）部门支出总体情况说明</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二、部门财政拨款收支情况</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（一）财政拨款收支总体情况说明</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（二）一般公共预算收支决算情况说明</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（三）政府性基金预算收支决算情况说明</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三、部门结转结余情况</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lastRenderedPageBreak/>
        <w:t>四、一般公共预算“三公”经费支出情况</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五、机关运行经费支出情况</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六、政府采购情况</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七、其他重要事项的情况</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（一）国有资产占用情况说明</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（二）预算绩效情况的说明</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第三部分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专业名词解释</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第四部分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部门决算公开的</w:t>
      </w:r>
      <w:r w:rsidRPr="00C127E6">
        <w:rPr>
          <w:rFonts w:ascii="宋体" w:hAnsi="宋体" w:cs="宋体" w:hint="eastAsia"/>
          <w:color w:val="333333"/>
          <w:kern w:val="0"/>
          <w:sz w:val="24"/>
          <w:szCs w:val="24"/>
        </w:rPr>
        <w:t>8</w:t>
      </w:r>
      <w:r w:rsidRPr="00C127E6">
        <w:rPr>
          <w:rFonts w:ascii="宋体" w:hAnsi="宋体" w:cs="宋体" w:hint="eastAsia"/>
          <w:color w:val="333333"/>
          <w:kern w:val="0"/>
          <w:sz w:val="24"/>
          <w:szCs w:val="24"/>
        </w:rPr>
        <w:t>张报表</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《收入支出决算总表》</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《收入决算表》</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《支出决算表》</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《财政拨款收入支出决算总表》</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《一般公共预算财政拨款支出决算表》</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《一般公共预算财政拨款基本支出决算表》</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《一般公共预算财政拨款“三公”经费支出决算表》</w:t>
      </w:r>
    </w:p>
    <w:p w:rsidR="00A274CA" w:rsidRPr="00C127E6"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《政府性基金预算财政拨款收入支出决算表》</w:t>
      </w:r>
    </w:p>
    <w:p w:rsidR="00A274CA" w:rsidRPr="009A66BC"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9A66BC">
        <w:rPr>
          <w:rFonts w:ascii="宋体" w:hAnsi="宋体" w:cs="宋体" w:hint="eastAsia"/>
          <w:color w:val="333333"/>
          <w:kern w:val="0"/>
          <w:sz w:val="24"/>
          <w:szCs w:val="24"/>
        </w:rPr>
        <w:lastRenderedPageBreak/>
        <w:t>第一部分</w:t>
      </w:r>
      <w:r w:rsidRPr="009A66BC">
        <w:rPr>
          <w:rFonts w:ascii="宋体" w:hAnsi="宋体" w:cs="宋体" w:hint="eastAsia"/>
          <w:color w:val="333333"/>
          <w:kern w:val="0"/>
          <w:sz w:val="24"/>
          <w:szCs w:val="24"/>
        </w:rPr>
        <w:t xml:space="preserve"> </w:t>
      </w:r>
      <w:r w:rsidRPr="009A66BC">
        <w:rPr>
          <w:rFonts w:ascii="宋体" w:hAnsi="宋体" w:cs="宋体" w:hint="eastAsia"/>
          <w:color w:val="333333"/>
          <w:kern w:val="0"/>
          <w:sz w:val="24"/>
          <w:szCs w:val="24"/>
        </w:rPr>
        <w:t>部门单位概况</w:t>
      </w:r>
    </w:p>
    <w:p w:rsidR="00A274CA" w:rsidRPr="003646B4" w:rsidRDefault="00A274CA" w:rsidP="00A274CA">
      <w:pPr>
        <w:widowControl/>
        <w:shd w:val="clear" w:color="auto" w:fill="FFFFFF"/>
        <w:spacing w:before="225" w:line="450" w:lineRule="atLeast"/>
        <w:ind w:firstLine="480"/>
        <w:jc w:val="left"/>
        <w:rPr>
          <w:rFonts w:ascii="宋体" w:hAnsi="宋体" w:cs="宋体" w:hint="eastAsia"/>
          <w:color w:val="333333"/>
          <w:kern w:val="0"/>
          <w:sz w:val="24"/>
          <w:szCs w:val="24"/>
        </w:rPr>
      </w:pPr>
      <w:r w:rsidRPr="003646B4">
        <w:rPr>
          <w:rFonts w:ascii="宋体" w:hAnsi="宋体" w:cs="宋体" w:hint="eastAsia"/>
          <w:color w:val="333333"/>
          <w:kern w:val="0"/>
          <w:sz w:val="24"/>
          <w:szCs w:val="24"/>
        </w:rPr>
        <w:t>一、主要职能</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根据机构改革三定方案，主要职责是负责广场净化、绿化、亮化、场内公用设施、公共秩序的维护管理等工作</w:t>
      </w:r>
      <w:r>
        <w:rPr>
          <w:rFonts w:ascii="宋体" w:eastAsia="宋体" w:hAnsi="宋体" w:cs="宋体" w:hint="eastAsia"/>
          <w:color w:val="333333"/>
          <w:kern w:val="0"/>
          <w:sz w:val="24"/>
          <w:szCs w:val="24"/>
        </w:rPr>
        <w:t>, </w:t>
      </w:r>
      <w:r>
        <w:rPr>
          <w:rFonts w:ascii="宋体" w:eastAsia="宋体" w:hAnsi="宋体" w:cs="宋体" w:hint="eastAsia"/>
          <w:color w:val="333333"/>
          <w:kern w:val="0"/>
          <w:sz w:val="24"/>
          <w:szCs w:val="24"/>
        </w:rPr>
        <w:t>充分发挥广场文化主阵地及精神文明建设窗口作用，开展各类文体活动，为广大市民群众宣传党的方针政策提供一个舒适的文化、休闲娱乐场所。</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二、机构设置情况</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从决算单位构成看，昌吉市亚中广场管理处部门决算包括：昌吉市亚中广场管理处部门本级决算。</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纳入昌吉市亚中广场管理处</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年部门决算编制范围的单位名单见下表：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495"/>
        <w:gridCol w:w="2895"/>
        <w:gridCol w:w="495"/>
      </w:tblGrid>
      <w:tr w:rsidR="006F454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序号</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单位名称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备注</w:t>
            </w:r>
          </w:p>
        </w:tc>
      </w:tr>
      <w:tr w:rsidR="006F454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昌吉市亚中广场管理处本级</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宋体" w:eastAsia="宋体" w:hAnsi="宋体" w:cs="宋体"/>
                <w:color w:val="333333"/>
                <w:kern w:val="0"/>
                <w:sz w:val="24"/>
                <w:szCs w:val="24"/>
              </w:rPr>
            </w:pPr>
          </w:p>
        </w:tc>
      </w:tr>
      <w:tr w:rsidR="006F454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r>
    </w:tbl>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第二部分</w:t>
      </w: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部门决算情况说明</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一、部门收支总体情况</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（一）部门收入支出决算总体情况说明</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年度收入</w:t>
      </w:r>
      <w:r>
        <w:rPr>
          <w:rFonts w:ascii="宋体" w:eastAsia="宋体" w:hAnsi="宋体" w:cs="宋体" w:hint="eastAsia"/>
          <w:color w:val="333333"/>
          <w:kern w:val="0"/>
          <w:sz w:val="24"/>
          <w:szCs w:val="24"/>
        </w:rPr>
        <w:t>592.71</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与上年相比，减少</w:t>
      </w:r>
      <w:r>
        <w:rPr>
          <w:rFonts w:ascii="宋体" w:eastAsia="宋体" w:hAnsi="宋体" w:cs="宋体" w:hint="eastAsia"/>
          <w:color w:val="333333"/>
          <w:kern w:val="0"/>
          <w:sz w:val="24"/>
          <w:szCs w:val="24"/>
        </w:rPr>
        <w:t>15.73</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2.58%</w:t>
      </w:r>
      <w:r>
        <w:rPr>
          <w:rFonts w:ascii="宋体" w:eastAsia="宋体" w:hAnsi="宋体" w:cs="宋体" w:hint="eastAsia"/>
          <w:color w:val="333333"/>
          <w:kern w:val="0"/>
          <w:sz w:val="24"/>
          <w:szCs w:val="24"/>
        </w:rPr>
        <w:t>，增减变化主要原因是：</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、本年度临时工人数减少，临时工工资较上年有所减少；</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、本年度项目资金较上年有所减少；支出</w:t>
      </w:r>
      <w:r>
        <w:rPr>
          <w:rFonts w:ascii="宋体" w:eastAsia="宋体" w:hAnsi="宋体" w:cs="宋体" w:hint="eastAsia"/>
          <w:color w:val="333333"/>
          <w:kern w:val="0"/>
          <w:sz w:val="24"/>
          <w:szCs w:val="24"/>
        </w:rPr>
        <w:t>592.95</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与上年相比，减少</w:t>
      </w:r>
      <w:r>
        <w:rPr>
          <w:rFonts w:ascii="宋体" w:eastAsia="宋体" w:hAnsi="宋体" w:cs="宋体" w:hint="eastAsia"/>
          <w:color w:val="333333"/>
          <w:kern w:val="0"/>
          <w:sz w:val="24"/>
          <w:szCs w:val="24"/>
        </w:rPr>
        <w:t>15.24</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2.51%</w:t>
      </w:r>
      <w:r>
        <w:rPr>
          <w:rFonts w:ascii="宋体" w:eastAsia="宋体" w:hAnsi="宋体" w:cs="宋体" w:hint="eastAsia"/>
          <w:color w:val="333333"/>
          <w:kern w:val="0"/>
          <w:sz w:val="24"/>
          <w:szCs w:val="24"/>
        </w:rPr>
        <w:t>，增减变化主要原因是：</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、本年度临时工人数减少，临时工工资支出较上年有所减少；</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、本年度项目资金支出较上年有所减少；结余</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万元，与上年相比，减少</w:t>
      </w:r>
      <w:r>
        <w:rPr>
          <w:rFonts w:ascii="宋体" w:eastAsia="宋体" w:hAnsi="宋体" w:cs="宋体" w:hint="eastAsia"/>
          <w:color w:val="333333"/>
          <w:kern w:val="0"/>
          <w:sz w:val="24"/>
          <w:szCs w:val="24"/>
        </w:rPr>
        <w:t>0.25</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。增减变化主要原因是：</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、预算安排减少；</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、加快了资金支出进度。</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（二）部门收入总体情</w:t>
      </w:r>
      <w:r>
        <w:rPr>
          <w:rFonts w:ascii="宋体" w:eastAsia="宋体" w:hAnsi="宋体" w:cs="宋体" w:hint="eastAsia"/>
          <w:color w:val="333333"/>
          <w:kern w:val="0"/>
          <w:sz w:val="24"/>
          <w:szCs w:val="24"/>
        </w:rPr>
        <w:t>况说明</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本年收入合计</w:t>
      </w:r>
      <w:r>
        <w:rPr>
          <w:rFonts w:ascii="宋体" w:eastAsia="宋体" w:hAnsi="宋体" w:cs="宋体" w:hint="eastAsia"/>
          <w:color w:val="333333"/>
          <w:kern w:val="0"/>
          <w:sz w:val="24"/>
          <w:szCs w:val="24"/>
        </w:rPr>
        <w:t>592.71</w:t>
      </w:r>
      <w:r>
        <w:rPr>
          <w:rFonts w:ascii="宋体" w:eastAsia="宋体" w:hAnsi="宋体" w:cs="宋体" w:hint="eastAsia"/>
          <w:color w:val="333333"/>
          <w:kern w:val="0"/>
          <w:sz w:val="24"/>
          <w:szCs w:val="24"/>
        </w:rPr>
        <w:t>万元，其中：财政拨款收入</w:t>
      </w:r>
      <w:r>
        <w:rPr>
          <w:rFonts w:ascii="宋体" w:eastAsia="宋体" w:hAnsi="宋体" w:cs="宋体" w:hint="eastAsia"/>
          <w:color w:val="333333"/>
          <w:kern w:val="0"/>
          <w:sz w:val="24"/>
          <w:szCs w:val="24"/>
        </w:rPr>
        <w:t>592.71</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；上级补助收入</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；事业收入</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；经营收入</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；附属单位缴款</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；其他收入</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与年初预算数相比情况：本年收入年初预算数</w:t>
      </w:r>
      <w:r>
        <w:rPr>
          <w:rFonts w:ascii="宋体" w:eastAsia="宋体" w:hAnsi="宋体" w:cs="宋体" w:hint="eastAsia"/>
          <w:color w:val="333333"/>
          <w:kern w:val="0"/>
          <w:sz w:val="24"/>
          <w:szCs w:val="24"/>
        </w:rPr>
        <w:t>505.48</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592.71</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17.26%</w:t>
      </w:r>
      <w:r>
        <w:rPr>
          <w:rFonts w:ascii="宋体" w:eastAsia="宋体" w:hAnsi="宋体" w:cs="宋体" w:hint="eastAsia"/>
          <w:color w:val="333333"/>
          <w:kern w:val="0"/>
          <w:sz w:val="24"/>
          <w:szCs w:val="24"/>
        </w:rPr>
        <w:t>，差异主要原因：预算未安排项目经费，决算数包含了追加的项目经费及人员增资等经费。</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（三）部门支出总体情况说明</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本年支出合计</w:t>
      </w:r>
      <w:r>
        <w:rPr>
          <w:rFonts w:ascii="宋体" w:eastAsia="宋体" w:hAnsi="宋体" w:cs="宋体" w:hint="eastAsia"/>
          <w:color w:val="333333"/>
          <w:kern w:val="0"/>
          <w:sz w:val="24"/>
          <w:szCs w:val="24"/>
        </w:rPr>
        <w:t>592.95</w:t>
      </w:r>
      <w:r>
        <w:rPr>
          <w:rFonts w:ascii="宋体" w:eastAsia="宋体" w:hAnsi="宋体" w:cs="宋体" w:hint="eastAsia"/>
          <w:color w:val="333333"/>
          <w:kern w:val="0"/>
          <w:sz w:val="24"/>
          <w:szCs w:val="24"/>
        </w:rPr>
        <w:t>万元，其中：基本支出</w:t>
      </w:r>
      <w:r>
        <w:rPr>
          <w:rFonts w:ascii="宋体" w:eastAsia="宋体" w:hAnsi="宋体" w:cs="宋体" w:hint="eastAsia"/>
          <w:color w:val="333333"/>
          <w:kern w:val="0"/>
          <w:sz w:val="24"/>
          <w:szCs w:val="24"/>
        </w:rPr>
        <w:t>560.95</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94.6%</w:t>
      </w:r>
      <w:r>
        <w:rPr>
          <w:rFonts w:ascii="宋体" w:eastAsia="宋体" w:hAnsi="宋体" w:cs="宋体" w:hint="eastAsia"/>
          <w:color w:val="333333"/>
          <w:kern w:val="0"/>
          <w:sz w:val="24"/>
          <w:szCs w:val="24"/>
        </w:rPr>
        <w:t>；项目</w:t>
      </w:r>
      <w:r>
        <w:rPr>
          <w:rFonts w:ascii="宋体" w:eastAsia="宋体" w:hAnsi="宋体" w:cs="宋体" w:hint="eastAsia"/>
          <w:color w:val="333333"/>
          <w:kern w:val="0"/>
          <w:sz w:val="24"/>
          <w:szCs w:val="24"/>
        </w:rPr>
        <w:t>支出</w:t>
      </w:r>
      <w:r>
        <w:rPr>
          <w:rFonts w:ascii="宋体" w:eastAsia="宋体" w:hAnsi="宋体" w:cs="宋体" w:hint="eastAsia"/>
          <w:color w:val="333333"/>
          <w:kern w:val="0"/>
          <w:sz w:val="24"/>
          <w:szCs w:val="24"/>
        </w:rPr>
        <w:t>32</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5.4%</w:t>
      </w:r>
      <w:r>
        <w:rPr>
          <w:rFonts w:ascii="宋体" w:eastAsia="宋体" w:hAnsi="宋体" w:cs="宋体" w:hint="eastAsia"/>
          <w:color w:val="333333"/>
          <w:kern w:val="0"/>
          <w:sz w:val="24"/>
          <w:szCs w:val="24"/>
        </w:rPr>
        <w:t>；上缴上级支出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；经营支出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；对附属单位补助支出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与年初预算数相比情况：本年支出年初预算数</w:t>
      </w:r>
      <w:r>
        <w:rPr>
          <w:rFonts w:ascii="宋体" w:eastAsia="宋体" w:hAnsi="宋体" w:cs="宋体" w:hint="eastAsia"/>
          <w:color w:val="333333"/>
          <w:kern w:val="0"/>
          <w:sz w:val="24"/>
          <w:szCs w:val="24"/>
        </w:rPr>
        <w:t>505.48</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592.95</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17.3%</w:t>
      </w:r>
      <w:r>
        <w:rPr>
          <w:rFonts w:ascii="宋体" w:eastAsia="宋体" w:hAnsi="宋体" w:cs="宋体" w:hint="eastAsia"/>
          <w:color w:val="333333"/>
          <w:kern w:val="0"/>
          <w:sz w:val="24"/>
          <w:szCs w:val="24"/>
        </w:rPr>
        <w:t>，差异主要原因：预算未安排项目经费，决算数包含了追加的项目经费及人员增资等经费。</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二、部门财政拨款收支情况</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（一）财政拨款收支总体情况说明</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年度财政拨款收入</w:t>
      </w:r>
      <w:r>
        <w:rPr>
          <w:rFonts w:ascii="宋体" w:eastAsia="宋体" w:hAnsi="宋体" w:cs="宋体" w:hint="eastAsia"/>
          <w:color w:val="333333"/>
          <w:kern w:val="0"/>
          <w:sz w:val="24"/>
          <w:szCs w:val="24"/>
        </w:rPr>
        <w:t>592.71</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与上年相比，减少</w:t>
      </w:r>
      <w:r>
        <w:rPr>
          <w:rFonts w:ascii="宋体" w:eastAsia="宋体" w:hAnsi="宋体" w:cs="宋体" w:hint="eastAsia"/>
          <w:color w:val="333333"/>
          <w:kern w:val="0"/>
          <w:sz w:val="24"/>
          <w:szCs w:val="24"/>
        </w:rPr>
        <w:t>15.73</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2.58%</w:t>
      </w:r>
      <w:r>
        <w:rPr>
          <w:rFonts w:ascii="宋体" w:eastAsia="宋体" w:hAnsi="宋体" w:cs="宋体" w:hint="eastAsia"/>
          <w:color w:val="333333"/>
          <w:kern w:val="0"/>
          <w:sz w:val="24"/>
          <w:szCs w:val="24"/>
        </w:rPr>
        <w:t>，增减变化主要原因是：</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、本年度临时工人数减少，临时工工资较上年有</w:t>
      </w:r>
      <w:r>
        <w:rPr>
          <w:rFonts w:ascii="宋体" w:eastAsia="宋体" w:hAnsi="宋体" w:cs="宋体" w:hint="eastAsia"/>
          <w:color w:val="333333"/>
          <w:kern w:val="0"/>
          <w:sz w:val="24"/>
          <w:szCs w:val="24"/>
        </w:rPr>
        <w:t>所减少；</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、本年度项目资金较上年有所减少。财政拨款支出</w:t>
      </w:r>
      <w:r>
        <w:rPr>
          <w:rFonts w:ascii="宋体" w:eastAsia="宋体" w:hAnsi="宋体" w:cs="宋体" w:hint="eastAsia"/>
          <w:color w:val="333333"/>
          <w:kern w:val="0"/>
          <w:sz w:val="24"/>
          <w:szCs w:val="24"/>
        </w:rPr>
        <w:t>592.95</w:t>
      </w:r>
      <w:r>
        <w:rPr>
          <w:rFonts w:ascii="宋体" w:eastAsia="宋体" w:hAnsi="宋体" w:cs="宋体" w:hint="eastAsia"/>
          <w:color w:val="333333"/>
          <w:kern w:val="0"/>
          <w:sz w:val="24"/>
          <w:szCs w:val="24"/>
        </w:rPr>
        <w:t>万元，与上年相比，减少</w:t>
      </w:r>
      <w:r>
        <w:rPr>
          <w:rFonts w:ascii="宋体" w:eastAsia="宋体" w:hAnsi="宋体" w:cs="宋体" w:hint="eastAsia"/>
          <w:color w:val="333333"/>
          <w:kern w:val="0"/>
          <w:sz w:val="24"/>
          <w:szCs w:val="24"/>
        </w:rPr>
        <w:t>15.24</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2.51%</w:t>
      </w:r>
      <w:r>
        <w:rPr>
          <w:rFonts w:ascii="宋体" w:eastAsia="宋体" w:hAnsi="宋体" w:cs="宋体" w:hint="eastAsia"/>
          <w:color w:val="333333"/>
          <w:kern w:val="0"/>
          <w:sz w:val="24"/>
          <w:szCs w:val="24"/>
        </w:rPr>
        <w:t>，增减变化主要原因是：</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、本年度临时工人数减少，临时工工资较上年有所减少；</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、本年度项目资金较上年有所减少。其中：基本支出</w:t>
      </w:r>
      <w:r>
        <w:rPr>
          <w:rFonts w:ascii="宋体" w:eastAsia="宋体" w:hAnsi="宋体" w:cs="宋体" w:hint="eastAsia"/>
          <w:color w:val="333333"/>
          <w:kern w:val="0"/>
          <w:sz w:val="24"/>
          <w:szCs w:val="24"/>
        </w:rPr>
        <w:t>560.95</w:t>
      </w:r>
      <w:r>
        <w:rPr>
          <w:rFonts w:ascii="宋体" w:eastAsia="宋体" w:hAnsi="宋体" w:cs="宋体" w:hint="eastAsia"/>
          <w:color w:val="333333"/>
          <w:kern w:val="0"/>
          <w:sz w:val="24"/>
          <w:szCs w:val="24"/>
        </w:rPr>
        <w:t>万元，项目支出</w:t>
      </w:r>
      <w:r>
        <w:rPr>
          <w:rFonts w:ascii="宋体" w:eastAsia="宋体" w:hAnsi="宋体" w:cs="宋体" w:hint="eastAsia"/>
          <w:color w:val="333333"/>
          <w:kern w:val="0"/>
          <w:sz w:val="24"/>
          <w:szCs w:val="24"/>
        </w:rPr>
        <w:t>32</w:t>
      </w:r>
      <w:r>
        <w:rPr>
          <w:rFonts w:ascii="宋体" w:eastAsia="宋体" w:hAnsi="宋体" w:cs="宋体" w:hint="eastAsia"/>
          <w:color w:val="333333"/>
          <w:kern w:val="0"/>
          <w:sz w:val="24"/>
          <w:szCs w:val="24"/>
        </w:rPr>
        <w:t>万元。财政拨款结转结余</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万元，与上年相比，减少</w:t>
      </w:r>
      <w:r>
        <w:rPr>
          <w:rFonts w:ascii="宋体" w:eastAsia="宋体" w:hAnsi="宋体" w:cs="宋体" w:hint="eastAsia"/>
          <w:color w:val="333333"/>
          <w:kern w:val="0"/>
          <w:sz w:val="24"/>
          <w:szCs w:val="24"/>
        </w:rPr>
        <w:t>0.25</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。增减变化的主要原因是：</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、预算安排减少；</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、加快了资金支出进度。</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财政拨款收入年初预算数</w:t>
      </w:r>
      <w:r>
        <w:rPr>
          <w:rFonts w:ascii="宋体" w:eastAsia="宋体" w:hAnsi="宋体" w:cs="宋体" w:hint="eastAsia"/>
          <w:color w:val="333333"/>
          <w:kern w:val="0"/>
          <w:sz w:val="24"/>
          <w:szCs w:val="24"/>
        </w:rPr>
        <w:t>505.48</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592.71</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17</w:t>
      </w:r>
      <w:r>
        <w:rPr>
          <w:rFonts w:ascii="宋体" w:eastAsia="宋体" w:hAnsi="宋体" w:cs="宋体" w:hint="eastAsia"/>
          <w:color w:val="333333"/>
          <w:kern w:val="0"/>
          <w:sz w:val="24"/>
          <w:szCs w:val="24"/>
        </w:rPr>
        <w:t>.26%</w:t>
      </w:r>
      <w:r>
        <w:rPr>
          <w:rFonts w:ascii="宋体" w:eastAsia="宋体" w:hAnsi="宋体" w:cs="宋体" w:hint="eastAsia"/>
          <w:color w:val="333333"/>
          <w:kern w:val="0"/>
          <w:sz w:val="24"/>
          <w:szCs w:val="24"/>
        </w:rPr>
        <w:t>，差异主要原因预算未安排项目经费，决算数包含了追加的项目经费及人员增资等经费。财政拨款支出年初预算数</w:t>
      </w:r>
      <w:r>
        <w:rPr>
          <w:rFonts w:ascii="宋体" w:eastAsia="宋体" w:hAnsi="宋体" w:cs="宋体" w:hint="eastAsia"/>
          <w:color w:val="333333"/>
          <w:kern w:val="0"/>
          <w:sz w:val="24"/>
          <w:szCs w:val="24"/>
        </w:rPr>
        <w:t>505.48</w:t>
      </w:r>
      <w:r>
        <w:rPr>
          <w:rFonts w:ascii="宋体" w:eastAsia="宋体" w:hAnsi="宋体" w:cs="宋体" w:hint="eastAsia"/>
          <w:color w:val="333333"/>
          <w:kern w:val="0"/>
          <w:sz w:val="24"/>
          <w:szCs w:val="24"/>
        </w:rPr>
        <w:lastRenderedPageBreak/>
        <w:t>万元，决算数</w:t>
      </w:r>
      <w:r>
        <w:rPr>
          <w:rFonts w:ascii="宋体" w:eastAsia="宋体" w:hAnsi="宋体" w:cs="宋体" w:hint="eastAsia"/>
          <w:color w:val="333333"/>
          <w:kern w:val="0"/>
          <w:sz w:val="24"/>
          <w:szCs w:val="24"/>
        </w:rPr>
        <w:t>592.95</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17.3%</w:t>
      </w:r>
      <w:r>
        <w:rPr>
          <w:rFonts w:ascii="宋体" w:eastAsia="宋体" w:hAnsi="宋体" w:cs="宋体" w:hint="eastAsia"/>
          <w:color w:val="333333"/>
          <w:kern w:val="0"/>
          <w:sz w:val="24"/>
          <w:szCs w:val="24"/>
        </w:rPr>
        <w:t>，差异主要原因：预算未安排项目经费，决算数包含了追加的项目经费及人员增资等经费。</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（二）一般公共预算收支决算情况说明</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年度一般公共预算财政拨款收入</w:t>
      </w:r>
      <w:r>
        <w:rPr>
          <w:rFonts w:ascii="宋体" w:eastAsia="宋体" w:hAnsi="宋体" w:cs="宋体" w:hint="eastAsia"/>
          <w:color w:val="333333"/>
          <w:kern w:val="0"/>
          <w:sz w:val="24"/>
          <w:szCs w:val="24"/>
        </w:rPr>
        <w:t>592.71</w:t>
      </w:r>
      <w:r>
        <w:rPr>
          <w:rFonts w:ascii="宋体" w:eastAsia="宋体" w:hAnsi="宋体" w:cs="宋体" w:hint="eastAsia"/>
          <w:color w:val="333333"/>
          <w:kern w:val="0"/>
          <w:sz w:val="24"/>
          <w:szCs w:val="24"/>
        </w:rPr>
        <w:t>万元。与上年相比，减少</w:t>
      </w:r>
      <w:r>
        <w:rPr>
          <w:rFonts w:ascii="宋体" w:eastAsia="宋体" w:hAnsi="宋体" w:cs="宋体" w:hint="eastAsia"/>
          <w:color w:val="333333"/>
          <w:kern w:val="0"/>
          <w:sz w:val="24"/>
          <w:szCs w:val="24"/>
        </w:rPr>
        <w:t>15.73</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2.58%</w:t>
      </w:r>
      <w:r>
        <w:rPr>
          <w:rFonts w:ascii="宋体" w:eastAsia="宋体" w:hAnsi="宋体" w:cs="宋体" w:hint="eastAsia"/>
          <w:color w:val="333333"/>
          <w:kern w:val="0"/>
          <w:sz w:val="24"/>
          <w:szCs w:val="24"/>
        </w:rPr>
        <w:t>，增减变化主要原因是：</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、本年度临时工人数减少，临时工工资较上年有所减少；</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、本年度项目资金较上年有所减少。一般公共预算财政拨款支出</w:t>
      </w:r>
      <w:r>
        <w:rPr>
          <w:rFonts w:ascii="宋体" w:eastAsia="宋体" w:hAnsi="宋体" w:cs="宋体" w:hint="eastAsia"/>
          <w:color w:val="333333"/>
          <w:kern w:val="0"/>
          <w:sz w:val="24"/>
          <w:szCs w:val="24"/>
        </w:rPr>
        <w:t>592.95</w:t>
      </w:r>
      <w:r>
        <w:rPr>
          <w:rFonts w:ascii="宋体" w:eastAsia="宋体" w:hAnsi="宋体" w:cs="宋体" w:hint="eastAsia"/>
          <w:color w:val="333333"/>
          <w:kern w:val="0"/>
          <w:sz w:val="24"/>
          <w:szCs w:val="24"/>
        </w:rPr>
        <w:t>万元。与上年相比，减少</w:t>
      </w:r>
      <w:r>
        <w:rPr>
          <w:rFonts w:ascii="宋体" w:eastAsia="宋体" w:hAnsi="宋体" w:cs="宋体" w:hint="eastAsia"/>
          <w:color w:val="333333"/>
          <w:kern w:val="0"/>
          <w:sz w:val="24"/>
          <w:szCs w:val="24"/>
        </w:rPr>
        <w:t>15.24</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2.51%</w:t>
      </w:r>
      <w:r>
        <w:rPr>
          <w:rFonts w:ascii="宋体" w:eastAsia="宋体" w:hAnsi="宋体" w:cs="宋体" w:hint="eastAsia"/>
          <w:color w:val="333333"/>
          <w:kern w:val="0"/>
          <w:sz w:val="24"/>
          <w:szCs w:val="24"/>
        </w:rPr>
        <w:t>。增减变化的主要原因是：</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、本年度临时工人数减少，临时工工资支出较上年有所减少；</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、本年度项目资金支出较上年有所减少。其中：按功能分类科目（按类级科目公开），</w:t>
      </w:r>
      <w:r>
        <w:rPr>
          <w:rFonts w:ascii="宋体" w:eastAsia="宋体" w:hAnsi="宋体" w:cs="宋体" w:hint="eastAsia"/>
          <w:color w:val="333333"/>
          <w:kern w:val="0"/>
          <w:sz w:val="24"/>
          <w:szCs w:val="24"/>
        </w:rPr>
        <w:t>208</w:t>
      </w:r>
      <w:r>
        <w:rPr>
          <w:rFonts w:ascii="宋体" w:eastAsia="宋体" w:hAnsi="宋体" w:cs="宋体" w:hint="eastAsia"/>
          <w:color w:val="333333"/>
          <w:kern w:val="0"/>
          <w:sz w:val="24"/>
          <w:szCs w:val="24"/>
        </w:rPr>
        <w:t>类社会保障和就业支出</w:t>
      </w:r>
      <w:r>
        <w:rPr>
          <w:rFonts w:ascii="宋体" w:eastAsia="宋体" w:hAnsi="宋体" w:cs="宋体" w:hint="eastAsia"/>
          <w:color w:val="333333"/>
          <w:kern w:val="0"/>
          <w:sz w:val="24"/>
          <w:szCs w:val="24"/>
        </w:rPr>
        <w:t>45.85</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212</w:t>
      </w:r>
      <w:r>
        <w:rPr>
          <w:rFonts w:ascii="宋体" w:eastAsia="宋体" w:hAnsi="宋体" w:cs="宋体" w:hint="eastAsia"/>
          <w:color w:val="333333"/>
          <w:kern w:val="0"/>
          <w:sz w:val="24"/>
          <w:szCs w:val="24"/>
        </w:rPr>
        <w:t>类城乡社区</w:t>
      </w:r>
      <w:r>
        <w:rPr>
          <w:rFonts w:ascii="宋体" w:eastAsia="宋体" w:hAnsi="宋体" w:cs="宋体" w:hint="eastAsia"/>
          <w:color w:val="333333"/>
          <w:kern w:val="0"/>
          <w:sz w:val="24"/>
          <w:szCs w:val="24"/>
        </w:rPr>
        <w:t>支出</w:t>
      </w:r>
      <w:r>
        <w:rPr>
          <w:rFonts w:ascii="宋体" w:eastAsia="宋体" w:hAnsi="宋体" w:cs="宋体" w:hint="eastAsia"/>
          <w:color w:val="333333"/>
          <w:kern w:val="0"/>
          <w:sz w:val="24"/>
          <w:szCs w:val="24"/>
        </w:rPr>
        <w:t>547.1</w:t>
      </w:r>
      <w:r>
        <w:rPr>
          <w:rFonts w:ascii="宋体" w:eastAsia="宋体" w:hAnsi="宋体" w:cs="宋体" w:hint="eastAsia"/>
          <w:color w:val="333333"/>
          <w:kern w:val="0"/>
          <w:sz w:val="24"/>
          <w:szCs w:val="24"/>
        </w:rPr>
        <w:t>万元。按经济分类科目，工资福利支出</w:t>
      </w:r>
      <w:r>
        <w:rPr>
          <w:rFonts w:ascii="宋体" w:eastAsia="宋体" w:hAnsi="宋体" w:cs="宋体" w:hint="eastAsia"/>
          <w:color w:val="333333"/>
          <w:kern w:val="0"/>
          <w:sz w:val="24"/>
          <w:szCs w:val="24"/>
        </w:rPr>
        <w:t>484.66</w:t>
      </w:r>
      <w:r>
        <w:rPr>
          <w:rFonts w:ascii="宋体" w:eastAsia="宋体" w:hAnsi="宋体" w:cs="宋体" w:hint="eastAsia"/>
          <w:color w:val="333333"/>
          <w:kern w:val="0"/>
          <w:sz w:val="24"/>
          <w:szCs w:val="24"/>
        </w:rPr>
        <w:t>万元，商品和服务支出</w:t>
      </w:r>
      <w:r>
        <w:rPr>
          <w:rFonts w:ascii="宋体" w:eastAsia="宋体" w:hAnsi="宋体" w:cs="宋体" w:hint="eastAsia"/>
          <w:color w:val="333333"/>
          <w:kern w:val="0"/>
          <w:sz w:val="24"/>
          <w:szCs w:val="24"/>
        </w:rPr>
        <w:t>62.71</w:t>
      </w:r>
      <w:r>
        <w:rPr>
          <w:rFonts w:ascii="宋体" w:eastAsia="宋体" w:hAnsi="宋体" w:cs="宋体" w:hint="eastAsia"/>
          <w:color w:val="333333"/>
          <w:kern w:val="0"/>
          <w:sz w:val="24"/>
          <w:szCs w:val="24"/>
        </w:rPr>
        <w:t>万元，对个人及家庭补助支出</w:t>
      </w:r>
      <w:r>
        <w:rPr>
          <w:rFonts w:ascii="宋体" w:eastAsia="宋体" w:hAnsi="宋体" w:cs="宋体" w:hint="eastAsia"/>
          <w:color w:val="333333"/>
          <w:kern w:val="0"/>
          <w:sz w:val="24"/>
          <w:szCs w:val="24"/>
        </w:rPr>
        <w:t>45.58</w:t>
      </w:r>
      <w:r>
        <w:rPr>
          <w:rFonts w:ascii="宋体" w:eastAsia="宋体" w:hAnsi="宋体" w:cs="宋体" w:hint="eastAsia"/>
          <w:color w:val="333333"/>
          <w:kern w:val="0"/>
          <w:sz w:val="24"/>
          <w:szCs w:val="24"/>
        </w:rPr>
        <w:t>万元。</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与年初预算数相比情况：一般公共预算财政拨款收入年初预算数</w:t>
      </w:r>
      <w:r>
        <w:rPr>
          <w:rFonts w:ascii="宋体" w:eastAsia="宋体" w:hAnsi="宋体" w:cs="宋体" w:hint="eastAsia"/>
          <w:color w:val="333333"/>
          <w:kern w:val="0"/>
          <w:sz w:val="24"/>
          <w:szCs w:val="24"/>
        </w:rPr>
        <w:t>505.48</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592.71</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17.26%</w:t>
      </w:r>
      <w:r>
        <w:rPr>
          <w:rFonts w:ascii="宋体" w:eastAsia="宋体" w:hAnsi="宋体" w:cs="宋体" w:hint="eastAsia"/>
          <w:color w:val="333333"/>
          <w:kern w:val="0"/>
          <w:sz w:val="24"/>
          <w:szCs w:val="24"/>
        </w:rPr>
        <w:t>，差异主要原因：预算未安排项目经费，决算数包含了追加的项目经费及人员增资等经费。一般公共预算财政拨款支出年初预算数</w:t>
      </w:r>
      <w:r>
        <w:rPr>
          <w:rFonts w:ascii="宋体" w:eastAsia="宋体" w:hAnsi="宋体" w:cs="宋体" w:hint="eastAsia"/>
          <w:color w:val="333333"/>
          <w:kern w:val="0"/>
          <w:sz w:val="24"/>
          <w:szCs w:val="24"/>
        </w:rPr>
        <w:t>505.48</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592.95</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17.3%</w:t>
      </w:r>
      <w:r>
        <w:rPr>
          <w:rFonts w:ascii="宋体" w:eastAsia="宋体" w:hAnsi="宋体" w:cs="宋体" w:hint="eastAsia"/>
          <w:color w:val="333333"/>
          <w:kern w:val="0"/>
          <w:sz w:val="24"/>
          <w:szCs w:val="24"/>
        </w:rPr>
        <w:t>，差异主要原因：预算未安排项目经费，决算数包含了追加的项目经费及人员增资等经费</w:t>
      </w:r>
      <w:r>
        <w:rPr>
          <w:rFonts w:ascii="宋体" w:eastAsia="宋体" w:hAnsi="宋体" w:cs="宋体" w:hint="eastAsia"/>
          <w:color w:val="333333"/>
          <w:kern w:val="0"/>
          <w:sz w:val="24"/>
          <w:szCs w:val="24"/>
        </w:rPr>
        <w:t>。</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（三）政府性基金预算收支决算情况说明</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highlight w:val="yellow"/>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年度政府性基金预算财政拨款收入</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。增减变化的主要原因是：预算未安排。政府性基金预算财政拨款支出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。增减变化的主要原因是：预算未安</w:t>
      </w:r>
      <w:r>
        <w:rPr>
          <w:rFonts w:ascii="宋体" w:eastAsia="宋体" w:hAnsi="宋体" w:cs="宋体" w:hint="eastAsia"/>
          <w:color w:val="333333"/>
          <w:kern w:val="0"/>
          <w:sz w:val="24"/>
          <w:szCs w:val="24"/>
        </w:rPr>
        <w:t>排。其中：按功能分类科目，支出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万元。按经济分类科目支出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与年初预算数相比情况：政府性基金预算财政拨款收入年初预算数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，差异主要原因预算未安排。政府性基金预算财政拨款支出年初预算数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，差异主要原因预算未安排。</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三、部门结转结余情况</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年末结转结余</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万元。与上年相比，减少</w:t>
      </w:r>
      <w:r>
        <w:rPr>
          <w:rFonts w:ascii="宋体" w:eastAsia="宋体" w:hAnsi="宋体" w:cs="宋体" w:hint="eastAsia"/>
          <w:color w:val="333333"/>
          <w:kern w:val="0"/>
          <w:sz w:val="24"/>
          <w:szCs w:val="24"/>
        </w:rPr>
        <w:t>0.25</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其中财政拨款结转结余</w:t>
      </w:r>
      <w:r>
        <w:rPr>
          <w:rFonts w:ascii="宋体" w:eastAsia="宋体" w:hAnsi="宋体" w:cs="宋体" w:hint="eastAsia"/>
          <w:color w:val="333333"/>
          <w:kern w:val="0"/>
          <w:sz w:val="24"/>
          <w:szCs w:val="24"/>
        </w:rPr>
        <w:t>0.25</w:t>
      </w:r>
      <w:r>
        <w:rPr>
          <w:rFonts w:ascii="宋体" w:eastAsia="宋体" w:hAnsi="宋体" w:cs="宋体" w:hint="eastAsia"/>
          <w:color w:val="333333"/>
          <w:kern w:val="0"/>
          <w:sz w:val="24"/>
          <w:szCs w:val="24"/>
        </w:rPr>
        <w:t>万元。与上年相比，增减少</w:t>
      </w:r>
      <w:r>
        <w:rPr>
          <w:rFonts w:ascii="宋体" w:eastAsia="宋体" w:hAnsi="宋体" w:cs="宋体" w:hint="eastAsia"/>
          <w:color w:val="333333"/>
          <w:kern w:val="0"/>
          <w:sz w:val="24"/>
          <w:szCs w:val="24"/>
        </w:rPr>
        <w:t>0.25</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四、一般公共预算“三公”经费支出情况</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年度一般公共预算“三公”经费支出决算</w:t>
      </w:r>
      <w:r>
        <w:rPr>
          <w:rFonts w:ascii="宋体" w:eastAsia="宋体" w:hAnsi="宋体" w:cs="宋体" w:hint="eastAsia"/>
          <w:color w:val="333333"/>
          <w:kern w:val="0"/>
          <w:sz w:val="24"/>
          <w:szCs w:val="24"/>
        </w:rPr>
        <w:t>2.02</w:t>
      </w:r>
      <w:r>
        <w:rPr>
          <w:rFonts w:ascii="宋体" w:eastAsia="宋体" w:hAnsi="宋体" w:cs="宋体" w:hint="eastAsia"/>
          <w:color w:val="333333"/>
          <w:kern w:val="0"/>
          <w:sz w:val="24"/>
          <w:szCs w:val="24"/>
        </w:rPr>
        <w:t>万元，比上年减少</w:t>
      </w:r>
      <w:r>
        <w:rPr>
          <w:rFonts w:ascii="宋体" w:eastAsia="宋体" w:hAnsi="宋体" w:cs="宋体" w:hint="eastAsia"/>
          <w:color w:val="333333"/>
          <w:kern w:val="0"/>
          <w:sz w:val="24"/>
          <w:szCs w:val="24"/>
        </w:rPr>
        <w:t>0.01</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0.5%</w:t>
      </w:r>
      <w:r>
        <w:rPr>
          <w:rFonts w:ascii="宋体" w:eastAsia="宋体" w:hAnsi="宋体" w:cs="宋体" w:hint="eastAsia"/>
          <w:color w:val="333333"/>
          <w:kern w:val="0"/>
          <w:sz w:val="24"/>
          <w:szCs w:val="24"/>
        </w:rPr>
        <w:t>，减少</w:t>
      </w:r>
      <w:r>
        <w:rPr>
          <w:rFonts w:ascii="宋体" w:eastAsia="宋体" w:hAnsi="宋体" w:cs="宋体" w:hint="eastAsia"/>
          <w:color w:val="333333"/>
          <w:kern w:val="0"/>
          <w:sz w:val="24"/>
          <w:szCs w:val="24"/>
        </w:rPr>
        <w:t>原因是公务用车维修费减少；其中，因公出国（境）费支出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，比上年增加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，增加原因是本年无增减；公务用车购置及运行维护费支出</w:t>
      </w:r>
      <w:r>
        <w:rPr>
          <w:rFonts w:ascii="宋体" w:eastAsia="宋体" w:hAnsi="宋体" w:cs="宋体" w:hint="eastAsia"/>
          <w:color w:val="333333"/>
          <w:kern w:val="0"/>
          <w:sz w:val="24"/>
          <w:szCs w:val="24"/>
        </w:rPr>
        <w:t>2.02</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比上年减少</w:t>
      </w:r>
      <w:r>
        <w:rPr>
          <w:rFonts w:ascii="宋体" w:eastAsia="宋体" w:hAnsi="宋体" w:cs="宋体" w:hint="eastAsia"/>
          <w:color w:val="333333"/>
          <w:kern w:val="0"/>
          <w:sz w:val="24"/>
          <w:szCs w:val="24"/>
        </w:rPr>
        <w:t>0.01</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0.5%</w:t>
      </w:r>
      <w:r>
        <w:rPr>
          <w:rFonts w:ascii="宋体" w:eastAsia="宋体" w:hAnsi="宋体" w:cs="宋体" w:hint="eastAsia"/>
          <w:color w:val="333333"/>
          <w:kern w:val="0"/>
          <w:sz w:val="24"/>
          <w:szCs w:val="24"/>
        </w:rPr>
        <w:t>，减少原因是公务用车维修费减少；公务接待费支出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，比上年增加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，增加原因是本年无增减。具体情况如下：</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因公出国（境）费支出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万元。昌吉市亚中广场管理处全年使用一般公共预算财政拨款安排的出国（境）团组</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个，累计</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人次。开支内容包括：无开支。</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公务用车购置及运行维护费</w:t>
      </w:r>
      <w:r>
        <w:rPr>
          <w:rFonts w:ascii="宋体" w:eastAsia="宋体" w:hAnsi="宋体" w:cs="宋体" w:hint="eastAsia"/>
          <w:color w:val="333333"/>
          <w:kern w:val="0"/>
          <w:sz w:val="24"/>
          <w:szCs w:val="24"/>
        </w:rPr>
        <w:t>2.02</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其中，公务用车购置</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万元，公务用车运行维护费</w:t>
      </w:r>
      <w:r>
        <w:rPr>
          <w:rFonts w:ascii="宋体" w:eastAsia="宋体" w:hAnsi="宋体" w:cs="宋体" w:hint="eastAsia"/>
          <w:color w:val="333333"/>
          <w:kern w:val="0"/>
          <w:sz w:val="24"/>
          <w:szCs w:val="24"/>
        </w:rPr>
        <w:t>2.02</w:t>
      </w:r>
      <w:r>
        <w:rPr>
          <w:rFonts w:ascii="宋体" w:eastAsia="宋体" w:hAnsi="宋体" w:cs="宋体" w:hint="eastAsia"/>
          <w:color w:val="333333"/>
          <w:kern w:val="0"/>
          <w:sz w:val="24"/>
          <w:szCs w:val="24"/>
        </w:rPr>
        <w:t>万元。主要用于公务用车加油、维修等。昌吉市亚中广场管理处一般公共财政拨款安排的公务用车购置量</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辆，保有量为</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辆。</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公务接</w:t>
      </w:r>
      <w:r>
        <w:rPr>
          <w:rFonts w:ascii="宋体" w:eastAsia="宋体" w:hAnsi="宋体" w:cs="宋体" w:hint="eastAsia"/>
          <w:color w:val="333333"/>
          <w:kern w:val="0"/>
          <w:sz w:val="24"/>
          <w:szCs w:val="24"/>
        </w:rPr>
        <w:t>待费</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万元。具体是：国内公务接待支出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万元，主要是无公务接待。昌吉市亚中广场管理处国内公务接待</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批次，</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人次。</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与年初预算数相比情况：一般公共预算“三公”经费支出年初预算数</w:t>
      </w:r>
      <w:r>
        <w:rPr>
          <w:rFonts w:ascii="宋体" w:eastAsia="宋体" w:hAnsi="宋体" w:cs="宋体" w:hint="eastAsia"/>
          <w:color w:val="333333"/>
          <w:kern w:val="0"/>
          <w:sz w:val="24"/>
          <w:szCs w:val="24"/>
        </w:rPr>
        <w:t>2.2</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2.02</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-8.18%</w:t>
      </w:r>
      <w:r>
        <w:rPr>
          <w:rFonts w:ascii="宋体" w:eastAsia="宋体" w:hAnsi="宋体" w:cs="宋体" w:hint="eastAsia"/>
          <w:color w:val="333333"/>
          <w:kern w:val="0"/>
          <w:sz w:val="24"/>
          <w:szCs w:val="24"/>
        </w:rPr>
        <w:t>，差异主要原因公务用车维修费减少，其中：因公出国（境）费预算数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，差异主要原因预算未安排；公务用车购置预算数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，差异主要原因预算未安排；公务用车运行费预算数</w:t>
      </w:r>
      <w:r>
        <w:rPr>
          <w:rFonts w:ascii="宋体" w:eastAsia="宋体" w:hAnsi="宋体" w:cs="宋体" w:hint="eastAsia"/>
          <w:color w:val="333333"/>
          <w:kern w:val="0"/>
          <w:sz w:val="24"/>
          <w:szCs w:val="24"/>
        </w:rPr>
        <w:t>2.2</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2.02</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-8.18%</w:t>
      </w:r>
      <w:r>
        <w:rPr>
          <w:rFonts w:ascii="宋体" w:eastAsia="宋体" w:hAnsi="宋体" w:cs="宋体" w:hint="eastAsia"/>
          <w:color w:val="333333"/>
          <w:kern w:val="0"/>
          <w:sz w:val="24"/>
          <w:szCs w:val="24"/>
        </w:rPr>
        <w:t>，差异主要原因财政资金紧张，缩减经费用度；公务接待费预算数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，差异主要原因预</w:t>
      </w:r>
      <w:r>
        <w:rPr>
          <w:rFonts w:ascii="宋体" w:eastAsia="宋体" w:hAnsi="宋体" w:cs="宋体" w:hint="eastAsia"/>
          <w:color w:val="333333"/>
          <w:kern w:val="0"/>
          <w:sz w:val="24"/>
          <w:szCs w:val="24"/>
        </w:rPr>
        <w:t>算未安排。</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五、机关运行经费支出情况</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昌吉市亚中广场管理处日常公用经费支出</w:t>
      </w:r>
      <w:r>
        <w:rPr>
          <w:rFonts w:ascii="宋体" w:eastAsia="宋体" w:hAnsi="宋体" w:cs="宋体" w:hint="eastAsia"/>
          <w:color w:val="333333"/>
          <w:kern w:val="0"/>
          <w:sz w:val="24"/>
          <w:szCs w:val="24"/>
        </w:rPr>
        <w:t>54.35</w:t>
      </w:r>
      <w:r>
        <w:rPr>
          <w:rFonts w:ascii="宋体" w:eastAsia="宋体" w:hAnsi="宋体" w:cs="宋体" w:hint="eastAsia"/>
          <w:color w:val="333333"/>
          <w:kern w:val="0"/>
          <w:sz w:val="24"/>
          <w:szCs w:val="24"/>
        </w:rPr>
        <w:t>万元，比上年增加</w:t>
      </w:r>
      <w:r>
        <w:rPr>
          <w:rFonts w:ascii="宋体" w:eastAsia="宋体" w:hAnsi="宋体" w:cs="宋体" w:hint="eastAsia"/>
          <w:color w:val="333333"/>
          <w:kern w:val="0"/>
          <w:sz w:val="24"/>
          <w:szCs w:val="24"/>
        </w:rPr>
        <w:t>0.35</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0.65%</w:t>
      </w:r>
      <w:r>
        <w:rPr>
          <w:rFonts w:ascii="宋体" w:eastAsia="宋体" w:hAnsi="宋体" w:cs="宋体" w:hint="eastAsia"/>
          <w:color w:val="333333"/>
          <w:kern w:val="0"/>
          <w:sz w:val="24"/>
          <w:szCs w:val="24"/>
        </w:rPr>
        <w:t>，主要原因是单位机构改革，日常管理费用增加。</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六、政府采购情况</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年度政府采购支出总额</w:t>
      </w:r>
      <w:r>
        <w:rPr>
          <w:rFonts w:ascii="宋体" w:eastAsia="宋体" w:hAnsi="宋体" w:cs="宋体" w:hint="eastAsia"/>
          <w:color w:val="333333"/>
          <w:kern w:val="0"/>
          <w:sz w:val="24"/>
          <w:szCs w:val="24"/>
        </w:rPr>
        <w:t>5.52</w:t>
      </w:r>
      <w:r>
        <w:rPr>
          <w:rFonts w:ascii="宋体" w:eastAsia="宋体" w:hAnsi="宋体" w:cs="宋体" w:hint="eastAsia"/>
          <w:color w:val="333333"/>
          <w:kern w:val="0"/>
          <w:sz w:val="24"/>
          <w:szCs w:val="24"/>
        </w:rPr>
        <w:t>万元，其中：政府采购货物支出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万元、政府采购工程支出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万元、政府采购服务支出</w:t>
      </w:r>
      <w:r>
        <w:rPr>
          <w:rFonts w:ascii="宋体" w:eastAsia="宋体" w:hAnsi="宋体" w:cs="宋体" w:hint="eastAsia"/>
          <w:color w:val="333333"/>
          <w:kern w:val="0"/>
          <w:sz w:val="24"/>
          <w:szCs w:val="24"/>
        </w:rPr>
        <w:t>5.52</w:t>
      </w:r>
      <w:r>
        <w:rPr>
          <w:rFonts w:ascii="宋体" w:eastAsia="宋体" w:hAnsi="宋体" w:cs="宋体" w:hint="eastAsia"/>
          <w:color w:val="333333"/>
          <w:kern w:val="0"/>
          <w:sz w:val="24"/>
          <w:szCs w:val="24"/>
        </w:rPr>
        <w:t>万元。</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七、其他重要事项的情况</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（一）国有资产占用情况说明</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截至</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w:t>
      </w:r>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月</w:t>
      </w:r>
      <w:r>
        <w:rPr>
          <w:rFonts w:ascii="宋体" w:eastAsia="宋体" w:hAnsi="宋体" w:cs="宋体" w:hint="eastAsia"/>
          <w:color w:val="333333"/>
          <w:kern w:val="0"/>
          <w:sz w:val="24"/>
          <w:szCs w:val="24"/>
        </w:rPr>
        <w:t>31</w:t>
      </w:r>
      <w:r>
        <w:rPr>
          <w:rFonts w:ascii="宋体" w:eastAsia="宋体" w:hAnsi="宋体" w:cs="宋体" w:hint="eastAsia"/>
          <w:color w:val="333333"/>
          <w:kern w:val="0"/>
          <w:sz w:val="24"/>
          <w:szCs w:val="24"/>
        </w:rPr>
        <w:t>日，单位共有车辆</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辆，价值</w:t>
      </w:r>
      <w:r>
        <w:rPr>
          <w:rFonts w:ascii="宋体" w:eastAsia="宋体" w:hAnsi="宋体" w:cs="宋体" w:hint="eastAsia"/>
          <w:color w:val="333333"/>
          <w:kern w:val="0"/>
          <w:sz w:val="24"/>
          <w:szCs w:val="24"/>
        </w:rPr>
        <w:t>9.38</w:t>
      </w:r>
      <w:r>
        <w:rPr>
          <w:rFonts w:ascii="宋体" w:eastAsia="宋体" w:hAnsi="宋体" w:cs="宋体" w:hint="eastAsia"/>
          <w:color w:val="333333"/>
          <w:kern w:val="0"/>
          <w:sz w:val="24"/>
          <w:szCs w:val="24"/>
        </w:rPr>
        <w:t>万元，其中：部级领导干部用车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辆、主要领导干部用车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辆、机要通信用车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辆、应急保障</w:t>
      </w:r>
      <w:r>
        <w:rPr>
          <w:rFonts w:ascii="宋体" w:eastAsia="宋体" w:hAnsi="宋体" w:cs="宋体" w:hint="eastAsia"/>
          <w:color w:val="333333"/>
          <w:kern w:val="0"/>
          <w:sz w:val="24"/>
          <w:szCs w:val="24"/>
        </w:rPr>
        <w:t>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辆、执法执勤用车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辆、特种专业技术用车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辆、离退休干部用车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辆、其他用车</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辆，其他用车主要是：日常业务用车；单位价值</w:t>
      </w:r>
      <w:r>
        <w:rPr>
          <w:rFonts w:ascii="宋体" w:eastAsia="宋体" w:hAnsi="宋体" w:cs="宋体" w:hint="eastAsia"/>
          <w:color w:val="333333"/>
          <w:kern w:val="0"/>
          <w:sz w:val="24"/>
          <w:szCs w:val="24"/>
        </w:rPr>
        <w:t>50</w:t>
      </w:r>
      <w:r>
        <w:rPr>
          <w:rFonts w:ascii="宋体" w:eastAsia="宋体" w:hAnsi="宋体" w:cs="宋体" w:hint="eastAsia"/>
          <w:color w:val="333333"/>
          <w:kern w:val="0"/>
          <w:sz w:val="24"/>
          <w:szCs w:val="24"/>
        </w:rPr>
        <w:t>万元以上通用设备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台（套）、单位价值</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万元以上专用设备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台（套），其他固定资产价值</w:t>
      </w:r>
      <w:r>
        <w:rPr>
          <w:rFonts w:ascii="宋体" w:eastAsia="宋体" w:hAnsi="宋体" w:cs="宋体" w:hint="eastAsia"/>
          <w:color w:val="333333"/>
          <w:kern w:val="0"/>
          <w:sz w:val="24"/>
          <w:szCs w:val="24"/>
        </w:rPr>
        <w:t>53.82</w:t>
      </w:r>
      <w:r>
        <w:rPr>
          <w:rFonts w:ascii="宋体" w:eastAsia="宋体" w:hAnsi="宋体" w:cs="宋体" w:hint="eastAsia"/>
          <w:color w:val="333333"/>
          <w:kern w:val="0"/>
          <w:sz w:val="24"/>
          <w:szCs w:val="24"/>
        </w:rPr>
        <w:t>万元。</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（二）预算绩效情况的说明</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年度，本部门单位预算绩效自评情况：本年度首次实施绩效管理，昌吉市亚中广场管理处共实施</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个项目的绩效管理及自评，</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个项目均在规定的期限及目标内完成。</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bookmarkStart w:id="0" w:name="_GoBack"/>
      <w:bookmarkEnd w:id="0"/>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、广场维修维护项目绩效自评综述：根据年初设定的绩效目标，广场维修维护项目绩效自评得分</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分，项目全年预算数为</w:t>
      </w:r>
      <w:r>
        <w:rPr>
          <w:rFonts w:ascii="宋体" w:eastAsia="宋体" w:hAnsi="宋体" w:cs="宋体" w:hint="eastAsia"/>
          <w:color w:val="333333"/>
          <w:kern w:val="0"/>
          <w:sz w:val="24"/>
          <w:szCs w:val="24"/>
        </w:rPr>
        <w:t>20</w:t>
      </w:r>
      <w:r>
        <w:rPr>
          <w:rFonts w:ascii="宋体" w:eastAsia="宋体" w:hAnsi="宋体" w:cs="宋体" w:hint="eastAsia"/>
          <w:color w:val="333333"/>
          <w:kern w:val="0"/>
          <w:sz w:val="24"/>
          <w:szCs w:val="24"/>
        </w:rPr>
        <w:t>万元，执行数为</w:t>
      </w:r>
      <w:r>
        <w:rPr>
          <w:rFonts w:ascii="宋体" w:eastAsia="宋体" w:hAnsi="宋体" w:cs="宋体" w:hint="eastAsia"/>
          <w:color w:val="333333"/>
          <w:kern w:val="0"/>
          <w:sz w:val="24"/>
          <w:szCs w:val="24"/>
        </w:rPr>
        <w:t>20</w:t>
      </w:r>
      <w:r>
        <w:rPr>
          <w:rFonts w:ascii="宋体" w:eastAsia="宋体" w:hAnsi="宋体" w:cs="宋体" w:hint="eastAsia"/>
          <w:color w:val="333333"/>
          <w:kern w:val="0"/>
          <w:sz w:val="24"/>
          <w:szCs w:val="24"/>
        </w:rPr>
        <w:t>万元，完成预算的</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。主要产出和效果：一是通过维修改造路灯等照明设施，消除了不安全隐患；二是开展各类文体活动，为</w:t>
      </w:r>
      <w:r>
        <w:rPr>
          <w:rFonts w:ascii="宋体" w:eastAsia="宋体" w:hAnsi="宋体" w:cs="宋体" w:hint="eastAsia"/>
          <w:color w:val="333333"/>
          <w:kern w:val="0"/>
          <w:sz w:val="24"/>
          <w:szCs w:val="24"/>
        </w:rPr>
        <w:t>广大市民群众宣传党的方针政策提供一个舒适的文化、休闲娱乐场所；发现的问题及原因：因临时工人员流动性大导致项目实施中不利于管理。下一步改进措施：统筹规划好人员机制，为后续同类项目做引导。有关项目自评情况可以</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314"/>
        <w:gridCol w:w="314"/>
        <w:gridCol w:w="574"/>
        <w:gridCol w:w="1726"/>
        <w:gridCol w:w="860"/>
        <w:gridCol w:w="893"/>
        <w:gridCol w:w="874"/>
        <w:gridCol w:w="1209"/>
        <w:gridCol w:w="760"/>
        <w:gridCol w:w="798"/>
      </w:tblGrid>
      <w:tr w:rsidR="006F454C">
        <w:tc>
          <w:tcPr>
            <w:tcW w:w="0" w:type="auto"/>
            <w:gridSpan w:val="10"/>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昌吉市亚中广场管理处项目支出绩效自评表</w:t>
            </w:r>
          </w:p>
        </w:tc>
      </w:tr>
      <w:tr w:rsidR="006F454C">
        <w:tc>
          <w:tcPr>
            <w:tcW w:w="0" w:type="auto"/>
            <w:gridSpan w:val="10"/>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w:t>
            </w:r>
          </w:p>
        </w:tc>
      </w:tr>
      <w:tr w:rsidR="006F454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宋体" w:eastAsia="宋体" w:hAnsi="宋体" w:cs="宋体"/>
                <w:color w:val="333333"/>
                <w:kern w:val="0"/>
                <w:sz w:val="24"/>
                <w:szCs w:val="24"/>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r>
      <w:tr w:rsidR="006F454C">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广场维修维护　</w:t>
            </w:r>
          </w:p>
        </w:tc>
      </w:tr>
      <w:tr w:rsidR="006F454C">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昌吉市亚中广场管理处　</w:t>
            </w:r>
          </w:p>
        </w:tc>
      </w:tr>
      <w:tr w:rsidR="006F454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情况（万元）</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20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w:t>
            </w:r>
            <w:r>
              <w:rPr>
                <w:rFonts w:ascii="宋体" w:eastAsia="宋体" w:hAnsi="宋体" w:cs="宋体" w:hint="eastAsia"/>
                <w:color w:val="333333"/>
                <w:kern w:val="0"/>
                <w:sz w:val="24"/>
                <w:szCs w:val="24"/>
              </w:rPr>
              <w:t xml:space="preserve">　</w:t>
            </w:r>
          </w:p>
        </w:tc>
      </w:tr>
      <w:tr w:rsidR="006F454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20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w:t>
            </w:r>
            <w:r>
              <w:rPr>
                <w:rFonts w:ascii="宋体" w:eastAsia="宋体" w:hAnsi="宋体" w:cs="宋体" w:hint="eastAsia"/>
                <w:color w:val="333333"/>
                <w:kern w:val="0"/>
                <w:sz w:val="24"/>
                <w:szCs w:val="24"/>
              </w:rPr>
              <w:t xml:space="preserve">　</w:t>
            </w: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r>
      <w:tr w:rsidR="006F454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r>
      <w:tr w:rsidR="006F454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年度目标完成情况</w:t>
            </w:r>
          </w:p>
        </w:tc>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6F454C">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完成广场绿化任务、设施维修任务。</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完成广场绿化任务、设施维修任务。</w:t>
            </w: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r>
      <w:tr w:rsidR="006F454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指标</w:t>
            </w:r>
          </w:p>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一级指标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w:t>
            </w:r>
            <w:r>
              <w:rPr>
                <w:rFonts w:ascii="宋体" w:eastAsia="宋体" w:hAnsi="宋体" w:cs="宋体" w:hint="eastAsia"/>
                <w:color w:val="333333"/>
                <w:kern w:val="0"/>
                <w:sz w:val="24"/>
                <w:szCs w:val="24"/>
              </w:rPr>
              <w:lastRenderedPageBreak/>
              <w:t>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实际完成指标值（包</w:t>
            </w:r>
            <w:r>
              <w:rPr>
                <w:rFonts w:ascii="宋体" w:eastAsia="宋体" w:hAnsi="宋体" w:cs="宋体" w:hint="eastAsia"/>
                <w:color w:val="333333"/>
                <w:kern w:val="0"/>
                <w:sz w:val="24"/>
                <w:szCs w:val="24"/>
              </w:rPr>
              <w:lastRenderedPageBreak/>
              <w:t>含数字及文字描述）</w:t>
            </w:r>
          </w:p>
        </w:tc>
      </w:tr>
      <w:tr w:rsidR="006F454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项目完成指标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公共设施的添置数量</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完成四处宣传版面，完成垃圾桶、休闲椅的更换。</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完成宣传版面</w:t>
            </w:r>
            <w:r>
              <w:rPr>
                <w:rFonts w:ascii="宋体" w:eastAsia="宋体" w:hAnsi="宋体" w:cs="宋体" w:hint="eastAsia"/>
                <w:color w:val="333333"/>
                <w:kern w:val="0"/>
                <w:sz w:val="24"/>
                <w:szCs w:val="24"/>
              </w:rPr>
              <w:t>162</w:t>
            </w:r>
            <w:r>
              <w:rPr>
                <w:rFonts w:ascii="宋体" w:eastAsia="宋体" w:hAnsi="宋体" w:cs="宋体" w:hint="eastAsia"/>
                <w:color w:val="333333"/>
                <w:kern w:val="0"/>
                <w:sz w:val="24"/>
                <w:szCs w:val="24"/>
              </w:rPr>
              <w:t>块</w:t>
            </w:r>
            <w:r>
              <w:rPr>
                <w:rFonts w:ascii="宋体" w:eastAsia="宋体" w:hAnsi="宋体" w:cs="宋体" w:hint="eastAsia"/>
                <w:color w:val="333333"/>
                <w:kern w:val="0"/>
                <w:sz w:val="24"/>
                <w:szCs w:val="24"/>
              </w:rPr>
              <w:t>, </w:t>
            </w:r>
            <w:r>
              <w:rPr>
                <w:rFonts w:ascii="宋体" w:eastAsia="宋体" w:hAnsi="宋体" w:cs="宋体" w:hint="eastAsia"/>
                <w:color w:val="333333"/>
                <w:kern w:val="0"/>
                <w:sz w:val="24"/>
                <w:szCs w:val="24"/>
              </w:rPr>
              <w:t>完成垃圾桶</w:t>
            </w:r>
            <w:r>
              <w:rPr>
                <w:rFonts w:ascii="宋体" w:eastAsia="宋体" w:hAnsi="宋体" w:cs="宋体" w:hint="eastAsia"/>
                <w:color w:val="333333"/>
                <w:kern w:val="0"/>
                <w:sz w:val="24"/>
                <w:szCs w:val="24"/>
              </w:rPr>
              <w:t>45</w:t>
            </w:r>
            <w:r>
              <w:rPr>
                <w:rFonts w:ascii="宋体" w:eastAsia="宋体" w:hAnsi="宋体" w:cs="宋体" w:hint="eastAsia"/>
                <w:color w:val="333333"/>
                <w:kern w:val="0"/>
                <w:sz w:val="24"/>
                <w:szCs w:val="24"/>
              </w:rPr>
              <w:t>个、休闲</w:t>
            </w:r>
            <w:proofErr w:type="gramStart"/>
            <w:r>
              <w:rPr>
                <w:rFonts w:ascii="宋体" w:eastAsia="宋体" w:hAnsi="宋体" w:cs="宋体" w:hint="eastAsia"/>
                <w:color w:val="333333"/>
                <w:kern w:val="0"/>
                <w:sz w:val="24"/>
                <w:szCs w:val="24"/>
              </w:rPr>
              <w:t>椅</w:t>
            </w:r>
            <w:proofErr w:type="gramEnd"/>
            <w:r>
              <w:rPr>
                <w:rFonts w:ascii="宋体" w:eastAsia="宋体" w:hAnsi="宋体" w:cs="宋体" w:hint="eastAsia"/>
                <w:color w:val="333333"/>
                <w:kern w:val="0"/>
                <w:sz w:val="24"/>
                <w:szCs w:val="24"/>
              </w:rPr>
              <w:t>15</w:t>
            </w:r>
            <w:r>
              <w:rPr>
                <w:rFonts w:ascii="宋体" w:eastAsia="宋体" w:hAnsi="宋体" w:cs="宋体" w:hint="eastAsia"/>
                <w:color w:val="333333"/>
                <w:kern w:val="0"/>
                <w:sz w:val="24"/>
                <w:szCs w:val="24"/>
              </w:rPr>
              <w:t>把的更换。</w:t>
            </w: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r>
      <w:tr w:rsidR="006F454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广场绿化数量</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r>
              <w:rPr>
                <w:rFonts w:ascii="宋体" w:eastAsia="宋体" w:hAnsi="宋体" w:cs="宋体" w:hint="eastAsia"/>
                <w:color w:val="333333"/>
                <w:kern w:val="0"/>
                <w:sz w:val="24"/>
                <w:szCs w:val="24"/>
              </w:rPr>
              <w:t>300</w:t>
            </w:r>
            <w:r>
              <w:rPr>
                <w:rFonts w:ascii="宋体" w:eastAsia="宋体" w:hAnsi="宋体" w:cs="宋体" w:hint="eastAsia"/>
                <w:color w:val="333333"/>
                <w:kern w:val="0"/>
                <w:sz w:val="24"/>
                <w:szCs w:val="24"/>
              </w:rPr>
              <w:t>亩花卉种植</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完成花卉种植</w:t>
            </w:r>
            <w:r>
              <w:rPr>
                <w:rFonts w:ascii="宋体" w:eastAsia="宋体" w:hAnsi="宋体" w:cs="宋体" w:hint="eastAsia"/>
                <w:color w:val="333333"/>
                <w:kern w:val="0"/>
                <w:sz w:val="24"/>
                <w:szCs w:val="24"/>
              </w:rPr>
              <w:t>0.8</w:t>
            </w:r>
            <w:r>
              <w:rPr>
                <w:rFonts w:ascii="宋体" w:eastAsia="宋体" w:hAnsi="宋体" w:cs="宋体" w:hint="eastAsia"/>
                <w:color w:val="333333"/>
                <w:kern w:val="0"/>
                <w:sz w:val="24"/>
                <w:szCs w:val="24"/>
              </w:rPr>
              <w:t>万余株</w:t>
            </w: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r>
      <w:tr w:rsidR="006F454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公共设施的维修数量</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完成维修广场设施</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更换庭院</w:t>
            </w:r>
            <w:proofErr w:type="gramStart"/>
            <w:r>
              <w:rPr>
                <w:rFonts w:ascii="宋体" w:eastAsia="宋体" w:hAnsi="宋体" w:cs="宋体" w:hint="eastAsia"/>
                <w:color w:val="333333"/>
                <w:kern w:val="0"/>
                <w:sz w:val="24"/>
                <w:szCs w:val="24"/>
              </w:rPr>
              <w:t>灯</w:t>
            </w:r>
            <w:proofErr w:type="gramEnd"/>
            <w:r>
              <w:rPr>
                <w:rFonts w:ascii="宋体" w:eastAsia="宋体" w:hAnsi="宋体" w:cs="宋体" w:hint="eastAsia"/>
                <w:color w:val="333333"/>
                <w:kern w:val="0"/>
                <w:sz w:val="24"/>
                <w:szCs w:val="24"/>
              </w:rPr>
              <w:t>灯泡</w:t>
            </w:r>
            <w:r>
              <w:rPr>
                <w:rFonts w:ascii="宋体" w:eastAsia="宋体" w:hAnsi="宋体" w:cs="宋体" w:hint="eastAsia"/>
                <w:color w:val="333333"/>
                <w:kern w:val="0"/>
                <w:sz w:val="24"/>
                <w:szCs w:val="24"/>
              </w:rPr>
              <w:t>185</w:t>
            </w:r>
            <w:r>
              <w:rPr>
                <w:rFonts w:ascii="宋体" w:eastAsia="宋体" w:hAnsi="宋体" w:cs="宋体" w:hint="eastAsia"/>
                <w:color w:val="333333"/>
                <w:kern w:val="0"/>
                <w:sz w:val="24"/>
                <w:szCs w:val="24"/>
              </w:rPr>
              <w:t>个，更换时控器开关</w:t>
            </w:r>
            <w:r>
              <w:rPr>
                <w:rFonts w:ascii="宋体" w:eastAsia="宋体" w:hAnsi="宋体" w:cs="宋体" w:hint="eastAsia"/>
                <w:color w:val="333333"/>
                <w:kern w:val="0"/>
                <w:sz w:val="24"/>
                <w:szCs w:val="24"/>
              </w:rPr>
              <w:t>5</w:t>
            </w:r>
            <w:r>
              <w:rPr>
                <w:rFonts w:ascii="宋体" w:eastAsia="宋体" w:hAnsi="宋体" w:cs="宋体" w:hint="eastAsia"/>
                <w:color w:val="333333"/>
                <w:kern w:val="0"/>
                <w:sz w:val="24"/>
                <w:szCs w:val="24"/>
              </w:rPr>
              <w:t>个、小型空开</w:t>
            </w:r>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个，</w:t>
            </w:r>
            <w:proofErr w:type="gramStart"/>
            <w:r>
              <w:rPr>
                <w:rFonts w:ascii="宋体" w:eastAsia="宋体" w:hAnsi="宋体" w:cs="宋体" w:hint="eastAsia"/>
                <w:color w:val="333333"/>
                <w:kern w:val="0"/>
                <w:sz w:val="24"/>
                <w:szCs w:val="24"/>
              </w:rPr>
              <w:t>高杆</w:t>
            </w:r>
            <w:proofErr w:type="gramEnd"/>
            <w:r>
              <w:rPr>
                <w:rFonts w:ascii="宋体" w:eastAsia="宋体" w:hAnsi="宋体" w:cs="宋体" w:hint="eastAsia"/>
                <w:color w:val="333333"/>
                <w:kern w:val="0"/>
                <w:sz w:val="24"/>
                <w:szCs w:val="24"/>
              </w:rPr>
              <w:t>灯镇流器</w:t>
            </w:r>
            <w:r>
              <w:rPr>
                <w:rFonts w:ascii="宋体" w:eastAsia="宋体" w:hAnsi="宋体" w:cs="宋体" w:hint="eastAsia"/>
                <w:color w:val="333333"/>
                <w:kern w:val="0"/>
                <w:sz w:val="24"/>
                <w:szCs w:val="24"/>
              </w:rPr>
              <w:t>15</w:t>
            </w:r>
            <w:r>
              <w:rPr>
                <w:rFonts w:ascii="宋体" w:eastAsia="宋体" w:hAnsi="宋体" w:cs="宋体" w:hint="eastAsia"/>
                <w:color w:val="333333"/>
                <w:kern w:val="0"/>
                <w:sz w:val="24"/>
                <w:szCs w:val="24"/>
              </w:rPr>
              <w:t>个、触发器</w:t>
            </w:r>
            <w:r>
              <w:rPr>
                <w:rFonts w:ascii="宋体" w:eastAsia="宋体" w:hAnsi="宋体" w:cs="宋体" w:hint="eastAsia"/>
                <w:color w:val="333333"/>
                <w:kern w:val="0"/>
                <w:sz w:val="24"/>
                <w:szCs w:val="24"/>
              </w:rPr>
              <w:t>20</w:t>
            </w:r>
            <w:r>
              <w:rPr>
                <w:rFonts w:ascii="宋体" w:eastAsia="宋体" w:hAnsi="宋体" w:cs="宋体" w:hint="eastAsia"/>
                <w:color w:val="333333"/>
                <w:kern w:val="0"/>
                <w:sz w:val="24"/>
                <w:szCs w:val="24"/>
              </w:rPr>
              <w:t>个，</w:t>
            </w:r>
            <w:proofErr w:type="gramStart"/>
            <w:r>
              <w:rPr>
                <w:rFonts w:ascii="宋体" w:eastAsia="宋体" w:hAnsi="宋体" w:cs="宋体" w:hint="eastAsia"/>
                <w:color w:val="333333"/>
                <w:kern w:val="0"/>
                <w:sz w:val="24"/>
                <w:szCs w:val="24"/>
              </w:rPr>
              <w:t>高杆</w:t>
            </w:r>
            <w:proofErr w:type="gramEnd"/>
            <w:r>
              <w:rPr>
                <w:rFonts w:ascii="宋体" w:eastAsia="宋体" w:hAnsi="宋体" w:cs="宋体" w:hint="eastAsia"/>
                <w:color w:val="333333"/>
                <w:kern w:val="0"/>
                <w:sz w:val="24"/>
                <w:szCs w:val="24"/>
              </w:rPr>
              <w:t>灯灯柱上玻璃</w:t>
            </w:r>
            <w:r>
              <w:rPr>
                <w:rFonts w:ascii="宋体" w:eastAsia="宋体" w:hAnsi="宋体" w:cs="宋体" w:hint="eastAsia"/>
                <w:color w:val="333333"/>
                <w:kern w:val="0"/>
                <w:sz w:val="24"/>
                <w:szCs w:val="24"/>
              </w:rPr>
              <w:t>6</w:t>
            </w:r>
            <w:r>
              <w:rPr>
                <w:rFonts w:ascii="宋体" w:eastAsia="宋体" w:hAnsi="宋体" w:cs="宋体" w:hint="eastAsia"/>
                <w:color w:val="333333"/>
                <w:kern w:val="0"/>
                <w:sz w:val="24"/>
                <w:szCs w:val="24"/>
              </w:rPr>
              <w:t>块，另外，更换线路</w:t>
            </w:r>
            <w:r>
              <w:rPr>
                <w:rFonts w:ascii="宋体" w:eastAsia="宋体" w:hAnsi="宋体" w:cs="宋体" w:hint="eastAsia"/>
                <w:color w:val="333333"/>
                <w:kern w:val="0"/>
                <w:sz w:val="24"/>
                <w:szCs w:val="24"/>
              </w:rPr>
              <w:t>50</w:t>
            </w:r>
            <w:r>
              <w:rPr>
                <w:rFonts w:ascii="宋体" w:eastAsia="宋体" w:hAnsi="宋体" w:cs="宋体" w:hint="eastAsia"/>
                <w:color w:val="333333"/>
                <w:kern w:val="0"/>
                <w:sz w:val="24"/>
                <w:szCs w:val="24"/>
              </w:rPr>
              <w:t>余米。</w:t>
            </w: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r>
      <w:tr w:rsidR="006F454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质量指标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公共设施质量合格率（</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更换垃圾桶、休</w:t>
            </w:r>
            <w:r>
              <w:rPr>
                <w:rFonts w:ascii="宋体" w:eastAsia="宋体" w:hAnsi="宋体" w:cs="宋体" w:hint="eastAsia"/>
                <w:color w:val="333333"/>
                <w:kern w:val="0"/>
                <w:sz w:val="24"/>
                <w:szCs w:val="24"/>
              </w:rPr>
              <w:lastRenderedPageBreak/>
              <w:t>闲椅、路灯等设施质量</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达标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更换垃圾桶、休</w:t>
            </w:r>
            <w:r>
              <w:rPr>
                <w:rFonts w:ascii="宋体" w:eastAsia="宋体" w:hAnsi="宋体" w:cs="宋体" w:hint="eastAsia"/>
                <w:color w:val="333333"/>
                <w:kern w:val="0"/>
                <w:sz w:val="24"/>
                <w:szCs w:val="24"/>
              </w:rPr>
              <w:lastRenderedPageBreak/>
              <w:t>闲椅、路灯等设施质量</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达标</w:t>
            </w: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r>
      <w:tr w:rsidR="006F454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绿化面积</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花卉种植绿化面积达</w:t>
            </w:r>
            <w:r>
              <w:rPr>
                <w:rFonts w:ascii="宋体" w:eastAsia="宋体" w:hAnsi="宋体" w:cs="宋体" w:hint="eastAsia"/>
                <w:color w:val="333333"/>
                <w:kern w:val="0"/>
                <w:sz w:val="24"/>
                <w:szCs w:val="24"/>
              </w:rPr>
              <w:t>300</w:t>
            </w:r>
            <w:r>
              <w:rPr>
                <w:rFonts w:ascii="宋体" w:eastAsia="宋体" w:hAnsi="宋体" w:cs="宋体" w:hint="eastAsia"/>
                <w:color w:val="333333"/>
                <w:kern w:val="0"/>
                <w:sz w:val="24"/>
                <w:szCs w:val="24"/>
              </w:rPr>
              <w:t>亩</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花卉种植绿化面积达</w:t>
            </w:r>
            <w:r>
              <w:rPr>
                <w:rFonts w:ascii="宋体" w:eastAsia="宋体" w:hAnsi="宋体" w:cs="宋体" w:hint="eastAsia"/>
                <w:color w:val="333333"/>
                <w:kern w:val="0"/>
                <w:sz w:val="24"/>
                <w:szCs w:val="24"/>
              </w:rPr>
              <w:t>300</w:t>
            </w:r>
            <w:r>
              <w:rPr>
                <w:rFonts w:ascii="宋体" w:eastAsia="宋体" w:hAnsi="宋体" w:cs="宋体" w:hint="eastAsia"/>
                <w:color w:val="333333"/>
                <w:kern w:val="0"/>
                <w:sz w:val="24"/>
                <w:szCs w:val="24"/>
              </w:rPr>
              <w:t>亩</w:t>
            </w: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r>
      <w:tr w:rsidR="006F454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安全保障提升情况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维修改造路灯等照明设施，消除不安全隐患。</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通过维修改造路灯等照明设施，消除了不安全隐患。</w:t>
            </w: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r>
      <w:tr w:rsidR="006F454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生态效益</w:t>
            </w:r>
          </w:p>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绿化面积覆盖率（</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草地绿化率</w:t>
            </w:r>
            <w:r>
              <w:rPr>
                <w:rFonts w:ascii="宋体" w:eastAsia="宋体" w:hAnsi="宋体" w:cs="宋体" w:hint="eastAsia"/>
                <w:color w:val="333333"/>
                <w:kern w:val="0"/>
                <w:sz w:val="24"/>
                <w:szCs w:val="24"/>
              </w:rPr>
              <w:t>70%</w:t>
            </w: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全园区绿化面积</w:t>
            </w:r>
            <w:r>
              <w:rPr>
                <w:rFonts w:ascii="宋体" w:eastAsia="宋体" w:hAnsi="宋体" w:cs="宋体" w:hint="eastAsia"/>
                <w:color w:val="333333"/>
                <w:kern w:val="0"/>
                <w:sz w:val="24"/>
                <w:szCs w:val="24"/>
              </w:rPr>
              <w:t>300</w:t>
            </w:r>
            <w:r>
              <w:rPr>
                <w:rFonts w:ascii="宋体" w:eastAsia="宋体" w:hAnsi="宋体" w:cs="宋体" w:hint="eastAsia"/>
                <w:color w:val="333333"/>
                <w:kern w:val="0"/>
                <w:sz w:val="24"/>
                <w:szCs w:val="24"/>
              </w:rPr>
              <w:t>亩，占总园区面积</w:t>
            </w:r>
            <w:r>
              <w:rPr>
                <w:rFonts w:ascii="宋体" w:eastAsia="宋体" w:hAnsi="宋体" w:cs="宋体" w:hint="eastAsia"/>
                <w:color w:val="333333"/>
                <w:kern w:val="0"/>
                <w:sz w:val="24"/>
                <w:szCs w:val="24"/>
              </w:rPr>
              <w:t>70%</w:t>
            </w: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r>
      <w:tr w:rsidR="006F454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受益群众满意度（</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受益群众满意度</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昌吉市民对广场环境卫生达</w:t>
            </w:r>
            <w:r>
              <w:rPr>
                <w:rFonts w:ascii="宋体" w:eastAsia="宋体" w:hAnsi="宋体" w:cs="宋体" w:hint="eastAsia"/>
                <w:color w:val="333333"/>
                <w:kern w:val="0"/>
                <w:sz w:val="24"/>
                <w:szCs w:val="24"/>
              </w:rPr>
              <w:lastRenderedPageBreak/>
              <w:t>到</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满意。</w:t>
            </w: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r>
      <w:tr w:rsidR="006F454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r>
    </w:tbl>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、为民办实事项目绩效自评综述：根据年初设定的绩效目标，为民办实事项目绩效自评得分</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分，项目全年预算数为</w:t>
      </w:r>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万元，执行数为</w:t>
      </w:r>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万元，完成预算的</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。主要产出和效果：慰问贫困家庭</w:t>
      </w:r>
      <w:r>
        <w:rPr>
          <w:rFonts w:ascii="宋体" w:eastAsia="宋体" w:hAnsi="宋体" w:cs="宋体" w:hint="eastAsia"/>
          <w:color w:val="333333"/>
          <w:kern w:val="0"/>
          <w:sz w:val="24"/>
          <w:szCs w:val="24"/>
        </w:rPr>
        <w:t>120</w:t>
      </w:r>
      <w:r>
        <w:rPr>
          <w:rFonts w:ascii="宋体" w:eastAsia="宋体" w:hAnsi="宋体" w:cs="宋体" w:hint="eastAsia"/>
          <w:color w:val="333333"/>
          <w:kern w:val="0"/>
          <w:sz w:val="24"/>
          <w:szCs w:val="24"/>
        </w:rPr>
        <w:t>户、为社区购买打印机</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台、净水器</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台、办公桌</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套、档案柜</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组、劳动生产工具</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套、组织党日活动</w:t>
      </w:r>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次。发现的问题及原因：无。下一步改进措施：无。有关项目自评情况可以</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761"/>
        <w:gridCol w:w="495"/>
        <w:gridCol w:w="707"/>
        <w:gridCol w:w="1515"/>
        <w:gridCol w:w="1951"/>
        <w:gridCol w:w="1978"/>
        <w:gridCol w:w="915"/>
      </w:tblGrid>
      <w:tr w:rsidR="006F454C">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昌吉市亚中广场管理处项目支出绩效自评表</w:t>
            </w:r>
          </w:p>
        </w:tc>
      </w:tr>
      <w:tr w:rsidR="006F454C">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w:t>
            </w:r>
          </w:p>
        </w:tc>
      </w:tr>
      <w:tr w:rsidR="006F454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6F454C">
            <w:pPr>
              <w:widowControl/>
              <w:jc w:val="left"/>
              <w:rPr>
                <w:rFonts w:ascii="Times New Roman" w:eastAsia="Times New Roman" w:hAnsi="Times New Roman" w:cs="Times New Roman"/>
                <w:kern w:val="0"/>
                <w:sz w:val="20"/>
                <w:szCs w:val="20"/>
              </w:rPr>
            </w:pPr>
          </w:p>
        </w:tc>
      </w:tr>
      <w:tr w:rsidR="006F454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为民办实事　</w:t>
            </w:r>
          </w:p>
        </w:tc>
      </w:tr>
      <w:tr w:rsidR="006F454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昌吉市亚中广场管理处</w:t>
            </w:r>
          </w:p>
        </w:tc>
      </w:tr>
      <w:tr w:rsidR="006F454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12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 xml:space="preserve">　</w:t>
            </w:r>
          </w:p>
        </w:tc>
      </w:tr>
      <w:tr w:rsidR="006F454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12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12</w:t>
            </w: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r>
      <w:tr w:rsidR="006F454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r>
      <w:tr w:rsidR="006F454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完成</w:t>
            </w:r>
          </w:p>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6F454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 xml:space="preserve">　本年度为本项目安排财政拨款</w:t>
            </w:r>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万元整，计划用于双河社区购买办公用品、访贫问苦慰问款、购买劳动生产工具、举办“民族团结一家亲党日主题活动”经费、工作组经费。</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本项目为民办实事经费</w:t>
            </w:r>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万元，主要用于慰问贫困家庭</w:t>
            </w:r>
            <w:r>
              <w:rPr>
                <w:rFonts w:ascii="宋体" w:eastAsia="宋体" w:hAnsi="宋体" w:cs="宋体" w:hint="eastAsia"/>
                <w:color w:val="333333"/>
                <w:kern w:val="0"/>
                <w:sz w:val="24"/>
                <w:szCs w:val="24"/>
              </w:rPr>
              <w:t>120</w:t>
            </w:r>
            <w:r>
              <w:rPr>
                <w:rFonts w:ascii="宋体" w:eastAsia="宋体" w:hAnsi="宋体" w:cs="宋体" w:hint="eastAsia"/>
                <w:color w:val="333333"/>
                <w:kern w:val="0"/>
                <w:sz w:val="24"/>
                <w:szCs w:val="24"/>
              </w:rPr>
              <w:t>户、为社区购买打印机</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台、净水器</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台、办公桌</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套、档案柜</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组、劳动生产工具</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套、组织党日活动</w:t>
            </w:r>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次。</w:t>
            </w: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r>
      <w:tr w:rsidR="006F454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6F454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为民办实事数量</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慰问贫困家庭</w:t>
            </w:r>
            <w:r>
              <w:rPr>
                <w:rFonts w:ascii="宋体" w:eastAsia="宋体" w:hAnsi="宋体" w:cs="宋体" w:hint="eastAsia"/>
                <w:color w:val="333333"/>
                <w:kern w:val="0"/>
                <w:sz w:val="24"/>
                <w:szCs w:val="24"/>
              </w:rPr>
              <w:t>120</w:t>
            </w:r>
            <w:r>
              <w:rPr>
                <w:rFonts w:ascii="宋体" w:eastAsia="宋体" w:hAnsi="宋体" w:cs="宋体" w:hint="eastAsia"/>
                <w:color w:val="333333"/>
                <w:kern w:val="0"/>
                <w:sz w:val="24"/>
                <w:szCs w:val="24"/>
              </w:rPr>
              <w:t>户、为社区购买打印机</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台、净水器</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台、办公桌</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套、档案柜</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组、劳动生产工具</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套、组织党日活动</w:t>
            </w:r>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次。</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慰问贫困家庭</w:t>
            </w:r>
            <w:r>
              <w:rPr>
                <w:rFonts w:ascii="宋体" w:eastAsia="宋体" w:hAnsi="宋体" w:cs="宋体" w:hint="eastAsia"/>
                <w:color w:val="333333"/>
                <w:kern w:val="0"/>
                <w:sz w:val="24"/>
                <w:szCs w:val="24"/>
              </w:rPr>
              <w:t>120</w:t>
            </w:r>
            <w:r>
              <w:rPr>
                <w:rFonts w:ascii="宋体" w:eastAsia="宋体" w:hAnsi="宋体" w:cs="宋体" w:hint="eastAsia"/>
                <w:color w:val="333333"/>
                <w:kern w:val="0"/>
                <w:sz w:val="24"/>
                <w:szCs w:val="24"/>
              </w:rPr>
              <w:t>户、为社区购买打印机</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台、净水器</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台、办公桌</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套、档案柜</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组、劳动生产工具</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套、组织党日活动</w:t>
            </w:r>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次。</w:t>
            </w: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r>
      <w:tr w:rsidR="006F454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质量指标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添置物品质量达标率（</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购买的办公用品、劳动生产工具质量</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达标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购买的办公用品、劳动生产工具质量</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达标</w:t>
            </w: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r>
      <w:tr w:rsidR="006F454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满意度</w:t>
            </w:r>
          </w:p>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受益群众满意度</w:t>
            </w:r>
            <w:r>
              <w:rPr>
                <w:rFonts w:ascii="宋体" w:eastAsia="宋体" w:hAnsi="宋体" w:cs="宋体" w:hint="eastAsia"/>
                <w:color w:val="333333"/>
                <w:kern w:val="0"/>
                <w:sz w:val="24"/>
                <w:szCs w:val="24"/>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受益群众满意度</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为社区群众购买劳动生产工具</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满意</w:t>
            </w: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r>
      <w:tr w:rsidR="006F454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受益群众数量</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受益群众</w:t>
            </w:r>
            <w:r>
              <w:rPr>
                <w:rFonts w:ascii="宋体" w:eastAsia="宋体" w:hAnsi="宋体" w:cs="宋体" w:hint="eastAsia"/>
                <w:color w:val="333333"/>
                <w:kern w:val="0"/>
                <w:sz w:val="24"/>
                <w:szCs w:val="24"/>
              </w:rPr>
              <w:t>120</w:t>
            </w:r>
            <w:r>
              <w:rPr>
                <w:rFonts w:ascii="宋体" w:eastAsia="宋体" w:hAnsi="宋体" w:cs="宋体" w:hint="eastAsia"/>
                <w:color w:val="333333"/>
                <w:kern w:val="0"/>
                <w:sz w:val="24"/>
                <w:szCs w:val="24"/>
              </w:rPr>
              <w:t xml:space="preserve">户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6F454C" w:rsidRDefault="00A274CA">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全年共慰问贫困家庭</w:t>
            </w:r>
            <w:r>
              <w:rPr>
                <w:rFonts w:ascii="宋体" w:eastAsia="宋体" w:hAnsi="宋体" w:cs="宋体" w:hint="eastAsia"/>
                <w:color w:val="333333"/>
                <w:kern w:val="0"/>
                <w:sz w:val="24"/>
                <w:szCs w:val="24"/>
              </w:rPr>
              <w:t>120</w:t>
            </w:r>
            <w:r>
              <w:rPr>
                <w:rFonts w:ascii="宋体" w:eastAsia="宋体" w:hAnsi="宋体" w:cs="宋体" w:hint="eastAsia"/>
                <w:color w:val="333333"/>
                <w:kern w:val="0"/>
                <w:sz w:val="24"/>
                <w:szCs w:val="24"/>
              </w:rPr>
              <w:t>户花费</w:t>
            </w:r>
            <w:r>
              <w:rPr>
                <w:rFonts w:ascii="宋体" w:eastAsia="宋体" w:hAnsi="宋体" w:cs="宋体" w:hint="eastAsia"/>
                <w:color w:val="333333"/>
                <w:kern w:val="0"/>
                <w:sz w:val="24"/>
                <w:szCs w:val="24"/>
              </w:rPr>
              <w:t>3.5</w:t>
            </w:r>
            <w:r>
              <w:rPr>
                <w:rFonts w:ascii="宋体" w:eastAsia="宋体" w:hAnsi="宋体" w:cs="宋体" w:hint="eastAsia"/>
                <w:color w:val="333333"/>
                <w:kern w:val="0"/>
                <w:sz w:val="24"/>
                <w:szCs w:val="24"/>
              </w:rPr>
              <w:t>万元</w:t>
            </w: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6F454C" w:rsidRDefault="006F454C">
            <w:pPr>
              <w:widowControl/>
              <w:jc w:val="left"/>
              <w:rPr>
                <w:rFonts w:ascii="Times New Roman" w:eastAsia="Times New Roman" w:hAnsi="Times New Roman" w:cs="Times New Roman"/>
                <w:kern w:val="0"/>
                <w:sz w:val="20"/>
                <w:szCs w:val="20"/>
              </w:rPr>
            </w:pPr>
          </w:p>
        </w:tc>
      </w:tr>
    </w:tbl>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第三部分</w:t>
      </w: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专业名词解释</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财政拨款收入：指同级财政当年拨付的资金。</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上级补助收入：指事业单位从主管部门和上级单位取得的非财政补助收入。</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事业收入：指事业单位开展专业业务活动及其辅助活动所取得的收入。</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经营收入：指事业单位在专业业务活动及其辅助活动之外开展非独立核算经营活动取得的收入。</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附属单位上缴收入：指事业单位附属的独立核算单位按有关规定上缴的收入。</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其他收入：指除上述“财政拨款收入”、“事业收入”、“经营收入”、“附属单位上缴收入”等之外取得的收入。</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用事业基金弥补收支差额：指事业单位在当年的“财政拨款收入”、“财政拨款结转和结</w:t>
      </w:r>
      <w:r>
        <w:rPr>
          <w:rFonts w:ascii="宋体" w:eastAsia="宋体" w:hAnsi="宋体" w:cs="宋体" w:hint="eastAsia"/>
          <w:color w:val="333333"/>
          <w:kern w:val="0"/>
          <w:sz w:val="24"/>
          <w:szCs w:val="24"/>
        </w:rPr>
        <w:t>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上年结转和结余：指以前年度支出预算因客观条件变化未执行完毕、结转到本年度按有关规定继续使用的资金，既包括财政拨款结转和结余，也包括事业收入、经营收入、其他收入的结转和结余。</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结余分配：反映单位当年结余的分配情况。</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年末结转和结余：指本年度或以前年度预算安排、因客观条件发生变化无法按原计划实施，需要</w:t>
      </w:r>
      <w:r>
        <w:rPr>
          <w:rFonts w:ascii="宋体" w:eastAsia="宋体" w:hAnsi="宋体" w:cs="宋体" w:hint="eastAsia"/>
          <w:color w:val="333333"/>
          <w:kern w:val="0"/>
          <w:sz w:val="24"/>
          <w:szCs w:val="24"/>
        </w:rPr>
        <w:t>延迟到以后年度按有关规定继续使用的资金，既包括财政拨款结转和结余，也包括事业收入、经营收入、其他收入的结转和结余。</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基本支出：指为保障机构正常运转、完成日常工作任务而发生的人员支出和公用支出。</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项目支出：指在基本支出之外为完成特定行政任务和事业发展目标所发生的支出。</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经营支出：指事业单位在专业业务活动及其辅助活动之外开展非独立核算经营活动发生的支出。</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对附属单位补助支出：指事业单位发生的用非财政预算资金对附属单位的补助支出。</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“三公”经费：指用一般公共预算财政拨款安排的因公出国（境）费、公务用车购置及运行费和公务接待费。其中，因公出国（境）</w:t>
      </w:r>
      <w:proofErr w:type="gramStart"/>
      <w:r>
        <w:rPr>
          <w:rFonts w:ascii="宋体" w:eastAsia="宋体" w:hAnsi="宋体" w:cs="宋体" w:hint="eastAsia"/>
          <w:color w:val="333333"/>
          <w:kern w:val="0"/>
          <w:sz w:val="24"/>
          <w:szCs w:val="24"/>
        </w:rPr>
        <w:t>费反映</w:t>
      </w:r>
      <w:proofErr w:type="gramEnd"/>
      <w:r>
        <w:rPr>
          <w:rFonts w:ascii="宋体" w:eastAsia="宋体" w:hAnsi="宋体" w:cs="宋体" w:hint="eastAsia"/>
          <w:color w:val="333333"/>
          <w:kern w:val="0"/>
          <w:sz w:val="24"/>
          <w:szCs w:val="24"/>
        </w:rPr>
        <w:t>单位公务出国（境）的住宿费、旅费、伙食补助费、杂费、培训费等支出；公务用车购置及运行</w:t>
      </w:r>
      <w:proofErr w:type="gramStart"/>
      <w:r>
        <w:rPr>
          <w:rFonts w:ascii="宋体" w:eastAsia="宋体" w:hAnsi="宋体" w:cs="宋体" w:hint="eastAsia"/>
          <w:color w:val="333333"/>
          <w:kern w:val="0"/>
          <w:sz w:val="24"/>
          <w:szCs w:val="24"/>
        </w:rPr>
        <w:t>费反映</w:t>
      </w:r>
      <w:proofErr w:type="gramEnd"/>
      <w:r>
        <w:rPr>
          <w:rFonts w:ascii="宋体" w:eastAsia="宋体" w:hAnsi="宋体" w:cs="宋体" w:hint="eastAsia"/>
          <w:color w:val="333333"/>
          <w:kern w:val="0"/>
          <w:sz w:val="24"/>
          <w:szCs w:val="24"/>
        </w:rPr>
        <w:t>单位公务用车购置费及租用费、燃料费、维修费、过路过桥费、保险费、安全奖励费用等支出；公务接待</w:t>
      </w:r>
      <w:proofErr w:type="gramStart"/>
      <w:r>
        <w:rPr>
          <w:rFonts w:ascii="宋体" w:eastAsia="宋体" w:hAnsi="宋体" w:cs="宋体" w:hint="eastAsia"/>
          <w:color w:val="333333"/>
          <w:kern w:val="0"/>
          <w:sz w:val="24"/>
          <w:szCs w:val="24"/>
        </w:rPr>
        <w:t>费反映</w:t>
      </w:r>
      <w:proofErr w:type="gramEnd"/>
      <w:r>
        <w:rPr>
          <w:rFonts w:ascii="宋体" w:eastAsia="宋体" w:hAnsi="宋体" w:cs="宋体" w:hint="eastAsia"/>
          <w:color w:val="333333"/>
          <w:kern w:val="0"/>
          <w:sz w:val="24"/>
          <w:szCs w:val="24"/>
        </w:rPr>
        <w:t>单位按规定开支的各类公务接待（含外宾接待）支出。</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机关运行经费：为保障行政单位（含参照公务员法管理的事业单位）运行用于购买货物和服务的各项资金，包括办公及印刷费、邮电费、差旅费、会议费、福利费、日常维修</w:t>
      </w:r>
      <w:r>
        <w:rPr>
          <w:rFonts w:ascii="宋体" w:eastAsia="宋体" w:hAnsi="宋体" w:cs="宋体" w:hint="eastAsia"/>
          <w:color w:val="333333"/>
          <w:kern w:val="0"/>
          <w:sz w:val="24"/>
          <w:szCs w:val="24"/>
        </w:rPr>
        <w:t>费、专用材料及一般设备购置费、办公用房水电费、办公用房取暖费、办公用房物业管理费、公务用车运行维护费以及其他费用。</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本单位支出功能分类说明。</w:t>
      </w:r>
      <w:r>
        <w:rPr>
          <w:rFonts w:ascii="宋体" w:eastAsia="宋体" w:hAnsi="宋体" w:cs="宋体" w:hint="eastAsia"/>
          <w:color w:val="333333"/>
          <w:kern w:val="0"/>
          <w:sz w:val="24"/>
          <w:szCs w:val="24"/>
        </w:rPr>
        <w:t>208</w:t>
      </w:r>
      <w:r>
        <w:rPr>
          <w:rFonts w:ascii="宋体" w:eastAsia="宋体" w:hAnsi="宋体" w:cs="宋体" w:hint="eastAsia"/>
          <w:color w:val="333333"/>
          <w:kern w:val="0"/>
          <w:sz w:val="24"/>
          <w:szCs w:val="24"/>
        </w:rPr>
        <w:t>（类）</w:t>
      </w:r>
      <w:r>
        <w:rPr>
          <w:rFonts w:ascii="宋体" w:eastAsia="宋体" w:hAnsi="宋体" w:cs="宋体" w:hint="eastAsia"/>
          <w:color w:val="333333"/>
          <w:kern w:val="0"/>
          <w:sz w:val="24"/>
          <w:szCs w:val="24"/>
        </w:rPr>
        <w:t>05</w:t>
      </w:r>
      <w:r>
        <w:rPr>
          <w:rFonts w:ascii="宋体" w:eastAsia="宋体" w:hAnsi="宋体" w:cs="宋体" w:hint="eastAsia"/>
          <w:color w:val="333333"/>
          <w:kern w:val="0"/>
          <w:sz w:val="24"/>
          <w:szCs w:val="24"/>
        </w:rPr>
        <w:t>（款）</w:t>
      </w:r>
      <w:r>
        <w:rPr>
          <w:rFonts w:ascii="宋体" w:eastAsia="宋体" w:hAnsi="宋体" w:cs="宋体" w:hint="eastAsia"/>
          <w:color w:val="333333"/>
          <w:kern w:val="0"/>
          <w:sz w:val="24"/>
          <w:szCs w:val="24"/>
        </w:rPr>
        <w:t>05</w:t>
      </w:r>
      <w:r>
        <w:rPr>
          <w:rFonts w:ascii="宋体" w:eastAsia="宋体" w:hAnsi="宋体" w:cs="宋体" w:hint="eastAsia"/>
          <w:color w:val="333333"/>
          <w:kern w:val="0"/>
          <w:sz w:val="24"/>
          <w:szCs w:val="24"/>
        </w:rPr>
        <w:t>（项）：指机关事业单位基本养老保险缴费支出。</w:t>
      </w:r>
      <w:r>
        <w:rPr>
          <w:rFonts w:ascii="宋体" w:eastAsia="宋体" w:hAnsi="宋体" w:cs="宋体" w:hint="eastAsia"/>
          <w:color w:val="333333"/>
          <w:kern w:val="0"/>
          <w:sz w:val="24"/>
          <w:szCs w:val="24"/>
        </w:rPr>
        <w:t>212</w:t>
      </w:r>
      <w:r>
        <w:rPr>
          <w:rFonts w:ascii="宋体" w:eastAsia="宋体" w:hAnsi="宋体" w:cs="宋体" w:hint="eastAsia"/>
          <w:color w:val="333333"/>
          <w:kern w:val="0"/>
          <w:sz w:val="24"/>
          <w:szCs w:val="24"/>
        </w:rPr>
        <w:t>（类）</w:t>
      </w:r>
      <w:r>
        <w:rPr>
          <w:rFonts w:ascii="宋体" w:eastAsia="宋体" w:hAnsi="宋体" w:cs="宋体" w:hint="eastAsia"/>
          <w:color w:val="333333"/>
          <w:kern w:val="0"/>
          <w:sz w:val="24"/>
          <w:szCs w:val="24"/>
        </w:rPr>
        <w:t>03</w:t>
      </w:r>
      <w:r>
        <w:rPr>
          <w:rFonts w:ascii="宋体" w:eastAsia="宋体" w:hAnsi="宋体" w:cs="宋体" w:hint="eastAsia"/>
          <w:color w:val="333333"/>
          <w:kern w:val="0"/>
          <w:sz w:val="24"/>
          <w:szCs w:val="24"/>
        </w:rPr>
        <w:t>（款）</w:t>
      </w:r>
      <w:r>
        <w:rPr>
          <w:rFonts w:ascii="宋体" w:eastAsia="宋体" w:hAnsi="宋体" w:cs="宋体" w:hint="eastAsia"/>
          <w:color w:val="333333"/>
          <w:kern w:val="0"/>
          <w:sz w:val="24"/>
          <w:szCs w:val="24"/>
        </w:rPr>
        <w:t>99</w:t>
      </w:r>
      <w:r>
        <w:rPr>
          <w:rFonts w:ascii="宋体" w:eastAsia="宋体" w:hAnsi="宋体" w:cs="宋体" w:hint="eastAsia"/>
          <w:color w:val="333333"/>
          <w:kern w:val="0"/>
          <w:sz w:val="24"/>
          <w:szCs w:val="24"/>
        </w:rPr>
        <w:t>（项）：指其他城乡社区公共设施支出。</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其他有关说明内容。</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第四部分</w:t>
      </w: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部门决算公开的</w:t>
      </w: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张报表（见附表）</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一、《收入支出决算总表》</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二、《收入决算表》</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三、《支出决算表》</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四、《财政拨款收入支出决算总表》</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五、《一般公共预算财政拨款支出决算明细表》</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六、《一般公共预算财政拨款基本</w:t>
      </w:r>
      <w:r>
        <w:rPr>
          <w:rFonts w:ascii="宋体" w:eastAsia="宋体" w:hAnsi="宋体" w:cs="宋体" w:hint="eastAsia"/>
          <w:color w:val="333333"/>
          <w:kern w:val="0"/>
          <w:sz w:val="24"/>
          <w:szCs w:val="24"/>
        </w:rPr>
        <w:t>支出决算明细表》</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七、《一般公共预算财政拨款“三公”经费支出决算表》</w:t>
      </w:r>
    </w:p>
    <w:p w:rsidR="006F454C" w:rsidRDefault="00A274CA">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八、《政府性基金预算财政拨款收入支出决算表》</w:t>
      </w:r>
    </w:p>
    <w:p w:rsidR="006F454C" w:rsidRDefault="006F454C"/>
    <w:sectPr w:rsidR="006F454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å®‹ä½“">
    <w:altName w:val="宋体"/>
    <w:charset w:val="86"/>
    <w:family w:val="roman"/>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401"/>
    <w:rsid w:val="00242401"/>
    <w:rsid w:val="00461AB3"/>
    <w:rsid w:val="006F454C"/>
    <w:rsid w:val="00A274CA"/>
    <w:rsid w:val="00B10068"/>
    <w:rsid w:val="28681734"/>
    <w:rsid w:val="6F643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Web 3"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4">
    <w:name w:val="FollowedHyperlink"/>
    <w:basedOn w:val="a0"/>
    <w:uiPriority w:val="99"/>
    <w:semiHidden/>
    <w:unhideWhenUsed/>
    <w:qFormat/>
    <w:rPr>
      <w:color w:val="800080"/>
      <w:u w:val="single"/>
    </w:rPr>
  </w:style>
  <w:style w:type="character" w:styleId="a5">
    <w:name w:val="Hyperlink"/>
    <w:basedOn w:val="a0"/>
    <w:uiPriority w:val="99"/>
    <w:semiHidden/>
    <w:unhideWhenUsed/>
    <w:qFormat/>
    <w:rPr>
      <w:color w:val="0000FF"/>
      <w:u w:val="single"/>
    </w:rPr>
  </w:style>
  <w:style w:type="character" w:customStyle="1" w:styleId="2Char">
    <w:name w:val="标题 2 Char"/>
    <w:basedOn w:val="a0"/>
    <w:link w:val="2"/>
    <w:uiPriority w:val="9"/>
    <w:qFormat/>
    <w:rPr>
      <w:rFonts w:ascii="宋体" w:eastAsia="宋体" w:hAnsi="宋体" w:cs="宋体"/>
      <w:b/>
      <w:bCs/>
      <w:kern w:val="0"/>
      <w:sz w:val="36"/>
      <w:szCs w:val="36"/>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pagesprintfont">
    <w:name w:val="pages_print_font"/>
    <w:basedOn w:val="a0"/>
    <w:qFormat/>
  </w:style>
  <w:style w:type="character" w:customStyle="1" w:styleId="am-margin-right-sm">
    <w:name w:val="am-margin-right-sm"/>
    <w:basedOn w:val="a0"/>
    <w:qFormat/>
  </w:style>
  <w:style w:type="character" w:customStyle="1" w:styleId="pointer">
    <w:name w:val="pointer"/>
    <w:basedOn w:val="a0"/>
    <w:qFormat/>
  </w:style>
  <w:style w:type="character" w:customStyle="1" w:styleId="btnprint">
    <w:name w:val="btnprint"/>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Web 3"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4">
    <w:name w:val="FollowedHyperlink"/>
    <w:basedOn w:val="a0"/>
    <w:uiPriority w:val="99"/>
    <w:semiHidden/>
    <w:unhideWhenUsed/>
    <w:qFormat/>
    <w:rPr>
      <w:color w:val="800080"/>
      <w:u w:val="single"/>
    </w:rPr>
  </w:style>
  <w:style w:type="character" w:styleId="a5">
    <w:name w:val="Hyperlink"/>
    <w:basedOn w:val="a0"/>
    <w:uiPriority w:val="99"/>
    <w:semiHidden/>
    <w:unhideWhenUsed/>
    <w:qFormat/>
    <w:rPr>
      <w:color w:val="0000FF"/>
      <w:u w:val="single"/>
    </w:rPr>
  </w:style>
  <w:style w:type="character" w:customStyle="1" w:styleId="2Char">
    <w:name w:val="标题 2 Char"/>
    <w:basedOn w:val="a0"/>
    <w:link w:val="2"/>
    <w:uiPriority w:val="9"/>
    <w:qFormat/>
    <w:rPr>
      <w:rFonts w:ascii="宋体" w:eastAsia="宋体" w:hAnsi="宋体" w:cs="宋体"/>
      <w:b/>
      <w:bCs/>
      <w:kern w:val="0"/>
      <w:sz w:val="36"/>
      <w:szCs w:val="36"/>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pagesprintfont">
    <w:name w:val="pages_print_font"/>
    <w:basedOn w:val="a0"/>
    <w:qFormat/>
  </w:style>
  <w:style w:type="character" w:customStyle="1" w:styleId="am-margin-right-sm">
    <w:name w:val="am-margin-right-sm"/>
    <w:basedOn w:val="a0"/>
    <w:qFormat/>
  </w:style>
  <w:style w:type="character" w:customStyle="1" w:styleId="pointer">
    <w:name w:val="pointer"/>
    <w:basedOn w:val="a0"/>
    <w:qFormat/>
  </w:style>
  <w:style w:type="character" w:customStyle="1" w:styleId="btnprint">
    <w:name w:val="btnprint"/>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15</Pages>
  <Words>1076</Words>
  <Characters>6135</Characters>
  <Application>Microsoft Office Word</Application>
  <DocSecurity>0</DocSecurity>
  <Lines>51</Lines>
  <Paragraphs>14</Paragraphs>
  <ScaleCrop>false</ScaleCrop>
  <Company>user</Company>
  <LinksUpToDate>false</LinksUpToDate>
  <CharactersWithSpaces>7197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经建科</cp:lastModifiedBy>
  <cp:revision>3</cp:revision>
  <dcterms:created xsi:type="dcterms:W3CDTF">2021-05-21T12:18:00Z</dcterms:created>
  <dcterms:modified xsi:type="dcterms:W3CDTF">2021-05-28T08:24:00Z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A81D949911EC4DC7A6137E3699873739</vt:lpwstr>
  </property>
</Properties>
</file>