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789" w:rsidRDefault="00941789" w:rsidP="00722258">
      <w:pPr>
        <w:spacing w:line="540" w:lineRule="exact"/>
        <w:rPr>
          <w:rFonts w:ascii="黑体" w:eastAsia="黑体" w:hAnsi="黑体" w:cs="Times New Roman"/>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rsidR="00941789" w:rsidRDefault="00941789" w:rsidP="00722258">
      <w:pPr>
        <w:spacing w:line="540" w:lineRule="exact"/>
        <w:rPr>
          <w:rFonts w:ascii="方正小标宋_GBK" w:eastAsia="方正小标宋_GBK" w:hAnsi="宋体" w:cs="Times New Roman"/>
          <w:sz w:val="44"/>
          <w:szCs w:val="44"/>
        </w:rPr>
      </w:pPr>
    </w:p>
    <w:p w:rsidR="00941789" w:rsidRDefault="00941789" w:rsidP="00722258">
      <w:pPr>
        <w:spacing w:line="540" w:lineRule="exact"/>
        <w:jc w:val="center"/>
        <w:rPr>
          <w:rFonts w:ascii="方正小标宋_GBK" w:eastAsia="方正小标宋_GBK" w:hAnsi="宋体" w:cs="Times New Roman"/>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w:t>
      </w:r>
      <w:r w:rsidRPr="00722258">
        <w:rPr>
          <w:rFonts w:ascii="方正小标宋_GBK" w:eastAsia="方正小标宋_GBK" w:hAnsi="宋体" w:cs="方正小标宋_GBK" w:hint="eastAsia"/>
          <w:sz w:val="44"/>
          <w:szCs w:val="44"/>
        </w:rPr>
        <w:t>昌吉市</w:t>
      </w:r>
      <w:proofErr w:type="gramStart"/>
      <w:r w:rsidRPr="00722258">
        <w:rPr>
          <w:rFonts w:ascii="方正小标宋_GBK" w:eastAsia="方正小标宋_GBK" w:hAnsi="宋体" w:cs="方正小标宋_GBK" w:hint="eastAsia"/>
          <w:sz w:val="44"/>
          <w:szCs w:val="44"/>
        </w:rPr>
        <w:t>滨湖镇</w:t>
      </w:r>
      <w:proofErr w:type="gramEnd"/>
      <w:r w:rsidRPr="00722258">
        <w:rPr>
          <w:rFonts w:ascii="方正小标宋_GBK" w:eastAsia="方正小标宋_GBK" w:hAnsi="宋体" w:cs="方正小标宋_GBK" w:hint="eastAsia"/>
          <w:sz w:val="44"/>
          <w:szCs w:val="44"/>
        </w:rPr>
        <w:t>中心学校</w:t>
      </w:r>
      <w:r>
        <w:rPr>
          <w:rFonts w:ascii="方正小标宋_GBK" w:eastAsia="方正小标宋_GBK" w:hAnsi="宋体" w:cs="方正小标宋_GBK" w:hint="eastAsia"/>
          <w:sz w:val="44"/>
          <w:szCs w:val="44"/>
        </w:rPr>
        <w:t>部门决算</w:t>
      </w:r>
    </w:p>
    <w:p w:rsidR="00941789" w:rsidRDefault="00941789" w:rsidP="00722258">
      <w:pPr>
        <w:spacing w:line="540" w:lineRule="exact"/>
        <w:jc w:val="center"/>
        <w:rPr>
          <w:rFonts w:ascii="方正小标宋_GBK" w:eastAsia="方正小标宋_GBK" w:hAnsi="宋体" w:cs="Times New Roman"/>
          <w:sz w:val="44"/>
          <w:szCs w:val="44"/>
        </w:rPr>
      </w:pPr>
      <w:r>
        <w:rPr>
          <w:rFonts w:ascii="方正小标宋_GBK" w:eastAsia="方正小标宋_GBK" w:hAnsi="宋体" w:cs="方正小标宋_GBK" w:hint="eastAsia"/>
          <w:sz w:val="44"/>
          <w:szCs w:val="44"/>
        </w:rPr>
        <w:t>公开说明</w:t>
      </w:r>
    </w:p>
    <w:p w:rsidR="00941789" w:rsidRDefault="00941789" w:rsidP="00722258">
      <w:pPr>
        <w:spacing w:line="540" w:lineRule="exact"/>
        <w:rPr>
          <w:rFonts w:ascii="仿宋_GB2312" w:eastAsia="仿宋_GB2312" w:hAnsi="宋体" w:cs="Times New Roman"/>
          <w:sz w:val="32"/>
          <w:szCs w:val="32"/>
        </w:rPr>
      </w:pPr>
    </w:p>
    <w:p w:rsidR="00941789" w:rsidRDefault="00941789" w:rsidP="00722258">
      <w:pPr>
        <w:spacing w:line="540" w:lineRule="exact"/>
        <w:jc w:val="center"/>
        <w:rPr>
          <w:rFonts w:ascii="黑体" w:eastAsia="黑体" w:hAnsi="黑体" w:cs="Times New Roman"/>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rsidR="00941789" w:rsidRDefault="00941789" w:rsidP="00722258">
      <w:pPr>
        <w:spacing w:line="540" w:lineRule="exact"/>
        <w:rPr>
          <w:rFonts w:ascii="仿宋_GB2312" w:eastAsia="仿宋_GB2312" w:hAnsi="宋体" w:cs="Times New Roman"/>
          <w:b/>
          <w:bCs/>
          <w:kern w:val="0"/>
          <w:sz w:val="32"/>
          <w:szCs w:val="32"/>
        </w:rPr>
      </w:pPr>
    </w:p>
    <w:p w:rsidR="00941789" w:rsidRDefault="00941789" w:rsidP="002F2CDB">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rsidR="00941789" w:rsidRDefault="00941789" w:rsidP="002F2CDB">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一、主要职能</w:t>
      </w:r>
    </w:p>
    <w:p w:rsidR="00941789" w:rsidRDefault="00941789" w:rsidP="002F2CDB">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rsidR="00941789" w:rsidRDefault="00941789" w:rsidP="002F2CDB">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一、部门收支总体情况</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（一）部门收入支出决算总体情况说明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（二）部门收入总体情况说明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（三）部门支出总体情况说明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二、部门财政拨款收支情况</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（一）财政拨款收支总体情况说明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（二）一般公共预算收支决算情况说明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（三）政府性基金预算收支决算情况说明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三、部门结转结余情况</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四、一般公共预算“三公”经费支出情况</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五、机关运行经费支出情况</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六、政府采购情况</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七、其他重要事项的情况</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（一）国有资产占用情况说明</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lastRenderedPageBreak/>
        <w:t>（二）预算绩效情况的说明</w:t>
      </w:r>
    </w:p>
    <w:p w:rsidR="00941789" w:rsidRDefault="00941789" w:rsidP="002F2CDB">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rsidR="00941789" w:rsidRDefault="00941789" w:rsidP="002F2CDB">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《收入支出决算总表》</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《收入决算表》</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《支出决算表》</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《财政拨款收入支出决算总表》</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《一般公共预算财政拨款支出决算表》</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《一般公共预算财政拨款基本支出决算表》</w:t>
      </w:r>
    </w:p>
    <w:p w:rsidR="00941789" w:rsidRDefault="00941789" w:rsidP="002F2CDB">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《一般公共预算财政拨</w:t>
      </w:r>
      <w:bookmarkStart w:id="0" w:name="_GoBack"/>
      <w:bookmarkEnd w:id="0"/>
      <w:r>
        <w:rPr>
          <w:rFonts w:ascii="仿宋_GB2312" w:eastAsia="仿宋_GB2312" w:cs="仿宋_GB2312" w:hint="eastAsia"/>
          <w:sz w:val="32"/>
          <w:szCs w:val="32"/>
        </w:rPr>
        <w:t>款“三公”经费支出决算表》</w:t>
      </w:r>
    </w:p>
    <w:p w:rsidR="00941789" w:rsidRDefault="00941789" w:rsidP="002F2CDB">
      <w:pPr>
        <w:spacing w:line="540" w:lineRule="exact"/>
        <w:ind w:firstLineChars="200" w:firstLine="640"/>
        <w:rPr>
          <w:rFonts w:ascii="仿宋_GB2312" w:eastAsia="仿宋_GB2312" w:hAnsi="宋体" w:cs="Times New Roman"/>
          <w:sz w:val="32"/>
          <w:szCs w:val="32"/>
        </w:rPr>
      </w:pPr>
      <w:r>
        <w:rPr>
          <w:rFonts w:ascii="仿宋_GB2312" w:eastAsia="仿宋_GB2312" w:cs="仿宋_GB2312" w:hint="eastAsia"/>
          <w:sz w:val="32"/>
          <w:szCs w:val="32"/>
        </w:rPr>
        <w:t>《政府性基金预算财政拨款收入支出决算表》</w:t>
      </w:r>
    </w:p>
    <w:p w:rsidR="00941789" w:rsidRDefault="00941789" w:rsidP="002F2CDB">
      <w:pPr>
        <w:spacing w:line="540" w:lineRule="exact"/>
        <w:ind w:firstLineChars="200" w:firstLine="640"/>
        <w:rPr>
          <w:rFonts w:ascii="黑体" w:eastAsia="黑体" w:hAnsi="黑体" w:cs="Times New Roman"/>
          <w:sz w:val="32"/>
          <w:szCs w:val="32"/>
        </w:rPr>
      </w:pPr>
    </w:p>
    <w:p w:rsidR="00941789" w:rsidRPr="002F2CDB" w:rsidRDefault="00941789" w:rsidP="002F2CDB">
      <w:pPr>
        <w:spacing w:line="560" w:lineRule="exact"/>
        <w:ind w:firstLineChars="550" w:firstLine="1767"/>
        <w:rPr>
          <w:rFonts w:ascii="黑体" w:eastAsia="黑体" w:hAnsi="黑体" w:cs="仿宋_GB2312"/>
          <w:b/>
          <w:sz w:val="32"/>
          <w:szCs w:val="32"/>
        </w:rPr>
      </w:pPr>
      <w:r w:rsidRPr="002F2CDB">
        <w:rPr>
          <w:rFonts w:ascii="黑体" w:eastAsia="黑体" w:hAnsi="黑体" w:cs="仿宋_GB2312" w:hint="eastAsia"/>
          <w:b/>
          <w:sz w:val="32"/>
          <w:szCs w:val="32"/>
        </w:rPr>
        <w:t>第一部分</w:t>
      </w:r>
      <w:r w:rsidRPr="002F2CDB">
        <w:rPr>
          <w:rFonts w:ascii="黑体" w:eastAsia="黑体" w:hAnsi="黑体" w:cs="仿宋_GB2312"/>
          <w:b/>
          <w:sz w:val="32"/>
          <w:szCs w:val="32"/>
        </w:rPr>
        <w:t xml:space="preserve"> </w:t>
      </w:r>
      <w:r w:rsidRPr="002F2CDB">
        <w:rPr>
          <w:rFonts w:ascii="黑体" w:eastAsia="黑体" w:hAnsi="黑体" w:cs="仿宋_GB2312" w:hint="eastAsia"/>
          <w:b/>
          <w:sz w:val="32"/>
          <w:szCs w:val="32"/>
        </w:rPr>
        <w:t>部门单位概况</w:t>
      </w:r>
    </w:p>
    <w:p w:rsidR="00941789" w:rsidRPr="00722258" w:rsidRDefault="002F2CDB" w:rsidP="002F2CDB">
      <w:pPr>
        <w:spacing w:line="540" w:lineRule="exact"/>
        <w:ind w:firstLineChars="200" w:firstLine="640"/>
        <w:rPr>
          <w:rFonts w:ascii="黑体" w:eastAsia="黑体" w:hAnsi="黑体" w:cs="Times New Roman"/>
          <w:sz w:val="32"/>
          <w:szCs w:val="32"/>
        </w:rPr>
      </w:pPr>
      <w:r>
        <w:rPr>
          <w:rFonts w:ascii="黑体" w:eastAsia="黑体" w:hAnsi="黑体" w:cs="黑体" w:hint="eastAsia"/>
          <w:sz w:val="32"/>
          <w:szCs w:val="32"/>
        </w:rPr>
        <w:t>一、部门单位基本情况及主要职能</w:t>
      </w:r>
    </w:p>
    <w:p w:rsidR="00941789" w:rsidRPr="005A44C2" w:rsidRDefault="00941789" w:rsidP="002F2CDB">
      <w:pPr>
        <w:spacing w:line="54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中心学校主要职能是：实施小学义务教育，促进基础教育发展。小学学历教育（相关社会服务）</w:t>
      </w:r>
    </w:p>
    <w:p w:rsidR="00941789" w:rsidRPr="00722258" w:rsidRDefault="00941789" w:rsidP="002F2CDB">
      <w:pPr>
        <w:spacing w:line="54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t>二、部门决算单位构成</w:t>
      </w:r>
    </w:p>
    <w:p w:rsidR="00941789" w:rsidRPr="005A44C2" w:rsidRDefault="00941789" w:rsidP="002F2CDB">
      <w:pPr>
        <w:spacing w:line="54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从决算单位构成看，昌吉市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中心学校（单位）部门决算包括：昌吉市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中心学校（单位）部门本级决算、所属单位决算等。</w:t>
      </w:r>
    </w:p>
    <w:p w:rsidR="00941789" w:rsidRPr="005A44C2" w:rsidRDefault="00941789" w:rsidP="002F2CDB">
      <w:pPr>
        <w:spacing w:line="54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纳入昌吉市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中心学校（单位）</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年部门决算编制范围的单位名单见下表：</w:t>
      </w:r>
    </w:p>
    <w:tbl>
      <w:tblPr>
        <w:tblW w:w="0" w:type="auto"/>
        <w:tblInd w:w="-22" w:type="dxa"/>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0A0" w:firstRow="1" w:lastRow="0" w:firstColumn="1" w:lastColumn="0" w:noHBand="0" w:noVBand="0"/>
      </w:tblPr>
      <w:tblGrid>
        <w:gridCol w:w="655"/>
        <w:gridCol w:w="1295"/>
        <w:gridCol w:w="3317"/>
      </w:tblGrid>
      <w:tr w:rsidR="00941789" w:rsidRPr="005A44C2" w:rsidTr="002F2CDB">
        <w:tc>
          <w:tcPr>
            <w:tcW w:w="0" w:type="auto"/>
            <w:tcBorders>
              <w:top w:val="outset" w:sz="6" w:space="0" w:color="000000"/>
              <w:bottom w:val="outset" w:sz="6" w:space="0" w:color="000000"/>
              <w:right w:val="outset" w:sz="6" w:space="0" w:color="000000"/>
            </w:tcBorders>
            <w:tcMar>
              <w:top w:w="0" w:type="dxa"/>
              <w:left w:w="0" w:type="dxa"/>
              <w:bottom w:w="0" w:type="dxa"/>
              <w:right w:w="0" w:type="dxa"/>
            </w:tcMar>
            <w:vAlign w:val="center"/>
          </w:tcPr>
          <w:p w:rsidR="00941789" w:rsidRPr="005A44C2" w:rsidRDefault="00941789" w:rsidP="002F2CDB">
            <w:pPr>
              <w:spacing w:line="54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序号</w:t>
            </w:r>
          </w:p>
        </w:tc>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941789" w:rsidRPr="005A44C2" w:rsidRDefault="00941789" w:rsidP="002F2CDB">
            <w:pPr>
              <w:spacing w:line="54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单位名称</w:t>
            </w:r>
          </w:p>
        </w:tc>
        <w:tc>
          <w:tcPr>
            <w:tcW w:w="3317" w:type="dxa"/>
            <w:tcBorders>
              <w:top w:val="outset" w:sz="6" w:space="0" w:color="000000"/>
              <w:left w:val="outset" w:sz="6" w:space="0" w:color="000000"/>
              <w:bottom w:val="outset" w:sz="6" w:space="0" w:color="000000"/>
            </w:tcBorders>
            <w:tcMar>
              <w:top w:w="0" w:type="dxa"/>
              <w:left w:w="0" w:type="dxa"/>
              <w:bottom w:w="0" w:type="dxa"/>
              <w:right w:w="0" w:type="dxa"/>
            </w:tcMar>
            <w:vAlign w:val="center"/>
          </w:tcPr>
          <w:p w:rsidR="00941789" w:rsidRPr="005A44C2" w:rsidRDefault="00941789" w:rsidP="002F2CDB">
            <w:pPr>
              <w:spacing w:line="54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备注</w:t>
            </w:r>
          </w:p>
        </w:tc>
      </w:tr>
    </w:tbl>
    <w:p w:rsidR="00941789" w:rsidRPr="002F2CDB" w:rsidRDefault="00941789" w:rsidP="002F2CDB">
      <w:pPr>
        <w:spacing w:line="560" w:lineRule="exact"/>
        <w:ind w:firstLineChars="550" w:firstLine="1767"/>
        <w:rPr>
          <w:rFonts w:ascii="黑体" w:eastAsia="黑体" w:hAnsi="黑体" w:cs="仿宋_GB2312"/>
          <w:b/>
          <w:sz w:val="32"/>
          <w:szCs w:val="32"/>
        </w:rPr>
      </w:pPr>
      <w:r w:rsidRPr="002F2CDB">
        <w:rPr>
          <w:rFonts w:ascii="黑体" w:eastAsia="黑体" w:hAnsi="黑体" w:cs="仿宋_GB2312" w:hint="eastAsia"/>
          <w:b/>
          <w:sz w:val="32"/>
          <w:szCs w:val="32"/>
        </w:rPr>
        <w:t>第二部分</w:t>
      </w:r>
      <w:r w:rsidRPr="002F2CDB">
        <w:rPr>
          <w:rFonts w:ascii="黑体" w:eastAsia="黑体" w:hAnsi="黑体" w:cs="仿宋_GB2312"/>
          <w:b/>
          <w:sz w:val="32"/>
          <w:szCs w:val="32"/>
        </w:rPr>
        <w:t xml:space="preserve"> </w:t>
      </w:r>
      <w:r w:rsidRPr="002F2CDB">
        <w:rPr>
          <w:rFonts w:ascii="黑体" w:eastAsia="黑体" w:hAnsi="黑体" w:cs="仿宋_GB2312" w:hint="eastAsia"/>
          <w:b/>
          <w:sz w:val="32"/>
          <w:szCs w:val="32"/>
        </w:rPr>
        <w:t>部门决算情况说明</w:t>
      </w:r>
    </w:p>
    <w:p w:rsidR="00941789" w:rsidRPr="00722258" w:rsidRDefault="00941789" w:rsidP="002F2CDB">
      <w:pPr>
        <w:spacing w:line="56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lastRenderedPageBreak/>
        <w:t>一、部门收支总体情况</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（一）部门收入支出决算总体情况说明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年度收入</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w:t>
      </w:r>
      <w:r w:rsidRPr="005A44C2">
        <w:rPr>
          <w:rFonts w:ascii="仿宋_GB2312" w:eastAsia="仿宋_GB2312" w:hAnsi="Times New Roman" w:cs="仿宋_GB2312"/>
          <w:sz w:val="32"/>
          <w:szCs w:val="32"/>
        </w:rPr>
        <w:t>,</w:t>
      </w:r>
      <w:r w:rsidRPr="005A44C2">
        <w:rPr>
          <w:rFonts w:ascii="仿宋_GB2312" w:eastAsia="仿宋_GB2312" w:hAnsi="Times New Roman" w:cs="仿宋_GB2312" w:hint="eastAsia"/>
          <w:sz w:val="32"/>
          <w:szCs w:val="32"/>
        </w:rPr>
        <w:t>与上年相比，减少</w:t>
      </w:r>
      <w:r w:rsidRPr="005A44C2">
        <w:rPr>
          <w:rFonts w:ascii="仿宋_GB2312" w:eastAsia="仿宋_GB2312" w:hAnsi="Times New Roman" w:cs="仿宋_GB2312"/>
          <w:sz w:val="32"/>
          <w:szCs w:val="32"/>
        </w:rPr>
        <w:t>166.01</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21.51%</w:t>
      </w:r>
      <w:r w:rsidRPr="005A44C2">
        <w:rPr>
          <w:rFonts w:ascii="仿宋_GB2312" w:eastAsia="仿宋_GB2312" w:hAnsi="Times New Roman" w:cs="仿宋_GB2312" w:hint="eastAsia"/>
          <w:sz w:val="32"/>
          <w:szCs w:val="32"/>
        </w:rPr>
        <w:t>，减少变化主要原因是：</w:t>
      </w:r>
      <w:r w:rsidRPr="005A44C2">
        <w:rPr>
          <w:rFonts w:ascii="仿宋_GB2312" w:eastAsia="仿宋_GB2312" w:hAnsi="Times New Roman" w:cs="仿宋_GB2312"/>
          <w:sz w:val="32"/>
          <w:szCs w:val="32"/>
        </w:rPr>
        <w:t>2017</w:t>
      </w:r>
      <w:r w:rsidRPr="005A44C2">
        <w:rPr>
          <w:rFonts w:ascii="仿宋_GB2312" w:eastAsia="仿宋_GB2312" w:hAnsi="Times New Roman" w:cs="仿宋_GB2312" w:hint="eastAsia"/>
          <w:sz w:val="32"/>
          <w:szCs w:val="32"/>
        </w:rPr>
        <w:t>年和幼儿园合并报决算、</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年幼儿园独立决算；支出</w:t>
      </w:r>
      <w:r w:rsidRPr="005A44C2">
        <w:rPr>
          <w:rFonts w:ascii="仿宋_GB2312" w:eastAsia="仿宋_GB2312" w:hAnsi="Times New Roman" w:cs="仿宋_GB2312"/>
          <w:sz w:val="32"/>
          <w:szCs w:val="32"/>
        </w:rPr>
        <w:t>636.95</w:t>
      </w:r>
      <w:r w:rsidRPr="005A44C2">
        <w:rPr>
          <w:rFonts w:ascii="仿宋_GB2312" w:eastAsia="仿宋_GB2312" w:hAnsi="Times New Roman" w:cs="仿宋_GB2312" w:hint="eastAsia"/>
          <w:sz w:val="32"/>
          <w:szCs w:val="32"/>
        </w:rPr>
        <w:t>万元</w:t>
      </w:r>
      <w:r w:rsidRPr="005A44C2">
        <w:rPr>
          <w:rFonts w:ascii="仿宋_GB2312" w:eastAsia="仿宋_GB2312" w:hAnsi="Times New Roman" w:cs="仿宋_GB2312"/>
          <w:sz w:val="32"/>
          <w:szCs w:val="32"/>
        </w:rPr>
        <w:t>,</w:t>
      </w:r>
      <w:r w:rsidRPr="005A44C2">
        <w:rPr>
          <w:rFonts w:ascii="仿宋_GB2312" w:eastAsia="仿宋_GB2312" w:hAnsi="Times New Roman" w:cs="仿宋_GB2312" w:hint="eastAsia"/>
          <w:sz w:val="32"/>
          <w:szCs w:val="32"/>
        </w:rPr>
        <w:t>与上年相比，减少</w:t>
      </w:r>
      <w:r w:rsidRPr="005A44C2">
        <w:rPr>
          <w:rFonts w:ascii="仿宋_GB2312" w:eastAsia="仿宋_GB2312" w:hAnsi="Times New Roman" w:cs="仿宋_GB2312"/>
          <w:sz w:val="32"/>
          <w:szCs w:val="32"/>
        </w:rPr>
        <w:t>72.48</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10.22%</w:t>
      </w:r>
      <w:r w:rsidRPr="005A44C2">
        <w:rPr>
          <w:rFonts w:ascii="仿宋_GB2312" w:eastAsia="仿宋_GB2312" w:hAnsi="Times New Roman" w:cs="仿宋_GB2312" w:hint="eastAsia"/>
          <w:sz w:val="32"/>
          <w:szCs w:val="32"/>
        </w:rPr>
        <w:t>，减少变化主要原因是：</w:t>
      </w:r>
      <w:r w:rsidRPr="005A44C2">
        <w:rPr>
          <w:rFonts w:ascii="仿宋_GB2312" w:eastAsia="仿宋_GB2312" w:hAnsi="Times New Roman" w:cs="仿宋_GB2312"/>
          <w:sz w:val="32"/>
          <w:szCs w:val="32"/>
        </w:rPr>
        <w:t>2017</w:t>
      </w:r>
      <w:r w:rsidRPr="005A44C2">
        <w:rPr>
          <w:rFonts w:ascii="仿宋_GB2312" w:eastAsia="仿宋_GB2312" w:hAnsi="Times New Roman" w:cs="仿宋_GB2312" w:hint="eastAsia"/>
          <w:sz w:val="32"/>
          <w:szCs w:val="32"/>
        </w:rPr>
        <w:t>年和幼儿园合并报决算、</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年幼儿园独立决算；结余</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万元，与上年相比，减少</w:t>
      </w:r>
      <w:r w:rsidRPr="005A44C2">
        <w:rPr>
          <w:rFonts w:ascii="仿宋_GB2312" w:eastAsia="仿宋_GB2312" w:hAnsi="Times New Roman" w:cs="仿宋_GB2312"/>
          <w:sz w:val="32"/>
          <w:szCs w:val="32"/>
        </w:rPr>
        <w:t>31.1</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。减少变化主要原因是：严格按照预算支出安排。</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（二）部门收入总体情况说明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本年收入合计</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万元，其中：财政拨款收入</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；上级补助收入</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；事业收入</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；经营收入</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；附属单位缴款</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；其他收入</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与年初预算数相比情况：本年收入年初预算数</w:t>
      </w:r>
      <w:r w:rsidRPr="005A44C2">
        <w:rPr>
          <w:rFonts w:ascii="仿宋_GB2312" w:eastAsia="仿宋_GB2312" w:hAnsi="Times New Roman" w:cs="仿宋_GB2312"/>
          <w:sz w:val="32"/>
          <w:szCs w:val="32"/>
        </w:rPr>
        <w:t>557.97</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8.58%</w:t>
      </w:r>
      <w:r w:rsidRPr="005A44C2">
        <w:rPr>
          <w:rFonts w:ascii="仿宋_GB2312" w:eastAsia="仿宋_GB2312" w:hAnsi="Times New Roman" w:cs="仿宋_GB2312" w:hint="eastAsia"/>
          <w:sz w:val="32"/>
          <w:szCs w:val="32"/>
        </w:rPr>
        <w:t>，差异主要原因是：新增</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岗教师和政府购买</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岗人员，人员经费增加。</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（三）部门支出总体情况说明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本年支出合计</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万元，其中：基本支出</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；项目支出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；上缴上级支出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；经营支出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；对附属单位补助支出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与年初预算数相比情况：本年支出年初预算数</w:t>
      </w:r>
      <w:r w:rsidRPr="005A44C2">
        <w:rPr>
          <w:rFonts w:ascii="仿宋_GB2312" w:eastAsia="仿宋_GB2312" w:hAnsi="Times New Roman" w:cs="仿宋_GB2312"/>
          <w:sz w:val="32"/>
          <w:szCs w:val="32"/>
        </w:rPr>
        <w:t>557.97</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14.15%</w:t>
      </w:r>
      <w:r w:rsidRPr="005A44C2">
        <w:rPr>
          <w:rFonts w:ascii="仿宋_GB2312" w:eastAsia="仿宋_GB2312" w:hAnsi="Times New Roman" w:cs="仿宋_GB2312" w:hint="eastAsia"/>
          <w:sz w:val="32"/>
          <w:szCs w:val="32"/>
        </w:rPr>
        <w:t>，差异主</w:t>
      </w:r>
      <w:r w:rsidRPr="005A44C2">
        <w:rPr>
          <w:rFonts w:ascii="仿宋_GB2312" w:eastAsia="仿宋_GB2312" w:hAnsi="Times New Roman" w:cs="仿宋_GB2312" w:hint="eastAsia"/>
          <w:sz w:val="32"/>
          <w:szCs w:val="32"/>
        </w:rPr>
        <w:lastRenderedPageBreak/>
        <w:t>要原因是：新增</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岗教师和政府购买</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岗人员，人员经费增加。</w:t>
      </w:r>
    </w:p>
    <w:p w:rsidR="00941789" w:rsidRPr="00722258" w:rsidRDefault="00941789" w:rsidP="002F2CDB">
      <w:pPr>
        <w:spacing w:line="56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t>二、部门财政拨款收支情况</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（一）财政拨款收支总体情况说明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年度财政拨款收入</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万元，与上年相比，减少</w:t>
      </w:r>
      <w:r w:rsidRPr="005A44C2">
        <w:rPr>
          <w:rFonts w:ascii="仿宋_GB2312" w:eastAsia="仿宋_GB2312" w:hAnsi="Times New Roman" w:cs="仿宋_GB2312"/>
          <w:sz w:val="32"/>
          <w:szCs w:val="32"/>
        </w:rPr>
        <w:t>166.01</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21.51%</w:t>
      </w:r>
      <w:r w:rsidRPr="005A44C2">
        <w:rPr>
          <w:rFonts w:ascii="仿宋_GB2312" w:eastAsia="仿宋_GB2312" w:hAnsi="Times New Roman" w:cs="仿宋_GB2312" w:hint="eastAsia"/>
          <w:sz w:val="32"/>
          <w:szCs w:val="32"/>
        </w:rPr>
        <w:t>。减少变化的主要原因是：</w:t>
      </w:r>
      <w:r w:rsidRPr="005A44C2">
        <w:rPr>
          <w:rFonts w:ascii="仿宋_GB2312" w:eastAsia="仿宋_GB2312" w:hAnsi="Times New Roman" w:cs="仿宋_GB2312"/>
          <w:sz w:val="32"/>
          <w:szCs w:val="32"/>
        </w:rPr>
        <w:t>2017</w:t>
      </w:r>
      <w:r w:rsidRPr="005A44C2">
        <w:rPr>
          <w:rFonts w:ascii="仿宋_GB2312" w:eastAsia="仿宋_GB2312" w:hAnsi="Times New Roman" w:cs="仿宋_GB2312" w:hint="eastAsia"/>
          <w:sz w:val="32"/>
          <w:szCs w:val="32"/>
        </w:rPr>
        <w:t>年和幼儿园合并报决算，</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年幼儿园独立决算。财政拨款支出</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万元，与上年相比，减少</w:t>
      </w:r>
      <w:r w:rsidRPr="005A44C2">
        <w:rPr>
          <w:rFonts w:ascii="仿宋_GB2312" w:eastAsia="仿宋_GB2312" w:hAnsi="Times New Roman" w:cs="仿宋_GB2312"/>
          <w:sz w:val="32"/>
          <w:szCs w:val="32"/>
        </w:rPr>
        <w:t>72.48</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10.22%</w:t>
      </w:r>
      <w:r w:rsidRPr="005A44C2">
        <w:rPr>
          <w:rFonts w:ascii="仿宋_GB2312" w:eastAsia="仿宋_GB2312" w:hAnsi="Times New Roman" w:cs="仿宋_GB2312" w:hint="eastAsia"/>
          <w:sz w:val="32"/>
          <w:szCs w:val="32"/>
        </w:rPr>
        <w:t>，减少变化的主要原因是：</w:t>
      </w:r>
      <w:r w:rsidRPr="005A44C2">
        <w:rPr>
          <w:rFonts w:ascii="仿宋_GB2312" w:eastAsia="仿宋_GB2312" w:hAnsi="Times New Roman" w:cs="仿宋_GB2312"/>
          <w:sz w:val="32"/>
          <w:szCs w:val="32"/>
        </w:rPr>
        <w:t>2017</w:t>
      </w:r>
      <w:r w:rsidRPr="005A44C2">
        <w:rPr>
          <w:rFonts w:ascii="仿宋_GB2312" w:eastAsia="仿宋_GB2312" w:hAnsi="Times New Roman" w:cs="仿宋_GB2312" w:hint="eastAsia"/>
          <w:sz w:val="32"/>
          <w:szCs w:val="32"/>
        </w:rPr>
        <w:t>年和幼儿园合并报决算，</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年幼儿园独立决算。其中：基本支出</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万元，项目支出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万元。财政拨款结转结余</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万元，与上年相比，减少</w:t>
      </w:r>
      <w:r w:rsidRPr="005A44C2">
        <w:rPr>
          <w:rFonts w:ascii="仿宋_GB2312" w:eastAsia="仿宋_GB2312" w:hAnsi="Times New Roman" w:cs="仿宋_GB2312"/>
          <w:sz w:val="32"/>
          <w:szCs w:val="32"/>
        </w:rPr>
        <w:t>31.1</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。减少变化的主要原因是：严格按照预算支出安排。</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与年初预算数相比情况</w:t>
      </w:r>
      <w:r w:rsidRPr="005A44C2">
        <w:rPr>
          <w:rFonts w:ascii="仿宋_GB2312" w:eastAsia="仿宋_GB2312" w:hAnsi="Times New Roman" w:cs="仿宋_GB2312"/>
          <w:sz w:val="32"/>
          <w:szCs w:val="32"/>
        </w:rPr>
        <w:t>:</w:t>
      </w:r>
      <w:r w:rsidRPr="005A44C2">
        <w:rPr>
          <w:rFonts w:ascii="仿宋_GB2312" w:eastAsia="仿宋_GB2312" w:hAnsi="Times New Roman" w:cs="仿宋_GB2312" w:hint="eastAsia"/>
          <w:sz w:val="32"/>
          <w:szCs w:val="32"/>
        </w:rPr>
        <w:t>财政拨款收入年初预算数</w:t>
      </w:r>
      <w:r w:rsidRPr="005A44C2">
        <w:rPr>
          <w:rFonts w:ascii="仿宋_GB2312" w:eastAsia="仿宋_GB2312" w:hAnsi="Times New Roman" w:cs="仿宋_GB2312"/>
          <w:sz w:val="32"/>
          <w:szCs w:val="32"/>
        </w:rPr>
        <w:t>557.97</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8.58%</w:t>
      </w:r>
      <w:r w:rsidRPr="005A44C2">
        <w:rPr>
          <w:rFonts w:ascii="仿宋_GB2312" w:eastAsia="仿宋_GB2312" w:hAnsi="Times New Roman" w:cs="仿宋_GB2312" w:hint="eastAsia"/>
          <w:sz w:val="32"/>
          <w:szCs w:val="32"/>
        </w:rPr>
        <w:t>，差异主要原因：新增</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岗教师和政府购买岗人，人员经费增加。财政拨款支出年初预算数</w:t>
      </w:r>
      <w:r w:rsidRPr="005A44C2">
        <w:rPr>
          <w:rFonts w:ascii="仿宋_GB2312" w:eastAsia="仿宋_GB2312" w:hAnsi="Times New Roman" w:cs="仿宋_GB2312"/>
          <w:sz w:val="32"/>
          <w:szCs w:val="32"/>
        </w:rPr>
        <w:t>557.97</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14.15%</w:t>
      </w:r>
      <w:r w:rsidRPr="005A44C2">
        <w:rPr>
          <w:rFonts w:ascii="仿宋_GB2312" w:eastAsia="仿宋_GB2312" w:hAnsi="Times New Roman" w:cs="仿宋_GB2312" w:hint="eastAsia"/>
          <w:sz w:val="32"/>
          <w:szCs w:val="32"/>
        </w:rPr>
        <w:t>，差异主要原因：新增</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岗教师和政府购买</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岗人，人员经费增加。</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（二）一般公共预算收支决算情况说明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年度一般公共预算财政拨款收入</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万元。与上年相比，减少</w:t>
      </w:r>
      <w:r w:rsidRPr="005A44C2">
        <w:rPr>
          <w:rFonts w:ascii="仿宋_GB2312" w:eastAsia="仿宋_GB2312" w:hAnsi="Times New Roman" w:cs="仿宋_GB2312"/>
          <w:sz w:val="32"/>
          <w:szCs w:val="32"/>
        </w:rPr>
        <w:t>166.01</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21.51%</w:t>
      </w:r>
      <w:r w:rsidRPr="005A44C2">
        <w:rPr>
          <w:rFonts w:ascii="仿宋_GB2312" w:eastAsia="仿宋_GB2312" w:hAnsi="Times New Roman" w:cs="仿宋_GB2312" w:hint="eastAsia"/>
          <w:sz w:val="32"/>
          <w:szCs w:val="32"/>
        </w:rPr>
        <w:t>。减少变化的主要原因是：</w:t>
      </w:r>
      <w:r w:rsidRPr="005A44C2">
        <w:rPr>
          <w:rFonts w:ascii="仿宋_GB2312" w:eastAsia="仿宋_GB2312" w:hAnsi="Times New Roman" w:cs="仿宋_GB2312"/>
          <w:sz w:val="32"/>
          <w:szCs w:val="32"/>
        </w:rPr>
        <w:t>2017</w:t>
      </w:r>
      <w:r w:rsidRPr="005A44C2">
        <w:rPr>
          <w:rFonts w:ascii="仿宋_GB2312" w:eastAsia="仿宋_GB2312" w:hAnsi="Times New Roman" w:cs="仿宋_GB2312" w:hint="eastAsia"/>
          <w:sz w:val="32"/>
          <w:szCs w:val="32"/>
        </w:rPr>
        <w:t>年和幼儿园合并报决算，</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年幼儿园独立核算。一般公共预算财政拨款支出</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万元。与上年</w:t>
      </w:r>
      <w:r w:rsidRPr="005A44C2">
        <w:rPr>
          <w:rFonts w:ascii="仿宋_GB2312" w:eastAsia="仿宋_GB2312" w:hAnsi="Times New Roman" w:cs="仿宋_GB2312" w:hint="eastAsia"/>
          <w:sz w:val="32"/>
          <w:szCs w:val="32"/>
        </w:rPr>
        <w:lastRenderedPageBreak/>
        <w:t>相比，减少</w:t>
      </w:r>
      <w:r w:rsidRPr="005A44C2">
        <w:rPr>
          <w:rFonts w:ascii="仿宋_GB2312" w:eastAsia="仿宋_GB2312" w:hAnsi="Times New Roman" w:cs="仿宋_GB2312"/>
          <w:sz w:val="32"/>
          <w:szCs w:val="32"/>
        </w:rPr>
        <w:t>72.48</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10.22%</w:t>
      </w:r>
      <w:r w:rsidRPr="005A44C2">
        <w:rPr>
          <w:rFonts w:ascii="仿宋_GB2312" w:eastAsia="仿宋_GB2312" w:hAnsi="Times New Roman" w:cs="仿宋_GB2312" w:hint="eastAsia"/>
          <w:sz w:val="32"/>
          <w:szCs w:val="32"/>
        </w:rPr>
        <w:t>。减少变化的主要原因是：</w:t>
      </w:r>
      <w:r w:rsidRPr="005A44C2">
        <w:rPr>
          <w:rFonts w:ascii="仿宋_GB2312" w:eastAsia="仿宋_GB2312" w:hAnsi="Times New Roman" w:cs="仿宋_GB2312"/>
          <w:sz w:val="32"/>
          <w:szCs w:val="32"/>
        </w:rPr>
        <w:t>2017</w:t>
      </w:r>
      <w:r w:rsidRPr="005A44C2">
        <w:rPr>
          <w:rFonts w:ascii="仿宋_GB2312" w:eastAsia="仿宋_GB2312" w:hAnsi="Times New Roman" w:cs="仿宋_GB2312" w:hint="eastAsia"/>
          <w:sz w:val="32"/>
          <w:szCs w:val="32"/>
        </w:rPr>
        <w:t>年和幼儿园合并报决算，</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幼儿园独立核算。其中：按功能分类科目（按类级科目公开），</w:t>
      </w:r>
      <w:r w:rsidRPr="005A44C2">
        <w:rPr>
          <w:rFonts w:ascii="仿宋_GB2312" w:eastAsia="仿宋_GB2312" w:hAnsi="Times New Roman" w:cs="仿宋_GB2312"/>
          <w:sz w:val="32"/>
          <w:szCs w:val="32"/>
        </w:rPr>
        <w:t>205</w:t>
      </w:r>
      <w:r w:rsidRPr="005A44C2">
        <w:rPr>
          <w:rFonts w:ascii="仿宋_GB2312" w:eastAsia="仿宋_GB2312" w:hAnsi="Times New Roman" w:cs="仿宋_GB2312" w:hint="eastAsia"/>
          <w:sz w:val="32"/>
          <w:szCs w:val="32"/>
        </w:rPr>
        <w:t>（类）教育支出</w:t>
      </w:r>
      <w:r w:rsidRPr="005A44C2">
        <w:rPr>
          <w:rFonts w:ascii="仿宋_GB2312" w:eastAsia="仿宋_GB2312" w:hAnsi="Times New Roman" w:cs="仿宋_GB2312"/>
          <w:sz w:val="32"/>
          <w:szCs w:val="32"/>
        </w:rPr>
        <w:t>590.67</w:t>
      </w:r>
      <w:r w:rsidRPr="005A44C2">
        <w:rPr>
          <w:rFonts w:ascii="仿宋_GB2312" w:eastAsia="仿宋_GB2312" w:hAnsi="Times New Roman" w:cs="仿宋_GB2312" w:hint="eastAsia"/>
          <w:sz w:val="32"/>
          <w:szCs w:val="32"/>
        </w:rPr>
        <w:t>万元，</w:t>
      </w:r>
      <w:r w:rsidRPr="005A44C2">
        <w:rPr>
          <w:rFonts w:ascii="仿宋_GB2312" w:eastAsia="仿宋_GB2312" w:hAnsi="Times New Roman" w:cs="仿宋_GB2312"/>
          <w:sz w:val="32"/>
          <w:szCs w:val="32"/>
        </w:rPr>
        <w:t>208</w:t>
      </w:r>
      <w:r w:rsidRPr="005A44C2">
        <w:rPr>
          <w:rFonts w:ascii="仿宋_GB2312" w:eastAsia="仿宋_GB2312" w:hAnsi="Times New Roman" w:cs="仿宋_GB2312" w:hint="eastAsia"/>
          <w:sz w:val="32"/>
          <w:szCs w:val="32"/>
        </w:rPr>
        <w:t>（类）社会保障和就业支出</w:t>
      </w:r>
      <w:r w:rsidRPr="005A44C2">
        <w:rPr>
          <w:rFonts w:ascii="仿宋_GB2312" w:eastAsia="仿宋_GB2312" w:hAnsi="Times New Roman" w:cs="仿宋_GB2312"/>
          <w:sz w:val="32"/>
          <w:szCs w:val="32"/>
        </w:rPr>
        <w:t>46.27</w:t>
      </w:r>
      <w:r w:rsidRPr="005A44C2">
        <w:rPr>
          <w:rFonts w:ascii="仿宋_GB2312" w:eastAsia="仿宋_GB2312" w:hAnsi="Times New Roman" w:cs="仿宋_GB2312" w:hint="eastAsia"/>
          <w:sz w:val="32"/>
          <w:szCs w:val="32"/>
        </w:rPr>
        <w:t>万元。按经济分类科目（按类级科目公开），工资福利支出</w:t>
      </w:r>
      <w:r w:rsidRPr="005A44C2">
        <w:rPr>
          <w:rFonts w:ascii="仿宋_GB2312" w:eastAsia="仿宋_GB2312" w:hAnsi="Times New Roman" w:cs="仿宋_GB2312"/>
          <w:sz w:val="32"/>
          <w:szCs w:val="32"/>
        </w:rPr>
        <w:t>513.58</w:t>
      </w:r>
      <w:r w:rsidRPr="005A44C2">
        <w:rPr>
          <w:rFonts w:ascii="仿宋_GB2312" w:eastAsia="仿宋_GB2312" w:hAnsi="Times New Roman" w:cs="仿宋_GB2312" w:hint="eastAsia"/>
          <w:sz w:val="32"/>
          <w:szCs w:val="32"/>
        </w:rPr>
        <w:t>万元。其它对个人和家庭补助</w:t>
      </w:r>
      <w:r w:rsidRPr="005A44C2">
        <w:rPr>
          <w:rFonts w:ascii="仿宋_GB2312" w:eastAsia="仿宋_GB2312" w:hAnsi="Times New Roman" w:cs="仿宋_GB2312"/>
          <w:sz w:val="32"/>
          <w:szCs w:val="32"/>
        </w:rPr>
        <w:t>69.51</w:t>
      </w:r>
      <w:r w:rsidRPr="005A44C2">
        <w:rPr>
          <w:rFonts w:ascii="仿宋_GB2312" w:eastAsia="仿宋_GB2312" w:hAnsi="Times New Roman" w:cs="仿宋_GB2312" w:hint="eastAsia"/>
          <w:sz w:val="32"/>
          <w:szCs w:val="32"/>
        </w:rPr>
        <w:t>万元，商品和服务支出</w:t>
      </w:r>
      <w:r w:rsidRPr="005A44C2">
        <w:rPr>
          <w:rFonts w:ascii="仿宋_GB2312" w:eastAsia="仿宋_GB2312" w:hAnsi="Times New Roman" w:cs="仿宋_GB2312"/>
          <w:sz w:val="32"/>
          <w:szCs w:val="32"/>
        </w:rPr>
        <w:t>48.24</w:t>
      </w:r>
      <w:r w:rsidRPr="005A44C2">
        <w:rPr>
          <w:rFonts w:ascii="仿宋_GB2312" w:eastAsia="仿宋_GB2312" w:hAnsi="Times New Roman" w:cs="仿宋_GB2312" w:hint="eastAsia"/>
          <w:sz w:val="32"/>
          <w:szCs w:val="32"/>
        </w:rPr>
        <w:t>万元，资本性支出</w:t>
      </w:r>
      <w:r w:rsidRPr="005A44C2">
        <w:rPr>
          <w:rFonts w:ascii="仿宋_GB2312" w:eastAsia="仿宋_GB2312" w:hAnsi="Times New Roman" w:cs="仿宋_GB2312"/>
          <w:sz w:val="32"/>
          <w:szCs w:val="32"/>
        </w:rPr>
        <w:t>5.61</w:t>
      </w:r>
      <w:r w:rsidRPr="005A44C2">
        <w:rPr>
          <w:rFonts w:ascii="仿宋_GB2312" w:eastAsia="仿宋_GB2312" w:hAnsi="Times New Roman" w:cs="仿宋_GB2312" w:hint="eastAsia"/>
          <w:sz w:val="32"/>
          <w:szCs w:val="32"/>
        </w:rPr>
        <w:t>万元。</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与年初预算数相比情况：一般公共预算财政拨款收入年初预算数</w:t>
      </w:r>
      <w:r w:rsidRPr="005A44C2">
        <w:rPr>
          <w:rFonts w:ascii="仿宋_GB2312" w:eastAsia="仿宋_GB2312" w:hAnsi="Times New Roman" w:cs="仿宋_GB2312"/>
          <w:sz w:val="32"/>
          <w:szCs w:val="32"/>
        </w:rPr>
        <w:t>557.97</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605.85</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8.58%</w:t>
      </w:r>
      <w:r w:rsidRPr="005A44C2">
        <w:rPr>
          <w:rFonts w:ascii="仿宋_GB2312" w:eastAsia="仿宋_GB2312" w:hAnsi="Times New Roman" w:cs="仿宋_GB2312" w:hint="eastAsia"/>
          <w:sz w:val="32"/>
          <w:szCs w:val="32"/>
        </w:rPr>
        <w:t>，差异主要原因：新增</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岗教师和</w:t>
      </w:r>
      <w:proofErr w:type="gramStart"/>
      <w:r w:rsidRPr="005A44C2">
        <w:rPr>
          <w:rFonts w:ascii="仿宋_GB2312" w:eastAsia="仿宋_GB2312" w:hAnsi="Times New Roman" w:cs="仿宋_GB2312" w:hint="eastAsia"/>
          <w:sz w:val="32"/>
          <w:szCs w:val="32"/>
        </w:rPr>
        <w:t>政府买岗教师</w:t>
      </w:r>
      <w:proofErr w:type="gramEnd"/>
      <w:r w:rsidRPr="005A44C2">
        <w:rPr>
          <w:rFonts w:ascii="仿宋_GB2312" w:eastAsia="仿宋_GB2312" w:hAnsi="Times New Roman" w:cs="仿宋_GB2312" w:hint="eastAsia"/>
          <w:sz w:val="32"/>
          <w:szCs w:val="32"/>
        </w:rPr>
        <w:t>，人员经费增加。一般公共预算财政拨款支出年初预算数</w:t>
      </w:r>
      <w:r w:rsidRPr="005A44C2">
        <w:rPr>
          <w:rFonts w:ascii="仿宋_GB2312" w:eastAsia="仿宋_GB2312" w:hAnsi="Times New Roman" w:cs="仿宋_GB2312"/>
          <w:sz w:val="32"/>
          <w:szCs w:val="32"/>
        </w:rPr>
        <w:t>557.97</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636.94</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14.15%</w:t>
      </w:r>
      <w:r w:rsidRPr="005A44C2">
        <w:rPr>
          <w:rFonts w:ascii="仿宋_GB2312" w:eastAsia="仿宋_GB2312" w:hAnsi="Times New Roman" w:cs="仿宋_GB2312" w:hint="eastAsia"/>
          <w:sz w:val="32"/>
          <w:szCs w:val="32"/>
        </w:rPr>
        <w:t>，差异主要原因新增</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岗教师和政府买</w:t>
      </w:r>
      <w:proofErr w:type="gramStart"/>
      <w:r w:rsidRPr="005A44C2">
        <w:rPr>
          <w:rFonts w:ascii="仿宋_GB2312" w:eastAsia="仿宋_GB2312" w:hAnsi="Times New Roman" w:cs="仿宋_GB2312" w:hint="eastAsia"/>
          <w:sz w:val="32"/>
          <w:szCs w:val="32"/>
        </w:rPr>
        <w:t>特</w:t>
      </w:r>
      <w:proofErr w:type="gramEnd"/>
      <w:r w:rsidRPr="005A44C2">
        <w:rPr>
          <w:rFonts w:ascii="仿宋_GB2312" w:eastAsia="仿宋_GB2312" w:hAnsi="Times New Roman" w:cs="仿宋_GB2312" w:hint="eastAsia"/>
          <w:sz w:val="32"/>
          <w:szCs w:val="32"/>
        </w:rPr>
        <w:t>岗教师，人员经费增加。</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（三）政府性基金预算收支决算情况说明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年度政府性基金预算财政拨款收入</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万元，与上年相比，增加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万元，增长</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。增减变化的主要原因是：未安排。政府性基金预算财政拨款支出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万元，与上年相比，增加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万元，增长</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。增减变化的主要原因是：未安排支出。其中：按功能分类科目（按类级科目公开），</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万元。按经济分类科目（按类级科目公开），</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与年初预算数相比情况：政府性基金预算财政拨款收入年初预算数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，差异主要原因：未安排。政府性基金预算财政拨款支出年初预算</w:t>
      </w:r>
      <w:r w:rsidRPr="005A44C2">
        <w:rPr>
          <w:rFonts w:ascii="仿宋_GB2312" w:eastAsia="仿宋_GB2312" w:hAnsi="Times New Roman" w:cs="仿宋_GB2312" w:hint="eastAsia"/>
          <w:sz w:val="32"/>
          <w:szCs w:val="32"/>
        </w:rPr>
        <w:lastRenderedPageBreak/>
        <w:t>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，差异主要原因</w:t>
      </w:r>
      <w:r w:rsidRPr="005A44C2">
        <w:rPr>
          <w:rFonts w:ascii="仿宋_GB2312" w:eastAsia="仿宋_GB2312" w:hAnsi="Times New Roman" w:cs="仿宋_GB2312"/>
          <w:sz w:val="32"/>
          <w:szCs w:val="32"/>
        </w:rPr>
        <w:t>:</w:t>
      </w:r>
      <w:r w:rsidRPr="005A44C2">
        <w:rPr>
          <w:rFonts w:ascii="仿宋_GB2312" w:eastAsia="仿宋_GB2312" w:hAnsi="Times New Roman" w:cs="仿宋_GB2312" w:hint="eastAsia"/>
          <w:sz w:val="32"/>
          <w:szCs w:val="32"/>
        </w:rPr>
        <w:t>未安排支出。</w:t>
      </w:r>
    </w:p>
    <w:p w:rsidR="00941789" w:rsidRPr="00722258" w:rsidRDefault="00941789" w:rsidP="002F2CDB">
      <w:pPr>
        <w:spacing w:line="56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t>三、部门结转结余情况</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年末结转结余</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万元。与上年相比，减少</w:t>
      </w:r>
      <w:r w:rsidRPr="005A44C2">
        <w:rPr>
          <w:rFonts w:ascii="仿宋_GB2312" w:eastAsia="仿宋_GB2312" w:hAnsi="Times New Roman" w:cs="仿宋_GB2312"/>
          <w:sz w:val="32"/>
          <w:szCs w:val="32"/>
        </w:rPr>
        <w:t>31.1</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。其中财政拨款结转结余</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万元。与上年相比，减少</w:t>
      </w:r>
      <w:r w:rsidRPr="005A44C2">
        <w:rPr>
          <w:rFonts w:ascii="仿宋_GB2312" w:eastAsia="仿宋_GB2312" w:hAnsi="Times New Roman" w:cs="仿宋_GB2312"/>
          <w:sz w:val="32"/>
          <w:szCs w:val="32"/>
        </w:rPr>
        <w:t>31.1</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w:t>
      </w:r>
    </w:p>
    <w:p w:rsidR="00941789" w:rsidRPr="00722258" w:rsidRDefault="00941789" w:rsidP="002F2CDB">
      <w:pPr>
        <w:spacing w:line="56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t>四、一般公共预算“三公”经费支出情况</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年度一般公共预算“三公”经费支出决算</w:t>
      </w:r>
      <w:r w:rsidRPr="005A44C2">
        <w:rPr>
          <w:rFonts w:ascii="仿宋_GB2312" w:eastAsia="仿宋_GB2312" w:hAnsi="Times New Roman" w:cs="仿宋_GB2312"/>
          <w:sz w:val="32"/>
          <w:szCs w:val="32"/>
        </w:rPr>
        <w:t>1.5</w:t>
      </w:r>
      <w:r w:rsidRPr="005A44C2">
        <w:rPr>
          <w:rFonts w:ascii="仿宋_GB2312" w:eastAsia="仿宋_GB2312" w:hAnsi="Times New Roman" w:cs="仿宋_GB2312" w:hint="eastAsia"/>
          <w:sz w:val="32"/>
          <w:szCs w:val="32"/>
        </w:rPr>
        <w:t>万元，比上年减少</w:t>
      </w:r>
      <w:r w:rsidRPr="005A44C2">
        <w:rPr>
          <w:rFonts w:ascii="仿宋_GB2312" w:eastAsia="仿宋_GB2312" w:hAnsi="Times New Roman" w:cs="仿宋_GB2312"/>
          <w:sz w:val="32"/>
          <w:szCs w:val="32"/>
        </w:rPr>
        <w:t>0.7</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31.82%</w:t>
      </w:r>
      <w:r w:rsidRPr="005A44C2">
        <w:rPr>
          <w:rFonts w:ascii="仿宋_GB2312" w:eastAsia="仿宋_GB2312" w:hAnsi="Times New Roman" w:cs="仿宋_GB2312" w:hint="eastAsia"/>
          <w:sz w:val="32"/>
          <w:szCs w:val="32"/>
        </w:rPr>
        <w:t>，减少原因是</w:t>
      </w:r>
      <w:r w:rsidRPr="005A44C2">
        <w:rPr>
          <w:rFonts w:ascii="仿宋_GB2312" w:eastAsia="仿宋_GB2312" w:hAnsi="Times New Roman" w:cs="仿宋_GB2312"/>
          <w:sz w:val="32"/>
          <w:szCs w:val="32"/>
        </w:rPr>
        <w:t>:</w:t>
      </w:r>
      <w:r w:rsidRPr="005A44C2">
        <w:rPr>
          <w:rFonts w:ascii="仿宋_GB2312" w:eastAsia="仿宋_GB2312" w:hAnsi="Times New Roman" w:cs="仿宋_GB2312" w:hint="eastAsia"/>
          <w:sz w:val="32"/>
          <w:szCs w:val="32"/>
        </w:rPr>
        <w:t>严格按照中央八项规定和自治区的十条禁令从严控制公务用车运行经费的支出，本着厉行节约的原则要求，努力降低运行成本。其中，因公出国（境）费支出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，比上年增加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万元，增长</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，增加原因是无出国人员；公务用车购置及运行维护费支出</w:t>
      </w:r>
      <w:r w:rsidRPr="005A44C2">
        <w:rPr>
          <w:rFonts w:ascii="仿宋_GB2312" w:eastAsia="仿宋_GB2312" w:hAnsi="Times New Roman" w:cs="仿宋_GB2312"/>
          <w:sz w:val="32"/>
          <w:szCs w:val="32"/>
        </w:rPr>
        <w:t>1.5</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，比上年减少</w:t>
      </w:r>
      <w:r w:rsidRPr="005A44C2">
        <w:rPr>
          <w:rFonts w:ascii="仿宋_GB2312" w:eastAsia="仿宋_GB2312" w:hAnsi="Times New Roman" w:cs="仿宋_GB2312"/>
          <w:sz w:val="32"/>
          <w:szCs w:val="32"/>
        </w:rPr>
        <w:t>0.7</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31.82%</w:t>
      </w:r>
      <w:r w:rsidRPr="005A44C2">
        <w:rPr>
          <w:rFonts w:ascii="仿宋_GB2312" w:eastAsia="仿宋_GB2312" w:hAnsi="Times New Roman" w:cs="仿宋_GB2312" w:hint="eastAsia"/>
          <w:sz w:val="32"/>
          <w:szCs w:val="32"/>
        </w:rPr>
        <w:t>，减少原因是严格按照中央八项规定和自治区的十条禁令从严控制公务用车运行经费的支出，本着厉行节约的原则要求，努力降低运行成本；公务接待费支出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，比上年增加</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万元，增长</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，增加原因是无接待。具体情况如下：</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因公出国（境）费支出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中心学校单位全年使用一般公共预算财政拨款安排的出国（境）团组</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个，累计</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人次。开支内容包括：未安排支出，无出国人员。</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公务用车购置及运行维护费</w:t>
      </w:r>
      <w:r w:rsidRPr="005A44C2">
        <w:rPr>
          <w:rFonts w:ascii="仿宋_GB2312" w:eastAsia="仿宋_GB2312" w:hAnsi="Times New Roman" w:cs="仿宋_GB2312"/>
          <w:sz w:val="32"/>
          <w:szCs w:val="32"/>
        </w:rPr>
        <w:t>1.5</w:t>
      </w:r>
      <w:r w:rsidRPr="005A44C2">
        <w:rPr>
          <w:rFonts w:ascii="仿宋_GB2312" w:eastAsia="仿宋_GB2312" w:hAnsi="Times New Roman" w:cs="仿宋_GB2312" w:hint="eastAsia"/>
          <w:sz w:val="32"/>
          <w:szCs w:val="32"/>
        </w:rPr>
        <w:t>万元</w:t>
      </w:r>
      <w:r w:rsidRPr="005A44C2">
        <w:rPr>
          <w:rFonts w:ascii="仿宋_GB2312" w:eastAsia="仿宋_GB2312" w:hAnsi="Times New Roman" w:cs="仿宋_GB2312"/>
          <w:sz w:val="32"/>
          <w:szCs w:val="32"/>
        </w:rPr>
        <w:t>,</w:t>
      </w:r>
      <w:r w:rsidRPr="005A44C2">
        <w:rPr>
          <w:rFonts w:ascii="仿宋_GB2312" w:eastAsia="仿宋_GB2312" w:hAnsi="Times New Roman" w:cs="仿宋_GB2312" w:hint="eastAsia"/>
          <w:sz w:val="32"/>
          <w:szCs w:val="32"/>
        </w:rPr>
        <w:t>其中，公务用车</w:t>
      </w:r>
      <w:r w:rsidRPr="005A44C2">
        <w:rPr>
          <w:rFonts w:ascii="仿宋_GB2312" w:eastAsia="仿宋_GB2312" w:hAnsi="Times New Roman" w:cs="仿宋_GB2312" w:hint="eastAsia"/>
          <w:sz w:val="32"/>
          <w:szCs w:val="32"/>
        </w:rPr>
        <w:lastRenderedPageBreak/>
        <w:t>购置</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万元，公务用车运行维护费</w:t>
      </w:r>
      <w:r w:rsidRPr="005A44C2">
        <w:rPr>
          <w:rFonts w:ascii="仿宋_GB2312" w:eastAsia="仿宋_GB2312" w:hAnsi="Times New Roman" w:cs="仿宋_GB2312"/>
          <w:sz w:val="32"/>
          <w:szCs w:val="32"/>
        </w:rPr>
        <w:t>1.5</w:t>
      </w:r>
      <w:r w:rsidRPr="005A44C2">
        <w:rPr>
          <w:rFonts w:ascii="仿宋_GB2312" w:eastAsia="仿宋_GB2312" w:hAnsi="Times New Roman" w:cs="仿宋_GB2312" w:hint="eastAsia"/>
          <w:sz w:val="32"/>
          <w:szCs w:val="32"/>
        </w:rPr>
        <w:t>万元。主要用于车辆加油，保险，维修等。单位一般公共财政拨款安排的公务用车购置量</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辆，保有量为</w:t>
      </w:r>
      <w:r w:rsidRPr="005A44C2">
        <w:rPr>
          <w:rFonts w:ascii="仿宋_GB2312" w:eastAsia="仿宋_GB2312" w:hAnsi="Times New Roman" w:cs="仿宋_GB2312"/>
          <w:sz w:val="32"/>
          <w:szCs w:val="32"/>
        </w:rPr>
        <w:t>1</w:t>
      </w:r>
      <w:r w:rsidRPr="005A44C2">
        <w:rPr>
          <w:rFonts w:ascii="仿宋_GB2312" w:eastAsia="仿宋_GB2312" w:hAnsi="Times New Roman" w:cs="仿宋_GB2312" w:hint="eastAsia"/>
          <w:sz w:val="32"/>
          <w:szCs w:val="32"/>
        </w:rPr>
        <w:t>辆。</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公务接待费</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万元。具体是：国内公务接待支出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万元，主要是未安排支出，无接待等。昌吉市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中心学校单位国内公务接待</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批次，</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人次。</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与年初预算数相比情况：一般公共预算“三公”经费支出年初预算数</w:t>
      </w:r>
      <w:r w:rsidRPr="005A44C2">
        <w:rPr>
          <w:rFonts w:ascii="仿宋_GB2312" w:eastAsia="仿宋_GB2312" w:hAnsi="Times New Roman" w:cs="仿宋_GB2312"/>
          <w:sz w:val="32"/>
          <w:szCs w:val="32"/>
        </w:rPr>
        <w:t>2.2</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1.5</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-31.82%</w:t>
      </w:r>
      <w:r w:rsidRPr="005A44C2">
        <w:rPr>
          <w:rFonts w:ascii="仿宋_GB2312" w:eastAsia="仿宋_GB2312" w:hAnsi="Times New Roman" w:cs="仿宋_GB2312" w:hint="eastAsia"/>
          <w:sz w:val="32"/>
          <w:szCs w:val="32"/>
        </w:rPr>
        <w:t>，差异主要原因是根据中央八项规定，递减耗油量。其中：因公出国（境）费预算数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，差异主要原因未安排，无出国人员；公务用车购置预算数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，差异主要原因未安排预算；公务用车运行费预算数</w:t>
      </w:r>
      <w:r w:rsidRPr="005A44C2">
        <w:rPr>
          <w:rFonts w:ascii="仿宋_GB2312" w:eastAsia="仿宋_GB2312" w:hAnsi="Times New Roman" w:cs="仿宋_GB2312"/>
          <w:sz w:val="32"/>
          <w:szCs w:val="32"/>
        </w:rPr>
        <w:t>2.2</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1.5</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-31.82%</w:t>
      </w:r>
      <w:r w:rsidRPr="005A44C2">
        <w:rPr>
          <w:rFonts w:ascii="仿宋_GB2312" w:eastAsia="仿宋_GB2312" w:hAnsi="Times New Roman" w:cs="仿宋_GB2312" w:hint="eastAsia"/>
          <w:sz w:val="32"/>
          <w:szCs w:val="32"/>
        </w:rPr>
        <w:t>，差异主要原因是根据中央八项规定，递减耗油量；公务接待费预算数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万元，决算数</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万元，预决算差异率</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，差异主要原因未安排支出。</w:t>
      </w:r>
    </w:p>
    <w:p w:rsidR="00941789" w:rsidRPr="00722258" w:rsidRDefault="00941789" w:rsidP="002F2CDB">
      <w:pPr>
        <w:spacing w:line="56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t>五、机关运行经费支出情况</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中心学校单位（事业单位）日常公用经费支出</w:t>
      </w:r>
      <w:r w:rsidRPr="005A44C2">
        <w:rPr>
          <w:rFonts w:ascii="仿宋_GB2312" w:eastAsia="仿宋_GB2312" w:hAnsi="Times New Roman" w:cs="仿宋_GB2312"/>
          <w:sz w:val="32"/>
          <w:szCs w:val="32"/>
        </w:rPr>
        <w:t>48.24</w:t>
      </w:r>
      <w:r w:rsidRPr="005A44C2">
        <w:rPr>
          <w:rFonts w:ascii="仿宋_GB2312" w:eastAsia="仿宋_GB2312" w:hAnsi="Times New Roman" w:cs="仿宋_GB2312" w:hint="eastAsia"/>
          <w:sz w:val="32"/>
          <w:szCs w:val="32"/>
        </w:rPr>
        <w:t>万元，比上年减少</w:t>
      </w:r>
      <w:r w:rsidRPr="005A44C2">
        <w:rPr>
          <w:rFonts w:ascii="仿宋_GB2312" w:eastAsia="仿宋_GB2312" w:hAnsi="Times New Roman" w:cs="仿宋_GB2312"/>
          <w:sz w:val="32"/>
          <w:szCs w:val="32"/>
        </w:rPr>
        <w:t>163.87</w:t>
      </w:r>
      <w:r w:rsidRPr="005A44C2">
        <w:rPr>
          <w:rFonts w:ascii="仿宋_GB2312" w:eastAsia="仿宋_GB2312" w:hAnsi="Times New Roman" w:cs="仿宋_GB2312" w:hint="eastAsia"/>
          <w:sz w:val="32"/>
          <w:szCs w:val="32"/>
        </w:rPr>
        <w:t>万元，降低</w:t>
      </w:r>
      <w:r w:rsidRPr="005A44C2">
        <w:rPr>
          <w:rFonts w:ascii="仿宋_GB2312" w:eastAsia="仿宋_GB2312" w:hAnsi="Times New Roman" w:cs="仿宋_GB2312"/>
          <w:sz w:val="32"/>
          <w:szCs w:val="32"/>
        </w:rPr>
        <w:t>77.26%</w:t>
      </w:r>
      <w:r w:rsidRPr="005A44C2">
        <w:rPr>
          <w:rFonts w:ascii="仿宋_GB2312" w:eastAsia="仿宋_GB2312" w:hAnsi="Times New Roman" w:cs="仿宋_GB2312" w:hint="eastAsia"/>
          <w:sz w:val="32"/>
          <w:szCs w:val="32"/>
        </w:rPr>
        <w:t>，主要原因是自</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年起幼儿园公用经费独立核算。</w:t>
      </w:r>
    </w:p>
    <w:p w:rsidR="00941789" w:rsidRPr="00722258" w:rsidRDefault="00941789" w:rsidP="002F2CDB">
      <w:pPr>
        <w:spacing w:line="56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t>六、政府采购情况</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年度政府采购支出总额</w:t>
      </w:r>
      <w:r w:rsidRPr="005A44C2">
        <w:rPr>
          <w:rFonts w:ascii="仿宋_GB2312" w:eastAsia="仿宋_GB2312" w:hAnsi="Times New Roman" w:cs="仿宋_GB2312"/>
          <w:sz w:val="32"/>
          <w:szCs w:val="32"/>
        </w:rPr>
        <w:t>11.9</w:t>
      </w:r>
      <w:r w:rsidRPr="005A44C2">
        <w:rPr>
          <w:rFonts w:ascii="仿宋_GB2312" w:eastAsia="仿宋_GB2312" w:hAnsi="Times New Roman" w:cs="仿宋_GB2312" w:hint="eastAsia"/>
          <w:sz w:val="32"/>
          <w:szCs w:val="32"/>
        </w:rPr>
        <w:t>万元，其中：政府采购货物支出</w:t>
      </w:r>
      <w:r w:rsidRPr="005A44C2">
        <w:rPr>
          <w:rFonts w:ascii="仿宋_GB2312" w:eastAsia="仿宋_GB2312" w:hAnsi="Times New Roman" w:cs="仿宋_GB2312"/>
          <w:sz w:val="32"/>
          <w:szCs w:val="32"/>
        </w:rPr>
        <w:t>10.7</w:t>
      </w:r>
      <w:r w:rsidRPr="005A44C2">
        <w:rPr>
          <w:rFonts w:ascii="仿宋_GB2312" w:eastAsia="仿宋_GB2312" w:hAnsi="Times New Roman" w:cs="仿宋_GB2312" w:hint="eastAsia"/>
          <w:sz w:val="32"/>
          <w:szCs w:val="32"/>
        </w:rPr>
        <w:t>万元、政府采购工程支出</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万元、政府采购服务支出</w:t>
      </w:r>
      <w:r w:rsidRPr="005A44C2">
        <w:rPr>
          <w:rFonts w:ascii="仿宋_GB2312" w:eastAsia="仿宋_GB2312" w:hAnsi="Times New Roman" w:cs="仿宋_GB2312"/>
          <w:sz w:val="32"/>
          <w:szCs w:val="32"/>
        </w:rPr>
        <w:t>1.2</w:t>
      </w:r>
      <w:r w:rsidRPr="005A44C2">
        <w:rPr>
          <w:rFonts w:ascii="仿宋_GB2312" w:eastAsia="仿宋_GB2312" w:hAnsi="Times New Roman" w:cs="仿宋_GB2312" w:hint="eastAsia"/>
          <w:sz w:val="32"/>
          <w:szCs w:val="32"/>
        </w:rPr>
        <w:t>万元。</w:t>
      </w:r>
    </w:p>
    <w:p w:rsidR="00941789" w:rsidRPr="00722258" w:rsidRDefault="00941789" w:rsidP="002F2CDB">
      <w:pPr>
        <w:spacing w:line="560" w:lineRule="exact"/>
        <w:ind w:firstLineChars="200" w:firstLine="640"/>
        <w:rPr>
          <w:rFonts w:ascii="黑体" w:eastAsia="黑体" w:hAnsi="黑体" w:cs="Times New Roman"/>
          <w:sz w:val="32"/>
          <w:szCs w:val="32"/>
        </w:rPr>
      </w:pPr>
      <w:r w:rsidRPr="00722258">
        <w:rPr>
          <w:rFonts w:ascii="黑体" w:eastAsia="黑体" w:hAnsi="黑体" w:cs="黑体" w:hint="eastAsia"/>
          <w:sz w:val="32"/>
          <w:szCs w:val="32"/>
        </w:rPr>
        <w:lastRenderedPageBreak/>
        <w:t>七、其他重要事项的情况</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（一）国有资产占用情况说明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截至</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w:t>
      </w:r>
      <w:r w:rsidRPr="005A44C2">
        <w:rPr>
          <w:rFonts w:ascii="仿宋_GB2312" w:eastAsia="仿宋_GB2312" w:hAnsi="Times New Roman" w:cs="仿宋_GB2312"/>
          <w:sz w:val="32"/>
          <w:szCs w:val="32"/>
        </w:rPr>
        <w:t>12</w:t>
      </w:r>
      <w:r w:rsidRPr="005A44C2">
        <w:rPr>
          <w:rFonts w:ascii="仿宋_GB2312" w:eastAsia="仿宋_GB2312" w:hAnsi="Times New Roman" w:cs="仿宋_GB2312" w:hint="eastAsia"/>
          <w:sz w:val="32"/>
          <w:szCs w:val="32"/>
        </w:rPr>
        <w:t>月</w:t>
      </w:r>
      <w:r w:rsidRPr="005A44C2">
        <w:rPr>
          <w:rFonts w:ascii="仿宋_GB2312" w:eastAsia="仿宋_GB2312" w:hAnsi="Times New Roman" w:cs="仿宋_GB2312"/>
          <w:sz w:val="32"/>
          <w:szCs w:val="32"/>
        </w:rPr>
        <w:t>31</w:t>
      </w:r>
      <w:r w:rsidRPr="005A44C2">
        <w:rPr>
          <w:rFonts w:ascii="仿宋_GB2312" w:eastAsia="仿宋_GB2312" w:hAnsi="Times New Roman" w:cs="仿宋_GB2312" w:hint="eastAsia"/>
          <w:sz w:val="32"/>
          <w:szCs w:val="32"/>
        </w:rPr>
        <w:t>日，单位共有车辆</w:t>
      </w:r>
      <w:r w:rsidRPr="005A44C2">
        <w:rPr>
          <w:rFonts w:ascii="仿宋_GB2312" w:eastAsia="仿宋_GB2312" w:hAnsi="Times New Roman" w:cs="仿宋_GB2312"/>
          <w:sz w:val="32"/>
          <w:szCs w:val="32"/>
        </w:rPr>
        <w:t>1</w:t>
      </w:r>
      <w:r w:rsidRPr="005A44C2">
        <w:rPr>
          <w:rFonts w:ascii="仿宋_GB2312" w:eastAsia="仿宋_GB2312" w:hAnsi="Times New Roman" w:cs="仿宋_GB2312" w:hint="eastAsia"/>
          <w:sz w:val="32"/>
          <w:szCs w:val="32"/>
        </w:rPr>
        <w:t>辆，价值</w:t>
      </w:r>
      <w:r w:rsidRPr="005A44C2">
        <w:rPr>
          <w:rFonts w:ascii="仿宋_GB2312" w:eastAsia="仿宋_GB2312" w:hAnsi="Times New Roman" w:cs="仿宋_GB2312"/>
          <w:sz w:val="32"/>
          <w:szCs w:val="32"/>
        </w:rPr>
        <w:t>6</w:t>
      </w:r>
      <w:r w:rsidRPr="005A44C2">
        <w:rPr>
          <w:rFonts w:ascii="仿宋_GB2312" w:eastAsia="仿宋_GB2312" w:hAnsi="Times New Roman" w:cs="仿宋_GB2312" w:hint="eastAsia"/>
          <w:sz w:val="32"/>
          <w:szCs w:val="32"/>
        </w:rPr>
        <w:t>万元，其中：部级领导干部用车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辆、主要领导干部用车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辆、机要通信用车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辆、应急保障用车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辆、执法执勤用车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辆、特种专业技术用车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辆、离退休干部用车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辆、其他用车</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辆，其他用车主要是：教育教学服务用车；单位价值</w:t>
      </w:r>
      <w:r w:rsidRPr="005A44C2">
        <w:rPr>
          <w:rFonts w:ascii="仿宋_GB2312" w:eastAsia="仿宋_GB2312" w:hAnsi="Times New Roman" w:cs="仿宋_GB2312"/>
          <w:sz w:val="32"/>
          <w:szCs w:val="32"/>
        </w:rPr>
        <w:t>50</w:t>
      </w:r>
      <w:r w:rsidRPr="005A44C2">
        <w:rPr>
          <w:rFonts w:ascii="仿宋_GB2312" w:eastAsia="仿宋_GB2312" w:hAnsi="Times New Roman" w:cs="仿宋_GB2312" w:hint="eastAsia"/>
          <w:sz w:val="32"/>
          <w:szCs w:val="32"/>
        </w:rPr>
        <w:t>万元以上通用设备</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台（套）、单位价值</w:t>
      </w:r>
      <w:r w:rsidRPr="005A44C2">
        <w:rPr>
          <w:rFonts w:ascii="仿宋_GB2312" w:eastAsia="仿宋_GB2312" w:hAnsi="Times New Roman" w:cs="仿宋_GB2312"/>
          <w:sz w:val="32"/>
          <w:szCs w:val="32"/>
        </w:rPr>
        <w:t>100</w:t>
      </w:r>
      <w:r w:rsidRPr="005A44C2">
        <w:rPr>
          <w:rFonts w:ascii="仿宋_GB2312" w:eastAsia="仿宋_GB2312" w:hAnsi="Times New Roman" w:cs="仿宋_GB2312" w:hint="eastAsia"/>
          <w:sz w:val="32"/>
          <w:szCs w:val="32"/>
        </w:rPr>
        <w:t>万元以上专用设备</w:t>
      </w:r>
      <w:r w:rsidRPr="005A44C2">
        <w:rPr>
          <w:rFonts w:ascii="仿宋_GB2312" w:eastAsia="仿宋_GB2312" w:hAnsi="Times New Roman" w:cs="仿宋_GB2312"/>
          <w:sz w:val="32"/>
          <w:szCs w:val="32"/>
        </w:rPr>
        <w:t>0</w:t>
      </w:r>
      <w:r w:rsidRPr="005A44C2">
        <w:rPr>
          <w:rFonts w:ascii="仿宋_GB2312" w:eastAsia="仿宋_GB2312" w:hAnsi="Times New Roman" w:cs="仿宋_GB2312" w:hint="eastAsia"/>
          <w:sz w:val="32"/>
          <w:szCs w:val="32"/>
        </w:rPr>
        <w:t>台（套），其他固定资产价值</w:t>
      </w:r>
      <w:r w:rsidRPr="005A44C2">
        <w:rPr>
          <w:rFonts w:ascii="仿宋_GB2312" w:eastAsia="仿宋_GB2312" w:hAnsi="Times New Roman" w:cs="仿宋_GB2312"/>
          <w:sz w:val="32"/>
          <w:szCs w:val="32"/>
        </w:rPr>
        <w:t>110.58</w:t>
      </w:r>
      <w:r w:rsidRPr="005A44C2">
        <w:rPr>
          <w:rFonts w:ascii="仿宋_GB2312" w:eastAsia="仿宋_GB2312" w:hAnsi="Times New Roman" w:cs="仿宋_GB2312" w:hint="eastAsia"/>
          <w:sz w:val="32"/>
          <w:szCs w:val="32"/>
        </w:rPr>
        <w:t>万元。</w:t>
      </w:r>
    </w:p>
    <w:p w:rsidR="00941789" w:rsidRPr="00722258" w:rsidRDefault="00941789" w:rsidP="002F2CDB">
      <w:pPr>
        <w:spacing w:line="560" w:lineRule="exact"/>
        <w:ind w:firstLineChars="200" w:firstLine="643"/>
        <w:rPr>
          <w:rFonts w:ascii="楷体_GB2312" w:eastAsia="楷体_GB2312" w:hAnsi="Times New Roman" w:cs="Times New Roman"/>
          <w:b/>
          <w:bCs/>
          <w:sz w:val="32"/>
          <w:szCs w:val="32"/>
        </w:rPr>
      </w:pPr>
      <w:r w:rsidRPr="00722258">
        <w:rPr>
          <w:rFonts w:ascii="楷体_GB2312" w:eastAsia="楷体_GB2312" w:hAnsi="Times New Roman" w:cs="楷体_GB2312" w:hint="eastAsia"/>
          <w:b/>
          <w:bCs/>
          <w:sz w:val="32"/>
          <w:szCs w:val="32"/>
        </w:rPr>
        <w:t>（二）预算绩效情况的说明</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年度，昌吉市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中心学校预算绩效自评情况：昌吉市</w:t>
      </w:r>
      <w:proofErr w:type="gramStart"/>
      <w:r w:rsidRPr="005A44C2">
        <w:rPr>
          <w:rFonts w:ascii="仿宋_GB2312" w:eastAsia="仿宋_GB2312" w:hAnsi="Times New Roman" w:cs="仿宋_GB2312" w:hint="eastAsia"/>
          <w:sz w:val="32"/>
          <w:szCs w:val="32"/>
        </w:rPr>
        <w:t>滨湖镇</w:t>
      </w:r>
      <w:proofErr w:type="gramEnd"/>
      <w:r w:rsidRPr="005A44C2">
        <w:rPr>
          <w:rFonts w:ascii="仿宋_GB2312" w:eastAsia="仿宋_GB2312" w:hAnsi="Times New Roman" w:cs="仿宋_GB2312" w:hint="eastAsia"/>
          <w:sz w:val="32"/>
          <w:szCs w:val="32"/>
        </w:rPr>
        <w:t>中心学校</w:t>
      </w:r>
      <w:r w:rsidRPr="005A44C2">
        <w:rPr>
          <w:rFonts w:ascii="仿宋_GB2312" w:eastAsia="仿宋_GB2312" w:hAnsi="Times New Roman" w:cs="仿宋_GB2312"/>
          <w:sz w:val="32"/>
          <w:szCs w:val="32"/>
        </w:rPr>
        <w:t>2018</w:t>
      </w:r>
      <w:r w:rsidRPr="005A44C2">
        <w:rPr>
          <w:rFonts w:ascii="仿宋_GB2312" w:eastAsia="仿宋_GB2312" w:hAnsi="Times New Roman" w:cs="仿宋_GB2312" w:hint="eastAsia"/>
          <w:sz w:val="32"/>
          <w:szCs w:val="32"/>
        </w:rPr>
        <w:t>年无项目支出。无预算绩效自评。</w:t>
      </w:r>
    </w:p>
    <w:p w:rsidR="00941789" w:rsidRPr="002F2CDB" w:rsidRDefault="00941789" w:rsidP="002F2CDB">
      <w:pPr>
        <w:spacing w:line="560" w:lineRule="exact"/>
        <w:ind w:firstLineChars="550" w:firstLine="1767"/>
        <w:rPr>
          <w:rFonts w:ascii="黑体" w:eastAsia="黑体" w:hAnsi="黑体" w:cs="Times New Roman"/>
          <w:b/>
          <w:sz w:val="32"/>
          <w:szCs w:val="32"/>
        </w:rPr>
      </w:pPr>
      <w:r w:rsidRPr="002F2CDB">
        <w:rPr>
          <w:rFonts w:ascii="黑体" w:eastAsia="黑体" w:hAnsi="黑体" w:cs="仿宋_GB2312" w:hint="eastAsia"/>
          <w:b/>
          <w:sz w:val="32"/>
          <w:szCs w:val="32"/>
        </w:rPr>
        <w:t>第三部分</w:t>
      </w:r>
      <w:r w:rsidRPr="002F2CDB">
        <w:rPr>
          <w:rFonts w:ascii="黑体" w:eastAsia="黑体" w:hAnsi="黑体" w:cs="仿宋_GB2312"/>
          <w:b/>
          <w:sz w:val="32"/>
          <w:szCs w:val="32"/>
        </w:rPr>
        <w:t xml:space="preserve"> </w:t>
      </w:r>
      <w:r w:rsidRPr="002F2CDB">
        <w:rPr>
          <w:rFonts w:ascii="黑体" w:eastAsia="黑体" w:hAnsi="黑体" w:cs="仿宋_GB2312" w:hint="eastAsia"/>
          <w:b/>
          <w:sz w:val="32"/>
          <w:szCs w:val="32"/>
        </w:rPr>
        <w:t>专业名词解释</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财政拨款收入：指同级财政当年拨付的资金。</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上级补助收入：指事业单位从主管部门和上级单位取得的非财政补助收入。</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事业收入：指事业单位开展专业业务活动及其辅助活动所取得的收入。</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经营收入：指事业单位在专业业务活动及其辅助活动之外开展非独立核算经营活动取得的收入。</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附属单位上缴收入：指事业单位附属的独立核算单位按有关规定上缴的收入。</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其他收入：指除上述“财政拨款收入”、“事业收入”、“经</w:t>
      </w:r>
      <w:r w:rsidRPr="005A44C2">
        <w:rPr>
          <w:rFonts w:ascii="仿宋_GB2312" w:eastAsia="仿宋_GB2312" w:hAnsi="Times New Roman" w:cs="仿宋_GB2312" w:hint="eastAsia"/>
          <w:sz w:val="32"/>
          <w:szCs w:val="32"/>
        </w:rPr>
        <w:lastRenderedPageBreak/>
        <w:t>营收入”、“附属单位上缴收入”等之外取得的收入。</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结余分配：反映单位当年结余的分配情况。</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基本支出：指为保障机构正常运转、完成日常工作任务而发生的人员支出和公用支出。</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项目支出：指在基本支出之外为完成特定行政任务和事业发展目标所发生的支出。</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经营支出：指事业单位在专业业务活动及其辅助活动之外开展非独立核算经营活动发生的支出。</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对附属单位补助支出：指事业单位发生的用非财政预算资金对附属单位的补助支出。</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lastRenderedPageBreak/>
        <w:t>“三公”经费：指用一般公共预算财政拨款安排的因公出国（境）费、公务用车购置及运行费和公务接待费。其中，因公出国（境）</w:t>
      </w:r>
      <w:proofErr w:type="gramStart"/>
      <w:r w:rsidRPr="005A44C2">
        <w:rPr>
          <w:rFonts w:ascii="仿宋_GB2312" w:eastAsia="仿宋_GB2312" w:hAnsi="Times New Roman" w:cs="仿宋_GB2312" w:hint="eastAsia"/>
          <w:sz w:val="32"/>
          <w:szCs w:val="32"/>
        </w:rPr>
        <w:t>费反映</w:t>
      </w:r>
      <w:proofErr w:type="gramEnd"/>
      <w:r w:rsidRPr="005A44C2">
        <w:rPr>
          <w:rFonts w:ascii="仿宋_GB2312" w:eastAsia="仿宋_GB2312" w:hAnsi="Times New Roman" w:cs="仿宋_GB2312" w:hint="eastAsia"/>
          <w:sz w:val="32"/>
          <w:szCs w:val="32"/>
        </w:rPr>
        <w:t>单位公务出国（境）的住宿费、旅费、伙食补助费、杂费、培训费等支出；公务用车购置及运行</w:t>
      </w:r>
      <w:proofErr w:type="gramStart"/>
      <w:r w:rsidRPr="005A44C2">
        <w:rPr>
          <w:rFonts w:ascii="仿宋_GB2312" w:eastAsia="仿宋_GB2312" w:hAnsi="Times New Roman" w:cs="仿宋_GB2312" w:hint="eastAsia"/>
          <w:sz w:val="32"/>
          <w:szCs w:val="32"/>
        </w:rPr>
        <w:t>费反映</w:t>
      </w:r>
      <w:proofErr w:type="gramEnd"/>
      <w:r w:rsidRPr="005A44C2">
        <w:rPr>
          <w:rFonts w:ascii="仿宋_GB2312" w:eastAsia="仿宋_GB2312" w:hAnsi="Times New Roman" w:cs="仿宋_GB2312" w:hint="eastAsia"/>
          <w:sz w:val="32"/>
          <w:szCs w:val="32"/>
        </w:rPr>
        <w:t>单位公务用车购置费及租用费、燃料费、维修费、过路过桥费、保险费、安全奖励费用等支出；公务接待</w:t>
      </w:r>
      <w:proofErr w:type="gramStart"/>
      <w:r w:rsidRPr="005A44C2">
        <w:rPr>
          <w:rFonts w:ascii="仿宋_GB2312" w:eastAsia="仿宋_GB2312" w:hAnsi="Times New Roman" w:cs="仿宋_GB2312" w:hint="eastAsia"/>
          <w:sz w:val="32"/>
          <w:szCs w:val="32"/>
        </w:rPr>
        <w:t>费反映</w:t>
      </w:r>
      <w:proofErr w:type="gramEnd"/>
      <w:r w:rsidRPr="005A44C2">
        <w:rPr>
          <w:rFonts w:ascii="仿宋_GB2312" w:eastAsia="仿宋_GB2312" w:hAnsi="Times New Roman" w:cs="仿宋_GB2312" w:hint="eastAsia"/>
          <w:sz w:val="32"/>
          <w:szCs w:val="32"/>
        </w:rPr>
        <w:t>单位按规定开支的各类公务接待（含外宾接待）支出。</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本单位支出功能分类说明。</w:t>
      </w:r>
      <w:r w:rsidRPr="005A44C2">
        <w:rPr>
          <w:rFonts w:ascii="仿宋_GB2312" w:eastAsia="仿宋_GB2312" w:hAnsi="Times New Roman" w:cs="仿宋_GB2312"/>
          <w:sz w:val="32"/>
          <w:szCs w:val="32"/>
        </w:rPr>
        <w:t>205</w:t>
      </w:r>
      <w:r w:rsidRPr="005A44C2">
        <w:rPr>
          <w:rFonts w:ascii="仿宋_GB2312" w:eastAsia="仿宋_GB2312" w:hAnsi="Times New Roman" w:cs="仿宋_GB2312" w:hint="eastAsia"/>
          <w:sz w:val="32"/>
          <w:szCs w:val="32"/>
        </w:rPr>
        <w:t>（类）</w:t>
      </w:r>
      <w:r w:rsidRPr="005A44C2">
        <w:rPr>
          <w:rFonts w:ascii="仿宋_GB2312" w:eastAsia="仿宋_GB2312" w:hAnsi="Times New Roman" w:cs="仿宋_GB2312"/>
          <w:sz w:val="32"/>
          <w:szCs w:val="32"/>
        </w:rPr>
        <w:t>02</w:t>
      </w:r>
      <w:r w:rsidRPr="005A44C2">
        <w:rPr>
          <w:rFonts w:ascii="仿宋_GB2312" w:eastAsia="仿宋_GB2312" w:hAnsi="Times New Roman" w:cs="仿宋_GB2312" w:hint="eastAsia"/>
          <w:sz w:val="32"/>
          <w:szCs w:val="32"/>
        </w:rPr>
        <w:t>（款）</w:t>
      </w:r>
      <w:r w:rsidRPr="005A44C2">
        <w:rPr>
          <w:rFonts w:ascii="仿宋_GB2312" w:eastAsia="仿宋_GB2312" w:hAnsi="Times New Roman" w:cs="仿宋_GB2312"/>
          <w:sz w:val="32"/>
          <w:szCs w:val="32"/>
        </w:rPr>
        <w:t>02</w:t>
      </w:r>
      <w:r w:rsidRPr="005A44C2">
        <w:rPr>
          <w:rFonts w:ascii="仿宋_GB2312" w:eastAsia="仿宋_GB2312" w:hAnsi="Times New Roman" w:cs="仿宋_GB2312" w:hint="eastAsia"/>
          <w:sz w:val="32"/>
          <w:szCs w:val="32"/>
        </w:rPr>
        <w:t>（项）：指小学教育。</w:t>
      </w:r>
      <w:r w:rsidRPr="005A44C2">
        <w:rPr>
          <w:rFonts w:ascii="仿宋_GB2312" w:eastAsia="仿宋_GB2312" w:hAnsi="Times New Roman" w:cs="仿宋_GB2312"/>
          <w:sz w:val="32"/>
          <w:szCs w:val="32"/>
        </w:rPr>
        <w:t>208</w:t>
      </w:r>
      <w:r w:rsidRPr="005A44C2">
        <w:rPr>
          <w:rFonts w:ascii="仿宋_GB2312" w:eastAsia="仿宋_GB2312" w:hAnsi="Times New Roman" w:cs="仿宋_GB2312" w:hint="eastAsia"/>
          <w:sz w:val="32"/>
          <w:szCs w:val="32"/>
        </w:rPr>
        <w:t>（类）</w:t>
      </w:r>
      <w:r w:rsidRPr="005A44C2">
        <w:rPr>
          <w:rFonts w:ascii="仿宋_GB2312" w:eastAsia="仿宋_GB2312" w:hAnsi="Times New Roman" w:cs="仿宋_GB2312"/>
          <w:sz w:val="32"/>
          <w:szCs w:val="32"/>
        </w:rPr>
        <w:t>05</w:t>
      </w:r>
      <w:r w:rsidRPr="005A44C2">
        <w:rPr>
          <w:rFonts w:ascii="仿宋_GB2312" w:eastAsia="仿宋_GB2312" w:hAnsi="Times New Roman" w:cs="仿宋_GB2312" w:hint="eastAsia"/>
          <w:sz w:val="32"/>
          <w:szCs w:val="32"/>
        </w:rPr>
        <w:t>（款）</w:t>
      </w:r>
      <w:r w:rsidRPr="005A44C2">
        <w:rPr>
          <w:rFonts w:ascii="仿宋_GB2312" w:eastAsia="仿宋_GB2312" w:hAnsi="Times New Roman" w:cs="仿宋_GB2312"/>
          <w:sz w:val="32"/>
          <w:szCs w:val="32"/>
        </w:rPr>
        <w:t>05</w:t>
      </w:r>
      <w:r w:rsidRPr="005A44C2">
        <w:rPr>
          <w:rFonts w:ascii="仿宋_GB2312" w:eastAsia="仿宋_GB2312" w:hAnsi="Times New Roman" w:cs="仿宋_GB2312" w:hint="eastAsia"/>
          <w:sz w:val="32"/>
          <w:szCs w:val="32"/>
        </w:rPr>
        <w:t>（项）：指机关事业单位基本养老保险缴费支出。</w:t>
      </w:r>
    </w:p>
    <w:p w:rsidR="00941789" w:rsidRPr="005A44C2" w:rsidRDefault="00941789" w:rsidP="002F2CDB">
      <w:pPr>
        <w:spacing w:line="560" w:lineRule="exact"/>
        <w:ind w:firstLineChars="200" w:firstLine="640"/>
        <w:rPr>
          <w:rFonts w:ascii="仿宋_GB2312" w:eastAsia="仿宋_GB2312" w:hAnsi="Times New Roman" w:cs="Times New Roman"/>
          <w:sz w:val="32"/>
          <w:szCs w:val="32"/>
        </w:rPr>
      </w:pPr>
      <w:r w:rsidRPr="005A44C2">
        <w:rPr>
          <w:rFonts w:ascii="仿宋_GB2312" w:eastAsia="仿宋_GB2312" w:hAnsi="Times New Roman" w:cs="仿宋_GB2312" w:hint="eastAsia"/>
          <w:sz w:val="32"/>
          <w:szCs w:val="32"/>
        </w:rPr>
        <w:t>其他有关说明内容：无。</w:t>
      </w:r>
    </w:p>
    <w:p w:rsidR="00941789" w:rsidRPr="002F2CDB" w:rsidRDefault="00941789" w:rsidP="002F2CDB">
      <w:pPr>
        <w:spacing w:line="560" w:lineRule="exact"/>
        <w:ind w:firstLineChars="550" w:firstLine="1767"/>
        <w:rPr>
          <w:rFonts w:ascii="黑体" w:eastAsia="黑体" w:hAnsi="黑体" w:cs="仿宋_GB2312"/>
          <w:b/>
          <w:sz w:val="32"/>
          <w:szCs w:val="32"/>
        </w:rPr>
      </w:pPr>
      <w:r w:rsidRPr="002F2CDB">
        <w:rPr>
          <w:rFonts w:ascii="黑体" w:eastAsia="黑体" w:hAnsi="黑体" w:cs="仿宋_GB2312" w:hint="eastAsia"/>
          <w:b/>
          <w:sz w:val="32"/>
          <w:szCs w:val="32"/>
        </w:rPr>
        <w:t>第四部分</w:t>
      </w:r>
      <w:r w:rsidRPr="002F2CDB">
        <w:rPr>
          <w:rFonts w:ascii="黑体" w:eastAsia="黑体" w:hAnsi="黑体" w:cs="仿宋_GB2312"/>
          <w:b/>
          <w:sz w:val="32"/>
          <w:szCs w:val="32"/>
        </w:rPr>
        <w:t xml:space="preserve"> </w:t>
      </w:r>
      <w:r w:rsidRPr="002F2CDB">
        <w:rPr>
          <w:rFonts w:ascii="黑体" w:eastAsia="黑体" w:hAnsi="黑体" w:cs="仿宋_GB2312" w:hint="eastAsia"/>
          <w:b/>
          <w:sz w:val="32"/>
          <w:szCs w:val="32"/>
        </w:rPr>
        <w:t>部门决算公开的</w:t>
      </w:r>
      <w:r w:rsidRPr="002F2CDB">
        <w:rPr>
          <w:rFonts w:ascii="黑体" w:eastAsia="黑体" w:hAnsi="黑体" w:cs="仿宋_GB2312"/>
          <w:b/>
          <w:sz w:val="32"/>
          <w:szCs w:val="32"/>
        </w:rPr>
        <w:t>8</w:t>
      </w:r>
      <w:r w:rsidRPr="002F2CDB">
        <w:rPr>
          <w:rFonts w:ascii="黑体" w:eastAsia="黑体" w:hAnsi="黑体" w:cs="仿宋_GB2312" w:hint="eastAsia"/>
          <w:b/>
          <w:sz w:val="32"/>
          <w:szCs w:val="32"/>
        </w:rPr>
        <w:t>张报表（见附表）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一、《收入支出决算总表》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二、《收入决算表》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三、《支出决算表》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四、《财政拨款收入支出决算总表》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五、《一般公共预算财政拨款支出决算表》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六、《一般公共预算财政拨款基本支出决算表》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lastRenderedPageBreak/>
        <w:t>七、《一般公共预算财政拨款“三公”经费支出决算表》</w:t>
      </w:r>
    </w:p>
    <w:p w:rsidR="00941789" w:rsidRDefault="00941789" w:rsidP="002F2CDB">
      <w:pPr>
        <w:spacing w:line="560" w:lineRule="exact"/>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rsidR="00941789" w:rsidRPr="005A44C2" w:rsidRDefault="00941789" w:rsidP="005A44C2">
      <w:pPr>
        <w:widowControl/>
        <w:shd w:val="clear" w:color="auto" w:fill="FFFFFF"/>
        <w:spacing w:before="225" w:line="450" w:lineRule="atLeast"/>
        <w:ind w:firstLine="480"/>
        <w:jc w:val="left"/>
        <w:rPr>
          <w:rFonts w:cs="Times New Roman"/>
        </w:rPr>
      </w:pPr>
    </w:p>
    <w:sectPr w:rsidR="00941789" w:rsidRPr="005A44C2" w:rsidSect="00AC1A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微软雅黑"/>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F58"/>
    <w:rsid w:val="00037D24"/>
    <w:rsid w:val="001A3A91"/>
    <w:rsid w:val="00272BB7"/>
    <w:rsid w:val="002F2CDB"/>
    <w:rsid w:val="005A44C2"/>
    <w:rsid w:val="00722258"/>
    <w:rsid w:val="00791DF6"/>
    <w:rsid w:val="00941789"/>
    <w:rsid w:val="009F0E48"/>
    <w:rsid w:val="00AC1A37"/>
    <w:rsid w:val="00CF6796"/>
    <w:rsid w:val="00D67A72"/>
    <w:rsid w:val="00E52F58"/>
    <w:rsid w:val="00EB1295"/>
    <w:rsid w:val="00FA02A0"/>
    <w:rsid w:val="00FC1C1B"/>
    <w:rsid w:val="71B51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A37"/>
    <w:pPr>
      <w:widowControl w:val="0"/>
      <w:jc w:val="both"/>
    </w:pPr>
    <w:rPr>
      <w:rFonts w:cs="等线"/>
      <w:szCs w:val="21"/>
    </w:rPr>
  </w:style>
  <w:style w:type="paragraph" w:styleId="2">
    <w:name w:val="heading 2"/>
    <w:basedOn w:val="a"/>
    <w:next w:val="a"/>
    <w:link w:val="2Char"/>
    <w:uiPriority w:val="99"/>
    <w:qFormat/>
    <w:rsid w:val="00AC1A3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AC1A37"/>
    <w:rPr>
      <w:rFonts w:ascii="宋体" w:eastAsia="宋体" w:hAnsi="宋体" w:cs="宋体"/>
      <w:b/>
      <w:bCs/>
      <w:kern w:val="0"/>
      <w:sz w:val="36"/>
      <w:szCs w:val="36"/>
    </w:rPr>
  </w:style>
  <w:style w:type="paragraph" w:styleId="a3">
    <w:name w:val="Normal (Web)"/>
    <w:basedOn w:val="a"/>
    <w:uiPriority w:val="99"/>
    <w:semiHidden/>
    <w:rsid w:val="00AC1A3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rsid w:val="00AC1A37"/>
    <w:rPr>
      <w:color w:val="0000FF"/>
      <w:u w:val="single"/>
    </w:rPr>
  </w:style>
  <w:style w:type="character" w:customStyle="1" w:styleId="pagesprintfont">
    <w:name w:val="pages_print_font"/>
    <w:basedOn w:val="a0"/>
    <w:uiPriority w:val="99"/>
    <w:rsid w:val="00AC1A37"/>
  </w:style>
  <w:style w:type="character" w:customStyle="1" w:styleId="am-margin-right-sm">
    <w:name w:val="am-margin-right-sm"/>
    <w:basedOn w:val="a0"/>
    <w:uiPriority w:val="99"/>
    <w:rsid w:val="00AC1A37"/>
  </w:style>
  <w:style w:type="character" w:customStyle="1" w:styleId="pointer">
    <w:name w:val="pointer"/>
    <w:basedOn w:val="a0"/>
    <w:uiPriority w:val="99"/>
    <w:rsid w:val="00AC1A37"/>
  </w:style>
  <w:style w:type="character" w:customStyle="1" w:styleId="btnprint">
    <w:name w:val="btnprint"/>
    <w:basedOn w:val="a0"/>
    <w:uiPriority w:val="99"/>
    <w:rsid w:val="00AC1A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776</Words>
  <Characters>4426</Characters>
  <Application>Microsoft Office Word</Application>
  <DocSecurity>0</DocSecurity>
  <Lines>36</Lines>
  <Paragraphs>10</Paragraphs>
  <ScaleCrop>false</ScaleCrop>
  <Company>HP</Company>
  <LinksUpToDate>false</LinksUpToDate>
  <CharactersWithSpaces>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2018年昌吉市滨湖镇中心学校决算公开</dc:title>
  <dc:subject/>
  <dc:creator>Lenovo</dc:creator>
  <cp:keywords/>
  <dc:description/>
  <cp:lastModifiedBy>AutoBVT</cp:lastModifiedBy>
  <cp:revision>7</cp:revision>
  <dcterms:created xsi:type="dcterms:W3CDTF">2021-05-28T05:53:00Z</dcterms:created>
  <dcterms:modified xsi:type="dcterms:W3CDTF">2021-05-28T08:17:00Z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D41E468DF11F4E7693B5D9B1A5EA133F</vt:lpwstr>
  </property>
</Properties>
</file>