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ascii="黑体" w:hAnsi="黑体" w:eastAsia="黑体"/>
          <w:sz w:val="32"/>
          <w:szCs w:val="32"/>
        </w:rPr>
      </w:pPr>
      <w:r>
        <w:rPr>
          <w:rFonts w:hint="eastAsia" w:ascii="黑体" w:hAnsi="黑体" w:eastAsia="黑体"/>
          <w:sz w:val="32"/>
          <w:szCs w:val="32"/>
        </w:rPr>
        <w:t>附件1：</w:t>
      </w:r>
    </w:p>
    <w:p>
      <w:pPr>
        <w:spacing w:line="540" w:lineRule="exact"/>
        <w:rPr>
          <w:rFonts w:hint="eastAsia" w:ascii="黑体" w:hAnsi="黑体" w:eastAsia="黑体"/>
          <w:sz w:val="32"/>
          <w:szCs w:val="32"/>
        </w:rPr>
      </w:pPr>
    </w:p>
    <w:p>
      <w:pPr>
        <w:keepNext w:val="0"/>
        <w:keepLines w:val="0"/>
        <w:pageBreakBefore w:val="0"/>
        <w:widowControl/>
        <w:shd w:val="clear" w:color="auto" w:fill="FFFFFF"/>
        <w:kinsoku/>
        <w:wordWrap/>
        <w:overflowPunct/>
        <w:topLinePunct w:val="0"/>
        <w:autoSpaceDE/>
        <w:autoSpaceDN/>
        <w:bidi w:val="0"/>
        <w:adjustRightInd/>
        <w:snapToGrid w:val="0"/>
        <w:spacing w:line="840" w:lineRule="atLeast"/>
        <w:jc w:val="center"/>
        <w:textAlignment w:val="auto"/>
        <w:outlineLvl w:val="1"/>
        <w:rPr>
          <w:rFonts w:hint="eastAsia" w:ascii="方正小标宋_GBK" w:hAnsi="宋体" w:eastAsia="方正小标宋_GBK" w:cs="Times New Roman"/>
          <w:sz w:val="44"/>
          <w:szCs w:val="44"/>
        </w:rPr>
      </w:pPr>
      <w:bookmarkStart w:id="0" w:name="_GoBack"/>
      <w:r>
        <w:rPr>
          <w:rFonts w:hint="eastAsia" w:ascii="方正小标宋_GBK" w:hAnsi="宋体" w:eastAsia="方正小标宋_GBK" w:cs="Times New Roman"/>
          <w:sz w:val="44"/>
          <w:szCs w:val="44"/>
        </w:rPr>
        <w:t>2018年昌吉市大西渠镇中心学校决算</w:t>
      </w:r>
    </w:p>
    <w:p>
      <w:pPr>
        <w:keepNext w:val="0"/>
        <w:keepLines w:val="0"/>
        <w:pageBreakBefore w:val="0"/>
        <w:widowControl/>
        <w:shd w:val="clear" w:color="auto" w:fill="FFFFFF"/>
        <w:kinsoku/>
        <w:wordWrap/>
        <w:overflowPunct/>
        <w:topLinePunct w:val="0"/>
        <w:autoSpaceDE/>
        <w:autoSpaceDN/>
        <w:bidi w:val="0"/>
        <w:adjustRightInd/>
        <w:snapToGrid w:val="0"/>
        <w:spacing w:line="840" w:lineRule="atLeast"/>
        <w:jc w:val="center"/>
        <w:textAlignment w:val="auto"/>
        <w:outlineLvl w:val="1"/>
        <w:rPr>
          <w:rFonts w:ascii="å®‹ä½“" w:hAnsi="微软雅黑" w:eastAsia="å®‹ä½“" w:cs="宋体"/>
          <w:b/>
          <w:bCs/>
          <w:color w:val="333333"/>
          <w:kern w:val="0"/>
          <w:sz w:val="57"/>
          <w:szCs w:val="57"/>
        </w:rPr>
      </w:pPr>
      <w:r>
        <w:rPr>
          <w:rFonts w:hint="eastAsia" w:ascii="方正小标宋_GBK" w:hAnsi="宋体" w:eastAsia="方正小标宋_GBK" w:cs="Times New Roman"/>
          <w:sz w:val="44"/>
          <w:szCs w:val="44"/>
        </w:rPr>
        <w:t>公开说明</w:t>
      </w:r>
    </w:p>
    <w:bookmarkEnd w:id="0"/>
    <w:p>
      <w:pPr>
        <w:widowControl/>
        <w:shd w:val="clear" w:color="auto" w:fill="FFFFFF"/>
        <w:spacing w:before="225" w:line="450" w:lineRule="atLeast"/>
        <w:ind w:firstLine="480"/>
        <w:jc w:val="left"/>
        <w:rPr>
          <w:rFonts w:hint="eastAsia" w:ascii="宋体" w:hAnsi="宋体" w:eastAsia="宋体" w:cs="宋体"/>
          <w:color w:val="333333"/>
          <w:kern w:val="0"/>
          <w:sz w:val="24"/>
          <w:szCs w:val="24"/>
          <w:highlight w:val="yellow"/>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jc w:val="center"/>
        <w:rPr>
          <w:rFonts w:hint="eastAsia" w:ascii="黑体" w:hAnsi="黑体" w:eastAsia="黑体"/>
          <w:sz w:val="32"/>
          <w:szCs w:val="32"/>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1、坚持社会主义办学方向，全面贯彻执行国家教育法律、法规、政策、全面提高教育教学质量。</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2、制定和实施本校教育发展规定和教育教学计划，加强学校教职工队伍建设。</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3、筹措并管好、用好教育经费，继续改善办学条件，密切学校与家庭、社会的联系；树立良好的校风、教风、学风，使学校成为建设社会主义精神文明的重要阵地。</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4、落实上级党委、教育局工委和教育行政主管部门下达的工作目标和工作任务。</w:t>
      </w:r>
    </w:p>
    <w:p>
      <w:pPr>
        <w:spacing w:line="54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5</w:t>
      </w:r>
      <w:r>
        <w:rPr>
          <w:rFonts w:hint="eastAsia" w:ascii="仿宋_GB2312" w:eastAsia="仿宋_GB2312"/>
          <w:sz w:val="32"/>
          <w:szCs w:val="32"/>
        </w:rPr>
        <w:t>、实施小学义务教育，促进基础教育发展，小学学历教育</w:t>
      </w:r>
      <w:r>
        <w:rPr>
          <w:rFonts w:hint="eastAsia" w:ascii="仿宋_GB2312" w:eastAsia="仿宋_GB2312"/>
          <w:sz w:val="32"/>
          <w:szCs w:val="32"/>
          <w:lang w:eastAsia="zh-CN"/>
        </w:rPr>
        <w:t>（</w:t>
      </w:r>
      <w:r>
        <w:rPr>
          <w:rFonts w:hint="eastAsia" w:ascii="仿宋_GB2312" w:eastAsia="仿宋_GB2312"/>
          <w:sz w:val="32"/>
          <w:szCs w:val="32"/>
        </w:rPr>
        <w:t>相关社会服务</w:t>
      </w:r>
      <w:r>
        <w:rPr>
          <w:rFonts w:hint="eastAsia" w:ascii="仿宋_GB2312" w:eastAsia="仿宋_GB2312"/>
          <w:sz w:val="32"/>
          <w:szCs w:val="32"/>
          <w:lang w:eastAsia="zh-CN"/>
        </w:rPr>
        <w:t>）。</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从决算单位构成看，昌吉市大西渠镇中心学校部门决算包括：昌吉市大西渠镇中心学校部门本级决算。</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纳入昌吉市大西渠镇中心学校2018年部门决算编制范围的单位名单见下表：</w:t>
      </w:r>
    </w:p>
    <w:tbl>
      <w:tblPr>
        <w:tblStyle w:val="4"/>
        <w:tblW w:w="8580"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1408"/>
        <w:gridCol w:w="5520"/>
        <w:gridCol w:w="1652"/>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848" w:hRule="atLeast"/>
        </w:trPr>
        <w:tc>
          <w:tcPr>
            <w:tcW w:w="14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top"/>
          </w:tcPr>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序号</w:t>
            </w:r>
          </w:p>
        </w:tc>
        <w:tc>
          <w:tcPr>
            <w:tcW w:w="552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top"/>
          </w:tcPr>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单位名称</w:t>
            </w:r>
          </w:p>
        </w:tc>
        <w:tc>
          <w:tcPr>
            <w:tcW w:w="165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top"/>
          </w:tcPr>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866" w:hRule="atLeast"/>
        </w:trPr>
        <w:tc>
          <w:tcPr>
            <w:tcW w:w="14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top"/>
          </w:tcPr>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1</w:t>
            </w:r>
          </w:p>
        </w:tc>
        <w:tc>
          <w:tcPr>
            <w:tcW w:w="552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top"/>
          </w:tcPr>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昌吉市大西渠镇中心学校单位本级</w:t>
            </w:r>
          </w:p>
        </w:tc>
        <w:tc>
          <w:tcPr>
            <w:tcW w:w="165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top"/>
          </w:tcPr>
          <w:p>
            <w:pPr>
              <w:spacing w:line="540" w:lineRule="exact"/>
              <w:ind w:firstLine="640" w:firstLineChars="200"/>
              <w:rPr>
                <w:rFonts w:hint="eastAsia" w:ascii="仿宋_GB2312" w:eastAsia="仿宋_GB2312"/>
                <w:sz w:val="32"/>
                <w:szCs w:val="32"/>
              </w:rPr>
            </w:pPr>
          </w:p>
        </w:tc>
      </w:tr>
    </w:tbl>
    <w:p>
      <w:pPr>
        <w:spacing w:line="540" w:lineRule="exact"/>
        <w:ind w:firstLine="640" w:firstLineChars="200"/>
        <w:jc w:val="center"/>
        <w:rPr>
          <w:rFonts w:hint="eastAsia" w:ascii="黑体" w:hAnsi="黑体" w:eastAsia="黑体" w:cs="黑体"/>
          <w:sz w:val="32"/>
          <w:szCs w:val="32"/>
        </w:rPr>
      </w:pPr>
      <w:r>
        <w:rPr>
          <w:rFonts w:hint="eastAsia" w:ascii="黑体" w:hAnsi="黑体" w:eastAsia="黑体" w:cs="黑体"/>
          <w:sz w:val="32"/>
          <w:szCs w:val="32"/>
        </w:rPr>
        <w:t>第二部分 部门决算情况说明</w:t>
      </w:r>
    </w:p>
    <w:p>
      <w:pPr>
        <w:spacing w:line="54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hint="eastAsia" w:ascii="仿宋_GB2312" w:eastAsia="仿宋_GB2312"/>
          <w:b/>
          <w:bCs/>
          <w:sz w:val="32"/>
          <w:szCs w:val="32"/>
        </w:rPr>
      </w:pPr>
      <w:r>
        <w:rPr>
          <w:rFonts w:hint="eastAsia" w:ascii="仿宋_GB2312" w:eastAsia="仿宋_GB2312"/>
          <w:b/>
          <w:bCs/>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收入957.15万元,与上年相比，减少277.05万元，降低22.44%，减少变化主要原因是：2017年与昌吉市大西渠镇中心幼儿园合并决算，2018年幼儿园独立决算；支出1013.01万元,与上年相比，减少189.98万元，降低15.79%，减少变化主要原因是：2017年与昌吉市大西渠镇中心幼儿园合并决算，2018年幼儿园独立决算；结余42.85万元，与上年相比，减少55.86万元，降低56.59%。减少变化主要原因是：2018年我校采暖方式改为电采暖当年采暖费支出增加。</w:t>
      </w:r>
    </w:p>
    <w:p>
      <w:pPr>
        <w:spacing w:line="540" w:lineRule="exact"/>
        <w:ind w:firstLine="643" w:firstLineChars="200"/>
        <w:rPr>
          <w:rFonts w:hint="eastAsia" w:ascii="仿宋_GB2312" w:eastAsia="仿宋_GB2312"/>
          <w:b/>
          <w:bCs/>
          <w:sz w:val="32"/>
          <w:szCs w:val="32"/>
        </w:rPr>
      </w:pPr>
      <w:r>
        <w:rPr>
          <w:rFonts w:hint="eastAsia" w:ascii="仿宋_GB2312" w:eastAsia="仿宋_GB2312"/>
          <w:b/>
          <w:bCs/>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本年收入合计957.15万元，其中：财政拨款收入957.15万元，占100%；上级补助收入0万元，占0%；事业收入0万元，占0%；经营收入0万元，占0%；附属单位缴款0万元，占0%；其他收入0万元，占0%。</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与年初预算数相比情况：本年收入年初预算数749.38万元，决算数957.15万元，预决算差异率27.73%，差异主要原因增加两名特岗教师，五名政府购买服务人员工资和五险一金支出，人员增资，项目资金增加3万元。</w:t>
      </w:r>
    </w:p>
    <w:p>
      <w:pPr>
        <w:spacing w:line="540" w:lineRule="exact"/>
        <w:ind w:firstLine="643" w:firstLineChars="200"/>
        <w:rPr>
          <w:rFonts w:hint="eastAsia" w:ascii="仿宋_GB2312" w:eastAsia="仿宋_GB2312"/>
          <w:b/>
          <w:bCs/>
          <w:sz w:val="32"/>
          <w:szCs w:val="32"/>
        </w:rPr>
      </w:pPr>
      <w:r>
        <w:rPr>
          <w:rFonts w:hint="eastAsia" w:ascii="仿宋_GB2312" w:eastAsia="仿宋_GB2312"/>
          <w:b/>
          <w:bCs/>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本年支出合计1013.01万元，其中：基本支出1010.01万元，占99.7%；项目支出3万元，占0.3%；上缴上级支出0万元，占0%；经营支出0万元，占0%；对附属单位补助支出0万元，占0%。</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本年支出年初预算数749.38万元，决算数1013.01万元，预决算差异率35.17%，差异主要原因增加两名特岗教师，五名政府购买服务人员工资和五险一金支出，人员增资，年初预算未安排项目资金，项目资金增加3万元。</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hint="eastAsia" w:ascii="仿宋_GB2312" w:eastAsia="仿宋_GB2312"/>
          <w:b/>
          <w:bCs/>
          <w:sz w:val="32"/>
          <w:szCs w:val="32"/>
        </w:rPr>
      </w:pPr>
      <w:r>
        <w:rPr>
          <w:rFonts w:hint="eastAsia" w:ascii="仿宋_GB2312" w:eastAsia="仿宋_GB2312"/>
          <w:b/>
          <w:bCs/>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财政拨款收入957.15万元，与上年相比，减少277.05万元，降低22.44%。减少变化的主要原因是：2017年与昌吉市大西渠镇中心幼儿园合并决算，2018年幼儿园独立决算。财政拨款支出1013.01万元，与上年相比，减少189.98万元，降低15.79%，减少变化的主要原因是：2017年与昌吉市大西渠镇中心幼儿园合并决算，2018年幼儿园独立决算。其中：基本支出1010.01万元，项目支出3万元。财政拨款结转结余42.85万元，与上年相比，减少55.86万元，降低56.59%。减少变化的主要原因是：2018年我校采暖方式改为电采暖当年采暖费支出增加。</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财政拨款收入年初预算数749.38万元，决算数957.15万元，预决算差异率35.17%，差异主要原因人员增加和人员增资。财政拨款支出年初预算数749.38万元，决算数1013.01万元，预决算差异率35.17%，差异主要原因增加两名特岗教师，五名政府购买服务人员工资和五险一金支出，人员增资，年初预算未安排项目资金，项目资金增加3万元。</w:t>
      </w:r>
    </w:p>
    <w:p>
      <w:pPr>
        <w:spacing w:line="540" w:lineRule="exact"/>
        <w:ind w:firstLine="643" w:firstLineChars="200"/>
        <w:rPr>
          <w:rFonts w:hint="eastAsia" w:ascii="仿宋_GB2312" w:eastAsia="仿宋_GB2312"/>
          <w:b/>
          <w:bCs/>
          <w:sz w:val="32"/>
          <w:szCs w:val="32"/>
        </w:rPr>
      </w:pPr>
      <w:r>
        <w:rPr>
          <w:rFonts w:hint="eastAsia" w:ascii="仿宋_GB2312" w:eastAsia="仿宋_GB2312"/>
          <w:b/>
          <w:bCs/>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2018年度一般公共预算财政拨款收入95</w:t>
      </w:r>
      <w:r>
        <w:rPr>
          <w:rFonts w:hint="eastAsia" w:ascii="仿宋_GB2312" w:eastAsia="仿宋_GB2312"/>
          <w:sz w:val="32"/>
          <w:szCs w:val="32"/>
          <w:lang w:val="en-US" w:eastAsia="zh-CN"/>
        </w:rPr>
        <w:t>4</w:t>
      </w:r>
      <w:r>
        <w:rPr>
          <w:rFonts w:hint="eastAsia" w:ascii="仿宋_GB2312" w:eastAsia="仿宋_GB2312"/>
          <w:sz w:val="32"/>
          <w:szCs w:val="32"/>
        </w:rPr>
        <w:t>.15万元。与上年相比，减少2</w:t>
      </w:r>
      <w:r>
        <w:rPr>
          <w:rFonts w:hint="eastAsia" w:ascii="仿宋_GB2312" w:eastAsia="仿宋_GB2312"/>
          <w:sz w:val="32"/>
          <w:szCs w:val="32"/>
          <w:lang w:val="en-US" w:eastAsia="zh-CN"/>
        </w:rPr>
        <w:t>80</w:t>
      </w:r>
      <w:r>
        <w:rPr>
          <w:rFonts w:hint="eastAsia" w:ascii="仿宋_GB2312" w:eastAsia="仿宋_GB2312"/>
          <w:sz w:val="32"/>
          <w:szCs w:val="32"/>
        </w:rPr>
        <w:t>.04万元，降低22.</w:t>
      </w:r>
      <w:r>
        <w:rPr>
          <w:rFonts w:hint="eastAsia" w:ascii="仿宋_GB2312" w:eastAsia="仿宋_GB2312"/>
          <w:sz w:val="32"/>
          <w:szCs w:val="32"/>
          <w:lang w:val="en-US" w:eastAsia="zh-CN"/>
        </w:rPr>
        <w:t>69</w:t>
      </w:r>
      <w:r>
        <w:rPr>
          <w:rFonts w:hint="eastAsia" w:ascii="仿宋_GB2312" w:eastAsia="仿宋_GB2312"/>
          <w:sz w:val="32"/>
          <w:szCs w:val="32"/>
        </w:rPr>
        <w:t>%。减少变化的主要原因是：2017年与昌吉市大西渠镇中心幼儿园合并决算，2018年幼儿园独立决算。一般公共预算财政拨款支出1010.01万元。与上年相比，减少189.98万元，降低15.79%。减少变化的主要原因是：2017年与昌吉市大西渠镇中心幼儿园合并决算，2018年幼儿园独立决算。其中：按功能分类科目，205（类）教育支出939.29万元，208（类）社会保障和就业支出70.72万元。按经济分类科目，工资福利支出828.33万元，商品和服务支出105.19万元，对个人和家庭的补助支出70.55万元，资本性支出5.93万元。</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与年初预算数相比情况：一般公共预算财政拨款收入年初预算数749.38万元，决算数95</w:t>
      </w:r>
      <w:r>
        <w:rPr>
          <w:rFonts w:hint="eastAsia" w:ascii="仿宋_GB2312" w:eastAsia="仿宋_GB2312"/>
          <w:sz w:val="32"/>
          <w:szCs w:val="32"/>
          <w:lang w:val="en-US" w:eastAsia="zh-CN"/>
        </w:rPr>
        <w:t>4</w:t>
      </w:r>
      <w:r>
        <w:rPr>
          <w:rFonts w:hint="eastAsia" w:ascii="仿宋_GB2312" w:eastAsia="仿宋_GB2312"/>
          <w:sz w:val="32"/>
          <w:szCs w:val="32"/>
        </w:rPr>
        <w:t>.15万元，预决算差异率27.</w:t>
      </w:r>
      <w:r>
        <w:rPr>
          <w:rFonts w:hint="eastAsia" w:ascii="仿宋_GB2312" w:eastAsia="仿宋_GB2312"/>
          <w:sz w:val="32"/>
          <w:szCs w:val="32"/>
          <w:lang w:val="en-US" w:eastAsia="zh-CN"/>
        </w:rPr>
        <w:t>33</w:t>
      </w:r>
      <w:r>
        <w:rPr>
          <w:rFonts w:hint="eastAsia" w:ascii="仿宋_GB2312" w:eastAsia="仿宋_GB2312"/>
          <w:sz w:val="32"/>
          <w:szCs w:val="32"/>
        </w:rPr>
        <w:t>%，差异主要原因增加两名特岗教师，五名政府购买服务人员工资和五险一金支出，人员增资，年初预算未安排项目资金，项目资金增加3万元。</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年初预算数749.38万元，决算数1013.01万元，预决算差异率35.17%，差异主要原因增加两名特岗教师，五名政府购买服务人员工资和五险一金支出，人员增资，年初预算未安排项目资金，项目资金增加3万元。</w:t>
      </w:r>
    </w:p>
    <w:p>
      <w:pPr>
        <w:spacing w:line="540" w:lineRule="exact"/>
        <w:ind w:firstLine="643" w:firstLineChars="200"/>
        <w:rPr>
          <w:rFonts w:hint="eastAsia" w:ascii="仿宋_GB2312" w:eastAsia="仿宋_GB2312"/>
          <w:b/>
          <w:bCs/>
          <w:sz w:val="32"/>
          <w:szCs w:val="32"/>
        </w:rPr>
      </w:pPr>
      <w:r>
        <w:rPr>
          <w:rFonts w:hint="eastAsia" w:ascii="仿宋_GB2312" w:eastAsia="仿宋_GB2312"/>
          <w:b/>
          <w:bCs/>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政府性基金预算财政拨款收入3万元，与上年相比，减少2万元，降低40%。减少变化的主要原因是：州专项减少。政府性基金预算财政拨款支出3万元，与上年相比，减少2万元，降低40%。减少变化的主要原因是：州专项减少。其中：按功能分类科目，2296004用于教育事业的彩票公益金支出3万元。按经济分类科目，商品和服务支出3万元。</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政府性基金预算财政拨款收入年初预算数0万元，决算数3万元，预决算差异率100%，差异主要原因州专项资金。政府性基金预算财政拨款支出年初预算数0万元，决算数3万元，预决算差异率100%，差异主要原因州专项资金。</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年末结转结余42.85万元。与上年相比，减少55.86万元，降低56.59%。</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其中财政拨款结转结余42.85万元。与上年相比，减少55.86万元，降低56.59%。</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2018年度一般公共预算“三公”经费支出决算</w:t>
      </w:r>
      <w:r>
        <w:rPr>
          <w:rFonts w:hint="eastAsia" w:ascii="仿宋_GB2312" w:eastAsia="仿宋_GB2312"/>
          <w:sz w:val="32"/>
          <w:szCs w:val="32"/>
          <w:lang w:val="en-US" w:eastAsia="zh-CN"/>
        </w:rPr>
        <w:t>1.84</w:t>
      </w:r>
      <w:r>
        <w:rPr>
          <w:rFonts w:hint="eastAsia" w:ascii="仿宋_GB2312" w:eastAsia="仿宋_GB2312"/>
          <w:sz w:val="32"/>
          <w:szCs w:val="32"/>
        </w:rPr>
        <w:t>万元，比上年增加0万元，增长0%，增加原因与上年持平。其中，因公出国（境）费支出0万元，占0%，比上年增加0万元，增长0%，增加原因无支出；公务用车购置及运行维护费支出0万元，占0%，比上年增加0万元，增长0%，增加原因是无支出；公务接待费支出0万元，占0%，比上年增加0万元，增长0%，增加原因是无支出。具体情况如下：</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因公出国（境）费支出0万元。昌吉市大西渠镇中心学校单位全年使用一般公共预算财政拨款安排的出国（境）团组0个，累计0人次。开支内容包括：无预算。</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公务用车购置及运行维护费</w:t>
      </w:r>
      <w:r>
        <w:rPr>
          <w:rFonts w:hint="eastAsia" w:ascii="仿宋_GB2312" w:eastAsia="仿宋_GB2312"/>
          <w:sz w:val="32"/>
          <w:szCs w:val="32"/>
          <w:lang w:val="en-US" w:eastAsia="zh-CN"/>
        </w:rPr>
        <w:t>1.84</w:t>
      </w:r>
      <w:r>
        <w:rPr>
          <w:rFonts w:hint="eastAsia" w:ascii="仿宋_GB2312" w:eastAsia="仿宋_GB2312"/>
          <w:sz w:val="32"/>
          <w:szCs w:val="32"/>
        </w:rPr>
        <w:t>万元,其中，公务用车购置0万元，公务用车运行维护费</w:t>
      </w:r>
      <w:r>
        <w:rPr>
          <w:rFonts w:hint="eastAsia" w:ascii="仿宋_GB2312" w:eastAsia="仿宋_GB2312"/>
          <w:sz w:val="32"/>
          <w:szCs w:val="32"/>
          <w:lang w:val="en-US" w:eastAsia="zh-CN"/>
        </w:rPr>
        <w:t>1.84</w:t>
      </w:r>
      <w:r>
        <w:rPr>
          <w:rFonts w:hint="eastAsia" w:ascii="仿宋_GB2312" w:eastAsia="仿宋_GB2312"/>
          <w:sz w:val="32"/>
          <w:szCs w:val="32"/>
        </w:rPr>
        <w:t>万元。主要用于购买车辆保险维修费燃油费等。单位一般公共财政拨款安排的公务用车购置量0辆，保有量为1辆。</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公务接待费0万元。具体是：国内公务接待支出0万元，主要是无此项支出等。昌吉市大西渠镇中心学校单位国内公务接待0批次，0人次。</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一般公共预算“三公”经费支出年初预算数2.2万元，决算数1.84万元，预决算差异率-16.36%，差异主要原因车辆使用频率减少。其中：因公出国（境）费预算数0万元，决算数0万元，预决算差异率0%，差异主要原因无此项支出等；公务用车购置预算数0万元，决算数0万元，预决算差异率0%，差异主要原因无此项支出等；公务用车运行费预算数2.2万元，决算数1.84万元，预决算差异率-16.36%，差异主要原因车辆使用频率减少；公务接待费预算数0万元，决算数0万元，预决算差异率0%，差异主要原因无支出。</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昌吉市大西渠镇中心学校单位（事业单位）日常公用经费支出111.12万元，比上年减少47.71万元，降低27.29%，主要原因是学生人数减少公用支出减少。</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2018年度政府采购支出总额21.19万元，其中：政府采购货物支出20.47万元、政府采购工程支出0万元、政府采购服务支出0.72万元。</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七、其他重要事项的情况</w:t>
      </w:r>
    </w:p>
    <w:p>
      <w:pPr>
        <w:spacing w:line="540" w:lineRule="exact"/>
        <w:ind w:firstLine="643" w:firstLineChars="200"/>
        <w:rPr>
          <w:rFonts w:hint="eastAsia" w:ascii="仿宋_GB2312" w:eastAsia="仿宋_GB2312"/>
          <w:b/>
          <w:bCs/>
          <w:sz w:val="32"/>
          <w:szCs w:val="32"/>
        </w:rPr>
      </w:pPr>
      <w:r>
        <w:rPr>
          <w:rFonts w:hint="eastAsia" w:ascii="仿宋_GB2312" w:eastAsia="仿宋_GB2312"/>
          <w:b/>
          <w:bCs/>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截至2018年12月31日，单位共有车辆1辆，价值15.6万元，其中：部级领导干部用车0辆、主要领导干部用车0辆、机要通信用车0辆、应急保障用车0辆、执法执勤用车0辆、特种专业技术用车0辆、离退休干部用车0辆、其他用车1辆，其他用车主要是：其他公务用车；单位价值50万元以上通用设备0台（套）、单位价值100万元以上专用设备0台（套），其他固定资产价值206.44万元。</w:t>
      </w:r>
    </w:p>
    <w:p>
      <w:pPr>
        <w:spacing w:line="540" w:lineRule="exact"/>
        <w:ind w:firstLine="643" w:firstLineChars="200"/>
        <w:rPr>
          <w:rFonts w:hint="eastAsia" w:ascii="仿宋_GB2312" w:eastAsia="仿宋_GB2312"/>
          <w:b/>
          <w:bCs/>
          <w:sz w:val="32"/>
          <w:szCs w:val="32"/>
        </w:rPr>
      </w:pPr>
      <w:r>
        <w:rPr>
          <w:rFonts w:hint="eastAsia" w:ascii="仿宋_GB2312" w:eastAsia="仿宋_GB2312"/>
          <w:b/>
          <w:bCs/>
          <w:sz w:val="32"/>
          <w:szCs w:val="32"/>
        </w:rPr>
        <w:t>（二）预算绩效情况的说明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2018年度，昌吉市大西渠中心学校预算绩效自评情况：昌吉市大西渠镇中心学校共计一个项目开展预算绩效，项目绩效自评得分100分，项目全年预算数为3万元，执行数为3万元，完成预算的100%。</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昌吉市大西渠镇中心学校少年宫活动经费项目绩效自评综述：根据年初设定的绩效目标，昌吉市大西渠镇中心学校乡村少年宫活动经费项目绩效自评得分100分，项目全年预算数为3万元，执行数为3万元，完成预算的100%。主要产出和效果：一是购置少年宫活动室器材；二是促进了素质教育丰富了学生学习内容；发现的问题及原因：一是师资力量薄弱；二是器材配备率不高。下一步改进措施：一是加大对辅导老师的培训；二是购置新的的器材做到生生都能参与活动。</w:t>
      </w:r>
    </w:p>
    <w:tbl>
      <w:tblPr>
        <w:tblStyle w:val="4"/>
        <w:tblW w:w="8946" w:type="dxa"/>
        <w:tblInd w:w="-106" w:type="dxa"/>
        <w:tblLayout w:type="fixed"/>
        <w:tblCellMar>
          <w:top w:w="0" w:type="dxa"/>
          <w:left w:w="108" w:type="dxa"/>
          <w:bottom w:w="0" w:type="dxa"/>
          <w:right w:w="108" w:type="dxa"/>
        </w:tblCellMar>
      </w:tblPr>
      <w:tblGrid>
        <w:gridCol w:w="714"/>
        <w:gridCol w:w="1131"/>
        <w:gridCol w:w="1349"/>
        <w:gridCol w:w="1071"/>
        <w:gridCol w:w="873"/>
        <w:gridCol w:w="2043"/>
        <w:gridCol w:w="1765"/>
      </w:tblGrid>
      <w:tr>
        <w:tblPrEx>
          <w:tblLayout w:type="fixed"/>
          <w:tblCellMar>
            <w:top w:w="0" w:type="dxa"/>
            <w:left w:w="108" w:type="dxa"/>
            <w:bottom w:w="0" w:type="dxa"/>
            <w:right w:w="108" w:type="dxa"/>
          </w:tblCellMar>
        </w:tblPrEx>
        <w:trPr>
          <w:trHeight w:val="383" w:hRule="atLeast"/>
        </w:trPr>
        <w:tc>
          <w:tcPr>
            <w:tcW w:w="8946" w:type="dxa"/>
            <w:gridSpan w:val="7"/>
            <w:tcBorders>
              <w:top w:val="nil"/>
              <w:left w:val="nil"/>
              <w:bottom w:val="nil"/>
              <w:right w:val="nil"/>
            </w:tcBorders>
            <w:vAlign w:val="center"/>
          </w:tcPr>
          <w:p>
            <w:pPr>
              <w:widowControl/>
              <w:rPr>
                <w:rFonts w:ascii="宋体"/>
                <w:b/>
                <w:bCs/>
                <w:kern w:val="0"/>
                <w:sz w:val="32"/>
                <w:szCs w:val="32"/>
              </w:rPr>
            </w:pPr>
            <w:r>
              <w:rPr>
                <w:rFonts w:hint="eastAsia" w:ascii="宋体" w:hAnsi="宋体" w:cs="宋体"/>
                <w:b/>
                <w:bCs/>
                <w:kern w:val="0"/>
                <w:sz w:val="32"/>
                <w:szCs w:val="32"/>
              </w:rPr>
              <w:t>昌吉市大西渠镇中心学校少年宫活动经费支出绩效自评表</w:t>
            </w:r>
          </w:p>
        </w:tc>
      </w:tr>
      <w:tr>
        <w:tblPrEx>
          <w:tblLayout w:type="fixed"/>
          <w:tblCellMar>
            <w:top w:w="0" w:type="dxa"/>
            <w:left w:w="108" w:type="dxa"/>
            <w:bottom w:w="0" w:type="dxa"/>
            <w:right w:w="108" w:type="dxa"/>
          </w:tblCellMar>
        </w:tblPrEx>
        <w:trPr>
          <w:trHeight w:val="269" w:hRule="atLeast"/>
        </w:trPr>
        <w:tc>
          <w:tcPr>
            <w:tcW w:w="8946" w:type="dxa"/>
            <w:gridSpan w:val="7"/>
            <w:tcBorders>
              <w:top w:val="nil"/>
              <w:left w:val="nil"/>
              <w:bottom w:val="nil"/>
              <w:right w:val="nil"/>
            </w:tcBorders>
            <w:vAlign w:val="center"/>
          </w:tcPr>
          <w:p>
            <w:pPr>
              <w:widowControl/>
              <w:jc w:val="center"/>
              <w:rPr>
                <w:rFonts w:ascii="宋体"/>
                <w:kern w:val="0"/>
                <w:sz w:val="24"/>
                <w:szCs w:val="24"/>
              </w:rPr>
            </w:pPr>
            <w:r>
              <w:rPr>
                <w:rFonts w:hint="eastAsia" w:ascii="宋体" w:hAnsi="宋体" w:cs="宋体"/>
                <w:kern w:val="0"/>
                <w:sz w:val="24"/>
                <w:szCs w:val="24"/>
              </w:rPr>
              <w:t>（</w:t>
            </w:r>
            <w:r>
              <w:rPr>
                <w:kern w:val="0"/>
                <w:sz w:val="24"/>
                <w:szCs w:val="24"/>
              </w:rPr>
              <w:t xml:space="preserve">  2018</w:t>
            </w:r>
            <w:r>
              <w:rPr>
                <w:rFonts w:hint="eastAsia" w:ascii="宋体" w:hAnsi="宋体" w:cs="宋体"/>
                <w:kern w:val="0"/>
                <w:sz w:val="24"/>
                <w:szCs w:val="24"/>
              </w:rPr>
              <w:t>年度）</w:t>
            </w:r>
          </w:p>
        </w:tc>
      </w:tr>
      <w:tr>
        <w:tblPrEx>
          <w:tblLayout w:type="fixed"/>
          <w:tblCellMar>
            <w:top w:w="0" w:type="dxa"/>
            <w:left w:w="108" w:type="dxa"/>
            <w:bottom w:w="0" w:type="dxa"/>
            <w:right w:w="108" w:type="dxa"/>
          </w:tblCellMar>
        </w:tblPrEx>
        <w:trPr>
          <w:trHeight w:val="269" w:hRule="atLeast"/>
        </w:trPr>
        <w:tc>
          <w:tcPr>
            <w:tcW w:w="714" w:type="dxa"/>
            <w:tcBorders>
              <w:top w:val="nil"/>
              <w:left w:val="nil"/>
              <w:bottom w:val="nil"/>
              <w:right w:val="nil"/>
            </w:tcBorders>
            <w:vAlign w:val="center"/>
          </w:tcPr>
          <w:p>
            <w:pPr>
              <w:widowControl/>
              <w:jc w:val="center"/>
              <w:rPr>
                <w:rFonts w:ascii="宋体"/>
                <w:kern w:val="0"/>
                <w:sz w:val="24"/>
                <w:szCs w:val="24"/>
              </w:rPr>
            </w:pPr>
          </w:p>
        </w:tc>
        <w:tc>
          <w:tcPr>
            <w:tcW w:w="1131" w:type="dxa"/>
            <w:tcBorders>
              <w:top w:val="nil"/>
              <w:left w:val="nil"/>
              <w:bottom w:val="nil"/>
              <w:right w:val="nil"/>
            </w:tcBorders>
            <w:vAlign w:val="center"/>
          </w:tcPr>
          <w:p>
            <w:pPr>
              <w:widowControl/>
              <w:jc w:val="center"/>
              <w:rPr>
                <w:rFonts w:ascii="宋体"/>
                <w:kern w:val="0"/>
                <w:sz w:val="24"/>
                <w:szCs w:val="24"/>
              </w:rPr>
            </w:pPr>
          </w:p>
        </w:tc>
        <w:tc>
          <w:tcPr>
            <w:tcW w:w="1349" w:type="dxa"/>
            <w:tcBorders>
              <w:top w:val="nil"/>
              <w:left w:val="nil"/>
              <w:bottom w:val="nil"/>
              <w:right w:val="nil"/>
            </w:tcBorders>
            <w:vAlign w:val="center"/>
          </w:tcPr>
          <w:p>
            <w:pPr>
              <w:widowControl/>
              <w:jc w:val="center"/>
              <w:rPr>
                <w:rFonts w:ascii="宋体"/>
                <w:kern w:val="0"/>
                <w:sz w:val="24"/>
                <w:szCs w:val="24"/>
              </w:rPr>
            </w:pPr>
          </w:p>
        </w:tc>
        <w:tc>
          <w:tcPr>
            <w:tcW w:w="1071" w:type="dxa"/>
            <w:tcBorders>
              <w:top w:val="nil"/>
              <w:left w:val="nil"/>
              <w:bottom w:val="nil"/>
              <w:right w:val="nil"/>
            </w:tcBorders>
            <w:vAlign w:val="center"/>
          </w:tcPr>
          <w:p>
            <w:pPr>
              <w:widowControl/>
              <w:jc w:val="center"/>
              <w:rPr>
                <w:rFonts w:ascii="宋体"/>
                <w:kern w:val="0"/>
                <w:sz w:val="24"/>
                <w:szCs w:val="24"/>
              </w:rPr>
            </w:pPr>
          </w:p>
        </w:tc>
        <w:tc>
          <w:tcPr>
            <w:tcW w:w="873" w:type="dxa"/>
            <w:tcBorders>
              <w:top w:val="nil"/>
              <w:left w:val="nil"/>
              <w:bottom w:val="nil"/>
              <w:right w:val="nil"/>
            </w:tcBorders>
            <w:vAlign w:val="center"/>
          </w:tcPr>
          <w:p>
            <w:pPr>
              <w:widowControl/>
              <w:rPr>
                <w:rFonts w:ascii="宋体"/>
                <w:kern w:val="0"/>
                <w:sz w:val="24"/>
                <w:szCs w:val="24"/>
              </w:rPr>
            </w:pPr>
          </w:p>
        </w:tc>
        <w:tc>
          <w:tcPr>
            <w:tcW w:w="2043" w:type="dxa"/>
            <w:tcBorders>
              <w:top w:val="nil"/>
              <w:left w:val="nil"/>
              <w:bottom w:val="nil"/>
              <w:right w:val="nil"/>
            </w:tcBorders>
            <w:vAlign w:val="center"/>
          </w:tcPr>
          <w:p>
            <w:pPr>
              <w:widowControl/>
              <w:jc w:val="center"/>
              <w:rPr>
                <w:rFonts w:ascii="宋体"/>
                <w:kern w:val="0"/>
                <w:sz w:val="24"/>
                <w:szCs w:val="24"/>
              </w:rPr>
            </w:pPr>
          </w:p>
        </w:tc>
        <w:tc>
          <w:tcPr>
            <w:tcW w:w="1765" w:type="dxa"/>
            <w:tcBorders>
              <w:top w:val="nil"/>
              <w:left w:val="nil"/>
              <w:bottom w:val="nil"/>
              <w:right w:val="nil"/>
            </w:tcBorders>
            <w:vAlign w:val="center"/>
          </w:tcPr>
          <w:p>
            <w:pPr>
              <w:widowControl/>
              <w:jc w:val="center"/>
              <w:rPr>
                <w:rFonts w:ascii="宋体"/>
                <w:kern w:val="0"/>
                <w:sz w:val="24"/>
                <w:szCs w:val="24"/>
              </w:rPr>
            </w:pPr>
          </w:p>
        </w:tc>
      </w:tr>
      <w:tr>
        <w:tblPrEx>
          <w:tblLayout w:type="fixed"/>
          <w:tblCellMar>
            <w:top w:w="0" w:type="dxa"/>
            <w:left w:w="108" w:type="dxa"/>
            <w:bottom w:w="0" w:type="dxa"/>
            <w:right w:w="108" w:type="dxa"/>
          </w:tblCellMar>
        </w:tblPrEx>
        <w:trPr>
          <w:trHeight w:val="397" w:hRule="atLeast"/>
        </w:trPr>
        <w:tc>
          <w:tcPr>
            <w:tcW w:w="3194"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项目名称</w:t>
            </w:r>
          </w:p>
        </w:tc>
        <w:tc>
          <w:tcPr>
            <w:tcW w:w="5752" w:type="dxa"/>
            <w:gridSpan w:val="4"/>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昌吉市大西渠镇中心学校少年宫公用经费</w:t>
            </w:r>
          </w:p>
        </w:tc>
      </w:tr>
      <w:tr>
        <w:tblPrEx>
          <w:tblLayout w:type="fixed"/>
          <w:tblCellMar>
            <w:top w:w="0" w:type="dxa"/>
            <w:left w:w="108" w:type="dxa"/>
            <w:bottom w:w="0" w:type="dxa"/>
            <w:right w:w="108" w:type="dxa"/>
          </w:tblCellMar>
        </w:tblPrEx>
        <w:trPr>
          <w:trHeight w:val="411" w:hRule="atLeast"/>
        </w:trPr>
        <w:tc>
          <w:tcPr>
            <w:tcW w:w="3194"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预算单位</w:t>
            </w:r>
          </w:p>
        </w:tc>
        <w:tc>
          <w:tcPr>
            <w:tcW w:w="5752" w:type="dxa"/>
            <w:gridSpan w:val="4"/>
            <w:tcBorders>
              <w:top w:val="single" w:color="auto" w:sz="4" w:space="0"/>
              <w:left w:val="nil"/>
              <w:bottom w:val="single" w:color="auto" w:sz="4" w:space="0"/>
              <w:right w:val="single" w:color="000000" w:sz="4" w:space="0"/>
            </w:tcBorders>
            <w:vAlign w:val="center"/>
          </w:tcPr>
          <w:p>
            <w:pPr>
              <w:widowControl/>
              <w:jc w:val="center"/>
              <w:rPr>
                <w:rFonts w:ascii="宋体"/>
                <w:kern w:val="0"/>
                <w:sz w:val="20"/>
                <w:szCs w:val="20"/>
              </w:rPr>
            </w:pPr>
            <w:r>
              <w:rPr>
                <w:rFonts w:hint="eastAsia" w:ascii="宋体" w:hAnsi="宋体" w:cs="宋体"/>
                <w:kern w:val="0"/>
                <w:sz w:val="20"/>
                <w:szCs w:val="20"/>
              </w:rPr>
              <w:t>昌吉市大西渠镇中心学校</w:t>
            </w:r>
          </w:p>
        </w:tc>
      </w:tr>
      <w:tr>
        <w:tblPrEx>
          <w:tblLayout w:type="fixed"/>
          <w:tblCellMar>
            <w:top w:w="0" w:type="dxa"/>
            <w:left w:w="108" w:type="dxa"/>
            <w:bottom w:w="0" w:type="dxa"/>
            <w:right w:w="108" w:type="dxa"/>
          </w:tblCellMar>
        </w:tblPrEx>
        <w:trPr>
          <w:trHeight w:val="439" w:hRule="atLeast"/>
        </w:trPr>
        <w:tc>
          <w:tcPr>
            <w:tcW w:w="714"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预算</w:t>
            </w:r>
            <w:r>
              <w:rPr>
                <w:rFonts w:ascii="宋体"/>
                <w:kern w:val="0"/>
                <w:sz w:val="20"/>
                <w:szCs w:val="20"/>
              </w:rPr>
              <w:br w:type="textWrapping"/>
            </w:r>
            <w:r>
              <w:rPr>
                <w:rFonts w:hint="eastAsia" w:ascii="宋体" w:hAnsi="宋体" w:cs="宋体"/>
                <w:kern w:val="0"/>
                <w:sz w:val="20"/>
                <w:szCs w:val="20"/>
              </w:rPr>
              <w:t>执行</w:t>
            </w:r>
            <w:r>
              <w:rPr>
                <w:rFonts w:ascii="宋体"/>
                <w:kern w:val="0"/>
                <w:sz w:val="20"/>
                <w:szCs w:val="20"/>
              </w:rPr>
              <w:br w:type="textWrapping"/>
            </w:r>
            <w:r>
              <w:rPr>
                <w:rFonts w:hint="eastAsia" w:ascii="宋体" w:hAnsi="宋体" w:cs="宋体"/>
                <w:kern w:val="0"/>
                <w:sz w:val="20"/>
                <w:szCs w:val="20"/>
              </w:rPr>
              <w:t>情况</w:t>
            </w:r>
            <w:r>
              <w:rPr>
                <w:rFonts w:ascii="宋体"/>
                <w:kern w:val="0"/>
                <w:sz w:val="20"/>
                <w:szCs w:val="20"/>
              </w:rPr>
              <w:br w:type="textWrapping"/>
            </w:r>
            <w:r>
              <w:rPr>
                <w:rFonts w:hint="eastAsia" w:ascii="宋体" w:hAnsi="宋体" w:cs="宋体"/>
                <w:kern w:val="0"/>
                <w:sz w:val="20"/>
                <w:szCs w:val="20"/>
              </w:rPr>
              <w:t>（万元）</w:t>
            </w:r>
          </w:p>
        </w:tc>
        <w:tc>
          <w:tcPr>
            <w:tcW w:w="248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预算数：</w:t>
            </w:r>
          </w:p>
        </w:tc>
        <w:tc>
          <w:tcPr>
            <w:tcW w:w="1944" w:type="dxa"/>
            <w:gridSpan w:val="2"/>
            <w:tcBorders>
              <w:top w:val="single" w:color="auto" w:sz="4" w:space="0"/>
              <w:left w:val="nil"/>
              <w:bottom w:val="single" w:color="auto" w:sz="4" w:space="0"/>
              <w:right w:val="single" w:color="000000" w:sz="4" w:space="0"/>
            </w:tcBorders>
            <w:vAlign w:val="center"/>
          </w:tcPr>
          <w:p>
            <w:pPr>
              <w:widowControl/>
              <w:jc w:val="center"/>
              <w:rPr>
                <w:rFonts w:ascii="宋体"/>
                <w:kern w:val="0"/>
                <w:sz w:val="20"/>
                <w:szCs w:val="20"/>
              </w:rPr>
            </w:pPr>
            <w:r>
              <w:rPr>
                <w:rFonts w:ascii="宋体" w:hAnsi="宋体" w:cs="宋体"/>
                <w:kern w:val="0"/>
                <w:sz w:val="20"/>
                <w:szCs w:val="20"/>
              </w:rPr>
              <w:t>3</w:t>
            </w:r>
          </w:p>
        </w:tc>
        <w:tc>
          <w:tcPr>
            <w:tcW w:w="2043"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执行数：</w:t>
            </w:r>
          </w:p>
        </w:tc>
        <w:tc>
          <w:tcPr>
            <w:tcW w:w="1765"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ascii="宋体" w:hAnsi="宋体" w:cs="宋体"/>
                <w:kern w:val="0"/>
                <w:sz w:val="20"/>
                <w:szCs w:val="20"/>
              </w:rPr>
              <w:t>3</w:t>
            </w:r>
          </w:p>
        </w:tc>
      </w:tr>
      <w:tr>
        <w:tblPrEx>
          <w:tblLayout w:type="fixed"/>
          <w:tblCellMar>
            <w:top w:w="0" w:type="dxa"/>
            <w:left w:w="108" w:type="dxa"/>
            <w:bottom w:w="0" w:type="dxa"/>
            <w:right w:w="108" w:type="dxa"/>
          </w:tblCellMar>
        </w:tblPrEx>
        <w:trPr>
          <w:trHeight w:val="481" w:hRule="atLeast"/>
        </w:trPr>
        <w:tc>
          <w:tcPr>
            <w:tcW w:w="71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2480" w:type="dxa"/>
            <w:gridSpan w:val="2"/>
            <w:tcBorders>
              <w:top w:val="single" w:color="auto" w:sz="4" w:space="0"/>
              <w:left w:val="nil"/>
              <w:bottom w:val="single" w:color="auto" w:sz="4" w:space="0"/>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其中：财政拨款</w:t>
            </w:r>
          </w:p>
        </w:tc>
        <w:tc>
          <w:tcPr>
            <w:tcW w:w="1944" w:type="dxa"/>
            <w:gridSpan w:val="2"/>
            <w:tcBorders>
              <w:top w:val="single" w:color="auto" w:sz="4" w:space="0"/>
              <w:left w:val="nil"/>
              <w:bottom w:val="single" w:color="auto" w:sz="4" w:space="0"/>
              <w:right w:val="single" w:color="000000" w:sz="4" w:space="0"/>
            </w:tcBorders>
            <w:vAlign w:val="center"/>
          </w:tcPr>
          <w:p>
            <w:pPr>
              <w:widowControl/>
              <w:jc w:val="center"/>
              <w:rPr>
                <w:rFonts w:ascii="宋体"/>
                <w:kern w:val="0"/>
                <w:sz w:val="20"/>
                <w:szCs w:val="20"/>
              </w:rPr>
            </w:pPr>
            <w:r>
              <w:rPr>
                <w:rFonts w:ascii="宋体" w:hAnsi="宋体" w:cs="宋体"/>
                <w:kern w:val="0"/>
                <w:sz w:val="20"/>
                <w:szCs w:val="20"/>
              </w:rPr>
              <w:t>3</w:t>
            </w:r>
          </w:p>
        </w:tc>
        <w:tc>
          <w:tcPr>
            <w:tcW w:w="2043" w:type="dxa"/>
            <w:tcBorders>
              <w:top w:val="nil"/>
              <w:left w:val="nil"/>
              <w:bottom w:val="nil"/>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其中：财政拨款</w:t>
            </w:r>
          </w:p>
        </w:tc>
        <w:tc>
          <w:tcPr>
            <w:tcW w:w="1765"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ascii="宋体" w:hAnsi="宋体" w:cs="宋体"/>
                <w:kern w:val="0"/>
                <w:sz w:val="20"/>
                <w:szCs w:val="20"/>
              </w:rPr>
              <w:t>3</w:t>
            </w:r>
          </w:p>
        </w:tc>
      </w:tr>
      <w:tr>
        <w:tblPrEx>
          <w:tblLayout w:type="fixed"/>
          <w:tblCellMar>
            <w:top w:w="0" w:type="dxa"/>
            <w:left w:w="108" w:type="dxa"/>
            <w:bottom w:w="0" w:type="dxa"/>
            <w:right w:w="108" w:type="dxa"/>
          </w:tblCellMar>
        </w:tblPrEx>
        <w:trPr>
          <w:trHeight w:val="409" w:hRule="atLeast"/>
        </w:trPr>
        <w:tc>
          <w:tcPr>
            <w:tcW w:w="71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2480" w:type="dxa"/>
            <w:gridSpan w:val="2"/>
            <w:tcBorders>
              <w:top w:val="single" w:color="auto" w:sz="4" w:space="0"/>
              <w:left w:val="nil"/>
              <w:bottom w:val="single" w:color="auto" w:sz="4" w:space="0"/>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其他资金</w:t>
            </w:r>
          </w:p>
        </w:tc>
        <w:tc>
          <w:tcPr>
            <w:tcW w:w="1944" w:type="dxa"/>
            <w:gridSpan w:val="2"/>
            <w:tcBorders>
              <w:top w:val="single" w:color="auto" w:sz="4" w:space="0"/>
              <w:left w:val="nil"/>
              <w:bottom w:val="single" w:color="auto" w:sz="4" w:space="0"/>
              <w:right w:val="single" w:color="000000" w:sz="4" w:space="0"/>
            </w:tcBorders>
            <w:vAlign w:val="center"/>
          </w:tcPr>
          <w:p>
            <w:pPr>
              <w:widowControl/>
              <w:jc w:val="center"/>
              <w:rPr>
                <w:rFonts w:ascii="宋体"/>
                <w:kern w:val="0"/>
                <w:sz w:val="20"/>
                <w:szCs w:val="20"/>
              </w:rPr>
            </w:pPr>
          </w:p>
        </w:tc>
        <w:tc>
          <w:tcPr>
            <w:tcW w:w="2043" w:type="dxa"/>
            <w:tcBorders>
              <w:top w:val="single" w:color="auto" w:sz="4" w:space="0"/>
              <w:left w:val="nil"/>
              <w:bottom w:val="nil"/>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其他资金</w:t>
            </w:r>
          </w:p>
        </w:tc>
        <w:tc>
          <w:tcPr>
            <w:tcW w:w="1765" w:type="dxa"/>
            <w:tcBorders>
              <w:top w:val="nil"/>
              <w:left w:val="nil"/>
              <w:bottom w:val="single" w:color="auto" w:sz="4" w:space="0"/>
              <w:right w:val="single" w:color="auto" w:sz="4" w:space="0"/>
            </w:tcBorders>
            <w:vAlign w:val="center"/>
          </w:tcPr>
          <w:p>
            <w:pPr>
              <w:widowControl/>
              <w:ind w:right="100"/>
              <w:jc w:val="right"/>
              <w:rPr>
                <w:rFonts w:ascii="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25" w:hRule="atLeast"/>
        </w:trPr>
        <w:tc>
          <w:tcPr>
            <w:tcW w:w="714"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年度</w:t>
            </w:r>
            <w:r>
              <w:rPr>
                <w:rFonts w:ascii="宋体"/>
                <w:kern w:val="0"/>
                <w:sz w:val="20"/>
                <w:szCs w:val="20"/>
              </w:rPr>
              <w:br w:type="textWrapping"/>
            </w:r>
            <w:r>
              <w:rPr>
                <w:rFonts w:hint="eastAsia" w:ascii="宋体" w:hAnsi="宋体" w:cs="宋体"/>
                <w:kern w:val="0"/>
                <w:sz w:val="20"/>
                <w:szCs w:val="20"/>
              </w:rPr>
              <w:t>目标</w:t>
            </w:r>
            <w:r>
              <w:rPr>
                <w:rFonts w:ascii="宋体"/>
                <w:kern w:val="0"/>
                <w:sz w:val="20"/>
                <w:szCs w:val="20"/>
              </w:rPr>
              <w:br w:type="textWrapping"/>
            </w:r>
            <w:r>
              <w:rPr>
                <w:rFonts w:hint="eastAsia" w:ascii="宋体" w:hAnsi="宋体" w:cs="宋体"/>
                <w:kern w:val="0"/>
                <w:sz w:val="20"/>
                <w:szCs w:val="20"/>
              </w:rPr>
              <w:t>完成</w:t>
            </w:r>
            <w:r>
              <w:rPr>
                <w:rFonts w:ascii="宋体"/>
                <w:kern w:val="0"/>
                <w:sz w:val="20"/>
                <w:szCs w:val="20"/>
              </w:rPr>
              <w:br w:type="textWrapping"/>
            </w:r>
            <w:r>
              <w:rPr>
                <w:rFonts w:hint="eastAsia" w:ascii="宋体" w:hAnsi="宋体" w:cs="宋体"/>
                <w:kern w:val="0"/>
                <w:sz w:val="20"/>
                <w:szCs w:val="20"/>
              </w:rPr>
              <w:t>情况</w:t>
            </w:r>
          </w:p>
        </w:tc>
        <w:tc>
          <w:tcPr>
            <w:tcW w:w="4424" w:type="dxa"/>
            <w:gridSpan w:val="4"/>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预期目标</w:t>
            </w:r>
          </w:p>
        </w:tc>
        <w:tc>
          <w:tcPr>
            <w:tcW w:w="3808" w:type="dxa"/>
            <w:gridSpan w:val="2"/>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876" w:hRule="atLeast"/>
        </w:trPr>
        <w:tc>
          <w:tcPr>
            <w:tcW w:w="71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4424" w:type="dxa"/>
            <w:gridSpan w:val="4"/>
            <w:tcBorders>
              <w:top w:val="single" w:color="auto" w:sz="4" w:space="0"/>
              <w:left w:val="nil"/>
              <w:bottom w:val="single" w:color="auto" w:sz="4" w:space="0"/>
              <w:right w:val="single" w:color="000000" w:sz="4" w:space="0"/>
            </w:tcBorders>
          </w:tcPr>
          <w:p>
            <w:pPr>
              <w:widowControl/>
              <w:jc w:val="left"/>
              <w:rPr>
                <w:rFonts w:ascii="宋体"/>
                <w:kern w:val="0"/>
                <w:sz w:val="20"/>
                <w:szCs w:val="20"/>
              </w:rPr>
            </w:pPr>
            <w:r>
              <w:rPr>
                <w:rFonts w:hint="eastAsia" w:ascii="宋体" w:hAnsi="宋体" w:cs="宋体"/>
                <w:kern w:val="0"/>
                <w:sz w:val="20"/>
                <w:szCs w:val="20"/>
              </w:rPr>
              <w:t>计划完成：少年宫公用经费</w:t>
            </w:r>
            <w:r>
              <w:rPr>
                <w:rFonts w:ascii="宋体" w:hAnsi="宋体" w:cs="宋体"/>
                <w:kern w:val="0"/>
                <w:sz w:val="20"/>
                <w:szCs w:val="20"/>
              </w:rPr>
              <w:t>5</w:t>
            </w:r>
            <w:r>
              <w:rPr>
                <w:rFonts w:hint="eastAsia" w:ascii="宋体" w:hAnsi="宋体" w:cs="宋体"/>
                <w:kern w:val="0"/>
                <w:sz w:val="20"/>
                <w:szCs w:val="20"/>
              </w:rPr>
              <w:t>万元。</w:t>
            </w:r>
          </w:p>
        </w:tc>
        <w:tc>
          <w:tcPr>
            <w:tcW w:w="3808" w:type="dxa"/>
            <w:gridSpan w:val="2"/>
            <w:tcBorders>
              <w:top w:val="single" w:color="auto" w:sz="4" w:space="0"/>
              <w:left w:val="nil"/>
              <w:bottom w:val="single" w:color="auto" w:sz="4" w:space="0"/>
              <w:right w:val="single" w:color="000000" w:sz="4" w:space="0"/>
            </w:tcBorders>
          </w:tcPr>
          <w:p>
            <w:pPr>
              <w:widowControl/>
              <w:jc w:val="left"/>
              <w:rPr>
                <w:rFonts w:ascii="宋体"/>
                <w:kern w:val="0"/>
                <w:sz w:val="20"/>
                <w:szCs w:val="20"/>
              </w:rPr>
            </w:pPr>
            <w:r>
              <w:rPr>
                <w:rFonts w:hint="eastAsia" w:ascii="宋体" w:hAnsi="宋体" w:cs="宋体"/>
                <w:kern w:val="0"/>
                <w:sz w:val="20"/>
                <w:szCs w:val="20"/>
              </w:rPr>
              <w:t>本年度实际完成项目：少年宫公用经费</w:t>
            </w:r>
            <w:r>
              <w:rPr>
                <w:rFonts w:ascii="宋体" w:hAnsi="宋体" w:cs="宋体"/>
                <w:kern w:val="0"/>
                <w:sz w:val="20"/>
                <w:szCs w:val="20"/>
              </w:rPr>
              <w:t>5</w:t>
            </w:r>
            <w:r>
              <w:rPr>
                <w:rFonts w:hint="eastAsia" w:ascii="宋体" w:hAnsi="宋体" w:cs="宋体"/>
                <w:kern w:val="0"/>
                <w:sz w:val="20"/>
                <w:szCs w:val="20"/>
              </w:rPr>
              <w:t>万元</w:t>
            </w:r>
          </w:p>
        </w:tc>
      </w:tr>
      <w:tr>
        <w:tblPrEx>
          <w:tblLayout w:type="fixed"/>
          <w:tblCellMar>
            <w:top w:w="0" w:type="dxa"/>
            <w:left w:w="108" w:type="dxa"/>
            <w:bottom w:w="0" w:type="dxa"/>
            <w:right w:w="108" w:type="dxa"/>
          </w:tblCellMar>
        </w:tblPrEx>
        <w:trPr>
          <w:trHeight w:val="680" w:hRule="atLeast"/>
        </w:trPr>
        <w:tc>
          <w:tcPr>
            <w:tcW w:w="714" w:type="dxa"/>
            <w:vMerge w:val="restart"/>
            <w:tcBorders>
              <w:top w:val="nil"/>
              <w:left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年度</w:t>
            </w:r>
            <w:r>
              <w:rPr>
                <w:rFonts w:ascii="宋体"/>
                <w:kern w:val="0"/>
                <w:sz w:val="20"/>
                <w:szCs w:val="20"/>
              </w:rPr>
              <w:br w:type="textWrapping"/>
            </w:r>
            <w:r>
              <w:rPr>
                <w:rFonts w:hint="eastAsia" w:ascii="宋体" w:hAnsi="宋体" w:cs="宋体"/>
                <w:kern w:val="0"/>
                <w:sz w:val="20"/>
                <w:szCs w:val="20"/>
              </w:rPr>
              <w:t>绩效</w:t>
            </w:r>
            <w:r>
              <w:rPr>
                <w:rFonts w:ascii="宋体"/>
                <w:kern w:val="0"/>
                <w:sz w:val="20"/>
                <w:szCs w:val="20"/>
              </w:rPr>
              <w:br w:type="textWrapping"/>
            </w:r>
            <w:r>
              <w:rPr>
                <w:rFonts w:hint="eastAsia" w:ascii="宋体" w:hAnsi="宋体" w:cs="宋体"/>
                <w:kern w:val="0"/>
                <w:sz w:val="20"/>
                <w:szCs w:val="20"/>
              </w:rPr>
              <w:t>指标</w:t>
            </w:r>
            <w:r>
              <w:rPr>
                <w:rFonts w:ascii="宋体"/>
                <w:kern w:val="0"/>
                <w:sz w:val="20"/>
                <w:szCs w:val="20"/>
              </w:rPr>
              <w:br w:type="textWrapping"/>
            </w:r>
            <w:r>
              <w:rPr>
                <w:rFonts w:hint="eastAsia" w:ascii="宋体" w:hAnsi="宋体" w:cs="宋体"/>
                <w:kern w:val="0"/>
                <w:sz w:val="20"/>
                <w:szCs w:val="20"/>
              </w:rPr>
              <w:t>完成</w:t>
            </w:r>
            <w:r>
              <w:rPr>
                <w:rFonts w:ascii="宋体"/>
                <w:kern w:val="0"/>
                <w:sz w:val="20"/>
                <w:szCs w:val="20"/>
              </w:rPr>
              <w:br w:type="textWrapping"/>
            </w:r>
            <w:r>
              <w:rPr>
                <w:rFonts w:hint="eastAsia" w:ascii="宋体" w:hAnsi="宋体" w:cs="宋体"/>
                <w:kern w:val="0"/>
                <w:sz w:val="20"/>
                <w:szCs w:val="20"/>
              </w:rPr>
              <w:t>情况</w:t>
            </w:r>
          </w:p>
        </w:tc>
        <w:tc>
          <w:tcPr>
            <w:tcW w:w="1131" w:type="dxa"/>
            <w:tcBorders>
              <w:top w:val="nil"/>
              <w:left w:val="nil"/>
              <w:bottom w:val="nil"/>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一级指标</w:t>
            </w:r>
          </w:p>
        </w:tc>
        <w:tc>
          <w:tcPr>
            <w:tcW w:w="1349"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二级指标</w:t>
            </w:r>
          </w:p>
        </w:tc>
        <w:tc>
          <w:tcPr>
            <w:tcW w:w="1944" w:type="dxa"/>
            <w:gridSpan w:val="2"/>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三级指标</w:t>
            </w:r>
          </w:p>
        </w:tc>
        <w:tc>
          <w:tcPr>
            <w:tcW w:w="2043"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预期指标值（包含数字及文字描述）</w:t>
            </w:r>
          </w:p>
        </w:tc>
        <w:tc>
          <w:tcPr>
            <w:tcW w:w="1765"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396" w:hRule="atLeast"/>
        </w:trPr>
        <w:tc>
          <w:tcPr>
            <w:tcW w:w="714" w:type="dxa"/>
            <w:vMerge w:val="continue"/>
            <w:tcBorders>
              <w:left w:val="single" w:color="auto" w:sz="4" w:space="0"/>
              <w:right w:val="single" w:color="auto" w:sz="4" w:space="0"/>
            </w:tcBorders>
            <w:vAlign w:val="center"/>
          </w:tcPr>
          <w:p>
            <w:pPr>
              <w:widowControl/>
              <w:jc w:val="left"/>
              <w:rPr>
                <w:rFonts w:ascii="宋体"/>
                <w:kern w:val="0"/>
                <w:sz w:val="20"/>
                <w:szCs w:val="20"/>
              </w:rPr>
            </w:pPr>
          </w:p>
        </w:tc>
        <w:tc>
          <w:tcPr>
            <w:tcW w:w="1131" w:type="dxa"/>
            <w:vMerge w:val="restart"/>
            <w:tcBorders>
              <w:top w:val="single" w:color="auto" w:sz="4" w:space="0"/>
              <w:left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项目完成指标</w:t>
            </w:r>
          </w:p>
        </w:tc>
        <w:tc>
          <w:tcPr>
            <w:tcW w:w="1349" w:type="dxa"/>
            <w:tcBorders>
              <w:top w:val="nil"/>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数量指标</w:t>
            </w:r>
          </w:p>
        </w:tc>
        <w:tc>
          <w:tcPr>
            <w:tcW w:w="1944"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少年宫活动项目组共</w:t>
            </w:r>
            <w:r>
              <w:rPr>
                <w:rFonts w:ascii="宋体" w:hAnsi="宋体" w:cs="宋体"/>
                <w:kern w:val="0"/>
                <w:sz w:val="20"/>
                <w:szCs w:val="20"/>
              </w:rPr>
              <w:t>15</w:t>
            </w:r>
            <w:r>
              <w:rPr>
                <w:rFonts w:hint="eastAsia" w:ascii="宋体" w:hAnsi="宋体" w:cs="宋体"/>
                <w:kern w:val="0"/>
                <w:sz w:val="20"/>
                <w:szCs w:val="20"/>
              </w:rPr>
              <w:t>项</w:t>
            </w:r>
          </w:p>
        </w:tc>
        <w:tc>
          <w:tcPr>
            <w:tcW w:w="2043"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少年宫公用经费</w:t>
            </w:r>
          </w:p>
        </w:tc>
        <w:tc>
          <w:tcPr>
            <w:tcW w:w="1765"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等于少年宫</w:t>
            </w:r>
            <w:r>
              <w:rPr>
                <w:rFonts w:ascii="宋体" w:hAnsi="宋体" w:cs="宋体"/>
                <w:kern w:val="0"/>
                <w:sz w:val="20"/>
                <w:szCs w:val="20"/>
              </w:rPr>
              <w:t>15</w:t>
            </w:r>
            <w:r>
              <w:rPr>
                <w:rFonts w:hint="eastAsia" w:ascii="宋体" w:hAnsi="宋体" w:cs="宋体"/>
                <w:kern w:val="0"/>
                <w:sz w:val="20"/>
                <w:szCs w:val="20"/>
              </w:rPr>
              <w:t>个活动项目组购置各类器材</w:t>
            </w:r>
            <w:r>
              <w:rPr>
                <w:rFonts w:ascii="宋体" w:hAnsi="宋体" w:cs="宋体"/>
                <w:kern w:val="0"/>
                <w:sz w:val="20"/>
                <w:szCs w:val="20"/>
              </w:rPr>
              <w:t>135</w:t>
            </w:r>
            <w:r>
              <w:rPr>
                <w:rFonts w:hint="eastAsia" w:ascii="宋体" w:hAnsi="宋体" w:cs="宋体"/>
                <w:kern w:val="0"/>
                <w:sz w:val="20"/>
                <w:szCs w:val="20"/>
              </w:rPr>
              <w:t>件，完成率等于</w:t>
            </w:r>
            <w:r>
              <w:rPr>
                <w:rFonts w:ascii="宋体" w:hAnsi="宋体" w:cs="宋体"/>
                <w:kern w:val="0"/>
                <w:sz w:val="20"/>
                <w:szCs w:val="20"/>
              </w:rPr>
              <w:t>100%</w:t>
            </w:r>
          </w:p>
        </w:tc>
      </w:tr>
      <w:tr>
        <w:tblPrEx>
          <w:tblLayout w:type="fixed"/>
          <w:tblCellMar>
            <w:top w:w="0" w:type="dxa"/>
            <w:left w:w="108" w:type="dxa"/>
            <w:bottom w:w="0" w:type="dxa"/>
            <w:right w:w="108" w:type="dxa"/>
          </w:tblCellMar>
        </w:tblPrEx>
        <w:trPr>
          <w:trHeight w:val="299" w:hRule="atLeast"/>
        </w:trPr>
        <w:tc>
          <w:tcPr>
            <w:tcW w:w="714" w:type="dxa"/>
            <w:vMerge w:val="continue"/>
            <w:tcBorders>
              <w:left w:val="single" w:color="auto" w:sz="4" w:space="0"/>
              <w:right w:val="single" w:color="auto" w:sz="4" w:space="0"/>
            </w:tcBorders>
            <w:vAlign w:val="center"/>
          </w:tcPr>
          <w:p>
            <w:pPr>
              <w:widowControl/>
              <w:jc w:val="left"/>
              <w:rPr>
                <w:rFonts w:ascii="宋体"/>
                <w:kern w:val="0"/>
                <w:sz w:val="20"/>
                <w:szCs w:val="20"/>
              </w:rPr>
            </w:pPr>
          </w:p>
        </w:tc>
        <w:tc>
          <w:tcPr>
            <w:tcW w:w="11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质量指标</w:t>
            </w:r>
          </w:p>
        </w:tc>
        <w:tc>
          <w:tcPr>
            <w:tcW w:w="1944"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少年宫公用经费购置器材验收合格率（</w:t>
            </w:r>
            <w:r>
              <w:rPr>
                <w:rFonts w:ascii="宋体" w:hAnsi="宋体" w:cs="宋体"/>
                <w:kern w:val="0"/>
                <w:sz w:val="20"/>
                <w:szCs w:val="20"/>
              </w:rPr>
              <w:t>100%</w:t>
            </w:r>
            <w:r>
              <w:rPr>
                <w:rFonts w:hint="eastAsia" w:ascii="宋体" w:hAnsi="宋体" w:cs="宋体"/>
                <w:kern w:val="0"/>
                <w:sz w:val="20"/>
                <w:szCs w:val="20"/>
              </w:rPr>
              <w:t>）</w:t>
            </w:r>
          </w:p>
        </w:tc>
        <w:tc>
          <w:tcPr>
            <w:tcW w:w="2043"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等于</w:t>
            </w:r>
            <w:r>
              <w:rPr>
                <w:rFonts w:ascii="宋体" w:hAnsi="宋体" w:cs="宋体"/>
                <w:kern w:val="0"/>
                <w:sz w:val="20"/>
                <w:szCs w:val="20"/>
              </w:rPr>
              <w:t>100%</w:t>
            </w:r>
          </w:p>
        </w:tc>
        <w:tc>
          <w:tcPr>
            <w:tcW w:w="1765"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购置活动器材通过验收等于</w:t>
            </w:r>
            <w:r>
              <w:rPr>
                <w:rFonts w:ascii="宋体" w:hAnsi="宋体" w:cs="宋体"/>
                <w:kern w:val="0"/>
                <w:sz w:val="20"/>
                <w:szCs w:val="20"/>
              </w:rPr>
              <w:t>100%</w:t>
            </w:r>
          </w:p>
        </w:tc>
      </w:tr>
      <w:tr>
        <w:tblPrEx>
          <w:tblLayout w:type="fixed"/>
          <w:tblCellMar>
            <w:top w:w="0" w:type="dxa"/>
            <w:left w:w="108" w:type="dxa"/>
            <w:bottom w:w="0" w:type="dxa"/>
            <w:right w:w="108" w:type="dxa"/>
          </w:tblCellMar>
        </w:tblPrEx>
        <w:trPr>
          <w:trHeight w:val="199" w:hRule="atLeast"/>
        </w:trPr>
        <w:tc>
          <w:tcPr>
            <w:tcW w:w="714" w:type="dxa"/>
            <w:vMerge w:val="continue"/>
            <w:tcBorders>
              <w:left w:val="single" w:color="auto" w:sz="4" w:space="0"/>
              <w:right w:val="single" w:color="auto" w:sz="4" w:space="0"/>
            </w:tcBorders>
            <w:vAlign w:val="center"/>
          </w:tcPr>
          <w:p>
            <w:pPr>
              <w:widowControl/>
              <w:jc w:val="left"/>
              <w:rPr>
                <w:rFonts w:ascii="宋体"/>
                <w:kern w:val="0"/>
                <w:sz w:val="20"/>
                <w:szCs w:val="20"/>
              </w:rPr>
            </w:pPr>
          </w:p>
        </w:tc>
        <w:tc>
          <w:tcPr>
            <w:tcW w:w="11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时效指标</w:t>
            </w:r>
          </w:p>
        </w:tc>
        <w:tc>
          <w:tcPr>
            <w:tcW w:w="1944"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少年宫活动室器材配备率，完成（</w:t>
            </w:r>
            <w:r>
              <w:rPr>
                <w:rFonts w:ascii="宋体" w:hAnsi="宋体" w:cs="宋体"/>
                <w:kern w:val="0"/>
                <w:sz w:val="20"/>
                <w:szCs w:val="20"/>
              </w:rPr>
              <w:t>100%</w:t>
            </w:r>
            <w:r>
              <w:rPr>
                <w:rFonts w:hint="eastAsia" w:ascii="宋体" w:hAnsi="宋体" w:cs="宋体"/>
                <w:kern w:val="0"/>
                <w:sz w:val="20"/>
                <w:szCs w:val="20"/>
              </w:rPr>
              <w:t>）</w:t>
            </w:r>
          </w:p>
        </w:tc>
        <w:tc>
          <w:tcPr>
            <w:tcW w:w="2043"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等于</w:t>
            </w:r>
            <w:r>
              <w:rPr>
                <w:rFonts w:ascii="宋体" w:hAnsi="宋体" w:cs="宋体"/>
                <w:kern w:val="0"/>
                <w:sz w:val="20"/>
                <w:szCs w:val="20"/>
              </w:rPr>
              <w:t>100%</w:t>
            </w:r>
          </w:p>
        </w:tc>
        <w:tc>
          <w:tcPr>
            <w:tcW w:w="1765"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少年宫器材配备齐全　等于</w:t>
            </w:r>
            <w:r>
              <w:rPr>
                <w:rFonts w:ascii="宋体" w:hAnsi="宋体" w:cs="宋体"/>
                <w:kern w:val="0"/>
                <w:sz w:val="20"/>
                <w:szCs w:val="20"/>
              </w:rPr>
              <w:t>100%</w:t>
            </w:r>
          </w:p>
        </w:tc>
      </w:tr>
      <w:tr>
        <w:tblPrEx>
          <w:tblLayout w:type="fixed"/>
          <w:tblCellMar>
            <w:top w:w="0" w:type="dxa"/>
            <w:left w:w="108" w:type="dxa"/>
            <w:bottom w:w="0" w:type="dxa"/>
            <w:right w:w="108" w:type="dxa"/>
          </w:tblCellMar>
        </w:tblPrEx>
        <w:trPr>
          <w:trHeight w:val="199" w:hRule="atLeast"/>
        </w:trPr>
        <w:tc>
          <w:tcPr>
            <w:tcW w:w="714" w:type="dxa"/>
            <w:vMerge w:val="continue"/>
            <w:tcBorders>
              <w:left w:val="single" w:color="auto" w:sz="4" w:space="0"/>
              <w:right w:val="single" w:color="auto" w:sz="4" w:space="0"/>
            </w:tcBorders>
            <w:vAlign w:val="center"/>
          </w:tcPr>
          <w:p>
            <w:pPr>
              <w:widowControl/>
              <w:jc w:val="left"/>
              <w:rPr>
                <w:rFonts w:ascii="宋体"/>
                <w:kern w:val="0"/>
                <w:sz w:val="20"/>
                <w:szCs w:val="20"/>
              </w:rPr>
            </w:pPr>
          </w:p>
        </w:tc>
        <w:tc>
          <w:tcPr>
            <w:tcW w:w="11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成本指标</w:t>
            </w:r>
          </w:p>
        </w:tc>
        <w:tc>
          <w:tcPr>
            <w:tcW w:w="1944"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少年宫公用经费</w:t>
            </w:r>
            <w:r>
              <w:rPr>
                <w:rFonts w:ascii="宋体" w:hAnsi="宋体" w:cs="宋体"/>
                <w:kern w:val="0"/>
                <w:sz w:val="20"/>
                <w:szCs w:val="20"/>
              </w:rPr>
              <w:t>3</w:t>
            </w:r>
            <w:r>
              <w:rPr>
                <w:rFonts w:hint="eastAsia" w:ascii="宋体" w:hAnsi="宋体" w:cs="宋体"/>
                <w:kern w:val="0"/>
                <w:sz w:val="20"/>
                <w:szCs w:val="20"/>
              </w:rPr>
              <w:t>万元</w:t>
            </w:r>
          </w:p>
        </w:tc>
        <w:tc>
          <w:tcPr>
            <w:tcW w:w="2043"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等于</w:t>
            </w:r>
            <w:r>
              <w:rPr>
                <w:rFonts w:ascii="宋体" w:hAnsi="宋体" w:cs="宋体"/>
                <w:kern w:val="0"/>
                <w:sz w:val="20"/>
                <w:szCs w:val="20"/>
              </w:rPr>
              <w:t>3</w:t>
            </w:r>
            <w:r>
              <w:rPr>
                <w:rFonts w:hint="eastAsia" w:ascii="宋体" w:hAnsi="宋体" w:cs="宋体"/>
                <w:kern w:val="0"/>
                <w:sz w:val="20"/>
                <w:szCs w:val="20"/>
              </w:rPr>
              <w:t>万元</w:t>
            </w:r>
          </w:p>
        </w:tc>
        <w:tc>
          <w:tcPr>
            <w:tcW w:w="1765"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等于</w:t>
            </w:r>
            <w:r>
              <w:rPr>
                <w:rFonts w:ascii="宋体" w:hAnsi="宋体" w:cs="宋体"/>
                <w:kern w:val="0"/>
                <w:sz w:val="20"/>
                <w:szCs w:val="20"/>
              </w:rPr>
              <w:t>3</w:t>
            </w:r>
            <w:r>
              <w:rPr>
                <w:rFonts w:hint="eastAsia" w:ascii="宋体" w:hAnsi="宋体" w:cs="宋体"/>
                <w:kern w:val="0"/>
                <w:sz w:val="20"/>
                <w:szCs w:val="20"/>
              </w:rPr>
              <w:t>万元</w:t>
            </w:r>
          </w:p>
        </w:tc>
      </w:tr>
      <w:tr>
        <w:tblPrEx>
          <w:tblLayout w:type="fixed"/>
          <w:tblCellMar>
            <w:top w:w="0" w:type="dxa"/>
            <w:left w:w="108" w:type="dxa"/>
            <w:bottom w:w="0" w:type="dxa"/>
            <w:right w:w="108" w:type="dxa"/>
          </w:tblCellMar>
        </w:tblPrEx>
        <w:trPr>
          <w:trHeight w:val="199" w:hRule="atLeast"/>
        </w:trPr>
        <w:tc>
          <w:tcPr>
            <w:tcW w:w="714" w:type="dxa"/>
            <w:vMerge w:val="continue"/>
            <w:tcBorders>
              <w:left w:val="single" w:color="auto" w:sz="4" w:space="0"/>
              <w:right w:val="single" w:color="auto" w:sz="4" w:space="0"/>
            </w:tcBorders>
            <w:vAlign w:val="center"/>
          </w:tcPr>
          <w:p>
            <w:pPr>
              <w:widowControl/>
              <w:jc w:val="left"/>
              <w:rPr>
                <w:rFonts w:ascii="宋体"/>
                <w:kern w:val="0"/>
                <w:sz w:val="20"/>
                <w:szCs w:val="20"/>
              </w:rPr>
            </w:pPr>
          </w:p>
        </w:tc>
        <w:tc>
          <w:tcPr>
            <w:tcW w:w="1131" w:type="dxa"/>
            <w:tcBorders>
              <w:top w:val="single" w:color="auto" w:sz="4" w:space="0"/>
              <w:left w:val="single" w:color="auto" w:sz="4" w:space="0"/>
              <w:bottom w:val="single" w:color="auto" w:sz="4" w:space="0"/>
              <w:right w:val="single" w:color="auto" w:sz="4" w:space="0"/>
            </w:tcBorders>
            <w:vAlign w:val="center"/>
          </w:tcPr>
          <w:p>
            <w:pPr>
              <w:jc w:val="left"/>
              <w:rPr>
                <w:rFonts w:ascii="宋体"/>
                <w:kern w:val="0"/>
                <w:sz w:val="20"/>
                <w:szCs w:val="20"/>
              </w:rPr>
            </w:pPr>
            <w:r>
              <w:rPr>
                <w:rFonts w:hint="eastAsia" w:ascii="宋体" w:hAnsi="宋体" w:cs="宋体"/>
                <w:kern w:val="0"/>
                <w:sz w:val="20"/>
                <w:szCs w:val="20"/>
              </w:rPr>
              <w:t>项目效果指标</w:t>
            </w:r>
          </w:p>
        </w:tc>
        <w:tc>
          <w:tcPr>
            <w:tcW w:w="13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社会效益</w:t>
            </w:r>
            <w:r>
              <w:rPr>
                <w:rFonts w:ascii="宋体"/>
                <w:kern w:val="0"/>
                <w:sz w:val="20"/>
                <w:szCs w:val="20"/>
              </w:rPr>
              <w:br w:type="textWrapping"/>
            </w:r>
            <w:r>
              <w:rPr>
                <w:rFonts w:hint="eastAsia" w:ascii="宋体" w:hAnsi="宋体" w:cs="宋体"/>
                <w:kern w:val="0"/>
                <w:sz w:val="20"/>
                <w:szCs w:val="20"/>
              </w:rPr>
              <w:t>指标</w:t>
            </w:r>
          </w:p>
        </w:tc>
        <w:tc>
          <w:tcPr>
            <w:tcW w:w="1944"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少年宫公用经费消除活动项目器材短缺问题</w:t>
            </w:r>
          </w:p>
        </w:tc>
        <w:tc>
          <w:tcPr>
            <w:tcW w:w="2043"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等于</w:t>
            </w:r>
            <w:r>
              <w:rPr>
                <w:rFonts w:ascii="宋体" w:hAnsi="宋体" w:cs="宋体"/>
                <w:kern w:val="0"/>
                <w:sz w:val="20"/>
                <w:szCs w:val="20"/>
              </w:rPr>
              <w:t>100%</w:t>
            </w:r>
          </w:p>
        </w:tc>
        <w:tc>
          <w:tcPr>
            <w:tcW w:w="1765"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通过购置器材，解决了各活动室器材短缺问题</w:t>
            </w:r>
          </w:p>
        </w:tc>
      </w:tr>
      <w:tr>
        <w:tblPrEx>
          <w:tblLayout w:type="fixed"/>
          <w:tblCellMar>
            <w:top w:w="0" w:type="dxa"/>
            <w:left w:w="108" w:type="dxa"/>
            <w:bottom w:w="0" w:type="dxa"/>
            <w:right w:w="108" w:type="dxa"/>
          </w:tblCellMar>
        </w:tblPrEx>
        <w:trPr>
          <w:trHeight w:val="453" w:hRule="atLeast"/>
        </w:trPr>
        <w:tc>
          <w:tcPr>
            <w:tcW w:w="714" w:type="dxa"/>
            <w:vMerge w:val="continue"/>
            <w:tcBorders>
              <w:left w:val="single" w:color="auto" w:sz="4" w:space="0"/>
              <w:right w:val="single" w:color="auto" w:sz="4" w:space="0"/>
            </w:tcBorders>
            <w:vAlign w:val="center"/>
          </w:tcPr>
          <w:p>
            <w:pPr>
              <w:widowControl/>
              <w:jc w:val="left"/>
              <w:rPr>
                <w:rFonts w:ascii="宋体"/>
                <w:kern w:val="0"/>
                <w:sz w:val="20"/>
                <w:szCs w:val="20"/>
              </w:rPr>
            </w:pPr>
          </w:p>
        </w:tc>
        <w:tc>
          <w:tcPr>
            <w:tcW w:w="1131" w:type="dxa"/>
            <w:vMerge w:val="restart"/>
            <w:tcBorders>
              <w:top w:val="nil"/>
              <w:left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满意度</w:t>
            </w:r>
            <w:r>
              <w:rPr>
                <w:rFonts w:ascii="宋体"/>
                <w:kern w:val="0"/>
                <w:sz w:val="20"/>
                <w:szCs w:val="20"/>
              </w:rPr>
              <w:br w:type="textWrapping"/>
            </w:r>
            <w:r>
              <w:rPr>
                <w:rFonts w:hint="eastAsia" w:ascii="宋体" w:hAnsi="宋体" w:cs="宋体"/>
                <w:kern w:val="0"/>
                <w:sz w:val="20"/>
                <w:szCs w:val="20"/>
              </w:rPr>
              <w:t>指标</w:t>
            </w:r>
          </w:p>
        </w:tc>
        <w:tc>
          <w:tcPr>
            <w:tcW w:w="1349"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满意度指标</w:t>
            </w:r>
          </w:p>
        </w:tc>
        <w:tc>
          <w:tcPr>
            <w:tcW w:w="1944"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学校学生满意度</w:t>
            </w:r>
          </w:p>
        </w:tc>
        <w:tc>
          <w:tcPr>
            <w:tcW w:w="2043"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r>
              <w:rPr>
                <w:rFonts w:ascii="宋体" w:hAnsi="宋体" w:cs="宋体"/>
                <w:kern w:val="0"/>
                <w:sz w:val="20"/>
                <w:szCs w:val="20"/>
              </w:rPr>
              <w:t>95%</w:t>
            </w:r>
          </w:p>
        </w:tc>
        <w:tc>
          <w:tcPr>
            <w:tcW w:w="1765"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学校学生满意度≧</w:t>
            </w:r>
            <w:r>
              <w:rPr>
                <w:rFonts w:ascii="宋体" w:hAnsi="宋体" w:cs="宋体"/>
                <w:kern w:val="0"/>
                <w:sz w:val="20"/>
                <w:szCs w:val="20"/>
              </w:rPr>
              <w:t>95%</w:t>
            </w:r>
          </w:p>
        </w:tc>
      </w:tr>
      <w:tr>
        <w:tblPrEx>
          <w:tblLayout w:type="fixed"/>
          <w:tblCellMar>
            <w:top w:w="0" w:type="dxa"/>
            <w:left w:w="108" w:type="dxa"/>
            <w:bottom w:w="0" w:type="dxa"/>
            <w:right w:w="108" w:type="dxa"/>
          </w:tblCellMar>
        </w:tblPrEx>
        <w:trPr>
          <w:trHeight w:val="453" w:hRule="atLeast"/>
        </w:trPr>
        <w:tc>
          <w:tcPr>
            <w:tcW w:w="714" w:type="dxa"/>
            <w:vMerge w:val="continue"/>
            <w:tcBorders>
              <w:left w:val="single" w:color="auto" w:sz="4" w:space="0"/>
              <w:right w:val="single" w:color="auto" w:sz="4" w:space="0"/>
            </w:tcBorders>
            <w:vAlign w:val="center"/>
          </w:tcPr>
          <w:p>
            <w:pPr>
              <w:widowControl/>
              <w:jc w:val="left"/>
              <w:rPr>
                <w:rFonts w:ascii="宋体"/>
                <w:kern w:val="0"/>
                <w:sz w:val="20"/>
                <w:szCs w:val="20"/>
              </w:rPr>
            </w:pPr>
          </w:p>
        </w:tc>
        <w:tc>
          <w:tcPr>
            <w:tcW w:w="1131" w:type="dxa"/>
            <w:vMerge w:val="continue"/>
            <w:tcBorders>
              <w:left w:val="single" w:color="auto" w:sz="4" w:space="0"/>
              <w:right w:val="single" w:color="auto" w:sz="4" w:space="0"/>
            </w:tcBorders>
            <w:vAlign w:val="center"/>
          </w:tcPr>
          <w:p>
            <w:pPr>
              <w:widowControl/>
              <w:jc w:val="left"/>
              <w:rPr>
                <w:rFonts w:ascii="宋体"/>
                <w:kern w:val="0"/>
                <w:sz w:val="20"/>
                <w:szCs w:val="20"/>
              </w:rPr>
            </w:pPr>
          </w:p>
        </w:tc>
        <w:tc>
          <w:tcPr>
            <w:tcW w:w="134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44"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学生家长满意度</w:t>
            </w:r>
          </w:p>
        </w:tc>
        <w:tc>
          <w:tcPr>
            <w:tcW w:w="2043"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r>
              <w:rPr>
                <w:rFonts w:ascii="宋体" w:hAnsi="宋体" w:cs="宋体"/>
                <w:kern w:val="0"/>
                <w:sz w:val="20"/>
                <w:szCs w:val="20"/>
              </w:rPr>
              <w:t>95%</w:t>
            </w:r>
          </w:p>
        </w:tc>
        <w:tc>
          <w:tcPr>
            <w:tcW w:w="1765"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学校学生满意度≧</w:t>
            </w:r>
            <w:r>
              <w:rPr>
                <w:rFonts w:ascii="宋体" w:hAnsi="宋体" w:cs="宋体"/>
                <w:kern w:val="0"/>
                <w:sz w:val="20"/>
                <w:szCs w:val="20"/>
              </w:rPr>
              <w:t>95%</w:t>
            </w:r>
          </w:p>
        </w:tc>
      </w:tr>
      <w:tr>
        <w:tblPrEx>
          <w:tblLayout w:type="fixed"/>
          <w:tblCellMar>
            <w:top w:w="0" w:type="dxa"/>
            <w:left w:w="108" w:type="dxa"/>
            <w:bottom w:w="0" w:type="dxa"/>
            <w:right w:w="108" w:type="dxa"/>
          </w:tblCellMar>
        </w:tblPrEx>
        <w:trPr>
          <w:trHeight w:val="453" w:hRule="atLeast"/>
        </w:trPr>
        <w:tc>
          <w:tcPr>
            <w:tcW w:w="714" w:type="dxa"/>
            <w:vMerge w:val="continue"/>
            <w:tcBorders>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31" w:type="dxa"/>
            <w:vMerge w:val="continue"/>
            <w:tcBorders>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34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44"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学校教职工满意度</w:t>
            </w:r>
          </w:p>
        </w:tc>
        <w:tc>
          <w:tcPr>
            <w:tcW w:w="2043"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r>
              <w:rPr>
                <w:rFonts w:ascii="宋体" w:hAnsi="宋体" w:cs="宋体"/>
                <w:kern w:val="0"/>
                <w:sz w:val="20"/>
                <w:szCs w:val="20"/>
              </w:rPr>
              <w:t>95%</w:t>
            </w:r>
          </w:p>
        </w:tc>
        <w:tc>
          <w:tcPr>
            <w:tcW w:w="1765"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学校教职工满意度　≧</w:t>
            </w:r>
            <w:r>
              <w:rPr>
                <w:rFonts w:ascii="宋体" w:hAnsi="宋体" w:cs="宋体"/>
                <w:kern w:val="0"/>
                <w:sz w:val="20"/>
                <w:szCs w:val="20"/>
              </w:rPr>
              <w:t>95%</w:t>
            </w:r>
          </w:p>
        </w:tc>
      </w:tr>
    </w:tbl>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第三部分 专业名词解释</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财政拨款收入：指同级财政当年拨付的资金。</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结余分配：反映单位当年结余的分配情况。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本单位支出功能分类说明。205（类）02（款）02（项）：指小学教育支出。205（类）02（款）99（项）：指其他普通教育支出：208（类）05（款）05（项）：指机关事业单位基本养老保险缴费支出。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其他有关说明内容。</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第四部分 部门决算公开的8张报表（见附表）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五、《一般公共预算财政拨款支出决算明细表》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六、《一般公共预算财政拨款基本支出决算明细表》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八、《政府性基金预算财政拨款收入支出决算表》</w:t>
      </w:r>
    </w:p>
    <w:p>
      <w:pPr>
        <w:spacing w:line="540" w:lineRule="exact"/>
        <w:ind w:firstLine="640" w:firstLineChars="200"/>
        <w:rPr>
          <w:rFonts w:hint="eastAsia"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方正小标宋_GBK">
    <w:altName w:val="Arial Unicode MS"/>
    <w:panose1 w:val="03000509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D0F"/>
    <w:rsid w:val="00414DFE"/>
    <w:rsid w:val="00425D0F"/>
    <w:rsid w:val="009A4A47"/>
    <w:rsid w:val="04BE2D98"/>
    <w:rsid w:val="2B1154ED"/>
    <w:rsid w:val="2CE901EE"/>
    <w:rsid w:val="359418DF"/>
    <w:rsid w:val="37E900C0"/>
    <w:rsid w:val="46AC26F4"/>
    <w:rsid w:val="5566005A"/>
    <w:rsid w:val="5EEF4FBD"/>
    <w:rsid w:val="616D5AD4"/>
    <w:rsid w:val="68307D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semiHidden/>
    <w:unhideWhenUsed/>
    <w:qFormat/>
    <w:uiPriority w:val="99"/>
    <w:rPr>
      <w:color w:val="0000FF"/>
      <w:u w:val="single"/>
    </w:rPr>
  </w:style>
  <w:style w:type="character" w:customStyle="1" w:styleId="7">
    <w:name w:val="标题 2 字符"/>
    <w:basedOn w:val="5"/>
    <w:link w:val="2"/>
    <w:qFormat/>
    <w:uiPriority w:val="9"/>
    <w:rPr>
      <w:rFonts w:ascii="宋体" w:hAnsi="宋体" w:eastAsia="宋体" w:cs="宋体"/>
      <w:b/>
      <w:bCs/>
      <w:kern w:val="0"/>
      <w:sz w:val="36"/>
      <w:szCs w:val="36"/>
    </w:rPr>
  </w:style>
  <w:style w:type="character" w:customStyle="1" w:styleId="8">
    <w:name w:val="pages_print_font"/>
    <w:basedOn w:val="5"/>
    <w:uiPriority w:val="0"/>
  </w:style>
  <w:style w:type="character" w:customStyle="1" w:styleId="9">
    <w:name w:val="am-margin-right-sm"/>
    <w:basedOn w:val="5"/>
    <w:uiPriority w:val="0"/>
  </w:style>
  <w:style w:type="character" w:customStyle="1" w:styleId="10">
    <w:name w:val="pointer"/>
    <w:basedOn w:val="5"/>
    <w:qFormat/>
    <w:uiPriority w:val="0"/>
  </w:style>
  <w:style w:type="character" w:customStyle="1" w:styleId="11">
    <w:name w:val="btnprint"/>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897</Words>
  <Characters>5113</Characters>
  <Lines>42</Lines>
  <Paragraphs>11</Paragraphs>
  <TotalTime>0</TotalTime>
  <ScaleCrop>false</ScaleCrop>
  <LinksUpToDate>false</LinksUpToDate>
  <CharactersWithSpaces>5999</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2021-05-21T13:09:00Z</dcterms:created>
  <dc:creator>Lenovo</dc:creator>
  <cp:lastModifiedBy>Administrator</cp:lastModifiedBy>
  <dcterms:modified xsi:type="dcterms:W3CDTF">2021-05-31T05:25:29Z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y fmtid="{D5CDD505-2E9C-101B-9397-08002B2CF9AE}" pid="3" name="ICV">
    <vt:lpwstr>2FC84C7A61B9423ABC49A69603EE37EB</vt:lpwstr>
  </property>
</Properties>
</file>