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889" w:rsidRDefault="00295889" w:rsidP="00AB5954">
      <w:pPr>
        <w:spacing w:line="540" w:lineRule="exact"/>
        <w:rPr>
          <w:rFonts w:ascii="黑体" w:eastAsia="黑体" w:hAnsi="黑体" w:cs="Times New Roman"/>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p>
    <w:p w:rsidR="00295889" w:rsidRDefault="00295889" w:rsidP="00AB5954">
      <w:pPr>
        <w:spacing w:line="540" w:lineRule="exact"/>
        <w:rPr>
          <w:rFonts w:ascii="方正小标宋_GBK" w:eastAsia="方正小标宋_GBK" w:hAnsi="宋体" w:cs="Times New Roman"/>
          <w:sz w:val="44"/>
          <w:szCs w:val="44"/>
        </w:rPr>
      </w:pPr>
    </w:p>
    <w:p w:rsidR="00295889" w:rsidRDefault="00295889" w:rsidP="00AB5954">
      <w:pPr>
        <w:spacing w:line="540" w:lineRule="exact"/>
        <w:jc w:val="center"/>
        <w:rPr>
          <w:rFonts w:ascii="方正小标宋_GBK" w:eastAsia="方正小标宋_GBK" w:hAnsi="宋体" w:cs="Times New Roman"/>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年度昌吉市第三中学部门决算</w:t>
      </w:r>
    </w:p>
    <w:p w:rsidR="00295889" w:rsidRDefault="00295889" w:rsidP="00AB5954">
      <w:pPr>
        <w:spacing w:line="540" w:lineRule="exact"/>
        <w:jc w:val="center"/>
        <w:rPr>
          <w:rFonts w:ascii="方正小标宋_GBK" w:eastAsia="方正小标宋_GBK" w:hAnsi="宋体" w:cs="Times New Roman"/>
          <w:sz w:val="44"/>
          <w:szCs w:val="44"/>
        </w:rPr>
      </w:pPr>
      <w:r>
        <w:rPr>
          <w:rFonts w:ascii="方正小标宋_GBK" w:eastAsia="方正小标宋_GBK" w:hAnsi="宋体" w:cs="方正小标宋_GBK" w:hint="eastAsia"/>
          <w:sz w:val="44"/>
          <w:szCs w:val="44"/>
        </w:rPr>
        <w:t>公开说明</w:t>
      </w:r>
    </w:p>
    <w:p w:rsidR="00295889" w:rsidRDefault="00295889" w:rsidP="00AB5954">
      <w:pPr>
        <w:spacing w:line="540" w:lineRule="exact"/>
        <w:rPr>
          <w:rFonts w:ascii="仿宋_GB2312" w:eastAsia="仿宋_GB2312" w:hAnsi="宋体" w:cs="Times New Roman"/>
          <w:sz w:val="32"/>
          <w:szCs w:val="32"/>
        </w:rPr>
      </w:pPr>
    </w:p>
    <w:p w:rsidR="00295889" w:rsidRDefault="00295889" w:rsidP="00AB5954">
      <w:pPr>
        <w:spacing w:line="540" w:lineRule="exact"/>
        <w:jc w:val="center"/>
        <w:rPr>
          <w:rFonts w:ascii="黑体" w:eastAsia="黑体" w:hAnsi="黑体" w:cs="Times New Roman"/>
          <w:kern w:val="0"/>
          <w:sz w:val="32"/>
          <w:szCs w:val="32"/>
        </w:rPr>
      </w:pPr>
      <w:r>
        <w:rPr>
          <w:rFonts w:ascii="黑体" w:eastAsia="黑体" w:hAnsi="黑体" w:cs="黑体" w:hint="eastAsia"/>
          <w:kern w:val="0"/>
          <w:sz w:val="32"/>
          <w:szCs w:val="32"/>
        </w:rPr>
        <w:t>目</w:t>
      </w:r>
      <w:r>
        <w:rPr>
          <w:rFonts w:ascii="黑体" w:eastAsia="黑体" w:hAnsi="黑体" w:cs="黑体"/>
          <w:kern w:val="0"/>
          <w:sz w:val="32"/>
          <w:szCs w:val="32"/>
        </w:rPr>
        <w:t xml:space="preserve">  </w:t>
      </w:r>
      <w:r>
        <w:rPr>
          <w:rFonts w:ascii="黑体" w:eastAsia="黑体" w:hAnsi="黑体" w:cs="黑体" w:hint="eastAsia"/>
          <w:kern w:val="0"/>
          <w:sz w:val="32"/>
          <w:szCs w:val="32"/>
        </w:rPr>
        <w:t>录</w:t>
      </w:r>
    </w:p>
    <w:p w:rsidR="00295889" w:rsidRDefault="00295889" w:rsidP="00AB5954">
      <w:pPr>
        <w:spacing w:line="540" w:lineRule="exact"/>
        <w:rPr>
          <w:rFonts w:ascii="仿宋_GB2312" w:eastAsia="仿宋_GB2312" w:hAnsi="宋体" w:cs="Times New Roman"/>
          <w:b/>
          <w:bCs/>
          <w:kern w:val="0"/>
          <w:sz w:val="32"/>
          <w:szCs w:val="32"/>
        </w:rPr>
      </w:pPr>
    </w:p>
    <w:p w:rsidR="00295889" w:rsidRDefault="00295889" w:rsidP="00DB2E8A">
      <w:pPr>
        <w:spacing w:line="540" w:lineRule="exact"/>
        <w:ind w:firstLineChars="200" w:firstLine="640"/>
        <w:rPr>
          <w:rFonts w:ascii="黑体" w:eastAsia="黑体" w:hAnsi="黑体" w:cs="Times New Roman"/>
          <w:kern w:val="0"/>
          <w:sz w:val="32"/>
          <w:szCs w:val="32"/>
        </w:rPr>
      </w:pPr>
      <w:r>
        <w:rPr>
          <w:rFonts w:ascii="黑体" w:eastAsia="黑体" w:hAnsi="黑体" w:cs="黑体" w:hint="eastAsia"/>
          <w:kern w:val="0"/>
          <w:sz w:val="32"/>
          <w:szCs w:val="32"/>
        </w:rPr>
        <w:t>第一部分</w:t>
      </w:r>
      <w:r>
        <w:rPr>
          <w:rFonts w:ascii="黑体" w:eastAsia="黑体" w:hAnsi="黑体" w:cs="黑体"/>
          <w:kern w:val="0"/>
          <w:sz w:val="32"/>
          <w:szCs w:val="32"/>
        </w:rPr>
        <w:t xml:space="preserve"> </w:t>
      </w:r>
      <w:r>
        <w:rPr>
          <w:rFonts w:ascii="黑体" w:eastAsia="黑体" w:hAnsi="黑体" w:cs="黑体" w:hint="eastAsia"/>
          <w:kern w:val="0"/>
          <w:sz w:val="32"/>
          <w:szCs w:val="32"/>
        </w:rPr>
        <w:t>部门单位概况</w:t>
      </w:r>
    </w:p>
    <w:p w:rsidR="00295889" w:rsidRDefault="00295889" w:rsidP="00DB2E8A">
      <w:pPr>
        <w:spacing w:line="540" w:lineRule="exact"/>
        <w:ind w:firstLineChars="200" w:firstLine="64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一、主要职能</w:t>
      </w:r>
    </w:p>
    <w:p w:rsidR="00295889" w:rsidRDefault="00295889" w:rsidP="00DB2E8A">
      <w:pPr>
        <w:spacing w:line="540" w:lineRule="exact"/>
        <w:ind w:firstLineChars="200" w:firstLine="64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rsidR="00295889" w:rsidRDefault="00295889" w:rsidP="00DB2E8A">
      <w:pPr>
        <w:spacing w:line="540" w:lineRule="exact"/>
        <w:ind w:firstLineChars="200" w:firstLine="640"/>
        <w:rPr>
          <w:rFonts w:ascii="黑体" w:eastAsia="黑体" w:hAnsi="黑体" w:cs="Times New Roman"/>
          <w:kern w:val="0"/>
          <w:sz w:val="32"/>
          <w:szCs w:val="32"/>
        </w:rPr>
      </w:pPr>
      <w:r>
        <w:rPr>
          <w:rFonts w:ascii="黑体" w:eastAsia="黑体" w:hAnsi="黑体" w:cs="黑体" w:hint="eastAsia"/>
          <w:kern w:val="0"/>
          <w:sz w:val="32"/>
          <w:szCs w:val="32"/>
        </w:rPr>
        <w:t>第二部分</w:t>
      </w:r>
      <w:r>
        <w:rPr>
          <w:rFonts w:ascii="黑体" w:eastAsia="黑体" w:hAnsi="黑体" w:cs="黑体"/>
          <w:kern w:val="0"/>
          <w:sz w:val="32"/>
          <w:szCs w:val="32"/>
        </w:rPr>
        <w:t xml:space="preserve"> </w:t>
      </w:r>
      <w:r>
        <w:rPr>
          <w:rFonts w:ascii="黑体" w:eastAsia="黑体" w:hAnsi="黑体" w:cs="黑体" w:hint="eastAsia"/>
          <w:kern w:val="0"/>
          <w:sz w:val="32"/>
          <w:szCs w:val="32"/>
        </w:rPr>
        <w:t>部门决算情况说明</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一、部门收支总体情况</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（一）部门收入支出决算总体情况说明</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（二）部门收入总体情况说明</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（三）部门支出总体情况说明</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二、部门财政拨款收支情况</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（一）财政拨款收支总体情况说明</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（二）一般公共预算收支决算情况说明</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（三）政府性基金预算收支决算情况说明</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三、部门结转结余情况</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四、一般公共预算“三公”经费支出情况</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五、机关运行经费支出情况</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六、政府采购情况</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七、其他重要事项的情况</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（一）国有资产占用情况说明</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lastRenderedPageBreak/>
        <w:t>（二）预算绩效情况的说明</w:t>
      </w:r>
    </w:p>
    <w:p w:rsidR="00295889" w:rsidRDefault="00295889" w:rsidP="00DB2E8A">
      <w:pPr>
        <w:spacing w:line="540" w:lineRule="exact"/>
        <w:ind w:firstLineChars="200" w:firstLine="640"/>
        <w:rPr>
          <w:rFonts w:ascii="黑体" w:eastAsia="黑体" w:hAnsi="黑体" w:cs="Times New Roman"/>
          <w:kern w:val="0"/>
          <w:sz w:val="32"/>
          <w:szCs w:val="32"/>
        </w:rPr>
      </w:pPr>
      <w:r>
        <w:rPr>
          <w:rFonts w:ascii="黑体" w:eastAsia="黑体" w:hAnsi="黑体" w:cs="黑体" w:hint="eastAsia"/>
          <w:kern w:val="0"/>
          <w:sz w:val="32"/>
          <w:szCs w:val="32"/>
        </w:rPr>
        <w:t>第三部分</w:t>
      </w:r>
      <w:r>
        <w:rPr>
          <w:rFonts w:ascii="黑体" w:eastAsia="黑体" w:hAnsi="黑体" w:cs="黑体"/>
          <w:kern w:val="0"/>
          <w:sz w:val="32"/>
          <w:szCs w:val="32"/>
        </w:rPr>
        <w:t xml:space="preserve"> </w:t>
      </w:r>
      <w:r>
        <w:rPr>
          <w:rFonts w:ascii="黑体" w:eastAsia="黑体" w:hAnsi="黑体" w:cs="黑体" w:hint="eastAsia"/>
          <w:kern w:val="0"/>
          <w:sz w:val="32"/>
          <w:szCs w:val="32"/>
        </w:rPr>
        <w:t>专业名词解释</w:t>
      </w:r>
    </w:p>
    <w:p w:rsidR="00295889" w:rsidRDefault="00295889" w:rsidP="00DB2E8A">
      <w:pPr>
        <w:spacing w:line="540" w:lineRule="exact"/>
        <w:ind w:firstLineChars="200" w:firstLine="640"/>
        <w:rPr>
          <w:rFonts w:ascii="黑体" w:eastAsia="黑体" w:hAnsi="黑体" w:cs="Times New Roman"/>
          <w:kern w:val="0"/>
          <w:sz w:val="32"/>
          <w:szCs w:val="32"/>
        </w:rPr>
      </w:pPr>
      <w:r>
        <w:rPr>
          <w:rFonts w:ascii="黑体" w:eastAsia="黑体" w:hAnsi="黑体" w:cs="黑体" w:hint="eastAsia"/>
          <w:kern w:val="0"/>
          <w:sz w:val="32"/>
          <w:szCs w:val="32"/>
        </w:rPr>
        <w:t>第四部分</w:t>
      </w:r>
      <w:r>
        <w:rPr>
          <w:rFonts w:ascii="黑体" w:eastAsia="黑体" w:hAnsi="黑体" w:cs="黑体"/>
          <w:kern w:val="0"/>
          <w:sz w:val="32"/>
          <w:szCs w:val="32"/>
        </w:rPr>
        <w:t xml:space="preserve"> </w:t>
      </w:r>
      <w:r>
        <w:rPr>
          <w:rFonts w:ascii="黑体" w:eastAsia="黑体" w:hAnsi="黑体" w:cs="黑体" w:hint="eastAsia"/>
          <w:kern w:val="0"/>
          <w:sz w:val="32"/>
          <w:szCs w:val="32"/>
        </w:rPr>
        <w:t>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《收入支出决算总表》</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《收入决算表》</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《支出决算表》</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《财政拨款收入支出决算总表》</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《一般公共预算财政拨款支出决算表》</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《一般公共预算财政拨款基本支出决算表》</w:t>
      </w:r>
    </w:p>
    <w:p w:rsidR="00295889" w:rsidRDefault="00295889" w:rsidP="00DB2E8A">
      <w:pPr>
        <w:spacing w:line="54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《一般公共预算财政拨款“三公”经费支出决算表》</w:t>
      </w:r>
    </w:p>
    <w:p w:rsidR="00295889" w:rsidRDefault="00295889" w:rsidP="00DB2E8A">
      <w:pPr>
        <w:spacing w:line="540" w:lineRule="exact"/>
        <w:ind w:firstLineChars="200" w:firstLine="640"/>
        <w:rPr>
          <w:rFonts w:ascii="仿宋_GB2312" w:eastAsia="仿宋_GB2312" w:hAnsi="宋体" w:cs="Times New Roman"/>
          <w:sz w:val="32"/>
          <w:szCs w:val="32"/>
        </w:rPr>
      </w:pPr>
      <w:r>
        <w:rPr>
          <w:rFonts w:ascii="仿宋_GB2312" w:eastAsia="仿宋_GB2312" w:cs="仿宋_GB2312" w:hint="eastAsia"/>
          <w:sz w:val="32"/>
          <w:szCs w:val="32"/>
        </w:rPr>
        <w:t>《政府性基金预算财政拨款收入支出决算表》</w:t>
      </w:r>
    </w:p>
    <w:p w:rsidR="00295889" w:rsidRPr="00AB5954" w:rsidRDefault="00295889" w:rsidP="00DB2E8A">
      <w:pPr>
        <w:spacing w:line="54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t>第一部分</w:t>
      </w:r>
      <w:r w:rsidRPr="00AB5954">
        <w:rPr>
          <w:rFonts w:ascii="黑体" w:eastAsia="黑体" w:hAnsi="黑体" w:cs="黑体"/>
          <w:kern w:val="0"/>
          <w:sz w:val="32"/>
          <w:szCs w:val="32"/>
        </w:rPr>
        <w:t xml:space="preserve"> </w:t>
      </w:r>
      <w:r w:rsidRPr="00AB5954">
        <w:rPr>
          <w:rFonts w:ascii="黑体" w:eastAsia="黑体" w:hAnsi="黑体" w:cs="黑体" w:hint="eastAsia"/>
          <w:kern w:val="0"/>
          <w:sz w:val="32"/>
          <w:szCs w:val="32"/>
        </w:rPr>
        <w:t>部门单位概况</w:t>
      </w:r>
    </w:p>
    <w:p w:rsidR="00295889" w:rsidRPr="00AB5954" w:rsidRDefault="00295889" w:rsidP="00DB2E8A">
      <w:pPr>
        <w:spacing w:line="54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t>一、主要职能。</w:t>
      </w:r>
    </w:p>
    <w:p w:rsidR="00295889" w:rsidRPr="00AB5954" w:rsidRDefault="00295889">
      <w:pPr>
        <w:widowControl/>
        <w:shd w:val="clear" w:color="auto" w:fill="FFFFFF"/>
        <w:spacing w:before="225" w:line="450" w:lineRule="atLeas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昌吉市第三中学是全额拨款独立核算的事业单位，实施初中义务教育和高中学历教育，促进基础教育发展。</w:t>
      </w:r>
    </w:p>
    <w:p w:rsidR="00295889" w:rsidRPr="00AB5954" w:rsidRDefault="00295889" w:rsidP="00DB2E8A">
      <w:pPr>
        <w:spacing w:line="54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t>二、机构设置及人员情况</w:t>
      </w:r>
    </w:p>
    <w:p w:rsidR="00295889" w:rsidRPr="00AB5954" w:rsidRDefault="00295889">
      <w:pPr>
        <w:widowControl/>
        <w:shd w:val="clear" w:color="auto" w:fill="FFFFFF"/>
        <w:spacing w:before="225" w:line="450" w:lineRule="atLeas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从决算单位构成看，昌吉市第三中学部门决算仅为昌吉市第三中学本级决算。</w:t>
      </w:r>
    </w:p>
    <w:p w:rsidR="00295889" w:rsidRPr="00AB5954" w:rsidRDefault="00295889">
      <w:pPr>
        <w:widowControl/>
        <w:shd w:val="clear" w:color="auto" w:fill="FFFFFF"/>
        <w:spacing w:before="225" w:line="450" w:lineRule="atLeas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纳入昌吉市第三中学</w:t>
      </w: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年部门决算编制范围的单位名单见下表：</w:t>
      </w:r>
    </w:p>
    <w:tbl>
      <w:tblPr>
        <w:tblW w:w="0" w:type="auto"/>
        <w:tblInd w:w="-22" w:type="dxa"/>
        <w:tblBorders>
          <w:top w:val="outset" w:sz="6" w:space="0" w:color="000000"/>
          <w:left w:val="outset" w:sz="6" w:space="0" w:color="000000"/>
          <w:bottom w:val="outset" w:sz="6" w:space="0" w:color="000000"/>
          <w:right w:val="outset" w:sz="6" w:space="0" w:color="000000"/>
        </w:tblBorders>
        <w:tblCellMar>
          <w:top w:w="24" w:type="dxa"/>
          <w:left w:w="24" w:type="dxa"/>
          <w:bottom w:w="24" w:type="dxa"/>
          <w:right w:w="24" w:type="dxa"/>
        </w:tblCellMar>
        <w:tblLook w:val="00A0" w:firstRow="1" w:lastRow="0" w:firstColumn="1" w:lastColumn="0" w:noHBand="0" w:noVBand="0"/>
      </w:tblPr>
      <w:tblGrid>
        <w:gridCol w:w="1873"/>
        <w:gridCol w:w="3260"/>
        <w:gridCol w:w="2835"/>
      </w:tblGrid>
      <w:tr w:rsidR="00295889" w:rsidRPr="00AB5954" w:rsidTr="00DB2E8A">
        <w:tc>
          <w:tcPr>
            <w:tcW w:w="1873" w:type="dxa"/>
            <w:tcBorders>
              <w:top w:val="outset" w:sz="6" w:space="0" w:color="000000"/>
              <w:bottom w:val="outset" w:sz="6" w:space="0" w:color="000000"/>
              <w:right w:val="outset" w:sz="6" w:space="0" w:color="000000"/>
            </w:tcBorders>
            <w:tcMar>
              <w:top w:w="0" w:type="dxa"/>
              <w:left w:w="0" w:type="dxa"/>
              <w:bottom w:w="0" w:type="dxa"/>
              <w:right w:w="0" w:type="dxa"/>
            </w:tcMar>
            <w:vAlign w:val="center"/>
          </w:tcPr>
          <w:p w:rsidR="00295889" w:rsidRPr="00AB5954" w:rsidRDefault="00295889" w:rsidP="00AB5954">
            <w:pPr>
              <w:widowControl/>
              <w:shd w:val="clear" w:color="auto" w:fill="FFFFFF"/>
              <w:spacing w:before="225" w:line="450" w:lineRule="atLeas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序号</w:t>
            </w:r>
          </w:p>
        </w:tc>
        <w:tc>
          <w:tcPr>
            <w:tcW w:w="326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295889" w:rsidRPr="00AB5954" w:rsidRDefault="00295889" w:rsidP="00AB5954">
            <w:pPr>
              <w:widowControl/>
              <w:shd w:val="clear" w:color="auto" w:fill="FFFFFF"/>
              <w:spacing w:before="225" w:line="450" w:lineRule="atLeas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单位名称</w:t>
            </w:r>
          </w:p>
        </w:tc>
        <w:tc>
          <w:tcPr>
            <w:tcW w:w="2835" w:type="dxa"/>
            <w:tcBorders>
              <w:top w:val="outset" w:sz="6" w:space="0" w:color="000000"/>
              <w:left w:val="outset" w:sz="6" w:space="0" w:color="000000"/>
              <w:bottom w:val="outset" w:sz="6" w:space="0" w:color="000000"/>
            </w:tcBorders>
            <w:tcMar>
              <w:top w:w="0" w:type="dxa"/>
              <w:left w:w="0" w:type="dxa"/>
              <w:bottom w:w="0" w:type="dxa"/>
              <w:right w:w="0" w:type="dxa"/>
            </w:tcMar>
            <w:vAlign w:val="center"/>
          </w:tcPr>
          <w:p w:rsidR="00295889" w:rsidRPr="00AB5954" w:rsidRDefault="00295889" w:rsidP="00AB5954">
            <w:pPr>
              <w:widowControl/>
              <w:shd w:val="clear" w:color="auto" w:fill="FFFFFF"/>
              <w:spacing w:before="225" w:line="450" w:lineRule="atLeas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备注</w:t>
            </w:r>
          </w:p>
        </w:tc>
      </w:tr>
      <w:tr w:rsidR="00295889" w:rsidRPr="00AB5954" w:rsidTr="00DB2E8A">
        <w:tc>
          <w:tcPr>
            <w:tcW w:w="1873" w:type="dxa"/>
            <w:tcBorders>
              <w:top w:val="outset" w:sz="6" w:space="0" w:color="000000"/>
              <w:bottom w:val="outset" w:sz="6" w:space="0" w:color="000000"/>
              <w:right w:val="outset" w:sz="6" w:space="0" w:color="000000"/>
            </w:tcBorders>
            <w:tcMar>
              <w:top w:w="0" w:type="dxa"/>
              <w:left w:w="0" w:type="dxa"/>
              <w:bottom w:w="0" w:type="dxa"/>
              <w:right w:w="0" w:type="dxa"/>
            </w:tcMar>
            <w:vAlign w:val="center"/>
          </w:tcPr>
          <w:p w:rsidR="00295889" w:rsidRPr="00AB5954" w:rsidRDefault="00295889" w:rsidP="00AB5954">
            <w:pPr>
              <w:widowControl/>
              <w:shd w:val="clear" w:color="auto" w:fill="FFFFFF"/>
              <w:spacing w:before="225" w:line="450" w:lineRule="atLeast"/>
              <w:ind w:firstLine="480"/>
              <w:jc w:val="left"/>
              <w:rPr>
                <w:rFonts w:ascii="仿宋_GB2312" w:eastAsia="仿宋_GB2312" w:hAnsi="Times New Roman" w:cs="仿宋_GB2312"/>
                <w:sz w:val="32"/>
                <w:szCs w:val="32"/>
              </w:rPr>
            </w:pPr>
            <w:r w:rsidRPr="00AB5954">
              <w:rPr>
                <w:rFonts w:ascii="仿宋_GB2312" w:eastAsia="仿宋_GB2312" w:hAnsi="Times New Roman" w:cs="仿宋_GB2312"/>
                <w:sz w:val="32"/>
                <w:szCs w:val="32"/>
              </w:rPr>
              <w:t>1</w:t>
            </w:r>
          </w:p>
        </w:tc>
        <w:tc>
          <w:tcPr>
            <w:tcW w:w="326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295889" w:rsidRPr="00AB5954" w:rsidRDefault="00295889" w:rsidP="00AB5954">
            <w:pPr>
              <w:widowControl/>
              <w:shd w:val="clear" w:color="auto" w:fill="FFFFFF"/>
              <w:spacing w:before="225" w:line="450" w:lineRule="atLeas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昌吉市第三中本级</w:t>
            </w:r>
          </w:p>
        </w:tc>
        <w:tc>
          <w:tcPr>
            <w:tcW w:w="2835" w:type="dxa"/>
            <w:tcBorders>
              <w:top w:val="outset" w:sz="6" w:space="0" w:color="000000"/>
              <w:left w:val="outset" w:sz="6" w:space="0" w:color="000000"/>
              <w:bottom w:val="outset" w:sz="6" w:space="0" w:color="000000"/>
            </w:tcBorders>
            <w:tcMar>
              <w:top w:w="0" w:type="dxa"/>
              <w:left w:w="0" w:type="dxa"/>
              <w:bottom w:w="0" w:type="dxa"/>
              <w:right w:w="0" w:type="dxa"/>
            </w:tcMar>
            <w:vAlign w:val="center"/>
          </w:tcPr>
          <w:p w:rsidR="00295889" w:rsidRPr="00AB5954" w:rsidRDefault="00295889" w:rsidP="00AB5954">
            <w:pPr>
              <w:widowControl/>
              <w:shd w:val="clear" w:color="auto" w:fill="FFFFFF"/>
              <w:spacing w:before="225" w:line="450" w:lineRule="atLeast"/>
              <w:ind w:firstLine="480"/>
              <w:jc w:val="left"/>
              <w:rPr>
                <w:rFonts w:ascii="仿宋_GB2312" w:eastAsia="仿宋_GB2312" w:hAnsi="Times New Roman" w:cs="Times New Roman"/>
                <w:sz w:val="32"/>
                <w:szCs w:val="32"/>
              </w:rPr>
            </w:pPr>
          </w:p>
        </w:tc>
      </w:tr>
      <w:tr w:rsidR="00295889" w:rsidRPr="00AB5954" w:rsidTr="00DB2E8A">
        <w:tc>
          <w:tcPr>
            <w:tcW w:w="1873" w:type="dxa"/>
            <w:tcBorders>
              <w:top w:val="outset" w:sz="6" w:space="0" w:color="000000"/>
              <w:bottom w:val="outset" w:sz="6" w:space="0" w:color="000000"/>
              <w:right w:val="outset" w:sz="6" w:space="0" w:color="000000"/>
            </w:tcBorders>
            <w:tcMar>
              <w:top w:w="0" w:type="dxa"/>
              <w:left w:w="0" w:type="dxa"/>
              <w:bottom w:w="0" w:type="dxa"/>
              <w:right w:w="0" w:type="dxa"/>
            </w:tcMar>
            <w:vAlign w:val="center"/>
          </w:tcPr>
          <w:p w:rsidR="00295889" w:rsidRPr="00AB5954" w:rsidRDefault="00295889" w:rsidP="00AB5954">
            <w:pPr>
              <w:widowControl/>
              <w:shd w:val="clear" w:color="auto" w:fill="FFFFFF"/>
              <w:spacing w:before="225" w:line="450" w:lineRule="atLeast"/>
              <w:ind w:firstLine="480"/>
              <w:jc w:val="left"/>
              <w:rPr>
                <w:rFonts w:ascii="仿宋_GB2312" w:eastAsia="仿宋_GB2312" w:hAnsi="Times New Roman" w:cs="仿宋_GB2312"/>
                <w:sz w:val="32"/>
                <w:szCs w:val="32"/>
              </w:rPr>
            </w:pPr>
            <w:r w:rsidRPr="00AB5954">
              <w:rPr>
                <w:rFonts w:ascii="仿宋_GB2312" w:eastAsia="仿宋_GB2312" w:hAnsi="Times New Roman" w:cs="仿宋_GB2312"/>
                <w:sz w:val="32"/>
                <w:szCs w:val="32"/>
              </w:rPr>
              <w:lastRenderedPageBreak/>
              <w:t>2</w:t>
            </w:r>
          </w:p>
        </w:tc>
        <w:tc>
          <w:tcPr>
            <w:tcW w:w="326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295889" w:rsidRPr="00AB5954" w:rsidRDefault="00295889" w:rsidP="00AB5954">
            <w:pPr>
              <w:widowControl/>
              <w:shd w:val="clear" w:color="auto" w:fill="FFFFFF"/>
              <w:spacing w:before="225" w:line="450" w:lineRule="atLeast"/>
              <w:ind w:firstLine="480"/>
              <w:jc w:val="left"/>
              <w:rPr>
                <w:rFonts w:ascii="仿宋_GB2312" w:eastAsia="仿宋_GB2312" w:hAnsi="Times New Roman" w:cs="仿宋_GB2312"/>
                <w:sz w:val="32"/>
                <w:szCs w:val="32"/>
              </w:rPr>
            </w:pPr>
          </w:p>
        </w:tc>
        <w:tc>
          <w:tcPr>
            <w:tcW w:w="2835" w:type="dxa"/>
            <w:tcBorders>
              <w:top w:val="outset" w:sz="6" w:space="0" w:color="000000"/>
              <w:left w:val="outset" w:sz="6" w:space="0" w:color="000000"/>
              <w:bottom w:val="outset" w:sz="6" w:space="0" w:color="000000"/>
            </w:tcBorders>
            <w:tcMar>
              <w:top w:w="0" w:type="dxa"/>
              <w:left w:w="0" w:type="dxa"/>
              <w:bottom w:w="0" w:type="dxa"/>
              <w:right w:w="0" w:type="dxa"/>
            </w:tcMar>
            <w:vAlign w:val="center"/>
          </w:tcPr>
          <w:p w:rsidR="00295889" w:rsidRPr="00AB5954" w:rsidRDefault="00295889" w:rsidP="00AB5954">
            <w:pPr>
              <w:widowControl/>
              <w:shd w:val="clear" w:color="auto" w:fill="FFFFFF"/>
              <w:spacing w:before="225" w:line="450" w:lineRule="atLeast"/>
              <w:ind w:firstLine="480"/>
              <w:jc w:val="left"/>
              <w:rPr>
                <w:rFonts w:ascii="仿宋_GB2312" w:eastAsia="仿宋_GB2312" w:hAnsi="Times New Roman" w:cs="仿宋_GB2312"/>
                <w:sz w:val="32"/>
                <w:szCs w:val="32"/>
              </w:rPr>
            </w:pPr>
          </w:p>
        </w:tc>
      </w:tr>
    </w:tbl>
    <w:p w:rsidR="00DB2E8A" w:rsidRDefault="00DB2E8A" w:rsidP="00DB2E8A">
      <w:pPr>
        <w:spacing w:line="540" w:lineRule="exact"/>
        <w:ind w:firstLineChars="200" w:firstLine="640"/>
        <w:rPr>
          <w:rFonts w:ascii="黑体" w:eastAsia="黑体" w:hAnsi="黑体" w:cs="黑体" w:hint="eastAsia"/>
          <w:kern w:val="0"/>
          <w:sz w:val="32"/>
          <w:szCs w:val="32"/>
        </w:rPr>
      </w:pPr>
    </w:p>
    <w:p w:rsidR="00295889" w:rsidRPr="00AB5954" w:rsidRDefault="00295889" w:rsidP="00DB2E8A">
      <w:pPr>
        <w:spacing w:line="54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t>第二部分</w:t>
      </w:r>
      <w:r w:rsidRPr="00AB5954">
        <w:rPr>
          <w:rFonts w:ascii="黑体" w:eastAsia="黑体" w:hAnsi="黑体" w:cs="黑体"/>
          <w:kern w:val="0"/>
          <w:sz w:val="32"/>
          <w:szCs w:val="32"/>
        </w:rPr>
        <w:t xml:space="preserve"> </w:t>
      </w:r>
      <w:r w:rsidRPr="00AB5954">
        <w:rPr>
          <w:rFonts w:ascii="黑体" w:eastAsia="黑体" w:hAnsi="黑体" w:cs="黑体" w:hint="eastAsia"/>
          <w:kern w:val="0"/>
          <w:sz w:val="32"/>
          <w:szCs w:val="32"/>
        </w:rPr>
        <w:t>部门决算情况说明</w:t>
      </w:r>
    </w:p>
    <w:p w:rsidR="00295889" w:rsidRPr="00AB5954" w:rsidRDefault="00295889" w:rsidP="00DB2E8A">
      <w:pPr>
        <w:spacing w:line="560" w:lineRule="exact"/>
        <w:ind w:firstLineChars="200" w:firstLine="640"/>
        <w:rPr>
          <w:rFonts w:ascii="黑体" w:eastAsia="黑体" w:hAnsi="黑体" w:cs="Times New Roman"/>
          <w:kern w:val="0"/>
          <w:sz w:val="32"/>
          <w:szCs w:val="32"/>
        </w:rPr>
      </w:pPr>
      <w:bookmarkStart w:id="0" w:name="_GoBack"/>
      <w:r w:rsidRPr="00AB5954">
        <w:rPr>
          <w:rFonts w:ascii="黑体" w:eastAsia="黑体" w:hAnsi="黑体" w:cs="黑体" w:hint="eastAsia"/>
          <w:kern w:val="0"/>
          <w:sz w:val="32"/>
          <w:szCs w:val="32"/>
        </w:rPr>
        <w:t>一、部门收支总体情况</w:t>
      </w:r>
    </w:p>
    <w:p w:rsidR="00295889" w:rsidRPr="00AB5954" w:rsidRDefault="00295889" w:rsidP="00DB2E8A">
      <w:pPr>
        <w:spacing w:line="560" w:lineRule="exact"/>
        <w:ind w:firstLineChars="200" w:firstLine="643"/>
        <w:rPr>
          <w:rFonts w:ascii="楷体_GB2312" w:eastAsia="楷体_GB2312" w:hAnsi="Times New Roman" w:cs="Times New Roman"/>
          <w:b/>
          <w:bCs/>
          <w:sz w:val="32"/>
          <w:szCs w:val="32"/>
        </w:rPr>
      </w:pPr>
      <w:r w:rsidRPr="00AB5954">
        <w:rPr>
          <w:rFonts w:ascii="楷体_GB2312" w:eastAsia="楷体_GB2312" w:hAnsi="Times New Roman" w:cs="楷体_GB2312" w:hint="eastAsia"/>
          <w:b/>
          <w:bCs/>
          <w:sz w:val="32"/>
          <w:szCs w:val="32"/>
        </w:rPr>
        <w:t>（一）部门收入支出决算总体情况说明</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年度收入</w:t>
      </w:r>
      <w:r w:rsidRPr="00AB5954">
        <w:rPr>
          <w:rFonts w:ascii="仿宋_GB2312" w:eastAsia="仿宋_GB2312" w:hAnsi="Times New Roman" w:cs="仿宋_GB2312"/>
          <w:sz w:val="32"/>
          <w:szCs w:val="32"/>
        </w:rPr>
        <w:t>3117.08</w:t>
      </w:r>
      <w:r w:rsidRPr="00AB5954">
        <w:rPr>
          <w:rFonts w:ascii="仿宋_GB2312" w:eastAsia="仿宋_GB2312" w:hAnsi="Times New Roman" w:cs="仿宋_GB2312" w:hint="eastAsia"/>
          <w:sz w:val="32"/>
          <w:szCs w:val="32"/>
        </w:rPr>
        <w:t>万元</w:t>
      </w:r>
      <w:r w:rsidRPr="00AB5954">
        <w:rPr>
          <w:rFonts w:ascii="仿宋_GB2312" w:eastAsia="仿宋_GB2312" w:hAnsi="Times New Roman" w:cs="仿宋_GB2312"/>
          <w:sz w:val="32"/>
          <w:szCs w:val="32"/>
        </w:rPr>
        <w:t>,</w:t>
      </w:r>
      <w:r w:rsidRPr="00AB5954">
        <w:rPr>
          <w:rFonts w:ascii="仿宋_GB2312" w:eastAsia="仿宋_GB2312" w:hAnsi="Times New Roman" w:cs="仿宋_GB2312" w:hint="eastAsia"/>
          <w:sz w:val="32"/>
          <w:szCs w:val="32"/>
        </w:rPr>
        <w:t>与上年相比，增加</w:t>
      </w:r>
      <w:r w:rsidRPr="00AB5954">
        <w:rPr>
          <w:rFonts w:ascii="仿宋_GB2312" w:eastAsia="仿宋_GB2312" w:hAnsi="Times New Roman" w:cs="仿宋_GB2312"/>
          <w:sz w:val="32"/>
          <w:szCs w:val="32"/>
        </w:rPr>
        <w:t>221.42</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7.65%</w:t>
      </w:r>
      <w:r w:rsidRPr="00AB5954">
        <w:rPr>
          <w:rFonts w:ascii="仿宋_GB2312" w:eastAsia="仿宋_GB2312" w:hAnsi="Times New Roman" w:cs="仿宋_GB2312" w:hint="eastAsia"/>
          <w:sz w:val="32"/>
          <w:szCs w:val="32"/>
        </w:rPr>
        <w:t>，增长主要原因是：增加政府购买人员工资和项目支出；支出</w:t>
      </w:r>
      <w:r w:rsidRPr="00AB5954">
        <w:rPr>
          <w:rFonts w:ascii="仿宋_GB2312" w:eastAsia="仿宋_GB2312" w:hAnsi="Times New Roman" w:cs="仿宋_GB2312"/>
          <w:sz w:val="32"/>
          <w:szCs w:val="32"/>
        </w:rPr>
        <w:t>3049.01</w:t>
      </w:r>
      <w:r w:rsidRPr="00AB5954">
        <w:rPr>
          <w:rFonts w:ascii="仿宋_GB2312" w:eastAsia="仿宋_GB2312" w:hAnsi="Times New Roman" w:cs="仿宋_GB2312" w:hint="eastAsia"/>
          <w:sz w:val="32"/>
          <w:szCs w:val="32"/>
        </w:rPr>
        <w:t>万元</w:t>
      </w:r>
      <w:r w:rsidRPr="00AB5954">
        <w:rPr>
          <w:rFonts w:ascii="仿宋_GB2312" w:eastAsia="仿宋_GB2312" w:hAnsi="Times New Roman" w:cs="仿宋_GB2312"/>
          <w:sz w:val="32"/>
          <w:szCs w:val="32"/>
        </w:rPr>
        <w:t>,</w:t>
      </w:r>
      <w:r w:rsidRPr="00AB5954">
        <w:rPr>
          <w:rFonts w:ascii="仿宋_GB2312" w:eastAsia="仿宋_GB2312" w:hAnsi="Times New Roman" w:cs="仿宋_GB2312" w:hint="eastAsia"/>
          <w:sz w:val="32"/>
          <w:szCs w:val="32"/>
        </w:rPr>
        <w:t>与上年相比，增加</w:t>
      </w:r>
      <w:r w:rsidRPr="00AB5954">
        <w:rPr>
          <w:rFonts w:ascii="仿宋_GB2312" w:eastAsia="仿宋_GB2312" w:hAnsi="Times New Roman" w:cs="仿宋_GB2312"/>
          <w:sz w:val="32"/>
          <w:szCs w:val="32"/>
        </w:rPr>
        <w:t>233.39</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8.29%</w:t>
      </w:r>
      <w:r w:rsidRPr="00AB5954">
        <w:rPr>
          <w:rFonts w:ascii="仿宋_GB2312" w:eastAsia="仿宋_GB2312" w:hAnsi="Times New Roman" w:cs="仿宋_GB2312" w:hint="eastAsia"/>
          <w:sz w:val="32"/>
          <w:szCs w:val="32"/>
        </w:rPr>
        <w:t>，增长主要原因是：增加政府购买人员工资及项目支出；结余</w:t>
      </w:r>
      <w:r w:rsidRPr="00AB5954">
        <w:rPr>
          <w:rFonts w:ascii="仿宋_GB2312" w:eastAsia="仿宋_GB2312" w:hAnsi="Times New Roman" w:cs="仿宋_GB2312"/>
          <w:sz w:val="32"/>
          <w:szCs w:val="32"/>
        </w:rPr>
        <w:t>227.16</w:t>
      </w:r>
      <w:r w:rsidRPr="00AB5954">
        <w:rPr>
          <w:rFonts w:ascii="仿宋_GB2312" w:eastAsia="仿宋_GB2312" w:hAnsi="Times New Roman" w:cs="仿宋_GB2312" w:hint="eastAsia"/>
          <w:sz w:val="32"/>
          <w:szCs w:val="32"/>
        </w:rPr>
        <w:t>万元，与上年相比，减少</w:t>
      </w:r>
      <w:r w:rsidRPr="00AB5954">
        <w:rPr>
          <w:rFonts w:ascii="仿宋_GB2312" w:eastAsia="仿宋_GB2312" w:hAnsi="Times New Roman" w:cs="仿宋_GB2312"/>
          <w:sz w:val="32"/>
          <w:szCs w:val="32"/>
        </w:rPr>
        <w:t>39.59</w:t>
      </w:r>
      <w:r w:rsidRPr="00AB5954">
        <w:rPr>
          <w:rFonts w:ascii="仿宋_GB2312" w:eastAsia="仿宋_GB2312" w:hAnsi="Times New Roman" w:cs="仿宋_GB2312" w:hint="eastAsia"/>
          <w:sz w:val="32"/>
          <w:szCs w:val="32"/>
        </w:rPr>
        <w:t>万元，降低</w:t>
      </w:r>
      <w:r w:rsidRPr="00AB5954">
        <w:rPr>
          <w:rFonts w:ascii="仿宋_GB2312" w:eastAsia="仿宋_GB2312" w:hAnsi="Times New Roman" w:cs="仿宋_GB2312"/>
          <w:sz w:val="32"/>
          <w:szCs w:val="32"/>
        </w:rPr>
        <w:t>14.84%</w:t>
      </w:r>
      <w:r w:rsidRPr="00AB5954">
        <w:rPr>
          <w:rFonts w:ascii="仿宋_GB2312" w:eastAsia="仿宋_GB2312" w:hAnsi="Times New Roman" w:cs="仿宋_GB2312" w:hint="eastAsia"/>
          <w:sz w:val="32"/>
          <w:szCs w:val="32"/>
        </w:rPr>
        <w:t>。减少主要原因是：</w:t>
      </w:r>
      <w:r w:rsidRPr="00AB5954">
        <w:rPr>
          <w:rFonts w:ascii="仿宋_GB2312" w:eastAsia="仿宋_GB2312" w:hAnsi="Times New Roman" w:cs="仿宋_GB2312"/>
          <w:sz w:val="32"/>
          <w:szCs w:val="32"/>
        </w:rPr>
        <w:t>2017</w:t>
      </w:r>
      <w:r w:rsidRPr="00AB5954">
        <w:rPr>
          <w:rFonts w:ascii="仿宋_GB2312" w:eastAsia="仿宋_GB2312" w:hAnsi="Times New Roman" w:cs="仿宋_GB2312" w:hint="eastAsia"/>
          <w:sz w:val="32"/>
          <w:szCs w:val="32"/>
        </w:rPr>
        <w:t>年义务教育保障机制公用经费的结余，在</w:t>
      </w: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年用于教学设备的增加。</w:t>
      </w:r>
    </w:p>
    <w:p w:rsidR="00295889" w:rsidRPr="00AB5954" w:rsidRDefault="00295889" w:rsidP="00DB2E8A">
      <w:pPr>
        <w:spacing w:line="560" w:lineRule="exact"/>
        <w:ind w:firstLineChars="200" w:firstLine="643"/>
        <w:rPr>
          <w:rFonts w:ascii="楷体_GB2312" w:eastAsia="楷体_GB2312" w:hAnsi="Times New Roman" w:cs="Times New Roman"/>
          <w:b/>
          <w:bCs/>
          <w:sz w:val="32"/>
          <w:szCs w:val="32"/>
        </w:rPr>
      </w:pPr>
      <w:r w:rsidRPr="00AB5954">
        <w:rPr>
          <w:rFonts w:ascii="楷体_GB2312" w:eastAsia="楷体_GB2312" w:hAnsi="Times New Roman" w:cs="楷体_GB2312" w:hint="eastAsia"/>
          <w:b/>
          <w:bCs/>
          <w:sz w:val="32"/>
          <w:szCs w:val="32"/>
        </w:rPr>
        <w:t>（二）部门收入总体情况说明</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本年收入合计</w:t>
      </w:r>
      <w:r w:rsidRPr="00AB5954">
        <w:rPr>
          <w:rFonts w:ascii="仿宋_GB2312" w:eastAsia="仿宋_GB2312" w:hAnsi="Times New Roman" w:cs="仿宋_GB2312"/>
          <w:sz w:val="32"/>
          <w:szCs w:val="32"/>
        </w:rPr>
        <w:t>3117.08</w:t>
      </w:r>
      <w:r w:rsidRPr="00AB5954">
        <w:rPr>
          <w:rFonts w:ascii="仿宋_GB2312" w:eastAsia="仿宋_GB2312" w:hAnsi="Times New Roman" w:cs="仿宋_GB2312" w:hint="eastAsia"/>
          <w:sz w:val="32"/>
          <w:szCs w:val="32"/>
        </w:rPr>
        <w:t>万元，其中：财政拨款收入</w:t>
      </w:r>
      <w:r w:rsidRPr="00AB5954">
        <w:rPr>
          <w:rFonts w:ascii="仿宋_GB2312" w:eastAsia="仿宋_GB2312" w:hAnsi="Times New Roman" w:cs="仿宋_GB2312"/>
          <w:sz w:val="32"/>
          <w:szCs w:val="32"/>
        </w:rPr>
        <w:t>3117.08</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100%</w:t>
      </w:r>
      <w:r w:rsidRPr="00AB5954">
        <w:rPr>
          <w:rFonts w:ascii="仿宋_GB2312" w:eastAsia="仿宋_GB2312" w:hAnsi="Times New Roman" w:cs="仿宋_GB2312" w:hint="eastAsia"/>
          <w:sz w:val="32"/>
          <w:szCs w:val="32"/>
        </w:rPr>
        <w:t>；上级补助收入</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；事业收入</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；经营收入</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；附属单位缴款</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；其他收入</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与年初预算数相比情况：本年收入年初预算数</w:t>
      </w:r>
      <w:r w:rsidRPr="00AB5954">
        <w:rPr>
          <w:rFonts w:ascii="仿宋_GB2312" w:eastAsia="仿宋_GB2312" w:hAnsi="Times New Roman" w:cs="仿宋_GB2312"/>
          <w:sz w:val="32"/>
          <w:szCs w:val="32"/>
        </w:rPr>
        <w:t>2353.69</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3117.08</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32.43%</w:t>
      </w:r>
      <w:r w:rsidRPr="00AB5954">
        <w:rPr>
          <w:rFonts w:ascii="仿宋_GB2312" w:eastAsia="仿宋_GB2312" w:hAnsi="Times New Roman" w:cs="仿宋_GB2312" w:hint="eastAsia"/>
          <w:sz w:val="32"/>
          <w:szCs w:val="32"/>
        </w:rPr>
        <w:t>，差异主要原因增加</w:t>
      </w: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年政府购买人员工资及项目支出。</w:t>
      </w:r>
    </w:p>
    <w:p w:rsidR="00295889" w:rsidRPr="00AB5954" w:rsidRDefault="00295889" w:rsidP="00DB2E8A">
      <w:pPr>
        <w:spacing w:line="560" w:lineRule="exact"/>
        <w:ind w:firstLineChars="200" w:firstLine="643"/>
        <w:rPr>
          <w:rFonts w:ascii="楷体_GB2312" w:eastAsia="楷体_GB2312" w:hAnsi="Times New Roman" w:cs="Times New Roman"/>
          <w:b/>
          <w:bCs/>
          <w:sz w:val="32"/>
          <w:szCs w:val="32"/>
        </w:rPr>
      </w:pPr>
      <w:r w:rsidRPr="00AB5954">
        <w:rPr>
          <w:rFonts w:ascii="楷体_GB2312" w:eastAsia="楷体_GB2312" w:hAnsi="Times New Roman" w:cs="楷体_GB2312" w:hint="eastAsia"/>
          <w:b/>
          <w:bCs/>
          <w:sz w:val="32"/>
          <w:szCs w:val="32"/>
        </w:rPr>
        <w:t>（三）部门支出总体情况说明</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本年支出合计</w:t>
      </w:r>
      <w:r w:rsidRPr="00AB5954">
        <w:rPr>
          <w:rFonts w:ascii="仿宋_GB2312" w:eastAsia="仿宋_GB2312" w:hAnsi="Times New Roman" w:cs="仿宋_GB2312"/>
          <w:sz w:val="32"/>
          <w:szCs w:val="32"/>
        </w:rPr>
        <w:t>3049.01</w:t>
      </w:r>
      <w:r w:rsidRPr="00AB5954">
        <w:rPr>
          <w:rFonts w:ascii="仿宋_GB2312" w:eastAsia="仿宋_GB2312" w:hAnsi="Times New Roman" w:cs="仿宋_GB2312" w:hint="eastAsia"/>
          <w:sz w:val="32"/>
          <w:szCs w:val="32"/>
        </w:rPr>
        <w:t>万元，其中：基本支出</w:t>
      </w:r>
      <w:r w:rsidRPr="00AB5954">
        <w:rPr>
          <w:rFonts w:ascii="仿宋_GB2312" w:eastAsia="仿宋_GB2312" w:hAnsi="Times New Roman" w:cs="仿宋_GB2312"/>
          <w:sz w:val="32"/>
          <w:szCs w:val="32"/>
        </w:rPr>
        <w:t>2949.01</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96.72%</w:t>
      </w:r>
      <w:r w:rsidRPr="00AB5954">
        <w:rPr>
          <w:rFonts w:ascii="仿宋_GB2312" w:eastAsia="仿宋_GB2312" w:hAnsi="Times New Roman" w:cs="仿宋_GB2312" w:hint="eastAsia"/>
          <w:sz w:val="32"/>
          <w:szCs w:val="32"/>
        </w:rPr>
        <w:t>；项目支出</w:t>
      </w:r>
      <w:r w:rsidRPr="00AB5954">
        <w:rPr>
          <w:rFonts w:ascii="仿宋_GB2312" w:eastAsia="仿宋_GB2312" w:hAnsi="Times New Roman" w:cs="仿宋_GB2312"/>
          <w:sz w:val="32"/>
          <w:szCs w:val="32"/>
        </w:rPr>
        <w:t>100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3.28%</w:t>
      </w:r>
      <w:r w:rsidRPr="00AB5954">
        <w:rPr>
          <w:rFonts w:ascii="仿宋_GB2312" w:eastAsia="仿宋_GB2312" w:hAnsi="Times New Roman" w:cs="仿宋_GB2312" w:hint="eastAsia"/>
          <w:sz w:val="32"/>
          <w:szCs w:val="32"/>
        </w:rPr>
        <w:t>；上缴上级</w:t>
      </w:r>
      <w:r w:rsidRPr="00AB5954">
        <w:rPr>
          <w:rFonts w:ascii="仿宋_GB2312" w:eastAsia="仿宋_GB2312" w:hAnsi="Times New Roman" w:cs="仿宋_GB2312" w:hint="eastAsia"/>
          <w:sz w:val="32"/>
          <w:szCs w:val="32"/>
        </w:rPr>
        <w:lastRenderedPageBreak/>
        <w:t>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；经营支出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；对附属单位补助支出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与年初预算数相比情况：本年支出年初预算数</w:t>
      </w:r>
      <w:r w:rsidRPr="00AB5954">
        <w:rPr>
          <w:rFonts w:ascii="仿宋_GB2312" w:eastAsia="仿宋_GB2312" w:hAnsi="Times New Roman" w:cs="仿宋_GB2312"/>
          <w:sz w:val="32"/>
          <w:szCs w:val="32"/>
        </w:rPr>
        <w:t>2353.69</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3049.01</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29.54%</w:t>
      </w:r>
      <w:r w:rsidRPr="00AB5954">
        <w:rPr>
          <w:rFonts w:ascii="仿宋_GB2312" w:eastAsia="仿宋_GB2312" w:hAnsi="Times New Roman" w:cs="仿宋_GB2312" w:hint="eastAsia"/>
          <w:sz w:val="32"/>
          <w:szCs w:val="32"/>
        </w:rPr>
        <w:t>，主要原因是增加政府购买人员工资及项目支出。</w:t>
      </w:r>
    </w:p>
    <w:p w:rsidR="00295889" w:rsidRPr="00AB5954" w:rsidRDefault="00295889" w:rsidP="00DB2E8A">
      <w:pPr>
        <w:spacing w:line="56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t>二、部门财政拨款收支情况</w:t>
      </w:r>
    </w:p>
    <w:p w:rsidR="00295889" w:rsidRPr="00AB5954" w:rsidRDefault="00295889" w:rsidP="00DB2E8A">
      <w:pPr>
        <w:spacing w:line="560" w:lineRule="exact"/>
        <w:ind w:firstLineChars="200" w:firstLine="643"/>
        <w:rPr>
          <w:rFonts w:ascii="楷体_GB2312" w:eastAsia="楷体_GB2312" w:hAnsi="Times New Roman" w:cs="Times New Roman"/>
          <w:b/>
          <w:bCs/>
          <w:sz w:val="32"/>
          <w:szCs w:val="32"/>
        </w:rPr>
      </w:pPr>
      <w:r w:rsidRPr="00AB5954">
        <w:rPr>
          <w:rFonts w:ascii="楷体_GB2312" w:eastAsia="楷体_GB2312" w:hAnsi="Times New Roman" w:cs="楷体_GB2312" w:hint="eastAsia"/>
          <w:b/>
          <w:bCs/>
          <w:sz w:val="32"/>
          <w:szCs w:val="32"/>
        </w:rPr>
        <w:t>（一）财政拨款收支总体情况说明</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年度财政拨款收入</w:t>
      </w:r>
      <w:r w:rsidRPr="00AB5954">
        <w:rPr>
          <w:rFonts w:ascii="仿宋_GB2312" w:eastAsia="仿宋_GB2312" w:hAnsi="Times New Roman" w:cs="仿宋_GB2312"/>
          <w:sz w:val="32"/>
          <w:szCs w:val="32"/>
        </w:rPr>
        <w:t>3117.08</w:t>
      </w:r>
      <w:r w:rsidRPr="00AB5954">
        <w:rPr>
          <w:rFonts w:ascii="仿宋_GB2312" w:eastAsia="仿宋_GB2312" w:hAnsi="Times New Roman" w:cs="仿宋_GB2312" w:hint="eastAsia"/>
          <w:sz w:val="32"/>
          <w:szCs w:val="32"/>
        </w:rPr>
        <w:t>万元，与上年相比，增加</w:t>
      </w:r>
      <w:r w:rsidRPr="00AB5954">
        <w:rPr>
          <w:rFonts w:ascii="仿宋_GB2312" w:eastAsia="仿宋_GB2312" w:hAnsi="Times New Roman" w:cs="仿宋_GB2312"/>
          <w:sz w:val="32"/>
          <w:szCs w:val="32"/>
        </w:rPr>
        <w:t>221.42</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7.65%</w:t>
      </w:r>
      <w:r w:rsidRPr="00AB5954">
        <w:rPr>
          <w:rFonts w:ascii="仿宋_GB2312" w:eastAsia="仿宋_GB2312" w:hAnsi="Times New Roman" w:cs="仿宋_GB2312" w:hint="eastAsia"/>
          <w:sz w:val="32"/>
          <w:szCs w:val="32"/>
        </w:rPr>
        <w:t>。增长的主要原因是增加政府购买人员工资和项目支出。财政拨款支出</w:t>
      </w:r>
      <w:r w:rsidRPr="00AB5954">
        <w:rPr>
          <w:rFonts w:ascii="仿宋_GB2312" w:eastAsia="仿宋_GB2312" w:hAnsi="Times New Roman" w:cs="仿宋_GB2312"/>
          <w:sz w:val="32"/>
          <w:szCs w:val="32"/>
        </w:rPr>
        <w:t>3049.01</w:t>
      </w:r>
      <w:r w:rsidRPr="00AB5954">
        <w:rPr>
          <w:rFonts w:ascii="仿宋_GB2312" w:eastAsia="仿宋_GB2312" w:hAnsi="Times New Roman" w:cs="仿宋_GB2312" w:hint="eastAsia"/>
          <w:sz w:val="32"/>
          <w:szCs w:val="32"/>
        </w:rPr>
        <w:t>万元，与上年相比，增加</w:t>
      </w:r>
      <w:r w:rsidRPr="00AB5954">
        <w:rPr>
          <w:rFonts w:ascii="仿宋_GB2312" w:eastAsia="仿宋_GB2312" w:hAnsi="Times New Roman" w:cs="仿宋_GB2312"/>
          <w:sz w:val="32"/>
          <w:szCs w:val="32"/>
        </w:rPr>
        <w:t>233.39</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8.29%</w:t>
      </w:r>
      <w:r w:rsidRPr="00AB5954">
        <w:rPr>
          <w:rFonts w:ascii="仿宋_GB2312" w:eastAsia="仿宋_GB2312" w:hAnsi="Times New Roman" w:cs="仿宋_GB2312" w:hint="eastAsia"/>
          <w:sz w:val="32"/>
          <w:szCs w:val="32"/>
        </w:rPr>
        <w:t>，增加变化的主要原因是增加政府购买人员工资和项目支出。其中：基本支出</w:t>
      </w:r>
      <w:r w:rsidRPr="00AB5954">
        <w:rPr>
          <w:rFonts w:ascii="仿宋_GB2312" w:eastAsia="仿宋_GB2312" w:hAnsi="Times New Roman" w:cs="仿宋_GB2312"/>
          <w:sz w:val="32"/>
          <w:szCs w:val="32"/>
        </w:rPr>
        <w:t>2949.01</w:t>
      </w:r>
      <w:r w:rsidRPr="00AB5954">
        <w:rPr>
          <w:rFonts w:ascii="仿宋_GB2312" w:eastAsia="仿宋_GB2312" w:hAnsi="Times New Roman" w:cs="仿宋_GB2312" w:hint="eastAsia"/>
          <w:sz w:val="32"/>
          <w:szCs w:val="32"/>
        </w:rPr>
        <w:t>万元，项目支出</w:t>
      </w:r>
      <w:r w:rsidRPr="00AB5954">
        <w:rPr>
          <w:rFonts w:ascii="仿宋_GB2312" w:eastAsia="仿宋_GB2312" w:hAnsi="Times New Roman" w:cs="仿宋_GB2312"/>
          <w:sz w:val="32"/>
          <w:szCs w:val="32"/>
        </w:rPr>
        <w:t>100</w:t>
      </w:r>
      <w:r w:rsidRPr="00AB5954">
        <w:rPr>
          <w:rFonts w:ascii="仿宋_GB2312" w:eastAsia="仿宋_GB2312" w:hAnsi="Times New Roman" w:cs="仿宋_GB2312" w:hint="eastAsia"/>
          <w:sz w:val="32"/>
          <w:szCs w:val="32"/>
        </w:rPr>
        <w:t>万元。财政拨款结转结余</w:t>
      </w:r>
      <w:r w:rsidRPr="00AB5954">
        <w:rPr>
          <w:rFonts w:ascii="仿宋_GB2312" w:eastAsia="仿宋_GB2312" w:hAnsi="Times New Roman" w:cs="仿宋_GB2312"/>
          <w:sz w:val="32"/>
          <w:szCs w:val="32"/>
        </w:rPr>
        <w:t>227.16</w:t>
      </w:r>
      <w:r w:rsidRPr="00AB5954">
        <w:rPr>
          <w:rFonts w:ascii="仿宋_GB2312" w:eastAsia="仿宋_GB2312" w:hAnsi="Times New Roman" w:cs="仿宋_GB2312" w:hint="eastAsia"/>
          <w:sz w:val="32"/>
          <w:szCs w:val="32"/>
        </w:rPr>
        <w:t>万元，与上年相比，减少</w:t>
      </w:r>
      <w:r w:rsidRPr="00AB5954">
        <w:rPr>
          <w:rFonts w:ascii="仿宋_GB2312" w:eastAsia="仿宋_GB2312" w:hAnsi="Times New Roman" w:cs="仿宋_GB2312"/>
          <w:sz w:val="32"/>
          <w:szCs w:val="32"/>
        </w:rPr>
        <w:t>39.59</w:t>
      </w:r>
      <w:r w:rsidRPr="00AB5954">
        <w:rPr>
          <w:rFonts w:ascii="仿宋_GB2312" w:eastAsia="仿宋_GB2312" w:hAnsi="Times New Roman" w:cs="仿宋_GB2312" w:hint="eastAsia"/>
          <w:sz w:val="32"/>
          <w:szCs w:val="32"/>
        </w:rPr>
        <w:t>万元，降低</w:t>
      </w:r>
      <w:r w:rsidRPr="00AB5954">
        <w:rPr>
          <w:rFonts w:ascii="仿宋_GB2312" w:eastAsia="仿宋_GB2312" w:hAnsi="Times New Roman" w:cs="仿宋_GB2312"/>
          <w:sz w:val="32"/>
          <w:szCs w:val="32"/>
        </w:rPr>
        <w:t>14.84%</w:t>
      </w:r>
      <w:r w:rsidRPr="00AB5954">
        <w:rPr>
          <w:rFonts w:ascii="仿宋_GB2312" w:eastAsia="仿宋_GB2312" w:hAnsi="Times New Roman" w:cs="仿宋_GB2312" w:hint="eastAsia"/>
          <w:sz w:val="32"/>
          <w:szCs w:val="32"/>
        </w:rPr>
        <w:t>。减少的主要原因是：</w:t>
      </w:r>
      <w:r w:rsidRPr="00AB5954">
        <w:rPr>
          <w:rFonts w:ascii="仿宋_GB2312" w:eastAsia="仿宋_GB2312" w:hAnsi="Times New Roman" w:cs="仿宋_GB2312"/>
          <w:sz w:val="32"/>
          <w:szCs w:val="32"/>
        </w:rPr>
        <w:t>2017</w:t>
      </w:r>
      <w:r w:rsidRPr="00AB5954">
        <w:rPr>
          <w:rFonts w:ascii="仿宋_GB2312" w:eastAsia="仿宋_GB2312" w:hAnsi="Times New Roman" w:cs="仿宋_GB2312" w:hint="eastAsia"/>
          <w:sz w:val="32"/>
          <w:szCs w:val="32"/>
        </w:rPr>
        <w:t>年义务教育保障机制公用经费的结余，在</w:t>
      </w: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年用于教学设备的增加。</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与年初预算数相比情况</w:t>
      </w:r>
      <w:r w:rsidRPr="00AB5954">
        <w:rPr>
          <w:rFonts w:ascii="仿宋_GB2312" w:eastAsia="仿宋_GB2312" w:hAnsi="Times New Roman" w:cs="仿宋_GB2312"/>
          <w:sz w:val="32"/>
          <w:szCs w:val="32"/>
        </w:rPr>
        <w:t>:</w:t>
      </w:r>
      <w:r w:rsidRPr="00AB5954">
        <w:rPr>
          <w:rFonts w:ascii="仿宋_GB2312" w:eastAsia="仿宋_GB2312" w:hAnsi="Times New Roman" w:cs="仿宋_GB2312" w:hint="eastAsia"/>
          <w:sz w:val="32"/>
          <w:szCs w:val="32"/>
        </w:rPr>
        <w:t>财政拨款收入年初预算数</w:t>
      </w:r>
      <w:r w:rsidRPr="00AB5954">
        <w:rPr>
          <w:rFonts w:ascii="仿宋_GB2312" w:eastAsia="仿宋_GB2312" w:hAnsi="Times New Roman" w:cs="仿宋_GB2312"/>
          <w:sz w:val="32"/>
          <w:szCs w:val="32"/>
        </w:rPr>
        <w:t>2353.69</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3117.08</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32.43%</w:t>
      </w:r>
      <w:r w:rsidRPr="00AB5954">
        <w:rPr>
          <w:rFonts w:ascii="仿宋_GB2312" w:eastAsia="仿宋_GB2312" w:hAnsi="Times New Roman" w:cs="仿宋_GB2312" w:hint="eastAsia"/>
          <w:sz w:val="32"/>
          <w:szCs w:val="32"/>
        </w:rPr>
        <w:t>，差异主要原因增加政府购买人员工资和项目支出。财政拨款支出年初预算数</w:t>
      </w:r>
      <w:r w:rsidRPr="00AB5954">
        <w:rPr>
          <w:rFonts w:ascii="仿宋_GB2312" w:eastAsia="仿宋_GB2312" w:hAnsi="Times New Roman" w:cs="仿宋_GB2312"/>
          <w:sz w:val="32"/>
          <w:szCs w:val="32"/>
        </w:rPr>
        <w:t>2353.69</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3049.01</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29.54%</w:t>
      </w:r>
      <w:r w:rsidRPr="00AB5954">
        <w:rPr>
          <w:rFonts w:ascii="仿宋_GB2312" w:eastAsia="仿宋_GB2312" w:hAnsi="Times New Roman" w:cs="仿宋_GB2312" w:hint="eastAsia"/>
          <w:sz w:val="32"/>
          <w:szCs w:val="32"/>
        </w:rPr>
        <w:t>，差异主要原因增加政府购买人员工资和项目支出。</w:t>
      </w:r>
    </w:p>
    <w:p w:rsidR="00295889" w:rsidRPr="00AB5954" w:rsidRDefault="00295889" w:rsidP="00DB2E8A">
      <w:pPr>
        <w:spacing w:line="560" w:lineRule="exact"/>
        <w:ind w:firstLineChars="200" w:firstLine="643"/>
        <w:rPr>
          <w:rFonts w:ascii="楷体_GB2312" w:eastAsia="楷体_GB2312" w:hAnsi="Times New Roman" w:cs="Times New Roman"/>
          <w:b/>
          <w:bCs/>
          <w:sz w:val="32"/>
          <w:szCs w:val="32"/>
        </w:rPr>
      </w:pPr>
      <w:r w:rsidRPr="00AB5954">
        <w:rPr>
          <w:rFonts w:ascii="楷体_GB2312" w:eastAsia="楷体_GB2312" w:hAnsi="Times New Roman" w:cs="楷体_GB2312" w:hint="eastAsia"/>
          <w:b/>
          <w:bCs/>
          <w:sz w:val="32"/>
          <w:szCs w:val="32"/>
        </w:rPr>
        <w:t>（二）一般公共预算收支决算情况说明</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sz w:val="32"/>
          <w:szCs w:val="32"/>
        </w:rPr>
        <w:lastRenderedPageBreak/>
        <w:t>2018</w:t>
      </w:r>
      <w:r w:rsidRPr="00AB5954">
        <w:rPr>
          <w:rFonts w:ascii="仿宋_GB2312" w:eastAsia="仿宋_GB2312" w:hAnsi="Times New Roman" w:cs="仿宋_GB2312" w:hint="eastAsia"/>
          <w:sz w:val="32"/>
          <w:szCs w:val="32"/>
        </w:rPr>
        <w:t>年度一般公共预算财政拨款收入</w:t>
      </w:r>
      <w:r w:rsidRPr="00AB5954">
        <w:rPr>
          <w:rFonts w:ascii="仿宋_GB2312" w:eastAsia="仿宋_GB2312" w:hAnsi="Times New Roman" w:cs="仿宋_GB2312"/>
          <w:sz w:val="32"/>
          <w:szCs w:val="32"/>
        </w:rPr>
        <w:t>3117.08</w:t>
      </w:r>
      <w:r w:rsidRPr="00AB5954">
        <w:rPr>
          <w:rFonts w:ascii="仿宋_GB2312" w:eastAsia="仿宋_GB2312" w:hAnsi="Times New Roman" w:cs="仿宋_GB2312" w:hint="eastAsia"/>
          <w:sz w:val="32"/>
          <w:szCs w:val="32"/>
        </w:rPr>
        <w:t>万元。与上年相比，增加</w:t>
      </w:r>
      <w:r w:rsidRPr="00AB5954">
        <w:rPr>
          <w:rFonts w:ascii="仿宋_GB2312" w:eastAsia="仿宋_GB2312" w:hAnsi="Times New Roman" w:cs="仿宋_GB2312"/>
          <w:sz w:val="32"/>
          <w:szCs w:val="32"/>
        </w:rPr>
        <w:t>221.42</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7.65%%</w:t>
      </w:r>
      <w:r w:rsidRPr="00AB5954">
        <w:rPr>
          <w:rFonts w:ascii="仿宋_GB2312" w:eastAsia="仿宋_GB2312" w:hAnsi="Times New Roman" w:cs="仿宋_GB2312" w:hint="eastAsia"/>
          <w:sz w:val="32"/>
          <w:szCs w:val="32"/>
        </w:rPr>
        <w:t>。增长的主要原因是：政府购买人员工资和项目支出。一般公共预算财政拨款支出</w:t>
      </w:r>
      <w:r w:rsidRPr="00AB5954">
        <w:rPr>
          <w:rFonts w:ascii="仿宋_GB2312" w:eastAsia="仿宋_GB2312" w:hAnsi="Times New Roman" w:cs="仿宋_GB2312"/>
          <w:sz w:val="32"/>
          <w:szCs w:val="32"/>
        </w:rPr>
        <w:t>3049.01</w:t>
      </w:r>
      <w:r w:rsidRPr="00AB5954">
        <w:rPr>
          <w:rFonts w:ascii="仿宋_GB2312" w:eastAsia="仿宋_GB2312" w:hAnsi="Times New Roman" w:cs="仿宋_GB2312" w:hint="eastAsia"/>
          <w:sz w:val="32"/>
          <w:szCs w:val="32"/>
        </w:rPr>
        <w:t>万元，与上年相比，增加</w:t>
      </w:r>
      <w:r w:rsidRPr="00AB5954">
        <w:rPr>
          <w:rFonts w:ascii="仿宋_GB2312" w:eastAsia="仿宋_GB2312" w:hAnsi="Times New Roman" w:cs="仿宋_GB2312"/>
          <w:sz w:val="32"/>
          <w:szCs w:val="32"/>
        </w:rPr>
        <w:t>233.39</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8.29%</w:t>
      </w:r>
      <w:r w:rsidRPr="00AB5954">
        <w:rPr>
          <w:rFonts w:ascii="仿宋_GB2312" w:eastAsia="仿宋_GB2312" w:hAnsi="Times New Roman" w:cs="仿宋_GB2312" w:hint="eastAsia"/>
          <w:sz w:val="32"/>
          <w:szCs w:val="32"/>
        </w:rPr>
        <w:t>，增长的主要原因增加政府购买人员工资和项目支出。其中：按功能分类科目其中：按功能分类科目，</w:t>
      </w:r>
      <w:r w:rsidRPr="00AB5954">
        <w:rPr>
          <w:rFonts w:ascii="仿宋_GB2312" w:eastAsia="仿宋_GB2312" w:hAnsi="Times New Roman" w:cs="Times New Roman"/>
          <w:sz w:val="32"/>
          <w:szCs w:val="32"/>
        </w:rPr>
        <w:t> </w:t>
      </w:r>
      <w:r w:rsidRPr="00AB5954">
        <w:rPr>
          <w:rFonts w:ascii="仿宋_GB2312" w:eastAsia="仿宋_GB2312" w:hAnsi="Times New Roman" w:cs="仿宋_GB2312"/>
          <w:sz w:val="32"/>
          <w:szCs w:val="32"/>
        </w:rPr>
        <w:t>205</w:t>
      </w:r>
      <w:r w:rsidRPr="00AB5954">
        <w:rPr>
          <w:rFonts w:ascii="仿宋_GB2312" w:eastAsia="仿宋_GB2312" w:hAnsi="Times New Roman" w:cs="仿宋_GB2312" w:hint="eastAsia"/>
          <w:sz w:val="32"/>
          <w:szCs w:val="32"/>
        </w:rPr>
        <w:t>（类）教育支出</w:t>
      </w:r>
      <w:r w:rsidRPr="00AB5954">
        <w:rPr>
          <w:rFonts w:ascii="仿宋_GB2312" w:eastAsia="仿宋_GB2312" w:hAnsi="Times New Roman" w:cs="仿宋_GB2312"/>
          <w:sz w:val="32"/>
          <w:szCs w:val="32"/>
        </w:rPr>
        <w:t>2824.41</w:t>
      </w:r>
      <w:r w:rsidRPr="00AB5954">
        <w:rPr>
          <w:rFonts w:ascii="仿宋_GB2312" w:eastAsia="仿宋_GB2312" w:hAnsi="Times New Roman" w:cs="仿宋_GB2312" w:hint="eastAsia"/>
          <w:sz w:val="32"/>
          <w:szCs w:val="32"/>
        </w:rPr>
        <w:t>万元；</w:t>
      </w:r>
      <w:r w:rsidRPr="00AB5954">
        <w:rPr>
          <w:rFonts w:ascii="仿宋_GB2312" w:eastAsia="仿宋_GB2312" w:hAnsi="Times New Roman" w:cs="仿宋_GB2312"/>
          <w:sz w:val="32"/>
          <w:szCs w:val="32"/>
        </w:rPr>
        <w:t>208</w:t>
      </w:r>
      <w:r w:rsidRPr="00AB5954">
        <w:rPr>
          <w:rFonts w:ascii="仿宋_GB2312" w:eastAsia="仿宋_GB2312" w:hAnsi="Times New Roman" w:cs="仿宋_GB2312" w:hint="eastAsia"/>
          <w:sz w:val="32"/>
          <w:szCs w:val="32"/>
        </w:rPr>
        <w:t>（类）社会保障和就业支出</w:t>
      </w:r>
      <w:r w:rsidRPr="00AB5954">
        <w:rPr>
          <w:rFonts w:ascii="仿宋_GB2312" w:eastAsia="仿宋_GB2312" w:hAnsi="Times New Roman" w:cs="仿宋_GB2312"/>
          <w:sz w:val="32"/>
          <w:szCs w:val="32"/>
        </w:rPr>
        <w:t>224.60</w:t>
      </w:r>
      <w:r w:rsidRPr="00AB5954">
        <w:rPr>
          <w:rFonts w:ascii="仿宋_GB2312" w:eastAsia="仿宋_GB2312" w:hAnsi="Times New Roman" w:cs="仿宋_GB2312" w:hint="eastAsia"/>
          <w:sz w:val="32"/>
          <w:szCs w:val="32"/>
        </w:rPr>
        <w:t>万元。按经济分类科目，工资福利支出</w:t>
      </w:r>
      <w:r w:rsidRPr="00AB5954">
        <w:rPr>
          <w:rFonts w:ascii="仿宋_GB2312" w:eastAsia="仿宋_GB2312" w:hAnsi="Times New Roman" w:cs="仿宋_GB2312"/>
          <w:sz w:val="32"/>
          <w:szCs w:val="32"/>
        </w:rPr>
        <w:t>2489.66</w:t>
      </w:r>
      <w:r w:rsidRPr="00AB5954">
        <w:rPr>
          <w:rFonts w:ascii="仿宋_GB2312" w:eastAsia="仿宋_GB2312" w:hAnsi="Times New Roman" w:cs="仿宋_GB2312" w:hint="eastAsia"/>
          <w:sz w:val="32"/>
          <w:szCs w:val="32"/>
        </w:rPr>
        <w:t>万元，商品和服务支出</w:t>
      </w:r>
      <w:r w:rsidRPr="00AB5954">
        <w:rPr>
          <w:rFonts w:ascii="仿宋_GB2312" w:eastAsia="仿宋_GB2312" w:hAnsi="Times New Roman" w:cs="仿宋_GB2312"/>
          <w:sz w:val="32"/>
          <w:szCs w:val="32"/>
        </w:rPr>
        <w:t>342.94</w:t>
      </w:r>
      <w:r w:rsidRPr="00AB5954">
        <w:rPr>
          <w:rFonts w:ascii="仿宋_GB2312" w:eastAsia="仿宋_GB2312" w:hAnsi="Times New Roman" w:cs="仿宋_GB2312" w:hint="eastAsia"/>
          <w:sz w:val="32"/>
          <w:szCs w:val="32"/>
        </w:rPr>
        <w:t>万元，对个人和家庭补助支出</w:t>
      </w:r>
      <w:r w:rsidRPr="00AB5954">
        <w:rPr>
          <w:rFonts w:ascii="仿宋_GB2312" w:eastAsia="仿宋_GB2312" w:hAnsi="Times New Roman" w:cs="仿宋_GB2312"/>
          <w:sz w:val="32"/>
          <w:szCs w:val="32"/>
        </w:rPr>
        <w:t>84.21</w:t>
      </w:r>
      <w:r w:rsidRPr="00AB5954">
        <w:rPr>
          <w:rFonts w:ascii="仿宋_GB2312" w:eastAsia="仿宋_GB2312" w:hAnsi="Times New Roman" w:cs="仿宋_GB2312" w:hint="eastAsia"/>
          <w:sz w:val="32"/>
          <w:szCs w:val="32"/>
        </w:rPr>
        <w:t>万元，其他资本性支出</w:t>
      </w:r>
      <w:r w:rsidRPr="00AB5954">
        <w:rPr>
          <w:rFonts w:ascii="仿宋_GB2312" w:eastAsia="仿宋_GB2312" w:hAnsi="Times New Roman" w:cs="仿宋_GB2312"/>
          <w:sz w:val="32"/>
          <w:szCs w:val="32"/>
        </w:rPr>
        <w:t>132.20</w:t>
      </w:r>
      <w:r w:rsidRPr="00AB5954">
        <w:rPr>
          <w:rFonts w:ascii="仿宋_GB2312" w:eastAsia="仿宋_GB2312" w:hAnsi="Times New Roman" w:cs="仿宋_GB2312" w:hint="eastAsia"/>
          <w:sz w:val="32"/>
          <w:szCs w:val="32"/>
        </w:rPr>
        <w:t>万元（其中基本建设支出</w:t>
      </w:r>
      <w:r w:rsidRPr="00AB5954">
        <w:rPr>
          <w:rFonts w:ascii="仿宋_GB2312" w:eastAsia="仿宋_GB2312" w:hAnsi="Times New Roman" w:cs="仿宋_GB2312"/>
          <w:sz w:val="32"/>
          <w:szCs w:val="32"/>
        </w:rPr>
        <w:t>100</w:t>
      </w:r>
      <w:r w:rsidRPr="00AB5954">
        <w:rPr>
          <w:rFonts w:ascii="仿宋_GB2312" w:eastAsia="仿宋_GB2312" w:hAnsi="Times New Roman" w:cs="仿宋_GB2312" w:hint="eastAsia"/>
          <w:sz w:val="32"/>
          <w:szCs w:val="32"/>
        </w:rPr>
        <w:t>万元）。</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与年初预算数相比情况：一般公共预算财政拨款收入年初预算数</w:t>
      </w:r>
      <w:r w:rsidRPr="00AB5954">
        <w:rPr>
          <w:rFonts w:ascii="仿宋_GB2312" w:eastAsia="仿宋_GB2312" w:hAnsi="Times New Roman" w:cs="仿宋_GB2312"/>
          <w:sz w:val="32"/>
          <w:szCs w:val="32"/>
        </w:rPr>
        <w:t>2353.69</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3117.08</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32.43%</w:t>
      </w:r>
      <w:r w:rsidRPr="00AB5954">
        <w:rPr>
          <w:rFonts w:ascii="仿宋_GB2312" w:eastAsia="仿宋_GB2312" w:hAnsi="Times New Roman" w:cs="仿宋_GB2312" w:hint="eastAsia"/>
          <w:sz w:val="32"/>
          <w:szCs w:val="32"/>
        </w:rPr>
        <w:t>，差异主要原因增加政府购买人员工资和项目支出。一般公共预算财政拨款支出年初预算数</w:t>
      </w:r>
      <w:r w:rsidRPr="00AB5954">
        <w:rPr>
          <w:rFonts w:ascii="仿宋_GB2312" w:eastAsia="仿宋_GB2312" w:hAnsi="Times New Roman" w:cs="仿宋_GB2312"/>
          <w:sz w:val="32"/>
          <w:szCs w:val="32"/>
        </w:rPr>
        <w:t>2353.69</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3049.01</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29.54%</w:t>
      </w:r>
      <w:r w:rsidRPr="00AB5954">
        <w:rPr>
          <w:rFonts w:ascii="仿宋_GB2312" w:eastAsia="仿宋_GB2312" w:hAnsi="Times New Roman" w:cs="仿宋_GB2312" w:hint="eastAsia"/>
          <w:sz w:val="32"/>
          <w:szCs w:val="32"/>
        </w:rPr>
        <w:t>，差异主要原因增加政府购买人员工资和项目支出。</w:t>
      </w:r>
    </w:p>
    <w:p w:rsidR="00295889" w:rsidRPr="00AB5954" w:rsidRDefault="00295889" w:rsidP="00DB2E8A">
      <w:pPr>
        <w:spacing w:line="560" w:lineRule="exact"/>
        <w:ind w:firstLineChars="200" w:firstLine="643"/>
        <w:rPr>
          <w:rFonts w:ascii="楷体_GB2312" w:eastAsia="楷体_GB2312" w:hAnsi="Times New Roman" w:cs="Times New Roman"/>
          <w:b/>
          <w:bCs/>
          <w:sz w:val="32"/>
          <w:szCs w:val="32"/>
        </w:rPr>
      </w:pPr>
      <w:r w:rsidRPr="00AB5954">
        <w:rPr>
          <w:rFonts w:ascii="楷体_GB2312" w:eastAsia="楷体_GB2312" w:hAnsi="Times New Roman" w:cs="楷体_GB2312" w:hint="eastAsia"/>
          <w:b/>
          <w:bCs/>
          <w:sz w:val="32"/>
          <w:szCs w:val="32"/>
        </w:rPr>
        <w:t>（三）政府性基金预算收支决算情况说明</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年度政府性基金预算财政拨款收入</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万元，与上年相比，增加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。变化的主要原因是：无政府性基金预算财政拨款。政府性基金预算财政拨款支出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万元，与上年相比，增加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。变化的主要原因是：无政府性基金预算财政拨款。其中：按功能分类科目（按类级</w:t>
      </w:r>
      <w:r w:rsidRPr="00AB5954">
        <w:rPr>
          <w:rFonts w:ascii="仿宋_GB2312" w:eastAsia="仿宋_GB2312" w:hAnsi="Times New Roman" w:cs="仿宋_GB2312" w:hint="eastAsia"/>
          <w:sz w:val="32"/>
          <w:szCs w:val="32"/>
        </w:rPr>
        <w:lastRenderedPageBreak/>
        <w:t>科目公开），</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万元。按经济分类科目（按类级科目公开），</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与年初预算数相比情况：政府性基金预算财政拨款收入年初预算数</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，差异主要原因：无政府性基金预算财政拨款收入。政府性基金预算财政拨款支出年初预算数</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，差异主要原因：无政府性基金预算财政拨款支出。</w:t>
      </w:r>
    </w:p>
    <w:p w:rsidR="00295889" w:rsidRPr="00AB5954" w:rsidRDefault="00295889" w:rsidP="00DB2E8A">
      <w:pPr>
        <w:spacing w:line="56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t>三、部门结转结余情况</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年末结转结余</w:t>
      </w:r>
      <w:r w:rsidRPr="00AB5954">
        <w:rPr>
          <w:rFonts w:ascii="仿宋_GB2312" w:eastAsia="仿宋_GB2312" w:hAnsi="Times New Roman" w:cs="仿宋_GB2312"/>
          <w:sz w:val="32"/>
          <w:szCs w:val="32"/>
        </w:rPr>
        <w:t>227.16</w:t>
      </w:r>
      <w:r w:rsidRPr="00AB5954">
        <w:rPr>
          <w:rFonts w:ascii="仿宋_GB2312" w:eastAsia="仿宋_GB2312" w:hAnsi="Times New Roman" w:cs="仿宋_GB2312" w:hint="eastAsia"/>
          <w:sz w:val="32"/>
          <w:szCs w:val="32"/>
        </w:rPr>
        <w:t>万元，与上年相比，减少</w:t>
      </w:r>
      <w:r w:rsidRPr="00AB5954">
        <w:rPr>
          <w:rFonts w:ascii="仿宋_GB2312" w:eastAsia="仿宋_GB2312" w:hAnsi="Times New Roman" w:cs="仿宋_GB2312"/>
          <w:sz w:val="32"/>
          <w:szCs w:val="32"/>
        </w:rPr>
        <w:t>39.59</w:t>
      </w:r>
      <w:r w:rsidRPr="00AB5954">
        <w:rPr>
          <w:rFonts w:ascii="仿宋_GB2312" w:eastAsia="仿宋_GB2312" w:hAnsi="Times New Roman" w:cs="仿宋_GB2312" w:hint="eastAsia"/>
          <w:sz w:val="32"/>
          <w:szCs w:val="32"/>
        </w:rPr>
        <w:t>万元，降低</w:t>
      </w:r>
      <w:r w:rsidRPr="00AB5954">
        <w:rPr>
          <w:rFonts w:ascii="仿宋_GB2312" w:eastAsia="仿宋_GB2312" w:hAnsi="Times New Roman" w:cs="仿宋_GB2312"/>
          <w:sz w:val="32"/>
          <w:szCs w:val="32"/>
        </w:rPr>
        <w:t>14.84%</w:t>
      </w:r>
      <w:r w:rsidRPr="00AB5954">
        <w:rPr>
          <w:rFonts w:ascii="仿宋_GB2312" w:eastAsia="仿宋_GB2312" w:hAnsi="Times New Roman" w:cs="仿宋_GB2312" w:hint="eastAsia"/>
          <w:sz w:val="32"/>
          <w:szCs w:val="32"/>
        </w:rPr>
        <w:t>。</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其中财政拨款结转结余</w:t>
      </w:r>
      <w:r w:rsidRPr="00AB5954">
        <w:rPr>
          <w:rFonts w:ascii="仿宋_GB2312" w:eastAsia="仿宋_GB2312" w:hAnsi="Times New Roman" w:cs="仿宋_GB2312"/>
          <w:sz w:val="32"/>
          <w:szCs w:val="32"/>
        </w:rPr>
        <w:t>227.16</w:t>
      </w:r>
      <w:r w:rsidRPr="00AB5954">
        <w:rPr>
          <w:rFonts w:ascii="仿宋_GB2312" w:eastAsia="仿宋_GB2312" w:hAnsi="Times New Roman" w:cs="仿宋_GB2312" w:hint="eastAsia"/>
          <w:sz w:val="32"/>
          <w:szCs w:val="32"/>
        </w:rPr>
        <w:t>万元。与上年相比，减少</w:t>
      </w:r>
      <w:r w:rsidRPr="00AB5954">
        <w:rPr>
          <w:rFonts w:ascii="仿宋_GB2312" w:eastAsia="仿宋_GB2312" w:hAnsi="Times New Roman" w:cs="仿宋_GB2312"/>
          <w:sz w:val="32"/>
          <w:szCs w:val="32"/>
        </w:rPr>
        <w:t>39.59</w:t>
      </w:r>
      <w:r w:rsidRPr="00AB5954">
        <w:rPr>
          <w:rFonts w:ascii="仿宋_GB2312" w:eastAsia="仿宋_GB2312" w:hAnsi="Times New Roman" w:cs="仿宋_GB2312" w:hint="eastAsia"/>
          <w:sz w:val="32"/>
          <w:szCs w:val="32"/>
        </w:rPr>
        <w:t>万元，降低</w:t>
      </w:r>
      <w:r w:rsidRPr="00AB5954">
        <w:rPr>
          <w:rFonts w:ascii="仿宋_GB2312" w:eastAsia="仿宋_GB2312" w:hAnsi="Times New Roman" w:cs="仿宋_GB2312"/>
          <w:sz w:val="32"/>
          <w:szCs w:val="32"/>
        </w:rPr>
        <w:t>14.84%</w:t>
      </w:r>
      <w:r w:rsidRPr="00AB5954">
        <w:rPr>
          <w:rFonts w:ascii="仿宋_GB2312" w:eastAsia="仿宋_GB2312" w:hAnsi="Times New Roman" w:cs="仿宋_GB2312" w:hint="eastAsia"/>
          <w:sz w:val="32"/>
          <w:szCs w:val="32"/>
        </w:rPr>
        <w:t>。</w:t>
      </w:r>
    </w:p>
    <w:p w:rsidR="00295889" w:rsidRPr="00AB5954" w:rsidRDefault="00295889" w:rsidP="00DB2E8A">
      <w:pPr>
        <w:spacing w:line="56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t>四、一般公共预算“三公”经费支出情况</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年度一般公共预算“三公”经费支出决算</w:t>
      </w:r>
      <w:r w:rsidRPr="00AB5954">
        <w:rPr>
          <w:rFonts w:ascii="仿宋_GB2312" w:eastAsia="仿宋_GB2312" w:hAnsi="Times New Roman" w:cs="仿宋_GB2312"/>
          <w:sz w:val="32"/>
          <w:szCs w:val="32"/>
        </w:rPr>
        <w:t>2.2</w:t>
      </w:r>
      <w:r w:rsidRPr="00AB5954">
        <w:rPr>
          <w:rFonts w:ascii="仿宋_GB2312" w:eastAsia="仿宋_GB2312" w:hAnsi="Times New Roman" w:cs="仿宋_GB2312" w:hint="eastAsia"/>
          <w:sz w:val="32"/>
          <w:szCs w:val="32"/>
        </w:rPr>
        <w:t>万元，比上年增加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，增加原因是与上年持平。其中，因公出国（境）费支出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，比上年增加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元，增长</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，增加原因是我单位无出国（境）费支出；公务用车购置及运行维护费支出</w:t>
      </w:r>
      <w:r w:rsidRPr="00AB5954">
        <w:rPr>
          <w:rFonts w:ascii="仿宋_GB2312" w:eastAsia="仿宋_GB2312" w:hAnsi="Times New Roman" w:cs="仿宋_GB2312"/>
          <w:sz w:val="32"/>
          <w:szCs w:val="32"/>
        </w:rPr>
        <w:t>2.2</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100%</w:t>
      </w:r>
      <w:r w:rsidRPr="00AB5954">
        <w:rPr>
          <w:rFonts w:ascii="仿宋_GB2312" w:eastAsia="仿宋_GB2312" w:hAnsi="Times New Roman" w:cs="仿宋_GB2312" w:hint="eastAsia"/>
          <w:sz w:val="32"/>
          <w:szCs w:val="32"/>
        </w:rPr>
        <w:t>，比上年增加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元，增长</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，增加原因是与上年持平；公务接待费支出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，比上年增加</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万元，增长</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，增加原因是我单位无公务接待费支出。具体情况如下：</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因公出国（境）费支出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万元。昌吉市第三中学全年使用一般公共预算财政拨款安排的出国（境）团组</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个，累计</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人次。开支内容包括：无因公出国（境）费支出。</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lastRenderedPageBreak/>
        <w:t>公务用车购置及运行维护费</w:t>
      </w:r>
      <w:r w:rsidRPr="00AB5954">
        <w:rPr>
          <w:rFonts w:ascii="仿宋_GB2312" w:eastAsia="仿宋_GB2312" w:hAnsi="Times New Roman" w:cs="仿宋_GB2312"/>
          <w:sz w:val="32"/>
          <w:szCs w:val="32"/>
        </w:rPr>
        <w:t>2.2</w:t>
      </w:r>
      <w:r w:rsidRPr="00AB5954">
        <w:rPr>
          <w:rFonts w:ascii="仿宋_GB2312" w:eastAsia="仿宋_GB2312" w:hAnsi="Times New Roman" w:cs="仿宋_GB2312" w:hint="eastAsia"/>
          <w:sz w:val="32"/>
          <w:szCs w:val="32"/>
        </w:rPr>
        <w:t>万元</w:t>
      </w:r>
      <w:r w:rsidRPr="00AB5954">
        <w:rPr>
          <w:rFonts w:ascii="仿宋_GB2312" w:eastAsia="仿宋_GB2312" w:hAnsi="Times New Roman" w:cs="仿宋_GB2312"/>
          <w:sz w:val="32"/>
          <w:szCs w:val="32"/>
        </w:rPr>
        <w:t>,</w:t>
      </w:r>
      <w:r w:rsidRPr="00AB5954">
        <w:rPr>
          <w:rFonts w:ascii="仿宋_GB2312" w:eastAsia="仿宋_GB2312" w:hAnsi="Times New Roman" w:cs="仿宋_GB2312" w:hint="eastAsia"/>
          <w:sz w:val="32"/>
          <w:szCs w:val="32"/>
        </w:rPr>
        <w:t>其中，公务用车购置</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万元，公务用车运行维护费</w:t>
      </w:r>
      <w:r w:rsidRPr="00AB5954">
        <w:rPr>
          <w:rFonts w:ascii="仿宋_GB2312" w:eastAsia="仿宋_GB2312" w:hAnsi="Times New Roman" w:cs="仿宋_GB2312"/>
          <w:sz w:val="32"/>
          <w:szCs w:val="32"/>
        </w:rPr>
        <w:t>2.2</w:t>
      </w:r>
      <w:r w:rsidRPr="00AB5954">
        <w:rPr>
          <w:rFonts w:ascii="仿宋_GB2312" w:eastAsia="仿宋_GB2312" w:hAnsi="Times New Roman" w:cs="仿宋_GB2312" w:hint="eastAsia"/>
          <w:sz w:val="32"/>
          <w:szCs w:val="32"/>
        </w:rPr>
        <w:t>万元。主要用于车辆加油、维修及车辆保险等。单位一般公共财政拨款安排的公务用车购置量</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辆，保有量为</w:t>
      </w:r>
      <w:r w:rsidRPr="00AB5954">
        <w:rPr>
          <w:rFonts w:ascii="仿宋_GB2312" w:eastAsia="仿宋_GB2312" w:hAnsi="Times New Roman" w:cs="仿宋_GB2312"/>
          <w:sz w:val="32"/>
          <w:szCs w:val="32"/>
        </w:rPr>
        <w:t>1</w:t>
      </w:r>
      <w:r w:rsidRPr="00AB5954">
        <w:rPr>
          <w:rFonts w:ascii="仿宋_GB2312" w:eastAsia="仿宋_GB2312" w:hAnsi="Times New Roman" w:cs="仿宋_GB2312" w:hint="eastAsia"/>
          <w:sz w:val="32"/>
          <w:szCs w:val="32"/>
        </w:rPr>
        <w:t>辆。</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公务接待费</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万元。具体是：国内公务接待支出</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万元。昌吉市第三中学国内公务接待</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批次，</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人次。</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与年初预算数相比情况：一般公共预算“三公”经费支出年初预算数</w:t>
      </w:r>
      <w:r w:rsidRPr="00AB5954">
        <w:rPr>
          <w:rFonts w:ascii="仿宋_GB2312" w:eastAsia="仿宋_GB2312" w:hAnsi="Times New Roman" w:cs="仿宋_GB2312"/>
          <w:sz w:val="32"/>
          <w:szCs w:val="32"/>
        </w:rPr>
        <w:t>2.2</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2.2</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，差异主要原因是与上年持平。其中：因公出国（境）费预算数</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，差异主要原因无出国（境）费支出；公务用车购置预算数</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万元，决算数万元，预决算差异率</w:t>
      </w:r>
      <w:r w:rsidRPr="00AB5954">
        <w:rPr>
          <w:rFonts w:ascii="仿宋_GB2312" w:eastAsia="仿宋_GB2312" w:hAnsi="Times New Roman" w:cs="仿宋_GB2312"/>
          <w:sz w:val="32"/>
          <w:szCs w:val="32"/>
        </w:rPr>
        <w:t>%</w:t>
      </w:r>
      <w:r w:rsidRPr="00AB5954">
        <w:rPr>
          <w:rFonts w:ascii="仿宋_GB2312" w:eastAsia="仿宋_GB2312" w:hAnsi="Times New Roman" w:cs="仿宋_GB2312" w:hint="eastAsia"/>
          <w:sz w:val="32"/>
          <w:szCs w:val="32"/>
        </w:rPr>
        <w:t>，差异主要原因无公务用车购置；公务用车运行费预算数</w:t>
      </w:r>
      <w:r w:rsidRPr="00AB5954">
        <w:rPr>
          <w:rFonts w:ascii="仿宋_GB2312" w:eastAsia="仿宋_GB2312" w:hAnsi="Times New Roman" w:cs="仿宋_GB2312"/>
          <w:sz w:val="32"/>
          <w:szCs w:val="32"/>
        </w:rPr>
        <w:t>2.2</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2.2</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，差异主要原因是与上年持平；公务接待费预算数</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万元，决算数</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万元，预决算差异率</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，差异主要原因是无公务接待费支出。</w:t>
      </w:r>
    </w:p>
    <w:p w:rsidR="00295889" w:rsidRPr="00AB5954" w:rsidRDefault="00295889" w:rsidP="00DB2E8A">
      <w:pPr>
        <w:spacing w:line="56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t>五、机关运行经费支出情况</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年度昌吉市第三中学（事业单位）日常公用经费支出</w:t>
      </w:r>
      <w:r w:rsidRPr="00AB5954">
        <w:rPr>
          <w:rFonts w:ascii="仿宋_GB2312" w:eastAsia="仿宋_GB2312" w:hAnsi="Times New Roman" w:cs="仿宋_GB2312"/>
          <w:sz w:val="32"/>
          <w:szCs w:val="32"/>
        </w:rPr>
        <w:t>342.94</w:t>
      </w:r>
      <w:r w:rsidRPr="00AB5954">
        <w:rPr>
          <w:rFonts w:ascii="仿宋_GB2312" w:eastAsia="仿宋_GB2312" w:hAnsi="Times New Roman" w:cs="仿宋_GB2312" w:hint="eastAsia"/>
          <w:sz w:val="32"/>
          <w:szCs w:val="32"/>
        </w:rPr>
        <w:t>万元，比上年增加</w:t>
      </w:r>
      <w:r w:rsidRPr="00AB5954">
        <w:rPr>
          <w:rFonts w:ascii="仿宋_GB2312" w:eastAsia="仿宋_GB2312" w:hAnsi="Times New Roman" w:cs="仿宋_GB2312"/>
          <w:sz w:val="32"/>
          <w:szCs w:val="32"/>
        </w:rPr>
        <w:t>37.54</w:t>
      </w:r>
      <w:r w:rsidRPr="00AB5954">
        <w:rPr>
          <w:rFonts w:ascii="仿宋_GB2312" w:eastAsia="仿宋_GB2312" w:hAnsi="Times New Roman" w:cs="仿宋_GB2312" w:hint="eastAsia"/>
          <w:sz w:val="32"/>
          <w:szCs w:val="32"/>
        </w:rPr>
        <w:t>万元，增加</w:t>
      </w:r>
      <w:r w:rsidRPr="00AB5954">
        <w:rPr>
          <w:rFonts w:ascii="仿宋_GB2312" w:eastAsia="仿宋_GB2312" w:hAnsi="Times New Roman" w:cs="仿宋_GB2312"/>
          <w:sz w:val="32"/>
          <w:szCs w:val="32"/>
        </w:rPr>
        <w:t>12.29%</w:t>
      </w:r>
      <w:r w:rsidRPr="00AB5954">
        <w:rPr>
          <w:rFonts w:ascii="仿宋_GB2312" w:eastAsia="仿宋_GB2312" w:hAnsi="Times New Roman" w:cs="仿宋_GB2312" w:hint="eastAsia"/>
          <w:sz w:val="32"/>
          <w:szCs w:val="32"/>
        </w:rPr>
        <w:t>，主要原因在校学生数增加，各项公用支出增加。</w:t>
      </w:r>
    </w:p>
    <w:p w:rsidR="00295889" w:rsidRPr="00AB5954" w:rsidRDefault="00295889" w:rsidP="00DB2E8A">
      <w:pPr>
        <w:spacing w:line="56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t>六、政府采购情况</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年度政府采购支出总额</w:t>
      </w:r>
      <w:r w:rsidRPr="00AB5954">
        <w:rPr>
          <w:rFonts w:ascii="仿宋_GB2312" w:eastAsia="仿宋_GB2312" w:hAnsi="Times New Roman" w:cs="仿宋_GB2312"/>
          <w:sz w:val="32"/>
          <w:szCs w:val="32"/>
        </w:rPr>
        <w:t>103.65</w:t>
      </w:r>
      <w:r w:rsidRPr="00AB5954">
        <w:rPr>
          <w:rFonts w:ascii="仿宋_GB2312" w:eastAsia="仿宋_GB2312" w:hAnsi="Times New Roman" w:cs="仿宋_GB2312" w:hint="eastAsia"/>
          <w:sz w:val="32"/>
          <w:szCs w:val="32"/>
        </w:rPr>
        <w:t>万元，其中：政府采购货物支出</w:t>
      </w:r>
      <w:r w:rsidRPr="00AB5954">
        <w:rPr>
          <w:rFonts w:ascii="仿宋_GB2312" w:eastAsia="仿宋_GB2312" w:hAnsi="Times New Roman" w:cs="仿宋_GB2312"/>
          <w:sz w:val="32"/>
          <w:szCs w:val="32"/>
        </w:rPr>
        <w:t>69.14</w:t>
      </w:r>
      <w:r w:rsidRPr="00AB5954">
        <w:rPr>
          <w:rFonts w:ascii="仿宋_GB2312" w:eastAsia="仿宋_GB2312" w:hAnsi="Times New Roman" w:cs="仿宋_GB2312" w:hint="eastAsia"/>
          <w:sz w:val="32"/>
          <w:szCs w:val="32"/>
        </w:rPr>
        <w:t>万元、政府采购工程支出</w:t>
      </w:r>
      <w:r w:rsidRPr="00AB5954">
        <w:rPr>
          <w:rFonts w:ascii="仿宋_GB2312" w:eastAsia="仿宋_GB2312" w:hAnsi="Times New Roman" w:cs="仿宋_GB2312"/>
          <w:sz w:val="32"/>
          <w:szCs w:val="32"/>
        </w:rPr>
        <w:t>4.94</w:t>
      </w:r>
      <w:r w:rsidRPr="00AB5954">
        <w:rPr>
          <w:rFonts w:ascii="仿宋_GB2312" w:eastAsia="仿宋_GB2312" w:hAnsi="Times New Roman" w:cs="仿宋_GB2312" w:hint="eastAsia"/>
          <w:sz w:val="32"/>
          <w:szCs w:val="32"/>
        </w:rPr>
        <w:t>万元、政府采购服务支出</w:t>
      </w:r>
      <w:r w:rsidRPr="00AB5954">
        <w:rPr>
          <w:rFonts w:ascii="仿宋_GB2312" w:eastAsia="仿宋_GB2312" w:hAnsi="Times New Roman" w:cs="仿宋_GB2312"/>
          <w:sz w:val="32"/>
          <w:szCs w:val="32"/>
        </w:rPr>
        <w:t>29.57</w:t>
      </w:r>
      <w:r w:rsidRPr="00AB5954">
        <w:rPr>
          <w:rFonts w:ascii="仿宋_GB2312" w:eastAsia="仿宋_GB2312" w:hAnsi="Times New Roman" w:cs="仿宋_GB2312" w:hint="eastAsia"/>
          <w:sz w:val="32"/>
          <w:szCs w:val="32"/>
        </w:rPr>
        <w:t>万元。</w:t>
      </w:r>
    </w:p>
    <w:p w:rsidR="00295889" w:rsidRPr="00AB5954" w:rsidRDefault="00295889" w:rsidP="00DB2E8A">
      <w:pPr>
        <w:spacing w:line="560" w:lineRule="exact"/>
        <w:ind w:firstLineChars="200" w:firstLine="640"/>
        <w:rPr>
          <w:rFonts w:ascii="黑体" w:eastAsia="黑体" w:hAnsi="黑体" w:cs="Times New Roman"/>
          <w:kern w:val="0"/>
          <w:sz w:val="32"/>
          <w:szCs w:val="32"/>
        </w:rPr>
      </w:pPr>
      <w:r w:rsidRPr="00AB5954">
        <w:rPr>
          <w:rFonts w:ascii="黑体" w:eastAsia="黑体" w:hAnsi="黑体" w:cs="黑体" w:hint="eastAsia"/>
          <w:kern w:val="0"/>
          <w:sz w:val="32"/>
          <w:szCs w:val="32"/>
        </w:rPr>
        <w:lastRenderedPageBreak/>
        <w:t>七、其他重要事项的情况</w:t>
      </w:r>
    </w:p>
    <w:p w:rsidR="00295889" w:rsidRPr="00AB5954" w:rsidRDefault="00295889" w:rsidP="00DB2E8A">
      <w:pPr>
        <w:spacing w:line="560" w:lineRule="exact"/>
        <w:ind w:firstLineChars="200" w:firstLine="643"/>
        <w:rPr>
          <w:rFonts w:ascii="楷体_GB2312" w:eastAsia="楷体_GB2312" w:hAnsi="Times New Roman" w:cs="Times New Roman"/>
          <w:b/>
          <w:bCs/>
          <w:sz w:val="32"/>
          <w:szCs w:val="32"/>
        </w:rPr>
      </w:pPr>
      <w:r w:rsidRPr="00AB5954">
        <w:rPr>
          <w:rFonts w:ascii="楷体_GB2312" w:eastAsia="楷体_GB2312" w:hAnsi="Times New Roman" w:cs="楷体_GB2312" w:hint="eastAsia"/>
          <w:b/>
          <w:bCs/>
          <w:sz w:val="32"/>
          <w:szCs w:val="32"/>
        </w:rPr>
        <w:t>（一）国有资产占用情况说明</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截至</w:t>
      </w: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w:t>
      </w:r>
      <w:r w:rsidRPr="00AB5954">
        <w:rPr>
          <w:rFonts w:ascii="仿宋_GB2312" w:eastAsia="仿宋_GB2312" w:hAnsi="Times New Roman" w:cs="仿宋_GB2312"/>
          <w:sz w:val="32"/>
          <w:szCs w:val="32"/>
        </w:rPr>
        <w:t>12</w:t>
      </w:r>
      <w:r w:rsidRPr="00AB5954">
        <w:rPr>
          <w:rFonts w:ascii="仿宋_GB2312" w:eastAsia="仿宋_GB2312" w:hAnsi="Times New Roman" w:cs="仿宋_GB2312" w:hint="eastAsia"/>
          <w:sz w:val="32"/>
          <w:szCs w:val="32"/>
        </w:rPr>
        <w:t>月</w:t>
      </w:r>
      <w:r w:rsidRPr="00AB5954">
        <w:rPr>
          <w:rFonts w:ascii="仿宋_GB2312" w:eastAsia="仿宋_GB2312" w:hAnsi="Times New Roman" w:cs="仿宋_GB2312"/>
          <w:sz w:val="32"/>
          <w:szCs w:val="32"/>
        </w:rPr>
        <w:t>31</w:t>
      </w:r>
      <w:r w:rsidRPr="00AB5954">
        <w:rPr>
          <w:rFonts w:ascii="仿宋_GB2312" w:eastAsia="仿宋_GB2312" w:hAnsi="Times New Roman" w:cs="仿宋_GB2312" w:hint="eastAsia"/>
          <w:sz w:val="32"/>
          <w:szCs w:val="32"/>
        </w:rPr>
        <w:t>日，单位共有车辆</w:t>
      </w:r>
      <w:r w:rsidRPr="00AB5954">
        <w:rPr>
          <w:rFonts w:ascii="仿宋_GB2312" w:eastAsia="仿宋_GB2312" w:hAnsi="Times New Roman" w:cs="仿宋_GB2312"/>
          <w:sz w:val="32"/>
          <w:szCs w:val="32"/>
        </w:rPr>
        <w:t>1</w:t>
      </w:r>
      <w:r w:rsidRPr="00AB5954">
        <w:rPr>
          <w:rFonts w:ascii="仿宋_GB2312" w:eastAsia="仿宋_GB2312" w:hAnsi="Times New Roman" w:cs="仿宋_GB2312" w:hint="eastAsia"/>
          <w:sz w:val="32"/>
          <w:szCs w:val="32"/>
        </w:rPr>
        <w:t>辆，价值</w:t>
      </w:r>
      <w:r w:rsidRPr="00AB5954">
        <w:rPr>
          <w:rFonts w:ascii="仿宋_GB2312" w:eastAsia="仿宋_GB2312" w:hAnsi="Times New Roman" w:cs="仿宋_GB2312"/>
          <w:sz w:val="32"/>
          <w:szCs w:val="32"/>
        </w:rPr>
        <w:t>6</w:t>
      </w:r>
      <w:r w:rsidRPr="00AB5954">
        <w:rPr>
          <w:rFonts w:ascii="仿宋_GB2312" w:eastAsia="仿宋_GB2312" w:hAnsi="Times New Roman" w:cs="仿宋_GB2312" w:hint="eastAsia"/>
          <w:sz w:val="32"/>
          <w:szCs w:val="32"/>
        </w:rPr>
        <w:t>万元，其中：部级领导干部用车</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辆、主要领导干部用车</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辆、机要通信用车</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辆、应急保障用车</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辆、执法执勤用车</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辆、特种专业技术用车</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辆、离退休干部用车</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辆、其他用车</w:t>
      </w:r>
      <w:r w:rsidRPr="00AB5954">
        <w:rPr>
          <w:rFonts w:ascii="仿宋_GB2312" w:eastAsia="仿宋_GB2312" w:hAnsi="Times New Roman" w:cs="仿宋_GB2312"/>
          <w:sz w:val="32"/>
          <w:szCs w:val="32"/>
        </w:rPr>
        <w:t>1</w:t>
      </w:r>
      <w:r w:rsidRPr="00AB5954">
        <w:rPr>
          <w:rFonts w:ascii="仿宋_GB2312" w:eastAsia="仿宋_GB2312" w:hAnsi="Times New Roman" w:cs="仿宋_GB2312" w:hint="eastAsia"/>
          <w:sz w:val="32"/>
          <w:szCs w:val="32"/>
        </w:rPr>
        <w:t>辆，其他用车主要是：学校正常运行保障；单位价值</w:t>
      </w:r>
      <w:r w:rsidRPr="00AB5954">
        <w:rPr>
          <w:rFonts w:ascii="仿宋_GB2312" w:eastAsia="仿宋_GB2312" w:hAnsi="Times New Roman" w:cs="仿宋_GB2312"/>
          <w:sz w:val="32"/>
          <w:szCs w:val="32"/>
        </w:rPr>
        <w:t>50</w:t>
      </w:r>
      <w:r w:rsidRPr="00AB5954">
        <w:rPr>
          <w:rFonts w:ascii="仿宋_GB2312" w:eastAsia="仿宋_GB2312" w:hAnsi="Times New Roman" w:cs="仿宋_GB2312" w:hint="eastAsia"/>
          <w:sz w:val="32"/>
          <w:szCs w:val="32"/>
        </w:rPr>
        <w:t>万元以上通用设备</w:t>
      </w:r>
      <w:r w:rsidRPr="00AB5954">
        <w:rPr>
          <w:rFonts w:ascii="仿宋_GB2312" w:eastAsia="仿宋_GB2312" w:hAnsi="Times New Roman" w:cs="仿宋_GB2312"/>
          <w:sz w:val="32"/>
          <w:szCs w:val="32"/>
        </w:rPr>
        <w:t>2</w:t>
      </w:r>
      <w:r w:rsidRPr="00AB5954">
        <w:rPr>
          <w:rFonts w:ascii="仿宋_GB2312" w:eastAsia="仿宋_GB2312" w:hAnsi="Times New Roman" w:cs="仿宋_GB2312" w:hint="eastAsia"/>
          <w:sz w:val="32"/>
          <w:szCs w:val="32"/>
        </w:rPr>
        <w:t>台（套）、单位价值</w:t>
      </w:r>
      <w:r w:rsidRPr="00AB5954">
        <w:rPr>
          <w:rFonts w:ascii="仿宋_GB2312" w:eastAsia="仿宋_GB2312" w:hAnsi="Times New Roman" w:cs="仿宋_GB2312"/>
          <w:sz w:val="32"/>
          <w:szCs w:val="32"/>
        </w:rPr>
        <w:t>100</w:t>
      </w:r>
      <w:r w:rsidRPr="00AB5954">
        <w:rPr>
          <w:rFonts w:ascii="仿宋_GB2312" w:eastAsia="仿宋_GB2312" w:hAnsi="Times New Roman" w:cs="仿宋_GB2312" w:hint="eastAsia"/>
          <w:sz w:val="32"/>
          <w:szCs w:val="32"/>
        </w:rPr>
        <w:t>万元以上专用设备</w:t>
      </w:r>
      <w:r w:rsidRPr="00AB5954">
        <w:rPr>
          <w:rFonts w:ascii="仿宋_GB2312" w:eastAsia="仿宋_GB2312" w:hAnsi="Times New Roman" w:cs="仿宋_GB2312"/>
          <w:sz w:val="32"/>
          <w:szCs w:val="32"/>
        </w:rPr>
        <w:t>0</w:t>
      </w:r>
      <w:r w:rsidRPr="00AB5954">
        <w:rPr>
          <w:rFonts w:ascii="仿宋_GB2312" w:eastAsia="仿宋_GB2312" w:hAnsi="Times New Roman" w:cs="仿宋_GB2312" w:hint="eastAsia"/>
          <w:sz w:val="32"/>
          <w:szCs w:val="32"/>
        </w:rPr>
        <w:t>台（套），其他固定资产价值</w:t>
      </w:r>
      <w:r w:rsidRPr="00AB5954">
        <w:rPr>
          <w:rFonts w:ascii="仿宋_GB2312" w:eastAsia="仿宋_GB2312" w:hAnsi="Times New Roman" w:cs="仿宋_GB2312"/>
          <w:sz w:val="32"/>
          <w:szCs w:val="32"/>
        </w:rPr>
        <w:t>806.87</w:t>
      </w:r>
      <w:r w:rsidRPr="00AB5954">
        <w:rPr>
          <w:rFonts w:ascii="仿宋_GB2312" w:eastAsia="仿宋_GB2312" w:hAnsi="Times New Roman" w:cs="仿宋_GB2312" w:hint="eastAsia"/>
          <w:sz w:val="32"/>
          <w:szCs w:val="32"/>
        </w:rPr>
        <w:t>万元。</w:t>
      </w:r>
    </w:p>
    <w:p w:rsidR="00295889" w:rsidRPr="00AB5954" w:rsidRDefault="00295889" w:rsidP="00DB2E8A">
      <w:pPr>
        <w:spacing w:line="560" w:lineRule="exact"/>
        <w:ind w:firstLineChars="200" w:firstLine="643"/>
        <w:rPr>
          <w:rFonts w:ascii="楷体_GB2312" w:eastAsia="楷体_GB2312" w:hAnsi="Times New Roman" w:cs="Times New Roman"/>
          <w:b/>
          <w:bCs/>
          <w:sz w:val="32"/>
          <w:szCs w:val="32"/>
        </w:rPr>
      </w:pPr>
      <w:r w:rsidRPr="00AB5954">
        <w:rPr>
          <w:rFonts w:ascii="楷体_GB2312" w:eastAsia="楷体_GB2312" w:hAnsi="Times New Roman" w:cs="楷体_GB2312" w:hint="eastAsia"/>
          <w:b/>
          <w:bCs/>
          <w:sz w:val="32"/>
          <w:szCs w:val="32"/>
        </w:rPr>
        <w:t>（二）预算绩效情况的说明</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sz w:val="32"/>
          <w:szCs w:val="32"/>
        </w:rPr>
        <w:t>2018</w:t>
      </w:r>
      <w:r w:rsidRPr="00AB5954">
        <w:rPr>
          <w:rFonts w:ascii="仿宋_GB2312" w:eastAsia="仿宋_GB2312" w:hAnsi="Times New Roman" w:cs="仿宋_GB2312" w:hint="eastAsia"/>
          <w:sz w:val="32"/>
          <w:szCs w:val="32"/>
        </w:rPr>
        <w:t>年度，昌吉市第三中学预算绩效自评情况：</w:t>
      </w:r>
    </w:p>
    <w:p w:rsidR="00295889" w:rsidRPr="00AB5954" w:rsidRDefault="00295889" w:rsidP="00DB2E8A">
      <w:pPr>
        <w:widowControl/>
        <w:shd w:val="clear" w:color="auto" w:fill="FFFFFF"/>
        <w:spacing w:line="560" w:lineRule="exact"/>
        <w:ind w:firstLine="480"/>
        <w:jc w:val="left"/>
        <w:rPr>
          <w:rFonts w:ascii="仿宋_GB2312" w:eastAsia="仿宋_GB2312" w:hAnsi="Times New Roman" w:cs="Times New Roman"/>
          <w:sz w:val="32"/>
          <w:szCs w:val="32"/>
        </w:rPr>
      </w:pPr>
      <w:r w:rsidRPr="00AB5954">
        <w:rPr>
          <w:rFonts w:ascii="仿宋_GB2312" w:eastAsia="仿宋_GB2312" w:hAnsi="Times New Roman" w:cs="仿宋_GB2312" w:hint="eastAsia"/>
          <w:sz w:val="32"/>
          <w:szCs w:val="32"/>
        </w:rPr>
        <w:t>昌吉市第三中学校舍维修项目绩效自评综述：根据年初设定的绩效目标，昌吉市第三中学校舍维修项目绩效自评得分</w:t>
      </w:r>
      <w:r w:rsidRPr="00AB5954">
        <w:rPr>
          <w:rFonts w:ascii="仿宋_GB2312" w:eastAsia="仿宋_GB2312" w:hAnsi="Times New Roman" w:cs="仿宋_GB2312"/>
          <w:sz w:val="32"/>
          <w:szCs w:val="32"/>
        </w:rPr>
        <w:t>98</w:t>
      </w:r>
      <w:r w:rsidRPr="00AB5954">
        <w:rPr>
          <w:rFonts w:ascii="仿宋_GB2312" w:eastAsia="仿宋_GB2312" w:hAnsi="Times New Roman" w:cs="仿宋_GB2312" w:hint="eastAsia"/>
          <w:sz w:val="32"/>
          <w:szCs w:val="32"/>
        </w:rPr>
        <w:t>分，项目全年预算数为</w:t>
      </w:r>
      <w:r w:rsidRPr="00AB5954">
        <w:rPr>
          <w:rFonts w:ascii="仿宋_GB2312" w:eastAsia="仿宋_GB2312" w:hAnsi="Times New Roman" w:cs="仿宋_GB2312"/>
          <w:sz w:val="32"/>
          <w:szCs w:val="32"/>
        </w:rPr>
        <w:t>226</w:t>
      </w:r>
      <w:r w:rsidRPr="00AB5954">
        <w:rPr>
          <w:rFonts w:ascii="仿宋_GB2312" w:eastAsia="仿宋_GB2312" w:hAnsi="Times New Roman" w:cs="仿宋_GB2312" w:hint="eastAsia"/>
          <w:sz w:val="32"/>
          <w:szCs w:val="32"/>
        </w:rPr>
        <w:t>万元，执行数为</w:t>
      </w:r>
      <w:r w:rsidRPr="00AB5954">
        <w:rPr>
          <w:rFonts w:ascii="仿宋_GB2312" w:eastAsia="仿宋_GB2312" w:hAnsi="Times New Roman" w:cs="仿宋_GB2312"/>
          <w:sz w:val="32"/>
          <w:szCs w:val="32"/>
        </w:rPr>
        <w:t>100</w:t>
      </w:r>
      <w:r w:rsidRPr="00AB5954">
        <w:rPr>
          <w:rFonts w:ascii="仿宋_GB2312" w:eastAsia="仿宋_GB2312" w:hAnsi="Times New Roman" w:cs="仿宋_GB2312" w:hint="eastAsia"/>
          <w:sz w:val="32"/>
          <w:szCs w:val="32"/>
        </w:rPr>
        <w:t>万元，完成预算的</w:t>
      </w:r>
      <w:r w:rsidRPr="00AB5954">
        <w:rPr>
          <w:rFonts w:ascii="仿宋_GB2312" w:eastAsia="仿宋_GB2312" w:hAnsi="Times New Roman" w:cs="仿宋_GB2312"/>
          <w:sz w:val="32"/>
          <w:szCs w:val="32"/>
        </w:rPr>
        <w:t>44.24%</w:t>
      </w:r>
      <w:r w:rsidRPr="00AB5954">
        <w:rPr>
          <w:rFonts w:ascii="仿宋_GB2312" w:eastAsia="仿宋_GB2312" w:hAnsi="Times New Roman" w:cs="仿宋_GB2312" w:hint="eastAsia"/>
          <w:sz w:val="32"/>
          <w:szCs w:val="32"/>
        </w:rPr>
        <w:t>，工程未完工，其余资金于</w:t>
      </w:r>
      <w:r w:rsidRPr="00AB5954">
        <w:rPr>
          <w:rFonts w:ascii="仿宋_GB2312" w:eastAsia="仿宋_GB2312" w:hAnsi="Times New Roman" w:cs="仿宋_GB2312"/>
          <w:sz w:val="32"/>
          <w:szCs w:val="32"/>
        </w:rPr>
        <w:t>2019</w:t>
      </w:r>
      <w:r w:rsidRPr="00AB5954">
        <w:rPr>
          <w:rFonts w:ascii="仿宋_GB2312" w:eastAsia="仿宋_GB2312" w:hAnsi="Times New Roman" w:cs="仿宋_GB2312" w:hint="eastAsia"/>
          <w:sz w:val="32"/>
          <w:szCs w:val="32"/>
        </w:rPr>
        <w:t>年支付。主要产出和效果：一是项目的实施大大改善了教学条件，使学校的校容、校貌有了很大的改观；二是教学安全得到了保障。</w:t>
      </w:r>
    </w:p>
    <w:p w:rsidR="00295889" w:rsidRDefault="00295889" w:rsidP="00DB2E8A">
      <w:pPr>
        <w:widowControl/>
        <w:shd w:val="clear" w:color="auto" w:fill="FFFFFF"/>
        <w:spacing w:line="560" w:lineRule="exact"/>
        <w:ind w:firstLine="480"/>
        <w:jc w:val="left"/>
        <w:rPr>
          <w:rFonts w:ascii="仿宋_GB2312" w:eastAsia="仿宋_GB2312" w:hAnsi="Times New Roman" w:cs="仿宋_GB2312" w:hint="eastAsia"/>
          <w:sz w:val="32"/>
          <w:szCs w:val="32"/>
        </w:rPr>
      </w:pPr>
      <w:r w:rsidRPr="00AB5954">
        <w:rPr>
          <w:rFonts w:ascii="仿宋_GB2312" w:eastAsia="仿宋_GB2312" w:hAnsi="Times New Roman" w:cs="仿宋_GB2312" w:hint="eastAsia"/>
          <w:sz w:val="32"/>
          <w:szCs w:val="32"/>
        </w:rPr>
        <w:t>发现的问题及原因：一是未及时将项目实施建立档案；二是工作效率有待提高。下一步改进措施：一是不断完善关于基建项目的有关管理制度；二是，进一步做实做细涉及项目建设过程中的各个工作环节，节省成本，优化资源，提高效率，不断健康、稳定的推动校园配套公共基础设施建设。</w:t>
      </w:r>
    </w:p>
    <w:tbl>
      <w:tblPr>
        <w:tblW w:w="9020" w:type="dxa"/>
        <w:tblInd w:w="-106" w:type="dxa"/>
        <w:tblLook w:val="00A0" w:firstRow="1" w:lastRow="0" w:firstColumn="1" w:lastColumn="0" w:noHBand="0" w:noVBand="0"/>
      </w:tblPr>
      <w:tblGrid>
        <w:gridCol w:w="9236"/>
      </w:tblGrid>
      <w:tr w:rsidR="00DB2E8A" w:rsidRPr="004B799F" w:rsidTr="00724F01">
        <w:trPr>
          <w:trHeight w:val="405"/>
        </w:trPr>
        <w:tc>
          <w:tcPr>
            <w:tcW w:w="9020" w:type="dxa"/>
            <w:tcBorders>
              <w:top w:val="nil"/>
              <w:left w:val="nil"/>
              <w:bottom w:val="nil"/>
              <w:right w:val="nil"/>
            </w:tcBorders>
            <w:vAlign w:val="center"/>
          </w:tcPr>
          <w:bookmarkEnd w:id="0"/>
          <w:p w:rsidR="00DB2E8A" w:rsidRPr="004B799F" w:rsidRDefault="00DB2E8A" w:rsidP="00724F01">
            <w:pPr>
              <w:widowControl/>
              <w:jc w:val="center"/>
              <w:rPr>
                <w:rFonts w:ascii="仿宋" w:eastAsia="仿宋" w:hAnsi="仿宋"/>
                <w:b/>
                <w:bCs/>
                <w:kern w:val="0"/>
                <w:sz w:val="30"/>
                <w:szCs w:val="30"/>
              </w:rPr>
            </w:pPr>
            <w:r w:rsidRPr="004B799F">
              <w:rPr>
                <w:rFonts w:ascii="仿宋" w:eastAsia="仿宋" w:hAnsi="仿宋" w:cs="仿宋" w:hint="eastAsia"/>
                <w:b/>
                <w:bCs/>
                <w:kern w:val="0"/>
                <w:sz w:val="30"/>
                <w:szCs w:val="30"/>
              </w:rPr>
              <w:t>昌吉市第</w:t>
            </w:r>
            <w:r>
              <w:rPr>
                <w:rFonts w:ascii="仿宋" w:eastAsia="仿宋" w:hAnsi="仿宋" w:cs="仿宋" w:hint="eastAsia"/>
                <w:b/>
                <w:bCs/>
                <w:kern w:val="0"/>
                <w:sz w:val="30"/>
                <w:szCs w:val="30"/>
              </w:rPr>
              <w:t>三</w:t>
            </w:r>
            <w:r w:rsidRPr="004B799F">
              <w:rPr>
                <w:rFonts w:ascii="仿宋" w:eastAsia="仿宋" w:hAnsi="仿宋" w:cs="仿宋" w:hint="eastAsia"/>
                <w:b/>
                <w:bCs/>
                <w:kern w:val="0"/>
                <w:sz w:val="30"/>
                <w:szCs w:val="30"/>
              </w:rPr>
              <w:t>中学项目支出绩效自评表</w:t>
            </w:r>
          </w:p>
        </w:tc>
      </w:tr>
      <w:tr w:rsidR="00DB2E8A" w:rsidRPr="004B799F" w:rsidTr="00724F01">
        <w:trPr>
          <w:trHeight w:val="285"/>
        </w:trPr>
        <w:tc>
          <w:tcPr>
            <w:tcW w:w="9020" w:type="dxa"/>
            <w:tcBorders>
              <w:top w:val="nil"/>
              <w:left w:val="nil"/>
              <w:bottom w:val="nil"/>
              <w:right w:val="nil"/>
            </w:tcBorders>
            <w:vAlign w:val="center"/>
          </w:tcPr>
          <w:tbl>
            <w:tblPr>
              <w:tblW w:w="9020" w:type="dxa"/>
              <w:tblLook w:val="00A0" w:firstRow="1" w:lastRow="0" w:firstColumn="1" w:lastColumn="0" w:noHBand="0" w:noVBand="0"/>
            </w:tblPr>
            <w:tblGrid>
              <w:gridCol w:w="720"/>
              <w:gridCol w:w="900"/>
              <w:gridCol w:w="240"/>
              <w:gridCol w:w="660"/>
              <w:gridCol w:w="563"/>
              <w:gridCol w:w="1217"/>
              <w:gridCol w:w="880"/>
              <w:gridCol w:w="2060"/>
              <w:gridCol w:w="1780"/>
            </w:tblGrid>
            <w:tr w:rsidR="00DB2E8A" w:rsidRPr="00146AAD" w:rsidTr="00724F01">
              <w:trPr>
                <w:trHeight w:val="285"/>
              </w:trPr>
              <w:tc>
                <w:tcPr>
                  <w:tcW w:w="9020" w:type="dxa"/>
                  <w:gridSpan w:val="9"/>
                  <w:vAlign w:val="center"/>
                </w:tcPr>
                <w:p w:rsidR="00DB2E8A" w:rsidRPr="00146AAD" w:rsidRDefault="00DB2E8A" w:rsidP="00724F01">
                  <w:pPr>
                    <w:widowControl/>
                    <w:jc w:val="center"/>
                    <w:rPr>
                      <w:rFonts w:ascii="宋体"/>
                      <w:kern w:val="0"/>
                      <w:sz w:val="24"/>
                      <w:szCs w:val="24"/>
                    </w:rPr>
                  </w:pPr>
                  <w:r w:rsidRPr="00146AAD">
                    <w:rPr>
                      <w:rFonts w:ascii="宋体" w:hAnsi="宋体" w:cs="宋体" w:hint="eastAsia"/>
                      <w:kern w:val="0"/>
                      <w:sz w:val="24"/>
                      <w:szCs w:val="24"/>
                    </w:rPr>
                    <w:lastRenderedPageBreak/>
                    <w:t>（</w:t>
                  </w:r>
                  <w:r>
                    <w:rPr>
                      <w:kern w:val="0"/>
                      <w:sz w:val="24"/>
                      <w:szCs w:val="24"/>
                    </w:rPr>
                    <w:t>2018</w:t>
                  </w:r>
                  <w:r w:rsidRPr="00146AAD">
                    <w:rPr>
                      <w:rFonts w:ascii="宋体" w:hAnsi="宋体" w:cs="宋体" w:hint="eastAsia"/>
                      <w:kern w:val="0"/>
                      <w:sz w:val="24"/>
                      <w:szCs w:val="24"/>
                    </w:rPr>
                    <w:t>年度）</w:t>
                  </w:r>
                </w:p>
              </w:tc>
            </w:tr>
            <w:tr w:rsidR="00DB2E8A" w:rsidRPr="00146AAD" w:rsidTr="00724F01">
              <w:trPr>
                <w:trHeight w:val="285"/>
              </w:trPr>
              <w:tc>
                <w:tcPr>
                  <w:tcW w:w="720" w:type="dxa"/>
                  <w:vAlign w:val="center"/>
                </w:tcPr>
                <w:p w:rsidR="00DB2E8A" w:rsidRPr="00146AAD" w:rsidRDefault="00DB2E8A" w:rsidP="00724F01">
                  <w:pPr>
                    <w:widowControl/>
                    <w:jc w:val="center"/>
                    <w:rPr>
                      <w:rFonts w:ascii="宋体"/>
                      <w:kern w:val="0"/>
                      <w:sz w:val="24"/>
                      <w:szCs w:val="24"/>
                    </w:rPr>
                  </w:pPr>
                </w:p>
              </w:tc>
              <w:tc>
                <w:tcPr>
                  <w:tcW w:w="1140" w:type="dxa"/>
                  <w:gridSpan w:val="2"/>
                  <w:vAlign w:val="center"/>
                </w:tcPr>
                <w:p w:rsidR="00DB2E8A" w:rsidRPr="00146AAD" w:rsidRDefault="00DB2E8A" w:rsidP="00724F01">
                  <w:pPr>
                    <w:widowControl/>
                    <w:jc w:val="center"/>
                    <w:rPr>
                      <w:rFonts w:ascii="宋体"/>
                      <w:kern w:val="0"/>
                      <w:sz w:val="24"/>
                      <w:szCs w:val="24"/>
                    </w:rPr>
                  </w:pPr>
                </w:p>
              </w:tc>
              <w:tc>
                <w:tcPr>
                  <w:tcW w:w="660" w:type="dxa"/>
                  <w:vAlign w:val="center"/>
                </w:tcPr>
                <w:p w:rsidR="00DB2E8A" w:rsidRPr="00146AAD" w:rsidRDefault="00DB2E8A" w:rsidP="00724F01">
                  <w:pPr>
                    <w:widowControl/>
                    <w:jc w:val="center"/>
                    <w:rPr>
                      <w:rFonts w:ascii="宋体"/>
                      <w:kern w:val="0"/>
                      <w:sz w:val="24"/>
                      <w:szCs w:val="24"/>
                    </w:rPr>
                  </w:pPr>
                </w:p>
              </w:tc>
              <w:tc>
                <w:tcPr>
                  <w:tcW w:w="1780" w:type="dxa"/>
                  <w:gridSpan w:val="2"/>
                  <w:vAlign w:val="center"/>
                </w:tcPr>
                <w:p w:rsidR="00DB2E8A" w:rsidRPr="00146AAD" w:rsidRDefault="00DB2E8A" w:rsidP="00724F01">
                  <w:pPr>
                    <w:widowControl/>
                    <w:jc w:val="center"/>
                    <w:rPr>
                      <w:rFonts w:ascii="宋体"/>
                      <w:kern w:val="0"/>
                      <w:sz w:val="24"/>
                      <w:szCs w:val="24"/>
                    </w:rPr>
                  </w:pPr>
                </w:p>
              </w:tc>
              <w:tc>
                <w:tcPr>
                  <w:tcW w:w="880" w:type="dxa"/>
                  <w:vAlign w:val="center"/>
                </w:tcPr>
                <w:p w:rsidR="00DB2E8A" w:rsidRPr="00146AAD" w:rsidRDefault="00DB2E8A" w:rsidP="00724F01">
                  <w:pPr>
                    <w:widowControl/>
                    <w:jc w:val="center"/>
                    <w:rPr>
                      <w:rFonts w:ascii="宋体"/>
                      <w:kern w:val="0"/>
                      <w:sz w:val="24"/>
                      <w:szCs w:val="24"/>
                    </w:rPr>
                  </w:pPr>
                </w:p>
              </w:tc>
              <w:tc>
                <w:tcPr>
                  <w:tcW w:w="2060" w:type="dxa"/>
                  <w:vAlign w:val="center"/>
                </w:tcPr>
                <w:p w:rsidR="00DB2E8A" w:rsidRPr="00146AAD" w:rsidRDefault="00DB2E8A" w:rsidP="00724F01">
                  <w:pPr>
                    <w:widowControl/>
                    <w:jc w:val="center"/>
                    <w:rPr>
                      <w:rFonts w:ascii="宋体"/>
                      <w:kern w:val="0"/>
                      <w:sz w:val="24"/>
                      <w:szCs w:val="24"/>
                    </w:rPr>
                  </w:pPr>
                </w:p>
              </w:tc>
              <w:tc>
                <w:tcPr>
                  <w:tcW w:w="1780" w:type="dxa"/>
                  <w:vAlign w:val="center"/>
                </w:tcPr>
                <w:p w:rsidR="00DB2E8A" w:rsidRPr="00146AAD" w:rsidRDefault="00DB2E8A" w:rsidP="00724F01">
                  <w:pPr>
                    <w:widowControl/>
                    <w:jc w:val="center"/>
                    <w:rPr>
                      <w:rFonts w:ascii="宋体"/>
                      <w:kern w:val="0"/>
                      <w:sz w:val="24"/>
                      <w:szCs w:val="24"/>
                    </w:rPr>
                  </w:pPr>
                </w:p>
              </w:tc>
            </w:tr>
            <w:tr w:rsidR="00DB2E8A" w:rsidRPr="00146AAD" w:rsidTr="00724F01">
              <w:trPr>
                <w:trHeight w:val="420"/>
              </w:trPr>
              <w:tc>
                <w:tcPr>
                  <w:tcW w:w="2520" w:type="dxa"/>
                  <w:gridSpan w:val="4"/>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项目名称</w:t>
                  </w:r>
                </w:p>
              </w:tc>
              <w:tc>
                <w:tcPr>
                  <w:tcW w:w="6500" w:type="dxa"/>
                  <w:gridSpan w:val="5"/>
                  <w:tcBorders>
                    <w:top w:val="single" w:sz="4" w:space="0" w:color="auto"/>
                    <w:bottom w:val="single" w:sz="4" w:space="0" w:color="auto"/>
                    <w:right w:val="single" w:sz="4" w:space="0" w:color="auto"/>
                  </w:tcBorders>
                  <w:vAlign w:val="center"/>
                </w:tcPr>
                <w:p w:rsidR="00DB2E8A" w:rsidRPr="00A43441" w:rsidRDefault="00DB2E8A" w:rsidP="00DB2E8A">
                  <w:pPr>
                    <w:widowControl/>
                    <w:spacing w:line="280" w:lineRule="exact"/>
                    <w:jc w:val="center"/>
                    <w:rPr>
                      <w:rFonts w:ascii="宋体"/>
                      <w:kern w:val="0"/>
                      <w:sz w:val="20"/>
                      <w:szCs w:val="20"/>
                    </w:rPr>
                  </w:pPr>
                  <w:r>
                    <w:rPr>
                      <w:rFonts w:eastAsia="仿宋_GB2312" w:hAnsi="宋体" w:cs="仿宋_GB2312" w:hint="eastAsia"/>
                      <w:kern w:val="0"/>
                      <w:sz w:val="20"/>
                      <w:szCs w:val="20"/>
                    </w:rPr>
                    <w:t>校舍维修项目</w:t>
                  </w:r>
                </w:p>
              </w:tc>
            </w:tr>
            <w:tr w:rsidR="00DB2E8A" w:rsidRPr="00146AAD" w:rsidTr="00724F01">
              <w:trPr>
                <w:trHeight w:val="435"/>
              </w:trPr>
              <w:tc>
                <w:tcPr>
                  <w:tcW w:w="2520" w:type="dxa"/>
                  <w:gridSpan w:val="4"/>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预算单位</w:t>
                  </w:r>
                </w:p>
              </w:tc>
              <w:tc>
                <w:tcPr>
                  <w:tcW w:w="6500" w:type="dxa"/>
                  <w:gridSpan w:val="5"/>
                  <w:tcBorders>
                    <w:top w:val="single" w:sz="4" w:space="0" w:color="auto"/>
                    <w:bottom w:val="single" w:sz="4" w:space="0" w:color="auto"/>
                    <w:right w:val="single" w:sz="4" w:space="0" w:color="000000"/>
                  </w:tcBorders>
                  <w:vAlign w:val="center"/>
                </w:tcPr>
                <w:p w:rsidR="00DB2E8A" w:rsidRPr="00146AAD" w:rsidRDefault="00DB2E8A" w:rsidP="00DB2E8A">
                  <w:pPr>
                    <w:widowControl/>
                    <w:spacing w:line="280" w:lineRule="exact"/>
                    <w:jc w:val="center"/>
                    <w:rPr>
                      <w:rFonts w:ascii="宋体"/>
                      <w:kern w:val="0"/>
                      <w:sz w:val="20"/>
                      <w:szCs w:val="20"/>
                    </w:rPr>
                  </w:pPr>
                  <w:r>
                    <w:rPr>
                      <w:rFonts w:ascii="宋体" w:hAnsi="宋体" w:cs="宋体" w:hint="eastAsia"/>
                      <w:kern w:val="0"/>
                      <w:sz w:val="20"/>
                      <w:szCs w:val="20"/>
                    </w:rPr>
                    <w:t>昌吉市第三中学</w:t>
                  </w:r>
                  <w:r w:rsidRPr="00146AAD">
                    <w:rPr>
                      <w:rFonts w:ascii="宋体" w:hAnsi="宋体" w:cs="宋体" w:hint="eastAsia"/>
                      <w:kern w:val="0"/>
                      <w:sz w:val="20"/>
                      <w:szCs w:val="20"/>
                    </w:rPr>
                    <w:t xml:space="preserve">　</w:t>
                  </w:r>
                </w:p>
              </w:tc>
            </w:tr>
            <w:tr w:rsidR="00DB2E8A" w:rsidRPr="00146AAD" w:rsidTr="00724F01">
              <w:trPr>
                <w:trHeight w:val="465"/>
              </w:trPr>
              <w:tc>
                <w:tcPr>
                  <w:tcW w:w="720" w:type="dxa"/>
                  <w:vMerge w:val="restart"/>
                  <w:tcBorders>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预算</w:t>
                  </w:r>
                  <w:r w:rsidRPr="00146AAD">
                    <w:rPr>
                      <w:rFonts w:ascii="宋体"/>
                      <w:kern w:val="0"/>
                      <w:sz w:val="20"/>
                      <w:szCs w:val="20"/>
                    </w:rPr>
                    <w:br/>
                  </w:r>
                  <w:r w:rsidRPr="00146AAD">
                    <w:rPr>
                      <w:rFonts w:ascii="宋体" w:hAnsi="宋体" w:cs="宋体" w:hint="eastAsia"/>
                      <w:kern w:val="0"/>
                      <w:sz w:val="20"/>
                      <w:szCs w:val="20"/>
                    </w:rPr>
                    <w:t>执行</w:t>
                  </w:r>
                  <w:r w:rsidRPr="00146AAD">
                    <w:rPr>
                      <w:rFonts w:ascii="宋体"/>
                      <w:kern w:val="0"/>
                      <w:sz w:val="20"/>
                      <w:szCs w:val="20"/>
                    </w:rPr>
                    <w:br/>
                  </w:r>
                  <w:r w:rsidRPr="00146AAD">
                    <w:rPr>
                      <w:rFonts w:ascii="宋体" w:hAnsi="宋体" w:cs="宋体" w:hint="eastAsia"/>
                      <w:kern w:val="0"/>
                      <w:sz w:val="20"/>
                      <w:szCs w:val="20"/>
                    </w:rPr>
                    <w:t>情况</w:t>
                  </w:r>
                  <w:r w:rsidRPr="00146AAD">
                    <w:rPr>
                      <w:rFonts w:ascii="宋体"/>
                      <w:kern w:val="0"/>
                      <w:sz w:val="20"/>
                      <w:szCs w:val="20"/>
                    </w:rPr>
                    <w:br/>
                  </w:r>
                  <w:r w:rsidRPr="00146AAD">
                    <w:rPr>
                      <w:rFonts w:ascii="宋体" w:hAnsi="宋体" w:cs="宋体" w:hint="eastAsia"/>
                      <w:kern w:val="0"/>
                      <w:sz w:val="20"/>
                      <w:szCs w:val="20"/>
                    </w:rPr>
                    <w:t>（万元）</w:t>
                  </w:r>
                </w:p>
              </w:tc>
              <w:tc>
                <w:tcPr>
                  <w:tcW w:w="1800" w:type="dxa"/>
                  <w:gridSpan w:val="3"/>
                  <w:tcBorders>
                    <w:top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预算数：</w:t>
                  </w:r>
                </w:p>
              </w:tc>
              <w:tc>
                <w:tcPr>
                  <w:tcW w:w="2660" w:type="dxa"/>
                  <w:gridSpan w:val="3"/>
                  <w:tcBorders>
                    <w:top w:val="single" w:sz="4" w:space="0" w:color="auto"/>
                    <w:bottom w:val="single" w:sz="4" w:space="0" w:color="auto"/>
                    <w:right w:val="single" w:sz="4" w:space="0" w:color="000000"/>
                  </w:tcBorders>
                  <w:vAlign w:val="center"/>
                </w:tcPr>
                <w:p w:rsidR="00DB2E8A" w:rsidRPr="00146AAD" w:rsidRDefault="00DB2E8A" w:rsidP="00DB2E8A">
                  <w:pPr>
                    <w:widowControl/>
                    <w:spacing w:line="280" w:lineRule="exact"/>
                    <w:jc w:val="center"/>
                    <w:rPr>
                      <w:rFonts w:ascii="宋体"/>
                      <w:kern w:val="0"/>
                      <w:sz w:val="20"/>
                      <w:szCs w:val="20"/>
                    </w:rPr>
                  </w:pPr>
                  <w:r>
                    <w:rPr>
                      <w:rFonts w:ascii="宋体" w:hAnsi="宋体" w:cs="宋体"/>
                      <w:kern w:val="0"/>
                      <w:sz w:val="20"/>
                      <w:szCs w:val="20"/>
                    </w:rPr>
                    <w:t>226</w:t>
                  </w:r>
                </w:p>
              </w:tc>
              <w:tc>
                <w:tcPr>
                  <w:tcW w:w="2060" w:type="dxa"/>
                  <w:tcBorders>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执行数：</w:t>
                  </w:r>
                </w:p>
              </w:tc>
              <w:tc>
                <w:tcPr>
                  <w:tcW w:w="1780" w:type="dxa"/>
                  <w:tcBorders>
                    <w:bottom w:val="single" w:sz="4" w:space="0" w:color="auto"/>
                    <w:right w:val="single" w:sz="4" w:space="0" w:color="auto"/>
                  </w:tcBorders>
                  <w:vAlign w:val="center"/>
                </w:tcPr>
                <w:p w:rsidR="00DB2E8A" w:rsidRPr="00146AAD" w:rsidRDefault="00DB2E8A" w:rsidP="00DB2E8A">
                  <w:pPr>
                    <w:widowControl/>
                    <w:spacing w:line="280" w:lineRule="exact"/>
                    <w:jc w:val="right"/>
                    <w:rPr>
                      <w:rFonts w:ascii="宋体"/>
                      <w:kern w:val="0"/>
                      <w:sz w:val="20"/>
                      <w:szCs w:val="20"/>
                    </w:rPr>
                  </w:pPr>
                  <w:r>
                    <w:rPr>
                      <w:rFonts w:ascii="宋体" w:hAnsi="宋体" w:cs="宋体"/>
                      <w:kern w:val="0"/>
                      <w:sz w:val="20"/>
                      <w:szCs w:val="20"/>
                    </w:rPr>
                    <w:t>192</w:t>
                  </w:r>
                </w:p>
              </w:tc>
            </w:tr>
            <w:tr w:rsidR="00DB2E8A" w:rsidRPr="00146AAD" w:rsidTr="00724F01">
              <w:trPr>
                <w:trHeight w:val="509"/>
              </w:trPr>
              <w:tc>
                <w:tcPr>
                  <w:tcW w:w="720" w:type="dxa"/>
                  <w:vMerge/>
                  <w:tcBorders>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800" w:type="dxa"/>
                  <w:gridSpan w:val="3"/>
                  <w:tcBorders>
                    <w:top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right"/>
                    <w:rPr>
                      <w:rFonts w:ascii="宋体"/>
                      <w:kern w:val="0"/>
                      <w:sz w:val="20"/>
                      <w:szCs w:val="20"/>
                    </w:rPr>
                  </w:pPr>
                  <w:r w:rsidRPr="00146AAD">
                    <w:rPr>
                      <w:rFonts w:ascii="宋体" w:hAnsi="宋体" w:cs="宋体" w:hint="eastAsia"/>
                      <w:kern w:val="0"/>
                      <w:sz w:val="20"/>
                      <w:szCs w:val="20"/>
                    </w:rPr>
                    <w:t>其中：财政拨款</w:t>
                  </w:r>
                </w:p>
              </w:tc>
              <w:tc>
                <w:tcPr>
                  <w:tcW w:w="2660" w:type="dxa"/>
                  <w:gridSpan w:val="3"/>
                  <w:tcBorders>
                    <w:top w:val="single" w:sz="4" w:space="0" w:color="auto"/>
                    <w:bottom w:val="single" w:sz="4" w:space="0" w:color="auto"/>
                    <w:right w:val="single" w:sz="4" w:space="0" w:color="000000"/>
                  </w:tcBorders>
                  <w:vAlign w:val="center"/>
                </w:tcPr>
                <w:p w:rsidR="00DB2E8A" w:rsidRPr="00146AAD" w:rsidRDefault="00DB2E8A" w:rsidP="00DB2E8A">
                  <w:pPr>
                    <w:widowControl/>
                    <w:spacing w:line="280" w:lineRule="exact"/>
                    <w:jc w:val="center"/>
                    <w:rPr>
                      <w:rFonts w:ascii="宋体"/>
                      <w:kern w:val="0"/>
                      <w:sz w:val="20"/>
                      <w:szCs w:val="20"/>
                    </w:rPr>
                  </w:pPr>
                  <w:r>
                    <w:rPr>
                      <w:rFonts w:ascii="宋体" w:hAnsi="宋体" w:cs="宋体"/>
                      <w:kern w:val="0"/>
                      <w:sz w:val="20"/>
                      <w:szCs w:val="20"/>
                    </w:rPr>
                    <w:t>226</w:t>
                  </w:r>
                </w:p>
              </w:tc>
              <w:tc>
                <w:tcPr>
                  <w:tcW w:w="2060" w:type="dxa"/>
                  <w:tcBorders>
                    <w:right w:val="single" w:sz="4" w:space="0" w:color="auto"/>
                  </w:tcBorders>
                  <w:vAlign w:val="center"/>
                </w:tcPr>
                <w:p w:rsidR="00DB2E8A" w:rsidRPr="00146AAD" w:rsidRDefault="00DB2E8A" w:rsidP="00DB2E8A">
                  <w:pPr>
                    <w:widowControl/>
                    <w:spacing w:line="280" w:lineRule="exact"/>
                    <w:jc w:val="right"/>
                    <w:rPr>
                      <w:rFonts w:ascii="宋体"/>
                      <w:kern w:val="0"/>
                      <w:sz w:val="20"/>
                      <w:szCs w:val="20"/>
                    </w:rPr>
                  </w:pPr>
                  <w:r w:rsidRPr="00146AAD">
                    <w:rPr>
                      <w:rFonts w:ascii="宋体" w:hAnsi="宋体" w:cs="宋体" w:hint="eastAsia"/>
                      <w:kern w:val="0"/>
                      <w:sz w:val="20"/>
                      <w:szCs w:val="20"/>
                    </w:rPr>
                    <w:t>其中：财政拨款</w:t>
                  </w:r>
                </w:p>
              </w:tc>
              <w:tc>
                <w:tcPr>
                  <w:tcW w:w="1780" w:type="dxa"/>
                  <w:tcBorders>
                    <w:bottom w:val="single" w:sz="4" w:space="0" w:color="auto"/>
                    <w:right w:val="single" w:sz="4" w:space="0" w:color="auto"/>
                  </w:tcBorders>
                  <w:vAlign w:val="center"/>
                </w:tcPr>
                <w:p w:rsidR="00DB2E8A" w:rsidRPr="00146AAD" w:rsidRDefault="00DB2E8A" w:rsidP="00DB2E8A">
                  <w:pPr>
                    <w:widowControl/>
                    <w:spacing w:line="280" w:lineRule="exact"/>
                    <w:jc w:val="right"/>
                    <w:rPr>
                      <w:rFonts w:ascii="宋体"/>
                      <w:kern w:val="0"/>
                      <w:sz w:val="20"/>
                      <w:szCs w:val="20"/>
                    </w:rPr>
                  </w:pPr>
                  <w:r>
                    <w:rPr>
                      <w:rFonts w:ascii="宋体" w:hAnsi="宋体" w:cs="宋体"/>
                      <w:kern w:val="0"/>
                      <w:sz w:val="20"/>
                      <w:szCs w:val="20"/>
                    </w:rPr>
                    <w:t>192</w:t>
                  </w:r>
                </w:p>
              </w:tc>
            </w:tr>
            <w:tr w:rsidR="00DB2E8A" w:rsidRPr="00146AAD" w:rsidTr="00724F01">
              <w:trPr>
                <w:trHeight w:val="433"/>
              </w:trPr>
              <w:tc>
                <w:tcPr>
                  <w:tcW w:w="720" w:type="dxa"/>
                  <w:vMerge/>
                  <w:tcBorders>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800" w:type="dxa"/>
                  <w:gridSpan w:val="3"/>
                  <w:tcBorders>
                    <w:top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right"/>
                    <w:rPr>
                      <w:rFonts w:ascii="宋体"/>
                      <w:kern w:val="0"/>
                      <w:sz w:val="20"/>
                      <w:szCs w:val="20"/>
                    </w:rPr>
                  </w:pPr>
                  <w:r w:rsidRPr="00146AAD">
                    <w:rPr>
                      <w:rFonts w:ascii="宋体" w:hAnsi="宋体" w:cs="宋体" w:hint="eastAsia"/>
                      <w:kern w:val="0"/>
                      <w:sz w:val="20"/>
                      <w:szCs w:val="20"/>
                    </w:rPr>
                    <w:t>其他资金</w:t>
                  </w:r>
                </w:p>
              </w:tc>
              <w:tc>
                <w:tcPr>
                  <w:tcW w:w="2660" w:type="dxa"/>
                  <w:gridSpan w:val="3"/>
                  <w:tcBorders>
                    <w:top w:val="single" w:sz="4" w:space="0" w:color="auto"/>
                    <w:bottom w:val="single" w:sz="4" w:space="0" w:color="auto"/>
                    <w:right w:val="single" w:sz="4" w:space="0" w:color="000000"/>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single" w:sz="4" w:space="0" w:color="auto"/>
                    <w:right w:val="single" w:sz="4" w:space="0" w:color="auto"/>
                  </w:tcBorders>
                  <w:vAlign w:val="center"/>
                </w:tcPr>
                <w:p w:rsidR="00DB2E8A" w:rsidRPr="00146AAD" w:rsidRDefault="00DB2E8A" w:rsidP="00DB2E8A">
                  <w:pPr>
                    <w:widowControl/>
                    <w:spacing w:line="280" w:lineRule="exact"/>
                    <w:jc w:val="right"/>
                    <w:rPr>
                      <w:rFonts w:ascii="宋体"/>
                      <w:kern w:val="0"/>
                      <w:sz w:val="20"/>
                      <w:szCs w:val="20"/>
                    </w:rPr>
                  </w:pPr>
                  <w:r w:rsidRPr="00146AAD">
                    <w:rPr>
                      <w:rFonts w:ascii="宋体" w:hAnsi="宋体" w:cs="宋体" w:hint="eastAsia"/>
                      <w:kern w:val="0"/>
                      <w:sz w:val="20"/>
                      <w:szCs w:val="20"/>
                    </w:rPr>
                    <w:t>其他资金</w:t>
                  </w:r>
                </w:p>
              </w:tc>
              <w:tc>
                <w:tcPr>
                  <w:tcW w:w="1780" w:type="dxa"/>
                  <w:tcBorders>
                    <w:bottom w:val="single" w:sz="4" w:space="0" w:color="auto"/>
                    <w:right w:val="single" w:sz="4" w:space="0" w:color="auto"/>
                  </w:tcBorders>
                  <w:vAlign w:val="center"/>
                </w:tcPr>
                <w:p w:rsidR="00DB2E8A" w:rsidRPr="00146AAD" w:rsidRDefault="00DB2E8A" w:rsidP="00DB2E8A">
                  <w:pPr>
                    <w:widowControl/>
                    <w:spacing w:line="280" w:lineRule="exact"/>
                    <w:jc w:val="right"/>
                    <w:rPr>
                      <w:rFonts w:ascii="宋体"/>
                      <w:kern w:val="0"/>
                      <w:sz w:val="20"/>
                      <w:szCs w:val="20"/>
                    </w:rPr>
                  </w:pPr>
                  <w:r w:rsidRPr="00146AAD">
                    <w:rPr>
                      <w:rFonts w:ascii="宋体" w:hAnsi="宋体" w:cs="宋体" w:hint="eastAsia"/>
                      <w:kern w:val="0"/>
                      <w:sz w:val="20"/>
                      <w:szCs w:val="20"/>
                    </w:rPr>
                    <w:t xml:space="preserve">　</w:t>
                  </w:r>
                </w:p>
              </w:tc>
            </w:tr>
            <w:tr w:rsidR="00DB2E8A" w:rsidRPr="00146AAD" w:rsidTr="00724F01">
              <w:trPr>
                <w:trHeight w:val="450"/>
              </w:trPr>
              <w:tc>
                <w:tcPr>
                  <w:tcW w:w="720" w:type="dxa"/>
                  <w:vMerge w:val="restart"/>
                  <w:tcBorders>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目标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4460" w:type="dxa"/>
                  <w:gridSpan w:val="6"/>
                  <w:tcBorders>
                    <w:top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实际完成目标</w:t>
                  </w:r>
                </w:p>
              </w:tc>
            </w:tr>
            <w:tr w:rsidR="00DB2E8A" w:rsidRPr="00146AAD" w:rsidTr="00724F01">
              <w:trPr>
                <w:trHeight w:val="1425"/>
              </w:trPr>
              <w:tc>
                <w:tcPr>
                  <w:tcW w:w="720" w:type="dxa"/>
                  <w:vMerge/>
                  <w:tcBorders>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4460" w:type="dxa"/>
                  <w:gridSpan w:val="6"/>
                  <w:tcBorders>
                    <w:top w:val="single" w:sz="4" w:space="0" w:color="auto"/>
                    <w:bottom w:val="single" w:sz="4" w:space="0" w:color="auto"/>
                    <w:right w:val="single" w:sz="4" w:space="0" w:color="000000"/>
                  </w:tcBorders>
                </w:tcPr>
                <w:p w:rsidR="00DB2E8A" w:rsidRDefault="00DB2E8A" w:rsidP="00DB2E8A">
                  <w:pPr>
                    <w:widowControl/>
                    <w:spacing w:line="280" w:lineRule="exact"/>
                    <w:jc w:val="left"/>
                    <w:rPr>
                      <w:rFonts w:ascii="宋体"/>
                      <w:kern w:val="0"/>
                      <w:sz w:val="20"/>
                      <w:szCs w:val="20"/>
                    </w:rPr>
                  </w:pPr>
                  <w:r>
                    <w:rPr>
                      <w:rFonts w:ascii="宋体" w:hAnsi="宋体" w:cs="宋体" w:hint="eastAsia"/>
                      <w:kern w:val="0"/>
                      <w:sz w:val="20"/>
                      <w:szCs w:val="20"/>
                    </w:rPr>
                    <w:t>计划完成：</w:t>
                  </w:r>
                  <w:r w:rsidRPr="00A059CA">
                    <w:rPr>
                      <w:rFonts w:ascii="宋体" w:hAnsi="宋体" w:cs="宋体" w:hint="eastAsia"/>
                      <w:spacing w:val="-4"/>
                      <w:sz w:val="18"/>
                      <w:szCs w:val="18"/>
                    </w:rPr>
                    <w:t>维修教学楼、图书馆屋顶防火处理，女生宿舍、阅览中心、地下训练室内墙粉刷和地面安装木地板，男生宿舍楼外墙保温，塑胶田径运动场，更换</w:t>
                  </w:r>
                  <w:proofErr w:type="gramStart"/>
                  <w:r w:rsidRPr="00A059CA">
                    <w:rPr>
                      <w:rFonts w:ascii="宋体" w:hAnsi="宋体" w:cs="宋体" w:hint="eastAsia"/>
                      <w:spacing w:val="-4"/>
                      <w:sz w:val="18"/>
                      <w:szCs w:val="18"/>
                    </w:rPr>
                    <w:t>食宿楼暖气</w:t>
                  </w:r>
                  <w:proofErr w:type="gramEnd"/>
                  <w:r w:rsidRPr="00A059CA">
                    <w:rPr>
                      <w:rFonts w:ascii="宋体" w:hAnsi="宋体" w:cs="宋体" w:hint="eastAsia"/>
                      <w:spacing w:val="-4"/>
                      <w:sz w:val="18"/>
                      <w:szCs w:val="18"/>
                    </w:rPr>
                    <w:t>包，阶梯教室一层会议室内墙粉刷乳胶漆、吊顶等附属工程</w:t>
                  </w:r>
                  <w:r>
                    <w:rPr>
                      <w:rFonts w:ascii="宋体" w:hAnsi="宋体" w:cs="宋体" w:hint="eastAsia"/>
                      <w:spacing w:val="-4"/>
                      <w:sz w:val="18"/>
                      <w:szCs w:val="18"/>
                    </w:rPr>
                    <w:t>维修</w:t>
                  </w:r>
                  <w:r>
                    <w:rPr>
                      <w:rFonts w:ascii="宋体" w:hAnsi="宋体" w:cs="宋体"/>
                      <w:spacing w:val="-4"/>
                      <w:sz w:val="18"/>
                      <w:szCs w:val="18"/>
                    </w:rPr>
                    <w:t>226</w:t>
                  </w:r>
                  <w:r w:rsidRPr="00A059CA">
                    <w:rPr>
                      <w:rFonts w:ascii="宋体" w:hAnsi="宋体" w:cs="宋体" w:hint="eastAsia"/>
                      <w:kern w:val="0"/>
                      <w:sz w:val="18"/>
                      <w:szCs w:val="18"/>
                    </w:rPr>
                    <w:t>万元。</w:t>
                  </w:r>
                </w:p>
              </w:tc>
              <w:tc>
                <w:tcPr>
                  <w:tcW w:w="3840" w:type="dxa"/>
                  <w:gridSpan w:val="2"/>
                  <w:tcBorders>
                    <w:top w:val="single" w:sz="4" w:space="0" w:color="auto"/>
                    <w:bottom w:val="single" w:sz="4" w:space="0" w:color="auto"/>
                    <w:right w:val="single" w:sz="4" w:space="0" w:color="000000"/>
                  </w:tcBorders>
                </w:tcPr>
                <w:p w:rsidR="00DB2E8A" w:rsidRDefault="00DB2E8A" w:rsidP="00DB2E8A">
                  <w:pPr>
                    <w:widowControl/>
                    <w:spacing w:line="280" w:lineRule="exact"/>
                    <w:jc w:val="left"/>
                    <w:rPr>
                      <w:rFonts w:ascii="宋体"/>
                      <w:kern w:val="0"/>
                      <w:sz w:val="20"/>
                      <w:szCs w:val="20"/>
                    </w:rPr>
                  </w:pPr>
                  <w:r w:rsidRPr="00FA0EFB">
                    <w:rPr>
                      <w:rFonts w:ascii="宋体" w:hAnsi="宋体" w:cs="宋体" w:hint="eastAsia"/>
                      <w:kern w:val="0"/>
                      <w:sz w:val="20"/>
                      <w:szCs w:val="20"/>
                    </w:rPr>
                    <w:t>本年度实际完成项目：</w:t>
                  </w:r>
                  <w:r w:rsidRPr="00A059CA">
                    <w:rPr>
                      <w:rFonts w:ascii="宋体" w:hAnsi="宋体" w:cs="宋体" w:hint="eastAsia"/>
                      <w:spacing w:val="-4"/>
                      <w:sz w:val="18"/>
                      <w:szCs w:val="18"/>
                    </w:rPr>
                    <w:t>维修教学楼、图书馆屋顶防火处理，女生宿舍、阅览中心、地下训练室内墙粉刷和地面安装木地板，男生宿舍楼外墙保温，塑胶田径运动场，更换</w:t>
                  </w:r>
                  <w:proofErr w:type="gramStart"/>
                  <w:r w:rsidRPr="00A059CA">
                    <w:rPr>
                      <w:rFonts w:ascii="宋体" w:hAnsi="宋体" w:cs="宋体" w:hint="eastAsia"/>
                      <w:spacing w:val="-4"/>
                      <w:sz w:val="18"/>
                      <w:szCs w:val="18"/>
                    </w:rPr>
                    <w:t>食宿楼暖气</w:t>
                  </w:r>
                  <w:proofErr w:type="gramEnd"/>
                  <w:r w:rsidRPr="00A059CA">
                    <w:rPr>
                      <w:rFonts w:ascii="宋体" w:hAnsi="宋体" w:cs="宋体" w:hint="eastAsia"/>
                      <w:spacing w:val="-4"/>
                      <w:sz w:val="18"/>
                      <w:szCs w:val="18"/>
                    </w:rPr>
                    <w:t>包，阶梯教室一层会议室内墙粉刷乳胶漆、吊顶等附属工程</w:t>
                  </w:r>
                  <w:r>
                    <w:rPr>
                      <w:rFonts w:ascii="宋体" w:hAnsi="宋体" w:cs="宋体" w:hint="eastAsia"/>
                      <w:spacing w:val="-4"/>
                      <w:sz w:val="18"/>
                      <w:szCs w:val="18"/>
                    </w:rPr>
                    <w:t>维修，中标价</w:t>
                  </w:r>
                  <w:r>
                    <w:rPr>
                      <w:rFonts w:ascii="宋体" w:hAnsi="宋体" w:cs="宋体"/>
                      <w:spacing w:val="-4"/>
                      <w:sz w:val="18"/>
                      <w:szCs w:val="18"/>
                    </w:rPr>
                    <w:t>192</w:t>
                  </w:r>
                  <w:r>
                    <w:rPr>
                      <w:rFonts w:ascii="宋体" w:hAnsi="宋体" w:cs="宋体" w:hint="eastAsia"/>
                      <w:spacing w:val="-4"/>
                      <w:sz w:val="18"/>
                      <w:szCs w:val="18"/>
                    </w:rPr>
                    <w:t>万元，本年度支付工程款</w:t>
                  </w:r>
                  <w:r>
                    <w:rPr>
                      <w:rFonts w:ascii="宋体" w:hAnsi="宋体" w:cs="宋体"/>
                      <w:spacing w:val="-4"/>
                      <w:sz w:val="18"/>
                      <w:szCs w:val="18"/>
                    </w:rPr>
                    <w:t>186</w:t>
                  </w:r>
                  <w:r>
                    <w:rPr>
                      <w:rFonts w:ascii="宋体" w:hAnsi="宋体" w:cs="宋体" w:hint="eastAsia"/>
                      <w:spacing w:val="-4"/>
                      <w:sz w:val="18"/>
                      <w:szCs w:val="18"/>
                    </w:rPr>
                    <w:t>万元。</w:t>
                  </w:r>
                </w:p>
              </w:tc>
            </w:tr>
            <w:tr w:rsidR="00DB2E8A" w:rsidRPr="00146AAD" w:rsidTr="00724F01">
              <w:trPr>
                <w:trHeight w:val="720"/>
              </w:trPr>
              <w:tc>
                <w:tcPr>
                  <w:tcW w:w="720" w:type="dxa"/>
                  <w:vMerge w:val="restart"/>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绩效</w:t>
                  </w:r>
                  <w:r w:rsidRPr="00146AAD">
                    <w:rPr>
                      <w:rFonts w:ascii="宋体"/>
                      <w:kern w:val="0"/>
                      <w:sz w:val="20"/>
                      <w:szCs w:val="20"/>
                    </w:rPr>
                    <w:br/>
                  </w:r>
                  <w:r w:rsidRPr="00146AAD">
                    <w:rPr>
                      <w:rFonts w:ascii="宋体" w:hAnsi="宋体" w:cs="宋体" w:hint="eastAsia"/>
                      <w:kern w:val="0"/>
                      <w:sz w:val="20"/>
                      <w:szCs w:val="20"/>
                    </w:rPr>
                    <w:t>指标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900" w:type="dxa"/>
                  <w:tcBorders>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一级指标</w:t>
                  </w:r>
                </w:p>
              </w:tc>
              <w:tc>
                <w:tcPr>
                  <w:tcW w:w="1463" w:type="dxa"/>
                  <w:gridSpan w:val="3"/>
                  <w:tcBorders>
                    <w:bottom w:val="single" w:sz="4" w:space="0" w:color="auto"/>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二级指标</w:t>
                  </w:r>
                </w:p>
              </w:tc>
              <w:tc>
                <w:tcPr>
                  <w:tcW w:w="2097" w:type="dxa"/>
                  <w:gridSpan w:val="2"/>
                  <w:tcBorders>
                    <w:top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三级指标</w:t>
                  </w:r>
                </w:p>
              </w:tc>
              <w:tc>
                <w:tcPr>
                  <w:tcW w:w="2060" w:type="dxa"/>
                  <w:tcBorders>
                    <w:bottom w:val="single" w:sz="4" w:space="0" w:color="auto"/>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预期指标值（包含数字及文字描述）</w:t>
                  </w:r>
                </w:p>
              </w:tc>
              <w:tc>
                <w:tcPr>
                  <w:tcW w:w="1780" w:type="dxa"/>
                  <w:tcBorders>
                    <w:bottom w:val="single" w:sz="4" w:space="0" w:color="auto"/>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实际完成指标值（包含数字及文字描述）</w:t>
                  </w:r>
                </w:p>
              </w:tc>
            </w:tr>
            <w:tr w:rsidR="00DB2E8A" w:rsidRPr="00146AAD" w:rsidTr="00724F01">
              <w:trPr>
                <w:trHeight w:val="112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项目完成指标</w:t>
                  </w:r>
                </w:p>
              </w:tc>
              <w:tc>
                <w:tcPr>
                  <w:tcW w:w="1463" w:type="dxa"/>
                  <w:gridSpan w:val="3"/>
                  <w:vMerge w:val="restart"/>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数量指标</w:t>
                  </w:r>
                </w:p>
              </w:tc>
              <w:tc>
                <w:tcPr>
                  <w:tcW w:w="2097" w:type="dxa"/>
                  <w:gridSpan w:val="2"/>
                  <w:vMerge w:val="restart"/>
                  <w:tcBorders>
                    <w:top w:val="single" w:sz="4" w:space="0" w:color="auto"/>
                    <w:bottom w:val="nil"/>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A059CA">
                    <w:rPr>
                      <w:rFonts w:ascii="宋体" w:hAnsi="宋体" w:cs="宋体" w:hint="eastAsia"/>
                      <w:spacing w:val="-4"/>
                      <w:sz w:val="18"/>
                      <w:szCs w:val="18"/>
                    </w:rPr>
                    <w:t>维修教学楼、图书馆屋顶防火处理，女生宿舍、阅览中心、地下训练室内墙粉刷和地面安装木地板，男生宿舍楼外墙保温，塑胶田径运动场，更换</w:t>
                  </w:r>
                  <w:proofErr w:type="gramStart"/>
                  <w:r w:rsidRPr="00A059CA">
                    <w:rPr>
                      <w:rFonts w:ascii="宋体" w:hAnsi="宋体" w:cs="宋体" w:hint="eastAsia"/>
                      <w:spacing w:val="-4"/>
                      <w:sz w:val="18"/>
                      <w:szCs w:val="18"/>
                    </w:rPr>
                    <w:t>食宿楼暖气</w:t>
                  </w:r>
                  <w:proofErr w:type="gramEnd"/>
                  <w:r w:rsidRPr="00A059CA">
                    <w:rPr>
                      <w:rFonts w:ascii="宋体" w:hAnsi="宋体" w:cs="宋体" w:hint="eastAsia"/>
                      <w:spacing w:val="-4"/>
                      <w:sz w:val="18"/>
                      <w:szCs w:val="18"/>
                    </w:rPr>
                    <w:t>包，阶梯教室一层会议室内墙粉刷乳胶漆、吊顶等附属工程</w:t>
                  </w:r>
                  <w:r>
                    <w:rPr>
                      <w:rFonts w:ascii="宋体" w:hAnsi="宋体" w:cs="宋体" w:hint="eastAsia"/>
                      <w:spacing w:val="-4"/>
                      <w:sz w:val="18"/>
                      <w:szCs w:val="18"/>
                    </w:rPr>
                    <w:t>维修，</w:t>
                  </w:r>
                  <w:r>
                    <w:rPr>
                      <w:rFonts w:ascii="宋体" w:hAnsi="宋体" w:cs="宋体" w:hint="eastAsia"/>
                      <w:kern w:val="0"/>
                      <w:sz w:val="20"/>
                      <w:szCs w:val="20"/>
                    </w:rPr>
                    <w:t>项目验收合格率</w:t>
                  </w:r>
                  <w:r>
                    <w:rPr>
                      <w:rFonts w:ascii="宋体" w:hAnsi="宋体" w:cs="宋体"/>
                      <w:kern w:val="0"/>
                      <w:sz w:val="20"/>
                      <w:szCs w:val="20"/>
                    </w:rPr>
                    <w:t>100%</w:t>
                  </w:r>
                </w:p>
              </w:tc>
              <w:tc>
                <w:tcPr>
                  <w:tcW w:w="2060" w:type="dxa"/>
                  <w:vMerge w:val="restart"/>
                  <w:tcBorders>
                    <w:bottom w:val="nil"/>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全部通过验收</w:t>
                  </w:r>
                </w:p>
              </w:tc>
              <w:tc>
                <w:tcPr>
                  <w:tcW w:w="1780" w:type="dxa"/>
                  <w:tcBorders>
                    <w:bottom w:val="nil"/>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实际完成等于计划，完成率</w:t>
                  </w:r>
                  <w:r>
                    <w:rPr>
                      <w:rFonts w:ascii="宋体" w:hAnsi="宋体" w:cs="宋体"/>
                      <w:kern w:val="0"/>
                      <w:sz w:val="20"/>
                      <w:szCs w:val="20"/>
                    </w:rPr>
                    <w:t>100%</w:t>
                  </w:r>
                </w:p>
              </w:tc>
            </w:tr>
            <w:tr w:rsidR="00DB2E8A" w:rsidRPr="00146AAD" w:rsidTr="00724F01">
              <w:trPr>
                <w:trHeight w:val="48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463" w:type="dxa"/>
                  <w:gridSpan w:val="3"/>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2097" w:type="dxa"/>
                  <w:gridSpan w:val="2"/>
                  <w:vMerge/>
                  <w:tcBorders>
                    <w:top w:val="nil"/>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2060" w:type="dxa"/>
                  <w:vMerge/>
                  <w:tcBorders>
                    <w:top w:val="nil"/>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780" w:type="dxa"/>
                  <w:tcBorders>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r>
            <w:tr w:rsidR="00DB2E8A" w:rsidRPr="00146AAD" w:rsidTr="00724F01">
              <w:trPr>
                <w:trHeight w:val="112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463" w:type="dxa"/>
                  <w:gridSpan w:val="3"/>
                  <w:vMerge w:val="restart"/>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质量指标</w:t>
                  </w:r>
                </w:p>
              </w:tc>
              <w:tc>
                <w:tcPr>
                  <w:tcW w:w="2097" w:type="dxa"/>
                  <w:gridSpan w:val="2"/>
                  <w:vMerge w:val="restart"/>
                  <w:tcBorders>
                    <w:top w:val="single" w:sz="4" w:space="0" w:color="auto"/>
                    <w:bottom w:val="nil"/>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指标：</w:t>
                  </w:r>
                  <w:r w:rsidRPr="00A059CA">
                    <w:rPr>
                      <w:rFonts w:ascii="宋体" w:hAnsi="宋体" w:cs="宋体" w:hint="eastAsia"/>
                      <w:spacing w:val="-4"/>
                      <w:sz w:val="18"/>
                      <w:szCs w:val="18"/>
                    </w:rPr>
                    <w:t>维修教学楼、图书馆屋顶防火处理，女生宿舍、阅览中心、地下训练室内墙粉刷和地面安装木地板，男生宿舍楼外墙保温，塑胶田径运动场，更换</w:t>
                  </w:r>
                  <w:proofErr w:type="gramStart"/>
                  <w:r w:rsidRPr="00A059CA">
                    <w:rPr>
                      <w:rFonts w:ascii="宋体" w:hAnsi="宋体" w:cs="宋体" w:hint="eastAsia"/>
                      <w:spacing w:val="-4"/>
                      <w:sz w:val="18"/>
                      <w:szCs w:val="18"/>
                    </w:rPr>
                    <w:t>食宿楼暖气</w:t>
                  </w:r>
                  <w:proofErr w:type="gramEnd"/>
                  <w:r w:rsidRPr="00A059CA">
                    <w:rPr>
                      <w:rFonts w:ascii="宋体" w:hAnsi="宋体" w:cs="宋体" w:hint="eastAsia"/>
                      <w:spacing w:val="-4"/>
                      <w:sz w:val="18"/>
                      <w:szCs w:val="18"/>
                    </w:rPr>
                    <w:t>包，阶梯教室一层会议室内墙粉刷乳胶漆、吊顶等附属工程</w:t>
                  </w:r>
                  <w:r>
                    <w:rPr>
                      <w:rFonts w:ascii="宋体" w:hAnsi="宋体" w:cs="宋体" w:hint="eastAsia"/>
                      <w:spacing w:val="-4"/>
                      <w:sz w:val="18"/>
                      <w:szCs w:val="18"/>
                    </w:rPr>
                    <w:t>维修，</w:t>
                  </w:r>
                  <w:r>
                    <w:rPr>
                      <w:rFonts w:ascii="宋体" w:hAnsi="宋体" w:cs="宋体" w:hint="eastAsia"/>
                      <w:kern w:val="0"/>
                      <w:sz w:val="20"/>
                      <w:szCs w:val="20"/>
                    </w:rPr>
                    <w:t>项目验收合格率</w:t>
                  </w:r>
                  <w:r>
                    <w:rPr>
                      <w:rFonts w:ascii="宋体" w:hAnsi="宋体" w:cs="宋体"/>
                      <w:kern w:val="0"/>
                      <w:sz w:val="20"/>
                      <w:szCs w:val="20"/>
                    </w:rPr>
                    <w:t>100%</w:t>
                  </w:r>
                </w:p>
              </w:tc>
              <w:tc>
                <w:tcPr>
                  <w:tcW w:w="2060" w:type="dxa"/>
                  <w:tcBorders>
                    <w:bottom w:val="nil"/>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等于</w:t>
                  </w:r>
                  <w:r>
                    <w:rPr>
                      <w:rFonts w:ascii="宋体" w:hAnsi="宋体" w:cs="宋体"/>
                      <w:kern w:val="0"/>
                      <w:sz w:val="20"/>
                      <w:szCs w:val="20"/>
                    </w:rPr>
                    <w:t>100%</w:t>
                  </w:r>
                </w:p>
              </w:tc>
              <w:tc>
                <w:tcPr>
                  <w:tcW w:w="1780" w:type="dxa"/>
                  <w:tcBorders>
                    <w:bottom w:val="nil"/>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通过验收等于</w:t>
                  </w:r>
                  <w:r>
                    <w:rPr>
                      <w:rFonts w:ascii="宋体" w:hAnsi="宋体" w:cs="宋体"/>
                      <w:kern w:val="0"/>
                      <w:sz w:val="20"/>
                      <w:szCs w:val="20"/>
                    </w:rPr>
                    <w:t>100%</w:t>
                  </w:r>
                </w:p>
              </w:tc>
            </w:tr>
            <w:tr w:rsidR="00DB2E8A" w:rsidRPr="00146AAD" w:rsidTr="00724F01">
              <w:trPr>
                <w:trHeight w:val="48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463" w:type="dxa"/>
                  <w:gridSpan w:val="3"/>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2097" w:type="dxa"/>
                  <w:gridSpan w:val="2"/>
                  <w:vMerge/>
                  <w:tcBorders>
                    <w:top w:val="nil"/>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2060" w:type="dxa"/>
                  <w:tcBorders>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780" w:type="dxa"/>
                  <w:tcBorders>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r>
            <w:tr w:rsidR="00DB2E8A" w:rsidRPr="00146AAD" w:rsidTr="00724F01">
              <w:trPr>
                <w:trHeight w:val="112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463" w:type="dxa"/>
                  <w:gridSpan w:val="3"/>
                  <w:vMerge w:val="restart"/>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时效指标</w:t>
                  </w:r>
                </w:p>
              </w:tc>
              <w:tc>
                <w:tcPr>
                  <w:tcW w:w="2097" w:type="dxa"/>
                  <w:gridSpan w:val="2"/>
                  <w:vMerge w:val="restart"/>
                  <w:tcBorders>
                    <w:top w:val="single" w:sz="4" w:space="0" w:color="auto"/>
                    <w:bottom w:val="nil"/>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Pr>
                      <w:rFonts w:ascii="宋体" w:hAnsi="宋体" w:cs="宋体" w:hint="eastAsia"/>
                      <w:kern w:val="0"/>
                      <w:sz w:val="20"/>
                      <w:szCs w:val="20"/>
                    </w:rPr>
                    <w:t>校舍维修项目完成率</w:t>
                  </w:r>
                  <w:r>
                    <w:rPr>
                      <w:rFonts w:ascii="宋体" w:hAnsi="宋体" w:cs="宋体"/>
                      <w:kern w:val="0"/>
                      <w:sz w:val="20"/>
                      <w:szCs w:val="20"/>
                    </w:rPr>
                    <w:t>100%</w:t>
                  </w:r>
                  <w:r>
                    <w:rPr>
                      <w:rFonts w:ascii="宋体" w:hAnsi="宋体" w:cs="宋体" w:hint="eastAsia"/>
                      <w:kern w:val="0"/>
                      <w:sz w:val="20"/>
                      <w:szCs w:val="20"/>
                    </w:rPr>
                    <w:t>，按期完成。</w:t>
                  </w:r>
                </w:p>
              </w:tc>
              <w:tc>
                <w:tcPr>
                  <w:tcW w:w="2060" w:type="dxa"/>
                  <w:vMerge w:val="restart"/>
                  <w:tcBorders>
                    <w:bottom w:val="nil"/>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等于</w:t>
                  </w:r>
                  <w:r>
                    <w:rPr>
                      <w:rFonts w:ascii="宋体" w:hAnsi="宋体" w:cs="宋体"/>
                      <w:kern w:val="0"/>
                      <w:sz w:val="20"/>
                      <w:szCs w:val="20"/>
                    </w:rPr>
                    <w:t>100%</w:t>
                  </w:r>
                </w:p>
              </w:tc>
              <w:tc>
                <w:tcPr>
                  <w:tcW w:w="1780" w:type="dxa"/>
                  <w:tcBorders>
                    <w:bottom w:val="nil"/>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Pr>
                      <w:rFonts w:ascii="宋体" w:hAnsi="宋体" w:cs="宋体" w:hint="eastAsia"/>
                      <w:kern w:val="0"/>
                      <w:sz w:val="20"/>
                      <w:szCs w:val="20"/>
                    </w:rPr>
                    <w:t>工程按期完成等于</w:t>
                  </w:r>
                  <w:r>
                    <w:rPr>
                      <w:rFonts w:ascii="宋体" w:hAnsi="宋体" w:cs="宋体"/>
                      <w:kern w:val="0"/>
                      <w:sz w:val="20"/>
                      <w:szCs w:val="20"/>
                    </w:rPr>
                    <w:t>100%</w:t>
                  </w:r>
                </w:p>
              </w:tc>
            </w:tr>
            <w:tr w:rsidR="00DB2E8A" w:rsidRPr="00146AAD" w:rsidTr="00724F01">
              <w:trPr>
                <w:trHeight w:val="48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463" w:type="dxa"/>
                  <w:gridSpan w:val="3"/>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2097" w:type="dxa"/>
                  <w:gridSpan w:val="2"/>
                  <w:vMerge/>
                  <w:tcBorders>
                    <w:top w:val="nil"/>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2060" w:type="dxa"/>
                  <w:vMerge/>
                  <w:tcBorders>
                    <w:top w:val="nil"/>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780" w:type="dxa"/>
                  <w:tcBorders>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r>
            <w:tr w:rsidR="00DB2E8A" w:rsidRPr="00146AAD" w:rsidTr="00724F01">
              <w:trPr>
                <w:trHeight w:val="97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463" w:type="dxa"/>
                  <w:gridSpan w:val="3"/>
                  <w:vMerge w:val="restart"/>
                  <w:tcBorders>
                    <w:left w:val="single" w:sz="4" w:space="0" w:color="auto"/>
                    <w:bottom w:val="nil"/>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成本指标</w:t>
                  </w:r>
                </w:p>
              </w:tc>
              <w:tc>
                <w:tcPr>
                  <w:tcW w:w="2097" w:type="dxa"/>
                  <w:gridSpan w:val="2"/>
                  <w:vMerge w:val="restart"/>
                  <w:tcBorders>
                    <w:top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Pr>
                      <w:rFonts w:ascii="宋体" w:hAnsi="宋体" w:cs="宋体" w:hint="eastAsia"/>
                      <w:kern w:val="0"/>
                      <w:sz w:val="20"/>
                      <w:szCs w:val="20"/>
                    </w:rPr>
                    <w:t>校舍维修项目计划投入</w:t>
                  </w:r>
                  <w:r>
                    <w:rPr>
                      <w:rFonts w:ascii="宋体" w:hAnsi="宋体" w:cs="宋体"/>
                      <w:kern w:val="0"/>
                      <w:sz w:val="20"/>
                      <w:szCs w:val="20"/>
                    </w:rPr>
                    <w:t>226</w:t>
                  </w:r>
                  <w:r>
                    <w:rPr>
                      <w:rFonts w:ascii="宋体" w:hAnsi="宋体" w:cs="宋体" w:hint="eastAsia"/>
                      <w:kern w:val="0"/>
                      <w:sz w:val="20"/>
                      <w:szCs w:val="20"/>
                    </w:rPr>
                    <w:t>万元，合同价</w:t>
                  </w:r>
                  <w:r>
                    <w:rPr>
                      <w:rFonts w:ascii="宋体" w:hAnsi="宋体" w:cs="宋体"/>
                      <w:kern w:val="0"/>
                      <w:sz w:val="20"/>
                      <w:szCs w:val="20"/>
                    </w:rPr>
                    <w:t>192</w:t>
                  </w:r>
                  <w:r>
                    <w:rPr>
                      <w:rFonts w:ascii="宋体" w:hAnsi="宋体" w:cs="宋体" w:hint="eastAsia"/>
                      <w:kern w:val="0"/>
                      <w:sz w:val="20"/>
                      <w:szCs w:val="20"/>
                    </w:rPr>
                    <w:t>万元，现已支付</w:t>
                  </w:r>
                  <w:r>
                    <w:rPr>
                      <w:rFonts w:ascii="宋体" w:hAnsi="宋体" w:cs="宋体"/>
                      <w:kern w:val="0"/>
                      <w:sz w:val="20"/>
                      <w:szCs w:val="20"/>
                    </w:rPr>
                    <w:t>186</w:t>
                  </w:r>
                  <w:r>
                    <w:rPr>
                      <w:rFonts w:ascii="宋体" w:hAnsi="宋体" w:cs="宋体" w:hint="eastAsia"/>
                      <w:kern w:val="0"/>
                      <w:sz w:val="20"/>
                      <w:szCs w:val="20"/>
                    </w:rPr>
                    <w:t>万元</w:t>
                  </w:r>
                </w:p>
              </w:tc>
              <w:tc>
                <w:tcPr>
                  <w:tcW w:w="2060" w:type="dxa"/>
                  <w:vMerge w:val="restart"/>
                  <w:tcBorders>
                    <w:right w:val="single" w:sz="4" w:space="0" w:color="auto"/>
                  </w:tcBorders>
                  <w:vAlign w:val="center"/>
                </w:tcPr>
                <w:p w:rsidR="00DB2E8A" w:rsidRPr="0056791B" w:rsidRDefault="00DB2E8A" w:rsidP="00DB2E8A">
                  <w:pPr>
                    <w:widowControl/>
                    <w:spacing w:line="280" w:lineRule="exact"/>
                    <w:jc w:val="left"/>
                    <w:rPr>
                      <w:rFonts w:ascii="宋体"/>
                      <w:kern w:val="0"/>
                      <w:sz w:val="20"/>
                      <w:szCs w:val="20"/>
                    </w:rPr>
                  </w:pPr>
                  <w:r>
                    <w:rPr>
                      <w:rFonts w:ascii="宋体" w:hAnsi="宋体" w:cs="宋体" w:hint="eastAsia"/>
                      <w:kern w:val="0"/>
                      <w:sz w:val="20"/>
                      <w:szCs w:val="20"/>
                    </w:rPr>
                    <w:t>等于</w:t>
                  </w:r>
                  <w:r>
                    <w:rPr>
                      <w:rFonts w:ascii="宋体" w:hAnsi="宋体" w:cs="宋体"/>
                      <w:kern w:val="0"/>
                      <w:sz w:val="20"/>
                      <w:szCs w:val="20"/>
                    </w:rPr>
                    <w:t>226</w:t>
                  </w:r>
                  <w:r>
                    <w:rPr>
                      <w:rFonts w:ascii="宋体" w:hAnsi="宋体" w:cs="宋体" w:hint="eastAsia"/>
                      <w:kern w:val="0"/>
                      <w:sz w:val="20"/>
                      <w:szCs w:val="20"/>
                    </w:rPr>
                    <w:t>万元</w:t>
                  </w:r>
                </w:p>
              </w:tc>
              <w:tc>
                <w:tcPr>
                  <w:tcW w:w="1780" w:type="dxa"/>
                  <w:vMerge w:val="restart"/>
                  <w:tcBorders>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等于</w:t>
                  </w:r>
                  <w:r>
                    <w:rPr>
                      <w:rFonts w:ascii="宋体" w:hAnsi="宋体" w:cs="宋体"/>
                      <w:kern w:val="0"/>
                      <w:sz w:val="20"/>
                      <w:szCs w:val="20"/>
                    </w:rPr>
                    <w:t>192</w:t>
                  </w:r>
                  <w:r>
                    <w:rPr>
                      <w:rFonts w:ascii="宋体" w:hAnsi="宋体" w:cs="宋体" w:hint="eastAsia"/>
                      <w:kern w:val="0"/>
                      <w:sz w:val="20"/>
                      <w:szCs w:val="20"/>
                    </w:rPr>
                    <w:t>万元</w:t>
                  </w:r>
                </w:p>
              </w:tc>
            </w:tr>
            <w:tr w:rsidR="00DB2E8A" w:rsidRPr="00146AAD" w:rsidTr="00724F01">
              <w:trPr>
                <w:trHeight w:val="48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tcBorders>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463" w:type="dxa"/>
                  <w:gridSpan w:val="3"/>
                  <w:vMerge/>
                  <w:tcBorders>
                    <w:top w:val="nil"/>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2097" w:type="dxa"/>
                  <w:gridSpan w:val="2"/>
                  <w:vMerge/>
                  <w:tcBorders>
                    <w:top w:val="nil"/>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2060" w:type="dxa"/>
                  <w:vMerge/>
                  <w:tcBorders>
                    <w:top w:val="nil"/>
                    <w:bottom w:val="single" w:sz="4" w:space="0" w:color="auto"/>
                    <w:right w:val="single" w:sz="4" w:space="0" w:color="auto"/>
                  </w:tcBorders>
                  <w:vAlign w:val="center"/>
                </w:tcPr>
                <w:p w:rsidR="00DB2E8A" w:rsidRPr="0056791B" w:rsidRDefault="00DB2E8A" w:rsidP="00DB2E8A">
                  <w:pPr>
                    <w:widowControl/>
                    <w:spacing w:line="280" w:lineRule="exact"/>
                    <w:jc w:val="left"/>
                    <w:rPr>
                      <w:rFonts w:ascii="宋体"/>
                      <w:kern w:val="0"/>
                      <w:sz w:val="20"/>
                      <w:szCs w:val="20"/>
                    </w:rPr>
                  </w:pPr>
                </w:p>
              </w:tc>
              <w:tc>
                <w:tcPr>
                  <w:tcW w:w="1780" w:type="dxa"/>
                  <w:vMerge/>
                  <w:tcBorders>
                    <w:top w:val="nil"/>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r>
            <w:tr w:rsidR="00DB2E8A" w:rsidRPr="00146AAD" w:rsidTr="00724F01">
              <w:trPr>
                <w:trHeight w:val="48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DB2E8A" w:rsidRPr="00146AAD" w:rsidRDefault="00DB2E8A" w:rsidP="00DB2E8A">
                  <w:pPr>
                    <w:spacing w:line="280" w:lineRule="exact"/>
                    <w:jc w:val="left"/>
                    <w:rPr>
                      <w:rFonts w:ascii="宋体"/>
                      <w:kern w:val="0"/>
                      <w:sz w:val="20"/>
                      <w:szCs w:val="20"/>
                    </w:rPr>
                  </w:pPr>
                  <w:r w:rsidRPr="00146AAD">
                    <w:rPr>
                      <w:rFonts w:ascii="宋体" w:hAnsi="宋体" w:cs="宋体" w:hint="eastAsia"/>
                      <w:kern w:val="0"/>
                      <w:sz w:val="20"/>
                      <w:szCs w:val="20"/>
                    </w:rPr>
                    <w:t>项目效果指标</w:t>
                  </w:r>
                </w:p>
              </w:tc>
              <w:tc>
                <w:tcPr>
                  <w:tcW w:w="1463" w:type="dxa"/>
                  <w:gridSpan w:val="3"/>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社会效益</w:t>
                  </w:r>
                  <w:r w:rsidRPr="00146AAD">
                    <w:rPr>
                      <w:rFonts w:ascii="宋体"/>
                      <w:kern w:val="0"/>
                      <w:sz w:val="20"/>
                      <w:szCs w:val="20"/>
                    </w:rPr>
                    <w:br/>
                  </w:r>
                  <w:r w:rsidRPr="00146AAD">
                    <w:rPr>
                      <w:rFonts w:ascii="宋体" w:hAnsi="宋体" w:cs="宋体" w:hint="eastAsia"/>
                      <w:kern w:val="0"/>
                      <w:sz w:val="20"/>
                      <w:szCs w:val="20"/>
                    </w:rPr>
                    <w:t>指标</w:t>
                  </w:r>
                </w:p>
              </w:tc>
              <w:tc>
                <w:tcPr>
                  <w:tcW w:w="2097" w:type="dxa"/>
                  <w:gridSpan w:val="2"/>
                  <w:tcBorders>
                    <w:top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Pr>
                      <w:rFonts w:ascii="宋体" w:hAnsi="宋体" w:cs="宋体" w:hint="eastAsia"/>
                      <w:kern w:val="0"/>
                      <w:sz w:val="20"/>
                      <w:szCs w:val="20"/>
                    </w:rPr>
                    <w:t>校舍维修项目完善了学校的硬件基础设施</w:t>
                  </w:r>
                </w:p>
              </w:tc>
              <w:tc>
                <w:tcPr>
                  <w:tcW w:w="2060" w:type="dxa"/>
                  <w:tcBorders>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Pr>
                      <w:rFonts w:ascii="宋体" w:hAnsi="宋体" w:cs="宋体" w:hint="eastAsia"/>
                      <w:kern w:val="0"/>
                      <w:sz w:val="20"/>
                      <w:szCs w:val="20"/>
                    </w:rPr>
                    <w:t>大大改善学校的办学条件</w:t>
                  </w:r>
                </w:p>
              </w:tc>
              <w:tc>
                <w:tcPr>
                  <w:tcW w:w="1780" w:type="dxa"/>
                  <w:tcBorders>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Pr>
                      <w:rFonts w:ascii="宋体" w:hAnsi="宋体" w:cs="宋体" w:hint="eastAsia"/>
                      <w:kern w:val="0"/>
                      <w:sz w:val="20"/>
                      <w:szCs w:val="20"/>
                    </w:rPr>
                    <w:t>为加强学校安保工作</w:t>
                  </w:r>
                </w:p>
              </w:tc>
            </w:tr>
            <w:tr w:rsidR="00DB2E8A" w:rsidRPr="00146AAD" w:rsidTr="00724F01">
              <w:trPr>
                <w:trHeight w:val="48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vMerge/>
                  <w:tcBorders>
                    <w:left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1463" w:type="dxa"/>
                  <w:gridSpan w:val="3"/>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可持续影响指标</w:t>
                  </w:r>
                </w:p>
              </w:tc>
              <w:tc>
                <w:tcPr>
                  <w:tcW w:w="2097" w:type="dxa"/>
                  <w:gridSpan w:val="2"/>
                  <w:tcBorders>
                    <w:top w:val="single" w:sz="4" w:space="0" w:color="auto"/>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Pr>
                      <w:rFonts w:ascii="宋体" w:hAnsi="宋体" w:cs="宋体" w:hint="eastAsia"/>
                      <w:kern w:val="0"/>
                      <w:sz w:val="20"/>
                      <w:szCs w:val="20"/>
                    </w:rPr>
                    <w:t>改善了学校的办学条件，为学校安全管理提供基本保障</w:t>
                  </w:r>
                </w:p>
              </w:tc>
              <w:tc>
                <w:tcPr>
                  <w:tcW w:w="2060" w:type="dxa"/>
                  <w:tcBorders>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保障了教学安全</w:t>
                  </w:r>
                </w:p>
              </w:tc>
              <w:tc>
                <w:tcPr>
                  <w:tcW w:w="1780" w:type="dxa"/>
                  <w:tcBorders>
                    <w:bottom w:val="single" w:sz="4" w:space="0" w:color="auto"/>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达到</w:t>
                  </w:r>
                  <w:r>
                    <w:rPr>
                      <w:rFonts w:ascii="宋体" w:hAnsi="宋体" w:cs="宋体"/>
                      <w:kern w:val="0"/>
                      <w:sz w:val="20"/>
                      <w:szCs w:val="20"/>
                    </w:rPr>
                    <w:t>100%</w:t>
                  </w:r>
                </w:p>
              </w:tc>
            </w:tr>
            <w:tr w:rsidR="00DB2E8A" w:rsidRPr="00146AAD" w:rsidTr="00724F01">
              <w:trPr>
                <w:trHeight w:val="480"/>
              </w:trPr>
              <w:tc>
                <w:tcPr>
                  <w:tcW w:w="720" w:type="dxa"/>
                  <w:vMerge/>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left"/>
                    <w:rPr>
                      <w:rFonts w:ascii="宋体"/>
                      <w:kern w:val="0"/>
                      <w:sz w:val="20"/>
                      <w:szCs w:val="20"/>
                    </w:rPr>
                  </w:pPr>
                </w:p>
              </w:tc>
              <w:tc>
                <w:tcPr>
                  <w:tcW w:w="900" w:type="dxa"/>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满意度</w:t>
                  </w:r>
                  <w:r w:rsidRPr="00146AAD">
                    <w:rPr>
                      <w:rFonts w:ascii="宋体"/>
                      <w:kern w:val="0"/>
                      <w:sz w:val="20"/>
                      <w:szCs w:val="20"/>
                    </w:rPr>
                    <w:br/>
                  </w:r>
                  <w:r w:rsidRPr="00146AAD">
                    <w:rPr>
                      <w:rFonts w:ascii="宋体" w:hAnsi="宋体" w:cs="宋体" w:hint="eastAsia"/>
                      <w:kern w:val="0"/>
                      <w:sz w:val="20"/>
                      <w:szCs w:val="20"/>
                    </w:rPr>
                    <w:t>指标</w:t>
                  </w:r>
                </w:p>
              </w:tc>
              <w:tc>
                <w:tcPr>
                  <w:tcW w:w="1463" w:type="dxa"/>
                  <w:gridSpan w:val="3"/>
                  <w:tcBorders>
                    <w:left w:val="single" w:sz="4" w:space="0" w:color="auto"/>
                    <w:bottom w:val="single" w:sz="4" w:space="0" w:color="000000"/>
                    <w:right w:val="single" w:sz="4" w:space="0" w:color="auto"/>
                  </w:tcBorders>
                  <w:vAlign w:val="center"/>
                </w:tcPr>
                <w:p w:rsidR="00DB2E8A" w:rsidRPr="00146AAD" w:rsidRDefault="00DB2E8A" w:rsidP="00DB2E8A">
                  <w:pPr>
                    <w:widowControl/>
                    <w:spacing w:line="280" w:lineRule="exact"/>
                    <w:jc w:val="center"/>
                    <w:rPr>
                      <w:rFonts w:ascii="宋体"/>
                      <w:kern w:val="0"/>
                      <w:sz w:val="20"/>
                      <w:szCs w:val="20"/>
                    </w:rPr>
                  </w:pPr>
                  <w:r w:rsidRPr="00146AAD">
                    <w:rPr>
                      <w:rFonts w:ascii="宋体" w:hAnsi="宋体" w:cs="宋体" w:hint="eastAsia"/>
                      <w:kern w:val="0"/>
                      <w:sz w:val="20"/>
                      <w:szCs w:val="20"/>
                    </w:rPr>
                    <w:t>满意度指标</w:t>
                  </w:r>
                </w:p>
              </w:tc>
              <w:tc>
                <w:tcPr>
                  <w:tcW w:w="2097" w:type="dxa"/>
                  <w:gridSpan w:val="2"/>
                  <w:tcBorders>
                    <w:top w:val="single" w:sz="4" w:space="0" w:color="auto"/>
                    <w:bottom w:val="single" w:sz="4" w:space="0" w:color="auto"/>
                    <w:right w:val="single" w:sz="4" w:space="0" w:color="auto"/>
                  </w:tcBorders>
                  <w:vAlign w:val="center"/>
                </w:tcPr>
                <w:p w:rsidR="00DB2E8A" w:rsidRDefault="00DB2E8A" w:rsidP="00DB2E8A">
                  <w:pPr>
                    <w:widowControl/>
                    <w:spacing w:line="280" w:lineRule="exact"/>
                    <w:jc w:val="left"/>
                    <w:rPr>
                      <w:rFonts w:ascii="宋体"/>
                      <w:kern w:val="0"/>
                      <w:sz w:val="20"/>
                      <w:szCs w:val="20"/>
                    </w:rPr>
                  </w:pPr>
                  <w:r>
                    <w:rPr>
                      <w:rFonts w:ascii="宋体" w:hAnsi="宋体" w:cs="宋体" w:hint="eastAsia"/>
                      <w:kern w:val="0"/>
                      <w:sz w:val="20"/>
                      <w:szCs w:val="20"/>
                    </w:rPr>
                    <w:t>学校学生、教师、家长满意度</w:t>
                  </w:r>
                </w:p>
              </w:tc>
              <w:tc>
                <w:tcPr>
                  <w:tcW w:w="2060" w:type="dxa"/>
                  <w:tcBorders>
                    <w:bottom w:val="single" w:sz="4" w:space="0" w:color="auto"/>
                    <w:right w:val="single" w:sz="4" w:space="0" w:color="auto"/>
                  </w:tcBorders>
                  <w:vAlign w:val="center"/>
                </w:tcPr>
                <w:p w:rsidR="00DB2E8A" w:rsidRDefault="00DB2E8A" w:rsidP="00DB2E8A">
                  <w:pPr>
                    <w:widowControl/>
                    <w:spacing w:line="280" w:lineRule="exact"/>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96%</w:t>
                  </w:r>
                </w:p>
              </w:tc>
              <w:tc>
                <w:tcPr>
                  <w:tcW w:w="1780" w:type="dxa"/>
                  <w:tcBorders>
                    <w:bottom w:val="single" w:sz="4" w:space="0" w:color="auto"/>
                    <w:right w:val="single" w:sz="4" w:space="0" w:color="auto"/>
                  </w:tcBorders>
                  <w:vAlign w:val="center"/>
                </w:tcPr>
                <w:p w:rsidR="00DB2E8A" w:rsidRDefault="00DB2E8A" w:rsidP="00DB2E8A">
                  <w:pPr>
                    <w:widowControl/>
                    <w:spacing w:line="280" w:lineRule="exact"/>
                    <w:jc w:val="left"/>
                    <w:rPr>
                      <w:rFonts w:ascii="宋体"/>
                      <w:kern w:val="0"/>
                      <w:sz w:val="20"/>
                      <w:szCs w:val="20"/>
                    </w:rPr>
                  </w:pPr>
                  <w:r>
                    <w:rPr>
                      <w:rFonts w:ascii="宋体" w:hAnsi="宋体" w:cs="宋体" w:hint="eastAsia"/>
                      <w:kern w:val="0"/>
                      <w:sz w:val="20"/>
                      <w:szCs w:val="20"/>
                    </w:rPr>
                    <w:t xml:space="preserve">　学校学生、教师、家长满意度≧</w:t>
                  </w:r>
                  <w:r>
                    <w:rPr>
                      <w:rFonts w:ascii="宋体" w:hAnsi="宋体" w:cs="宋体"/>
                      <w:kern w:val="0"/>
                      <w:sz w:val="20"/>
                      <w:szCs w:val="20"/>
                    </w:rPr>
                    <w:t>96%</w:t>
                  </w:r>
                </w:p>
              </w:tc>
            </w:tr>
          </w:tbl>
          <w:p w:rsidR="00DB2E8A" w:rsidRPr="00146AAD" w:rsidRDefault="00DB2E8A" w:rsidP="00724F01">
            <w:pPr>
              <w:spacing w:line="540" w:lineRule="exact"/>
              <w:ind w:firstLine="567"/>
              <w:rPr>
                <w:rStyle w:val="a5"/>
                <w:rFonts w:ascii="仿宋" w:eastAsia="仿宋" w:hAnsi="仿宋"/>
                <w:b w:val="0"/>
                <w:bCs w:val="0"/>
                <w:spacing w:val="-4"/>
                <w:sz w:val="32"/>
                <w:szCs w:val="32"/>
              </w:rPr>
            </w:pPr>
          </w:p>
          <w:p w:rsidR="00DB2E8A" w:rsidRPr="004B799F" w:rsidRDefault="00DB2E8A" w:rsidP="00724F01">
            <w:pPr>
              <w:widowControl/>
              <w:jc w:val="center"/>
              <w:rPr>
                <w:rFonts w:ascii="仿宋" w:eastAsia="仿宋" w:hAnsi="仿宋"/>
                <w:kern w:val="0"/>
                <w:sz w:val="30"/>
                <w:szCs w:val="30"/>
              </w:rPr>
            </w:pPr>
          </w:p>
        </w:tc>
      </w:tr>
    </w:tbl>
    <w:p w:rsidR="00DB2E8A" w:rsidRPr="00DB2E8A" w:rsidRDefault="00DB2E8A">
      <w:pPr>
        <w:widowControl/>
        <w:shd w:val="clear" w:color="auto" w:fill="FFFFFF"/>
        <w:spacing w:before="225" w:line="450" w:lineRule="atLeast"/>
        <w:ind w:firstLine="480"/>
        <w:jc w:val="left"/>
        <w:rPr>
          <w:rFonts w:ascii="仿宋_GB2312" w:eastAsia="仿宋_GB2312" w:hAnsi="Times New Roman" w:cs="Times New Roman"/>
          <w:sz w:val="32"/>
          <w:szCs w:val="32"/>
        </w:rPr>
      </w:pPr>
    </w:p>
    <w:p w:rsidR="00295889" w:rsidRPr="00DB2E8A" w:rsidRDefault="00295889" w:rsidP="00DB2E8A">
      <w:pPr>
        <w:widowControl/>
        <w:shd w:val="clear" w:color="auto" w:fill="FFFFFF"/>
        <w:snapToGrid w:val="0"/>
        <w:spacing w:line="560" w:lineRule="exact"/>
        <w:ind w:firstLine="480"/>
        <w:jc w:val="center"/>
        <w:rPr>
          <w:rFonts w:ascii="黑体" w:eastAsia="黑体" w:hAnsi="黑体" w:cs="Times New Roman" w:hint="eastAsia"/>
          <w:sz w:val="32"/>
          <w:szCs w:val="32"/>
        </w:rPr>
      </w:pPr>
      <w:r w:rsidRPr="00DB2E8A">
        <w:rPr>
          <w:rFonts w:ascii="黑体" w:eastAsia="黑体" w:hAnsi="黑体" w:cs="仿宋_GB2312" w:hint="eastAsia"/>
          <w:sz w:val="32"/>
          <w:szCs w:val="32"/>
        </w:rPr>
        <w:t>第三部分 专业名词解释</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财政拨款收入：指同级财政当年拨付的资金。</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上级补助收入：指事业单位从主管部门和上级单位取得的非财政补助收入。</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事业收入：指事业单位开展专业业务活动及其辅助活动所取得的收入。</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经营收入：指事业单位在专业业务活动及其辅助活动之外开展非独立核算经营活动取得的收入。</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附属单位上缴收入：指事业单位附属的独立核算单位按有关规定上缴的收入。</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其他收入：指除上述“财政拨款收入”、“事业收入”、“经营收入”、“附属单位上缴收入”等之外取得的收入。</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lastRenderedPageBreak/>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结余分配：反映单位当年结余的分配情况。</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基本支出：指为保障机构正常运转、完成日常工作任务而发生的人员支出和公用支出。</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项目支出：指在基本支出之外为完成特定行政任务和事业发展目标所发生的支出。</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经营支出：指事业单位在专业业务活动及其辅助活动之外开展非独立核算经营活动发生的支出。</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对附属单位补助支出：指事业单位发生的用非财政预算资金对附属单位的补助支出。</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lastRenderedPageBreak/>
        <w:t>“三公”经费：指用一般公共预算财政拨款安排的因公出国（境）费、公务用车购置及运行费和公务接待费。其中，因公出国（境）</w:t>
      </w:r>
      <w:proofErr w:type="gramStart"/>
      <w:r w:rsidRPr="00DB2E8A">
        <w:rPr>
          <w:rFonts w:ascii="仿宋_GB2312" w:eastAsia="仿宋_GB2312" w:hAnsi="Times New Roman" w:cs="仿宋_GB2312" w:hint="eastAsia"/>
          <w:sz w:val="32"/>
          <w:szCs w:val="32"/>
        </w:rPr>
        <w:t>费反映</w:t>
      </w:r>
      <w:proofErr w:type="gramEnd"/>
      <w:r w:rsidRPr="00DB2E8A">
        <w:rPr>
          <w:rFonts w:ascii="仿宋_GB2312" w:eastAsia="仿宋_GB2312" w:hAnsi="Times New Roman" w:cs="仿宋_GB2312" w:hint="eastAsia"/>
          <w:sz w:val="32"/>
          <w:szCs w:val="32"/>
        </w:rPr>
        <w:t>单位公务出国（境）的住宿费、旅费、伙食补助费、杂费、培训费等支出；公务用车购置及运行</w:t>
      </w:r>
      <w:proofErr w:type="gramStart"/>
      <w:r w:rsidRPr="00DB2E8A">
        <w:rPr>
          <w:rFonts w:ascii="仿宋_GB2312" w:eastAsia="仿宋_GB2312" w:hAnsi="Times New Roman" w:cs="仿宋_GB2312" w:hint="eastAsia"/>
          <w:sz w:val="32"/>
          <w:szCs w:val="32"/>
        </w:rPr>
        <w:t>费反映</w:t>
      </w:r>
      <w:proofErr w:type="gramEnd"/>
      <w:r w:rsidRPr="00DB2E8A">
        <w:rPr>
          <w:rFonts w:ascii="仿宋_GB2312" w:eastAsia="仿宋_GB2312" w:hAnsi="Times New Roman" w:cs="仿宋_GB2312" w:hint="eastAsia"/>
          <w:sz w:val="32"/>
          <w:szCs w:val="32"/>
        </w:rPr>
        <w:t>单位公务用车购置费及租用费、燃料费、维修费、过路过桥费、保险费、安全奖励费用等支出；公务接待</w:t>
      </w:r>
      <w:proofErr w:type="gramStart"/>
      <w:r w:rsidRPr="00DB2E8A">
        <w:rPr>
          <w:rFonts w:ascii="仿宋_GB2312" w:eastAsia="仿宋_GB2312" w:hAnsi="Times New Roman" w:cs="仿宋_GB2312" w:hint="eastAsia"/>
          <w:sz w:val="32"/>
          <w:szCs w:val="32"/>
        </w:rPr>
        <w:t>费反映</w:t>
      </w:r>
      <w:proofErr w:type="gramEnd"/>
      <w:r w:rsidRPr="00DB2E8A">
        <w:rPr>
          <w:rFonts w:ascii="仿宋_GB2312" w:eastAsia="仿宋_GB2312" w:hAnsi="Times New Roman" w:cs="仿宋_GB2312" w:hint="eastAsia"/>
          <w:sz w:val="32"/>
          <w:szCs w:val="32"/>
        </w:rPr>
        <w:t>单位按规定开支的各类公务接待（含外宾接待）支出。</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95889" w:rsidRPr="00DB2E8A" w:rsidRDefault="00295889" w:rsidP="00DB2E8A">
      <w:pPr>
        <w:widowControl/>
        <w:shd w:val="clear" w:color="auto" w:fill="FFFFFF"/>
        <w:snapToGrid w:val="0"/>
        <w:spacing w:line="560" w:lineRule="exact"/>
        <w:ind w:firstLine="480"/>
        <w:jc w:val="left"/>
        <w:rPr>
          <w:rFonts w:ascii="仿宋_GB2312" w:eastAsia="仿宋_GB2312" w:hAnsi="Times New Roman" w:cs="Times New Roman" w:hint="eastAsia"/>
          <w:sz w:val="32"/>
          <w:szCs w:val="32"/>
        </w:rPr>
      </w:pPr>
      <w:r w:rsidRPr="00DB2E8A">
        <w:rPr>
          <w:rFonts w:ascii="仿宋_GB2312" w:eastAsia="仿宋_GB2312" w:hAnsi="Times New Roman" w:cs="仿宋_GB2312" w:hint="eastAsia"/>
          <w:sz w:val="32"/>
          <w:szCs w:val="32"/>
        </w:rPr>
        <w:t>昌吉市第三中学支出功能分类说明。2050203指初中教育支出，2050299指其他普通教育支出，2080505机关事业单位基本养老保险缴费支出。</w:t>
      </w:r>
    </w:p>
    <w:p w:rsidR="00295889" w:rsidRDefault="00295889" w:rsidP="00DB2E8A">
      <w:pPr>
        <w:widowControl/>
        <w:shd w:val="clear" w:color="auto" w:fill="FFFFFF"/>
        <w:snapToGrid w:val="0"/>
        <w:spacing w:line="560" w:lineRule="exact"/>
        <w:ind w:firstLineChars="150" w:firstLine="480"/>
        <w:rPr>
          <w:rFonts w:ascii="仿宋_GB2312" w:eastAsia="仿宋_GB2312" w:hAnsi="Times New Roman" w:cs="仿宋_GB2312" w:hint="eastAsia"/>
          <w:sz w:val="32"/>
          <w:szCs w:val="32"/>
        </w:rPr>
      </w:pPr>
      <w:r w:rsidRPr="00DB2E8A">
        <w:rPr>
          <w:rFonts w:ascii="仿宋_GB2312" w:eastAsia="仿宋_GB2312" w:hAnsi="Times New Roman" w:cs="仿宋_GB2312" w:hint="eastAsia"/>
          <w:sz w:val="32"/>
          <w:szCs w:val="32"/>
        </w:rPr>
        <w:t>其他有关说明内容。</w:t>
      </w:r>
    </w:p>
    <w:p w:rsidR="00DB2E8A" w:rsidRPr="00DB2E8A" w:rsidRDefault="00DB2E8A" w:rsidP="00DB2E8A">
      <w:pPr>
        <w:widowControl/>
        <w:shd w:val="clear" w:color="auto" w:fill="FFFFFF"/>
        <w:snapToGrid w:val="0"/>
        <w:spacing w:line="560" w:lineRule="exact"/>
        <w:ind w:firstLineChars="150" w:firstLine="480"/>
        <w:rPr>
          <w:rFonts w:ascii="仿宋_GB2312" w:eastAsia="仿宋_GB2312" w:hAnsi="Times New Roman" w:cs="Times New Roman" w:hint="eastAsia"/>
          <w:sz w:val="32"/>
          <w:szCs w:val="32"/>
        </w:rPr>
      </w:pPr>
    </w:p>
    <w:p w:rsidR="00295889" w:rsidRPr="00DB2E8A" w:rsidRDefault="00295889" w:rsidP="00DB2E8A">
      <w:pPr>
        <w:widowControl/>
        <w:shd w:val="clear" w:color="auto" w:fill="FFFFFF"/>
        <w:snapToGrid w:val="0"/>
        <w:spacing w:line="560" w:lineRule="exact"/>
        <w:ind w:firstLine="480"/>
        <w:jc w:val="center"/>
        <w:rPr>
          <w:rFonts w:ascii="黑体" w:eastAsia="黑体" w:hAnsi="黑体" w:cs="仿宋_GB2312" w:hint="eastAsia"/>
          <w:sz w:val="32"/>
          <w:szCs w:val="32"/>
        </w:rPr>
      </w:pPr>
      <w:r w:rsidRPr="00DB2E8A">
        <w:rPr>
          <w:rFonts w:ascii="黑体" w:eastAsia="黑体" w:hAnsi="黑体" w:cs="仿宋_GB2312" w:hint="eastAsia"/>
          <w:sz w:val="32"/>
          <w:szCs w:val="32"/>
        </w:rPr>
        <w:t>第四部分 部门决算公开的8张报表（见附表）</w:t>
      </w:r>
    </w:p>
    <w:p w:rsidR="00295889" w:rsidRPr="00DB2E8A" w:rsidRDefault="00295889" w:rsidP="00DB2E8A">
      <w:pPr>
        <w:snapToGrid w:val="0"/>
        <w:spacing w:line="560" w:lineRule="exact"/>
        <w:ind w:firstLineChars="200" w:firstLine="640"/>
        <w:rPr>
          <w:rFonts w:ascii="仿宋_GB2312" w:eastAsia="仿宋_GB2312" w:cs="Times New Roman" w:hint="eastAsia"/>
          <w:sz w:val="32"/>
          <w:szCs w:val="32"/>
        </w:rPr>
      </w:pPr>
      <w:r w:rsidRPr="00DB2E8A">
        <w:rPr>
          <w:rFonts w:ascii="仿宋_GB2312" w:eastAsia="仿宋_GB2312" w:cs="仿宋_GB2312" w:hint="eastAsia"/>
          <w:sz w:val="32"/>
          <w:szCs w:val="32"/>
        </w:rPr>
        <w:t>一、《收入支出决算总表》</w:t>
      </w:r>
    </w:p>
    <w:p w:rsidR="00295889" w:rsidRPr="00DB2E8A" w:rsidRDefault="00295889" w:rsidP="00DB2E8A">
      <w:pPr>
        <w:snapToGrid w:val="0"/>
        <w:spacing w:line="560" w:lineRule="exact"/>
        <w:ind w:firstLineChars="200" w:firstLine="640"/>
        <w:rPr>
          <w:rFonts w:ascii="仿宋_GB2312" w:eastAsia="仿宋_GB2312" w:cs="Times New Roman" w:hint="eastAsia"/>
          <w:sz w:val="32"/>
          <w:szCs w:val="32"/>
        </w:rPr>
      </w:pPr>
      <w:r w:rsidRPr="00DB2E8A">
        <w:rPr>
          <w:rFonts w:ascii="仿宋_GB2312" w:eastAsia="仿宋_GB2312" w:cs="仿宋_GB2312" w:hint="eastAsia"/>
          <w:sz w:val="32"/>
          <w:szCs w:val="32"/>
        </w:rPr>
        <w:t>二、《收入决算表》</w:t>
      </w:r>
    </w:p>
    <w:p w:rsidR="00295889" w:rsidRPr="00DB2E8A" w:rsidRDefault="00295889" w:rsidP="00DB2E8A">
      <w:pPr>
        <w:snapToGrid w:val="0"/>
        <w:spacing w:line="560" w:lineRule="exact"/>
        <w:ind w:firstLineChars="200" w:firstLine="640"/>
        <w:rPr>
          <w:rFonts w:ascii="仿宋_GB2312" w:eastAsia="仿宋_GB2312" w:cs="Times New Roman" w:hint="eastAsia"/>
          <w:sz w:val="32"/>
          <w:szCs w:val="32"/>
        </w:rPr>
      </w:pPr>
      <w:r w:rsidRPr="00DB2E8A">
        <w:rPr>
          <w:rFonts w:ascii="仿宋_GB2312" w:eastAsia="仿宋_GB2312" w:cs="仿宋_GB2312" w:hint="eastAsia"/>
          <w:sz w:val="32"/>
          <w:szCs w:val="32"/>
        </w:rPr>
        <w:t>三、《支出决算表》</w:t>
      </w:r>
    </w:p>
    <w:p w:rsidR="00295889" w:rsidRPr="00DB2E8A" w:rsidRDefault="00295889" w:rsidP="00DB2E8A">
      <w:pPr>
        <w:snapToGrid w:val="0"/>
        <w:spacing w:line="560" w:lineRule="exact"/>
        <w:ind w:firstLineChars="200" w:firstLine="640"/>
        <w:rPr>
          <w:rFonts w:ascii="仿宋_GB2312" w:eastAsia="仿宋_GB2312" w:cs="Times New Roman" w:hint="eastAsia"/>
          <w:sz w:val="32"/>
          <w:szCs w:val="32"/>
        </w:rPr>
      </w:pPr>
      <w:r w:rsidRPr="00DB2E8A">
        <w:rPr>
          <w:rFonts w:ascii="仿宋_GB2312" w:eastAsia="仿宋_GB2312" w:cs="仿宋_GB2312" w:hint="eastAsia"/>
          <w:sz w:val="32"/>
          <w:szCs w:val="32"/>
        </w:rPr>
        <w:t>四、《财政拨款收入支出决算总表》</w:t>
      </w:r>
    </w:p>
    <w:p w:rsidR="00295889" w:rsidRPr="00DB2E8A" w:rsidRDefault="00295889" w:rsidP="00DB2E8A">
      <w:pPr>
        <w:snapToGrid w:val="0"/>
        <w:spacing w:line="560" w:lineRule="exact"/>
        <w:ind w:firstLineChars="200" w:firstLine="640"/>
        <w:rPr>
          <w:rFonts w:ascii="仿宋_GB2312" w:eastAsia="仿宋_GB2312" w:cs="Times New Roman" w:hint="eastAsia"/>
          <w:sz w:val="32"/>
          <w:szCs w:val="32"/>
        </w:rPr>
      </w:pPr>
      <w:r w:rsidRPr="00DB2E8A">
        <w:rPr>
          <w:rFonts w:ascii="仿宋_GB2312" w:eastAsia="仿宋_GB2312" w:cs="仿宋_GB2312" w:hint="eastAsia"/>
          <w:sz w:val="32"/>
          <w:szCs w:val="32"/>
        </w:rPr>
        <w:t>五、《一般公共预算财政拨款支出决算表》</w:t>
      </w:r>
    </w:p>
    <w:p w:rsidR="00295889" w:rsidRPr="00DB2E8A" w:rsidRDefault="00295889" w:rsidP="00DB2E8A">
      <w:pPr>
        <w:snapToGrid w:val="0"/>
        <w:spacing w:line="560" w:lineRule="exact"/>
        <w:ind w:firstLineChars="200" w:firstLine="640"/>
        <w:rPr>
          <w:rFonts w:ascii="仿宋_GB2312" w:eastAsia="仿宋_GB2312" w:cs="Times New Roman" w:hint="eastAsia"/>
          <w:sz w:val="32"/>
          <w:szCs w:val="32"/>
        </w:rPr>
      </w:pPr>
      <w:r w:rsidRPr="00DB2E8A">
        <w:rPr>
          <w:rFonts w:ascii="仿宋_GB2312" w:eastAsia="仿宋_GB2312" w:cs="仿宋_GB2312" w:hint="eastAsia"/>
          <w:sz w:val="32"/>
          <w:szCs w:val="32"/>
        </w:rPr>
        <w:lastRenderedPageBreak/>
        <w:t>六、《一般公共预算财政拨款基本支出决算表》</w:t>
      </w:r>
    </w:p>
    <w:p w:rsidR="00295889" w:rsidRPr="00DB2E8A" w:rsidRDefault="00295889" w:rsidP="00DB2E8A">
      <w:pPr>
        <w:snapToGrid w:val="0"/>
        <w:spacing w:line="560" w:lineRule="exact"/>
        <w:ind w:firstLineChars="200" w:firstLine="640"/>
        <w:rPr>
          <w:rFonts w:ascii="仿宋_GB2312" w:eastAsia="仿宋_GB2312" w:cs="Times New Roman" w:hint="eastAsia"/>
          <w:sz w:val="32"/>
          <w:szCs w:val="32"/>
        </w:rPr>
      </w:pPr>
      <w:r w:rsidRPr="00DB2E8A">
        <w:rPr>
          <w:rFonts w:ascii="仿宋_GB2312" w:eastAsia="仿宋_GB2312" w:cs="仿宋_GB2312" w:hint="eastAsia"/>
          <w:sz w:val="32"/>
          <w:szCs w:val="32"/>
        </w:rPr>
        <w:t>七、《一般公共预算财政拨款“三公”经费支出决算表》</w:t>
      </w:r>
    </w:p>
    <w:p w:rsidR="00295889" w:rsidRPr="00DB2E8A" w:rsidRDefault="00295889" w:rsidP="00DB2E8A">
      <w:pPr>
        <w:snapToGrid w:val="0"/>
        <w:spacing w:line="560" w:lineRule="exact"/>
        <w:ind w:firstLineChars="200" w:firstLine="640"/>
        <w:rPr>
          <w:rFonts w:ascii="仿宋_GB2312" w:eastAsia="仿宋_GB2312" w:cs="Times New Roman" w:hint="eastAsia"/>
          <w:sz w:val="32"/>
          <w:szCs w:val="32"/>
        </w:rPr>
      </w:pPr>
      <w:r w:rsidRPr="00DB2E8A">
        <w:rPr>
          <w:rFonts w:ascii="仿宋_GB2312" w:eastAsia="仿宋_GB2312" w:hAnsi="宋体" w:cs="仿宋_GB2312" w:hint="eastAsia"/>
          <w:sz w:val="32"/>
          <w:szCs w:val="32"/>
        </w:rPr>
        <w:t>八、</w:t>
      </w:r>
      <w:r w:rsidRPr="00DB2E8A">
        <w:rPr>
          <w:rFonts w:ascii="仿宋_GB2312" w:eastAsia="仿宋_GB2312" w:cs="仿宋_GB2312" w:hint="eastAsia"/>
          <w:sz w:val="32"/>
          <w:szCs w:val="32"/>
        </w:rPr>
        <w:t>《政府性基金预算财政拨款收入支出决算表》</w:t>
      </w:r>
    </w:p>
    <w:p w:rsidR="00295889" w:rsidRDefault="00295889" w:rsidP="00AB5954">
      <w:pPr>
        <w:rPr>
          <w:rFonts w:cs="Times New Roman"/>
        </w:rPr>
      </w:pPr>
    </w:p>
    <w:p w:rsidR="00295889" w:rsidRPr="00AB5954" w:rsidRDefault="00295889" w:rsidP="00AB5954">
      <w:pPr>
        <w:widowControl/>
        <w:shd w:val="clear" w:color="auto" w:fill="FFFFFF"/>
        <w:spacing w:before="225" w:line="450" w:lineRule="atLeast"/>
        <w:ind w:firstLine="480"/>
        <w:jc w:val="left"/>
        <w:rPr>
          <w:rFonts w:cs="Times New Roman"/>
        </w:rPr>
      </w:pPr>
    </w:p>
    <w:sectPr w:rsidR="00295889" w:rsidRPr="00AB5954" w:rsidSect="002B3DC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微软雅黑"/>
    <w:panose1 w:val="00000000000000000000"/>
    <w:charset w:val="86"/>
    <w:family w:val="auto"/>
    <w:notTrueType/>
    <w:pitch w:val="default"/>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3E3"/>
    <w:rsid w:val="00074409"/>
    <w:rsid w:val="001A6EF6"/>
    <w:rsid w:val="00295889"/>
    <w:rsid w:val="002B3DC9"/>
    <w:rsid w:val="002F7FD2"/>
    <w:rsid w:val="003C2840"/>
    <w:rsid w:val="004561F1"/>
    <w:rsid w:val="004F03AE"/>
    <w:rsid w:val="005F1D00"/>
    <w:rsid w:val="006A2DD9"/>
    <w:rsid w:val="007A78AB"/>
    <w:rsid w:val="007C11B7"/>
    <w:rsid w:val="00904331"/>
    <w:rsid w:val="00990B2B"/>
    <w:rsid w:val="009F4F5D"/>
    <w:rsid w:val="00AB5954"/>
    <w:rsid w:val="00AC0A35"/>
    <w:rsid w:val="00CA03E3"/>
    <w:rsid w:val="00D03CDE"/>
    <w:rsid w:val="00D66C02"/>
    <w:rsid w:val="00DB2E8A"/>
    <w:rsid w:val="00E13E40"/>
    <w:rsid w:val="00EB6AC1"/>
    <w:rsid w:val="00EC65D3"/>
    <w:rsid w:val="00EE7378"/>
    <w:rsid w:val="00F65E3D"/>
    <w:rsid w:val="00FA5ABF"/>
    <w:rsid w:val="08BC581A"/>
    <w:rsid w:val="77DF7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DC9"/>
    <w:pPr>
      <w:widowControl w:val="0"/>
      <w:jc w:val="both"/>
    </w:pPr>
    <w:rPr>
      <w:rFonts w:cs="等线"/>
      <w:szCs w:val="21"/>
    </w:rPr>
  </w:style>
  <w:style w:type="paragraph" w:styleId="2">
    <w:name w:val="heading 2"/>
    <w:basedOn w:val="a"/>
    <w:next w:val="a"/>
    <w:link w:val="2Char"/>
    <w:uiPriority w:val="99"/>
    <w:qFormat/>
    <w:rsid w:val="002B3DC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locked/>
    <w:rsid w:val="002B3DC9"/>
    <w:rPr>
      <w:rFonts w:ascii="宋体" w:eastAsia="宋体" w:hAnsi="宋体" w:cs="宋体"/>
      <w:b/>
      <w:bCs/>
      <w:kern w:val="0"/>
      <w:sz w:val="36"/>
      <w:szCs w:val="36"/>
    </w:rPr>
  </w:style>
  <w:style w:type="paragraph" w:styleId="a3">
    <w:name w:val="Normal (Web)"/>
    <w:basedOn w:val="a"/>
    <w:uiPriority w:val="99"/>
    <w:semiHidden/>
    <w:rsid w:val="002B3DC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rsid w:val="002B3DC9"/>
    <w:rPr>
      <w:color w:val="0000FF"/>
      <w:u w:val="single"/>
    </w:rPr>
  </w:style>
  <w:style w:type="character" w:customStyle="1" w:styleId="pagesprintfont">
    <w:name w:val="pages_print_font"/>
    <w:basedOn w:val="a0"/>
    <w:uiPriority w:val="99"/>
    <w:rsid w:val="002B3DC9"/>
  </w:style>
  <w:style w:type="character" w:customStyle="1" w:styleId="am-margin-right-sm">
    <w:name w:val="am-margin-right-sm"/>
    <w:basedOn w:val="a0"/>
    <w:uiPriority w:val="99"/>
    <w:rsid w:val="002B3DC9"/>
  </w:style>
  <w:style w:type="character" w:customStyle="1" w:styleId="pointer">
    <w:name w:val="pointer"/>
    <w:basedOn w:val="a0"/>
    <w:uiPriority w:val="99"/>
    <w:rsid w:val="002B3DC9"/>
  </w:style>
  <w:style w:type="character" w:customStyle="1" w:styleId="btnprint">
    <w:name w:val="btnprint"/>
    <w:basedOn w:val="a0"/>
    <w:uiPriority w:val="99"/>
    <w:rsid w:val="002B3DC9"/>
  </w:style>
  <w:style w:type="character" w:styleId="a5">
    <w:name w:val="Strong"/>
    <w:uiPriority w:val="99"/>
    <w:qFormat/>
    <w:locked/>
    <w:rsid w:val="00DB2E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13</Pages>
  <Words>959</Words>
  <Characters>5468</Characters>
  <Application>Microsoft Office Word</Application>
  <DocSecurity>0</DocSecurity>
  <Lines>45</Lines>
  <Paragraphs>12</Paragraphs>
  <ScaleCrop>false</ScaleCrop>
  <Company>HP</Company>
  <LinksUpToDate>false</LinksUpToDate>
  <CharactersWithSpaces>6415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2018年昌吉市第三中学决算公开</dc:title>
  <dc:subject/>
  <dc:creator>Lenovo</dc:creator>
  <cp:keywords/>
  <dc:description/>
  <cp:lastModifiedBy>AutoBVT</cp:lastModifiedBy>
  <cp:revision>9</cp:revision>
  <dcterms:created xsi:type="dcterms:W3CDTF">2021-05-27T09:21:00Z</dcterms:created>
  <dcterms:modified xsi:type="dcterms:W3CDTF">2021-05-28T11:03:00Z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5BB0D62DF0AB449695B8951395DCF03F</vt:lpwstr>
  </property>
</Properties>
</file>