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F33" w:rsidRDefault="001E7E11">
      <w:pPr>
        <w:spacing w:line="560" w:lineRule="exact"/>
        <w:rPr>
          <w:rFonts w:ascii="仿宋" w:eastAsia="仿宋" w:hAnsi="仿宋"/>
          <w:b/>
          <w:sz w:val="34"/>
          <w:szCs w:val="34"/>
        </w:rPr>
      </w:pPr>
      <w:r>
        <w:rPr>
          <w:rFonts w:ascii="仿宋" w:eastAsia="仿宋" w:hAnsi="仿宋" w:hint="eastAsia"/>
          <w:b/>
          <w:sz w:val="34"/>
          <w:szCs w:val="34"/>
        </w:rPr>
        <w:t>附件1：</w:t>
      </w:r>
    </w:p>
    <w:p w:rsidR="00737F33" w:rsidRPr="001E7E11" w:rsidRDefault="001E7E11">
      <w:pPr>
        <w:spacing w:line="560" w:lineRule="exact"/>
        <w:jc w:val="center"/>
        <w:rPr>
          <w:rFonts w:ascii="仿宋" w:eastAsia="仿宋" w:hAnsi="仿宋"/>
          <w:b/>
          <w:sz w:val="34"/>
          <w:szCs w:val="34"/>
        </w:rPr>
      </w:pPr>
      <w:r w:rsidRPr="001E7E11">
        <w:rPr>
          <w:rFonts w:ascii="仿宋" w:eastAsia="仿宋" w:hAnsi="仿宋" w:hint="eastAsia"/>
          <w:b/>
          <w:sz w:val="34"/>
          <w:szCs w:val="34"/>
        </w:rPr>
        <w:t>2018年度北京南路街道办事处部门决算公开说明</w:t>
      </w:r>
    </w:p>
    <w:p w:rsidR="00737F33" w:rsidRDefault="001E7E11">
      <w:pPr>
        <w:spacing w:line="500" w:lineRule="exact"/>
        <w:jc w:val="center"/>
        <w:rPr>
          <w:rFonts w:ascii="仿宋" w:eastAsia="仿宋" w:hAnsi="仿宋" w:hint="eastAsia"/>
          <w:b/>
          <w:sz w:val="34"/>
          <w:szCs w:val="34"/>
        </w:rPr>
      </w:pPr>
      <w:r>
        <w:rPr>
          <w:rFonts w:ascii="仿宋" w:eastAsia="仿宋" w:hAnsi="仿宋" w:hint="eastAsia"/>
          <w:b/>
          <w:sz w:val="34"/>
          <w:szCs w:val="34"/>
        </w:rPr>
        <w:t>第一部分 部门单位概况</w:t>
      </w:r>
    </w:p>
    <w:p w:rsidR="000E75C1" w:rsidRDefault="000E75C1" w:rsidP="000E75C1">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0E75C1" w:rsidRDefault="000E75C1" w:rsidP="000E75C1">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0E75C1" w:rsidRDefault="000E75C1" w:rsidP="000E75C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0E75C1" w:rsidRDefault="000E75C1" w:rsidP="000E75C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0E75C1" w:rsidRDefault="000E75C1" w:rsidP="000E75C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0E75C1" w:rsidRDefault="000E75C1" w:rsidP="000E75C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0E75C1" w:rsidRDefault="000E75C1" w:rsidP="000E75C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0E75C1" w:rsidRDefault="000E75C1" w:rsidP="000E75C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0E75C1" w:rsidRDefault="000E75C1" w:rsidP="000E75C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0E75C1" w:rsidRDefault="000E75C1" w:rsidP="000E75C1">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0E75C1" w:rsidRDefault="000E75C1" w:rsidP="000E75C1">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0E75C1" w:rsidRDefault="000E75C1">
      <w:pPr>
        <w:widowControl/>
        <w:jc w:val="left"/>
        <w:rPr>
          <w:rFonts w:ascii="黑体" w:eastAsia="黑体" w:hAnsi="黑体"/>
          <w:sz w:val="32"/>
          <w:szCs w:val="32"/>
        </w:rPr>
      </w:pPr>
      <w:r>
        <w:rPr>
          <w:rFonts w:ascii="黑体" w:eastAsia="黑体" w:hAnsi="黑体"/>
          <w:sz w:val="32"/>
          <w:szCs w:val="32"/>
        </w:rPr>
        <w:br w:type="page"/>
      </w:r>
    </w:p>
    <w:p w:rsidR="000E75C1" w:rsidRDefault="000E75C1" w:rsidP="000E75C1">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0E75C1" w:rsidRDefault="000E75C1" w:rsidP="000E75C1">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党工委的主要职责：</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1、宣传贯彻党的路线、方针、政策和国家的法律法规，执行上级党组织的决议、决定，保证党和政府各项任务顺利完成。</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2、研究制定街道、社区发展建设规划，负责对街道整体发展、重大投资和重大事项的决策。</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3、领导街道办事处、工会、共青团、妇联等群团组织，支持和保证行政组织、群众自治组织依照法律法规和章程开展工作。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4、领导街道党的纪律检查工作委员会的工作。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5、做好街道领导班子思想建设、政治建设、组织建设、作风建设、制度建设。</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6、加强街道党组织的自身建设，充分发挥街道党组织的领导核心、战斗堡垒作用和党员的先锋作用，对辖区内非公有制经济和社会组织加强政治领导。</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7、按照干部管理权限，做好街道干部的教育、培养、选拔、考核和监督工作，加强对专业管理部门派驻街道机构负责人的考核、监督工作。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8、组织制定</w:t>
      </w:r>
      <w:proofErr w:type="gramStart"/>
      <w:r>
        <w:rPr>
          <w:rFonts w:ascii="仿宋" w:eastAsia="仿宋" w:hAnsi="仿宋" w:hint="eastAsia"/>
          <w:sz w:val="34"/>
          <w:szCs w:val="34"/>
        </w:rPr>
        <w:t>社区党</w:t>
      </w:r>
      <w:proofErr w:type="gramEnd"/>
      <w:r>
        <w:rPr>
          <w:rFonts w:ascii="仿宋" w:eastAsia="仿宋" w:hAnsi="仿宋" w:hint="eastAsia"/>
          <w:sz w:val="34"/>
          <w:szCs w:val="34"/>
        </w:rPr>
        <w:t>的建设规划，指导社区党组织和党员参加社区政治生活。</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9、领导街道、社区思想政治和精神文明建设工作，开展群众性的思想政治教育。</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10、加强街道基层民主法制建设，做好党的爱国统一战线工作。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11、领导辖区内社会管理综合治理工作；做好街道</w:t>
      </w:r>
      <w:r>
        <w:rPr>
          <w:rFonts w:ascii="仿宋" w:eastAsia="仿宋" w:hAnsi="仿宋" w:hint="eastAsia"/>
          <w:sz w:val="34"/>
          <w:szCs w:val="34"/>
        </w:rPr>
        <w:lastRenderedPageBreak/>
        <w:t>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12、完成市委交办的其他工作。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办事处的主要职责</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1、宣传贯彻党的路线、方针、政策，执行法律、法规、规章和上级政府的决定、命令、指示，保证国家法律法规、政策的落实。</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2、组织实施街道、社区发展规划，向辖区内各单位布置地区性、社会性、群众性工作任务，并监督检查落实情况。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3、负责街道财务收支和各项资金管理。</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4、组织开展爱国卫生、环境保护、绿化美化工作。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5、配合征收部门做好所涉及的房屋征收任务，协助相关部门做好辖区城市管理工作。负责居民小区社会事务管理工作。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6、负责辖区社会管理综合治理工作，加强流动人口管理。</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7、负责计划生育、红十字会、双拥、民政、老龄、残联、未成年人、劳动就业和社会保障工作。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8、加强社区服务设施的基础建设，整合社区资源，加强社区资产管理，做好社会服务工作。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9、组织开展群众文化、体育活动和社区教育、卫生工作，开展科普工作，对居民进行法制和社会公德、职业道德、家庭美德、个人品德教育；组织单位和居民参与社会公益活动。</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10、指导社区居民委员会自治工作，加强社区居民委员会建设、发挥社区居民代表会议作用，及时向上级政府反映居民的意见和要求。</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11、统筹协调市职能部门及其派出机构行政执法工作，组织辖区内单位和居民对其工作进行考核和民主评议。</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12、在本部门职责范围内加强为驻市各单位的服务。</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13、完成市人民政府交办的其他工作。</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内设机构</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街道内设党政办公室、卫生防疫办公室、经济统计办公室、社会管理综合治理办公室、人口和计划生育办公室。下属事业单位：劳动保障所、社区服务中心</w:t>
      </w:r>
    </w:p>
    <w:p w:rsidR="000E75C1" w:rsidRDefault="000E75C1" w:rsidP="000E75C1">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二、机构设置情况</w:t>
      </w:r>
    </w:p>
    <w:p w:rsidR="00737F33" w:rsidRDefault="001E7E11" w:rsidP="001A2998">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从决算单位构成看，北京南路街道办事处部门决算包括：北京南路街道办事处本级决算。</w:t>
      </w:r>
    </w:p>
    <w:p w:rsidR="00737F33" w:rsidRDefault="001E7E11">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w:t>
      </w:r>
      <w:r>
        <w:rPr>
          <w:rFonts w:ascii="仿宋" w:eastAsia="仿宋" w:hAnsi="仿宋" w:hint="eastAsia"/>
          <w:sz w:val="34"/>
          <w:szCs w:val="34"/>
        </w:rPr>
        <w:t>北京南路街道办事处</w:t>
      </w:r>
      <w:r>
        <w:rPr>
          <w:rFonts w:ascii="仿宋" w:eastAsia="仿宋" w:hAnsi="仿宋" w:hint="eastAsia"/>
          <w:spacing w:val="-6"/>
          <w:sz w:val="34"/>
          <w:szCs w:val="34"/>
        </w:rPr>
        <w:t>2018年部门决算编制范围的单位名单见下表：</w:t>
      </w:r>
    </w:p>
    <w:p w:rsidR="00737F33" w:rsidRDefault="00737F33">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961"/>
        <w:gridCol w:w="2041"/>
      </w:tblGrid>
      <w:tr w:rsidR="00737F33" w:rsidTr="001A2998">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737F33" w:rsidRDefault="001E7E11">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4961" w:type="dxa"/>
            <w:tcBorders>
              <w:top w:val="single" w:sz="4" w:space="0" w:color="auto"/>
              <w:left w:val="single" w:sz="4" w:space="0" w:color="auto"/>
              <w:bottom w:val="single" w:sz="4" w:space="0" w:color="auto"/>
              <w:right w:val="single" w:sz="4" w:space="0" w:color="auto"/>
            </w:tcBorders>
            <w:vAlign w:val="center"/>
          </w:tcPr>
          <w:p w:rsidR="00737F33" w:rsidRDefault="001E7E11">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041" w:type="dxa"/>
            <w:tcBorders>
              <w:top w:val="single" w:sz="4" w:space="0" w:color="auto"/>
              <w:left w:val="single" w:sz="4" w:space="0" w:color="auto"/>
              <w:bottom w:val="single" w:sz="4" w:space="0" w:color="auto"/>
              <w:right w:val="single" w:sz="4" w:space="0" w:color="auto"/>
            </w:tcBorders>
            <w:vAlign w:val="center"/>
          </w:tcPr>
          <w:p w:rsidR="00737F33" w:rsidRDefault="001E7E11">
            <w:pPr>
              <w:spacing w:line="500" w:lineRule="exact"/>
              <w:ind w:firstLineChars="200" w:firstLine="640"/>
              <w:rPr>
                <w:rFonts w:ascii="仿宋" w:eastAsia="仿宋" w:hAnsi="仿宋"/>
                <w:sz w:val="32"/>
                <w:szCs w:val="32"/>
              </w:rPr>
            </w:pPr>
            <w:bookmarkStart w:id="0" w:name="_GoBack"/>
            <w:bookmarkEnd w:id="0"/>
            <w:r>
              <w:rPr>
                <w:rFonts w:ascii="仿宋" w:eastAsia="仿宋" w:hAnsi="仿宋" w:hint="eastAsia"/>
                <w:sz w:val="32"/>
                <w:szCs w:val="32"/>
              </w:rPr>
              <w:t>备注</w:t>
            </w:r>
          </w:p>
        </w:tc>
      </w:tr>
      <w:tr w:rsidR="00737F33" w:rsidTr="001A2998">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737F33" w:rsidRDefault="001E7E11">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4961" w:type="dxa"/>
            <w:tcBorders>
              <w:top w:val="single" w:sz="4" w:space="0" w:color="auto"/>
              <w:left w:val="single" w:sz="4" w:space="0" w:color="auto"/>
              <w:bottom w:val="single" w:sz="4" w:space="0" w:color="auto"/>
              <w:right w:val="single" w:sz="4" w:space="0" w:color="auto"/>
            </w:tcBorders>
            <w:vAlign w:val="center"/>
          </w:tcPr>
          <w:p w:rsidR="00737F33" w:rsidRDefault="001E7E11">
            <w:pPr>
              <w:spacing w:line="500" w:lineRule="exact"/>
              <w:ind w:firstLineChars="200" w:firstLine="640"/>
              <w:rPr>
                <w:rFonts w:ascii="仿宋" w:eastAsia="仿宋" w:hAnsi="仿宋"/>
                <w:sz w:val="32"/>
                <w:szCs w:val="32"/>
              </w:rPr>
            </w:pPr>
            <w:r>
              <w:rPr>
                <w:rFonts w:ascii="仿宋" w:eastAsia="仿宋" w:hAnsi="仿宋" w:hint="eastAsia"/>
                <w:sz w:val="32"/>
                <w:szCs w:val="32"/>
              </w:rPr>
              <w:t>北京南路街道办事处本级</w:t>
            </w:r>
          </w:p>
        </w:tc>
        <w:tc>
          <w:tcPr>
            <w:tcW w:w="2041" w:type="dxa"/>
            <w:tcBorders>
              <w:top w:val="single" w:sz="4" w:space="0" w:color="auto"/>
              <w:left w:val="single" w:sz="4" w:space="0" w:color="auto"/>
              <w:bottom w:val="single" w:sz="4" w:space="0" w:color="auto"/>
              <w:right w:val="single" w:sz="4" w:space="0" w:color="auto"/>
            </w:tcBorders>
            <w:vAlign w:val="center"/>
          </w:tcPr>
          <w:p w:rsidR="00737F33" w:rsidRDefault="00737F33">
            <w:pPr>
              <w:spacing w:line="500" w:lineRule="exact"/>
              <w:ind w:firstLineChars="200" w:firstLine="640"/>
              <w:rPr>
                <w:rFonts w:ascii="仿宋" w:eastAsia="仿宋" w:hAnsi="仿宋"/>
                <w:sz w:val="32"/>
                <w:szCs w:val="32"/>
              </w:rPr>
            </w:pPr>
          </w:p>
        </w:tc>
      </w:tr>
    </w:tbl>
    <w:p w:rsidR="00737F33" w:rsidRDefault="00737F33">
      <w:pPr>
        <w:spacing w:line="500" w:lineRule="exact"/>
        <w:rPr>
          <w:rFonts w:ascii="仿宋" w:eastAsia="仿宋" w:hAnsi="仿宋"/>
          <w:sz w:val="32"/>
          <w:szCs w:val="32"/>
        </w:rPr>
      </w:pPr>
    </w:p>
    <w:p w:rsidR="000E75C1" w:rsidRDefault="000E75C1">
      <w:pPr>
        <w:widowControl/>
        <w:jc w:val="left"/>
        <w:rPr>
          <w:rFonts w:ascii="仿宋" w:eastAsia="仿宋" w:hAnsi="仿宋"/>
          <w:b/>
          <w:sz w:val="34"/>
          <w:szCs w:val="34"/>
        </w:rPr>
      </w:pPr>
      <w:r>
        <w:rPr>
          <w:rFonts w:ascii="仿宋" w:eastAsia="仿宋" w:hAnsi="仿宋"/>
          <w:b/>
          <w:sz w:val="34"/>
          <w:szCs w:val="34"/>
        </w:rPr>
        <w:br w:type="page"/>
      </w:r>
    </w:p>
    <w:p w:rsidR="00737F33" w:rsidRDefault="001E7E11">
      <w:pPr>
        <w:spacing w:line="500" w:lineRule="exact"/>
        <w:jc w:val="center"/>
        <w:rPr>
          <w:rFonts w:ascii="仿宋" w:eastAsia="仿宋" w:hAnsi="仿宋"/>
          <w:sz w:val="34"/>
          <w:szCs w:val="34"/>
        </w:rPr>
      </w:pPr>
      <w:r>
        <w:rPr>
          <w:rFonts w:ascii="仿宋" w:eastAsia="仿宋" w:hAnsi="仿宋" w:hint="eastAsia"/>
          <w:b/>
          <w:sz w:val="34"/>
          <w:szCs w:val="34"/>
        </w:rPr>
        <w:lastRenderedPageBreak/>
        <w:t>第二部分 部门决算情况说明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3811.64万元,与上年相比，增加1123.25万元，增长41.78%，增减变化主要原因是：2018年增加了其他共产党事务经费115万，主要用于街道及各社区中心建设；其他组织事务支出增加了183.11万经费，主要用于为民办实事；2018年的</w:t>
      </w:r>
      <w:r w:rsidR="004533A3">
        <w:rPr>
          <w:rFonts w:ascii="仿宋" w:eastAsia="仿宋" w:hAnsi="仿宋" w:hint="eastAsia"/>
          <w:sz w:val="34"/>
          <w:szCs w:val="34"/>
        </w:rPr>
        <w:t>项目</w:t>
      </w:r>
      <w:r>
        <w:rPr>
          <w:rFonts w:ascii="仿宋" w:eastAsia="仿宋" w:hAnsi="仿宋" w:hint="eastAsia"/>
          <w:sz w:val="34"/>
          <w:szCs w:val="34"/>
        </w:rPr>
        <w:t>工作经费从市财政经费拨入390.47</w:t>
      </w:r>
      <w:r w:rsidR="009675E3">
        <w:rPr>
          <w:rFonts w:ascii="仿宋" w:eastAsia="仿宋" w:hAnsi="仿宋" w:hint="eastAsia"/>
          <w:sz w:val="34"/>
          <w:szCs w:val="34"/>
        </w:rPr>
        <w:t>万；另外公益岗、社会工作者工资</w:t>
      </w:r>
      <w:r>
        <w:rPr>
          <w:rFonts w:ascii="仿宋" w:eastAsia="仿宋" w:hAnsi="仿宋" w:hint="eastAsia"/>
          <w:sz w:val="34"/>
          <w:szCs w:val="34"/>
        </w:rPr>
        <w:t>及社保增加了213.08万；支出4086.34万元,与上年相比，增加1559.15万元，</w:t>
      </w:r>
      <w:r w:rsidR="009675E3">
        <w:rPr>
          <w:rFonts w:ascii="仿宋" w:eastAsia="仿宋" w:hAnsi="仿宋" w:hint="eastAsia"/>
          <w:sz w:val="34"/>
          <w:szCs w:val="34"/>
        </w:rPr>
        <w:t>增长</w:t>
      </w:r>
      <w:r>
        <w:rPr>
          <w:rFonts w:ascii="仿宋" w:eastAsia="仿宋" w:hAnsi="仿宋" w:hint="eastAsia"/>
          <w:sz w:val="34"/>
          <w:szCs w:val="34"/>
        </w:rPr>
        <w:t>61.69%，增减变化主要原因是：2018年增加了其他共产党事务经费，主要用于街道及各社区中心建设；其他组织事务支出增加经费，主要用于为民办实事；2018年的</w:t>
      </w:r>
      <w:r w:rsidR="004533A3">
        <w:rPr>
          <w:rFonts w:ascii="仿宋" w:eastAsia="仿宋" w:hAnsi="仿宋" w:hint="eastAsia"/>
          <w:sz w:val="34"/>
          <w:szCs w:val="34"/>
        </w:rPr>
        <w:t>项目</w:t>
      </w:r>
      <w:r>
        <w:rPr>
          <w:rFonts w:ascii="仿宋" w:eastAsia="仿宋" w:hAnsi="仿宋" w:hint="eastAsia"/>
          <w:sz w:val="34"/>
          <w:szCs w:val="34"/>
        </w:rPr>
        <w:t>工作经费从市财政经费拨入；另外公益岗、社会工作者工资及社保较去年都有所增加。；结余50.18万元，与上年相比，减少275.91万元，降低84.61%。增减变化主要原因是：街道领导对各项经费进行了认真细致的研究，根据资金用途，切实安排各项支出。</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本年收入合计3811.64万元，其中：财政拨款收入3811.64万元，占100%；上级补助收入0万元，占0%；事业收入0万元，占0%；经营收入0万元，占0%；附属单位缴款0万元，占0%；其他收入0万元，占0%。</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与年初预算数相比情况：本年收入年初预算数3751.06万元，决算数3811.64万元，预决算差异率1.62%，差异主要原因街道及社区中心建设项目资金的增加以及</w:t>
      </w:r>
      <w:r>
        <w:rPr>
          <w:rFonts w:ascii="仿宋" w:eastAsia="仿宋" w:hAnsi="仿宋" w:hint="eastAsia"/>
          <w:sz w:val="34"/>
          <w:szCs w:val="34"/>
        </w:rPr>
        <w:lastRenderedPageBreak/>
        <w:t>社区为民办实事经费增加。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本年支出合计4086.34万元，其中：基本支出3364.07万元，占82.32%；项目支出722.27万元，占17.68%；上缴上级支出0万元，占0%；经营支出0万元，占0%；对附属单位补助支出0万元，占0%。</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与年初预算数相比情况：本年支出年初预算数3751.06万元，决算数4086.34万元，预决算差异率8.94%，差异主要原因街道及社区中心建设项目资金的增加以及社区为民办实事经费增加。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2018年度财政拨款收入3811.64万元，与上年相比，增加1128.22万元，增长42.04%。增减变化的主要原因是：原因街道及社区中心建设项目资金的增加</w:t>
      </w:r>
      <w:proofErr w:type="gramStart"/>
      <w:r>
        <w:rPr>
          <w:rFonts w:ascii="仿宋" w:eastAsia="仿宋" w:hAnsi="仿宋" w:hint="eastAsia"/>
          <w:sz w:val="34"/>
          <w:szCs w:val="34"/>
        </w:rPr>
        <w:t>以及访</w:t>
      </w:r>
      <w:proofErr w:type="gramEnd"/>
      <w:r>
        <w:rPr>
          <w:rFonts w:ascii="仿宋" w:eastAsia="仿宋" w:hAnsi="仿宋" w:hint="eastAsia"/>
          <w:sz w:val="34"/>
          <w:szCs w:val="34"/>
        </w:rPr>
        <w:t>汇聚为民办实事经费增加。财政拨款支出4086.34万元，与上年相比，增加1564.13万元，增长62.01%，增减变化的主要原因是：原因街道及社区中心建设项目资金的增加以及社区为民办实事经费增加。其中：基本支出3364.07万元，项目支出722.27万元。财政拨款结转结余50.18万元，与上年相比，减少275.91万元，降低84.61%。增减变化的主要原因是：街道领导对各项经费进行了认真细致的研究，根据资金用途，切实合理安排各项支出。</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与年初预算数相比情况:财政拨款收入年初预算数3751.06万元，决算数3811.64万元，预决算差异率1.62%，差异主要原因街道及社区中心建设项目资金的增加以及</w:t>
      </w:r>
      <w:r>
        <w:rPr>
          <w:rFonts w:ascii="仿宋" w:eastAsia="仿宋" w:hAnsi="仿宋" w:hint="eastAsia"/>
          <w:sz w:val="34"/>
          <w:szCs w:val="34"/>
        </w:rPr>
        <w:lastRenderedPageBreak/>
        <w:t>社区为民办实事经费增加。财政拨款支出年初预算数3751.06万元，决算数4086.34万元，预决算差异率8.94%，差异主要原因街道及社区中心建设项目资金的增加以及社区为民办实事经费增加。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财政拨款收入3811.64万元。与上年相比，增加1128.22万元，增长42.04%。增减变化的主要原因是：街道及社区中心建设项目资金的增加以及社区为民办实事经费增加。一般公共预算财政拨款支出4086.34万元。与上年相比，增加1564.13万元，增长62.01%。增减变化的主要原因是：街道及社区中心建设项目资金的增加以及社区为民办实事经费增加。其中：按功能分类科目。201类一般公共服务支出3711.07万元；207类文化体育与传媒支出17.29万元；208类社会保障和就业支出350.80万元；213类农林水支出3.68万；229类其他支出3.50万元。按经济分类科目</w:t>
      </w:r>
      <w:r>
        <w:rPr>
          <w:rFonts w:ascii="仿宋" w:eastAsia="仿宋" w:hAnsi="仿宋" w:hint="eastAsia"/>
          <w:kern w:val="0"/>
          <w:sz w:val="34"/>
          <w:szCs w:val="34"/>
        </w:rPr>
        <w:t>（按类级科目公开）</w:t>
      </w:r>
      <w:r>
        <w:rPr>
          <w:rFonts w:ascii="仿宋" w:eastAsia="仿宋" w:hAnsi="仿宋" w:hint="eastAsia"/>
          <w:sz w:val="34"/>
          <w:szCs w:val="34"/>
        </w:rPr>
        <w:t>，工资福利支出2870.55万元；商品和服务支出1118.83万元；对个人和家庭的补助96.96万元。</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3751.06万元，决算数3811.64万元，预决算差异率1.62%，差异主要原因街道及社区中心建设项目资金的增加以及社区为民办实事经费增加。一般公共预算财政拨款支出年初预算数3751.06万元，决算数4086.34万元，预决算差异率8.94%，差异主要原因街道及社区中心建设项目资金的增加</w:t>
      </w:r>
      <w:proofErr w:type="gramStart"/>
      <w:r>
        <w:rPr>
          <w:rFonts w:ascii="仿宋" w:eastAsia="仿宋" w:hAnsi="仿宋" w:hint="eastAsia"/>
          <w:sz w:val="34"/>
          <w:szCs w:val="34"/>
        </w:rPr>
        <w:t>以及访</w:t>
      </w:r>
      <w:proofErr w:type="gramEnd"/>
      <w:r>
        <w:rPr>
          <w:rFonts w:ascii="仿宋" w:eastAsia="仿宋" w:hAnsi="仿宋" w:hint="eastAsia"/>
          <w:sz w:val="34"/>
          <w:szCs w:val="34"/>
        </w:rPr>
        <w:t>汇聚为民办实事经费增加。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（三）政府性基金预算收支决算情况说明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2018年度政府性基金预算财政拨款收入0万元，与上年相比，增加0万元，增长0%。增减变化的主要原因是：无。政府性基金预算财政拨款支出0万元，与上年相比，增加0万元，增长0%。增减变化的主要原因是无。其中：按功能分类科目</w:t>
      </w:r>
      <w:r>
        <w:rPr>
          <w:rFonts w:ascii="仿宋" w:eastAsia="仿宋" w:hAnsi="仿宋" w:hint="eastAsia"/>
          <w:kern w:val="0"/>
          <w:sz w:val="34"/>
          <w:szCs w:val="34"/>
        </w:rPr>
        <w:t>（按类级科目公开）</w:t>
      </w:r>
      <w:r>
        <w:rPr>
          <w:rFonts w:ascii="仿宋" w:eastAsia="仿宋" w:hAnsi="仿宋" w:hint="eastAsia"/>
          <w:sz w:val="34"/>
          <w:szCs w:val="34"/>
        </w:rPr>
        <w:t>，无。按经济分类科目</w:t>
      </w:r>
      <w:r>
        <w:rPr>
          <w:rFonts w:ascii="仿宋" w:eastAsia="仿宋" w:hAnsi="仿宋" w:hint="eastAsia"/>
          <w:kern w:val="0"/>
          <w:sz w:val="34"/>
          <w:szCs w:val="34"/>
        </w:rPr>
        <w:t>（按类级科目公开）</w:t>
      </w:r>
      <w:r>
        <w:rPr>
          <w:rFonts w:ascii="仿宋" w:eastAsia="仿宋" w:hAnsi="仿宋" w:hint="eastAsia"/>
          <w:sz w:val="34"/>
          <w:szCs w:val="34"/>
        </w:rPr>
        <w:t>，无。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年末结转结余50.18万元。与上年相比，减少275.91万元，降低84.61%。</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其中财政拨款结转结余50.18万元。与上年相比，减少275.91万元，降低84.61%。</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四、一般公共预算“三公”经费支出情况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三公”经费支出决算7.4万元，比上年增加）0万元，增长0%，增加原因是无。其中，因公出国（境）费支出0万元，占0%，比上年增加0万元，增长0%，增加原因是无；公务用车购置及运行维护费支出7.4万元，占100%，比上年增加0万元，增长0%，增加原因是无；公务接待费支出0万元，占0%，比上年增加0万元，增长0%，增加原因是无。具体情况如下：</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因公出国（境）费支出0万元。北京南路街道办事处全年使用一般公共预算财政拨款安排的出国（境）团</w:t>
      </w:r>
      <w:r>
        <w:rPr>
          <w:rFonts w:ascii="仿宋" w:eastAsia="仿宋" w:hAnsi="仿宋" w:hint="eastAsia"/>
          <w:sz w:val="34"/>
          <w:szCs w:val="34"/>
        </w:rPr>
        <w:lastRenderedPageBreak/>
        <w:t>组0个，累计0人次。开支内容包括：无。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公务用车购置及运行维护费7.4万元,其中，公务用车购置0万元，公务用车运行维护费7.4万元。主要用于车辆维修及保险、车辆加油等。单位一般公共财政拨款安排的公务用车购置量0辆，保有量为4辆。</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公务接待费0万元。具体是：国内公务接待支出0万元，主要是无。北京南路街道办事处国内公务接待0批次，0人次。</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7.8万元，决算数7.4万元，预决算差异率5.13%，差异主要原因加强对车辆管理，减少不必要的开支。其中：因公出国（境）费预算数0万元，决算数0万元，预决算差异率0%，差异主要原因无；公务用车购置预算数0万元，决算数0万元，预决算差异率0%，差异主要原因无；公务用车运行费预算数7.8万元，决算数7.4万元，预决算差异率5.13%，差异主要原因加强对车辆管理，减少不必要的开支；公务接待费预算数0万元，决算数0万元，预决算差异率0%，差异主要原因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五、机关运行经费支出情况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2018年度北京南路街道办事处（行政单位和参照公务员法管理事业单位）机关运行经费支出398.06万元，比上年增加178万元，增长80.89%，主要原因是其他商品和服务的增加。</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六、政府采购情况</w:t>
      </w:r>
    </w:p>
    <w:p w:rsidR="00737F33" w:rsidRDefault="001E7E1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2018年度政府采购支出总额387.26万元，其中：政府采购货物支出215.11万元、政府采购工程支出4.06</w:t>
      </w:r>
      <w:r>
        <w:rPr>
          <w:rFonts w:ascii="仿宋" w:eastAsia="仿宋" w:hAnsi="仿宋" w:hint="eastAsia"/>
          <w:sz w:val="34"/>
          <w:szCs w:val="34"/>
        </w:rPr>
        <w:lastRenderedPageBreak/>
        <w:t>万元、政府采购服务支出168.09万元。</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截至2018年12月31日，单位共有车辆4辆，价值38.15万元，其中：部级领导干部用车0辆、主要领导干部用车3辆、机要通信用车0辆、应急保障用车0辆、执法执勤用车0辆、特种专业技术用车0辆、离退休干部用车0辆、其他用车1辆，其他用车主要是：社区办公用车；单位价值50万元以上通用设备0台（套）、单位价值100万元以上专用设备0台（套），其他固定资产价值505.10万元。</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整体情况：北京南路街道办事处共计11个项目，项目绩效自评得分86分，项目全年预算数为</w:t>
      </w:r>
      <w:r>
        <w:rPr>
          <w:rFonts w:ascii="仿宋" w:eastAsia="仿宋" w:hAnsi="仿宋"/>
          <w:sz w:val="34"/>
          <w:szCs w:val="34"/>
        </w:rPr>
        <w:t>772.12</w:t>
      </w:r>
      <w:r>
        <w:rPr>
          <w:rFonts w:ascii="仿宋" w:eastAsia="仿宋" w:hAnsi="仿宋" w:hint="eastAsia"/>
          <w:sz w:val="34"/>
          <w:szCs w:val="34"/>
        </w:rPr>
        <w:t>万元，执行数为</w:t>
      </w:r>
      <w:r>
        <w:rPr>
          <w:rFonts w:ascii="仿宋" w:eastAsia="仿宋" w:hAnsi="仿宋"/>
          <w:sz w:val="34"/>
          <w:szCs w:val="34"/>
        </w:rPr>
        <w:t>722.27</w:t>
      </w:r>
      <w:r>
        <w:rPr>
          <w:rFonts w:ascii="仿宋" w:eastAsia="仿宋" w:hAnsi="仿宋" w:hint="eastAsia"/>
          <w:sz w:val="34"/>
          <w:szCs w:val="34"/>
        </w:rPr>
        <w:t>万元，完成预算的93.54%。</w:t>
      </w:r>
    </w:p>
    <w:p w:rsidR="00737F33" w:rsidRDefault="001E7E11">
      <w:pPr>
        <w:spacing w:line="500" w:lineRule="exact"/>
        <w:ind w:firstLineChars="200" w:firstLine="680"/>
        <w:rPr>
          <w:rStyle w:val="a4"/>
          <w:rFonts w:ascii="仿宋" w:eastAsia="仿宋" w:hAnsi="仿宋" w:cs="仿宋"/>
          <w:b w:val="0"/>
          <w:spacing w:val="-4"/>
          <w:sz w:val="34"/>
          <w:szCs w:val="34"/>
        </w:rPr>
      </w:pPr>
      <w:r>
        <w:rPr>
          <w:rFonts w:ascii="仿宋" w:eastAsia="仿宋" w:hAnsi="仿宋" w:hint="eastAsia"/>
          <w:sz w:val="34"/>
          <w:szCs w:val="34"/>
        </w:rPr>
        <w:t>绩效管理情况：</w:t>
      </w:r>
      <w:r>
        <w:rPr>
          <w:rStyle w:val="a4"/>
          <w:rFonts w:ascii="仿宋" w:eastAsia="仿宋" w:hAnsi="仿宋" w:cs="仿宋" w:hint="eastAsia"/>
          <w:b w:val="0"/>
          <w:spacing w:val="-4"/>
          <w:sz w:val="34"/>
          <w:szCs w:val="34"/>
        </w:rPr>
        <w:t>按照专款专用的原则，街道召开专门的财经工作会议，对该项资金进行了研究部署，由分管领导主抓落实。项目资金统一纳入预算，建立健全资金管理办法。</w:t>
      </w:r>
      <w:proofErr w:type="gramStart"/>
      <w:r>
        <w:rPr>
          <w:rStyle w:val="a4"/>
          <w:rFonts w:ascii="仿宋" w:eastAsia="仿宋" w:hAnsi="仿宋" w:cs="仿宋" w:hint="eastAsia"/>
          <w:b w:val="0"/>
          <w:spacing w:val="-4"/>
          <w:sz w:val="34"/>
          <w:szCs w:val="34"/>
        </w:rPr>
        <w:t>项资金</w:t>
      </w:r>
      <w:proofErr w:type="gramEnd"/>
      <w:r>
        <w:rPr>
          <w:rStyle w:val="a4"/>
          <w:rFonts w:ascii="仿宋" w:eastAsia="仿宋" w:hAnsi="仿宋" w:cs="仿宋" w:hint="eastAsia"/>
          <w:b w:val="0"/>
          <w:spacing w:val="-4"/>
          <w:sz w:val="34"/>
          <w:szCs w:val="34"/>
        </w:rPr>
        <w:t>专款专用，严格按照项目资金管理办法进行管理，针对项目资金建立资金管理台账,严格资金使用范围,严格资金申请审批流程使用拨付。</w:t>
      </w:r>
    </w:p>
    <w:p w:rsidR="00737F33" w:rsidRDefault="001E7E11">
      <w:pPr>
        <w:spacing w:line="500" w:lineRule="exact"/>
        <w:ind w:firstLineChars="200" w:firstLine="664"/>
        <w:rPr>
          <w:rFonts w:ascii="仿宋" w:eastAsia="仿宋" w:hAnsi="仿宋"/>
          <w:sz w:val="34"/>
          <w:szCs w:val="34"/>
        </w:rPr>
      </w:pPr>
      <w:r>
        <w:rPr>
          <w:rStyle w:val="a4"/>
          <w:rFonts w:ascii="仿宋" w:eastAsia="仿宋" w:hAnsi="仿宋" w:cs="仿宋" w:hint="eastAsia"/>
          <w:b w:val="0"/>
          <w:spacing w:val="-4"/>
          <w:sz w:val="34"/>
          <w:szCs w:val="34"/>
        </w:rPr>
        <w:t>绩效自评</w:t>
      </w:r>
      <w:r>
        <w:rPr>
          <w:rFonts w:ascii="仿宋" w:eastAsia="仿宋" w:hAnsi="仿宋" w:hint="eastAsia"/>
          <w:sz w:val="34"/>
          <w:szCs w:val="34"/>
        </w:rPr>
        <w:t>情况：北京南路街道社区办公经费、文化体系建设经费改善小区居民文化设施建设，购置一些健身器材，为各社区为社区日常办公以及开展服务群众及网格运行起到了保障作用，社区办公环境和办公条件得到了有效改善；惠民资金落实了国家对于弱势群体的补助；</w:t>
      </w:r>
      <w:r>
        <w:rPr>
          <w:rFonts w:ascii="仿宋" w:eastAsia="仿宋" w:hAnsi="仿宋" w:hint="eastAsia"/>
          <w:sz w:val="34"/>
          <w:szCs w:val="34"/>
        </w:rPr>
        <w:lastRenderedPageBreak/>
        <w:t>综治平台建设资金加强各级</w:t>
      </w:r>
      <w:r w:rsidR="00F874B9">
        <w:rPr>
          <w:rFonts w:ascii="仿宋" w:eastAsia="仿宋" w:hAnsi="仿宋" w:hint="eastAsia"/>
          <w:sz w:val="34"/>
          <w:szCs w:val="34"/>
        </w:rPr>
        <w:t>社区</w:t>
      </w:r>
      <w:r>
        <w:rPr>
          <w:rFonts w:ascii="仿宋" w:eastAsia="仿宋" w:hAnsi="仿宋" w:hint="eastAsia"/>
          <w:sz w:val="34"/>
          <w:szCs w:val="34"/>
        </w:rPr>
        <w:t>综治信息系统和</w:t>
      </w:r>
      <w:proofErr w:type="gramStart"/>
      <w:r>
        <w:rPr>
          <w:rFonts w:ascii="仿宋" w:eastAsia="仿宋" w:hAnsi="仿宋" w:hint="eastAsia"/>
          <w:sz w:val="34"/>
          <w:szCs w:val="34"/>
        </w:rPr>
        <w:t>综治</w:t>
      </w:r>
      <w:proofErr w:type="gramEnd"/>
      <w:r>
        <w:rPr>
          <w:rFonts w:ascii="仿宋" w:eastAsia="仿宋" w:hAnsi="仿宋" w:hint="eastAsia"/>
          <w:sz w:val="34"/>
          <w:szCs w:val="34"/>
        </w:rPr>
        <w:t>视联网应用平台建设，实现社区以上100%联通覆盖；文化管开放资金为辖区居民教授舞蹈、社区文化活动室订阅报刊杂志等，传承民族文化；提高了的工作热情。各项专项资金都有效地发挥了作用，群众满意率达到了75%。</w:t>
      </w:r>
    </w:p>
    <w:p w:rsidR="00737F33" w:rsidRDefault="001E7E11">
      <w:pPr>
        <w:spacing w:line="540" w:lineRule="exact"/>
        <w:ind w:firstLineChars="200" w:firstLine="680"/>
        <w:rPr>
          <w:rFonts w:ascii="仿宋" w:eastAsia="仿宋" w:hAnsi="仿宋"/>
          <w:sz w:val="34"/>
          <w:szCs w:val="34"/>
          <w:lang w:val="en-GB"/>
        </w:rPr>
      </w:pPr>
      <w:r>
        <w:rPr>
          <w:rFonts w:ascii="仿宋" w:eastAsia="仿宋" w:hAnsi="仿宋" w:hint="eastAsia"/>
          <w:sz w:val="34"/>
          <w:szCs w:val="34"/>
        </w:rPr>
        <w:t>1、北京南路街道各社区2017年结余办公经费项目绩效自评综述：根据年初设定的绩效目标，北京南路街道各社区2018年结余办公经费项目绩效自评得分100分，项目全年预算数为140.67万元，执行数为140.67万元，完成预算的100%。主要产出和效果：一是为社区日常办公以及开展服务群众及网格运行起到了保障作用；二是社区办公环境和办公条件得到了有效改善，为今后工作的开展打好了基础；发现的问题及原因：一是有些社区书记忙于公务，对社区经费的使用比较盲目，未作合理安排，要么超支，要么结余较多；二是对社区资金的用途没有仔细研究，使资金未最大限度发挥作用。下一步改进措施：一是按季度召开社区办公经费会议，社区书记，</w:t>
      </w:r>
      <w:proofErr w:type="gramStart"/>
      <w:r>
        <w:rPr>
          <w:rFonts w:ascii="仿宋" w:eastAsia="仿宋" w:hAnsi="仿宋" w:hint="eastAsia"/>
          <w:sz w:val="34"/>
          <w:szCs w:val="34"/>
        </w:rPr>
        <w:t>报账员</w:t>
      </w:r>
      <w:proofErr w:type="gramEnd"/>
      <w:r>
        <w:rPr>
          <w:rFonts w:ascii="仿宋" w:eastAsia="仿宋" w:hAnsi="仿宋" w:hint="eastAsia"/>
          <w:sz w:val="34"/>
          <w:szCs w:val="34"/>
        </w:rPr>
        <w:t>均要参加。明确资金使用性质，用途范围；二是稳定社区</w:t>
      </w:r>
      <w:proofErr w:type="gramStart"/>
      <w:r>
        <w:rPr>
          <w:rFonts w:ascii="仿宋" w:eastAsia="仿宋" w:hAnsi="仿宋" w:hint="eastAsia"/>
          <w:sz w:val="34"/>
          <w:szCs w:val="34"/>
        </w:rPr>
        <w:t>报账员</w:t>
      </w:r>
      <w:proofErr w:type="gramEnd"/>
      <w:r>
        <w:rPr>
          <w:rFonts w:ascii="仿宋" w:eastAsia="仿宋" w:hAnsi="仿宋" w:hint="eastAsia"/>
          <w:sz w:val="34"/>
          <w:szCs w:val="34"/>
        </w:rPr>
        <w:t>队伍，对社区</w:t>
      </w:r>
      <w:proofErr w:type="gramStart"/>
      <w:r>
        <w:rPr>
          <w:rFonts w:ascii="仿宋" w:eastAsia="仿宋" w:hAnsi="仿宋" w:hint="eastAsia"/>
          <w:sz w:val="34"/>
          <w:szCs w:val="34"/>
        </w:rPr>
        <w:t>报账员</w:t>
      </w:r>
      <w:proofErr w:type="gramEnd"/>
      <w:r>
        <w:rPr>
          <w:rFonts w:ascii="仿宋" w:eastAsia="仿宋" w:hAnsi="仿宋" w:hint="eastAsia"/>
          <w:sz w:val="34"/>
          <w:szCs w:val="34"/>
        </w:rPr>
        <w:t>进行定期培训。</w:t>
      </w:r>
    </w:p>
    <w:p w:rsidR="00737F33" w:rsidRDefault="00737F33">
      <w:pPr>
        <w:spacing w:line="540" w:lineRule="exact"/>
        <w:jc w:val="center"/>
        <w:rPr>
          <w:rFonts w:ascii="方正小标宋_GBK" w:eastAsia="方正小标宋_GBK" w:hAnsi="华文中宋" w:cs="宋体"/>
          <w:kern w:val="0"/>
          <w:sz w:val="48"/>
          <w:szCs w:val="48"/>
        </w:rPr>
      </w:pPr>
    </w:p>
    <w:p w:rsidR="00737F33" w:rsidRDefault="00737F33">
      <w:pPr>
        <w:spacing w:line="540" w:lineRule="exact"/>
        <w:jc w:val="center"/>
        <w:rPr>
          <w:rFonts w:ascii="方正小标宋_GBK" w:eastAsia="方正小标宋_GBK" w:hAnsi="华文中宋" w:cs="宋体"/>
          <w:kern w:val="0"/>
          <w:sz w:val="48"/>
          <w:szCs w:val="48"/>
        </w:rPr>
      </w:pPr>
    </w:p>
    <w:p w:rsidR="00737F33" w:rsidRDefault="00737F33">
      <w:pPr>
        <w:spacing w:line="540" w:lineRule="exact"/>
        <w:jc w:val="center"/>
        <w:rPr>
          <w:rFonts w:ascii="方正小标宋_GBK" w:eastAsia="方正小标宋_GBK" w:hAnsi="华文中宋" w:cs="宋体"/>
          <w:kern w:val="0"/>
          <w:sz w:val="48"/>
          <w:szCs w:val="48"/>
        </w:rPr>
      </w:pPr>
    </w:p>
    <w:p w:rsidR="001E7E11" w:rsidRDefault="001E7E11">
      <w:r>
        <w:br w:type="page"/>
      </w:r>
    </w:p>
    <w:tbl>
      <w:tblPr>
        <w:tblW w:w="9020" w:type="dxa"/>
        <w:tblInd w:w="93" w:type="dxa"/>
        <w:tblLayout w:type="fixed"/>
        <w:tblLook w:val="04A0" w:firstRow="1" w:lastRow="0" w:firstColumn="1" w:lastColumn="0" w:noHBand="0" w:noVBand="1"/>
      </w:tblPr>
      <w:tblGrid>
        <w:gridCol w:w="720"/>
        <w:gridCol w:w="1140"/>
        <w:gridCol w:w="1138"/>
        <w:gridCol w:w="1302"/>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38"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02"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2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6022"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社区办公经费　</w:t>
            </w:r>
          </w:p>
        </w:tc>
      </w:tr>
      <w:tr w:rsidR="00737F33">
        <w:trPr>
          <w:trHeight w:val="435"/>
        </w:trPr>
        <w:tc>
          <w:tcPr>
            <w:tcW w:w="2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6022"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278"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140.67万元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Cs w:val="21"/>
              </w:rPr>
              <w:t>140.67万元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78"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xml:space="preserve">140.67万元　</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Cs w:val="21"/>
              </w:rPr>
              <w:t>140.67万元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78"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0</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2018年合理开支上年结转社区办公经费</w:t>
            </w:r>
            <w:r>
              <w:rPr>
                <w:rFonts w:asciiTheme="minorEastAsia" w:eastAsiaTheme="minorEastAsia" w:hAnsiTheme="minorEastAsia" w:cs="宋体" w:hint="eastAsia"/>
                <w:kern w:val="0"/>
                <w:szCs w:val="21"/>
              </w:rPr>
              <w:t>1406702.36元</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ind w:firstLineChars="200" w:firstLine="400"/>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2018年合理开支上年结转社区办公经费</w:t>
            </w:r>
            <w:r>
              <w:rPr>
                <w:rFonts w:asciiTheme="minorEastAsia" w:eastAsiaTheme="minorEastAsia" w:hAnsiTheme="minorEastAsia" w:cs="宋体" w:hint="eastAsia"/>
                <w:kern w:val="0"/>
                <w:szCs w:val="21"/>
              </w:rPr>
              <w:t>1406702.36元</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138"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138"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社区水、电费、电话费、燃油费75次</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社区水电费、电话费、燃油费75次</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购买办公用品45批</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购买办公用品45批</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5批</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5批</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指标1：社区日常公用质量合格率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　购买办公用品质量</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指标3：购买办公家具质量</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150000元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150000元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844021.42元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844021.42元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412680.94元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412680.94元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可持续影响</w:t>
            </w:r>
            <w:r>
              <w:rPr>
                <w:rFonts w:asciiTheme="minorEastAsia" w:eastAsiaTheme="minorEastAsia" w:hAnsiTheme="minorEastAsia" w:cs="宋体" w:hint="eastAsia"/>
                <w:kern w:val="0"/>
                <w:sz w:val="20"/>
                <w:szCs w:val="20"/>
              </w:rPr>
              <w:br/>
              <w:t>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为今后社区各项工作的开展提供了有力保证</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为今后社区各项工作的开展提供了有力保证</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为今后社区各项工作的开展提供保证</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为今后社区各项工作的开展提供</w:t>
            </w:r>
            <w:r>
              <w:rPr>
                <w:rFonts w:asciiTheme="minorEastAsia" w:eastAsiaTheme="minorEastAsia" w:hAnsiTheme="minorEastAsia" w:cs="宋体" w:hint="eastAsia"/>
                <w:kern w:val="0"/>
                <w:sz w:val="20"/>
                <w:szCs w:val="20"/>
              </w:rPr>
              <w:lastRenderedPageBreak/>
              <w:t>了保证</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有效提高了办公条件</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有效提高了办公条件</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138"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社区干部较为满意，满意率&gt;85%</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社区干部较为满意，满意率&gt;85%</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社区干部较为满意，满意率&gt;85%</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社区干部较为满意，满意率&gt;85%</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38"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社区干部较为满意，满意率&gt;85%</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社区干部较为满意，满意率&gt;85%</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Fonts w:ascii="方正小标宋_GBK" w:eastAsia="方正小标宋_GBK" w:hAnsi="华文中宋" w:cs="宋体"/>
          <w:kern w:val="0"/>
          <w:sz w:val="48"/>
          <w:szCs w:val="48"/>
        </w:rPr>
      </w:pPr>
      <w:r>
        <w:rPr>
          <w:rFonts w:ascii="仿宋" w:eastAsia="仿宋" w:hAnsi="仿宋" w:hint="eastAsia"/>
          <w:sz w:val="34"/>
          <w:szCs w:val="34"/>
        </w:rPr>
        <w:lastRenderedPageBreak/>
        <w:t>北京南路街道残疾人补助金支出项目绩效自评综述：根据年初设定的绩效目标，北京南路街道残疾人补助金支出项目绩效自评得分10分，项目全年预算数为0.02万元，执行数为0.02万元，完成预算的100%。主要产出和效果：一是解决了残疾人实际困难；二是落实了国家对于弱势群体的补助；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111"/>
        <w:gridCol w:w="1329"/>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11"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29"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29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6049"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残疾人补助金</w:t>
            </w:r>
          </w:p>
        </w:tc>
      </w:tr>
      <w:tr w:rsidR="00737F33">
        <w:trPr>
          <w:trHeight w:val="435"/>
        </w:trPr>
        <w:tc>
          <w:tcPr>
            <w:tcW w:w="29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6049"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251"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2209"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0.016万元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0.016万元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51"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209"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0.016万元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0.016万元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51"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209"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上年结转残疾人补助金160元，完成率100%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本年支出残疾人补助金160元，全部发放到位，完成率100%</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111"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11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指标1：补助人数</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1人</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1人</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1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指标1：拨付及时率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1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指标1：残疾人补助金</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160元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160元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11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指标1：残疾人满意度</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Arial" w:eastAsiaTheme="minorEastAsia" w:hAnsi="Arial" w:cs="Arial" w:hint="eastAsia"/>
                <w:kern w:val="0"/>
                <w:sz w:val="20"/>
                <w:szCs w:val="20"/>
              </w:rPr>
              <w:t>90</w:t>
            </w:r>
            <w:r>
              <w:rPr>
                <w:rFonts w:asciiTheme="minorEastAsia" w:eastAsiaTheme="minorEastAsia" w:hAnsiTheme="minorEastAsia"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Arial" w:eastAsiaTheme="minorEastAsia" w:hAnsi="Arial" w:cs="Arial" w:hint="eastAsia"/>
                <w:kern w:val="0"/>
                <w:sz w:val="20"/>
                <w:szCs w:val="20"/>
              </w:rPr>
              <w:t>90</w:t>
            </w:r>
            <w:r>
              <w:rPr>
                <w:rFonts w:asciiTheme="minorEastAsia" w:eastAsiaTheme="minorEastAsia" w:hAnsiTheme="minorEastAsia" w:cs="宋体" w:hint="eastAsia"/>
                <w:kern w:val="0"/>
                <w:sz w:val="20"/>
                <w:szCs w:val="20"/>
              </w:rPr>
              <w:t>%</w:t>
            </w:r>
          </w:p>
        </w:tc>
      </w:tr>
    </w:tbl>
    <w:p w:rsidR="00737F33" w:rsidRDefault="00737F33">
      <w:pPr>
        <w:spacing w:line="54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北京南路街道社区办公经费450.91万元项目绩效自评综述：根据年初设定的绩效目标，北京南路街道社区办公经费支出项目绩效自评得分99分，项目全年预算数为450.91万元，执行数为425.10万元，完成预算的94.28%。主要产出和效果：一是为社区日常办公以及开展服务群众及网格运行起到了保障作用；二是社区办公环境和办公条件得到了有效改善，为今后工作的开展打好了基础。发现的问题及原因：一是社区党支部年底活动较多，特别是元旦和春节前夕，但这个时间正好是</w:t>
      </w:r>
      <w:proofErr w:type="gramStart"/>
      <w:r>
        <w:rPr>
          <w:rFonts w:ascii="仿宋" w:eastAsia="仿宋" w:hAnsi="仿宋" w:hint="eastAsia"/>
          <w:sz w:val="34"/>
          <w:szCs w:val="34"/>
        </w:rPr>
        <w:t>年底扎帐和</w:t>
      </w:r>
      <w:proofErr w:type="gramEnd"/>
      <w:r>
        <w:rPr>
          <w:rFonts w:ascii="仿宋" w:eastAsia="仿宋" w:hAnsi="仿宋" w:hint="eastAsia"/>
          <w:sz w:val="34"/>
          <w:szCs w:val="34"/>
        </w:rPr>
        <w:t>做决算的时间，很多活动经费来不及开支，只能放到第二年。下一步改进措施：无。</w:t>
      </w:r>
    </w:p>
    <w:p w:rsidR="00737F33" w:rsidRDefault="001E7E11">
      <w:r>
        <w:br w:type="page"/>
      </w:r>
    </w:p>
    <w:tbl>
      <w:tblPr>
        <w:tblW w:w="9241" w:type="dxa"/>
        <w:tblInd w:w="93" w:type="dxa"/>
        <w:tblLayout w:type="fixed"/>
        <w:tblLook w:val="04A0" w:firstRow="1" w:lastRow="0" w:firstColumn="1" w:lastColumn="0" w:noHBand="0" w:noVBand="1"/>
      </w:tblPr>
      <w:tblGrid>
        <w:gridCol w:w="720"/>
        <w:gridCol w:w="1004"/>
        <w:gridCol w:w="1281"/>
        <w:gridCol w:w="1295"/>
        <w:gridCol w:w="880"/>
        <w:gridCol w:w="1937"/>
        <w:gridCol w:w="2124"/>
      </w:tblGrid>
      <w:tr w:rsidR="00737F33">
        <w:trPr>
          <w:trHeight w:val="405"/>
        </w:trPr>
        <w:tc>
          <w:tcPr>
            <w:tcW w:w="9241"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昌吉市北京南路街道办事处项目支出绩效自评表</w:t>
            </w:r>
          </w:p>
        </w:tc>
      </w:tr>
      <w:tr w:rsidR="00737F33">
        <w:trPr>
          <w:trHeight w:val="285"/>
        </w:trPr>
        <w:tc>
          <w:tcPr>
            <w:tcW w:w="9241"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04"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281"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295"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937"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124"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0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6236"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社区办公经费　</w:t>
            </w:r>
          </w:p>
        </w:tc>
      </w:tr>
      <w:tr w:rsidR="00737F33">
        <w:trPr>
          <w:trHeight w:val="435"/>
        </w:trPr>
        <w:tc>
          <w:tcPr>
            <w:tcW w:w="30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6236"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28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217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450.91万元</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425.1万元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8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17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450.91万元</w:t>
            </w:r>
          </w:p>
        </w:tc>
        <w:tc>
          <w:tcPr>
            <w:tcW w:w="1937"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425.1万元　</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8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17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937"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4061"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09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社区办公经费收入4509141.27元，完成率100%</w:t>
            </w:r>
          </w:p>
        </w:tc>
        <w:tc>
          <w:tcPr>
            <w:tcW w:w="4061"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社区办公经费支出4251003.99元，完成率94.28%</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004"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281"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281"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 xml:space="preserve"> 425100.4元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425100.4元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2975702.79元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2975702.79元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850200.8元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850200.8元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社区干部满意</w:t>
            </w:r>
            <w:proofErr w:type="gramStart"/>
            <w:r>
              <w:rPr>
                <w:rFonts w:asciiTheme="minorEastAsia" w:eastAsiaTheme="minorEastAsia" w:hAnsiTheme="minorEastAsia" w:cs="宋体" w:hint="eastAsia"/>
                <w:kern w:val="0"/>
                <w:sz w:val="20"/>
                <w:szCs w:val="20"/>
              </w:rPr>
              <w:t>度有效</w:t>
            </w:r>
            <w:proofErr w:type="gramEnd"/>
            <w:r>
              <w:rPr>
                <w:rFonts w:asciiTheme="minorEastAsia" w:eastAsiaTheme="minorEastAsia" w:hAnsiTheme="minorEastAsia" w:cs="宋体" w:hint="eastAsia"/>
                <w:kern w:val="0"/>
                <w:sz w:val="20"/>
                <w:szCs w:val="20"/>
              </w:rPr>
              <w:t>提高</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指标1：社区水、电费、电话费、燃油费</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 xml:space="preserve"> 425100.4元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425100.4元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指标2：社区购买办公用品</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2975702.79元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2975702.79元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指标3：社区购买办公家具</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850200.8元</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850200.8元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28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可持续影响</w:t>
            </w:r>
            <w:r>
              <w:rPr>
                <w:rFonts w:asciiTheme="minorEastAsia" w:eastAsiaTheme="minorEastAsia" w:hAnsiTheme="minorEastAsia" w:cs="宋体" w:hint="eastAsia"/>
                <w:kern w:val="0"/>
                <w:sz w:val="20"/>
                <w:szCs w:val="20"/>
              </w:rPr>
              <w:br/>
              <w:t>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指标1：改善办公环境</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为办公提供了保证</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为办公提供了保证</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0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281"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217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指标1：工作人员满意度</w:t>
            </w:r>
          </w:p>
        </w:tc>
        <w:tc>
          <w:tcPr>
            <w:tcW w:w="193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85%</w:t>
            </w:r>
          </w:p>
        </w:tc>
        <w:tc>
          <w:tcPr>
            <w:tcW w:w="2124" w:type="dxa"/>
            <w:tcBorders>
              <w:top w:val="nil"/>
              <w:left w:val="nil"/>
              <w:bottom w:val="single" w:sz="4" w:space="0" w:color="auto"/>
              <w:right w:val="single" w:sz="4" w:space="0" w:color="auto"/>
            </w:tcBorders>
            <w:shd w:val="clear" w:color="auto" w:fill="auto"/>
            <w:vAlign w:val="center"/>
          </w:tcPr>
          <w:p w:rsidR="00737F33" w:rsidRDefault="001E7E11">
            <w:pPr>
              <w:widowControl/>
              <w:ind w:firstLineChars="300" w:firstLine="600"/>
              <w:jc w:val="left"/>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85%</w:t>
            </w:r>
          </w:p>
        </w:tc>
      </w:tr>
    </w:tbl>
    <w:p w:rsidR="00737F33" w:rsidRDefault="00737F33">
      <w:pPr>
        <w:spacing w:line="500" w:lineRule="exact"/>
        <w:ind w:firstLineChars="200" w:firstLine="680"/>
        <w:rPr>
          <w:rFonts w:ascii="仿宋" w:eastAsia="仿宋" w:hAnsi="仿宋"/>
          <w:sz w:val="34"/>
          <w:szCs w:val="34"/>
        </w:rPr>
      </w:pP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街道及各社区中心建设支出项目绩效自评综述：根据年初设定的绩效目标，街道及各社区中心建设支出项目绩效自评得分100分，项目全年预算数为115万元，执行数为115万元，完成预算的100%。主要产出和效果：一是加强各级</w:t>
      </w:r>
      <w:r w:rsidR="00F874B9">
        <w:rPr>
          <w:rFonts w:ascii="仿宋" w:eastAsia="仿宋" w:hAnsi="仿宋" w:hint="eastAsia"/>
          <w:sz w:val="34"/>
          <w:szCs w:val="34"/>
        </w:rPr>
        <w:t>社区</w:t>
      </w:r>
      <w:r>
        <w:rPr>
          <w:rFonts w:ascii="仿宋" w:eastAsia="仿宋" w:hAnsi="仿宋" w:hint="eastAsia"/>
          <w:sz w:val="34"/>
          <w:szCs w:val="34"/>
        </w:rPr>
        <w:t>综治信息系统和</w:t>
      </w:r>
      <w:proofErr w:type="gramStart"/>
      <w:r>
        <w:rPr>
          <w:rFonts w:ascii="仿宋" w:eastAsia="仿宋" w:hAnsi="仿宋" w:hint="eastAsia"/>
          <w:sz w:val="34"/>
          <w:szCs w:val="34"/>
        </w:rPr>
        <w:t>综治</w:t>
      </w:r>
      <w:proofErr w:type="gramEnd"/>
      <w:r>
        <w:rPr>
          <w:rFonts w:ascii="仿宋" w:eastAsia="仿宋" w:hAnsi="仿宋" w:hint="eastAsia"/>
          <w:sz w:val="34"/>
          <w:szCs w:val="34"/>
        </w:rPr>
        <w:t>视联网应用平台建设，2017年底实现社区以上100%联通覆盖。发现的问题及原因：无。下一步改进措施：无。</w:t>
      </w:r>
    </w:p>
    <w:p w:rsidR="00737F33" w:rsidRDefault="00737F33">
      <w:pPr>
        <w:spacing w:line="540" w:lineRule="exact"/>
        <w:ind w:firstLineChars="200" w:firstLine="624"/>
        <w:rPr>
          <w:rStyle w:val="a4"/>
          <w:rFonts w:ascii="仿宋" w:eastAsia="仿宋" w:hAnsi="仿宋"/>
          <w:b w:val="0"/>
          <w:spacing w:val="-4"/>
          <w:sz w:val="32"/>
          <w:szCs w:val="32"/>
        </w:rPr>
      </w:pPr>
    </w:p>
    <w:p w:rsidR="00737F33" w:rsidRDefault="00737F33">
      <w:pPr>
        <w:spacing w:line="540" w:lineRule="exact"/>
        <w:ind w:firstLineChars="200" w:firstLine="624"/>
        <w:rPr>
          <w:rStyle w:val="a4"/>
          <w:rFonts w:ascii="仿宋" w:eastAsia="仿宋" w:hAnsi="仿宋"/>
          <w:b w:val="0"/>
          <w:spacing w:val="-4"/>
          <w:sz w:val="32"/>
          <w:szCs w:val="32"/>
        </w:rPr>
      </w:pPr>
    </w:p>
    <w:p w:rsidR="00737F33" w:rsidRDefault="00737F33">
      <w:pPr>
        <w:spacing w:line="540" w:lineRule="exact"/>
        <w:ind w:firstLineChars="200" w:firstLine="624"/>
        <w:rPr>
          <w:rStyle w:val="a4"/>
          <w:rFonts w:ascii="仿宋" w:eastAsia="仿宋" w:hAnsi="仿宋"/>
          <w:b w:val="0"/>
          <w:spacing w:val="-4"/>
          <w:sz w:val="32"/>
          <w:szCs w:val="32"/>
        </w:rPr>
      </w:pPr>
    </w:p>
    <w:p w:rsidR="00737F33" w:rsidRDefault="00737F33">
      <w:pPr>
        <w:spacing w:line="540" w:lineRule="exact"/>
        <w:ind w:firstLineChars="200" w:firstLine="624"/>
        <w:rPr>
          <w:rStyle w:val="a4"/>
          <w:rFonts w:ascii="仿宋" w:eastAsia="仿宋" w:hAnsi="仿宋"/>
          <w:b w:val="0"/>
          <w:spacing w:val="-4"/>
          <w:sz w:val="32"/>
          <w:szCs w:val="32"/>
        </w:rPr>
      </w:pPr>
    </w:p>
    <w:p w:rsidR="00737F33" w:rsidRDefault="00737F33">
      <w:pPr>
        <w:spacing w:line="540" w:lineRule="exact"/>
        <w:ind w:firstLineChars="200" w:firstLine="624"/>
        <w:rPr>
          <w:rStyle w:val="a4"/>
          <w:rFonts w:ascii="仿宋" w:eastAsia="仿宋" w:hAnsi="仿宋"/>
          <w:b w:val="0"/>
          <w:spacing w:val="-4"/>
          <w:sz w:val="32"/>
          <w:szCs w:val="32"/>
        </w:rPr>
      </w:pPr>
    </w:p>
    <w:p w:rsidR="00737F33" w:rsidRDefault="001E7E11">
      <w:r>
        <w:br w:type="page"/>
      </w:r>
    </w:p>
    <w:tbl>
      <w:tblPr>
        <w:tblW w:w="9020" w:type="dxa"/>
        <w:tblInd w:w="93" w:type="dxa"/>
        <w:tblLayout w:type="fixed"/>
        <w:tblLook w:val="04A0" w:firstRow="1" w:lastRow="0" w:firstColumn="1" w:lastColumn="0" w:noHBand="0" w:noVBand="1"/>
      </w:tblPr>
      <w:tblGrid>
        <w:gridCol w:w="720"/>
        <w:gridCol w:w="1140"/>
        <w:gridCol w:w="1077"/>
        <w:gridCol w:w="1363"/>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3"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29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6083"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街道及各社区中心建设工程款　</w:t>
            </w:r>
          </w:p>
        </w:tc>
      </w:tr>
      <w:tr w:rsidR="00737F33">
        <w:trPr>
          <w:trHeight w:val="435"/>
        </w:trPr>
        <w:tc>
          <w:tcPr>
            <w:tcW w:w="29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6083"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217"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2243"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115万元　</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115万元　</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17"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243"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115万元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115万元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217"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243"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中心建设工程款收入1150000元，完成率100%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中心建设工程款支出1150000元，完成率100%</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07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指标1：指挥中心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15个</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15个</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指标1：指挥中心建设工程质量</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指标1：：工程完成时间</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1周</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1周</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指标1：中心建设工程</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1150000万</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1150000万</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r>
              <w:rPr>
                <w:rFonts w:asciiTheme="minorEastAsia" w:eastAsiaTheme="minorEastAsia" w:hAnsiTheme="minorEastAsia" w:cs="宋体" w:hint="eastAsia"/>
                <w:kern w:val="0"/>
                <w:sz w:val="20"/>
                <w:szCs w:val="20"/>
              </w:rPr>
              <w:br/>
              <w:t>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指标1：社会长治久安</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实现了社会的长治久安,工作有序开展</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实现了社会的长治久安,工作有序开展</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077"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2243"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指标1：工作人员满意率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 xml:space="preserve">95%　</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95%</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文化图书馆对外开放支出项目绩效自评综述：根据年初设定的绩效目标，文化图书馆对外开放支出项目绩效自评得分100分，项目全年预算数为5万元，执行数为5万元，完成预算的100%。主要产出和效果：一是为辖区居民教授舞蹈、社区文化活动室订阅报刊杂志等；二是传承民族文化；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464"/>
        <w:gridCol w:w="976"/>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464"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976"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3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696"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文化图书馆对外开放资金</w:t>
            </w:r>
          </w:p>
        </w:tc>
      </w:tr>
      <w:tr w:rsidR="00737F33">
        <w:trPr>
          <w:trHeight w:val="415"/>
        </w:trPr>
        <w:tc>
          <w:tcPr>
            <w:tcW w:w="33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696"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604"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1856"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5万元　</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5万元　</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604"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856"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5万元　</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5万元　</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604"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856"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050"/>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文化图书馆对外开放资金收入50000元，完成率100%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文化图书馆对外开放资金支出50000元，完成率100%</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464"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46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指标1：文化图书馆</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14个</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14个</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46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指标1：质量合格率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46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指标1：文化图书馆成本指标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50000元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50000元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46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可持续影响</w:t>
            </w:r>
            <w:r>
              <w:rPr>
                <w:rFonts w:asciiTheme="minorEastAsia" w:eastAsiaTheme="minorEastAsia" w:hAnsiTheme="minorEastAsia" w:cs="宋体" w:hint="eastAsia"/>
                <w:kern w:val="0"/>
                <w:sz w:val="20"/>
                <w:szCs w:val="20"/>
              </w:rPr>
              <w:br/>
              <w:t>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指标1：使用时间</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3年</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3年</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464"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80%</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北京南路街道及天方社区办公经费补助支出项目绩效自评综述：根据年初设定的绩效目标，北京南路街道及天方社区办公经费补助支出项目绩效自评得分100分，项目全年预算数为23.37万元，执行数为23.37万元，完成预算的100%。主要产出和效果：一是购买办公家具，进行办公室维修，改善了办公环境；二是加强了基础设施建设；发现的问题及原因：无。下一步改进措施：无。</w:t>
      </w:r>
    </w:p>
    <w:p w:rsidR="00737F33" w:rsidRDefault="001E7E11">
      <w:pPr>
        <w:spacing w:line="500" w:lineRule="exact"/>
        <w:ind w:firstLineChars="200" w:firstLine="624"/>
        <w:rPr>
          <w:rStyle w:val="a4"/>
          <w:rFonts w:ascii="仿宋" w:eastAsia="仿宋" w:hAnsi="仿宋"/>
          <w:b w:val="0"/>
          <w:spacing w:val="-4"/>
          <w:sz w:val="32"/>
          <w:szCs w:val="32"/>
        </w:rPr>
      </w:pPr>
      <w:r>
        <w:rPr>
          <w:rStyle w:val="a4"/>
          <w:rFonts w:ascii="仿宋" w:eastAsia="仿宋" w:hAnsi="仿宋"/>
          <w:b w:val="0"/>
          <w:spacing w:val="-4"/>
          <w:sz w:val="32"/>
          <w:szCs w:val="32"/>
        </w:rP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1883"/>
        <w:gridCol w:w="1957"/>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ind w:firstLineChars="400" w:firstLine="1285"/>
              <w:rPr>
                <w:rFonts w:ascii="宋体" w:hAnsi="宋体" w:cs="宋体"/>
                <w:b/>
                <w:bCs/>
                <w:kern w:val="0"/>
                <w:sz w:val="32"/>
                <w:szCs w:val="32"/>
              </w:rPr>
            </w:pPr>
            <w:r>
              <w:rPr>
                <w:rFonts w:ascii="宋体" w:hAnsi="宋体" w:cs="宋体" w:hint="eastAsia"/>
                <w:b/>
                <w:bCs/>
                <w:kern w:val="0"/>
                <w:sz w:val="32"/>
                <w:szCs w:val="32"/>
              </w:rPr>
              <w:lastRenderedPageBreak/>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883"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957"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街道及天方社区办公经费　</w:t>
            </w:r>
          </w:p>
        </w:tc>
      </w:tr>
      <w:tr w:rsidR="00737F3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23.37万元</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13.37万元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23.37万元</w:t>
            </w:r>
          </w:p>
        </w:tc>
        <w:tc>
          <w:tcPr>
            <w:tcW w:w="1883"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13.37万元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883"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街道及天方社区办公经费收入233705.67元，完成率100%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街道及天方社区办公经费支出133705.67元，完成率57.12%</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指标1：街道及天方社区购买办公用品</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预期购买10次</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购买10次</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指标2：街道及天方社区各类宣传版面</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30块版面</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30块版面</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指标1：办公用品质量合格率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指标2：宣传版面质量合格率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指标1：街道及天方社区购买办公用品</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80223.40元</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80223.40元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指标2：街道及天方社区各类宣传版面</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53482.27元</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53482.27元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可持续影响</w:t>
            </w:r>
            <w:r>
              <w:rPr>
                <w:rFonts w:asciiTheme="minorEastAsia" w:eastAsiaTheme="minorEastAsia" w:hAnsiTheme="min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指标1：社区办公效率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提高了社区办公效率</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提高了社区办公效率</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指标2：宣传政策</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对党的各项政策得到了有效宣传</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对党的各项政策得到了有效宣传</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指标1：社区干部满意率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社区干部较为满意</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社区干部较为满意</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指标2：群众满意率</w:t>
            </w:r>
          </w:p>
        </w:tc>
        <w:tc>
          <w:tcPr>
            <w:tcW w:w="1883"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辖区居民较为满意</w:t>
            </w:r>
          </w:p>
        </w:tc>
        <w:tc>
          <w:tcPr>
            <w:tcW w:w="1957"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辖区居民较为满意</w:t>
            </w:r>
          </w:p>
        </w:tc>
      </w:tr>
    </w:tbl>
    <w:p w:rsidR="00737F33" w:rsidRDefault="001E7E1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北京南路街道金融社区水资源支出项目绩效自评综述：根据年初设定的绩效目标，北京南路街道金融社区水资源支出项目绩效自评得分91分，项目全年预算数为10万元，执行数为3.68万元，完成预算的36.77%。主要产出和效果：一是</w:t>
      </w:r>
      <w:r>
        <w:rPr>
          <w:rStyle w:val="a4"/>
          <w:rFonts w:ascii="仿宋" w:eastAsia="仿宋" w:hAnsi="仿宋" w:cs="仿宋" w:hint="eastAsia"/>
          <w:b w:val="0"/>
          <w:spacing w:val="-4"/>
          <w:sz w:val="32"/>
          <w:szCs w:val="32"/>
        </w:rPr>
        <w:t xml:space="preserve"> 为居民改善了基础设施建</w:t>
      </w:r>
      <w:r>
        <w:rPr>
          <w:rFonts w:ascii="仿宋" w:eastAsia="仿宋" w:hAnsi="仿宋" w:hint="eastAsia"/>
          <w:sz w:val="34"/>
          <w:szCs w:val="34"/>
        </w:rPr>
        <w:t>；二是为居民办好事实事；发现的问题及原因：一是水资源资金仅限于水利建设支出，目前金融社区辖区的地下水管道完好无损，未出现需要维修和安装的相关事宜。下一步改进措施：一是</w:t>
      </w:r>
      <w:r>
        <w:rPr>
          <w:rFonts w:ascii="仿宋" w:eastAsia="仿宋" w:hAnsi="仿宋" w:cs="仿宋" w:hint="eastAsia"/>
          <w:bCs/>
          <w:kern w:val="0"/>
          <w:sz w:val="32"/>
          <w:szCs w:val="32"/>
        </w:rPr>
        <w:t>2</w:t>
      </w:r>
      <w:r>
        <w:rPr>
          <w:rFonts w:ascii="仿宋" w:eastAsia="仿宋" w:hAnsi="仿宋" w:hint="eastAsia"/>
          <w:sz w:val="34"/>
          <w:szCs w:val="34"/>
        </w:rPr>
        <w:t>019年将对辖区的小区进一步的调查核实，把这一部分资金运用到需要改造及维修的居民小区，为辖区居民做好服务。</w:t>
      </w:r>
    </w:p>
    <w:p w:rsidR="00737F33" w:rsidRDefault="00737F33"/>
    <w:p w:rsidR="00737F33" w:rsidRDefault="001E7E11">
      <w:r>
        <w:br w:type="page"/>
      </w:r>
    </w:p>
    <w:tbl>
      <w:tblPr>
        <w:tblW w:w="9020" w:type="dxa"/>
        <w:tblInd w:w="93" w:type="dxa"/>
        <w:tblLayout w:type="fixed"/>
        <w:tblLook w:val="04A0" w:firstRow="1" w:lastRow="0" w:firstColumn="1" w:lastColumn="0" w:noHBand="0" w:noVBand="1"/>
      </w:tblPr>
      <w:tblGrid>
        <w:gridCol w:w="720"/>
        <w:gridCol w:w="1140"/>
        <w:gridCol w:w="1195"/>
        <w:gridCol w:w="1245"/>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95"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245"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0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金融社区水利经费</w:t>
            </w:r>
          </w:p>
        </w:tc>
      </w:tr>
      <w:tr w:rsidR="00737F33">
        <w:trPr>
          <w:trHeight w:val="435"/>
        </w:trPr>
        <w:tc>
          <w:tcPr>
            <w:tcW w:w="30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965"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33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212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10万元　</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3.68万元　</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33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212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10万元　</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3.68万元　</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33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2125"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91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金融社区水资源经费收入100000元，主要用于水利设施的购置和维修，完成100%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金融社区水资源经费支出36770元，主要用于水利设施的购置和维修完成36.77%</w:t>
            </w:r>
          </w:p>
        </w:tc>
      </w:tr>
      <w:tr w:rsidR="00737F33">
        <w:trPr>
          <w:trHeight w:val="109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195"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212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195"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212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指标1：水利设施维修</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2个</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2个</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95"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212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指标1：水利设施质量合格率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ind w:firstLineChars="200" w:firstLine="400"/>
              <w:jc w:val="center"/>
              <w:rPr>
                <w:rFonts w:asciiTheme="minorEastAsia" w:eastAsiaTheme="minorEastAsia" w:hAnsiTheme="minorEastAsia" w:cs="宋体"/>
                <w:kern w:val="0"/>
                <w:sz w:val="20"/>
                <w:szCs w:val="20"/>
              </w:rPr>
            </w:pPr>
            <w:r>
              <w:rPr>
                <w:rFonts w:ascii="Arial" w:eastAsiaTheme="minorEastAsia" w:hAnsi="Arial" w:cs="Arial"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95"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212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指标1：维修资金</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36770元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36770元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195"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2125"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指标1：群众满意率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Arial" w:eastAsiaTheme="minorEastAsia" w:hAnsi="Arial" w:cs="Arial" w:hint="eastAsia"/>
                <w:kern w:val="0"/>
                <w:sz w:val="20"/>
                <w:szCs w:val="20"/>
              </w:rPr>
              <w:t>80</w:t>
            </w:r>
            <w:r>
              <w:rPr>
                <w:rFonts w:asciiTheme="minorEastAsia" w:eastAsiaTheme="minorEastAsia" w:hAnsiTheme="minorEastAsia"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Arial" w:eastAsiaTheme="minorEastAsia" w:hAnsi="Arial" w:cs="Arial" w:hint="eastAsia"/>
                <w:kern w:val="0"/>
                <w:sz w:val="20"/>
                <w:szCs w:val="20"/>
              </w:rPr>
              <w:t>80</w:t>
            </w:r>
            <w:r>
              <w:rPr>
                <w:rFonts w:asciiTheme="minorEastAsia" w:eastAsiaTheme="minorEastAsia" w:hAnsiTheme="minorEastAsia" w:cs="宋体" w:hint="eastAsia"/>
                <w:kern w:val="0"/>
                <w:sz w:val="20"/>
                <w:szCs w:val="20"/>
              </w:rPr>
              <w:t>%</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Style w:val="a4"/>
          <w:rFonts w:ascii="仿宋" w:eastAsia="仿宋" w:hAnsi="仿宋"/>
          <w:b w:val="0"/>
          <w:spacing w:val="-4"/>
          <w:sz w:val="32"/>
          <w:szCs w:val="32"/>
        </w:rPr>
      </w:pPr>
      <w:r>
        <w:rPr>
          <w:rFonts w:ascii="仿宋" w:eastAsia="仿宋" w:hAnsi="仿宋" w:hint="eastAsia"/>
          <w:sz w:val="34"/>
          <w:szCs w:val="34"/>
        </w:rPr>
        <w:lastRenderedPageBreak/>
        <w:t>北京南路街道社区安置项目绩效自评综述：根据年初设定的绩效目标，北京南路街道</w:t>
      </w:r>
      <w:r w:rsidR="00CE519F">
        <w:rPr>
          <w:rFonts w:ascii="仿宋" w:eastAsia="仿宋" w:hAnsi="仿宋" w:hint="eastAsia"/>
          <w:sz w:val="34"/>
          <w:szCs w:val="34"/>
        </w:rPr>
        <w:t>为民办实事</w:t>
      </w:r>
      <w:r>
        <w:rPr>
          <w:rFonts w:ascii="仿宋" w:eastAsia="仿宋" w:hAnsi="仿宋" w:hint="eastAsia"/>
          <w:sz w:val="34"/>
          <w:szCs w:val="34"/>
        </w:rPr>
        <w:t>项目绩效自评得分100分，项目全年预算数为3.5万元，执行数为3.5万元，完成预算的100%。主要产出和效果：一是安心工作创造了条件；二是提高了的工作热情；发现的问题及原因：无。下一步改进措施：无。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CE519F">
            <w:pPr>
              <w:widowControl/>
              <w:jc w:val="center"/>
              <w:rPr>
                <w:rFonts w:ascii="宋体" w:hAnsi="宋体" w:cs="宋体"/>
                <w:kern w:val="0"/>
                <w:sz w:val="20"/>
                <w:szCs w:val="20"/>
              </w:rPr>
            </w:pPr>
            <w:r>
              <w:rPr>
                <w:rFonts w:ascii="宋体" w:hAnsi="宋体" w:cs="宋体" w:hint="eastAsia"/>
                <w:kern w:val="0"/>
                <w:sz w:val="20"/>
                <w:szCs w:val="20"/>
              </w:rPr>
              <w:t>为民办实事</w:t>
            </w:r>
            <w:r w:rsidR="001E7E11">
              <w:rPr>
                <w:rFonts w:ascii="宋体" w:hAnsi="宋体" w:cs="宋体" w:hint="eastAsia"/>
                <w:kern w:val="0"/>
                <w:sz w:val="20"/>
                <w:szCs w:val="20"/>
              </w:rPr>
              <w:t>经费</w:t>
            </w:r>
          </w:p>
        </w:tc>
      </w:tr>
      <w:tr w:rsidR="00737F3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 xml:space="preserve">　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 xml:space="preserve">35000元　</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 xml:space="preserve">35000元　</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35000元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 xml:space="preserve">35000元　</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37F33">
        <w:trPr>
          <w:trHeight w:val="103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安置费收入　35000元，完成率100%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安置费支出35000元，完成率100%</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指标1：日常生活用品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5次</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5次</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指标2：工作队数量</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7个</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7个</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指标1：日常生活用品</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35000元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35000元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宋体" w:hAnsi="宋体" w:cs="宋体"/>
                <w:kern w:val="0"/>
                <w:sz w:val="20"/>
                <w:szCs w:val="20"/>
              </w:rPr>
            </w:pPr>
            <w:r>
              <w:rPr>
                <w:rFonts w:ascii="宋体" w:hAnsi="宋体" w:cs="宋体" w:hint="eastAsia"/>
                <w:kern w:val="0"/>
                <w:sz w:val="20"/>
                <w:szCs w:val="20"/>
              </w:rPr>
              <w:t xml:space="preserve"> 指标1：满意度指标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≥80%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宋体" w:hAnsi="宋体" w:cs="宋体"/>
                <w:kern w:val="0"/>
                <w:sz w:val="20"/>
                <w:szCs w:val="20"/>
              </w:rPr>
            </w:pPr>
            <w:r>
              <w:rPr>
                <w:rFonts w:ascii="宋体" w:hAnsi="宋体" w:cs="宋体" w:hint="eastAsia"/>
                <w:kern w:val="0"/>
                <w:sz w:val="20"/>
                <w:szCs w:val="20"/>
              </w:rPr>
              <w:t>≥80%</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lastRenderedPageBreak/>
        <w:t>北京南路街道辖区特困人员救助项目绩效自评综述：根据年初设定的绩效目标，北京南路街道辖区特困人员救助项目绩效自评得分100分，项目全年预算数为1.48万元，执行数为1.48万元，完成预算的100%。主要产出和效果：一是落实了党的政策，特困人员得到了及时救助；二是无；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辖区特困人员救助款　</w:t>
            </w:r>
          </w:p>
        </w:tc>
      </w:tr>
      <w:tr w:rsidR="00737F3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1.48万元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1.48万元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1.48万元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1.48万元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8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辖区特困人员救助款收入14820元，完成率100%辖区特困人员救助款收入14820元，完成率100%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辖区特困人员救助款支出14820元，完成率100%元</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指标1：特困人数</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247人</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247人</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指标1：补助资金覆盖率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指标1：拨付及时率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指标1:补助金额</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60元/人</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60元/人</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 特困人员满意率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95%</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北京南路街道亚中社区和金融社区文化体系建设支出项目绩效自评综述：根据年初设定的绩效目标，北京南路街道亚中社区和金融社区文化体系建设支出项目绩效自评得分81分，项目全年预算数为20万元，执行数为12.29万元，完成预算的61.40%。主要产出和效果：一是改善小区居民文化设施建设，购置一些健身器材；二是无；发现的问题及原因：一是</w:t>
      </w:r>
      <w:r>
        <w:rPr>
          <w:rFonts w:ascii="仿宋" w:eastAsia="仿宋" w:hAnsi="仿宋" w:cs="仿宋" w:hint="eastAsia"/>
          <w:bCs/>
          <w:spacing w:val="-4"/>
          <w:sz w:val="32"/>
          <w:szCs w:val="32"/>
        </w:rPr>
        <w:t>2</w:t>
      </w:r>
      <w:r>
        <w:rPr>
          <w:rFonts w:ascii="仿宋" w:eastAsia="仿宋" w:hAnsi="仿宋" w:hint="eastAsia"/>
          <w:sz w:val="34"/>
          <w:szCs w:val="34"/>
        </w:rPr>
        <w:t>018年金融社区计划该项目资金用于改善民小区文化设施建设，购置一些健身器材，并为辖区居民维修地下室电线，还有一部分开支正在履行政府采购手续，将于2019年实施。下一步改进措施：一是继续研究使用，切实用到实处。</w:t>
      </w:r>
    </w:p>
    <w:p w:rsidR="00737F33" w:rsidRDefault="001E7E1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亚中社区和金融社区文化体系建设经费</w:t>
            </w:r>
          </w:p>
        </w:tc>
      </w:tr>
      <w:tr w:rsidR="00737F3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20万元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12.29万元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20万元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12.29万元　</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亚中社区和金融社区文化体系建设资金，收入200000元，完成率100%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亚中社区和金融社区文化体系建设资金，支出122877.50元，完成率61.4%</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指标1：健身器材</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2批</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2批</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指标1：健身器材质量合格率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指标1：开放时间</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每天开放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每天开放</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指标1：健身器材</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122877.50元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122877.50元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r>
              <w:rPr>
                <w:rFonts w:asciiTheme="minorEastAsia" w:eastAsiaTheme="minorEastAsia" w:hAnsiTheme="min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指标1：丰富居民业余文化生活</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有效提高</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有效提高</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可持续影响</w:t>
            </w:r>
            <w:r>
              <w:rPr>
                <w:rFonts w:asciiTheme="minorEastAsia" w:eastAsiaTheme="minorEastAsia" w:hAnsiTheme="min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指标1：使用年限</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5年</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5年</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Arial" w:eastAsiaTheme="minorEastAsia" w:hAnsi="Arial" w:cs="Arial"/>
                <w:kern w:val="0"/>
                <w:sz w:val="20"/>
                <w:szCs w:val="20"/>
              </w:rPr>
              <w:t>≥</w:t>
            </w:r>
            <w:r>
              <w:rPr>
                <w:rFonts w:asciiTheme="minorEastAsia" w:eastAsiaTheme="minorEastAsia" w:hAnsiTheme="minorEastAsia"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85%</w:t>
            </w:r>
          </w:p>
        </w:tc>
      </w:tr>
    </w:tbl>
    <w:p w:rsidR="00737F33" w:rsidRDefault="00737F33">
      <w:pPr>
        <w:spacing w:line="500" w:lineRule="exact"/>
        <w:ind w:firstLineChars="200" w:firstLine="680"/>
        <w:rPr>
          <w:rFonts w:ascii="仿宋" w:eastAsia="仿宋" w:hAnsi="仿宋"/>
          <w:sz w:val="34"/>
          <w:szCs w:val="34"/>
        </w:rPr>
      </w:pPr>
    </w:p>
    <w:p w:rsidR="00737F33" w:rsidRDefault="001E7E11">
      <w:pPr>
        <w:widowControl/>
        <w:jc w:val="left"/>
        <w:rPr>
          <w:rFonts w:ascii="仿宋" w:eastAsia="仿宋" w:hAnsi="仿宋"/>
          <w:sz w:val="34"/>
          <w:szCs w:val="34"/>
        </w:rPr>
      </w:pPr>
      <w:r>
        <w:rPr>
          <w:rFonts w:ascii="仿宋" w:eastAsia="仿宋" w:hAnsi="仿宋"/>
          <w:sz w:val="34"/>
          <w:szCs w:val="34"/>
        </w:rPr>
        <w:br w:type="page"/>
      </w:r>
    </w:p>
    <w:p w:rsidR="00737F33" w:rsidRDefault="001E7E11">
      <w:pPr>
        <w:spacing w:line="500" w:lineRule="exact"/>
        <w:ind w:firstLineChars="200" w:firstLine="680"/>
        <w:rPr>
          <w:rStyle w:val="a4"/>
          <w:rFonts w:ascii="仿宋" w:eastAsia="仿宋" w:hAnsi="仿宋"/>
          <w:b w:val="0"/>
          <w:spacing w:val="-4"/>
          <w:sz w:val="32"/>
          <w:szCs w:val="32"/>
        </w:rPr>
      </w:pPr>
      <w:proofErr w:type="gramStart"/>
      <w:r>
        <w:rPr>
          <w:rFonts w:ascii="仿宋" w:eastAsia="仿宋" w:hAnsi="仿宋" w:hint="eastAsia"/>
          <w:sz w:val="34"/>
          <w:szCs w:val="34"/>
        </w:rPr>
        <w:lastRenderedPageBreak/>
        <w:t>驻管寺</w:t>
      </w:r>
      <w:proofErr w:type="gramEnd"/>
      <w:r>
        <w:rPr>
          <w:rFonts w:ascii="仿宋" w:eastAsia="仿宋" w:hAnsi="仿宋" w:hint="eastAsia"/>
          <w:sz w:val="34"/>
          <w:szCs w:val="34"/>
        </w:rPr>
        <w:t>办公经费支出项目绩效自评综述：根据年初设定的绩效目标，</w:t>
      </w:r>
      <w:proofErr w:type="gramStart"/>
      <w:r>
        <w:rPr>
          <w:rFonts w:ascii="仿宋" w:eastAsia="仿宋" w:hAnsi="仿宋" w:hint="eastAsia"/>
          <w:sz w:val="34"/>
          <w:szCs w:val="34"/>
        </w:rPr>
        <w:t>驻管寺</w:t>
      </w:r>
      <w:proofErr w:type="gramEnd"/>
      <w:r>
        <w:rPr>
          <w:rFonts w:ascii="仿宋" w:eastAsia="仿宋" w:hAnsi="仿宋" w:hint="eastAsia"/>
          <w:sz w:val="34"/>
          <w:szCs w:val="34"/>
        </w:rPr>
        <w:t>办公经费支出项目绩效自评得分100分，项目全年预算数为2.16万元，执行数为2.16万元，完成预算的100%。主要产出和效果：一是</w:t>
      </w:r>
      <w:r>
        <w:rPr>
          <w:rStyle w:val="a4"/>
          <w:rFonts w:ascii="仿宋" w:eastAsia="仿宋" w:hAnsi="仿宋" w:cs="仿宋" w:hint="eastAsia"/>
          <w:b w:val="0"/>
          <w:spacing w:val="-4"/>
          <w:sz w:val="32"/>
          <w:szCs w:val="32"/>
        </w:rPr>
        <w:t>清</w:t>
      </w:r>
      <w:r>
        <w:rPr>
          <w:rFonts w:ascii="仿宋" w:eastAsia="仿宋" w:hAnsi="仿宋" w:hint="eastAsia"/>
          <w:sz w:val="34"/>
          <w:szCs w:val="34"/>
        </w:rPr>
        <w:t>真寺安装监控设备，维修房顶，粉刷墙面；二是无；发现的问题及原因：无。下一步改进措施：无。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37F33">
        <w:trPr>
          <w:trHeight w:val="40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b/>
                <w:bCs/>
                <w:kern w:val="0"/>
                <w:sz w:val="32"/>
                <w:szCs w:val="32"/>
              </w:rPr>
            </w:pPr>
            <w:r>
              <w:rPr>
                <w:rFonts w:ascii="宋体" w:hAnsi="宋体" w:cs="宋体" w:hint="eastAsia"/>
                <w:b/>
                <w:bCs/>
                <w:kern w:val="0"/>
                <w:sz w:val="32"/>
                <w:szCs w:val="32"/>
              </w:rPr>
              <w:t>昌吉市北京南路街道办事处项目支出绩效自评表</w:t>
            </w:r>
          </w:p>
        </w:tc>
      </w:tr>
      <w:tr w:rsidR="00737F33">
        <w:trPr>
          <w:trHeight w:val="285"/>
        </w:trPr>
        <w:tc>
          <w:tcPr>
            <w:tcW w:w="9020" w:type="dxa"/>
            <w:gridSpan w:val="7"/>
            <w:tcBorders>
              <w:top w:val="nil"/>
              <w:left w:val="nil"/>
              <w:bottom w:val="nil"/>
              <w:right w:val="nil"/>
            </w:tcBorders>
            <w:shd w:val="clear" w:color="auto" w:fill="auto"/>
            <w:vAlign w:val="center"/>
          </w:tcPr>
          <w:p w:rsidR="00737F33" w:rsidRDefault="001E7E1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37F33">
        <w:trPr>
          <w:trHeight w:val="285"/>
        </w:trPr>
        <w:tc>
          <w:tcPr>
            <w:tcW w:w="72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37F33" w:rsidRDefault="00737F33">
            <w:pPr>
              <w:widowControl/>
              <w:jc w:val="center"/>
              <w:rPr>
                <w:rFonts w:ascii="宋体" w:hAnsi="宋体" w:cs="宋体"/>
                <w:kern w:val="0"/>
                <w:sz w:val="24"/>
              </w:rPr>
            </w:pPr>
          </w:p>
        </w:tc>
      </w:tr>
      <w:tr w:rsidR="00737F3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proofErr w:type="gramStart"/>
            <w:r>
              <w:rPr>
                <w:rFonts w:asciiTheme="minorEastAsia" w:eastAsiaTheme="minorEastAsia" w:hAnsiTheme="minorEastAsia" w:cs="宋体" w:hint="eastAsia"/>
                <w:kern w:val="0"/>
                <w:sz w:val="20"/>
                <w:szCs w:val="20"/>
              </w:rPr>
              <w:t>住管寺经费</w:t>
            </w:r>
            <w:proofErr w:type="gramEnd"/>
          </w:p>
        </w:tc>
      </w:tr>
      <w:tr w:rsidR="00737F3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昌吉市北京南路街道办事处　</w:t>
            </w:r>
          </w:p>
        </w:tc>
      </w:tr>
      <w:tr w:rsidR="00737F3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w:t>
            </w:r>
            <w:r>
              <w:rPr>
                <w:rFonts w:asciiTheme="minorEastAsia" w:eastAsiaTheme="minorEastAsia" w:hAnsiTheme="minorEastAsia" w:cs="宋体" w:hint="eastAsia"/>
                <w:kern w:val="0"/>
                <w:sz w:val="20"/>
                <w:szCs w:val="20"/>
              </w:rPr>
              <w:br/>
              <w:t>执行</w:t>
            </w:r>
            <w:r>
              <w:rPr>
                <w:rFonts w:asciiTheme="minorEastAsia" w:eastAsiaTheme="minorEastAsia" w:hAnsiTheme="minorEastAsia" w:cs="宋体" w:hint="eastAsia"/>
                <w:kern w:val="0"/>
                <w:sz w:val="20"/>
                <w:szCs w:val="20"/>
              </w:rPr>
              <w:br/>
              <w:t>情况</w:t>
            </w:r>
            <w:r>
              <w:rPr>
                <w:rFonts w:asciiTheme="minorEastAsia" w:eastAsiaTheme="minorEastAsia" w:hAnsiTheme="min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2.16万元</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2.16万元</w:t>
            </w:r>
          </w:p>
        </w:tc>
      </w:tr>
      <w:tr w:rsidR="00737F33">
        <w:trPr>
          <w:trHeight w:val="509"/>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2.16万元</w:t>
            </w:r>
          </w:p>
        </w:tc>
        <w:tc>
          <w:tcPr>
            <w:tcW w:w="2060" w:type="dxa"/>
            <w:tcBorders>
              <w:top w:val="nil"/>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2.16万元</w:t>
            </w:r>
          </w:p>
        </w:tc>
      </w:tr>
      <w:tr w:rsidR="00737F33">
        <w:trPr>
          <w:trHeight w:val="433"/>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righ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37F3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目标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实际完成目标</w:t>
            </w:r>
          </w:p>
        </w:tc>
      </w:tr>
      <w:tr w:rsidR="00737F33">
        <w:trPr>
          <w:trHeight w:val="1425"/>
        </w:trPr>
        <w:tc>
          <w:tcPr>
            <w:tcW w:w="720" w:type="dxa"/>
            <w:vMerge/>
            <w:tcBorders>
              <w:top w:val="nil"/>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roofErr w:type="gramStart"/>
            <w:r>
              <w:rPr>
                <w:rFonts w:asciiTheme="minorEastAsia" w:eastAsiaTheme="minorEastAsia" w:hAnsiTheme="minorEastAsia" w:cs="宋体" w:hint="eastAsia"/>
                <w:kern w:val="0"/>
                <w:sz w:val="20"/>
                <w:szCs w:val="20"/>
              </w:rPr>
              <w:t>住管寺经费</w:t>
            </w:r>
            <w:proofErr w:type="gramEnd"/>
            <w:r>
              <w:rPr>
                <w:rFonts w:asciiTheme="minorEastAsia" w:eastAsiaTheme="minorEastAsia" w:hAnsiTheme="minorEastAsia" w:cs="宋体" w:hint="eastAsia"/>
                <w:kern w:val="0"/>
                <w:sz w:val="20"/>
                <w:szCs w:val="20"/>
              </w:rPr>
              <w:t>收入21621元，完成率100%</w:t>
            </w:r>
          </w:p>
        </w:tc>
        <w:tc>
          <w:tcPr>
            <w:tcW w:w="3840" w:type="dxa"/>
            <w:gridSpan w:val="2"/>
            <w:tcBorders>
              <w:top w:val="single" w:sz="4" w:space="0" w:color="auto"/>
              <w:left w:val="nil"/>
              <w:bottom w:val="single" w:sz="4" w:space="0" w:color="auto"/>
              <w:right w:val="single" w:sz="4" w:space="0" w:color="000000"/>
            </w:tcBorders>
            <w:shd w:val="clear" w:color="auto" w:fill="auto"/>
          </w:tcPr>
          <w:p w:rsidR="00737F33" w:rsidRDefault="001E7E11">
            <w:pPr>
              <w:widowControl/>
              <w:jc w:val="left"/>
              <w:rPr>
                <w:rFonts w:asciiTheme="minorEastAsia" w:eastAsiaTheme="minorEastAsia" w:hAnsiTheme="minorEastAsia" w:cs="宋体"/>
                <w:kern w:val="0"/>
                <w:sz w:val="20"/>
                <w:szCs w:val="20"/>
              </w:rPr>
            </w:pPr>
            <w:proofErr w:type="gramStart"/>
            <w:r>
              <w:rPr>
                <w:rFonts w:asciiTheme="minorEastAsia" w:eastAsiaTheme="minorEastAsia" w:hAnsiTheme="minorEastAsia" w:cs="宋体" w:hint="eastAsia"/>
                <w:kern w:val="0"/>
                <w:sz w:val="20"/>
                <w:szCs w:val="20"/>
              </w:rPr>
              <w:t>住管寺经费</w:t>
            </w:r>
            <w:proofErr w:type="gramEnd"/>
            <w:r>
              <w:rPr>
                <w:rFonts w:asciiTheme="minorEastAsia" w:eastAsiaTheme="minorEastAsia" w:hAnsiTheme="minorEastAsia" w:cs="宋体" w:hint="eastAsia"/>
                <w:kern w:val="0"/>
                <w:sz w:val="20"/>
                <w:szCs w:val="20"/>
              </w:rPr>
              <w:t>支出21621元，完成率100%</w:t>
            </w:r>
          </w:p>
        </w:tc>
      </w:tr>
      <w:tr w:rsidR="00737F3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w:t>
            </w:r>
            <w:r>
              <w:rPr>
                <w:rFonts w:asciiTheme="minorEastAsia" w:eastAsiaTheme="minorEastAsia" w:hAnsiTheme="minorEastAsia" w:cs="宋体" w:hint="eastAsia"/>
                <w:kern w:val="0"/>
                <w:sz w:val="20"/>
                <w:szCs w:val="20"/>
              </w:rPr>
              <w:br/>
              <w:t>绩效</w:t>
            </w:r>
            <w:r>
              <w:rPr>
                <w:rFonts w:asciiTheme="minorEastAsia" w:eastAsiaTheme="minorEastAsia" w:hAnsiTheme="minorEastAsia" w:cs="宋体" w:hint="eastAsia"/>
                <w:kern w:val="0"/>
                <w:sz w:val="20"/>
                <w:szCs w:val="20"/>
              </w:rPr>
              <w:br/>
              <w:t>指标</w:t>
            </w:r>
            <w:r>
              <w:rPr>
                <w:rFonts w:asciiTheme="minorEastAsia" w:eastAsiaTheme="minorEastAsia" w:hAnsiTheme="minorEastAsia" w:cs="宋体" w:hint="eastAsia"/>
                <w:kern w:val="0"/>
                <w:sz w:val="20"/>
                <w:szCs w:val="20"/>
              </w:rPr>
              <w:br/>
              <w:t>完成</w:t>
            </w:r>
            <w:r>
              <w:rPr>
                <w:rFonts w:asciiTheme="minorEastAsia" w:eastAsiaTheme="minorEastAsia" w:hAnsiTheme="min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实际完成指标值（包含数字及文字描述）</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指标1：清真寺日常公用及购买监控支出。</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3批</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3批</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指标1：监控质量指标。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90%</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指标1：清真寺购买监控支出</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21621元</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21621元</w:t>
            </w:r>
          </w:p>
        </w:tc>
      </w:tr>
      <w:tr w:rsidR="00737F33">
        <w:trPr>
          <w:trHeight w:val="480"/>
        </w:trPr>
        <w:tc>
          <w:tcPr>
            <w:tcW w:w="720" w:type="dxa"/>
            <w:vMerge/>
            <w:tcBorders>
              <w:top w:val="nil"/>
              <w:left w:val="single" w:sz="4" w:space="0" w:color="auto"/>
              <w:bottom w:val="single" w:sz="4" w:space="0" w:color="000000"/>
              <w:right w:val="single" w:sz="4" w:space="0" w:color="auto"/>
            </w:tcBorders>
            <w:vAlign w:val="center"/>
          </w:tcPr>
          <w:p w:rsidR="00737F33" w:rsidRDefault="00737F33">
            <w:pPr>
              <w:widowControl/>
              <w:jc w:val="left"/>
              <w:rPr>
                <w:rFonts w:asciiTheme="minorEastAsia" w:eastAsia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w:t>
            </w:r>
            <w:r>
              <w:rPr>
                <w:rFonts w:asciiTheme="minorEastAsia" w:eastAsiaTheme="minorEastAsia" w:hAnsiTheme="minorEastAsia"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指标1：清真寺使用工作人员满意度指标</w:t>
            </w:r>
          </w:p>
        </w:tc>
        <w:tc>
          <w:tcPr>
            <w:tcW w:w="2060" w:type="dxa"/>
            <w:tcBorders>
              <w:top w:val="nil"/>
              <w:left w:val="nil"/>
              <w:bottom w:val="single" w:sz="4" w:space="0" w:color="auto"/>
              <w:right w:val="single" w:sz="4" w:space="0" w:color="auto"/>
            </w:tcBorders>
            <w:shd w:val="clear" w:color="auto" w:fill="auto"/>
            <w:vAlign w:val="center"/>
          </w:tcPr>
          <w:p w:rsidR="00737F33" w:rsidRDefault="001E7E1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Arial" w:eastAsiaTheme="minorEastAsia" w:hAnsi="Arial" w:cs="Arial"/>
                <w:kern w:val="0"/>
                <w:sz w:val="20"/>
                <w:szCs w:val="20"/>
              </w:rPr>
              <w:t>≥</w:t>
            </w:r>
            <w:r>
              <w:rPr>
                <w:rFonts w:ascii="Arial" w:eastAsiaTheme="minorEastAsia" w:hAnsi="Arial" w:cs="Arial" w:hint="eastAsia"/>
                <w:kern w:val="0"/>
                <w:sz w:val="20"/>
                <w:szCs w:val="20"/>
              </w:rPr>
              <w:t>95</w:t>
            </w:r>
            <w:r>
              <w:rPr>
                <w:rFonts w:asciiTheme="minorEastAsia" w:eastAsiaTheme="minorEastAsia" w:hAnsiTheme="minorEastAsia"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37F33" w:rsidRDefault="001E7E1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95%</w:t>
            </w:r>
          </w:p>
        </w:tc>
      </w:tr>
    </w:tbl>
    <w:p w:rsidR="00737F33" w:rsidRDefault="00737F33" w:rsidP="001E7E11">
      <w:pPr>
        <w:spacing w:line="500" w:lineRule="exact"/>
        <w:ind w:firstLineChars="700" w:firstLine="2389"/>
        <w:rPr>
          <w:rFonts w:ascii="仿宋" w:eastAsia="仿宋" w:hAnsi="仿宋"/>
          <w:b/>
          <w:sz w:val="34"/>
          <w:szCs w:val="34"/>
        </w:rPr>
      </w:pPr>
    </w:p>
    <w:p w:rsidR="00737F33" w:rsidRDefault="001E7E11">
      <w:pPr>
        <w:widowControl/>
        <w:jc w:val="left"/>
        <w:rPr>
          <w:rFonts w:ascii="仿宋" w:eastAsia="仿宋" w:hAnsi="仿宋"/>
          <w:b/>
          <w:sz w:val="34"/>
          <w:szCs w:val="34"/>
        </w:rPr>
      </w:pPr>
      <w:r>
        <w:rPr>
          <w:rFonts w:ascii="仿宋" w:eastAsia="仿宋" w:hAnsi="仿宋"/>
          <w:b/>
          <w:sz w:val="34"/>
          <w:szCs w:val="34"/>
        </w:rPr>
        <w:br w:type="page"/>
      </w:r>
    </w:p>
    <w:p w:rsidR="00737F33" w:rsidRDefault="001E7E11" w:rsidP="001E7E11">
      <w:pPr>
        <w:spacing w:line="500" w:lineRule="exact"/>
        <w:ind w:firstLineChars="700" w:firstLine="2389"/>
        <w:rPr>
          <w:rFonts w:ascii="仿宋" w:eastAsia="仿宋" w:hAnsi="仿宋"/>
          <w:b/>
          <w:sz w:val="34"/>
          <w:szCs w:val="34"/>
        </w:rPr>
      </w:pPr>
      <w:r>
        <w:rPr>
          <w:rFonts w:ascii="仿宋" w:eastAsia="仿宋" w:hAnsi="仿宋" w:hint="eastAsia"/>
          <w:b/>
          <w:sz w:val="34"/>
          <w:szCs w:val="34"/>
        </w:rPr>
        <w:lastRenderedPageBreak/>
        <w:t>第三部分 专业名词解释</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737F33" w:rsidRDefault="001E7E1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737F33" w:rsidRDefault="001E7E11">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37F33" w:rsidRDefault="001E7E1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本单位支出功能分类说明</w:t>
      </w:r>
      <w:r>
        <w:rPr>
          <w:rFonts w:ascii="仿宋" w:eastAsia="仿宋" w:hAnsi="仿宋" w:hint="eastAsia"/>
          <w:sz w:val="34"/>
          <w:szCs w:val="34"/>
          <w:lang w:val="en-GB"/>
        </w:rPr>
        <w:t>。2010301指行政运行。</w:t>
      </w:r>
    </w:p>
    <w:p w:rsidR="00737F33" w:rsidRDefault="001E7E11">
      <w:pPr>
        <w:spacing w:line="500" w:lineRule="exact"/>
        <w:rPr>
          <w:rFonts w:ascii="仿宋" w:eastAsia="仿宋" w:hAnsi="仿宋"/>
          <w:sz w:val="34"/>
          <w:szCs w:val="34"/>
        </w:rPr>
      </w:pPr>
      <w:r>
        <w:rPr>
          <w:rFonts w:ascii="仿宋" w:eastAsia="仿宋" w:hAnsi="仿宋" w:hint="eastAsia"/>
          <w:sz w:val="34"/>
          <w:szCs w:val="34"/>
          <w:lang w:val="en-GB"/>
        </w:rPr>
        <w:t>2010302</w:t>
      </w:r>
      <w:r>
        <w:rPr>
          <w:rFonts w:ascii="仿宋" w:eastAsia="仿宋" w:hAnsi="仿宋" w:hint="eastAsia"/>
          <w:sz w:val="34"/>
          <w:szCs w:val="34"/>
          <w:lang w:val="en-GB"/>
        </w:rPr>
        <w:tab/>
        <w:t>指一般行政管理事务。2010350指事业运行。2010399指其他政府办公厅（室）及相关机构事务支出。2013299</w:t>
      </w:r>
      <w:r>
        <w:rPr>
          <w:rFonts w:ascii="仿宋" w:eastAsia="仿宋" w:hAnsi="仿宋" w:hint="eastAsia"/>
          <w:sz w:val="34"/>
          <w:szCs w:val="34"/>
          <w:lang w:val="en-GB"/>
        </w:rPr>
        <w:tab/>
        <w:t>指</w:t>
      </w:r>
      <w:r>
        <w:rPr>
          <w:rFonts w:ascii="仿宋" w:eastAsia="仿宋" w:hAnsi="仿宋" w:hint="eastAsia"/>
          <w:sz w:val="34"/>
          <w:szCs w:val="34"/>
          <w:lang w:val="en-GB"/>
        </w:rPr>
        <w:tab/>
        <w:t>其他组织事务支出。2013499指其他统战事务</w:t>
      </w:r>
      <w:r>
        <w:rPr>
          <w:rFonts w:ascii="仿宋" w:eastAsia="仿宋" w:hAnsi="仿宋" w:hint="eastAsia"/>
          <w:sz w:val="34"/>
          <w:szCs w:val="34"/>
          <w:lang w:val="en-GB"/>
        </w:rPr>
        <w:lastRenderedPageBreak/>
        <w:t>支出。2013699指其他共产党事务支出。2070199指其他文化支出。2079999指其他文化体育与传媒支出。2080505指机关事业单位基本养老保险缴费支出。2080705指公益性岗位补贴。2081107指残疾人生活和护理补贴。208210</w:t>
      </w:r>
      <w:r>
        <w:rPr>
          <w:rFonts w:ascii="仿宋" w:eastAsia="仿宋" w:hAnsi="仿宋" w:hint="eastAsia"/>
          <w:sz w:val="34"/>
          <w:szCs w:val="34"/>
        </w:rPr>
        <w:t>1</w:t>
      </w:r>
      <w:r>
        <w:rPr>
          <w:rFonts w:ascii="仿宋" w:eastAsia="仿宋" w:hAnsi="仿宋" w:hint="eastAsia"/>
          <w:sz w:val="34"/>
          <w:szCs w:val="34"/>
          <w:lang w:val="en-GB"/>
        </w:rPr>
        <w:t>指城市特困人员救助供养支出。213039</w:t>
      </w:r>
      <w:r>
        <w:rPr>
          <w:rFonts w:ascii="仿宋" w:eastAsia="仿宋" w:hAnsi="仿宋" w:hint="eastAsia"/>
          <w:sz w:val="34"/>
          <w:szCs w:val="34"/>
        </w:rPr>
        <w:t>9</w:t>
      </w:r>
      <w:r>
        <w:rPr>
          <w:rFonts w:ascii="仿宋" w:eastAsia="仿宋" w:hAnsi="仿宋" w:hint="eastAsia"/>
          <w:sz w:val="34"/>
          <w:szCs w:val="34"/>
          <w:lang w:val="en-GB"/>
        </w:rPr>
        <w:t>指其他水利支出。2299901指其他支出</w:t>
      </w:r>
      <w:r>
        <w:rPr>
          <w:rFonts w:ascii="仿宋" w:eastAsia="仿宋" w:hAnsi="仿宋" w:hint="eastAsia"/>
          <w:sz w:val="34"/>
          <w:szCs w:val="34"/>
        </w:rPr>
        <w:t>。</w:t>
      </w:r>
    </w:p>
    <w:p w:rsidR="00737F33" w:rsidRDefault="001E7E1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其他有关说明内容</w:t>
      </w:r>
      <w:r>
        <w:rPr>
          <w:rFonts w:ascii="仿宋" w:eastAsia="仿宋" w:hAnsi="仿宋" w:hint="eastAsia"/>
          <w:sz w:val="34"/>
          <w:szCs w:val="34"/>
          <w:lang w:val="en-GB"/>
        </w:rPr>
        <w:t>。</w:t>
      </w:r>
    </w:p>
    <w:p w:rsidR="00737F33" w:rsidRDefault="00737F33">
      <w:pPr>
        <w:spacing w:line="500" w:lineRule="exact"/>
        <w:ind w:firstLine="627"/>
        <w:jc w:val="center"/>
        <w:rPr>
          <w:rFonts w:ascii="仿宋" w:eastAsia="仿宋" w:hAnsi="仿宋"/>
          <w:sz w:val="34"/>
          <w:szCs w:val="34"/>
          <w:lang w:val="en-GB"/>
        </w:rPr>
      </w:pPr>
    </w:p>
    <w:p w:rsidR="00737F33" w:rsidRDefault="001E7E11">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737F33" w:rsidRDefault="001E7E1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737F33" w:rsidRDefault="00737F33"/>
    <w:sectPr w:rsidR="00737F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78D" w:rsidRDefault="0000378D" w:rsidP="00F874B9">
      <w:r>
        <w:separator/>
      </w:r>
    </w:p>
  </w:endnote>
  <w:endnote w:type="continuationSeparator" w:id="0">
    <w:p w:rsidR="0000378D" w:rsidRDefault="0000378D" w:rsidP="00F8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78D" w:rsidRDefault="0000378D" w:rsidP="00F874B9">
      <w:r>
        <w:separator/>
      </w:r>
    </w:p>
  </w:footnote>
  <w:footnote w:type="continuationSeparator" w:id="0">
    <w:p w:rsidR="0000378D" w:rsidRDefault="0000378D" w:rsidP="00F874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0378D"/>
    <w:rsid w:val="00037AEE"/>
    <w:rsid w:val="00041201"/>
    <w:rsid w:val="000E75C1"/>
    <w:rsid w:val="000F570A"/>
    <w:rsid w:val="00174390"/>
    <w:rsid w:val="001A2998"/>
    <w:rsid w:val="001E7E11"/>
    <w:rsid w:val="003478DE"/>
    <w:rsid w:val="004533A3"/>
    <w:rsid w:val="004A1352"/>
    <w:rsid w:val="005C73BD"/>
    <w:rsid w:val="005E0323"/>
    <w:rsid w:val="007055AA"/>
    <w:rsid w:val="00712F99"/>
    <w:rsid w:val="007313F8"/>
    <w:rsid w:val="00737F33"/>
    <w:rsid w:val="0088392C"/>
    <w:rsid w:val="0091077D"/>
    <w:rsid w:val="00934DC3"/>
    <w:rsid w:val="009675E3"/>
    <w:rsid w:val="00985E29"/>
    <w:rsid w:val="009C14B1"/>
    <w:rsid w:val="00AE1875"/>
    <w:rsid w:val="00BE355C"/>
    <w:rsid w:val="00C33F8E"/>
    <w:rsid w:val="00C76330"/>
    <w:rsid w:val="00CE519F"/>
    <w:rsid w:val="00E45438"/>
    <w:rsid w:val="00F75F47"/>
    <w:rsid w:val="00F874B9"/>
    <w:rsid w:val="00FF04B1"/>
    <w:rsid w:val="01380CFE"/>
    <w:rsid w:val="035648CD"/>
    <w:rsid w:val="03DD2604"/>
    <w:rsid w:val="07863174"/>
    <w:rsid w:val="07F07B10"/>
    <w:rsid w:val="08801A6B"/>
    <w:rsid w:val="089D4984"/>
    <w:rsid w:val="0A030106"/>
    <w:rsid w:val="0C18713E"/>
    <w:rsid w:val="0D732B03"/>
    <w:rsid w:val="0D8A4141"/>
    <w:rsid w:val="0DCD561E"/>
    <w:rsid w:val="111F14E6"/>
    <w:rsid w:val="112033E2"/>
    <w:rsid w:val="12837DC7"/>
    <w:rsid w:val="15363E81"/>
    <w:rsid w:val="160F39E3"/>
    <w:rsid w:val="16F343BD"/>
    <w:rsid w:val="17CD55CD"/>
    <w:rsid w:val="17FD118E"/>
    <w:rsid w:val="18847929"/>
    <w:rsid w:val="198C22CB"/>
    <w:rsid w:val="19BA053E"/>
    <w:rsid w:val="1A2C70B5"/>
    <w:rsid w:val="1AE1259E"/>
    <w:rsid w:val="1B7B2802"/>
    <w:rsid w:val="1B8022F6"/>
    <w:rsid w:val="1BAA516D"/>
    <w:rsid w:val="1DAF4433"/>
    <w:rsid w:val="1E7842FF"/>
    <w:rsid w:val="1E927082"/>
    <w:rsid w:val="1F9345DD"/>
    <w:rsid w:val="20DB37DA"/>
    <w:rsid w:val="21AF5FA8"/>
    <w:rsid w:val="221E3051"/>
    <w:rsid w:val="22985F41"/>
    <w:rsid w:val="22F44C6D"/>
    <w:rsid w:val="23E839E6"/>
    <w:rsid w:val="24BE5CCD"/>
    <w:rsid w:val="25420226"/>
    <w:rsid w:val="26A05AC3"/>
    <w:rsid w:val="270754A6"/>
    <w:rsid w:val="27D82CD9"/>
    <w:rsid w:val="286B679E"/>
    <w:rsid w:val="287C6BFD"/>
    <w:rsid w:val="296F1C26"/>
    <w:rsid w:val="29763C84"/>
    <w:rsid w:val="2A21474F"/>
    <w:rsid w:val="2B6F4CC0"/>
    <w:rsid w:val="2B7808B3"/>
    <w:rsid w:val="2C3F329C"/>
    <w:rsid w:val="2CFE00DD"/>
    <w:rsid w:val="2F026BFD"/>
    <w:rsid w:val="2F2320ED"/>
    <w:rsid w:val="2F5A2340"/>
    <w:rsid w:val="2FB15193"/>
    <w:rsid w:val="30280789"/>
    <w:rsid w:val="30622577"/>
    <w:rsid w:val="307E5AC3"/>
    <w:rsid w:val="31024C5F"/>
    <w:rsid w:val="313F5BAE"/>
    <w:rsid w:val="326F560D"/>
    <w:rsid w:val="3459757A"/>
    <w:rsid w:val="381D26A3"/>
    <w:rsid w:val="38F54F73"/>
    <w:rsid w:val="390B4F37"/>
    <w:rsid w:val="3A887DCF"/>
    <w:rsid w:val="3C0A6690"/>
    <w:rsid w:val="3D6E3612"/>
    <w:rsid w:val="3E544A04"/>
    <w:rsid w:val="3E5F5F1F"/>
    <w:rsid w:val="3FB73621"/>
    <w:rsid w:val="40873FA1"/>
    <w:rsid w:val="42750D56"/>
    <w:rsid w:val="43401FBC"/>
    <w:rsid w:val="44283A50"/>
    <w:rsid w:val="44FF0CC6"/>
    <w:rsid w:val="465718F4"/>
    <w:rsid w:val="4A3C66B1"/>
    <w:rsid w:val="4AB0033B"/>
    <w:rsid w:val="4B9530F2"/>
    <w:rsid w:val="4D611C91"/>
    <w:rsid w:val="4E2744C6"/>
    <w:rsid w:val="4EA21439"/>
    <w:rsid w:val="4FCB67EA"/>
    <w:rsid w:val="513F4254"/>
    <w:rsid w:val="52F05E06"/>
    <w:rsid w:val="53127EB9"/>
    <w:rsid w:val="53D63067"/>
    <w:rsid w:val="54057248"/>
    <w:rsid w:val="541353B7"/>
    <w:rsid w:val="548337CE"/>
    <w:rsid w:val="571A1261"/>
    <w:rsid w:val="576A75AE"/>
    <w:rsid w:val="57FB4444"/>
    <w:rsid w:val="58AC6C02"/>
    <w:rsid w:val="59D806D2"/>
    <w:rsid w:val="5AAB5AA0"/>
    <w:rsid w:val="5B04354F"/>
    <w:rsid w:val="5B504F8B"/>
    <w:rsid w:val="5B8F0369"/>
    <w:rsid w:val="5CAA1C5B"/>
    <w:rsid w:val="5ED82893"/>
    <w:rsid w:val="5F1F0CED"/>
    <w:rsid w:val="5F430B5B"/>
    <w:rsid w:val="5F5346EC"/>
    <w:rsid w:val="5F7107D8"/>
    <w:rsid w:val="5FCD6436"/>
    <w:rsid w:val="605C45C4"/>
    <w:rsid w:val="605E402D"/>
    <w:rsid w:val="60A5698B"/>
    <w:rsid w:val="60B43D3E"/>
    <w:rsid w:val="6218407D"/>
    <w:rsid w:val="62A76871"/>
    <w:rsid w:val="637D40B9"/>
    <w:rsid w:val="649572D3"/>
    <w:rsid w:val="66F229F8"/>
    <w:rsid w:val="68EC6478"/>
    <w:rsid w:val="699110CD"/>
    <w:rsid w:val="69A470B4"/>
    <w:rsid w:val="69B9606D"/>
    <w:rsid w:val="6ADD7114"/>
    <w:rsid w:val="6BE4175A"/>
    <w:rsid w:val="6BEC6F3B"/>
    <w:rsid w:val="6C0202C6"/>
    <w:rsid w:val="6C3E35B7"/>
    <w:rsid w:val="6CC562B9"/>
    <w:rsid w:val="6E656E8B"/>
    <w:rsid w:val="6EE31072"/>
    <w:rsid w:val="6EF16DD2"/>
    <w:rsid w:val="7038279E"/>
    <w:rsid w:val="707A1FBE"/>
    <w:rsid w:val="720D4583"/>
    <w:rsid w:val="72270BE4"/>
    <w:rsid w:val="72AB5B8A"/>
    <w:rsid w:val="72DE5D2D"/>
    <w:rsid w:val="741C493C"/>
    <w:rsid w:val="74476525"/>
    <w:rsid w:val="75261B64"/>
    <w:rsid w:val="76BE4E3D"/>
    <w:rsid w:val="76DF2A2B"/>
    <w:rsid w:val="77D24658"/>
    <w:rsid w:val="77F209DE"/>
    <w:rsid w:val="7A9B45E9"/>
    <w:rsid w:val="7B394F90"/>
    <w:rsid w:val="7BF71202"/>
    <w:rsid w:val="7C137E43"/>
    <w:rsid w:val="7E2F20FE"/>
    <w:rsid w:val="7FC93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character" w:styleId="a4">
    <w:name w:val="Strong"/>
    <w:basedOn w:val="a0"/>
    <w:qFormat/>
    <w:rPr>
      <w:b/>
      <w:bCs/>
    </w:rPr>
  </w:style>
  <w:style w:type="paragraph" w:styleId="a5">
    <w:name w:val="header"/>
    <w:basedOn w:val="a"/>
    <w:link w:val="Char"/>
    <w:uiPriority w:val="99"/>
    <w:unhideWhenUsed/>
    <w:rsid w:val="00F874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874B9"/>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character" w:styleId="a4">
    <w:name w:val="Strong"/>
    <w:basedOn w:val="a0"/>
    <w:qFormat/>
    <w:rPr>
      <w:b/>
      <w:bCs/>
    </w:rPr>
  </w:style>
  <w:style w:type="paragraph" w:styleId="a5">
    <w:name w:val="header"/>
    <w:basedOn w:val="a"/>
    <w:link w:val="Char"/>
    <w:uiPriority w:val="99"/>
    <w:unhideWhenUsed/>
    <w:rsid w:val="00F874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874B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261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2370</Words>
  <Characters>13510</Characters>
  <Application>Microsoft Office Word</Application>
  <DocSecurity>0</DocSecurity>
  <Lines>112</Lines>
  <Paragraphs>31</Paragraphs>
  <ScaleCrop>false</ScaleCrop>
  <Company>mycomputer</Company>
  <LinksUpToDate>false</LinksUpToDate>
  <CharactersWithSpaces>15849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23</cp:revision>
  <cp:lastPrinted>2019-07-23T04:37:00Z</cp:lastPrinted>
  <dcterms:created xsi:type="dcterms:W3CDTF">2019-06-13T10:32:00Z</dcterms:created>
  <dcterms:modified xsi:type="dcterms:W3CDTF">2021-05-31T11:23:00Z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