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A28" w:rsidRDefault="00EB360C">
      <w:pPr>
        <w:widowControl/>
        <w:shd w:val="clear" w:color="auto" w:fill="FFFFFF"/>
        <w:spacing w:line="840" w:lineRule="atLeast"/>
        <w:jc w:val="center"/>
        <w:outlineLvl w:val="1"/>
        <w:rPr>
          <w:rFonts w:ascii="å®‹ä½“" w:eastAsia="å®‹ä½“" w:hAnsi="微软雅黑" w:cs="宋体"/>
          <w:b/>
          <w:bCs/>
          <w:color w:val="333333"/>
          <w:kern w:val="0"/>
          <w:sz w:val="57"/>
          <w:szCs w:val="57"/>
        </w:rPr>
      </w:pPr>
      <w:r>
        <w:rPr>
          <w:rFonts w:ascii="å®‹ä½“" w:eastAsia="å®‹ä½“" w:hAnsi="微软雅黑" w:cs="宋体" w:hint="eastAsia"/>
          <w:b/>
          <w:bCs/>
          <w:color w:val="333333"/>
          <w:kern w:val="0"/>
          <w:sz w:val="57"/>
          <w:szCs w:val="57"/>
        </w:rPr>
        <w:t>2018年度昌吉市建国路街道办事处决算公开</w:t>
      </w:r>
    </w:p>
    <w:p w:rsidR="00FA0A28" w:rsidRDefault="00EB360C">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FA0A28" w:rsidRDefault="00FA0A28">
      <w:pPr>
        <w:spacing w:line="540" w:lineRule="exact"/>
        <w:jc w:val="center"/>
        <w:rPr>
          <w:rFonts w:ascii="黑体" w:eastAsia="黑体" w:hAnsi="黑体"/>
          <w:bCs/>
          <w:kern w:val="0"/>
          <w:sz w:val="32"/>
          <w:szCs w:val="32"/>
        </w:rPr>
      </w:pPr>
    </w:p>
    <w:p w:rsidR="00FA0A28" w:rsidRDefault="00EB360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FA0A28" w:rsidRDefault="00EB360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FA0A28" w:rsidRDefault="00EB360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FA0A28" w:rsidRDefault="00EB360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FA0A28" w:rsidRDefault="00EB360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FA0A28" w:rsidRDefault="00EB360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FA0A28" w:rsidRDefault="00EB360C">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EB360C" w:rsidRDefault="00EB360C">
      <w:pPr>
        <w:widowControl/>
        <w:jc w:val="left"/>
        <w:rPr>
          <w:rFonts w:ascii="黑体" w:eastAsia="黑体" w:hAnsi="黑体" w:cs="黑体"/>
          <w:color w:val="333333"/>
          <w:kern w:val="0"/>
          <w:sz w:val="32"/>
          <w:szCs w:val="32"/>
        </w:rPr>
      </w:pPr>
      <w:r>
        <w:rPr>
          <w:rFonts w:ascii="黑体" w:eastAsia="黑体" w:hAnsi="黑体" w:cs="黑体"/>
          <w:color w:val="333333"/>
          <w:kern w:val="0"/>
          <w:sz w:val="32"/>
          <w:szCs w:val="32"/>
        </w:rPr>
        <w:br w:type="page"/>
      </w:r>
    </w:p>
    <w:p w:rsidR="00FA0A28" w:rsidRDefault="00EB360C">
      <w:pPr>
        <w:widowControl/>
        <w:shd w:val="clear" w:color="auto" w:fill="FFFFFF"/>
        <w:spacing w:before="225" w:line="450" w:lineRule="atLeast"/>
        <w:ind w:firstLine="480"/>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第一部分 部门单位概况</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一、主要职能</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党工委的主要职责</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1、宣传贯彻党的路线、方针、政策和国家的法律法规，执行上级党组织的决议、决定，保证党和政府各项任务顺利完成。</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2、研究制定街道、社区发展建设规划，负责对街道整体发展、重大投资和重大事项的决策。</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3、领导街道办事处、工会、共青团、妇联等群团组织，支持和保证行政组织、群众自治组织依照法律法规和章程开展工作。</w:t>
      </w:r>
    </w:p>
    <w:p w:rsidR="00FA0A28" w:rsidRDefault="00EB360C">
      <w:pPr>
        <w:spacing w:line="540" w:lineRule="exact"/>
        <w:ind w:firstLineChars="200" w:firstLine="640"/>
        <w:rPr>
          <w:rFonts w:ascii="仿宋" w:eastAsia="仿宋" w:hAnsi="仿宋" w:cs="仿宋"/>
          <w:color w:val="333333"/>
          <w:kern w:val="0"/>
          <w:sz w:val="32"/>
          <w:szCs w:val="32"/>
        </w:rPr>
      </w:pPr>
      <w:r>
        <w:rPr>
          <w:rFonts w:ascii="仿宋_GB2312" w:eastAsia="仿宋_GB2312" w:hint="eastAsia"/>
          <w:sz w:val="32"/>
          <w:szCs w:val="32"/>
        </w:rPr>
        <w:t>4、领导街道党的纪律检查工作委员会的工作。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5、做好街道领导班子思想建设、政治建设、组织建设、作风建设、制度建设。</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6、加强街道党组织的自身建设，充分发挥街道党组织的领导核心、战斗堡垒作用和党员的先锋作用，对辖区内非公有制经济和社会组织加强政治领导。</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7、按照干部管理权限，做好街道干部的教育、培养、选拔、考核和监督工作，加强对专业管理部门派驻街道机构负责人的考核、监督工作。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8、组织制定</w:t>
      </w:r>
      <w:proofErr w:type="gramStart"/>
      <w:r>
        <w:rPr>
          <w:rFonts w:ascii="仿宋_GB2312" w:eastAsia="仿宋_GB2312" w:hint="eastAsia"/>
          <w:sz w:val="32"/>
          <w:szCs w:val="32"/>
        </w:rPr>
        <w:t>社区党</w:t>
      </w:r>
      <w:proofErr w:type="gramEnd"/>
      <w:r>
        <w:rPr>
          <w:rFonts w:ascii="仿宋_GB2312" w:eastAsia="仿宋_GB2312" w:hint="eastAsia"/>
          <w:sz w:val="32"/>
          <w:szCs w:val="32"/>
        </w:rPr>
        <w:t>的建设规划，指导社区党组织和党员参加社区政治生活。</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9、领导街道、社区思想政治和精神文明建设工作，开展群众性的思想政治教育。</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10、加强街道基层民主法制建设，做好党的爱国统一战</w:t>
      </w:r>
      <w:r>
        <w:rPr>
          <w:rFonts w:ascii="仿宋_GB2312" w:eastAsia="仿宋_GB2312" w:hint="eastAsia"/>
          <w:sz w:val="32"/>
          <w:szCs w:val="32"/>
        </w:rPr>
        <w:lastRenderedPageBreak/>
        <w:t>线工作。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11、领导辖区内社会管理综合治理工作；做好街道工作。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12、完成市委交办的其他工作。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办事处的主要职责</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1、宣传贯彻党的路线、方针、政策，执行法律、法规、规章和上级政府的决定、命令、指示，保证国家法律法规、政策的落实。</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2、组织实施街道、社区发展规划，向辖区内各单位布置地区性、社会性、群众性工作任务，并监督检查落实情况。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3、负责街道财务收支和各项资金管理。</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4、组织开展爱国卫生、环境保护、绿化美化工作。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5、配合征收部门做好所涉及的房屋征收任务，协助相关部门做好辖区城市管理工作。负责居民小区社会事务管理工作。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6、负责辖区社会管理综合治理工作，加强流动人口管理。</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7、负责计划生育、红十字会、双拥、民政、老龄、残联、未成年人、劳动就业和社会保障工作。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8、加强社区服务设施的基础建设，整合社区资源，加强社区资产管理，做好社会服务工作。</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9、组织开展群众文化、体育活动和社区教育、卫生工作，开展科普工作，对居民进行法制和社会公德、职业道德、家庭美德、个人品德教育；组织单位和居民参与社会公益活动。</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10、指导社区居民委员会自治工作，加强社区居民委员</w:t>
      </w:r>
      <w:r>
        <w:rPr>
          <w:rFonts w:ascii="仿宋_GB2312" w:eastAsia="仿宋_GB2312" w:hint="eastAsia"/>
          <w:sz w:val="32"/>
          <w:szCs w:val="32"/>
        </w:rPr>
        <w:lastRenderedPageBreak/>
        <w:t>会建设、发挥社区居民代表会议作用，及时向上级政府反映居民的意见和要求。</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11、统筹协调市职能部门及其派出机构行政执法工作，组织辖区内单位和居民对其工作进行考核和民主评议。</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12、在本部门职责范围内加强为驻市各单位的服务。</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13、完成市人民政府交办的其他工作。</w:t>
      </w:r>
    </w:p>
    <w:p w:rsidR="00FA0A28" w:rsidRPr="00EB360C"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sidRPr="00EB360C">
        <w:rPr>
          <w:rFonts w:ascii="黑体" w:eastAsia="黑体" w:hAnsi="黑体" w:cs="黑体" w:hint="eastAsia"/>
          <w:color w:val="333333"/>
          <w:kern w:val="0"/>
          <w:sz w:val="32"/>
          <w:szCs w:val="32"/>
        </w:rPr>
        <w:t>二、机构设置情况</w:t>
      </w:r>
    </w:p>
    <w:p w:rsidR="00FA0A28" w:rsidRDefault="00EB360C">
      <w:pPr>
        <w:spacing w:line="540" w:lineRule="exact"/>
        <w:ind w:firstLineChars="200" w:firstLine="640"/>
        <w:rPr>
          <w:rFonts w:ascii="仿宋_GB2312" w:eastAsia="仿宋_GB2312"/>
          <w:sz w:val="32"/>
          <w:szCs w:val="32"/>
        </w:rPr>
      </w:pPr>
      <w:r>
        <w:rPr>
          <w:rFonts w:ascii="仿宋_GB2312" w:eastAsia="仿宋_GB2312" w:hint="eastAsia"/>
          <w:sz w:val="32"/>
          <w:szCs w:val="32"/>
        </w:rPr>
        <w:t>从决算单位构成看，昌吉市建国路路街道办事处部门决算包括：昌吉市建国路街道办事处部门本级决算。</w:t>
      </w:r>
    </w:p>
    <w:p w:rsidR="00FA0A28" w:rsidRDefault="00EB360C">
      <w:pPr>
        <w:spacing w:line="540" w:lineRule="exact"/>
        <w:ind w:firstLineChars="200" w:firstLine="640"/>
        <w:rPr>
          <w:rFonts w:ascii="仿宋" w:eastAsia="仿宋" w:hAnsi="仿宋" w:cs="仿宋"/>
          <w:color w:val="333333"/>
          <w:kern w:val="0"/>
          <w:sz w:val="32"/>
          <w:szCs w:val="32"/>
        </w:rPr>
      </w:pPr>
      <w:r>
        <w:rPr>
          <w:rFonts w:ascii="仿宋_GB2312" w:eastAsia="仿宋_GB2312" w:hint="eastAsia"/>
          <w:sz w:val="32"/>
          <w:szCs w:val="32"/>
        </w:rPr>
        <w:t>纳入昌吉市建国路街道办事处2018年部门决算编制范围的单位名单见下表：</w:t>
      </w:r>
    </w:p>
    <w:tbl>
      <w:tblPr>
        <w:tblW w:w="8372"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496"/>
        <w:gridCol w:w="6742"/>
        <w:gridCol w:w="1134"/>
      </w:tblGrid>
      <w:tr w:rsidR="00FA0A28" w:rsidTr="00EB360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序号</w:t>
            </w:r>
          </w:p>
        </w:tc>
        <w:tc>
          <w:tcPr>
            <w:tcW w:w="67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单位名称</w:t>
            </w:r>
          </w:p>
        </w:tc>
        <w:tc>
          <w:tcPr>
            <w:tcW w:w="113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备注</w:t>
            </w:r>
          </w:p>
        </w:tc>
      </w:tr>
      <w:tr w:rsidR="00FA0A28" w:rsidTr="00EB360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1</w:t>
            </w:r>
          </w:p>
        </w:tc>
        <w:tc>
          <w:tcPr>
            <w:tcW w:w="67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昌吉市建国路街道办事处本级</w:t>
            </w:r>
          </w:p>
        </w:tc>
        <w:tc>
          <w:tcPr>
            <w:tcW w:w="113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FA0A28">
            <w:pPr>
              <w:widowControl/>
              <w:jc w:val="left"/>
              <w:rPr>
                <w:rFonts w:ascii="仿宋" w:eastAsia="仿宋" w:hAnsi="仿宋" w:cs="仿宋"/>
                <w:color w:val="333333"/>
                <w:kern w:val="0"/>
                <w:sz w:val="32"/>
                <w:szCs w:val="32"/>
              </w:rPr>
            </w:pPr>
          </w:p>
        </w:tc>
      </w:tr>
      <w:tr w:rsidR="00FA0A28" w:rsidTr="00EB360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w:t>
            </w:r>
          </w:p>
        </w:tc>
        <w:tc>
          <w:tcPr>
            <w:tcW w:w="67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FA0A28">
            <w:pPr>
              <w:widowControl/>
              <w:jc w:val="left"/>
              <w:rPr>
                <w:rFonts w:ascii="仿宋" w:eastAsia="仿宋" w:hAnsi="仿宋" w:cs="仿宋"/>
                <w:color w:val="333333"/>
                <w:kern w:val="0"/>
                <w:sz w:val="32"/>
                <w:szCs w:val="32"/>
              </w:rPr>
            </w:pPr>
          </w:p>
        </w:tc>
        <w:tc>
          <w:tcPr>
            <w:tcW w:w="113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FA0A28">
            <w:pPr>
              <w:widowControl/>
              <w:jc w:val="left"/>
              <w:rPr>
                <w:rFonts w:ascii="仿宋" w:eastAsia="仿宋" w:hAnsi="仿宋" w:cs="仿宋"/>
                <w:kern w:val="0"/>
                <w:sz w:val="32"/>
                <w:szCs w:val="32"/>
              </w:rPr>
            </w:pPr>
          </w:p>
        </w:tc>
      </w:tr>
      <w:tr w:rsidR="00FA0A28" w:rsidTr="00EB360C">
        <w:tc>
          <w:tcPr>
            <w:tcW w:w="49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EB360C">
            <w:pPr>
              <w:widowControl/>
              <w:spacing w:before="225" w:line="450" w:lineRule="atLeas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w:t>
            </w:r>
          </w:p>
        </w:tc>
        <w:tc>
          <w:tcPr>
            <w:tcW w:w="67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FA0A28">
            <w:pPr>
              <w:widowControl/>
              <w:jc w:val="left"/>
              <w:rPr>
                <w:rFonts w:ascii="仿宋" w:eastAsia="仿宋" w:hAnsi="仿宋" w:cs="仿宋"/>
                <w:color w:val="333333"/>
                <w:kern w:val="0"/>
                <w:sz w:val="32"/>
                <w:szCs w:val="32"/>
              </w:rPr>
            </w:pPr>
          </w:p>
        </w:tc>
        <w:tc>
          <w:tcPr>
            <w:tcW w:w="1134"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A0A28" w:rsidRDefault="00FA0A28">
            <w:pPr>
              <w:widowControl/>
              <w:jc w:val="left"/>
              <w:rPr>
                <w:rFonts w:ascii="仿宋" w:eastAsia="仿宋" w:hAnsi="仿宋" w:cs="仿宋"/>
                <w:kern w:val="0"/>
                <w:sz w:val="32"/>
                <w:szCs w:val="32"/>
              </w:rPr>
            </w:pPr>
          </w:p>
        </w:tc>
      </w:tr>
    </w:tbl>
    <w:p w:rsidR="00EB360C" w:rsidRDefault="00EB360C">
      <w:pPr>
        <w:widowControl/>
        <w:shd w:val="clear" w:color="auto" w:fill="FFFFFF"/>
        <w:spacing w:before="225" w:line="450" w:lineRule="atLeast"/>
        <w:ind w:firstLine="480"/>
        <w:jc w:val="center"/>
        <w:rPr>
          <w:rFonts w:ascii="黑体" w:eastAsia="黑体" w:hAnsi="黑体" w:cs="黑体"/>
          <w:color w:val="333333"/>
          <w:kern w:val="0"/>
          <w:sz w:val="32"/>
          <w:szCs w:val="32"/>
        </w:rPr>
      </w:pPr>
    </w:p>
    <w:p w:rsidR="00EB360C" w:rsidRDefault="00EB360C">
      <w:pPr>
        <w:widowControl/>
        <w:jc w:val="left"/>
        <w:rPr>
          <w:rFonts w:ascii="黑体" w:eastAsia="黑体" w:hAnsi="黑体" w:cs="黑体"/>
          <w:color w:val="333333"/>
          <w:kern w:val="0"/>
          <w:sz w:val="32"/>
          <w:szCs w:val="32"/>
        </w:rPr>
      </w:pPr>
      <w:r>
        <w:rPr>
          <w:rFonts w:ascii="黑体" w:eastAsia="黑体" w:hAnsi="黑体" w:cs="黑体"/>
          <w:color w:val="333333"/>
          <w:kern w:val="0"/>
          <w:sz w:val="32"/>
          <w:szCs w:val="32"/>
        </w:rPr>
        <w:br w:type="page"/>
      </w:r>
    </w:p>
    <w:p w:rsidR="00FA0A28" w:rsidRDefault="00EB360C">
      <w:pPr>
        <w:widowControl/>
        <w:shd w:val="clear" w:color="auto" w:fill="FFFFFF"/>
        <w:spacing w:before="225" w:line="450" w:lineRule="atLeast"/>
        <w:ind w:firstLine="480"/>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第二部分 部门决算情况说明</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一、部门收支总体情况</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FA0A28" w:rsidRDefault="00EB360C">
      <w:pPr>
        <w:widowControl/>
        <w:shd w:val="clear" w:color="auto" w:fill="FFFFFF"/>
        <w:spacing w:before="225" w:line="450" w:lineRule="atLeast"/>
        <w:ind w:firstLine="480"/>
        <w:jc w:val="left"/>
        <w:rPr>
          <w:rFonts w:ascii="仿宋" w:eastAsia="仿宋" w:hAnsi="仿宋" w:cs="仿宋"/>
          <w:color w:val="333333"/>
          <w:kern w:val="0"/>
          <w:sz w:val="32"/>
          <w:szCs w:val="32"/>
        </w:rPr>
      </w:pPr>
      <w:r>
        <w:rPr>
          <w:rFonts w:ascii="仿宋_GB2312" w:eastAsia="仿宋_GB2312" w:hint="eastAsia"/>
          <w:sz w:val="32"/>
          <w:szCs w:val="32"/>
        </w:rPr>
        <w:t>2018年度收入3869.51万元,与上年相比，增加1420.17万元，增长57.98%，增减变化主要原因是：社区增加,人员增加,经费增加；支出4047.97万元,与上年相比，增加1833.37万元，增长82.78%，增减变化主要原因是：社区增加,人员增加,经费增加；结余131.91万元，与上年相比，减少195.35万元，降低59.69%。增减变化主要原因是：各项资金按计划拨付并使用。</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本年收入合计3869.51万元，其中：财政拨款收入3869.51万元，占100%；上级补助收入0万元，占0%；事业收入0万元，占0%；经营收入0万元，占0%；附属单位缴款0万元，占0%；其他收入0万元，占0%。</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与年初预算数相比情况：本年收入年初预算数3502.8万元，决算数3869.51万元，预决算差异率10.47%，差异主要原因:专项资金拨入年初未预算。</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本年支出合计4047.97万元，其中：基本支出3023.88万元，占74.7%；项目支出1024.09万元，占25.3%；上缴</w:t>
      </w:r>
      <w:r>
        <w:rPr>
          <w:rFonts w:ascii="仿宋_GB2312" w:eastAsia="仿宋_GB2312" w:hint="eastAsia"/>
          <w:sz w:val="32"/>
          <w:szCs w:val="32"/>
        </w:rPr>
        <w:lastRenderedPageBreak/>
        <w:t>上级支出0万元，占0%；经营支出0万元，占0%；对附属单位补助支出0万元，占0%。</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与年初预算数相比情况：本年支出年初预算数3502.8万元，决算数4047.97万元，预决算差异率15.56%，差异主要原因:</w:t>
      </w:r>
      <w:r>
        <w:rPr>
          <w:rFonts w:ascii="仿宋_GB2312" w:eastAsia="仿宋_GB2312" w:hint="eastAsia"/>
          <w:sz w:val="32"/>
          <w:szCs w:val="32"/>
        </w:rPr>
        <w:t> </w:t>
      </w:r>
      <w:r>
        <w:rPr>
          <w:rFonts w:ascii="仿宋_GB2312" w:eastAsia="仿宋_GB2312" w:hint="eastAsia"/>
          <w:sz w:val="32"/>
          <w:szCs w:val="32"/>
        </w:rPr>
        <w:t>专项资金支出年初未预算。</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二、部门财政拨款收支情况</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2018年度财政拨款收入3869.51万元，与上年相比，增加1425.15万元，增长58.3%。增减变化的主要原因是：社区增加,人员增加,经费增加。财政拨款支出4047.97万元，与上年相比，增加1838.35万元，增长83.2%，增减变化的主要原因是：社区增加,人员增加,经费增加。其中：基本支出3023.88万元，项目支出1024.09万元。财政拨款结转结余131.91万元，与上年相比，减少195.35万元，降低59.69%。增减变化的主要原因是：社区建设、公共文化建设、南五工一村道路建设、环境保护等专项资金支出，年初未预算。</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与年初预算数相比情况:财政拨款收入年初预算数3502.8万元，决算数3869.51万元，预决算差异率10.47%，差异主要原因:</w:t>
      </w:r>
      <w:r>
        <w:rPr>
          <w:rFonts w:ascii="仿宋_GB2312" w:eastAsia="仿宋_GB2312" w:hint="eastAsia"/>
          <w:sz w:val="32"/>
          <w:szCs w:val="32"/>
        </w:rPr>
        <w:t> </w:t>
      </w:r>
      <w:r>
        <w:rPr>
          <w:rFonts w:ascii="仿宋_GB2312" w:eastAsia="仿宋_GB2312" w:hint="eastAsia"/>
          <w:sz w:val="32"/>
          <w:szCs w:val="32"/>
        </w:rPr>
        <w:t>专项资金拨入年初未预算。财政拨款支出年初预算数3502.8万元，决算数4047.97万元，预决算差异率15.56%，差异主要原因:</w:t>
      </w:r>
      <w:r>
        <w:rPr>
          <w:rFonts w:ascii="仿宋_GB2312" w:eastAsia="仿宋_GB2312" w:hint="eastAsia"/>
          <w:sz w:val="32"/>
          <w:szCs w:val="32"/>
        </w:rPr>
        <w:t> </w:t>
      </w:r>
      <w:r>
        <w:rPr>
          <w:rFonts w:ascii="仿宋_GB2312" w:eastAsia="仿宋_GB2312" w:hint="eastAsia"/>
          <w:sz w:val="32"/>
          <w:szCs w:val="32"/>
        </w:rPr>
        <w:t>专项资金支出年初未预算。</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lastRenderedPageBreak/>
        <w:t>（二）一般公共预算收支决算情况说明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2018年度一般公共预算财政拨款收入3869.51万元。与上年相比，增加1425.15万元，增长58.3%。增减变化的主要原因是：社区增加,人员增加,经费增加。一般公共预算财政拨款支出4047.97万元。与上年相比，增加1838.35万元，增长83.2%。增减变化的主要原因是：社区增加,人员增加,经费增加。其中：按功能分类科目（按类级科目公开），201（类）一般公共服务支出3,704.54万元；207（类）文化体育与传媒支出6.53万元；208（类）社会保障和就业支出278.36万元；210（类）医疗卫生与计划生育支出2.01万元；211（类）节能环保支出4.29万元；212（类）城乡社区支出</w:t>
      </w:r>
      <w:r>
        <w:rPr>
          <w:rFonts w:ascii="仿宋_GB2312" w:eastAsia="仿宋_GB2312" w:hint="eastAsia"/>
          <w:sz w:val="32"/>
          <w:szCs w:val="32"/>
        </w:rPr>
        <w:t> </w:t>
      </w:r>
      <w:r>
        <w:rPr>
          <w:rFonts w:ascii="仿宋_GB2312" w:eastAsia="仿宋_GB2312" w:hint="eastAsia"/>
          <w:sz w:val="32"/>
          <w:szCs w:val="32"/>
        </w:rPr>
        <w:t>2.73万元；213（类）农林水支出46.59万元；229（类）其他支出</w:t>
      </w:r>
      <w:r>
        <w:rPr>
          <w:rFonts w:ascii="仿宋_GB2312" w:eastAsia="仿宋_GB2312" w:hint="eastAsia"/>
          <w:sz w:val="32"/>
          <w:szCs w:val="32"/>
        </w:rPr>
        <w:t> </w:t>
      </w:r>
      <w:r>
        <w:rPr>
          <w:rFonts w:ascii="仿宋_GB2312" w:eastAsia="仿宋_GB2312" w:hint="eastAsia"/>
          <w:sz w:val="32"/>
          <w:szCs w:val="32"/>
        </w:rPr>
        <w:t>2.93万元。按经济分类科目（按类级科目公开），工资福利支出2755.95万元，商品和服务支出600.99万元,对个人和家庭的补助支出681.03万元,资本性支出10万元。</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与年初预算数相比情况：一般公共预算财政拨款收入年初预算数3502.8万元，决算数3869.51万元，预决算差异率10.47%，差异主要原因:</w:t>
      </w:r>
      <w:r>
        <w:rPr>
          <w:rFonts w:ascii="仿宋_GB2312" w:eastAsia="仿宋_GB2312" w:hint="eastAsia"/>
          <w:sz w:val="32"/>
          <w:szCs w:val="32"/>
        </w:rPr>
        <w:t> </w:t>
      </w:r>
      <w:r>
        <w:rPr>
          <w:rFonts w:ascii="仿宋_GB2312" w:eastAsia="仿宋_GB2312" w:hint="eastAsia"/>
          <w:sz w:val="32"/>
          <w:szCs w:val="32"/>
        </w:rPr>
        <w:t>专项资金拨入年初未预算。一般公共预算财政拨款支出年初预算数3502.8万元，决算数4047.97万元，预决算差异率15.56%，差异主要原因:</w:t>
      </w:r>
      <w:r>
        <w:rPr>
          <w:rFonts w:ascii="仿宋_GB2312" w:eastAsia="仿宋_GB2312" w:hint="eastAsia"/>
          <w:sz w:val="32"/>
          <w:szCs w:val="32"/>
        </w:rPr>
        <w:t> </w:t>
      </w:r>
      <w:r>
        <w:rPr>
          <w:rFonts w:ascii="仿宋_GB2312" w:eastAsia="仿宋_GB2312" w:hint="eastAsia"/>
          <w:sz w:val="32"/>
          <w:szCs w:val="32"/>
        </w:rPr>
        <w:t>社区</w:t>
      </w:r>
      <w:r>
        <w:rPr>
          <w:rFonts w:ascii="仿宋_GB2312" w:eastAsia="仿宋_GB2312" w:hint="eastAsia"/>
          <w:sz w:val="32"/>
          <w:szCs w:val="32"/>
        </w:rPr>
        <w:lastRenderedPageBreak/>
        <w:t>建设、公共文化建设、南五工一村道路建设、环境保护等专项资金支出，年初未预算。</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（三）政府性基金预算收支决算情况说明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2018年度政府性基金预算财政拨款收入0万元，与上年相比，增加0万元，增长0%。增减变化的主要原因是：无。政府性基金预算财政拨款支出0万元，与上年相比，增加0万元，增长0%。增减变化的主要原因是：无。其中：按功能分类科目（按类级科目公开）:无。按经济分类科目（按类级科目公开）:无。</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三、部门结转结余情况</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年末结转结余131.91万元。与上年相比，减少195.35万元，降低59.69%。</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其中财政拨款结转结余131.91万元。与上年相比，减少195.35万元，降低59.69%。</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四、一般公共预算“三公”经费支出情况</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lastRenderedPageBreak/>
        <w:t>2018年度一般公共预算“三公”经费支出决算5.2万元，比上年增加0万元，增长0%，增加原因是:无增减变化。其中，因公出国（境）费支出0万元，占0%，比上年增加0万元，增长0%，增加原因是:无；公务用车购置及运行维护费支出5.2万元，占100%，比上年增加0万元，增长0%，增加原因是:严格按照中央八项规定和预算法规定，严控“三公”经费预算；公务接待费支出0万元，占0%，比上年增加0万元，增长0%，增加原因是:严格执行“八项”规定精神，杜绝公务接待。具体情况如下：</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因公出国（境）费支出0万元。昌吉市建国路街道办事处单位全年使用一般公共预算财政拨款安排的出国（境）团组0个，累计0人次。开支内容包括：无。</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公务用车购置及运行维护费5.2万元,其中，公务用车购置0万元，公务用车运行维护费5.2万元。主要用于油料,保险,维修等。单位一般公共财政拨款安排的公务用车购置量0辆，保有量为3辆。</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公务接待费0万元。具体是：国内公务接待支出0万元，主要是:无。昌吉市建国路街道办事处单位国内公务接待0批次，0人次。</w:t>
      </w:r>
    </w:p>
    <w:p w:rsidR="00FA0A28" w:rsidRDefault="00EB360C">
      <w:pPr>
        <w:widowControl/>
        <w:shd w:val="clear" w:color="auto" w:fill="FFFFFF"/>
        <w:spacing w:before="225" w:line="450" w:lineRule="atLeast"/>
        <w:ind w:firstLine="480"/>
        <w:jc w:val="left"/>
        <w:rPr>
          <w:rFonts w:ascii="仿宋" w:eastAsia="仿宋" w:hAnsi="仿宋" w:cs="仿宋"/>
          <w:color w:val="333333"/>
          <w:kern w:val="0"/>
          <w:sz w:val="32"/>
          <w:szCs w:val="32"/>
        </w:rPr>
      </w:pPr>
      <w:r>
        <w:rPr>
          <w:rFonts w:ascii="仿宋_GB2312" w:eastAsia="仿宋_GB2312" w:hint="eastAsia"/>
          <w:sz w:val="32"/>
          <w:szCs w:val="32"/>
        </w:rPr>
        <w:t>与年初预算数相比情况：一般公共预算“三公”经费支出年初预算数5.2万元，决算数5.2万元，预决算差异率0%，</w:t>
      </w:r>
      <w:r>
        <w:rPr>
          <w:rFonts w:ascii="仿宋_GB2312" w:eastAsia="仿宋_GB2312" w:hint="eastAsia"/>
          <w:sz w:val="32"/>
          <w:szCs w:val="32"/>
        </w:rPr>
        <w:lastRenderedPageBreak/>
        <w:t>差异主要原因:</w:t>
      </w:r>
      <w:r>
        <w:rPr>
          <w:rFonts w:ascii="仿宋_GB2312" w:eastAsia="仿宋_GB2312" w:hint="eastAsia"/>
          <w:sz w:val="32"/>
          <w:szCs w:val="32"/>
        </w:rPr>
        <w:t> </w:t>
      </w:r>
      <w:r>
        <w:rPr>
          <w:rFonts w:ascii="仿宋_GB2312" w:eastAsia="仿宋_GB2312" w:hint="eastAsia"/>
          <w:sz w:val="32"/>
          <w:szCs w:val="32"/>
        </w:rPr>
        <w:t>严格按照中央八项规定和预算法规定，严控“三公”经费预算。其中：因公出国（境）费预算数0万元，决算数0万元，预决算差异率0%，差异主要原因:</w:t>
      </w:r>
      <w:r>
        <w:rPr>
          <w:rFonts w:ascii="仿宋_GB2312" w:eastAsia="仿宋_GB2312" w:hint="eastAsia"/>
          <w:sz w:val="32"/>
          <w:szCs w:val="32"/>
        </w:rPr>
        <w:t> </w:t>
      </w:r>
      <w:r>
        <w:rPr>
          <w:rFonts w:ascii="仿宋_GB2312" w:eastAsia="仿宋_GB2312" w:hint="eastAsia"/>
          <w:sz w:val="32"/>
          <w:szCs w:val="32"/>
        </w:rPr>
        <w:t>严格按照中央八项规定和预算法规定，严控“三公”经费预算；公务用车购置预算数0万元，决算数0万元，预决算差异率0%，差异主要原因:</w:t>
      </w:r>
      <w:r>
        <w:rPr>
          <w:rFonts w:ascii="仿宋_GB2312" w:eastAsia="仿宋_GB2312" w:hint="eastAsia"/>
          <w:sz w:val="32"/>
          <w:szCs w:val="32"/>
        </w:rPr>
        <w:t> </w:t>
      </w:r>
      <w:r>
        <w:rPr>
          <w:rFonts w:ascii="仿宋_GB2312" w:eastAsia="仿宋_GB2312" w:hint="eastAsia"/>
          <w:sz w:val="32"/>
          <w:szCs w:val="32"/>
        </w:rPr>
        <w:t>严格按照中央八项规定和预算法规定，严控“三公”经费预算；公务用车运行费预算数5.2万元，决算数5.2万元，预决算差异率0%，差异主要原因:</w:t>
      </w:r>
      <w:r>
        <w:rPr>
          <w:rFonts w:ascii="仿宋_GB2312" w:eastAsia="仿宋_GB2312" w:hint="eastAsia"/>
          <w:sz w:val="32"/>
          <w:szCs w:val="32"/>
        </w:rPr>
        <w:t> </w:t>
      </w:r>
      <w:r>
        <w:rPr>
          <w:rFonts w:ascii="仿宋_GB2312" w:eastAsia="仿宋_GB2312" w:hint="eastAsia"/>
          <w:sz w:val="32"/>
          <w:szCs w:val="32"/>
        </w:rPr>
        <w:t>严格按照中央八项规定和预算法规定，严控“三公”经费预算；公务接待费预算数0万元，决算数0万元，预决算差异率0%，差异主要原因:</w:t>
      </w:r>
      <w:r>
        <w:rPr>
          <w:rFonts w:ascii="仿宋_GB2312" w:eastAsia="仿宋_GB2312" w:hint="eastAsia"/>
          <w:sz w:val="32"/>
          <w:szCs w:val="32"/>
        </w:rPr>
        <w:t> </w:t>
      </w:r>
      <w:r>
        <w:rPr>
          <w:rFonts w:ascii="仿宋_GB2312" w:eastAsia="仿宋_GB2312" w:hint="eastAsia"/>
          <w:sz w:val="32"/>
          <w:szCs w:val="32"/>
        </w:rPr>
        <w:t>严格执行“八项”规定精神，杜绝公务接待。</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五、机关运行经费支出情况</w:t>
      </w:r>
    </w:p>
    <w:p w:rsidR="00FA0A28" w:rsidRDefault="00EB360C">
      <w:pPr>
        <w:widowControl/>
        <w:shd w:val="clear" w:color="auto" w:fill="FFFFFF"/>
        <w:spacing w:before="225" w:line="450" w:lineRule="atLeast"/>
        <w:ind w:firstLine="480"/>
        <w:jc w:val="left"/>
        <w:rPr>
          <w:rFonts w:ascii="仿宋" w:eastAsia="仿宋" w:hAnsi="仿宋" w:cs="仿宋"/>
          <w:color w:val="333333"/>
          <w:kern w:val="0"/>
          <w:sz w:val="32"/>
          <w:szCs w:val="32"/>
        </w:rPr>
      </w:pPr>
      <w:r>
        <w:rPr>
          <w:rFonts w:ascii="仿宋_GB2312" w:eastAsia="仿宋_GB2312" w:hint="eastAsia"/>
          <w:sz w:val="32"/>
          <w:szCs w:val="32"/>
        </w:rPr>
        <w:t>2018年度昌吉市建国路街道办事处机关运行经费支出231.72万元，比上年减少11.5万元，降低4.73%，主要原因是:本年度社区运转经费未使用完毕,资金节余。</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六、政府采购情况</w:t>
      </w:r>
    </w:p>
    <w:p w:rsidR="00FA0A28" w:rsidRDefault="00EB360C">
      <w:pPr>
        <w:widowControl/>
        <w:shd w:val="clear" w:color="auto" w:fill="FFFFFF"/>
        <w:spacing w:before="225" w:line="450" w:lineRule="atLeast"/>
        <w:ind w:firstLine="480"/>
        <w:jc w:val="left"/>
        <w:rPr>
          <w:rFonts w:ascii="仿宋" w:eastAsia="仿宋" w:hAnsi="仿宋" w:cs="仿宋"/>
          <w:color w:val="333333"/>
          <w:kern w:val="0"/>
          <w:sz w:val="32"/>
          <w:szCs w:val="32"/>
        </w:rPr>
      </w:pPr>
      <w:r>
        <w:rPr>
          <w:rFonts w:ascii="仿宋_GB2312" w:eastAsia="仿宋_GB2312" w:hint="eastAsia"/>
          <w:sz w:val="32"/>
          <w:szCs w:val="32"/>
        </w:rPr>
        <w:t>2018年度政府采购支出总额6.03万元，其中：政府采购货物支出3.42万元、政府采购工程支出0万元、政府采购服务支出2.61万元。</w:t>
      </w:r>
    </w:p>
    <w:p w:rsidR="00FA0A28" w:rsidRDefault="00EB360C">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七、其他重要事项的情况</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lastRenderedPageBreak/>
        <w:t>（一）国有资产占用情况说明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截至2018年12月31日，单位共有车辆10辆，价值65.68万元，其中：部级领导干部用车0辆、主要领导干部用车3辆、机要通信用车0辆、应急保障用车0辆、执法执勤用车0辆、特种专业技术用车0辆、离退休干部用车0辆、其他用车7辆，其他用车主要是：社区亲情服务车；单位价值50万元以上通用设备0台（套）、单位价值100万元以上专用设备0台（套），其他固定资产价值325.93万元。</w:t>
      </w:r>
    </w:p>
    <w:p w:rsidR="00FA0A28" w:rsidRDefault="00EB360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2018年度，本部门单位预算绩效自评情况：</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基本情况：2018年度本部门共计绩效项目15个</w:t>
      </w:r>
      <w:proofErr w:type="gramStart"/>
      <w:r>
        <w:rPr>
          <w:rFonts w:ascii="仿宋_GB2312" w:eastAsia="仿宋_GB2312" w:hint="eastAsia"/>
          <w:sz w:val="32"/>
          <w:szCs w:val="32"/>
        </w:rPr>
        <w:t>—服务</w:t>
      </w:r>
      <w:proofErr w:type="gramEnd"/>
      <w:r>
        <w:rPr>
          <w:rFonts w:ascii="仿宋_GB2312" w:eastAsia="仿宋_GB2312" w:hint="eastAsia"/>
          <w:sz w:val="32"/>
          <w:szCs w:val="32"/>
        </w:rPr>
        <w:t>群众项目；其他组织事务支出项目；社区运转经费及追加社工报酬；社区建设项目；公共文化建设项目；农村特困人员救助供养项目；“三老人员”补贴项目；其他计划生育事务项目；水林社区垃圾箱项目；棚户区改造征收工作项目；高校毕业生到基层补贴项目；南五工一村道路改造、铺装、长廊项目；村干部报酬项目；为民办实事经费项目；村级文化建设专项经费项目；公共图书馆项目；南五工二村农村道路建设项目。项目资金共计1024.1万元，占全年总支出的25.3%。</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绩效管理情况：我街道成立全面实施预算绩效管理领导小组，组长由街道党工委书记吴文庆同志担任，副组长由街</w:t>
      </w:r>
      <w:r>
        <w:rPr>
          <w:rFonts w:ascii="仿宋_GB2312" w:eastAsia="仿宋_GB2312" w:hint="eastAsia"/>
          <w:sz w:val="32"/>
          <w:szCs w:val="32"/>
        </w:rPr>
        <w:lastRenderedPageBreak/>
        <w:t>道党工委副书记、办事处主任魏小星同志担任，领导小组下设办公室，具体负责预算绩效工作的监督和指导等工作。办公室主任由街道党工委委员、人大工委主任谢斌同志担任，成员为办公室、财务室、纪检办、党建办、12个社区。各科室分工明确，责任到人。街道注重绩效管理的过程管理，实行绩效项目管理评分制，通过实时数据采集，定期查验，推动各项工作落到实处。</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绩效自评情况:</w:t>
      </w:r>
      <w:r>
        <w:rPr>
          <w:rFonts w:ascii="仿宋_GB2312" w:eastAsia="仿宋_GB2312" w:hint="eastAsia"/>
          <w:sz w:val="32"/>
          <w:szCs w:val="32"/>
        </w:rPr>
        <w:t> </w:t>
      </w:r>
      <w:r>
        <w:rPr>
          <w:rFonts w:ascii="仿宋_GB2312" w:eastAsia="仿宋_GB2312" w:hint="eastAsia"/>
          <w:sz w:val="32"/>
          <w:szCs w:val="32"/>
        </w:rPr>
        <w:t>通过绩效运行情况，自评发现以下问题：1、项目绩效目标管理需进一步量化，2、对社区</w:t>
      </w:r>
      <w:proofErr w:type="gramStart"/>
      <w:r>
        <w:rPr>
          <w:rFonts w:ascii="仿宋_GB2312" w:eastAsia="仿宋_GB2312" w:hint="eastAsia"/>
          <w:sz w:val="32"/>
          <w:szCs w:val="32"/>
        </w:rPr>
        <w:t>报账员加强</w:t>
      </w:r>
      <w:proofErr w:type="gramEnd"/>
      <w:r>
        <w:rPr>
          <w:rFonts w:ascii="仿宋_GB2312" w:eastAsia="仿宋_GB2312" w:hint="eastAsia"/>
          <w:sz w:val="32"/>
          <w:szCs w:val="32"/>
        </w:rPr>
        <w:t>培训，提高业务水平；3、制定资金使用计划，合理安排使用资金；4、制度不完善，有待进一步规范。</w:t>
      </w:r>
    </w:p>
    <w:p w:rsidR="00FA0A28" w:rsidRDefault="00EB360C">
      <w:pPr>
        <w:widowControl/>
        <w:shd w:val="clear" w:color="auto" w:fill="FFFFFF"/>
        <w:spacing w:before="225" w:line="450" w:lineRule="atLeast"/>
        <w:ind w:firstLine="480"/>
        <w:jc w:val="left"/>
        <w:rPr>
          <w:rFonts w:ascii="仿宋_GB2312" w:eastAsia="仿宋_GB2312"/>
          <w:sz w:val="32"/>
          <w:szCs w:val="32"/>
        </w:rPr>
      </w:pPr>
      <w:r>
        <w:rPr>
          <w:rFonts w:ascii="仿宋_GB2312" w:eastAsia="仿宋_GB2312" w:hint="eastAsia"/>
          <w:sz w:val="32"/>
          <w:szCs w:val="32"/>
        </w:rPr>
        <w:t>1、服务群众项目绩效自评综述：根据年初设定的绩效目标，服务群众项目绩效自评得分86分，项目全年预算数为120.27万元，执行数为85.65万元，完成预算的71.21%。主要产出和效果：群众幸福指数有效提升,发现的问题及原因：未能及时规划执行完毕,</w:t>
      </w:r>
      <w:r>
        <w:rPr>
          <w:rFonts w:ascii="仿宋_GB2312" w:eastAsia="仿宋_GB2312" w:hint="eastAsia"/>
          <w:sz w:val="32"/>
          <w:szCs w:val="32"/>
        </w:rPr>
        <w:t> </w:t>
      </w:r>
      <w:r>
        <w:rPr>
          <w:rFonts w:ascii="仿宋_GB2312" w:eastAsia="仿宋_GB2312" w:hint="eastAsia"/>
          <w:sz w:val="32"/>
          <w:szCs w:val="32"/>
        </w:rPr>
        <w:t>资金结余。下一步改进措施：计划2019年规划执行完毕。</w:t>
      </w:r>
    </w:p>
    <w:p w:rsidR="00EB360C" w:rsidRDefault="00EB360C">
      <w:r>
        <w:br w:type="page"/>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lastRenderedPageBreak/>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jc w:val="center"/>
        </w:tblPrEx>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服务群众项目</w:t>
            </w:r>
          </w:p>
        </w:tc>
      </w:tr>
      <w:tr w:rsidR="00EB360C" w:rsidRPr="00EB360C" w:rsidTr="00EB360C">
        <w:tblPrEx>
          <w:jc w:val="center"/>
        </w:tblPrEx>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jc w:val="center"/>
        </w:tblPrEx>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120.27</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85.65</w:t>
            </w:r>
          </w:p>
        </w:tc>
      </w:tr>
      <w:tr w:rsidR="00EB360C" w:rsidRPr="00EB360C" w:rsidTr="00EB360C">
        <w:tblPrEx>
          <w:jc w:val="center"/>
        </w:tblPrEx>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120.27</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85.65</w:t>
            </w:r>
          </w:p>
        </w:tc>
      </w:tr>
      <w:tr w:rsidR="00EB360C" w:rsidRPr="00EB360C" w:rsidTr="00EB360C">
        <w:tblPrEx>
          <w:jc w:val="center"/>
        </w:tblPrEx>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jc w:val="center"/>
        </w:tblPrEx>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jc w:val="center"/>
        </w:tblPrEx>
        <w:trPr>
          <w:trHeight w:val="1005"/>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proofErr w:type="gramStart"/>
            <w:r w:rsidRPr="00EB360C">
              <w:rPr>
                <w:rFonts w:ascii="仿宋" w:eastAsia="仿宋" w:hAnsi="仿宋" w:cs="宋体" w:hint="eastAsia"/>
                <w:color w:val="000000"/>
                <w:sz w:val="20"/>
                <w:szCs w:val="20"/>
                <w:shd w:val="clear" w:color="auto" w:fill="FFFFFF"/>
              </w:rPr>
              <w:t>践行</w:t>
            </w:r>
            <w:proofErr w:type="gramEnd"/>
            <w:r w:rsidRPr="00EB360C">
              <w:rPr>
                <w:rFonts w:ascii="仿宋" w:eastAsia="仿宋" w:hAnsi="仿宋" w:cs="宋体" w:hint="eastAsia"/>
                <w:color w:val="000000"/>
                <w:sz w:val="20"/>
                <w:szCs w:val="20"/>
                <w:shd w:val="clear" w:color="auto" w:fill="FFFFFF"/>
              </w:rPr>
              <w:t>群众路线、转变工作作风，为群众排忧解难。民族团结、增进民族互信，落实民生建设任务、加强基层组织建设、夯实长治久安基础，协助基层抓好各项</w:t>
            </w:r>
            <w:proofErr w:type="gramStart"/>
            <w:r w:rsidRPr="00EB360C">
              <w:rPr>
                <w:rFonts w:ascii="仿宋" w:eastAsia="仿宋" w:hAnsi="仿宋" w:cs="宋体" w:hint="eastAsia"/>
                <w:color w:val="000000"/>
                <w:sz w:val="20"/>
                <w:szCs w:val="20"/>
                <w:shd w:val="clear" w:color="auto" w:fill="FFFFFF"/>
              </w:rPr>
              <w:t>维稳措施</w:t>
            </w:r>
            <w:proofErr w:type="gramEnd"/>
            <w:r w:rsidRPr="00EB360C">
              <w:rPr>
                <w:rFonts w:ascii="仿宋" w:eastAsia="仿宋" w:hAnsi="仿宋" w:cs="宋体" w:hint="eastAsia"/>
                <w:color w:val="000000"/>
                <w:sz w:val="20"/>
                <w:szCs w:val="20"/>
                <w:shd w:val="clear" w:color="auto" w:fill="FFFFFF"/>
              </w:rPr>
              <w:t>的落实。充分发挥基层党组织凝心聚力的作用。</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proofErr w:type="gramStart"/>
            <w:r w:rsidRPr="00EB360C">
              <w:rPr>
                <w:rFonts w:ascii="仿宋" w:eastAsia="仿宋" w:hAnsi="仿宋" w:cs="宋体" w:hint="eastAsia"/>
                <w:color w:val="000000"/>
                <w:sz w:val="20"/>
                <w:szCs w:val="20"/>
                <w:shd w:val="clear" w:color="auto" w:fill="FFFFFF"/>
              </w:rPr>
              <w:t>践行</w:t>
            </w:r>
            <w:proofErr w:type="gramEnd"/>
            <w:r w:rsidRPr="00EB360C">
              <w:rPr>
                <w:rFonts w:ascii="仿宋" w:eastAsia="仿宋" w:hAnsi="仿宋" w:cs="宋体" w:hint="eastAsia"/>
                <w:color w:val="000000"/>
                <w:sz w:val="20"/>
                <w:szCs w:val="20"/>
                <w:shd w:val="clear" w:color="auto" w:fill="FFFFFF"/>
              </w:rPr>
              <w:t>群众路线、转变工作作风，为群众排忧解难。民族团结、增进民族互信，落实民生建设任务、加强基层组织建设、夯实长治久安基础，协助基层抓好各项</w:t>
            </w:r>
            <w:proofErr w:type="gramStart"/>
            <w:r w:rsidRPr="00EB360C">
              <w:rPr>
                <w:rFonts w:ascii="仿宋" w:eastAsia="仿宋" w:hAnsi="仿宋" w:cs="宋体" w:hint="eastAsia"/>
                <w:color w:val="000000"/>
                <w:sz w:val="20"/>
                <w:szCs w:val="20"/>
                <w:shd w:val="clear" w:color="auto" w:fill="FFFFFF"/>
              </w:rPr>
              <w:t>维稳措施</w:t>
            </w:r>
            <w:proofErr w:type="gramEnd"/>
            <w:r w:rsidRPr="00EB360C">
              <w:rPr>
                <w:rFonts w:ascii="仿宋" w:eastAsia="仿宋" w:hAnsi="仿宋" w:cs="宋体" w:hint="eastAsia"/>
                <w:color w:val="000000"/>
                <w:sz w:val="20"/>
                <w:szCs w:val="20"/>
                <w:shd w:val="clear" w:color="auto" w:fill="FFFFFF"/>
              </w:rPr>
              <w:t>的落实。充分发挥基层党组织凝心聚力的作用。</w:t>
            </w:r>
          </w:p>
        </w:tc>
      </w:tr>
      <w:tr w:rsidR="00EB360C" w:rsidRPr="00EB360C" w:rsidTr="00EB360C">
        <w:tblPrEx>
          <w:jc w:val="center"/>
        </w:tblPrEx>
        <w:trPr>
          <w:trHeight w:val="720"/>
          <w:jc w:val="center"/>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指标1：社区个数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社区12个</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社区12个</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指标2：村个数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村7个</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村7个</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tabs>
                <w:tab w:val="center" w:pos="872"/>
              </w:tabs>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宋体" w:hint="eastAsia"/>
                <w:kern w:val="0"/>
                <w:sz w:val="20"/>
                <w:szCs w:val="20"/>
              </w:rPr>
              <w:tab/>
              <w:t>工作开展及时性</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tabs>
                <w:tab w:val="left" w:pos="568"/>
              </w:tabs>
              <w:jc w:val="left"/>
              <w:rPr>
                <w:rFonts w:ascii="仿宋" w:eastAsia="仿宋" w:hAnsi="仿宋" w:cs="宋体"/>
                <w:kern w:val="0"/>
                <w:sz w:val="20"/>
                <w:szCs w:val="20"/>
              </w:rPr>
            </w:pPr>
            <w:r w:rsidRPr="00EB360C">
              <w:rPr>
                <w:rFonts w:ascii="仿宋" w:eastAsia="仿宋" w:hAnsi="仿宋" w:cs="宋体" w:hint="eastAsia"/>
                <w:kern w:val="0"/>
                <w:sz w:val="20"/>
                <w:szCs w:val="20"/>
              </w:rPr>
              <w:t>工作开展及时性100%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tabs>
                <w:tab w:val="left" w:pos="568"/>
              </w:tabs>
              <w:jc w:val="left"/>
              <w:rPr>
                <w:rFonts w:ascii="仿宋" w:eastAsia="仿宋" w:hAnsi="仿宋" w:cs="宋体"/>
                <w:kern w:val="0"/>
                <w:sz w:val="20"/>
                <w:szCs w:val="20"/>
              </w:rPr>
            </w:pPr>
            <w:r w:rsidRPr="00EB360C">
              <w:rPr>
                <w:rFonts w:ascii="仿宋" w:eastAsia="仿宋" w:hAnsi="仿宋" w:cs="宋体" w:hint="eastAsia"/>
                <w:kern w:val="0"/>
                <w:sz w:val="20"/>
                <w:szCs w:val="20"/>
              </w:rPr>
              <w:t>工作开展及时性95%</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指标2：经费保障及时率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经费保障及时率100%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经费保障及时率98%</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p w:rsidR="00EB360C" w:rsidRPr="00EB360C" w:rsidRDefault="00EB360C" w:rsidP="00EB360C">
            <w:pPr>
              <w:widowControl/>
              <w:jc w:val="center"/>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指标1：开展服务群众工作所需经费</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120.27万元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85.65万元</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nil"/>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指标1：群众幸福指数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p w:rsidR="00EB360C" w:rsidRPr="00EB360C" w:rsidRDefault="00EB360C" w:rsidP="00EB360C">
            <w:pPr>
              <w:widowControl/>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指标1：社会持续稳定</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有效提高</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有效提高</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指标1：服务群众满意率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2、其他组织事务支出项目绩效自评综述：根据年初设定的绩效目标，其他组织事务支出项目绩效自评得分86分，项目全年预算数为869.05万元，执行数为843.25万元，完成预算的97.03%。主要产出和效果：抓好基层组织建设，配合街道及社区完成上级安排的任务，组织辖区党员开展组织活动, 辖区居民满意率提升。发现的问题及原因：未能及时规划执行完毕,资金结余。下一步改进措施：计划2019年规划执行完毕。</w:t>
      </w:r>
    </w:p>
    <w:p w:rsidR="00EB360C" w:rsidRPr="00EB360C" w:rsidRDefault="00EB360C" w:rsidP="00EB360C">
      <w:pPr>
        <w:rPr>
          <w:rFonts w:ascii="Times New Roman" w:eastAsia="宋体" w:hAnsi="Times New Roman" w:cs="Times New Roman"/>
          <w:szCs w:val="24"/>
        </w:rPr>
      </w:pPr>
      <w:r w:rsidRPr="00EB360C">
        <w:rPr>
          <w:rFonts w:ascii="Times New Roman" w:eastAsia="宋体" w:hAnsi="Times New Roman" w:cs="Times New Roman"/>
          <w:szCs w:val="24"/>
        </w:rPr>
        <w:br w:type="page"/>
      </w:r>
    </w:p>
    <w:tbl>
      <w:tblPr>
        <w:tblW w:w="9020" w:type="dxa"/>
        <w:tblInd w:w="93" w:type="dxa"/>
        <w:tblLayout w:type="fixed"/>
        <w:tblLook w:val="04A0" w:firstRow="1" w:lastRow="0" w:firstColumn="1" w:lastColumn="0" w:noHBand="0" w:noVBand="1"/>
      </w:tblPr>
      <w:tblGrid>
        <w:gridCol w:w="720"/>
        <w:gridCol w:w="713"/>
        <w:gridCol w:w="1134"/>
        <w:gridCol w:w="651"/>
        <w:gridCol w:w="1959"/>
        <w:gridCol w:w="2064"/>
        <w:gridCol w:w="1779"/>
      </w:tblGrid>
      <w:tr w:rsidR="00EB360C" w:rsidRPr="00EB360C" w:rsidTr="00EB360C">
        <w:trPr>
          <w:trHeight w:val="566"/>
        </w:trPr>
        <w:tc>
          <w:tcPr>
            <w:tcW w:w="9020" w:type="dxa"/>
            <w:gridSpan w:val="7"/>
            <w:tcBorders>
              <w:top w:val="nil"/>
              <w:left w:val="nil"/>
              <w:bottom w:val="nil"/>
              <w:right w:val="nil"/>
            </w:tcBorders>
            <w:vAlign w:val="center"/>
          </w:tcPr>
          <w:p w:rsidR="00EB360C" w:rsidRPr="00EB360C" w:rsidRDefault="00EB360C" w:rsidP="00EB360C">
            <w:pPr>
              <w:widowControl/>
              <w:rPr>
                <w:rFonts w:ascii="仿宋" w:eastAsia="仿宋" w:hAnsi="仿宋" w:cs="宋体"/>
                <w:b/>
                <w:bCs/>
                <w:kern w:val="0"/>
                <w:sz w:val="34"/>
                <w:szCs w:val="34"/>
              </w:rPr>
            </w:pPr>
            <w:r w:rsidRPr="00EB360C">
              <w:rPr>
                <w:rFonts w:ascii="仿宋" w:eastAsia="仿宋" w:hAnsi="仿宋" w:cs="宋体" w:hint="eastAsia"/>
                <w:b/>
                <w:bCs/>
                <w:kern w:val="0"/>
                <w:sz w:val="34"/>
                <w:szCs w:val="34"/>
              </w:rPr>
              <w:lastRenderedPageBreak/>
              <w:t>昌吉市建国路街道办事处项目支出绩效自评表</w:t>
            </w:r>
          </w:p>
        </w:tc>
      </w:tr>
      <w:tr w:rsidR="00EB360C" w:rsidRPr="00EB360C" w:rsidTr="00EB360C">
        <w:trPr>
          <w:trHeight w:val="285"/>
        </w:trPr>
        <w:tc>
          <w:tcPr>
            <w:tcW w:w="9020" w:type="dxa"/>
            <w:gridSpan w:val="7"/>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tblLook w:val="0000" w:firstRow="0" w:lastRow="0" w:firstColumn="0" w:lastColumn="0" w:noHBand="0" w:noVBand="0"/>
        </w:tblPrEx>
        <w:trPr>
          <w:trHeight w:val="330"/>
        </w:trPr>
        <w:tc>
          <w:tcPr>
            <w:tcW w:w="3218"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2"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其他组织事务支出项目</w:t>
            </w:r>
          </w:p>
        </w:tc>
      </w:tr>
      <w:tr w:rsidR="00EB360C" w:rsidRPr="00EB360C" w:rsidTr="00EB360C">
        <w:tblPrEx>
          <w:tblLook w:val="0000" w:firstRow="0" w:lastRow="0" w:firstColumn="0" w:lastColumn="0" w:noHBand="0" w:noVBand="0"/>
        </w:tblPrEx>
        <w:trPr>
          <w:trHeight w:val="322"/>
        </w:trPr>
        <w:tc>
          <w:tcPr>
            <w:tcW w:w="3218"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2"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tblLook w:val="0000" w:firstRow="0" w:lastRow="0" w:firstColumn="0" w:lastColumn="0" w:noHBand="0" w:noVBand="0"/>
        </w:tblPrEx>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498"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59"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869.05</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843.25</w:t>
            </w:r>
          </w:p>
        </w:tc>
      </w:tr>
      <w:tr w:rsidR="00EB360C" w:rsidRPr="00EB360C" w:rsidTr="00EB360C">
        <w:tblPrEx>
          <w:tblLook w:val="0000" w:firstRow="0" w:lastRow="0" w:firstColumn="0" w:lastColumn="0" w:noHBand="0" w:noVBand="0"/>
        </w:tblPrEx>
        <w:trPr>
          <w:trHeight w:val="405"/>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498"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59"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869.05</w:t>
            </w:r>
          </w:p>
        </w:tc>
        <w:tc>
          <w:tcPr>
            <w:tcW w:w="2064"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843.25</w:t>
            </w:r>
          </w:p>
        </w:tc>
      </w:tr>
      <w:tr w:rsidR="00EB360C" w:rsidRPr="00EB360C" w:rsidTr="00EB360C">
        <w:tblPrEx>
          <w:tblLook w:val="0000" w:firstRow="0" w:lastRow="0" w:firstColumn="0" w:lastColumn="0" w:noHBand="0" w:noVBand="0"/>
        </w:tblPrEx>
        <w:trPr>
          <w:trHeight w:val="411"/>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498"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59"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4"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tblLook w:val="0000" w:firstRow="0" w:lastRow="0" w:firstColumn="0" w:lastColumn="0" w:noHBand="0" w:noVBand="0"/>
        </w:tblPrEx>
        <w:trPr>
          <w:trHeight w:val="279"/>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57"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3"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tblLook w:val="0000" w:firstRow="0" w:lastRow="0" w:firstColumn="0" w:lastColumn="0" w:noHBand="0" w:noVBand="0"/>
        </w:tblPrEx>
        <w:trPr>
          <w:trHeight w:val="682"/>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57" w:type="dxa"/>
            <w:gridSpan w:val="4"/>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抓好</w:t>
            </w:r>
            <w:proofErr w:type="gramStart"/>
            <w:r w:rsidRPr="00EB360C">
              <w:rPr>
                <w:rFonts w:ascii="仿宋" w:eastAsia="仿宋" w:hAnsi="仿宋" w:cs="宋体" w:hint="eastAsia"/>
                <w:kern w:val="0"/>
                <w:sz w:val="20"/>
                <w:szCs w:val="20"/>
              </w:rPr>
              <w:t>好</w:t>
            </w:r>
            <w:proofErr w:type="gramEnd"/>
            <w:r w:rsidRPr="00EB360C">
              <w:rPr>
                <w:rFonts w:ascii="仿宋" w:eastAsia="仿宋" w:hAnsi="仿宋" w:cs="宋体" w:hint="eastAsia"/>
                <w:kern w:val="0"/>
                <w:sz w:val="20"/>
                <w:szCs w:val="20"/>
              </w:rPr>
              <w:t>基层组织建设，配合街道及社区完成上级安排的任务，组织辖区党员开展组织活动。</w:t>
            </w:r>
          </w:p>
        </w:tc>
        <w:tc>
          <w:tcPr>
            <w:tcW w:w="3843"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抓好</w:t>
            </w:r>
            <w:proofErr w:type="gramStart"/>
            <w:r w:rsidRPr="00EB360C">
              <w:rPr>
                <w:rFonts w:ascii="仿宋" w:eastAsia="仿宋" w:hAnsi="仿宋" w:cs="宋体" w:hint="eastAsia"/>
                <w:kern w:val="0"/>
                <w:sz w:val="20"/>
                <w:szCs w:val="20"/>
              </w:rPr>
              <w:t>好</w:t>
            </w:r>
            <w:proofErr w:type="gramEnd"/>
            <w:r w:rsidRPr="00EB360C">
              <w:rPr>
                <w:rFonts w:ascii="仿宋" w:eastAsia="仿宋" w:hAnsi="仿宋" w:cs="宋体" w:hint="eastAsia"/>
                <w:kern w:val="0"/>
                <w:sz w:val="20"/>
                <w:szCs w:val="20"/>
              </w:rPr>
              <w:t>基层组织建设，配合街道及社区完成上级安排的任务，组织辖区党员开展组织活动。</w:t>
            </w:r>
          </w:p>
        </w:tc>
      </w:tr>
      <w:tr w:rsidR="00EB360C" w:rsidRPr="00EB360C" w:rsidTr="00EB360C">
        <w:tblPrEx>
          <w:tblLook w:val="0000" w:firstRow="0" w:lastRow="0" w:firstColumn="0" w:lastColumn="0" w:noHBand="0" w:noVBand="0"/>
        </w:tblPrEx>
        <w:trPr>
          <w:trHeight w:val="720"/>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713"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13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tblLook w:val="0000" w:firstRow="0" w:lastRow="0" w:firstColumn="0" w:lastColumn="0" w:noHBand="0" w:noVBand="0"/>
        </w:tblPrEx>
        <w:trPr>
          <w:trHeight w:val="285"/>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134"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指标1：社区个数</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社区12个</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社区12个</w:t>
            </w:r>
          </w:p>
        </w:tc>
      </w:tr>
      <w:tr w:rsidR="00EB360C" w:rsidRPr="00EB360C" w:rsidTr="00EB360C">
        <w:tblPrEx>
          <w:tblLook w:val="0000" w:firstRow="0" w:lastRow="0" w:firstColumn="0" w:lastColumn="0" w:noHBand="0" w:noVBand="0"/>
        </w:tblPrEx>
        <w:trPr>
          <w:trHeight w:val="233"/>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指标2：村个数</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村7个</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村7个</w:t>
            </w:r>
          </w:p>
        </w:tc>
      </w:tr>
      <w:tr w:rsidR="00EB360C" w:rsidRPr="00EB360C" w:rsidTr="00EB360C">
        <w:tblPrEx>
          <w:tblLook w:val="0000" w:firstRow="0" w:lastRow="0" w:firstColumn="0" w:lastColumn="0" w:noHBand="0" w:noVBand="0"/>
        </w:tblPrEx>
        <w:trPr>
          <w:trHeight w:val="351"/>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指标3：网格个数</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网格党支部29个</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网格党支部29个</w:t>
            </w:r>
          </w:p>
        </w:tc>
      </w:tr>
      <w:tr w:rsidR="00EB360C" w:rsidRPr="00EB360C" w:rsidTr="00EB360C">
        <w:tblPrEx>
          <w:tblLook w:val="0000" w:firstRow="0" w:lastRow="0" w:firstColumn="0" w:lastColumn="0" w:noHBand="0" w:noVBand="0"/>
        </w:tblPrEx>
        <w:trPr>
          <w:trHeight w:val="271"/>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指标4：新增社工人数</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新增社工262人</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新增社工262人</w:t>
            </w:r>
          </w:p>
        </w:tc>
      </w:tr>
      <w:tr w:rsidR="00EB360C" w:rsidRPr="00EB360C" w:rsidTr="00EB360C">
        <w:tblPrEx>
          <w:tblLook w:val="0000" w:firstRow="0" w:lastRow="0" w:firstColumn="0" w:lastColumn="0" w:noHBand="0" w:noVBand="0"/>
        </w:tblPrEx>
        <w:trPr>
          <w:trHeight w:val="219"/>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指标5：村干部人数</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村干部40人</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村干部40人</w:t>
            </w:r>
          </w:p>
        </w:tc>
      </w:tr>
      <w:tr w:rsidR="00EB360C" w:rsidRPr="00EB360C" w:rsidTr="00EB360C">
        <w:tblPrEx>
          <w:tblLook w:val="0000" w:firstRow="0" w:lastRow="0" w:firstColumn="0" w:lastColumn="0" w:noHBand="0" w:noVBand="0"/>
        </w:tblPrEx>
        <w:trPr>
          <w:trHeight w:val="337"/>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　活动及时性</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活动及时性100%</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roofErr w:type="gramStart"/>
            <w:r w:rsidRPr="00EB360C">
              <w:rPr>
                <w:rFonts w:ascii="仿宋" w:eastAsia="仿宋" w:hAnsi="仿宋" w:cs="宋体" w:hint="eastAsia"/>
                <w:kern w:val="0"/>
                <w:sz w:val="20"/>
                <w:szCs w:val="20"/>
              </w:rPr>
              <w:t>动及时</w:t>
            </w:r>
            <w:proofErr w:type="gramEnd"/>
            <w:r w:rsidRPr="00EB360C">
              <w:rPr>
                <w:rFonts w:ascii="仿宋" w:eastAsia="仿宋" w:hAnsi="仿宋" w:cs="宋体" w:hint="eastAsia"/>
                <w:kern w:val="0"/>
                <w:sz w:val="20"/>
                <w:szCs w:val="20"/>
              </w:rPr>
              <w:t>率98%</w:t>
            </w:r>
          </w:p>
        </w:tc>
      </w:tr>
      <w:tr w:rsidR="00EB360C" w:rsidRPr="00EB360C" w:rsidTr="00EB360C">
        <w:tblPrEx>
          <w:tblLook w:val="0000" w:firstRow="0" w:lastRow="0" w:firstColumn="0" w:lastColumn="0" w:noHBand="0" w:noVBand="0"/>
        </w:tblPrEx>
        <w:trPr>
          <w:trHeight w:val="413"/>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　经费保障及时率</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经费保障及时率100%</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经费保障及时率98%</w:t>
            </w:r>
          </w:p>
        </w:tc>
      </w:tr>
      <w:tr w:rsidR="00EB360C" w:rsidRPr="00EB360C" w:rsidTr="00EB360C">
        <w:tblPrEx>
          <w:tblLook w:val="0000" w:firstRow="0" w:lastRow="0" w:firstColumn="0" w:lastColumn="0" w:noHBand="0" w:noVBand="0"/>
        </w:tblPrEx>
        <w:trPr>
          <w:trHeight w:val="359"/>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指标1：社区村运转经费</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183.1万</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180.54万</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指标2：农村夜校经费</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农村夜校经费7万</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农村夜校经费7万</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指标3：第一书记为民办实事</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第一书记为民办实事15.94万元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第一书记为民办实事14万元</w:t>
            </w:r>
          </w:p>
        </w:tc>
      </w:tr>
      <w:tr w:rsidR="00EB360C" w:rsidRPr="00EB360C" w:rsidTr="00EB360C">
        <w:tblPrEx>
          <w:tblLook w:val="0000" w:firstRow="0" w:lastRow="0" w:firstColumn="0" w:lastColumn="0" w:noHBand="0" w:noVBand="0"/>
        </w:tblPrEx>
        <w:trPr>
          <w:trHeight w:val="9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指标4：服务群众</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服务群众35万</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服务群众35万</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指标5：追加社工报酬</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追加社工报酬493.38万元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追加社工报酬493.38万元</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指标6：村干部工资</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村干部工资85.5万元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村干部工资85.5万元</w:t>
            </w:r>
          </w:p>
        </w:tc>
      </w:tr>
      <w:tr w:rsidR="00EB360C" w:rsidRPr="00EB360C" w:rsidTr="00EB360C">
        <w:tblPrEx>
          <w:tblLook w:val="0000" w:firstRow="0" w:lastRow="0" w:firstColumn="0" w:lastColumn="0" w:noHBand="0" w:noVBand="0"/>
        </w:tblPrEx>
        <w:trPr>
          <w:trHeight w:val="288"/>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指标7：十户</w:t>
            </w:r>
            <w:proofErr w:type="gramStart"/>
            <w:r w:rsidRPr="00EB360C">
              <w:rPr>
                <w:rFonts w:ascii="仿宋" w:eastAsia="仿宋" w:hAnsi="仿宋" w:cs="宋体" w:hint="eastAsia"/>
                <w:kern w:val="0"/>
                <w:sz w:val="20"/>
                <w:szCs w:val="20"/>
              </w:rPr>
              <w:t>长奖补</w:t>
            </w:r>
            <w:proofErr w:type="gramEnd"/>
            <w:r w:rsidRPr="00EB360C">
              <w:rPr>
                <w:rFonts w:ascii="仿宋" w:eastAsia="仿宋" w:hAnsi="仿宋" w:cs="宋体" w:hint="eastAsia"/>
                <w:kern w:val="0"/>
                <w:sz w:val="20"/>
                <w:szCs w:val="20"/>
              </w:rPr>
              <w:t>资金</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1.94万元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1.94万元</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指标8：和畅园网格阵地建设资金</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和畅园网格阵地建设资金10元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和畅园网格阵地建设资金4.19元</w:t>
            </w:r>
          </w:p>
        </w:tc>
      </w:tr>
      <w:tr w:rsidR="00EB360C" w:rsidRPr="00EB360C" w:rsidTr="00EB360C">
        <w:tblPrEx>
          <w:tblLook w:val="0000" w:firstRow="0" w:lastRow="0" w:firstColumn="0" w:lastColumn="0" w:noHBand="0" w:noVBand="0"/>
        </w:tblPrEx>
        <w:trPr>
          <w:trHeight w:val="175"/>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指标9：网格党支部经费</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37.18万元</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23.64万元</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61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指标1：辖区居民满意率　</w:t>
            </w:r>
          </w:p>
        </w:tc>
        <w:tc>
          <w:tcPr>
            <w:tcW w:w="206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≥98%　</w:t>
            </w:r>
          </w:p>
        </w:tc>
        <w:tc>
          <w:tcPr>
            <w:tcW w:w="1779"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3、驻村</w:t>
      </w:r>
      <w:proofErr w:type="gramStart"/>
      <w:r w:rsidRPr="00EB360C">
        <w:rPr>
          <w:rFonts w:ascii="仿宋" w:eastAsia="仿宋" w:hAnsi="仿宋" w:cs="Times New Roman" w:hint="eastAsia"/>
          <w:sz w:val="34"/>
          <w:szCs w:val="34"/>
        </w:rPr>
        <w:t>管寺经费</w:t>
      </w:r>
      <w:proofErr w:type="gramEnd"/>
      <w:r w:rsidRPr="00EB360C">
        <w:rPr>
          <w:rFonts w:ascii="仿宋" w:eastAsia="仿宋" w:hAnsi="仿宋" w:cs="Times New Roman" w:hint="eastAsia"/>
          <w:sz w:val="34"/>
          <w:szCs w:val="34"/>
        </w:rPr>
        <w:t>项目绩效自评综述：根据年初设定的绩效目标，社区运转经费及追加社工报酬经费项目绩效自评得分88分，项目全年预算数为3.17万元，执行数为2.73万元，完成预算的86.12%。主要产出和效果：驻村管寺工作顺利开展,社会稳定系数提升。发现的问题及原因：未能及时规划执行完毕,资金结余。下一步改进措施：计划2019年规划执行完毕。</w:t>
      </w:r>
    </w:p>
    <w:p w:rsidR="00EB360C" w:rsidRPr="00EB360C" w:rsidRDefault="00EB360C" w:rsidP="00EB360C">
      <w:pPr>
        <w:rPr>
          <w:rFonts w:ascii="Times New Roman" w:eastAsia="宋体" w:hAnsi="Times New Roman" w:cs="Times New Roman"/>
          <w:szCs w:val="24"/>
        </w:rPr>
      </w:pPr>
      <w:r w:rsidRPr="00EB360C">
        <w:rPr>
          <w:rFonts w:ascii="Times New Roman" w:eastAsia="宋体" w:hAnsi="Times New Roman" w:cs="Times New Roman"/>
          <w:szCs w:val="24"/>
        </w:rPr>
        <w:br w:type="page"/>
      </w:r>
    </w:p>
    <w:tbl>
      <w:tblPr>
        <w:tblW w:w="9020" w:type="dxa"/>
        <w:tblInd w:w="93" w:type="dxa"/>
        <w:tblLayout w:type="fixed"/>
        <w:tblLook w:val="04A0" w:firstRow="1" w:lastRow="0" w:firstColumn="1" w:lastColumn="0" w:noHBand="0" w:noVBand="1"/>
      </w:tblPr>
      <w:tblGrid>
        <w:gridCol w:w="720"/>
        <w:gridCol w:w="1140"/>
        <w:gridCol w:w="1360"/>
        <w:gridCol w:w="2524"/>
        <w:gridCol w:w="1496"/>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lastRenderedPageBreak/>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jc w:val="center"/>
        </w:tblPrEx>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社区运转经费及追加社工报酬</w:t>
            </w:r>
          </w:p>
        </w:tc>
      </w:tr>
      <w:tr w:rsidR="00EB360C" w:rsidRPr="00EB360C" w:rsidTr="00EB360C">
        <w:tblPrEx>
          <w:jc w:val="center"/>
        </w:tblPrEx>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jc w:val="center"/>
        </w:tblPrEx>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2524"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3.17</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r>
      <w:tr w:rsidR="00EB360C" w:rsidRPr="00EB360C" w:rsidTr="00EB360C">
        <w:tblPrEx>
          <w:jc w:val="center"/>
        </w:tblPrEx>
        <w:trPr>
          <w:trHeight w:val="411"/>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2524"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3.17</w:t>
            </w:r>
          </w:p>
        </w:tc>
        <w:tc>
          <w:tcPr>
            <w:tcW w:w="1496"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r>
      <w:tr w:rsidR="00EB360C" w:rsidRPr="00EB360C" w:rsidTr="00EB360C">
        <w:tblPrEx>
          <w:jc w:val="center"/>
        </w:tblPrEx>
        <w:trPr>
          <w:trHeight w:val="70"/>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2524"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1496"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jc w:val="center"/>
        </w:tblPrEx>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5024"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27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jc w:val="center"/>
        </w:tblPrEx>
        <w:trPr>
          <w:trHeight w:val="574"/>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5024"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w:t>
            </w:r>
            <w:proofErr w:type="gramStart"/>
            <w:r w:rsidRPr="00EB360C">
              <w:rPr>
                <w:rFonts w:ascii="仿宋" w:eastAsia="仿宋" w:hAnsi="仿宋" w:cs="宋体" w:hint="eastAsia"/>
                <w:kern w:val="0"/>
                <w:sz w:val="20"/>
                <w:szCs w:val="20"/>
              </w:rPr>
              <w:t>驻村管寺办公</w:t>
            </w:r>
            <w:proofErr w:type="gramEnd"/>
            <w:r w:rsidRPr="00EB360C">
              <w:rPr>
                <w:rFonts w:ascii="仿宋" w:eastAsia="仿宋" w:hAnsi="仿宋" w:cs="宋体" w:hint="eastAsia"/>
                <w:kern w:val="0"/>
                <w:sz w:val="20"/>
                <w:szCs w:val="20"/>
              </w:rPr>
              <w:t xml:space="preserve">经费及补助经费3.17元　</w:t>
            </w:r>
          </w:p>
        </w:tc>
        <w:tc>
          <w:tcPr>
            <w:tcW w:w="3276"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w:t>
            </w:r>
            <w:proofErr w:type="gramStart"/>
            <w:r w:rsidRPr="00EB360C">
              <w:rPr>
                <w:rFonts w:ascii="仿宋" w:eastAsia="仿宋" w:hAnsi="仿宋" w:cs="宋体" w:hint="eastAsia"/>
                <w:kern w:val="0"/>
                <w:sz w:val="20"/>
                <w:szCs w:val="20"/>
              </w:rPr>
              <w:t>驻村管寺办公</w:t>
            </w:r>
            <w:proofErr w:type="gramEnd"/>
            <w:r w:rsidRPr="00EB360C">
              <w:rPr>
                <w:rFonts w:ascii="仿宋" w:eastAsia="仿宋" w:hAnsi="仿宋" w:cs="宋体" w:hint="eastAsia"/>
                <w:kern w:val="0"/>
                <w:sz w:val="20"/>
                <w:szCs w:val="20"/>
              </w:rPr>
              <w:t xml:space="preserve">经费及补助经费2.73元　</w:t>
            </w:r>
          </w:p>
        </w:tc>
      </w:tr>
      <w:tr w:rsidR="00EB360C" w:rsidRPr="00EB360C" w:rsidTr="00EB360C">
        <w:tblPrEx>
          <w:jc w:val="center"/>
        </w:tblPrEx>
        <w:trPr>
          <w:trHeight w:val="720"/>
          <w:jc w:val="center"/>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指标1：发放</w:t>
            </w:r>
            <w:proofErr w:type="gramStart"/>
            <w:r w:rsidRPr="00EB360C">
              <w:rPr>
                <w:rFonts w:ascii="仿宋" w:eastAsia="仿宋" w:hAnsi="仿宋" w:cs="宋体" w:hint="eastAsia"/>
                <w:kern w:val="0"/>
                <w:sz w:val="20"/>
                <w:szCs w:val="20"/>
              </w:rPr>
              <w:t>驻村管寺办公</w:t>
            </w:r>
            <w:proofErr w:type="gramEnd"/>
            <w:r w:rsidRPr="00EB360C">
              <w:rPr>
                <w:rFonts w:ascii="仿宋" w:eastAsia="仿宋" w:hAnsi="仿宋" w:cs="宋体" w:hint="eastAsia"/>
                <w:kern w:val="0"/>
                <w:sz w:val="20"/>
                <w:szCs w:val="20"/>
              </w:rPr>
              <w:t>经费及补助经费</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w:t>
            </w:r>
            <w:proofErr w:type="gramStart"/>
            <w:r w:rsidRPr="00EB360C">
              <w:rPr>
                <w:rFonts w:ascii="仿宋" w:eastAsia="仿宋" w:hAnsi="仿宋" w:cs="宋体" w:hint="eastAsia"/>
                <w:kern w:val="0"/>
                <w:sz w:val="20"/>
                <w:szCs w:val="20"/>
              </w:rPr>
              <w:t>驻村管寺办公</w:t>
            </w:r>
            <w:proofErr w:type="gramEnd"/>
            <w:r w:rsidRPr="00EB360C">
              <w:rPr>
                <w:rFonts w:ascii="仿宋" w:eastAsia="仿宋" w:hAnsi="仿宋" w:cs="宋体" w:hint="eastAsia"/>
                <w:kern w:val="0"/>
                <w:sz w:val="20"/>
                <w:szCs w:val="20"/>
              </w:rPr>
              <w:t xml:space="preserve">经费及补助经费3.17元　</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w:t>
            </w:r>
            <w:proofErr w:type="gramStart"/>
            <w:r w:rsidRPr="00EB360C">
              <w:rPr>
                <w:rFonts w:ascii="仿宋" w:eastAsia="仿宋" w:hAnsi="仿宋" w:cs="宋体" w:hint="eastAsia"/>
                <w:kern w:val="0"/>
                <w:sz w:val="20"/>
                <w:szCs w:val="20"/>
              </w:rPr>
              <w:t>驻村管寺办公</w:t>
            </w:r>
            <w:proofErr w:type="gramEnd"/>
            <w:r w:rsidRPr="00EB360C">
              <w:rPr>
                <w:rFonts w:ascii="仿宋" w:eastAsia="仿宋" w:hAnsi="仿宋" w:cs="宋体" w:hint="eastAsia"/>
                <w:kern w:val="0"/>
                <w:sz w:val="20"/>
                <w:szCs w:val="20"/>
              </w:rPr>
              <w:t xml:space="preserve">经费及补助经费2.73元　　</w:t>
            </w:r>
            <w:proofErr w:type="gramStart"/>
            <w:r w:rsidRPr="00EB360C">
              <w:rPr>
                <w:rFonts w:ascii="仿宋" w:eastAsia="仿宋" w:hAnsi="仿宋" w:cs="宋体" w:hint="eastAsia"/>
                <w:kern w:val="0"/>
                <w:sz w:val="20"/>
                <w:szCs w:val="20"/>
              </w:rPr>
              <w:t xml:space="preserve">　</w:t>
            </w:r>
            <w:proofErr w:type="gramEnd"/>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指标1：发放及时率</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发放及时率100%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发放及时率100%</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指标1：所需成本</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所需成本共计3.17万元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所需成本共计2.73万元</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指标1：社会稳定系数提升</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p w:rsidR="00EB360C" w:rsidRPr="00EB360C" w:rsidRDefault="00EB360C" w:rsidP="00EB360C">
            <w:pPr>
              <w:widowControl/>
              <w:rPr>
                <w:rFonts w:ascii="仿宋" w:eastAsia="仿宋" w:hAnsi="仿宋" w:cs="宋体"/>
                <w:kern w:val="0"/>
                <w:sz w:val="20"/>
                <w:szCs w:val="20"/>
              </w:rPr>
            </w:pP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指标1：社会稳定系数提升</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524"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指标1：群众对</w:t>
            </w:r>
            <w:proofErr w:type="gramStart"/>
            <w:r w:rsidRPr="00EB360C">
              <w:rPr>
                <w:rFonts w:ascii="仿宋" w:eastAsia="仿宋" w:hAnsi="仿宋" w:cs="宋体" w:hint="eastAsia"/>
                <w:kern w:val="0"/>
                <w:sz w:val="20"/>
                <w:szCs w:val="20"/>
              </w:rPr>
              <w:t>驻村管寺工作满意</w:t>
            </w:r>
            <w:proofErr w:type="gramEnd"/>
            <w:r w:rsidRPr="00EB360C">
              <w:rPr>
                <w:rFonts w:ascii="仿宋" w:eastAsia="仿宋" w:hAnsi="仿宋" w:cs="宋体" w:hint="eastAsia"/>
                <w:kern w:val="0"/>
                <w:sz w:val="20"/>
                <w:szCs w:val="20"/>
              </w:rPr>
              <w:t>度</w:t>
            </w:r>
          </w:p>
        </w:tc>
        <w:tc>
          <w:tcPr>
            <w:tcW w:w="149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≥98%　</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4、社区建设项目绩效自评综述：根据年初设定的绩效目标，社区建设项目绩效自评得分81分，项目全年预算数为4.81万元，执行数为4.81万元，完成预算的100%。主要产出和效果：维护社会稳定,长治久安提供保障。发现的问题及原因：无。下一步改进措施：无。</w:t>
      </w:r>
    </w:p>
    <w:p w:rsidR="00EB360C" w:rsidRPr="00EB360C" w:rsidRDefault="00EB360C" w:rsidP="00EB360C">
      <w:pPr>
        <w:rPr>
          <w:rFonts w:ascii="Times New Roman" w:eastAsia="宋体" w:hAnsi="Times New Roman" w:cs="Times New Roman"/>
          <w:szCs w:val="24"/>
        </w:rPr>
      </w:pPr>
    </w:p>
    <w:p w:rsidR="00EB360C" w:rsidRPr="00EB360C" w:rsidRDefault="00EB360C" w:rsidP="00EB360C">
      <w:pPr>
        <w:rPr>
          <w:rFonts w:ascii="Times New Roman" w:eastAsia="宋体" w:hAnsi="Times New Roman" w:cs="Times New Roman"/>
          <w:szCs w:val="24"/>
        </w:rPr>
      </w:pPr>
      <w:r w:rsidRPr="00EB360C">
        <w:rPr>
          <w:rFonts w:ascii="Times New Roman" w:eastAsia="宋体" w:hAnsi="Times New Roman" w:cs="Times New Roman"/>
          <w:szCs w:val="24"/>
        </w:rPr>
        <w:br w:type="page"/>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lastRenderedPageBreak/>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社区建设项目</w:t>
            </w: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4.81</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4.81</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4.81</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4.81</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748"/>
        </w:trPr>
        <w:tc>
          <w:tcPr>
            <w:tcW w:w="72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solid" w:color="FFFFFF" w:fill="auto"/>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完成</w:t>
            </w:r>
            <w:proofErr w:type="gramStart"/>
            <w:r w:rsidRPr="00EB360C">
              <w:rPr>
                <w:rFonts w:ascii="仿宋" w:eastAsia="仿宋" w:hAnsi="仿宋" w:cs="宋体" w:hint="eastAsia"/>
                <w:kern w:val="0"/>
                <w:sz w:val="20"/>
                <w:szCs w:val="20"/>
              </w:rPr>
              <w:t>街道维稳指挥部</w:t>
            </w:r>
            <w:proofErr w:type="gramEnd"/>
            <w:r w:rsidRPr="00EB360C">
              <w:rPr>
                <w:rFonts w:ascii="仿宋" w:eastAsia="仿宋" w:hAnsi="仿宋" w:cs="宋体" w:hint="eastAsia"/>
                <w:kern w:val="0"/>
                <w:sz w:val="20"/>
                <w:szCs w:val="20"/>
              </w:rPr>
              <w:t>建设，打造10个社区</w:t>
            </w:r>
            <w:proofErr w:type="gramStart"/>
            <w:r w:rsidRPr="00EB360C">
              <w:rPr>
                <w:rFonts w:ascii="仿宋" w:eastAsia="仿宋" w:hAnsi="仿宋" w:cs="宋体" w:hint="eastAsia"/>
                <w:kern w:val="0"/>
                <w:sz w:val="20"/>
                <w:szCs w:val="20"/>
              </w:rPr>
              <w:t>维稳指挥</w:t>
            </w:r>
            <w:proofErr w:type="gramEnd"/>
            <w:r w:rsidRPr="00EB360C">
              <w:rPr>
                <w:rFonts w:ascii="仿宋" w:eastAsia="仿宋" w:hAnsi="仿宋" w:cs="宋体" w:hint="eastAsia"/>
                <w:kern w:val="0"/>
                <w:sz w:val="20"/>
                <w:szCs w:val="20"/>
              </w:rPr>
              <w:t>中心</w:t>
            </w:r>
          </w:p>
        </w:tc>
        <w:tc>
          <w:tcPr>
            <w:tcW w:w="3840" w:type="dxa"/>
            <w:gridSpan w:val="2"/>
            <w:tcBorders>
              <w:top w:val="single" w:sz="4" w:space="0" w:color="auto"/>
              <w:left w:val="nil"/>
              <w:bottom w:val="single" w:sz="4" w:space="0" w:color="auto"/>
              <w:right w:val="single" w:sz="4" w:space="0" w:color="000000"/>
            </w:tcBorders>
            <w:shd w:val="solid" w:color="FFFFFF" w:fill="auto"/>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完成</w:t>
            </w:r>
            <w:proofErr w:type="gramStart"/>
            <w:r w:rsidRPr="00EB360C">
              <w:rPr>
                <w:rFonts w:ascii="仿宋" w:eastAsia="仿宋" w:hAnsi="仿宋" w:cs="宋体" w:hint="eastAsia"/>
                <w:kern w:val="0"/>
                <w:sz w:val="20"/>
                <w:szCs w:val="20"/>
              </w:rPr>
              <w:t>街道维稳指挥部</w:t>
            </w:r>
            <w:proofErr w:type="gramEnd"/>
            <w:r w:rsidRPr="00EB360C">
              <w:rPr>
                <w:rFonts w:ascii="仿宋" w:eastAsia="仿宋" w:hAnsi="仿宋" w:cs="宋体" w:hint="eastAsia"/>
                <w:kern w:val="0"/>
                <w:sz w:val="20"/>
                <w:szCs w:val="20"/>
              </w:rPr>
              <w:t>建设，打造10个社区</w:t>
            </w:r>
            <w:proofErr w:type="gramStart"/>
            <w:r w:rsidRPr="00EB360C">
              <w:rPr>
                <w:rFonts w:ascii="仿宋" w:eastAsia="仿宋" w:hAnsi="仿宋" w:cs="宋体" w:hint="eastAsia"/>
                <w:kern w:val="0"/>
                <w:sz w:val="20"/>
                <w:szCs w:val="20"/>
              </w:rPr>
              <w:t>维稳指挥</w:t>
            </w:r>
            <w:proofErr w:type="gramEnd"/>
            <w:r w:rsidRPr="00EB360C">
              <w:rPr>
                <w:rFonts w:ascii="仿宋" w:eastAsia="仿宋" w:hAnsi="仿宋" w:cs="宋体" w:hint="eastAsia"/>
                <w:kern w:val="0"/>
                <w:sz w:val="20"/>
                <w:szCs w:val="20"/>
              </w:rPr>
              <w:t>中心</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指标1：购买空调</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购买空调2台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购买空调2台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指标2：视频监控</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视频监控1批</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视频监控1批</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指标3：打印机</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打印机1台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打印机1台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指标1：购置质量合格率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购置及时率100%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购置及时率100%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指标1：空调成本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空调8799元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空调8799元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指标2：视频监控成本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视频监控32490元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视频监控32490元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指标3：打印机本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打印机6834元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打印机6834元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指标1：人民安全感提升</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指标1：空调使用年限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空调使用年限3年</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空调使用年限3年</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指标2：视频监控使用年限</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视频监控使用年限3年</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视频监控使用年限3年</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指标3：打印机使用年限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打印机使用年限3年</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打印机使用年限3年</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指标1：使用人员满意度</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≥99%</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宋体" w:hint="eastAsia"/>
                <w:kern w:val="0"/>
                <w:sz w:val="20"/>
                <w:szCs w:val="20"/>
              </w:rPr>
              <w:t>≥99%</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r w:rsidRPr="00EB360C">
        <w:rPr>
          <w:rFonts w:ascii="仿宋" w:eastAsia="仿宋" w:hAnsi="仿宋" w:cs="Times New Roman" w:hint="eastAsia"/>
          <w:sz w:val="34"/>
          <w:szCs w:val="34"/>
        </w:rPr>
        <w:lastRenderedPageBreak/>
        <w:t>5、公共文化建设项目绩效自评综述：根据年初设定的绩效目标，公共文化建设项目绩效自评得分86分，项目全年预算数为10万元，执行数为6.53万元，完成预算的65.3%。主要产出和效果：辖区居民社会满意度提升,社会幸福感增强。发现的问题及原因：未能及时规划执行完毕, 资金结余。下一步改进措施：计划2019年规划执行完毕。</w:t>
      </w:r>
    </w:p>
    <w:p w:rsidR="00EB360C" w:rsidRPr="00EB360C" w:rsidRDefault="00EB360C" w:rsidP="00EB360C">
      <w:pPr>
        <w:rPr>
          <w:rFonts w:ascii="Times New Roman" w:eastAsia="宋体" w:hAnsi="Times New Roman" w:cs="Times New Roman"/>
          <w:szCs w:val="24"/>
        </w:rPr>
      </w:pPr>
      <w:r w:rsidRPr="00EB360C">
        <w:rPr>
          <w:rFonts w:ascii="Times New Roman" w:eastAsia="宋体" w:hAnsi="Times New Roman" w:cs="Times New Roman"/>
          <w:szCs w:val="24"/>
        </w:rPr>
        <w:br w:type="page"/>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lastRenderedPageBreak/>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公共文化建设项目</w:t>
            </w: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6.53</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6.53</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975"/>
        </w:trPr>
        <w:tc>
          <w:tcPr>
            <w:tcW w:w="72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目标1：完成公共文化示范区创建配套设施                                                             目标2：满足人民过上美好生活的新期待，不断提供丰富的精神食粮；深入实施文化惠民工程，购置4台电脑、1台打印机等设备丰富群众性文化活动；抓好各类公共文化设施免费开放，精心打造一月一主题文体活动和读书会，每月参与居民不少于100人，提升公共文化服务保障能力。</w:t>
            </w:r>
          </w:p>
        </w:tc>
        <w:tc>
          <w:tcPr>
            <w:tcW w:w="3840" w:type="dxa"/>
            <w:gridSpan w:val="2"/>
            <w:tcBorders>
              <w:top w:val="single" w:sz="4" w:space="0" w:color="auto"/>
              <w:left w:val="nil"/>
              <w:bottom w:val="single" w:sz="4" w:space="0" w:color="auto"/>
              <w:right w:val="single" w:sz="4" w:space="0" w:color="000000"/>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目标1：完成公共文化示范区创建配套设施                                                            目标2：满足人民过上美好生活的新期待，不断提供丰富的精神食粮；深入实施文化惠民工程，丰富群众性文化活动；抓好各类公共文化设施免费开放，精心打造文体活动和读书会，提升公共文化服务保障能力。</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w:t>
            </w:r>
            <w:r w:rsidRPr="00EB360C">
              <w:rPr>
                <w:rFonts w:ascii="仿宋" w:eastAsia="仿宋" w:hAnsi="仿宋" w:cs="宋体"/>
                <w:kern w:val="0"/>
                <w:sz w:val="20"/>
                <w:szCs w:val="20"/>
              </w:rPr>
              <w:t>图书室补充图书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图书室补充图书</w:t>
            </w:r>
            <w:r w:rsidRPr="00EB360C">
              <w:rPr>
                <w:rFonts w:ascii="仿宋" w:eastAsia="仿宋" w:hAnsi="仿宋" w:cs="宋体" w:hint="eastAsia"/>
                <w:kern w:val="0"/>
                <w:sz w:val="20"/>
                <w:szCs w:val="20"/>
              </w:rPr>
              <w:t>≥90册</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指标2：</w:t>
            </w:r>
            <w:r w:rsidRPr="00EB360C">
              <w:rPr>
                <w:rFonts w:ascii="仿宋" w:eastAsia="仿宋" w:hAnsi="仿宋" w:cs="宋体"/>
                <w:kern w:val="0"/>
                <w:sz w:val="20"/>
                <w:szCs w:val="20"/>
              </w:rPr>
              <w:t>公共文化服务宣传版面</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公共文化服务宣传版面</w:t>
            </w:r>
            <w:r w:rsidRPr="00EB360C">
              <w:rPr>
                <w:rFonts w:ascii="仿宋" w:eastAsia="仿宋" w:hAnsi="仿宋" w:cs="宋体" w:hint="eastAsia"/>
                <w:kern w:val="0"/>
                <w:sz w:val="20"/>
                <w:szCs w:val="20"/>
              </w:rPr>
              <w:t>≥16块</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公共文化服务宣传版面</w:t>
            </w:r>
            <w:r w:rsidRPr="00EB360C">
              <w:rPr>
                <w:rFonts w:ascii="仿宋" w:eastAsia="仿宋" w:hAnsi="仿宋" w:cs="宋体" w:hint="eastAsia"/>
                <w:kern w:val="0"/>
                <w:sz w:val="20"/>
                <w:szCs w:val="20"/>
              </w:rPr>
              <w:t>≥16块</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指标3：</w:t>
            </w:r>
            <w:r w:rsidRPr="00EB360C">
              <w:rPr>
                <w:rFonts w:ascii="仿宋" w:eastAsia="仿宋" w:hAnsi="仿宋" w:cs="宋体"/>
                <w:kern w:val="0"/>
                <w:sz w:val="20"/>
                <w:szCs w:val="20"/>
              </w:rPr>
              <w:t>宣传册、宣传单页、即时贴</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宣传册、宣传单页、即时贴</w:t>
            </w:r>
            <w:r w:rsidRPr="00EB360C">
              <w:rPr>
                <w:rFonts w:ascii="仿宋" w:eastAsia="仿宋" w:hAnsi="仿宋" w:cs="宋体" w:hint="eastAsia"/>
                <w:kern w:val="0"/>
                <w:sz w:val="20"/>
                <w:szCs w:val="20"/>
              </w:rPr>
              <w:t>≥1800张</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宣传册、宣传单页、即时贴</w:t>
            </w:r>
            <w:r w:rsidRPr="00EB360C">
              <w:rPr>
                <w:rFonts w:ascii="仿宋" w:eastAsia="仿宋" w:hAnsi="仿宋" w:cs="宋体" w:hint="eastAsia"/>
                <w:kern w:val="0"/>
                <w:sz w:val="20"/>
                <w:szCs w:val="20"/>
              </w:rPr>
              <w:t>≥1800张</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指标4：</w:t>
            </w:r>
            <w:r w:rsidRPr="00EB360C">
              <w:rPr>
                <w:rFonts w:ascii="仿宋" w:eastAsia="仿宋" w:hAnsi="仿宋" w:cs="宋体"/>
                <w:kern w:val="0"/>
                <w:sz w:val="20"/>
                <w:szCs w:val="20"/>
              </w:rPr>
              <w:t>老年人文化体育活动用桌子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老年人文化体育活动用桌子</w:t>
            </w:r>
            <w:r w:rsidRPr="00EB360C">
              <w:rPr>
                <w:rFonts w:ascii="仿宋" w:eastAsia="仿宋" w:hAnsi="仿宋" w:cs="宋体" w:hint="eastAsia"/>
                <w:kern w:val="0"/>
                <w:sz w:val="20"/>
                <w:szCs w:val="20"/>
              </w:rPr>
              <w:t>≥12个</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老年人文化体育活动用桌子</w:t>
            </w:r>
            <w:r w:rsidRPr="00EB360C">
              <w:rPr>
                <w:rFonts w:ascii="仿宋" w:eastAsia="仿宋" w:hAnsi="仿宋" w:cs="宋体" w:hint="eastAsia"/>
                <w:kern w:val="0"/>
                <w:sz w:val="20"/>
                <w:szCs w:val="20"/>
              </w:rPr>
              <w:t>≥12个</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指标5：</w:t>
            </w:r>
            <w:r w:rsidRPr="00EB360C">
              <w:rPr>
                <w:rFonts w:ascii="仿宋" w:eastAsia="仿宋" w:hAnsi="仿宋" w:cs="宋体"/>
                <w:kern w:val="0"/>
                <w:sz w:val="20"/>
                <w:szCs w:val="20"/>
              </w:rPr>
              <w:t>老年人文化体育活动用椅子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老年人文化体育活动用椅子</w:t>
            </w:r>
            <w:r w:rsidRPr="00EB360C">
              <w:rPr>
                <w:rFonts w:ascii="仿宋" w:eastAsia="仿宋" w:hAnsi="仿宋" w:cs="宋体" w:hint="eastAsia"/>
                <w:kern w:val="0"/>
                <w:sz w:val="20"/>
                <w:szCs w:val="20"/>
              </w:rPr>
              <w:t>≥25个</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老年人文化体育活动用椅子</w:t>
            </w:r>
            <w:r w:rsidRPr="00EB360C">
              <w:rPr>
                <w:rFonts w:ascii="仿宋" w:eastAsia="仿宋" w:hAnsi="仿宋" w:cs="宋体" w:hint="eastAsia"/>
                <w:kern w:val="0"/>
                <w:sz w:val="20"/>
                <w:szCs w:val="20"/>
              </w:rPr>
              <w:t>≥25个</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指标6：</w:t>
            </w:r>
            <w:r w:rsidRPr="00EB360C">
              <w:rPr>
                <w:rFonts w:ascii="仿宋" w:eastAsia="仿宋" w:hAnsi="仿宋" w:cs="宋体"/>
                <w:kern w:val="0"/>
                <w:sz w:val="20"/>
                <w:szCs w:val="20"/>
              </w:rPr>
              <w:t>装裱书法作品</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装裱书法作品</w:t>
            </w:r>
            <w:r w:rsidRPr="00EB360C">
              <w:rPr>
                <w:rFonts w:ascii="仿宋" w:eastAsia="仿宋" w:hAnsi="仿宋" w:cs="宋体" w:hint="eastAsia"/>
                <w:kern w:val="0"/>
                <w:sz w:val="20"/>
                <w:szCs w:val="20"/>
              </w:rPr>
              <w:t>≥14幅</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装裱书法作品</w:t>
            </w:r>
            <w:r w:rsidRPr="00EB360C">
              <w:rPr>
                <w:rFonts w:ascii="仿宋" w:eastAsia="仿宋" w:hAnsi="仿宋" w:cs="宋体" w:hint="eastAsia"/>
                <w:kern w:val="0"/>
                <w:sz w:val="20"/>
                <w:szCs w:val="20"/>
              </w:rPr>
              <w:t>≥14幅</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指标7：</w:t>
            </w:r>
            <w:r w:rsidRPr="00EB360C">
              <w:rPr>
                <w:rFonts w:ascii="仿宋" w:eastAsia="仿宋" w:hAnsi="仿宋" w:cs="宋体"/>
                <w:kern w:val="0"/>
                <w:sz w:val="20"/>
                <w:szCs w:val="20"/>
              </w:rPr>
              <w:t>星光大舞台</w:t>
            </w:r>
            <w:proofErr w:type="gramStart"/>
            <w:r w:rsidRPr="00EB360C">
              <w:rPr>
                <w:rFonts w:ascii="仿宋" w:eastAsia="仿宋" w:hAnsi="仿宋" w:cs="宋体"/>
                <w:kern w:val="0"/>
                <w:sz w:val="20"/>
                <w:szCs w:val="20"/>
              </w:rPr>
              <w:t>弟</w:t>
            </w:r>
            <w:proofErr w:type="gramEnd"/>
            <w:r w:rsidRPr="00EB360C">
              <w:rPr>
                <w:rFonts w:ascii="仿宋" w:eastAsia="仿宋" w:hAnsi="仿宋" w:cs="宋体"/>
                <w:kern w:val="0"/>
                <w:sz w:val="20"/>
                <w:szCs w:val="20"/>
              </w:rPr>
              <w:t>子规宣传版面</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星光大舞台</w:t>
            </w:r>
            <w:proofErr w:type="gramStart"/>
            <w:r w:rsidRPr="00EB360C">
              <w:rPr>
                <w:rFonts w:ascii="仿宋" w:eastAsia="仿宋" w:hAnsi="仿宋" w:cs="宋体"/>
                <w:kern w:val="0"/>
                <w:sz w:val="20"/>
                <w:szCs w:val="20"/>
              </w:rPr>
              <w:t>弟</w:t>
            </w:r>
            <w:proofErr w:type="gramEnd"/>
            <w:r w:rsidRPr="00EB360C">
              <w:rPr>
                <w:rFonts w:ascii="仿宋" w:eastAsia="仿宋" w:hAnsi="仿宋" w:cs="宋体"/>
                <w:kern w:val="0"/>
                <w:sz w:val="20"/>
                <w:szCs w:val="20"/>
              </w:rPr>
              <w:t>子规宣传版面</w:t>
            </w:r>
            <w:r w:rsidRPr="00EB360C">
              <w:rPr>
                <w:rFonts w:ascii="仿宋" w:eastAsia="仿宋" w:hAnsi="仿宋" w:cs="宋体" w:hint="eastAsia"/>
                <w:kern w:val="0"/>
                <w:sz w:val="20"/>
                <w:szCs w:val="20"/>
              </w:rPr>
              <w:t>≥40块</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指标8：</w:t>
            </w:r>
            <w:r w:rsidRPr="00EB360C">
              <w:rPr>
                <w:rFonts w:ascii="仿宋" w:eastAsia="仿宋" w:hAnsi="仿宋" w:cs="宋体"/>
                <w:kern w:val="0"/>
                <w:sz w:val="20"/>
                <w:szCs w:val="20"/>
              </w:rPr>
              <w:t>电子书屋配套建设</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电子书屋配套建设</w:t>
            </w:r>
            <w:r w:rsidRPr="00EB360C">
              <w:rPr>
                <w:rFonts w:ascii="仿宋" w:eastAsia="仿宋" w:hAnsi="仿宋" w:cs="宋体" w:hint="eastAsia"/>
                <w:kern w:val="0"/>
                <w:sz w:val="20"/>
                <w:szCs w:val="20"/>
              </w:rPr>
              <w:t>（电脑4套、打印机1台、照相机1部、耗材若干、服装若干）</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电子书屋配套建设</w:t>
            </w:r>
            <w:r w:rsidRPr="00EB360C">
              <w:rPr>
                <w:rFonts w:ascii="仿宋" w:eastAsia="仿宋" w:hAnsi="仿宋" w:cs="宋体" w:hint="eastAsia"/>
                <w:kern w:val="0"/>
                <w:sz w:val="20"/>
                <w:szCs w:val="20"/>
              </w:rPr>
              <w:t>（耗材1批、服装92套）</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指标9：</w:t>
            </w:r>
            <w:r w:rsidRPr="00EB360C">
              <w:rPr>
                <w:rFonts w:ascii="仿宋" w:eastAsia="仿宋" w:hAnsi="仿宋" w:cs="宋体"/>
                <w:kern w:val="0"/>
                <w:sz w:val="20"/>
                <w:szCs w:val="20"/>
              </w:rPr>
              <w:t>氛围营造</w:t>
            </w:r>
            <w:r w:rsidRPr="00EB360C">
              <w:rPr>
                <w:rFonts w:ascii="仿宋" w:eastAsia="仿宋" w:hAnsi="仿宋" w:cs="宋体" w:hint="eastAsia"/>
                <w:kern w:val="0"/>
                <w:sz w:val="20"/>
                <w:szCs w:val="20"/>
              </w:rPr>
              <w:t>广告牌</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氛围营造</w:t>
            </w:r>
            <w:r w:rsidRPr="00EB360C">
              <w:rPr>
                <w:rFonts w:ascii="仿宋" w:eastAsia="仿宋" w:hAnsi="仿宋" w:cs="宋体" w:hint="eastAsia"/>
                <w:kern w:val="0"/>
                <w:sz w:val="20"/>
                <w:szCs w:val="20"/>
              </w:rPr>
              <w:t>广告牌若干</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氛围营造</w:t>
            </w:r>
            <w:r w:rsidRPr="00EB360C">
              <w:rPr>
                <w:rFonts w:ascii="仿宋" w:eastAsia="仿宋" w:hAnsi="仿宋" w:cs="宋体" w:hint="eastAsia"/>
                <w:kern w:val="0"/>
                <w:sz w:val="20"/>
                <w:szCs w:val="20"/>
              </w:rPr>
              <w:t>广告牌若干</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指标10：</w:t>
            </w:r>
            <w:r w:rsidRPr="00EB360C">
              <w:rPr>
                <w:rFonts w:ascii="仿宋" w:eastAsia="仿宋" w:hAnsi="仿宋" w:cs="宋体"/>
                <w:kern w:val="0"/>
                <w:sz w:val="20"/>
                <w:szCs w:val="20"/>
              </w:rPr>
              <w:t>运动</w:t>
            </w:r>
            <w:r w:rsidRPr="00EB360C">
              <w:rPr>
                <w:rFonts w:ascii="仿宋" w:eastAsia="仿宋" w:hAnsi="仿宋" w:cs="宋体" w:hint="eastAsia"/>
                <w:kern w:val="0"/>
                <w:sz w:val="20"/>
                <w:szCs w:val="20"/>
              </w:rPr>
              <w:t>会参与人数</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运动会</w:t>
            </w:r>
            <w:r w:rsidRPr="00EB360C">
              <w:rPr>
                <w:rFonts w:ascii="仿宋" w:eastAsia="仿宋" w:hAnsi="仿宋" w:cs="宋体" w:hint="eastAsia"/>
                <w:kern w:val="0"/>
                <w:sz w:val="20"/>
                <w:szCs w:val="20"/>
              </w:rPr>
              <w:t>100人参与</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kern w:val="0"/>
                <w:sz w:val="20"/>
                <w:szCs w:val="20"/>
              </w:rPr>
              <w:t>运动会</w:t>
            </w:r>
            <w:r w:rsidRPr="00EB360C">
              <w:rPr>
                <w:rFonts w:ascii="仿宋" w:eastAsia="仿宋" w:hAnsi="仿宋" w:cs="宋体" w:hint="eastAsia"/>
                <w:kern w:val="0"/>
                <w:sz w:val="20"/>
                <w:szCs w:val="20"/>
              </w:rPr>
              <w:t>100人参与</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指标1：购置物合格率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购置物品合格率100%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购置物品合格率100%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Times New Roman"/>
                <w:color w:val="000000"/>
                <w:sz w:val="20"/>
                <w:szCs w:val="24"/>
              </w:rPr>
              <w:t>公共文化建设完成及时率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公共文化建设完成及时率</w:t>
            </w:r>
            <w:r w:rsidRPr="00EB360C">
              <w:rPr>
                <w:rFonts w:ascii="仿宋" w:eastAsia="仿宋" w:hAnsi="仿宋" w:cs="Times New Roman" w:hint="eastAsia"/>
                <w:color w:val="000000"/>
                <w:sz w:val="20"/>
                <w:szCs w:val="24"/>
              </w:rPr>
              <w:t>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公共文化建设完成及时率</w:t>
            </w:r>
            <w:r w:rsidRPr="00EB360C">
              <w:rPr>
                <w:rFonts w:ascii="仿宋" w:eastAsia="仿宋" w:hAnsi="仿宋" w:cs="Times New Roman" w:hint="eastAsia"/>
                <w:color w:val="000000"/>
                <w:sz w:val="20"/>
                <w:szCs w:val="24"/>
              </w:rPr>
              <w:t>90%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w:t>
            </w:r>
            <w:r w:rsidRPr="00EB360C">
              <w:rPr>
                <w:rFonts w:ascii="仿宋" w:eastAsia="仿宋" w:hAnsi="仿宋" w:cs="Times New Roman"/>
                <w:color w:val="000000"/>
                <w:sz w:val="20"/>
                <w:szCs w:val="24"/>
                <w:shd w:val="clear" w:color="auto" w:fill="FFFFFF"/>
              </w:rPr>
              <w:t>配套建设完成及时率</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配套建设完成及时率</w:t>
            </w:r>
            <w:r w:rsidRPr="00EB360C">
              <w:rPr>
                <w:rFonts w:ascii="仿宋" w:eastAsia="仿宋" w:hAnsi="仿宋" w:cs="Times New Roman" w:hint="eastAsia"/>
                <w:color w:val="000000"/>
                <w:sz w:val="20"/>
                <w:szCs w:val="24"/>
                <w:shd w:val="clear" w:color="auto" w:fill="FFFFFF"/>
              </w:rPr>
              <w:t>100%</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配套建设完成及时率</w:t>
            </w:r>
            <w:r w:rsidRPr="00EB360C">
              <w:rPr>
                <w:rFonts w:ascii="仿宋" w:eastAsia="仿宋" w:hAnsi="仿宋" w:cs="Times New Roman" w:hint="eastAsia"/>
                <w:color w:val="000000"/>
                <w:sz w:val="20"/>
                <w:szCs w:val="24"/>
                <w:shd w:val="clear" w:color="auto" w:fill="FFFFFF"/>
              </w:rPr>
              <w:t>90%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Times New Roman"/>
                <w:color w:val="000000"/>
                <w:sz w:val="20"/>
                <w:szCs w:val="24"/>
              </w:rPr>
              <w:t>图书室补充图书</w:t>
            </w:r>
            <w:r w:rsidRPr="00EB360C">
              <w:rPr>
                <w:rFonts w:ascii="仿宋" w:eastAsia="仿宋" w:hAnsi="仿宋" w:cs="Times New Roman" w:hint="eastAsia"/>
                <w:color w:val="000000"/>
                <w:sz w:val="20"/>
                <w:szCs w:val="24"/>
              </w:rPr>
              <w:t>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图书室补充图书</w:t>
            </w:r>
            <w:r w:rsidRPr="00EB360C">
              <w:rPr>
                <w:rFonts w:ascii="仿宋" w:eastAsia="仿宋" w:hAnsi="仿宋" w:cs="Times New Roman" w:hint="eastAsia"/>
                <w:szCs w:val="24"/>
              </w:rPr>
              <w:t>4470元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w:t>
            </w:r>
            <w:r w:rsidRPr="00EB360C">
              <w:rPr>
                <w:rFonts w:ascii="仿宋" w:eastAsia="仿宋" w:hAnsi="仿宋" w:cs="Times New Roman"/>
                <w:color w:val="000000"/>
                <w:sz w:val="20"/>
                <w:szCs w:val="24"/>
              </w:rPr>
              <w:t>公共文化服务宣传版面</w:t>
            </w:r>
            <w:r w:rsidRPr="00EB360C">
              <w:rPr>
                <w:rFonts w:ascii="仿宋" w:eastAsia="仿宋" w:hAnsi="仿宋" w:cs="Times New Roman" w:hint="eastAsia"/>
                <w:color w:val="000000"/>
                <w:sz w:val="20"/>
                <w:szCs w:val="24"/>
              </w:rPr>
              <w:t xml:space="preserve">成本 </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公共文化服务宣传版面</w:t>
            </w:r>
            <w:r w:rsidRPr="00EB360C">
              <w:rPr>
                <w:rFonts w:ascii="仿宋" w:eastAsia="仿宋" w:hAnsi="仿宋" w:cs="Times New Roman" w:hint="eastAsia"/>
                <w:szCs w:val="24"/>
              </w:rPr>
              <w:t>5680元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公共文化服务宣传版面</w:t>
            </w:r>
            <w:r w:rsidRPr="00EB360C">
              <w:rPr>
                <w:rFonts w:ascii="仿宋" w:eastAsia="仿宋" w:hAnsi="仿宋" w:cs="Times New Roman" w:hint="eastAsia"/>
                <w:szCs w:val="24"/>
              </w:rPr>
              <w:t>5680元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指标3：</w:t>
            </w:r>
            <w:r w:rsidRPr="00EB360C">
              <w:rPr>
                <w:rFonts w:ascii="仿宋" w:eastAsia="仿宋" w:hAnsi="仿宋" w:cs="Times New Roman"/>
                <w:color w:val="000000"/>
                <w:sz w:val="20"/>
                <w:szCs w:val="24"/>
              </w:rPr>
              <w:t>宣传册、宣传单页、即时</w:t>
            </w:r>
            <w:proofErr w:type="gramStart"/>
            <w:r w:rsidRPr="00EB360C">
              <w:rPr>
                <w:rFonts w:ascii="仿宋" w:eastAsia="仿宋" w:hAnsi="仿宋" w:cs="Times New Roman"/>
                <w:color w:val="000000"/>
                <w:sz w:val="20"/>
                <w:szCs w:val="24"/>
              </w:rPr>
              <w:t>贴</w:t>
            </w:r>
            <w:r w:rsidRPr="00EB360C">
              <w:rPr>
                <w:rFonts w:ascii="仿宋" w:eastAsia="仿宋" w:hAnsi="仿宋" w:cs="Times New Roman" w:hint="eastAsia"/>
                <w:color w:val="000000"/>
                <w:sz w:val="20"/>
                <w:szCs w:val="24"/>
              </w:rPr>
              <w:t>成本</w:t>
            </w:r>
            <w:proofErr w:type="gramEnd"/>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宣传册、宣传单页、即时贴</w:t>
            </w:r>
            <w:r w:rsidRPr="00EB360C">
              <w:rPr>
                <w:rFonts w:ascii="仿宋" w:eastAsia="仿宋" w:hAnsi="仿宋" w:cs="Times New Roman" w:hint="eastAsia"/>
                <w:szCs w:val="24"/>
              </w:rPr>
              <w:t>2600元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宣传册、宣传单页、即时贴</w:t>
            </w:r>
            <w:r w:rsidRPr="00EB360C">
              <w:rPr>
                <w:rFonts w:ascii="仿宋" w:eastAsia="仿宋" w:hAnsi="仿宋" w:cs="Times New Roman" w:hint="eastAsia"/>
                <w:szCs w:val="24"/>
              </w:rPr>
              <w:t>2600元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指标4：</w:t>
            </w:r>
            <w:r w:rsidRPr="00EB360C">
              <w:rPr>
                <w:rFonts w:ascii="仿宋" w:eastAsia="仿宋" w:hAnsi="仿宋" w:cs="Times New Roman"/>
                <w:color w:val="000000"/>
                <w:sz w:val="20"/>
                <w:szCs w:val="24"/>
              </w:rPr>
              <w:t>老年人公共桌子</w:t>
            </w:r>
            <w:r w:rsidRPr="00EB360C">
              <w:rPr>
                <w:rFonts w:ascii="仿宋" w:eastAsia="仿宋" w:hAnsi="仿宋" w:cs="Times New Roman" w:hint="eastAsia"/>
                <w:color w:val="000000"/>
                <w:sz w:val="20"/>
                <w:szCs w:val="24"/>
              </w:rPr>
              <w:t>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老年人公共桌子</w:t>
            </w:r>
            <w:r w:rsidRPr="00EB360C">
              <w:rPr>
                <w:rFonts w:ascii="仿宋" w:eastAsia="仿宋" w:hAnsi="仿宋" w:cs="Times New Roman" w:hint="eastAsia"/>
                <w:szCs w:val="24"/>
              </w:rPr>
              <w:t>19200元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老年人公共桌子</w:t>
            </w:r>
            <w:r w:rsidRPr="00EB360C">
              <w:rPr>
                <w:rFonts w:ascii="仿宋" w:eastAsia="仿宋" w:hAnsi="仿宋" w:cs="Times New Roman" w:hint="eastAsia"/>
                <w:szCs w:val="24"/>
              </w:rPr>
              <w:t>19200元</w:t>
            </w:r>
          </w:p>
        </w:tc>
      </w:tr>
      <w:tr w:rsidR="00EB360C" w:rsidRPr="00EB360C" w:rsidTr="00EB360C">
        <w:trPr>
          <w:trHeight w:val="48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指标5：</w:t>
            </w:r>
            <w:r w:rsidRPr="00EB360C">
              <w:rPr>
                <w:rFonts w:ascii="仿宋" w:eastAsia="仿宋" w:hAnsi="仿宋" w:cs="Times New Roman"/>
                <w:color w:val="000000"/>
                <w:sz w:val="20"/>
                <w:szCs w:val="24"/>
              </w:rPr>
              <w:t>老年人公共椅子</w:t>
            </w:r>
            <w:r w:rsidRPr="00EB360C">
              <w:rPr>
                <w:rFonts w:ascii="仿宋" w:eastAsia="仿宋" w:hAnsi="仿宋" w:cs="Times New Roman" w:hint="eastAsia"/>
                <w:color w:val="000000"/>
                <w:sz w:val="20"/>
                <w:szCs w:val="24"/>
              </w:rPr>
              <w:t>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老年人公共椅子</w:t>
            </w:r>
            <w:r w:rsidRPr="00EB360C">
              <w:rPr>
                <w:rFonts w:ascii="仿宋" w:eastAsia="仿宋" w:hAnsi="仿宋" w:cs="Times New Roman" w:hint="eastAsia"/>
                <w:szCs w:val="24"/>
              </w:rPr>
              <w:t>13750元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老年人公共椅子</w:t>
            </w:r>
            <w:r w:rsidRPr="00EB360C">
              <w:rPr>
                <w:rFonts w:ascii="仿宋" w:eastAsia="仿宋" w:hAnsi="仿宋" w:cs="Times New Roman" w:hint="eastAsia"/>
                <w:szCs w:val="24"/>
              </w:rPr>
              <w:t>12550元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指标6：</w:t>
            </w:r>
            <w:r w:rsidRPr="00EB360C">
              <w:rPr>
                <w:rFonts w:ascii="仿宋" w:eastAsia="仿宋" w:hAnsi="仿宋" w:cs="Times New Roman"/>
                <w:color w:val="000000"/>
                <w:sz w:val="20"/>
                <w:szCs w:val="24"/>
              </w:rPr>
              <w:t>装裱书法作品</w:t>
            </w:r>
            <w:r w:rsidRPr="00EB360C">
              <w:rPr>
                <w:rFonts w:ascii="仿宋" w:eastAsia="仿宋" w:hAnsi="仿宋" w:cs="Times New Roman" w:hint="eastAsia"/>
                <w:color w:val="000000"/>
                <w:sz w:val="20"/>
                <w:szCs w:val="24"/>
              </w:rPr>
              <w:t>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装裱书法作品</w:t>
            </w:r>
            <w:r w:rsidRPr="00EB360C">
              <w:rPr>
                <w:rFonts w:ascii="仿宋" w:eastAsia="仿宋" w:hAnsi="仿宋" w:cs="Times New Roman" w:hint="eastAsia"/>
                <w:szCs w:val="24"/>
              </w:rPr>
              <w:t>2700元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Times New Roman"/>
                <w:color w:val="000000"/>
                <w:sz w:val="20"/>
                <w:szCs w:val="24"/>
              </w:rPr>
              <w:t>装裱书法作品</w:t>
            </w:r>
            <w:r w:rsidRPr="00EB360C">
              <w:rPr>
                <w:rFonts w:ascii="仿宋" w:eastAsia="仿宋" w:hAnsi="仿宋" w:cs="Times New Roman" w:hint="eastAsia"/>
                <w:szCs w:val="24"/>
              </w:rPr>
              <w:t>2300元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指标7：</w:t>
            </w:r>
            <w:r w:rsidRPr="00EB360C">
              <w:rPr>
                <w:rFonts w:ascii="仿宋" w:eastAsia="仿宋" w:hAnsi="仿宋" w:cs="Times New Roman"/>
                <w:color w:val="000000"/>
                <w:sz w:val="20"/>
                <w:szCs w:val="24"/>
              </w:rPr>
              <w:t>星光大舞台</w:t>
            </w:r>
            <w:proofErr w:type="gramStart"/>
            <w:r w:rsidRPr="00EB360C">
              <w:rPr>
                <w:rFonts w:ascii="仿宋" w:eastAsia="仿宋" w:hAnsi="仿宋" w:cs="Times New Roman"/>
                <w:color w:val="000000"/>
                <w:sz w:val="20"/>
                <w:szCs w:val="24"/>
              </w:rPr>
              <w:t>弟</w:t>
            </w:r>
            <w:proofErr w:type="gramEnd"/>
            <w:r w:rsidRPr="00EB360C">
              <w:rPr>
                <w:rFonts w:ascii="仿宋" w:eastAsia="仿宋" w:hAnsi="仿宋" w:cs="Times New Roman"/>
                <w:color w:val="000000"/>
                <w:sz w:val="20"/>
                <w:szCs w:val="24"/>
              </w:rPr>
              <w:t>子规宣传版面</w:t>
            </w:r>
            <w:r w:rsidRPr="00EB360C">
              <w:rPr>
                <w:rFonts w:ascii="仿宋" w:eastAsia="仿宋" w:hAnsi="仿宋" w:cs="Times New Roman" w:hint="eastAsia"/>
                <w:color w:val="000000"/>
                <w:sz w:val="20"/>
                <w:szCs w:val="24"/>
              </w:rPr>
              <w:t>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rPr>
              <w:t>星光大舞台</w:t>
            </w:r>
            <w:proofErr w:type="gramStart"/>
            <w:r w:rsidRPr="00EB360C">
              <w:rPr>
                <w:rFonts w:ascii="仿宋" w:eastAsia="仿宋" w:hAnsi="仿宋" w:cs="Times New Roman"/>
                <w:color w:val="000000"/>
                <w:sz w:val="20"/>
                <w:szCs w:val="24"/>
              </w:rPr>
              <w:t>弟</w:t>
            </w:r>
            <w:proofErr w:type="gramEnd"/>
            <w:r w:rsidRPr="00EB360C">
              <w:rPr>
                <w:rFonts w:ascii="仿宋" w:eastAsia="仿宋" w:hAnsi="仿宋" w:cs="Times New Roman"/>
                <w:color w:val="000000"/>
                <w:sz w:val="20"/>
                <w:szCs w:val="24"/>
              </w:rPr>
              <w:t>子规宣传版面</w:t>
            </w:r>
            <w:r w:rsidRPr="00EB360C">
              <w:rPr>
                <w:rFonts w:ascii="仿宋" w:eastAsia="仿宋" w:hAnsi="仿宋" w:cs="Times New Roman" w:hint="eastAsia"/>
                <w:szCs w:val="24"/>
              </w:rPr>
              <w:t>1600元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指标8：</w:t>
            </w:r>
            <w:r w:rsidRPr="00EB360C">
              <w:rPr>
                <w:rFonts w:ascii="仿宋" w:eastAsia="仿宋" w:hAnsi="仿宋" w:cs="Times New Roman"/>
                <w:color w:val="000000"/>
                <w:sz w:val="20"/>
                <w:szCs w:val="24"/>
                <w:shd w:val="clear" w:color="auto" w:fill="FFFFFF"/>
              </w:rPr>
              <w:t>电脑4套、打印机1台、照相机1部、耗材若干</w:t>
            </w:r>
            <w:r w:rsidRPr="00EB360C">
              <w:rPr>
                <w:rFonts w:ascii="仿宋" w:eastAsia="仿宋" w:hAnsi="仿宋" w:cs="Times New Roman" w:hint="eastAsia"/>
                <w:color w:val="000000"/>
                <w:sz w:val="20"/>
                <w:szCs w:val="24"/>
                <w:shd w:val="clear" w:color="auto" w:fill="FFFFFF"/>
              </w:rPr>
              <w:t>成本</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电脑4套、打印机1台、照相机1部、耗材若干</w:t>
            </w:r>
            <w:r w:rsidRPr="00EB360C">
              <w:rPr>
                <w:rFonts w:ascii="仿宋" w:eastAsia="仿宋" w:hAnsi="仿宋" w:cs="Times New Roman" w:hint="eastAsia"/>
                <w:szCs w:val="24"/>
              </w:rPr>
              <w:t>33740元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耗材1批，服装92套9195元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指标9：</w:t>
            </w:r>
            <w:r w:rsidRPr="00EB360C">
              <w:rPr>
                <w:rFonts w:ascii="仿宋" w:eastAsia="仿宋" w:hAnsi="仿宋" w:cs="Times New Roman"/>
                <w:color w:val="000000"/>
                <w:sz w:val="20"/>
                <w:szCs w:val="24"/>
                <w:shd w:val="clear" w:color="auto" w:fill="FFFFFF"/>
              </w:rPr>
              <w:t>广告制作</w:t>
            </w:r>
            <w:r w:rsidRPr="00EB360C">
              <w:rPr>
                <w:rFonts w:ascii="仿宋" w:eastAsia="仿宋" w:hAnsi="仿宋" w:cs="Times New Roman" w:hint="eastAsia"/>
                <w:color w:val="000000"/>
                <w:sz w:val="20"/>
                <w:szCs w:val="24"/>
                <w:shd w:val="clear" w:color="auto" w:fill="FFFFFF"/>
              </w:rPr>
              <w:t>成本</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广告制作</w:t>
            </w:r>
            <w:r w:rsidRPr="00EB360C">
              <w:rPr>
                <w:rFonts w:ascii="仿宋" w:eastAsia="仿宋" w:hAnsi="仿宋" w:cs="Times New Roman" w:hint="eastAsia"/>
                <w:szCs w:val="24"/>
              </w:rPr>
              <w:t>6260元</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广告制作</w:t>
            </w:r>
            <w:r w:rsidRPr="00EB360C">
              <w:rPr>
                <w:rFonts w:ascii="仿宋" w:eastAsia="仿宋" w:hAnsi="仿宋" w:cs="Times New Roman" w:hint="eastAsia"/>
                <w:color w:val="000000"/>
                <w:sz w:val="20"/>
                <w:szCs w:val="24"/>
                <w:shd w:val="clear" w:color="auto" w:fill="FFFFFF"/>
              </w:rPr>
              <w:t>4769.5</w:t>
            </w:r>
            <w:r w:rsidRPr="00EB360C">
              <w:rPr>
                <w:rFonts w:ascii="仿宋" w:eastAsia="仿宋" w:hAnsi="仿宋" w:cs="Times New Roman" w:hint="eastAsia"/>
                <w:szCs w:val="24"/>
              </w:rPr>
              <w:t>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指标10：</w:t>
            </w:r>
            <w:r w:rsidRPr="00EB360C">
              <w:rPr>
                <w:rFonts w:ascii="仿宋" w:eastAsia="仿宋" w:hAnsi="仿宋" w:cs="Times New Roman"/>
                <w:color w:val="000000"/>
                <w:sz w:val="20"/>
                <w:szCs w:val="24"/>
                <w:shd w:val="clear" w:color="auto" w:fill="FFFFFF"/>
              </w:rPr>
              <w:t>场地租赁、聘请教练、购置道具</w:t>
            </w:r>
            <w:r w:rsidRPr="00EB360C">
              <w:rPr>
                <w:rFonts w:ascii="仿宋" w:eastAsia="仿宋" w:hAnsi="仿宋" w:cs="Times New Roman" w:hint="eastAsia"/>
                <w:color w:val="000000"/>
                <w:sz w:val="20"/>
                <w:szCs w:val="24"/>
                <w:shd w:val="clear" w:color="auto" w:fill="FFFFFF"/>
              </w:rPr>
              <w:t>成本</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场地租赁、聘请教练、购置道具等</w:t>
            </w:r>
            <w:r w:rsidRPr="00EB360C">
              <w:rPr>
                <w:rFonts w:ascii="仿宋" w:eastAsia="仿宋" w:hAnsi="仿宋" w:cs="Times New Roman" w:hint="eastAsia"/>
                <w:szCs w:val="24"/>
              </w:rPr>
              <w:t>10000元</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left"/>
              <w:textAlignment w:val="center"/>
              <w:rPr>
                <w:rFonts w:ascii="仿宋" w:eastAsia="仿宋" w:hAnsi="仿宋" w:cs="宋体"/>
                <w:kern w:val="0"/>
                <w:sz w:val="20"/>
                <w:szCs w:val="20"/>
              </w:rPr>
            </w:pPr>
            <w:r w:rsidRPr="00EB360C">
              <w:rPr>
                <w:rFonts w:ascii="仿宋" w:eastAsia="仿宋" w:hAnsi="仿宋" w:cs="Times New Roman"/>
                <w:color w:val="000000"/>
                <w:sz w:val="20"/>
                <w:szCs w:val="24"/>
                <w:shd w:val="clear" w:color="auto" w:fill="FFFFFF"/>
              </w:rPr>
              <w:t>场地租赁、聘请教练、购置道具等</w:t>
            </w:r>
            <w:r w:rsidRPr="00EB360C">
              <w:rPr>
                <w:rFonts w:ascii="仿宋" w:eastAsia="仿宋" w:hAnsi="仿宋" w:cs="Times New Roman" w:hint="eastAsia"/>
                <w:color w:val="000000"/>
                <w:sz w:val="20"/>
                <w:szCs w:val="24"/>
                <w:shd w:val="clear" w:color="auto" w:fill="FFFFFF"/>
              </w:rPr>
              <w:t>9015</w:t>
            </w:r>
            <w:r w:rsidRPr="00EB360C">
              <w:rPr>
                <w:rFonts w:ascii="仿宋" w:eastAsia="仿宋" w:hAnsi="仿宋" w:cs="Times New Roman" w:hint="eastAsia"/>
                <w:szCs w:val="24"/>
              </w:rPr>
              <w:t>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Times New Roman"/>
                <w:sz w:val="20"/>
                <w:szCs w:val="24"/>
                <w:shd w:val="clear" w:color="auto" w:fill="FFFFFF"/>
              </w:rPr>
              <w:t>网络、电子阅读量</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w:t>
            </w:r>
            <w:r w:rsidRPr="00EB360C">
              <w:rPr>
                <w:rFonts w:ascii="仿宋" w:eastAsia="仿宋" w:hAnsi="仿宋" w:cs="Times New Roman"/>
                <w:sz w:val="20"/>
                <w:szCs w:val="24"/>
                <w:shd w:val="clear" w:color="auto" w:fill="FFFFFF"/>
              </w:rPr>
              <w:t>居民的审美水平和知晓率</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指标3：</w:t>
            </w:r>
            <w:r w:rsidRPr="00EB360C">
              <w:rPr>
                <w:rFonts w:ascii="仿宋" w:eastAsia="仿宋" w:hAnsi="仿宋" w:cs="Times New Roman"/>
                <w:sz w:val="20"/>
                <w:szCs w:val="24"/>
                <w:shd w:val="clear" w:color="auto" w:fill="FFFFFF"/>
              </w:rPr>
              <w:t>增进身心健康、强健体魄、健康中国</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sz w:val="20"/>
                <w:szCs w:val="24"/>
                <w:shd w:val="clear" w:color="auto" w:fill="FFFFFF"/>
              </w:rPr>
              <w:t>有效提升</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Times New Roman"/>
                <w:sz w:val="20"/>
                <w:szCs w:val="24"/>
              </w:rPr>
              <w:t>功能室、图书室使用年限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sz w:val="20"/>
                <w:szCs w:val="24"/>
              </w:rPr>
              <w:t>功能室、图书室使用年限</w:t>
            </w:r>
            <w:r w:rsidRPr="00EB360C">
              <w:rPr>
                <w:rFonts w:ascii="仿宋" w:eastAsia="仿宋" w:hAnsi="仿宋" w:cs="Times New Roman" w:hint="eastAsia"/>
                <w:sz w:val="20"/>
                <w:szCs w:val="24"/>
              </w:rPr>
              <w:t>10年</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autoSpaceDN w:val="0"/>
              <w:jc w:val="left"/>
              <w:textAlignment w:val="center"/>
              <w:rPr>
                <w:rFonts w:ascii="仿宋" w:eastAsia="仿宋" w:hAnsi="仿宋" w:cs="宋体"/>
                <w:kern w:val="0"/>
                <w:sz w:val="20"/>
                <w:szCs w:val="20"/>
              </w:rPr>
            </w:pPr>
            <w:r w:rsidRPr="00EB360C">
              <w:rPr>
                <w:rFonts w:ascii="仿宋" w:eastAsia="仿宋" w:hAnsi="仿宋" w:cs="Times New Roman"/>
                <w:sz w:val="20"/>
                <w:szCs w:val="24"/>
              </w:rPr>
              <w:t>功能室、图书室使用年限</w:t>
            </w:r>
            <w:r w:rsidRPr="00EB360C">
              <w:rPr>
                <w:rFonts w:ascii="仿宋" w:eastAsia="仿宋" w:hAnsi="仿宋" w:cs="Times New Roman" w:hint="eastAsia"/>
                <w:sz w:val="20"/>
                <w:szCs w:val="24"/>
              </w:rPr>
              <w:t>10年</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w:t>
            </w:r>
            <w:r w:rsidRPr="00EB360C">
              <w:rPr>
                <w:rFonts w:ascii="仿宋" w:eastAsia="仿宋" w:hAnsi="仿宋" w:cs="Times New Roman"/>
                <w:sz w:val="20"/>
                <w:szCs w:val="24"/>
                <w:shd w:val="clear" w:color="auto" w:fill="FFFFFF"/>
              </w:rPr>
              <w:t>宣传常态化、知晓率不断提升</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sz w:val="20"/>
                <w:szCs w:val="24"/>
                <w:shd w:val="clear" w:color="auto" w:fill="FFFFFF"/>
              </w:rPr>
              <w:t>不断提升</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sz w:val="20"/>
                <w:szCs w:val="24"/>
                <w:shd w:val="clear" w:color="auto" w:fill="FFFFFF"/>
              </w:rPr>
              <w:t>不断提升</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w:t>
            </w:r>
            <w:r w:rsidRPr="00EB360C">
              <w:rPr>
                <w:rFonts w:ascii="仿宋" w:eastAsia="仿宋" w:hAnsi="仿宋" w:cs="Times New Roman"/>
                <w:color w:val="000000"/>
                <w:sz w:val="20"/>
                <w:szCs w:val="24"/>
                <w:shd w:val="clear" w:color="auto" w:fill="FFFFFF"/>
              </w:rPr>
              <w:t>居民对社区公共文化示范区建设工作满意度</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color w:val="000000"/>
                <w:sz w:val="20"/>
                <w:szCs w:val="24"/>
                <w:shd w:val="clear" w:color="auto" w:fill="FFFFFF"/>
              </w:rPr>
              <w:t>≥95%</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color w:val="000000"/>
                <w:sz w:val="20"/>
                <w:szCs w:val="24"/>
                <w:shd w:val="clear" w:color="auto" w:fill="FFFFFF"/>
              </w:rPr>
              <w:t>≥95%</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w:t>
            </w:r>
            <w:r w:rsidRPr="00EB360C">
              <w:rPr>
                <w:rFonts w:ascii="仿宋" w:eastAsia="仿宋" w:hAnsi="仿宋" w:cs="Times New Roman"/>
                <w:color w:val="000000"/>
                <w:sz w:val="20"/>
                <w:szCs w:val="24"/>
                <w:shd w:val="clear" w:color="auto" w:fill="FFFFFF"/>
              </w:rPr>
              <w:t>对社区书屋满意度</w:t>
            </w:r>
          </w:p>
        </w:tc>
        <w:tc>
          <w:tcPr>
            <w:tcW w:w="206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color w:val="000000"/>
                <w:sz w:val="20"/>
                <w:szCs w:val="24"/>
                <w:shd w:val="clear" w:color="auto" w:fill="FFFFFF"/>
              </w:rPr>
              <w:t>≥95%</w:t>
            </w:r>
          </w:p>
        </w:tc>
        <w:tc>
          <w:tcPr>
            <w:tcW w:w="1780" w:type="dxa"/>
            <w:tcBorders>
              <w:top w:val="nil"/>
              <w:left w:val="nil"/>
              <w:bottom w:val="single" w:sz="4" w:space="0" w:color="auto"/>
              <w:right w:val="single" w:sz="4" w:space="0" w:color="auto"/>
            </w:tcBorders>
            <w:shd w:val="solid" w:color="FFFFFF" w:fill="auto"/>
            <w:vAlign w:val="center"/>
          </w:tcPr>
          <w:p w:rsidR="00EB360C" w:rsidRPr="00EB360C" w:rsidRDefault="00EB360C" w:rsidP="00EB360C">
            <w:pPr>
              <w:shd w:val="solid" w:color="FFFFFF" w:fill="auto"/>
              <w:autoSpaceDN w:val="0"/>
              <w:jc w:val="center"/>
              <w:textAlignment w:val="center"/>
              <w:rPr>
                <w:rFonts w:ascii="仿宋" w:eastAsia="仿宋" w:hAnsi="仿宋" w:cs="宋体"/>
                <w:kern w:val="0"/>
                <w:sz w:val="20"/>
                <w:szCs w:val="20"/>
              </w:rPr>
            </w:pPr>
            <w:r w:rsidRPr="00EB360C">
              <w:rPr>
                <w:rFonts w:ascii="仿宋" w:eastAsia="仿宋" w:hAnsi="仿宋" w:cs="Times New Roman" w:hint="eastAsia"/>
                <w:color w:val="000000"/>
                <w:sz w:val="20"/>
                <w:szCs w:val="24"/>
                <w:shd w:val="clear" w:color="auto" w:fill="FFFFFF"/>
              </w:rPr>
              <w:t>≥95%</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6、农村特困人员救助供养项目绩效自评综述：根据年初设定的绩效目标，农村特困人员救助供养项目绩效自评得分100分，项目全年预算数为9.38万元，执行数为9.38万元，完成预算的100%。主要产出和效果：补助人群在生活水平方面得到改善。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农村特困人员救助供养项目</w:t>
            </w: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9.38</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9.38</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9.38</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9.38</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816"/>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农村五保户供养金及丧葬费发放9.38万元　</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农村五保户供养金及丧葬费发放9.38万元　</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指标1：供养人数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供养人数5人</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供养人数5人</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指标1：补助覆盖率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补助覆盖率100%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补助覆盖率100%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指标1：补助金发放率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补助金发放率100%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补助金发放100%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指标1：所需经费</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所需经费9.37</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所需经费9.37</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指标1：补助人群在生活水平方面得到改善</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指标1：受益对象满意度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r>
    </w:tbl>
    <w:p w:rsidR="00EB360C" w:rsidRPr="00EB360C" w:rsidRDefault="00EB360C" w:rsidP="00EB360C">
      <w:pPr>
        <w:spacing w:line="500" w:lineRule="exact"/>
        <w:rPr>
          <w:rFonts w:ascii="仿宋" w:eastAsia="仿宋" w:hAnsi="仿宋" w:cs="Times New Roman"/>
          <w:sz w:val="34"/>
          <w:szCs w:val="34"/>
        </w:rPr>
      </w:pP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7、</w:t>
      </w:r>
      <w:r w:rsidRPr="00EB360C">
        <w:rPr>
          <w:rFonts w:ascii="仿宋" w:eastAsia="仿宋" w:hAnsi="仿宋" w:cs="Times New Roman"/>
          <w:sz w:val="34"/>
          <w:szCs w:val="34"/>
        </w:rPr>
        <w:t>“</w:t>
      </w:r>
      <w:r w:rsidRPr="00EB360C">
        <w:rPr>
          <w:rFonts w:ascii="仿宋" w:eastAsia="仿宋" w:hAnsi="仿宋" w:cs="Times New Roman" w:hint="eastAsia"/>
          <w:sz w:val="34"/>
          <w:szCs w:val="34"/>
        </w:rPr>
        <w:t>三老人员</w:t>
      </w:r>
      <w:r w:rsidRPr="00EB360C">
        <w:rPr>
          <w:rFonts w:ascii="仿宋" w:eastAsia="仿宋" w:hAnsi="仿宋" w:cs="Times New Roman"/>
          <w:sz w:val="34"/>
          <w:szCs w:val="34"/>
        </w:rPr>
        <w:t>”</w:t>
      </w:r>
      <w:r w:rsidRPr="00EB360C">
        <w:rPr>
          <w:rFonts w:ascii="仿宋" w:eastAsia="仿宋" w:hAnsi="仿宋" w:cs="Times New Roman" w:hint="eastAsia"/>
          <w:sz w:val="34"/>
          <w:szCs w:val="34"/>
        </w:rPr>
        <w:t>补贴项目绩效自评综述：根据年初设定的绩效目标，</w:t>
      </w:r>
      <w:r w:rsidRPr="00EB360C">
        <w:rPr>
          <w:rFonts w:ascii="仿宋" w:eastAsia="仿宋" w:hAnsi="仿宋" w:cs="Times New Roman"/>
          <w:sz w:val="34"/>
          <w:szCs w:val="34"/>
        </w:rPr>
        <w:t>“</w:t>
      </w:r>
      <w:r w:rsidRPr="00EB360C">
        <w:rPr>
          <w:rFonts w:ascii="仿宋" w:eastAsia="仿宋" w:hAnsi="仿宋" w:cs="Times New Roman" w:hint="eastAsia"/>
          <w:sz w:val="34"/>
          <w:szCs w:val="34"/>
        </w:rPr>
        <w:t>三老人员</w:t>
      </w:r>
      <w:r w:rsidRPr="00EB360C">
        <w:rPr>
          <w:rFonts w:ascii="仿宋" w:eastAsia="仿宋" w:hAnsi="仿宋" w:cs="Times New Roman"/>
          <w:sz w:val="34"/>
          <w:szCs w:val="34"/>
        </w:rPr>
        <w:t>”</w:t>
      </w:r>
      <w:r w:rsidRPr="00EB360C">
        <w:rPr>
          <w:rFonts w:ascii="仿宋" w:eastAsia="仿宋" w:hAnsi="仿宋" w:cs="Times New Roman" w:hint="eastAsia"/>
          <w:sz w:val="34"/>
          <w:szCs w:val="34"/>
        </w:rPr>
        <w:t>补贴项目绩效自评得分100分，项目全年预算数为13.19万元，执行数为13.19万元，完成预算的100%。主要产出和效果：一是受益人员生活质量得到改善；二是受益人员社会幸福感增强；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“三老人员”补贴项目</w:t>
            </w: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13.19</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13.19</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13.19</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13.19</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794"/>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发放一至四季度“三老人员”补助13.19万元</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发放一至四季度“三老人员”补助13.19万元</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指标1：补助人员数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补助人员38人</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补助人员38人</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指标1：补助覆盖率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补助覆盖率100%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补助覆盖率100%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指标1：补助金发放率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补助金发放率100%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补助金发放率100%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指标1：所需经费</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所需经费13.19万元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所需经费13.19万元</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指标1：补助人群在生活方面得到改善</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指标1：受益对象满意度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≥95%</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8、其他计划生育事务项目绩效自评综述：根据年初设定的绩效目标，其他计划生育事务项目绩效自评得分89分，项目全年预算数为2.01万元，执行数为2万元，完成预算的99.5%。主要产出和效果：业务保障能力提升。发现的问题及原因：未能及时规划执行完毕,资金结余。下一步改进措施：计划2019年规划执行完毕。</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其他计划生育事务项目</w:t>
            </w: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2.01</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2.01</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638"/>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用于计划生育事务各项支出2.01万元</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用于计划生育事务各项支出2万元</w:t>
            </w:r>
          </w:p>
        </w:tc>
      </w:tr>
      <w:tr w:rsidR="00EB360C" w:rsidRPr="00EB360C" w:rsidTr="00EB360C">
        <w:trPr>
          <w:trHeight w:val="720"/>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指标1：用于计划生育事务耗材及办公用品</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用于计划生育事务耗材及办公用品1批</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用于计划生育事务耗材及办公用品1批　</w:t>
            </w:r>
          </w:p>
        </w:tc>
      </w:tr>
      <w:tr w:rsidR="00EB360C" w:rsidRPr="00EB360C" w:rsidTr="00EB360C">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指标1：购置质量合格率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r>
      <w:tr w:rsidR="00EB360C" w:rsidRPr="00EB360C" w:rsidTr="00EB360C">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指标1：所需成本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所需成本共计2.01万元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所需成本共计2万元</w:t>
            </w:r>
          </w:p>
        </w:tc>
      </w:tr>
      <w:tr w:rsidR="00EB360C" w:rsidRPr="00EB360C" w:rsidTr="00EB360C">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p w:rsidR="00EB360C" w:rsidRPr="00EB360C" w:rsidRDefault="00EB360C" w:rsidP="00EB360C">
            <w:pPr>
              <w:widowControl/>
              <w:jc w:val="center"/>
              <w:rPr>
                <w:rFonts w:ascii="仿宋" w:eastAsia="仿宋" w:hAnsi="仿宋"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指标1：业务保障能力提升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p>
    <w:p w:rsidR="00EB360C" w:rsidRPr="00EB360C" w:rsidRDefault="00EB360C" w:rsidP="00EB360C">
      <w:pPr>
        <w:widowControl/>
        <w:spacing w:line="240" w:lineRule="atLeast"/>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9、水林社区垃圾箱项目绩效自评综述：根据年初设定的绩效目标，水林社区垃圾箱项目绩效自评得分93分，项目全年预算数为5万元，执行数为4.29万元，完成预算的85.8%。主要产出和效果：居民生活环境得到改善,小区环境得到改善,居民社会幸福感增强。发现的问题及原因：未能及时规划执行完毕,资金结余。下一步改进措施：计划2019年规划执行完毕。</w:t>
      </w:r>
    </w:p>
    <w:tbl>
      <w:tblPr>
        <w:tblW w:w="9020" w:type="dxa"/>
        <w:tblInd w:w="93" w:type="dxa"/>
        <w:tblLayout w:type="fixed"/>
        <w:tblLook w:val="04A0" w:firstRow="1" w:lastRow="0" w:firstColumn="1" w:lastColumn="0" w:noHBand="0" w:noVBand="1"/>
      </w:tblPr>
      <w:tblGrid>
        <w:gridCol w:w="720"/>
        <w:gridCol w:w="630"/>
        <w:gridCol w:w="1134"/>
        <w:gridCol w:w="2693"/>
        <w:gridCol w:w="2063"/>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jc w:val="center"/>
        </w:tblPrEx>
        <w:trPr>
          <w:trHeight w:val="420"/>
          <w:jc w:val="center"/>
        </w:trPr>
        <w:tc>
          <w:tcPr>
            <w:tcW w:w="2484"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653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水林社区垃圾箱项目</w:t>
            </w:r>
          </w:p>
        </w:tc>
      </w:tr>
      <w:tr w:rsidR="00EB360C" w:rsidRPr="00EB360C" w:rsidTr="00EB360C">
        <w:tblPrEx>
          <w:jc w:val="center"/>
        </w:tblPrEx>
        <w:trPr>
          <w:trHeight w:val="355"/>
          <w:jc w:val="center"/>
        </w:trPr>
        <w:tc>
          <w:tcPr>
            <w:tcW w:w="2484"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6536"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jc w:val="center"/>
        </w:tblPrEx>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1764"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269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5</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4.29</w:t>
            </w:r>
          </w:p>
        </w:tc>
      </w:tr>
      <w:tr w:rsidR="00EB360C" w:rsidRPr="00EB360C" w:rsidTr="00EB360C">
        <w:tblPrEx>
          <w:jc w:val="center"/>
        </w:tblPrEx>
        <w:trPr>
          <w:trHeight w:val="367"/>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764"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269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5</w:t>
            </w:r>
          </w:p>
        </w:tc>
        <w:tc>
          <w:tcPr>
            <w:tcW w:w="2063"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4.29</w:t>
            </w:r>
          </w:p>
        </w:tc>
      </w:tr>
      <w:tr w:rsidR="00EB360C" w:rsidRPr="00EB360C" w:rsidTr="00EB360C">
        <w:tblPrEx>
          <w:jc w:val="center"/>
        </w:tblPrEx>
        <w:trPr>
          <w:trHeight w:val="556"/>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764"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269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3"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jc w:val="center"/>
        </w:tblPrEx>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57"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3"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jc w:val="center"/>
        </w:tblPrEx>
        <w:trPr>
          <w:trHeight w:val="488"/>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57"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为改善小区环境，提升居民生活质量，预采购垃圾箱5万元</w:t>
            </w:r>
          </w:p>
        </w:tc>
        <w:tc>
          <w:tcPr>
            <w:tcW w:w="3843"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为改善小区环境，提升居民生活质量，预采购垃圾箱4.29万元</w:t>
            </w:r>
          </w:p>
        </w:tc>
      </w:tr>
      <w:tr w:rsidR="00EB360C" w:rsidRPr="00EB360C" w:rsidTr="00EB360C">
        <w:tblPrEx>
          <w:jc w:val="center"/>
        </w:tblPrEx>
        <w:trPr>
          <w:trHeight w:val="720"/>
          <w:jc w:val="center"/>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63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13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092F0A">
        <w:tblPrEx>
          <w:jc w:val="center"/>
        </w:tblPrEx>
        <w:trPr>
          <w:trHeight w:val="456"/>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指标1：采购垃圾箱</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采购垃圾箱5万元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采购垃圾箱110个,4.29万元</w:t>
            </w:r>
          </w:p>
        </w:tc>
      </w:tr>
      <w:tr w:rsidR="00EB360C" w:rsidRPr="00EB360C" w:rsidTr="00092F0A">
        <w:tblPrEx>
          <w:jc w:val="center"/>
        </w:tblPrEx>
        <w:trPr>
          <w:trHeight w:val="395"/>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指标1：购置质量合格率</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100%</w:t>
            </w:r>
          </w:p>
        </w:tc>
      </w:tr>
      <w:tr w:rsidR="00EB360C" w:rsidRPr="00EB360C" w:rsidTr="00092F0A">
        <w:tblPrEx>
          <w:jc w:val="center"/>
        </w:tblPrEx>
        <w:trPr>
          <w:trHeight w:val="316"/>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指标1：供应及时率</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供应及时率100%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供应及时率100%</w:t>
            </w:r>
          </w:p>
        </w:tc>
      </w:tr>
      <w:tr w:rsidR="00EB360C" w:rsidRPr="00EB360C" w:rsidTr="00092F0A">
        <w:tblPrEx>
          <w:jc w:val="center"/>
        </w:tblPrEx>
        <w:trPr>
          <w:trHeight w:val="221"/>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指标1：购买物品总成本</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总成本5万元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总成本4.29万元</w:t>
            </w:r>
          </w:p>
        </w:tc>
      </w:tr>
      <w:tr w:rsidR="00EB360C" w:rsidRPr="00EB360C" w:rsidTr="00EB360C">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指标1：居民生活环境得到改善</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092F0A">
        <w:tblPrEx>
          <w:jc w:val="center"/>
        </w:tblPrEx>
        <w:trPr>
          <w:trHeight w:val="39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生态效益</w:t>
            </w:r>
            <w:r w:rsidRPr="00EB360C">
              <w:rPr>
                <w:rFonts w:ascii="仿宋" w:eastAsia="仿宋" w:hAnsi="仿宋" w:cs="宋体" w:hint="eastAsia"/>
                <w:kern w:val="0"/>
                <w:sz w:val="20"/>
                <w:szCs w:val="20"/>
              </w:rPr>
              <w:br/>
              <w:t>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指标1：小区环境得到改善</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092F0A">
        <w:tblPrEx>
          <w:jc w:val="center"/>
        </w:tblPrEx>
        <w:trPr>
          <w:trHeight w:val="769"/>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3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69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指标1：使用人员满意度</w:t>
            </w:r>
          </w:p>
        </w:tc>
        <w:tc>
          <w:tcPr>
            <w:tcW w:w="2063"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r>
    </w:tbl>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10、棚户区改造征收工作项目绩效自评综述：根据年初设定的绩效目标，棚户区改造征收工作项目绩效自评得分84分，项目全年预算数为2.73万元，执行数为2.73万元，完成预算的100%。主要产出和效果：棚户区改造征收工作所需物品供应及时，保障征收工作顺利进行。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tblLook w:val="0000" w:firstRow="0" w:lastRow="0" w:firstColumn="0" w:lastColumn="0" w:noHBand="0" w:noVBand="0"/>
        </w:tblPrEx>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棚户区改造征收工作项目</w:t>
            </w:r>
          </w:p>
        </w:tc>
      </w:tr>
      <w:tr w:rsidR="00EB360C" w:rsidRPr="00EB360C" w:rsidTr="00EB360C">
        <w:tblPrEx>
          <w:tblLook w:val="0000" w:firstRow="0" w:lastRow="0" w:firstColumn="0" w:lastColumn="0" w:noHBand="0" w:noVBand="0"/>
        </w:tblPrEx>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tblLook w:val="0000" w:firstRow="0" w:lastRow="0" w:firstColumn="0" w:lastColumn="0" w:noHBand="0" w:noVBand="0"/>
        </w:tblPrEx>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r>
      <w:tr w:rsidR="00EB360C" w:rsidRPr="00EB360C" w:rsidTr="00EB360C">
        <w:tblPrEx>
          <w:tblLook w:val="0000" w:firstRow="0" w:lastRow="0" w:firstColumn="0" w:lastColumn="0" w:noHBand="0" w:noVBand="0"/>
        </w:tblPrEx>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2.73</w:t>
            </w:r>
          </w:p>
        </w:tc>
      </w:tr>
      <w:tr w:rsidR="00EB360C" w:rsidRPr="00EB360C" w:rsidTr="00EB360C">
        <w:tblPrEx>
          <w:tblLook w:val="0000" w:firstRow="0" w:lastRow="0" w:firstColumn="0" w:lastColumn="0" w:noHBand="0" w:noVBand="0"/>
        </w:tblPrEx>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tblLook w:val="0000" w:firstRow="0" w:lastRow="0" w:firstColumn="0" w:lastColumn="0" w:noHBand="0" w:noVBand="0"/>
        </w:tblPrEx>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tblLook w:val="0000" w:firstRow="0" w:lastRow="0" w:firstColumn="0" w:lastColumn="0" w:noHBand="0" w:noVBand="0"/>
        </w:tblPrEx>
        <w:trPr>
          <w:trHeight w:val="826"/>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棚户区改造征收工作所需物品供应及时，保障征收工作顺利进行</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棚户区改造征收工作所需物品供应及时，保障征收工作顺利进行</w:t>
            </w:r>
          </w:p>
        </w:tc>
      </w:tr>
      <w:tr w:rsidR="00EB360C" w:rsidRPr="00EB360C" w:rsidTr="00EB360C">
        <w:tblPrEx>
          <w:tblLook w:val="0000" w:firstRow="0" w:lastRow="0" w:firstColumn="0" w:lastColumn="0" w:noHBand="0" w:noVBand="0"/>
        </w:tblPrEx>
        <w:trPr>
          <w:trHeight w:val="720"/>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指标1：征收工作购买物品</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征收工作购买物品1批</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征收工作购买物品1批</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指标1：购置质量合格率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购置质量合格率100%</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指标1：供应及时率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供应及时率100%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供应及时率100%</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指标1购买物品总成本：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购买物品总成本2.73万元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购买物品总成本2.73万元</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指标1：保障征收工作顺利进行</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保障征收工作顺利进行100%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保障征收工作顺利进行100%</w:t>
            </w:r>
          </w:p>
        </w:tc>
      </w:tr>
      <w:tr w:rsidR="00EB360C" w:rsidRPr="00EB360C" w:rsidTr="00EB360C">
        <w:tblPrEx>
          <w:tblLook w:val="0000" w:firstRow="0" w:lastRow="0" w:firstColumn="0" w:lastColumn="0" w:noHBand="0" w:noVBand="0"/>
        </w:tblPrEx>
        <w:trPr>
          <w:trHeight w:val="480"/>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指标1：使用人员满意度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≥96%</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≥96%</w:t>
            </w:r>
          </w:p>
        </w:tc>
      </w:tr>
    </w:tbl>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11、高校毕业生到基层补贴项目绩效自评综述：根据年初设定的绩效目标，高校毕业生到基层补贴项目绩效自评得分100分，项目全年预算数为32.54万元，执行数为30.2万元，完成预算的92.81%。主要产出和效果：受益群体满意度有限。发现的问题及原因：未能及时规划执行完毕, 资金结余。下一步改进措施：计划2019年规划执行完毕。</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高校毕业生到基层补贴项目</w:t>
            </w:r>
          </w:p>
          <w:p w:rsidR="00EB360C" w:rsidRPr="00EB360C" w:rsidRDefault="00EB360C" w:rsidP="00EB360C">
            <w:pPr>
              <w:widowControl/>
              <w:jc w:val="center"/>
              <w:rPr>
                <w:rFonts w:ascii="仿宋" w:eastAsia="仿宋" w:hAnsi="仿宋" w:cs="宋体"/>
                <w:kern w:val="0"/>
                <w:sz w:val="20"/>
                <w:szCs w:val="20"/>
              </w:rPr>
            </w:pPr>
          </w:p>
        </w:tc>
      </w:tr>
      <w:tr w:rsidR="00EB360C" w:rsidRPr="00EB360C" w:rsidTr="00EB360C">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32.54</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30.2</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32.54</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30.2</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64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发放自治区选派生全年工资及津补贴32.54元</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发放自治区选派生全年工资及津补贴30.2元</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639"/>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指标1：发放人数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发放自治区选派生工资津贴3人</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发放自治区选派生工资津贴3人</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指标1：发放及时率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发放及时率100%</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指标1：全年发放数</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全年发放32.54万元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全年发放30.2万元</w:t>
            </w:r>
          </w:p>
        </w:tc>
      </w:tr>
      <w:tr w:rsidR="00EB360C" w:rsidRPr="00EB360C" w:rsidTr="00EB360C">
        <w:trPr>
          <w:trHeight w:val="525"/>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指标1：发放群体满意度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发放群体满意度≥98</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发放群体满意度≥98</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p>
    <w:p w:rsidR="00EB360C" w:rsidRPr="00092F0A" w:rsidRDefault="00EB360C" w:rsidP="00092F0A">
      <w:pPr>
        <w:widowControl/>
        <w:spacing w:line="540" w:lineRule="exact"/>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12、南五工一村道路改造、铺装、长廊项目绩效自评综述：根据年初设定的绩效目标，南五工一村道路改造、铺装、长廊项目绩效自评得分98分，项目全年预算数为10万元，执行数为10万元，完成预算的100%。主要产出和效果：小区环境得到改善,居民生活质量得到提升。发现的问题及原因：无。下一步改进措施：无。</w:t>
      </w:r>
    </w:p>
    <w:tbl>
      <w:tblPr>
        <w:tblW w:w="9146" w:type="dxa"/>
        <w:tblInd w:w="93" w:type="dxa"/>
        <w:tblLayout w:type="fixed"/>
        <w:tblLook w:val="04A0" w:firstRow="1" w:lastRow="0" w:firstColumn="1" w:lastColumn="0" w:noHBand="0" w:noVBand="1"/>
      </w:tblPr>
      <w:tblGrid>
        <w:gridCol w:w="720"/>
        <w:gridCol w:w="693"/>
        <w:gridCol w:w="1134"/>
        <w:gridCol w:w="2633"/>
        <w:gridCol w:w="1981"/>
        <w:gridCol w:w="1859"/>
        <w:gridCol w:w="126"/>
      </w:tblGrid>
      <w:tr w:rsidR="00EB360C" w:rsidRPr="00EB360C" w:rsidTr="00EB360C">
        <w:trPr>
          <w:gridAfter w:val="1"/>
          <w:wAfter w:w="126" w:type="dxa"/>
          <w:trHeight w:val="405"/>
        </w:trPr>
        <w:tc>
          <w:tcPr>
            <w:tcW w:w="9020" w:type="dxa"/>
            <w:gridSpan w:val="6"/>
            <w:tcBorders>
              <w:top w:val="nil"/>
              <w:left w:val="nil"/>
              <w:bottom w:val="nil"/>
              <w:right w:val="nil"/>
            </w:tcBorders>
            <w:vAlign w:val="center"/>
          </w:tcPr>
          <w:p w:rsidR="00EB360C" w:rsidRPr="00EB360C" w:rsidRDefault="00EB360C" w:rsidP="00EB360C">
            <w:pPr>
              <w:widowControl/>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gridAfter w:val="1"/>
          <w:wAfter w:w="126" w:type="dxa"/>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092F0A">
        <w:tblPrEx>
          <w:jc w:val="center"/>
        </w:tblPrEx>
        <w:trPr>
          <w:trHeight w:val="269"/>
          <w:jc w:val="center"/>
        </w:trPr>
        <w:tc>
          <w:tcPr>
            <w:tcW w:w="2547"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6599"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南五工一村道路改造、铺装、长廊项目</w:t>
            </w:r>
          </w:p>
        </w:tc>
      </w:tr>
      <w:tr w:rsidR="00EB360C" w:rsidRPr="00EB360C" w:rsidTr="00092F0A">
        <w:tblPrEx>
          <w:jc w:val="center"/>
        </w:tblPrEx>
        <w:trPr>
          <w:trHeight w:val="261"/>
          <w:jc w:val="center"/>
        </w:trPr>
        <w:tc>
          <w:tcPr>
            <w:tcW w:w="2547"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6599" w:type="dxa"/>
            <w:gridSpan w:val="4"/>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092F0A">
        <w:tblPrEx>
          <w:jc w:val="center"/>
        </w:tblPrEx>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1827"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263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r>
      <w:tr w:rsidR="00EB360C" w:rsidRPr="00EB360C" w:rsidTr="00092F0A">
        <w:tblPrEx>
          <w:jc w:val="center"/>
        </w:tblPrEx>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827"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263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c>
          <w:tcPr>
            <w:tcW w:w="1981"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10</w:t>
            </w:r>
          </w:p>
        </w:tc>
      </w:tr>
      <w:tr w:rsidR="00EB360C" w:rsidRPr="00EB360C" w:rsidTr="00092F0A">
        <w:tblPrEx>
          <w:jc w:val="center"/>
        </w:tblPrEx>
        <w:trPr>
          <w:trHeight w:val="477"/>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827"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263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1981"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092F0A">
        <w:tblPrEx>
          <w:jc w:val="center"/>
        </w:tblPrEx>
        <w:trPr>
          <w:trHeight w:val="173"/>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96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092F0A">
        <w:tblPrEx>
          <w:jc w:val="center"/>
        </w:tblPrEx>
        <w:trPr>
          <w:trHeight w:val="717"/>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为改善小区环境，提升居民生活质量，进行小区道路改造，绿化铺装，长廊修建</w:t>
            </w:r>
          </w:p>
        </w:tc>
        <w:tc>
          <w:tcPr>
            <w:tcW w:w="3966"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为改善小区环境，提升居民生活质量，进行小区道路改造，绿化铺装，长廊修建</w:t>
            </w:r>
          </w:p>
        </w:tc>
      </w:tr>
      <w:tr w:rsidR="00EB360C" w:rsidRPr="00EB360C" w:rsidTr="00092F0A">
        <w:tblPrEx>
          <w:jc w:val="center"/>
        </w:tblPrEx>
        <w:trPr>
          <w:trHeight w:val="474"/>
          <w:jc w:val="center"/>
        </w:trPr>
        <w:tc>
          <w:tcPr>
            <w:tcW w:w="720"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693"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13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092F0A">
        <w:tblPrEx>
          <w:jc w:val="center"/>
        </w:tblPrEx>
        <w:trPr>
          <w:trHeight w:val="249"/>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134" w:type="dxa"/>
            <w:vMerge w:val="restart"/>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指标1：人行花砖</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人行花砖200</w:t>
            </w:r>
            <w:r w:rsidRPr="00EB360C">
              <w:rPr>
                <w:rFonts w:ascii="仿宋" w:eastAsia="仿宋" w:hAnsi="仿宋" w:cs="Arial"/>
                <w:kern w:val="0"/>
                <w:sz w:val="20"/>
                <w:szCs w:val="20"/>
              </w:rPr>
              <w:t>㎡</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人行花砖200</w:t>
            </w:r>
            <w:r w:rsidRPr="00EB360C">
              <w:rPr>
                <w:rFonts w:ascii="仿宋" w:eastAsia="仿宋" w:hAnsi="仿宋" w:cs="Arial"/>
                <w:kern w:val="0"/>
                <w:sz w:val="20"/>
                <w:szCs w:val="20"/>
              </w:rPr>
              <w:t>㎡</w:t>
            </w:r>
          </w:p>
        </w:tc>
      </w:tr>
      <w:tr w:rsidR="00EB360C" w:rsidRPr="00EB360C" w:rsidTr="00092F0A">
        <w:tblPrEx>
          <w:jc w:val="center"/>
        </w:tblPrEx>
        <w:trPr>
          <w:trHeight w:val="367"/>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指标2：绿化草坪</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绿化草坪100</w:t>
            </w:r>
            <w:r w:rsidRPr="00EB360C">
              <w:rPr>
                <w:rFonts w:ascii="仿宋" w:eastAsia="仿宋" w:hAnsi="仿宋" w:cs="Arial"/>
                <w:kern w:val="0"/>
                <w:sz w:val="20"/>
                <w:szCs w:val="20"/>
              </w:rPr>
              <w:t>㎡</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绿化草坪100</w:t>
            </w:r>
            <w:r w:rsidRPr="00EB360C">
              <w:rPr>
                <w:rFonts w:ascii="仿宋" w:eastAsia="仿宋" w:hAnsi="仿宋" w:cs="Arial"/>
                <w:kern w:val="0"/>
                <w:sz w:val="20"/>
                <w:szCs w:val="20"/>
              </w:rPr>
              <w:t>㎡</w:t>
            </w:r>
          </w:p>
        </w:tc>
      </w:tr>
      <w:tr w:rsidR="00EB360C" w:rsidRPr="00EB360C" w:rsidTr="00092F0A">
        <w:tblPrEx>
          <w:jc w:val="center"/>
        </w:tblPrEx>
        <w:trPr>
          <w:trHeight w:val="272"/>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指标3：花卉面积</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花卉面积70</w:t>
            </w:r>
            <w:r w:rsidRPr="00EB360C">
              <w:rPr>
                <w:rFonts w:ascii="仿宋" w:eastAsia="仿宋" w:hAnsi="仿宋" w:cs="Arial"/>
                <w:kern w:val="0"/>
                <w:sz w:val="20"/>
                <w:szCs w:val="20"/>
              </w:rPr>
              <w:t>㎡</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花卉面积70</w:t>
            </w:r>
            <w:r w:rsidRPr="00EB360C">
              <w:rPr>
                <w:rFonts w:ascii="仿宋" w:eastAsia="仿宋" w:hAnsi="仿宋" w:cs="Arial"/>
                <w:kern w:val="0"/>
                <w:sz w:val="20"/>
                <w:szCs w:val="20"/>
              </w:rPr>
              <w:t>㎡</w:t>
            </w:r>
          </w:p>
        </w:tc>
      </w:tr>
      <w:tr w:rsidR="00EB360C" w:rsidRPr="00EB360C" w:rsidTr="00092F0A">
        <w:tblPrEx>
          <w:jc w:val="center"/>
        </w:tblPrEx>
        <w:trPr>
          <w:trHeight w:val="249"/>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指标4：路沿石</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路沿石200米</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路沿石200米</w:t>
            </w:r>
          </w:p>
        </w:tc>
      </w:tr>
      <w:tr w:rsidR="00EB360C" w:rsidRPr="00EB360C" w:rsidTr="00092F0A">
        <w:tblPrEx>
          <w:jc w:val="center"/>
        </w:tblPrEx>
        <w:trPr>
          <w:trHeight w:val="197"/>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tabs>
                <w:tab w:val="left" w:pos="518"/>
              </w:tabs>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指标5:长廊</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长廊3米*12米</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长廊3米*12米</w:t>
            </w:r>
          </w:p>
        </w:tc>
      </w:tr>
      <w:tr w:rsidR="00EB360C" w:rsidRPr="00EB360C" w:rsidTr="00092F0A">
        <w:tblPrEx>
          <w:jc w:val="center"/>
        </w:tblPrEx>
        <w:trPr>
          <w:trHeight w:val="329"/>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指标1：验收合格率</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验收合格率100%</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验收合格率100%</w:t>
            </w:r>
          </w:p>
        </w:tc>
      </w:tr>
      <w:tr w:rsidR="00EB360C" w:rsidRPr="00EB360C" w:rsidTr="00092F0A">
        <w:tblPrEx>
          <w:jc w:val="center"/>
        </w:tblPrEx>
        <w:trPr>
          <w:trHeight w:val="263"/>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指标1：供应及时率</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供应及时率100%</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供应及时率100%</w:t>
            </w:r>
          </w:p>
        </w:tc>
      </w:tr>
      <w:tr w:rsidR="00EB360C" w:rsidRPr="00EB360C" w:rsidTr="00092F0A">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指标1：道路改造、铺装、长廊修建</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道路改造、铺装、长廊修建共需10万元</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道路改造、铺装、长廊修建共需10万</w:t>
            </w:r>
          </w:p>
        </w:tc>
      </w:tr>
      <w:tr w:rsidR="00EB360C" w:rsidRPr="00EB360C" w:rsidTr="00092F0A">
        <w:tblPrEx>
          <w:jc w:val="center"/>
        </w:tblPrEx>
        <w:trPr>
          <w:trHeight w:val="480"/>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val="restart"/>
            <w:tcBorders>
              <w:top w:val="nil"/>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指标1：居民生活环境得到改</w:t>
            </w:r>
            <w:r w:rsidR="00092F0A" w:rsidRPr="00EB360C">
              <w:rPr>
                <w:rFonts w:ascii="仿宋" w:eastAsia="仿宋" w:hAnsi="仿宋" w:cs="宋体" w:hint="eastAsia"/>
                <w:kern w:val="0"/>
                <w:sz w:val="20"/>
                <w:szCs w:val="20"/>
              </w:rPr>
              <w:t>善</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092F0A">
        <w:tblPrEx>
          <w:jc w:val="center"/>
        </w:tblPrEx>
        <w:trPr>
          <w:trHeight w:val="421"/>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生态效益</w:t>
            </w:r>
            <w:r w:rsidRPr="00EB360C">
              <w:rPr>
                <w:rFonts w:ascii="仿宋" w:eastAsia="仿宋" w:hAnsi="仿宋" w:cs="宋体" w:hint="eastAsia"/>
                <w:kern w:val="0"/>
                <w:sz w:val="20"/>
                <w:szCs w:val="20"/>
              </w:rPr>
              <w:br/>
              <w:t>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指标1：小区环境得到改善</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有效改善</w:t>
            </w:r>
          </w:p>
        </w:tc>
      </w:tr>
      <w:tr w:rsidR="00EB360C" w:rsidRPr="00EB360C" w:rsidTr="00092F0A">
        <w:tblPrEx>
          <w:jc w:val="center"/>
        </w:tblPrEx>
        <w:trPr>
          <w:trHeight w:val="359"/>
          <w:jc w:val="center"/>
        </w:trPr>
        <w:tc>
          <w:tcPr>
            <w:tcW w:w="72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693"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134" w:type="dxa"/>
            <w:tcBorders>
              <w:top w:val="nil"/>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633"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指标1：使用人员满意度</w:t>
            </w:r>
          </w:p>
        </w:tc>
        <w:tc>
          <w:tcPr>
            <w:tcW w:w="1981"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r>
    </w:tbl>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13、村干部报酬项目绩效自评综述：根据年初设定的绩效目标，村干部报酬项目绩效自评得分100分，项目全年预算数为6.38万元，执行数为6.38万元，完成预算的100%。主要产出和效果：一是村干部更好的发挥干部力量；二是受益人员社会幸福感增强；发现的问题及原因：无。下一步改进措施：无。</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tblLook w:val="0000" w:firstRow="0" w:lastRow="0" w:firstColumn="0" w:lastColumn="0" w:noHBand="0" w:noVBand="0"/>
        </w:tblPrEx>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村干部报酬项目</w:t>
            </w:r>
          </w:p>
        </w:tc>
      </w:tr>
      <w:tr w:rsidR="00EB360C" w:rsidRPr="00EB360C" w:rsidTr="00EB360C">
        <w:tblPrEx>
          <w:tblLook w:val="0000" w:firstRow="0" w:lastRow="0" w:firstColumn="0" w:lastColumn="0" w:noHBand="0" w:noVBand="0"/>
        </w:tblPrEx>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tblLook w:val="0000" w:firstRow="0" w:lastRow="0" w:firstColumn="0" w:lastColumn="0" w:noHBand="0" w:noVBand="0"/>
        </w:tblPrEx>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6.38</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6.38</w:t>
            </w:r>
          </w:p>
        </w:tc>
      </w:tr>
      <w:tr w:rsidR="00EB360C" w:rsidRPr="00EB360C" w:rsidTr="00EB360C">
        <w:tblPrEx>
          <w:tblLook w:val="0000" w:firstRow="0" w:lastRow="0" w:firstColumn="0" w:lastColumn="0" w:noHBand="0" w:noVBand="0"/>
        </w:tblPrEx>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6.38</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6.38</w:t>
            </w:r>
          </w:p>
        </w:tc>
      </w:tr>
      <w:tr w:rsidR="00EB360C" w:rsidRPr="00EB360C" w:rsidTr="00EB360C">
        <w:tblPrEx>
          <w:tblLook w:val="0000" w:firstRow="0" w:lastRow="0" w:firstColumn="0" w:lastColumn="0" w:noHBand="0" w:noVBand="0"/>
        </w:tblPrEx>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tblLook w:val="0000" w:firstRow="0" w:lastRow="0" w:firstColumn="0" w:lastColumn="0" w:noHBand="0" w:noVBand="0"/>
        </w:tblPrEx>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tblLook w:val="0000" w:firstRow="0" w:lastRow="0" w:firstColumn="0" w:lastColumn="0" w:noHBand="0" w:noVBand="0"/>
        </w:tblPrEx>
        <w:trPr>
          <w:trHeight w:val="626"/>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村干部工资报酬，每月6.38万元，按时发放</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村干部工资报酬，每月6.38万元，按时发放</w:t>
            </w:r>
          </w:p>
        </w:tc>
      </w:tr>
      <w:tr w:rsidR="00EB360C" w:rsidRPr="00EB360C" w:rsidTr="00EB360C">
        <w:tblPrEx>
          <w:tblLook w:val="0000" w:firstRow="0" w:lastRow="0" w:firstColumn="0" w:lastColumn="0" w:noHBand="0" w:noVBand="0"/>
        </w:tblPrEx>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tblLook w:val="0000" w:firstRow="0" w:lastRow="0" w:firstColumn="0" w:lastColumn="0" w:noHBand="0" w:noVBand="0"/>
        </w:tblPrEx>
        <w:trPr>
          <w:trHeight w:val="639"/>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指标1：发放村干部月工资报酬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发放村干部月工资报酬63834元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发放村干部月工资报酬63834元</w:t>
            </w:r>
          </w:p>
        </w:tc>
      </w:tr>
      <w:tr w:rsidR="00EB360C" w:rsidRPr="00EB360C" w:rsidTr="00EB360C">
        <w:tblPrEx>
          <w:tblLook w:val="0000" w:firstRow="0" w:lastRow="0" w:firstColumn="0" w:lastColumn="0" w:noHBand="0" w:noVBand="0"/>
        </w:tblPrEx>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指标1：村干部报酬发放及时率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村干部报酬发放及时率100%</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村干部报酬发放及时率100%</w:t>
            </w:r>
          </w:p>
        </w:tc>
      </w:tr>
      <w:tr w:rsidR="00EB360C" w:rsidRPr="00EB360C" w:rsidTr="00EB360C">
        <w:tblPrEx>
          <w:tblLook w:val="0000" w:firstRow="0" w:lastRow="0" w:firstColumn="0" w:lastColumn="0" w:noHBand="0" w:noVBand="0"/>
        </w:tblPrEx>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指标1：所需经费</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所需经费6.38万元</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所需经费6.38万元</w:t>
            </w:r>
          </w:p>
        </w:tc>
      </w:tr>
      <w:tr w:rsidR="00EB360C" w:rsidRPr="00EB360C" w:rsidTr="00EB360C">
        <w:tblPrEx>
          <w:tblLook w:val="0000" w:firstRow="0" w:lastRow="0" w:firstColumn="0" w:lastColumn="0" w:noHBand="0" w:noVBand="0"/>
        </w:tblPrEx>
        <w:trPr>
          <w:trHeight w:val="639"/>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指标1：村干部更好的发挥干部力量</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村干部更好的发挥干部力量≥98</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村干部更好的发挥干部力量≥98</w:t>
            </w:r>
          </w:p>
        </w:tc>
      </w:tr>
      <w:tr w:rsidR="00EB360C" w:rsidRPr="00EB360C" w:rsidTr="00EB360C">
        <w:tblPrEx>
          <w:tblLook w:val="0000" w:firstRow="0" w:lastRow="0" w:firstColumn="0" w:lastColumn="0" w:noHBand="0" w:noVBand="0"/>
        </w:tblPrEx>
        <w:trPr>
          <w:trHeight w:val="525"/>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指标1：村干部对工资报酬认可</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村干部对工资报酬认可≥98</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村干部对工资报酬认可≥98</w:t>
            </w:r>
          </w:p>
        </w:tc>
      </w:tr>
    </w:tbl>
    <w:p w:rsidR="00EB360C" w:rsidRPr="00EB360C" w:rsidRDefault="00EB360C" w:rsidP="00EB360C">
      <w:pPr>
        <w:spacing w:line="500" w:lineRule="exac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sz w:val="34"/>
          <w:szCs w:val="34"/>
        </w:rPr>
        <w:br w:type="page"/>
      </w:r>
    </w:p>
    <w:p w:rsidR="004040AC" w:rsidRPr="004040AC" w:rsidRDefault="00EB360C" w:rsidP="004040A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14、第一书记经费项目绩效自评综述：根据年初设定的绩效目标，为民办实事驻村为民办实事经费项目绩效自评得分86分，项目全年预算数为3.04万元，执行数为2.93万元，完成预算的96.38%。主要产出和效果：一是为民办实事工作队更好的服务群众,二是社会安全感,幸福感增强。发现的问题及原因：未能及时规划执行完毕, 资金结余。下一步改进措施：计划2019年规划执行完毕。</w:t>
      </w:r>
    </w:p>
    <w:tbl>
      <w:tblPr>
        <w:tblW w:w="9020" w:type="dxa"/>
        <w:tblInd w:w="93" w:type="dxa"/>
        <w:tblLayout w:type="fixed"/>
        <w:tblLook w:val="04A0" w:firstRow="1" w:lastRow="0" w:firstColumn="1" w:lastColumn="0" w:noHBand="0" w:noVBand="1"/>
      </w:tblPr>
      <w:tblGrid>
        <w:gridCol w:w="720"/>
        <w:gridCol w:w="713"/>
        <w:gridCol w:w="1134"/>
        <w:gridCol w:w="653"/>
        <w:gridCol w:w="1473"/>
        <w:gridCol w:w="2126"/>
        <w:gridCol w:w="421"/>
        <w:gridCol w:w="1780"/>
      </w:tblGrid>
      <w:tr w:rsidR="00EB360C" w:rsidRPr="00EB360C" w:rsidTr="00EB360C">
        <w:trPr>
          <w:trHeight w:val="405"/>
        </w:trPr>
        <w:tc>
          <w:tcPr>
            <w:tcW w:w="9020" w:type="dxa"/>
            <w:gridSpan w:val="8"/>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8"/>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rPr>
          <w:trHeight w:val="420"/>
        </w:trPr>
        <w:tc>
          <w:tcPr>
            <w:tcW w:w="3220"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第一书记经费项目</w:t>
            </w:r>
          </w:p>
        </w:tc>
      </w:tr>
      <w:tr w:rsidR="00EB360C" w:rsidRPr="00EB360C" w:rsidTr="00EB360C">
        <w:trPr>
          <w:trHeight w:val="435"/>
        </w:trPr>
        <w:tc>
          <w:tcPr>
            <w:tcW w:w="3220"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4040A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47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3.04</w:t>
            </w:r>
          </w:p>
        </w:tc>
        <w:tc>
          <w:tcPr>
            <w:tcW w:w="2547"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2.93</w:t>
            </w:r>
          </w:p>
        </w:tc>
      </w:tr>
      <w:tr w:rsidR="00EB360C" w:rsidRPr="00EB360C" w:rsidTr="004040A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47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3.04</w:t>
            </w:r>
          </w:p>
        </w:tc>
        <w:tc>
          <w:tcPr>
            <w:tcW w:w="2547" w:type="dxa"/>
            <w:gridSpan w:val="2"/>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2.93</w:t>
            </w:r>
          </w:p>
        </w:tc>
      </w:tr>
      <w:tr w:rsidR="00EB360C" w:rsidRPr="00EB360C" w:rsidTr="004040A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473"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547" w:type="dxa"/>
            <w:gridSpan w:val="2"/>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4040AC">
        <w:trPr>
          <w:trHeight w:val="471"/>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3973"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4327"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4040AC">
        <w:trPr>
          <w:trHeight w:val="562"/>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3973" w:type="dxa"/>
            <w:gridSpan w:val="4"/>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社区村第一书记安置费支出3.04万元</w:t>
            </w:r>
          </w:p>
        </w:tc>
        <w:tc>
          <w:tcPr>
            <w:tcW w:w="4327"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社区村第一书记安置费支出2.93万元</w:t>
            </w:r>
          </w:p>
        </w:tc>
      </w:tr>
      <w:tr w:rsidR="00EB360C" w:rsidRPr="00EB360C" w:rsidTr="004040AC">
        <w:trPr>
          <w:trHeight w:val="488"/>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713"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134"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指标1：社区村第一书记安置费支出</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社区村第一书记安置费支出3.04万元</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社区村第一书记安置费支出2.93万元　</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指标1：验收合格率</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验收合格率100%　</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验收合格率100%　</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指标1：完成及时率</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完成及时率100%</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完成及时率100%</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指标1：共需经费</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共需经费3.04万元</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共需经费2.93万元</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val="restart"/>
            <w:tcBorders>
              <w:top w:val="nil"/>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指标1：为民办实事工作队更好的服务群众</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为民办实事工作队更好的服务群众100%</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为民办实事工作队更好的服务群众100%</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指标1：为民办实事工作队更好的服务群众</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有效提高</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有效提高</w:t>
            </w:r>
          </w:p>
        </w:tc>
      </w:tr>
      <w:tr w:rsidR="00EB360C" w:rsidRPr="00EB360C" w:rsidTr="004040A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713"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134"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126"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指标1：群众满意度</w:t>
            </w:r>
          </w:p>
        </w:tc>
        <w:tc>
          <w:tcPr>
            <w:tcW w:w="2126"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c>
          <w:tcPr>
            <w:tcW w:w="2201"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≥98%</w:t>
            </w:r>
          </w:p>
        </w:tc>
      </w:tr>
    </w:tbl>
    <w:p w:rsidR="00EB360C" w:rsidRPr="00EB360C" w:rsidRDefault="00EB360C" w:rsidP="00EB360C">
      <w:pPr>
        <w:spacing w:line="500" w:lineRule="exact"/>
        <w:rPr>
          <w:rFonts w:ascii="仿宋" w:eastAsia="仿宋" w:hAnsi="仿宋" w:cs="Times New Roman"/>
          <w:sz w:val="34"/>
          <w:szCs w:val="34"/>
        </w:rPr>
      </w:pP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15、村级文化建设专项经费项目绩效自评综述：根据年初设定的绩效目标，村级文化建设专项经费项目绩效自评得分15分，项目全年预算数为3.68万元，执行数为0万元，完成预算的0%。主要产出和效果：无。发现的问题及原因：未能及时规划执行,资金结余。下一步改进措施：计划2019年规划执行完毕。</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B360C" w:rsidRPr="00EB360C" w:rsidTr="00EB360C">
        <w:trPr>
          <w:trHeight w:val="40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4"/>
                <w:szCs w:val="34"/>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gridSpan w:val="6"/>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jc w:val="center"/>
          <w:tblLook w:val="0000" w:firstRow="0" w:lastRow="0" w:firstColumn="0" w:lastColumn="0" w:noHBand="0" w:noVBand="0"/>
        </w:tblPrEx>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村级文化建设专项资金项目</w:t>
            </w:r>
          </w:p>
        </w:tc>
      </w:tr>
      <w:tr w:rsidR="00EB360C" w:rsidRPr="00EB360C" w:rsidTr="00EB360C">
        <w:tblPrEx>
          <w:jc w:val="center"/>
          <w:tblLook w:val="0000" w:firstRow="0" w:lastRow="0" w:firstColumn="0" w:lastColumn="0" w:noHBand="0" w:noVBand="0"/>
        </w:tblPrEx>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jc w:val="center"/>
          <w:tblLook w:val="0000" w:firstRow="0" w:lastRow="0" w:firstColumn="0" w:lastColumn="0" w:noHBand="0" w:noVBand="0"/>
        </w:tblPrEx>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3.68</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blPrEx>
          <w:jc w:val="center"/>
          <w:tblLook w:val="0000" w:firstRow="0" w:lastRow="0" w:firstColumn="0" w:lastColumn="0" w:noHBand="0" w:noVBand="0"/>
        </w:tblPrEx>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3.68</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blPrEx>
          <w:jc w:val="center"/>
          <w:tblLook w:val="0000" w:firstRow="0" w:lastRow="0" w:firstColumn="0" w:lastColumn="0" w:noHBand="0" w:noVBand="0"/>
        </w:tblPrEx>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jc w:val="center"/>
          <w:tblLook w:val="0000" w:firstRow="0" w:lastRow="0" w:firstColumn="0" w:lastColumn="0" w:noHBand="0" w:noVBand="0"/>
        </w:tblPrEx>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jc w:val="center"/>
          <w:tblLook w:val="0000" w:firstRow="0" w:lastRow="0" w:firstColumn="0" w:lastColumn="0" w:noHBand="0" w:noVBand="0"/>
        </w:tblPrEx>
        <w:trPr>
          <w:trHeight w:val="522"/>
          <w:jc w:val="center"/>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促进农村公共文化建设工作</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jc w:val="center"/>
          <w:tblLook w:val="0000" w:firstRow="0" w:lastRow="0" w:firstColumn="0" w:lastColumn="0" w:noHBand="0" w:noVBand="0"/>
        </w:tblPrEx>
        <w:trPr>
          <w:trHeight w:val="639"/>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指标1：农村公共文化建设开展活动</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农村公共文化建设开展活动</w:t>
            </w:r>
            <w:r w:rsidRPr="00EB360C">
              <w:rPr>
                <w:rFonts w:ascii="仿宋" w:eastAsia="仿宋" w:hAnsi="仿宋" w:cs="Arial"/>
                <w:kern w:val="0"/>
                <w:sz w:val="20"/>
                <w:szCs w:val="20"/>
              </w:rPr>
              <w:t>≥</w:t>
            </w:r>
            <w:r w:rsidRPr="00EB360C">
              <w:rPr>
                <w:rFonts w:ascii="仿宋" w:eastAsia="仿宋" w:hAnsi="仿宋" w:cs="Arial" w:hint="eastAsia"/>
                <w:kern w:val="0"/>
                <w:sz w:val="20"/>
                <w:szCs w:val="20"/>
              </w:rPr>
              <w:t>10次</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指标1：活动及时率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活动及时率100%</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指标1：总成本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总成本3.68万元</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nil"/>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指标1：村民生活质量提升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村民生活质量提升≥98</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639"/>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指标1：社会幸福感增强</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明显提升</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trHeight w:val="525"/>
          <w:jc w:val="center"/>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群众满意度≥98%</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群众满意度≥98%</w:t>
            </w:r>
          </w:p>
        </w:tc>
      </w:tr>
    </w:tbl>
    <w:p w:rsidR="00EB360C" w:rsidRPr="00EB360C" w:rsidRDefault="00EB360C" w:rsidP="00EB360C">
      <w:pPr>
        <w:widowControl/>
        <w:jc w:val="left"/>
        <w:rPr>
          <w:rFonts w:ascii="仿宋" w:eastAsia="仿宋" w:hAnsi="仿宋" w:cs="Times New Roman"/>
          <w:sz w:val="34"/>
          <w:szCs w:val="34"/>
        </w:rPr>
      </w:pPr>
    </w:p>
    <w:p w:rsidR="00EB360C" w:rsidRPr="00EB360C" w:rsidRDefault="00EB360C" w:rsidP="00EB360C">
      <w:pPr>
        <w:widowControl/>
        <w:jc w:val="left"/>
        <w:rPr>
          <w:rFonts w:ascii="仿宋" w:eastAsia="仿宋" w:hAnsi="仿宋" w:cs="Times New Roman"/>
          <w:sz w:val="34"/>
          <w:szCs w:val="34"/>
        </w:rPr>
      </w:pPr>
      <w:r w:rsidRPr="00EB360C">
        <w:rPr>
          <w:rFonts w:ascii="仿宋" w:eastAsia="仿宋" w:hAnsi="仿宋" w:cs="Times New Roman" w:hint="eastAsia"/>
          <w:sz w:val="34"/>
          <w:szCs w:val="34"/>
        </w:rPr>
        <w:lastRenderedPageBreak/>
        <w:t>16、公共图书馆项目绩效自评综述：根据年初设定的绩效目标，公共图书馆项目绩效自评得分15分，项目全年预算数为5万元，执行数为0万元，完成预算的0%。主要产出和效果：无。发现的问题及原因：未能及时规划执行完毕, 资金结余。下一步改进措施：计划2019年规划执行完毕。</w:t>
      </w:r>
    </w:p>
    <w:tbl>
      <w:tblPr>
        <w:tblW w:w="9020" w:type="dxa"/>
        <w:tblInd w:w="93" w:type="dxa"/>
        <w:tblLayout w:type="fixed"/>
        <w:tblLook w:val="04A0" w:firstRow="1" w:lastRow="0" w:firstColumn="1" w:lastColumn="0" w:noHBand="0" w:noVBand="1"/>
      </w:tblPr>
      <w:tblGrid>
        <w:gridCol w:w="9020"/>
      </w:tblGrid>
      <w:tr w:rsidR="00EB360C" w:rsidRPr="00EB360C" w:rsidTr="00EB360C">
        <w:trPr>
          <w:trHeight w:val="405"/>
        </w:trPr>
        <w:tc>
          <w:tcPr>
            <w:tcW w:w="9020" w:type="dxa"/>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trHeight w:val="285"/>
        </w:trPr>
        <w:tc>
          <w:tcPr>
            <w:tcW w:w="9020" w:type="dxa"/>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bl>
    <w:tbl>
      <w:tblPr>
        <w:tblpPr w:leftFromText="180" w:rightFromText="180" w:vertAnchor="text" w:horzAnchor="page" w:tblpX="1633" w:tblpY="90"/>
        <w:tblOverlap w:val="never"/>
        <w:tblW w:w="9020" w:type="dxa"/>
        <w:tblLayout w:type="fixed"/>
        <w:tblLook w:val="04A0" w:firstRow="1" w:lastRow="0" w:firstColumn="1" w:lastColumn="0" w:noHBand="0" w:noVBand="1"/>
      </w:tblPr>
      <w:tblGrid>
        <w:gridCol w:w="720"/>
        <w:gridCol w:w="806"/>
        <w:gridCol w:w="334"/>
        <w:gridCol w:w="800"/>
        <w:gridCol w:w="560"/>
        <w:gridCol w:w="1080"/>
        <w:gridCol w:w="486"/>
        <w:gridCol w:w="394"/>
        <w:gridCol w:w="1591"/>
        <w:gridCol w:w="469"/>
        <w:gridCol w:w="1780"/>
      </w:tblGrid>
      <w:tr w:rsidR="00EB360C" w:rsidRPr="00EB360C" w:rsidTr="00EB360C">
        <w:trPr>
          <w:trHeight w:val="285"/>
        </w:trPr>
        <w:tc>
          <w:tcPr>
            <w:tcW w:w="720" w:type="dxa"/>
            <w:tcBorders>
              <w:top w:val="nil"/>
              <w:left w:val="nil"/>
              <w:bottom w:val="nil"/>
              <w:right w:val="nil"/>
            </w:tcBorders>
            <w:vAlign w:val="center"/>
          </w:tcPr>
          <w:p w:rsidR="00EB360C" w:rsidRPr="00EB360C" w:rsidRDefault="00EB360C" w:rsidP="00EB360C">
            <w:pPr>
              <w:widowControl/>
              <w:rPr>
                <w:rFonts w:ascii="仿宋" w:eastAsia="仿宋" w:hAnsi="仿宋" w:cs="宋体"/>
                <w:kern w:val="0"/>
                <w:sz w:val="24"/>
                <w:szCs w:val="24"/>
              </w:rPr>
            </w:pPr>
          </w:p>
        </w:tc>
        <w:tc>
          <w:tcPr>
            <w:tcW w:w="1140" w:type="dxa"/>
            <w:gridSpan w:val="2"/>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c>
          <w:tcPr>
            <w:tcW w:w="1360" w:type="dxa"/>
            <w:gridSpan w:val="2"/>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c>
          <w:tcPr>
            <w:tcW w:w="1080" w:type="dxa"/>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c>
          <w:tcPr>
            <w:tcW w:w="880" w:type="dxa"/>
            <w:gridSpan w:val="2"/>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c>
          <w:tcPr>
            <w:tcW w:w="2060" w:type="dxa"/>
            <w:gridSpan w:val="2"/>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c>
          <w:tcPr>
            <w:tcW w:w="1780" w:type="dxa"/>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p>
        </w:tc>
      </w:tr>
      <w:tr w:rsidR="00EB360C" w:rsidRPr="00EB360C" w:rsidTr="00EB360C">
        <w:trPr>
          <w:trHeight w:val="420"/>
        </w:trPr>
        <w:tc>
          <w:tcPr>
            <w:tcW w:w="3220" w:type="dxa"/>
            <w:gridSpan w:val="5"/>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6"/>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公共图书馆项目</w:t>
            </w:r>
          </w:p>
        </w:tc>
      </w:tr>
      <w:tr w:rsidR="00EB360C" w:rsidRPr="00EB360C" w:rsidTr="00EB360C">
        <w:trPr>
          <w:trHeight w:val="435"/>
        </w:trPr>
        <w:tc>
          <w:tcPr>
            <w:tcW w:w="3220" w:type="dxa"/>
            <w:gridSpan w:val="5"/>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6"/>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rPr>
          <w:trHeight w:val="465"/>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566" w:type="dxa"/>
            <w:gridSpan w:val="2"/>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5</w:t>
            </w:r>
          </w:p>
        </w:tc>
        <w:tc>
          <w:tcPr>
            <w:tcW w:w="2454" w:type="dxa"/>
            <w:gridSpan w:val="3"/>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rPr>
          <w:trHeight w:val="50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566" w:type="dxa"/>
            <w:gridSpan w:val="2"/>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5</w:t>
            </w:r>
          </w:p>
        </w:tc>
        <w:tc>
          <w:tcPr>
            <w:tcW w:w="2454" w:type="dxa"/>
            <w:gridSpan w:val="3"/>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rPr>
          <w:trHeight w:val="433"/>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566" w:type="dxa"/>
            <w:gridSpan w:val="2"/>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454" w:type="dxa"/>
            <w:gridSpan w:val="3"/>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rPr>
          <w:trHeight w:val="450"/>
        </w:trPr>
        <w:tc>
          <w:tcPr>
            <w:tcW w:w="720" w:type="dxa"/>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066" w:type="dxa"/>
            <w:gridSpan w:val="6"/>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4234" w:type="dxa"/>
            <w:gridSpan w:val="4"/>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rPr>
          <w:trHeight w:val="599"/>
        </w:trPr>
        <w:tc>
          <w:tcPr>
            <w:tcW w:w="72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066" w:type="dxa"/>
            <w:gridSpan w:val="6"/>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为公共文化建设创造良好的环境，建立公共图书馆，方便群众借阅学习</w:t>
            </w:r>
          </w:p>
        </w:tc>
        <w:tc>
          <w:tcPr>
            <w:tcW w:w="4234" w:type="dxa"/>
            <w:gridSpan w:val="4"/>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2018年资金未支付</w:t>
            </w:r>
          </w:p>
        </w:tc>
      </w:tr>
      <w:tr w:rsidR="00EB360C" w:rsidRPr="00EB360C" w:rsidTr="00EB360C">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806"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134"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2249"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rPr>
          <w:trHeight w:val="337"/>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val="restart"/>
            <w:tcBorders>
              <w:top w:val="single" w:sz="4" w:space="0" w:color="auto"/>
              <w:left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指标1：购置图书</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购置图书</w:t>
            </w:r>
            <w:r w:rsidRPr="00EB360C">
              <w:rPr>
                <w:rFonts w:ascii="仿宋" w:eastAsia="仿宋" w:hAnsi="仿宋" w:cs="Arial"/>
                <w:kern w:val="0"/>
                <w:sz w:val="20"/>
                <w:szCs w:val="20"/>
              </w:rPr>
              <w:t>≥</w:t>
            </w:r>
            <w:r w:rsidRPr="00EB360C">
              <w:rPr>
                <w:rFonts w:ascii="仿宋" w:eastAsia="仿宋" w:hAnsi="仿宋" w:cs="Arial" w:hint="eastAsia"/>
                <w:kern w:val="0"/>
                <w:sz w:val="20"/>
                <w:szCs w:val="20"/>
              </w:rPr>
              <w:t>1500册</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272"/>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指标1：质量合格率</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质量合格率100%</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389"/>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tcBorders>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指标1：购置及时率</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购置及时率100%</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41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指标1：总成本</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总成本5万元</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480"/>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val="restart"/>
            <w:tcBorders>
              <w:top w:val="nil"/>
              <w:left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项目效果指标</w:t>
            </w: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指标1：丰富群众生活</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丰富群众生活100%</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639"/>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vMerge/>
            <w:tcBorders>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指标1：加强精神文明建设</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加强精神文明建设≥98</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rPr>
          <w:trHeight w:val="525"/>
        </w:trPr>
        <w:tc>
          <w:tcPr>
            <w:tcW w:w="720" w:type="dxa"/>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806"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134" w:type="dxa"/>
            <w:gridSpan w:val="2"/>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2126"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指标1：群众满意度</w:t>
            </w:r>
          </w:p>
        </w:tc>
        <w:tc>
          <w:tcPr>
            <w:tcW w:w="1985" w:type="dxa"/>
            <w:gridSpan w:val="2"/>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群众满意度≥98</w:t>
            </w:r>
          </w:p>
        </w:tc>
        <w:tc>
          <w:tcPr>
            <w:tcW w:w="2249" w:type="dxa"/>
            <w:gridSpan w:val="2"/>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bl>
    <w:p w:rsidR="00EB360C" w:rsidRPr="00EB360C" w:rsidRDefault="00EB360C" w:rsidP="00EB360C">
      <w:pPr>
        <w:widowControl/>
        <w:jc w:val="left"/>
        <w:rPr>
          <w:rFonts w:ascii="仿宋" w:eastAsia="仿宋" w:hAnsi="仿宋" w:cs="Times New Roman"/>
          <w:sz w:val="34"/>
          <w:szCs w:val="34"/>
        </w:rPr>
      </w:pPr>
      <w:bookmarkStart w:id="0" w:name="_GoBack"/>
      <w:bookmarkEnd w:id="0"/>
      <w:r w:rsidRPr="00EB360C">
        <w:rPr>
          <w:rFonts w:ascii="仿宋" w:eastAsia="仿宋" w:hAnsi="仿宋" w:cs="Times New Roman" w:hint="eastAsia"/>
          <w:sz w:val="34"/>
          <w:szCs w:val="34"/>
        </w:rPr>
        <w:lastRenderedPageBreak/>
        <w:t>17、南五工二村农村道路建设项目绩效自评综述：根据年初设定的绩效目标，南五工二村农村道路建设项目绩效自评得分15分，项目全年预算数为45万元，执行数为0万元，完成预算的0%。主要产出和效果：无。发现的问题及原因：未能及时规划执行完毕,资金结余。下一步改进措施：计划2019年规划执行完毕。</w:t>
      </w:r>
    </w:p>
    <w:tbl>
      <w:tblPr>
        <w:tblW w:w="9113" w:type="dxa"/>
        <w:tblLayout w:type="fixed"/>
        <w:tblLook w:val="04A0" w:firstRow="1" w:lastRow="0" w:firstColumn="1" w:lastColumn="0" w:noHBand="0" w:noVBand="1"/>
      </w:tblPr>
      <w:tblGrid>
        <w:gridCol w:w="93"/>
        <w:gridCol w:w="627"/>
        <w:gridCol w:w="1140"/>
        <w:gridCol w:w="1360"/>
        <w:gridCol w:w="1960"/>
        <w:gridCol w:w="2060"/>
        <w:gridCol w:w="1780"/>
        <w:gridCol w:w="93"/>
      </w:tblGrid>
      <w:tr w:rsidR="00EB360C" w:rsidRPr="00EB360C" w:rsidTr="00EB360C">
        <w:trPr>
          <w:gridBefore w:val="1"/>
          <w:wBefore w:w="93" w:type="dxa"/>
          <w:trHeight w:val="405"/>
        </w:trPr>
        <w:tc>
          <w:tcPr>
            <w:tcW w:w="9020" w:type="dxa"/>
            <w:gridSpan w:val="7"/>
            <w:tcBorders>
              <w:top w:val="nil"/>
              <w:left w:val="nil"/>
              <w:bottom w:val="nil"/>
              <w:right w:val="nil"/>
            </w:tcBorders>
            <w:vAlign w:val="center"/>
          </w:tcPr>
          <w:p w:rsidR="00EB360C" w:rsidRPr="00EB360C" w:rsidRDefault="00EB360C" w:rsidP="00EB360C">
            <w:pPr>
              <w:widowControl/>
              <w:jc w:val="center"/>
              <w:rPr>
                <w:rFonts w:ascii="仿宋" w:eastAsia="仿宋" w:hAnsi="仿宋" w:cs="宋体"/>
                <w:b/>
                <w:bCs/>
                <w:kern w:val="0"/>
                <w:sz w:val="32"/>
                <w:szCs w:val="32"/>
              </w:rPr>
            </w:pPr>
            <w:r w:rsidRPr="00EB360C">
              <w:rPr>
                <w:rFonts w:ascii="仿宋" w:eastAsia="仿宋" w:hAnsi="仿宋" w:cs="宋体" w:hint="eastAsia"/>
                <w:b/>
                <w:bCs/>
                <w:kern w:val="0"/>
                <w:sz w:val="34"/>
                <w:szCs w:val="34"/>
              </w:rPr>
              <w:t>昌吉市建国路街道办事处项目支出绩效自评表</w:t>
            </w:r>
          </w:p>
        </w:tc>
      </w:tr>
      <w:tr w:rsidR="00EB360C" w:rsidRPr="00EB360C" w:rsidTr="00EB360C">
        <w:trPr>
          <w:gridBefore w:val="1"/>
          <w:wBefore w:w="93" w:type="dxa"/>
          <w:trHeight w:val="285"/>
        </w:trPr>
        <w:tc>
          <w:tcPr>
            <w:tcW w:w="9020" w:type="dxa"/>
            <w:gridSpan w:val="7"/>
            <w:tcBorders>
              <w:top w:val="nil"/>
              <w:left w:val="nil"/>
              <w:bottom w:val="nil"/>
              <w:right w:val="nil"/>
            </w:tcBorders>
            <w:vAlign w:val="center"/>
          </w:tcPr>
          <w:p w:rsidR="00EB360C" w:rsidRPr="00EB360C" w:rsidRDefault="00EB360C" w:rsidP="00EB360C">
            <w:pPr>
              <w:widowControl/>
              <w:jc w:val="center"/>
              <w:rPr>
                <w:rFonts w:ascii="仿宋" w:eastAsia="仿宋" w:hAnsi="仿宋" w:cs="宋体"/>
                <w:kern w:val="0"/>
                <w:sz w:val="24"/>
                <w:szCs w:val="24"/>
              </w:rPr>
            </w:pPr>
            <w:r w:rsidRPr="00EB360C">
              <w:rPr>
                <w:rFonts w:ascii="仿宋" w:eastAsia="仿宋" w:hAnsi="仿宋" w:cs="宋体" w:hint="eastAsia"/>
                <w:kern w:val="0"/>
                <w:sz w:val="24"/>
                <w:szCs w:val="24"/>
              </w:rPr>
              <w:t>（</w:t>
            </w:r>
            <w:r w:rsidRPr="00EB360C">
              <w:rPr>
                <w:rFonts w:ascii="仿宋" w:eastAsia="仿宋" w:hAnsi="仿宋" w:cs="Times New Roman"/>
                <w:kern w:val="0"/>
                <w:sz w:val="24"/>
                <w:szCs w:val="24"/>
              </w:rPr>
              <w:t xml:space="preserve"> </w:t>
            </w:r>
            <w:r w:rsidRPr="00EB360C">
              <w:rPr>
                <w:rFonts w:ascii="仿宋" w:eastAsia="仿宋" w:hAnsi="仿宋" w:cs="Times New Roman" w:hint="eastAsia"/>
                <w:kern w:val="0"/>
                <w:sz w:val="24"/>
                <w:szCs w:val="24"/>
              </w:rPr>
              <w:t>2018</w:t>
            </w:r>
            <w:r w:rsidRPr="00EB360C">
              <w:rPr>
                <w:rFonts w:ascii="仿宋" w:eastAsia="仿宋" w:hAnsi="仿宋" w:cs="宋体" w:hint="eastAsia"/>
                <w:kern w:val="0"/>
                <w:sz w:val="24"/>
                <w:szCs w:val="24"/>
              </w:rPr>
              <w:t>年度）</w:t>
            </w:r>
          </w:p>
        </w:tc>
      </w:tr>
      <w:tr w:rsidR="00EB360C" w:rsidRPr="00EB360C" w:rsidTr="00EB360C">
        <w:tblPrEx>
          <w:jc w:val="center"/>
          <w:tblLook w:val="0000" w:firstRow="0" w:lastRow="0" w:firstColumn="0" w:lastColumn="0" w:noHBand="0" w:noVBand="0"/>
        </w:tblPrEx>
        <w:trPr>
          <w:gridAfter w:val="1"/>
          <w:wAfter w:w="93" w:type="dxa"/>
          <w:trHeight w:val="420"/>
          <w:jc w:val="center"/>
        </w:trPr>
        <w:tc>
          <w:tcPr>
            <w:tcW w:w="3220"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南五工二村农村道路建设项目</w:t>
            </w:r>
          </w:p>
        </w:tc>
      </w:tr>
      <w:tr w:rsidR="00EB360C" w:rsidRPr="00EB360C" w:rsidTr="00EB360C">
        <w:tblPrEx>
          <w:jc w:val="center"/>
          <w:tblLook w:val="0000" w:firstRow="0" w:lastRow="0" w:firstColumn="0" w:lastColumn="0" w:noHBand="0" w:noVBand="0"/>
        </w:tblPrEx>
        <w:trPr>
          <w:gridAfter w:val="1"/>
          <w:wAfter w:w="93" w:type="dxa"/>
          <w:trHeight w:val="435"/>
          <w:jc w:val="center"/>
        </w:trPr>
        <w:tc>
          <w:tcPr>
            <w:tcW w:w="3220" w:type="dxa"/>
            <w:gridSpan w:val="4"/>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昌吉市建国路街道办事处　</w:t>
            </w:r>
          </w:p>
        </w:tc>
      </w:tr>
      <w:tr w:rsidR="00EB360C" w:rsidRPr="00EB360C" w:rsidTr="00EB360C">
        <w:tblPrEx>
          <w:jc w:val="center"/>
          <w:tblLook w:val="0000" w:firstRow="0" w:lastRow="0" w:firstColumn="0" w:lastColumn="0" w:noHBand="0" w:noVBand="0"/>
        </w:tblPrEx>
        <w:trPr>
          <w:gridAfter w:val="1"/>
          <w:wAfter w:w="93" w:type="dxa"/>
          <w:trHeight w:val="465"/>
          <w:jc w:val="center"/>
        </w:trPr>
        <w:tc>
          <w:tcPr>
            <w:tcW w:w="720" w:type="dxa"/>
            <w:gridSpan w:val="2"/>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预算</w:t>
            </w:r>
            <w:r w:rsidRPr="00EB360C">
              <w:rPr>
                <w:rFonts w:ascii="仿宋" w:eastAsia="仿宋" w:hAnsi="仿宋" w:cs="宋体" w:hint="eastAsia"/>
                <w:kern w:val="0"/>
                <w:sz w:val="20"/>
                <w:szCs w:val="20"/>
              </w:rPr>
              <w:br/>
              <w:t>执行</w:t>
            </w:r>
            <w:r w:rsidRPr="00EB360C">
              <w:rPr>
                <w:rFonts w:ascii="仿宋" w:eastAsia="仿宋" w:hAnsi="仿宋" w:cs="宋体" w:hint="eastAsia"/>
                <w:kern w:val="0"/>
                <w:sz w:val="20"/>
                <w:szCs w:val="20"/>
              </w:rPr>
              <w:br/>
              <w:t>情况</w:t>
            </w:r>
            <w:r w:rsidRPr="00EB360C">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45</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blPrEx>
          <w:jc w:val="center"/>
          <w:tblLook w:val="0000" w:firstRow="0" w:lastRow="0" w:firstColumn="0" w:lastColumn="0" w:noHBand="0" w:noVBand="0"/>
        </w:tblPrEx>
        <w:trPr>
          <w:gridAfter w:val="1"/>
          <w:wAfter w:w="93" w:type="dxa"/>
          <w:trHeight w:val="509"/>
          <w:jc w:val="center"/>
        </w:trPr>
        <w:tc>
          <w:tcPr>
            <w:tcW w:w="720" w:type="dxa"/>
            <w:gridSpan w:val="2"/>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45</w:t>
            </w:r>
          </w:p>
        </w:tc>
        <w:tc>
          <w:tcPr>
            <w:tcW w:w="2060" w:type="dxa"/>
            <w:tcBorders>
              <w:top w:val="nil"/>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0</w:t>
            </w:r>
          </w:p>
        </w:tc>
      </w:tr>
      <w:tr w:rsidR="00EB360C" w:rsidRPr="00EB360C" w:rsidTr="00EB360C">
        <w:tblPrEx>
          <w:jc w:val="center"/>
          <w:tblLook w:val="0000" w:firstRow="0" w:lastRow="0" w:firstColumn="0" w:lastColumn="0" w:noHBand="0" w:noVBand="0"/>
        </w:tblPrEx>
        <w:trPr>
          <w:gridAfter w:val="1"/>
          <w:wAfter w:w="93" w:type="dxa"/>
          <w:trHeight w:val="433"/>
          <w:jc w:val="center"/>
        </w:trPr>
        <w:tc>
          <w:tcPr>
            <w:tcW w:w="720" w:type="dxa"/>
            <w:gridSpan w:val="2"/>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right"/>
              <w:rPr>
                <w:rFonts w:ascii="仿宋" w:eastAsia="仿宋" w:hAnsi="仿宋" w:cs="宋体"/>
                <w:kern w:val="0"/>
                <w:sz w:val="20"/>
                <w:szCs w:val="20"/>
              </w:rPr>
            </w:pPr>
            <w:r w:rsidRPr="00EB360C">
              <w:rPr>
                <w:rFonts w:ascii="仿宋" w:eastAsia="仿宋" w:hAnsi="仿宋" w:cs="宋体" w:hint="eastAsia"/>
                <w:kern w:val="0"/>
                <w:sz w:val="20"/>
                <w:szCs w:val="20"/>
              </w:rPr>
              <w:t xml:space="preserve">　</w:t>
            </w:r>
          </w:p>
        </w:tc>
      </w:tr>
      <w:tr w:rsidR="00EB360C" w:rsidRPr="00EB360C" w:rsidTr="00EB360C">
        <w:tblPrEx>
          <w:jc w:val="center"/>
          <w:tblLook w:val="0000" w:firstRow="0" w:lastRow="0" w:firstColumn="0" w:lastColumn="0" w:noHBand="0" w:noVBand="0"/>
        </w:tblPrEx>
        <w:trPr>
          <w:gridAfter w:val="1"/>
          <w:wAfter w:w="93" w:type="dxa"/>
          <w:trHeight w:val="450"/>
          <w:jc w:val="center"/>
        </w:trPr>
        <w:tc>
          <w:tcPr>
            <w:tcW w:w="720" w:type="dxa"/>
            <w:gridSpan w:val="2"/>
            <w:vMerge w:val="restart"/>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目标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实际完成目标</w:t>
            </w:r>
          </w:p>
        </w:tc>
      </w:tr>
      <w:tr w:rsidR="00EB360C" w:rsidRPr="00EB360C" w:rsidTr="00EB360C">
        <w:tblPrEx>
          <w:jc w:val="center"/>
          <w:tblLook w:val="0000" w:firstRow="0" w:lastRow="0" w:firstColumn="0" w:lastColumn="0" w:noHBand="0" w:noVBand="0"/>
        </w:tblPrEx>
        <w:trPr>
          <w:gridAfter w:val="1"/>
          <w:wAfter w:w="93" w:type="dxa"/>
          <w:trHeight w:val="826"/>
          <w:jc w:val="center"/>
        </w:trPr>
        <w:tc>
          <w:tcPr>
            <w:tcW w:w="720" w:type="dxa"/>
            <w:gridSpan w:val="2"/>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方便村民出行，改善小区居民的生活环境，提高村民的舒适度和提升村民的幸福感</w:t>
            </w:r>
          </w:p>
        </w:tc>
        <w:tc>
          <w:tcPr>
            <w:tcW w:w="3840" w:type="dxa"/>
            <w:gridSpan w:val="2"/>
            <w:tcBorders>
              <w:top w:val="single" w:sz="4" w:space="0" w:color="auto"/>
              <w:left w:val="nil"/>
              <w:bottom w:val="single" w:sz="4" w:space="0" w:color="auto"/>
              <w:right w:val="single" w:sz="4" w:space="0" w:color="000000"/>
            </w:tcBorders>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2018年此项目未执行</w:t>
            </w:r>
          </w:p>
        </w:tc>
      </w:tr>
      <w:tr w:rsidR="00EB360C" w:rsidRPr="00EB360C" w:rsidTr="00EB360C">
        <w:tblPrEx>
          <w:jc w:val="center"/>
          <w:tblLook w:val="0000" w:firstRow="0" w:lastRow="0" w:firstColumn="0" w:lastColumn="0" w:noHBand="0" w:noVBand="0"/>
        </w:tblPrEx>
        <w:trPr>
          <w:gridAfter w:val="1"/>
          <w:wAfter w:w="93" w:type="dxa"/>
          <w:trHeight w:val="720"/>
          <w:jc w:val="center"/>
        </w:trPr>
        <w:tc>
          <w:tcPr>
            <w:tcW w:w="720" w:type="dxa"/>
            <w:gridSpan w:val="2"/>
            <w:vMerge w:val="restart"/>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年度</w:t>
            </w:r>
            <w:r w:rsidRPr="00EB360C">
              <w:rPr>
                <w:rFonts w:ascii="仿宋" w:eastAsia="仿宋" w:hAnsi="仿宋" w:cs="宋体" w:hint="eastAsia"/>
                <w:kern w:val="0"/>
                <w:sz w:val="20"/>
                <w:szCs w:val="20"/>
              </w:rPr>
              <w:br/>
              <w:t>绩效</w:t>
            </w:r>
            <w:r w:rsidRPr="00EB360C">
              <w:rPr>
                <w:rFonts w:ascii="仿宋" w:eastAsia="仿宋" w:hAnsi="仿宋" w:cs="宋体" w:hint="eastAsia"/>
                <w:kern w:val="0"/>
                <w:sz w:val="20"/>
                <w:szCs w:val="20"/>
              </w:rPr>
              <w:br/>
              <w:t>指标</w:t>
            </w:r>
            <w:r w:rsidRPr="00EB360C">
              <w:rPr>
                <w:rFonts w:ascii="仿宋" w:eastAsia="仿宋" w:hAnsi="仿宋" w:cs="宋体" w:hint="eastAsia"/>
                <w:kern w:val="0"/>
                <w:sz w:val="20"/>
                <w:szCs w:val="20"/>
              </w:rPr>
              <w:br/>
              <w:t>完成</w:t>
            </w:r>
            <w:r w:rsidRPr="00EB360C">
              <w:rPr>
                <w:rFonts w:ascii="仿宋" w:eastAsia="仿宋" w:hAnsi="仿宋" w:cs="宋体" w:hint="eastAsia"/>
                <w:kern w:val="0"/>
                <w:sz w:val="20"/>
                <w:szCs w:val="20"/>
              </w:rPr>
              <w:br/>
              <w:t>情况</w:t>
            </w:r>
          </w:p>
        </w:tc>
        <w:tc>
          <w:tcPr>
            <w:tcW w:w="1140" w:type="dxa"/>
            <w:tcBorders>
              <w:top w:val="nil"/>
              <w:left w:val="nil"/>
              <w:bottom w:val="nil"/>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实际完成指标值（包含数字及文字描述）</w:t>
            </w:r>
          </w:p>
        </w:tc>
      </w:tr>
      <w:tr w:rsidR="00EB360C" w:rsidRPr="00EB360C" w:rsidTr="00EB360C">
        <w:tblPrEx>
          <w:jc w:val="center"/>
          <w:tblLook w:val="0000" w:firstRow="0" w:lastRow="0" w:firstColumn="0" w:lastColumn="0" w:noHBand="0" w:noVBand="0"/>
        </w:tblPrEx>
        <w:trPr>
          <w:gridAfter w:val="1"/>
          <w:wAfter w:w="93" w:type="dxa"/>
          <w:trHeight w:val="639"/>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指标1：小康村管网改造道路一条</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8000平方米</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480"/>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指标1：验收合格率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验收合格率100%</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480"/>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指标1：完工及时率</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完工及时率100%</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480"/>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指标1：总成本</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总成本45万</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480"/>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社会效益</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指标1：方便村民出行，改善小区环境</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有效提升</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639"/>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可持续影响</w:t>
            </w:r>
            <w:r w:rsidRPr="00EB360C">
              <w:rPr>
                <w:rFonts w:ascii="仿宋" w:eastAsia="仿宋" w:hAnsi="仿宋"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指标1：道路持续使用年限</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道路持续使用年限10-15年</w:t>
            </w:r>
          </w:p>
        </w:tc>
        <w:tc>
          <w:tcPr>
            <w:tcW w:w="1780" w:type="dxa"/>
            <w:tcBorders>
              <w:top w:val="nil"/>
              <w:left w:val="nil"/>
              <w:bottom w:val="single" w:sz="4" w:space="0" w:color="auto"/>
              <w:right w:val="single" w:sz="4" w:space="0" w:color="auto"/>
            </w:tcBorders>
          </w:tcPr>
          <w:p w:rsidR="00EB360C" w:rsidRPr="00EB360C" w:rsidRDefault="00EB360C" w:rsidP="00EB360C">
            <w:pPr>
              <w:rPr>
                <w:rFonts w:ascii="Times New Roman" w:eastAsia="宋体" w:hAnsi="Times New Roman" w:cs="Times New Roman"/>
                <w:szCs w:val="24"/>
              </w:rPr>
            </w:pPr>
            <w:r w:rsidRPr="00EB360C">
              <w:rPr>
                <w:rFonts w:ascii="仿宋" w:eastAsia="仿宋" w:hAnsi="仿宋" w:cs="宋体" w:hint="eastAsia"/>
                <w:kern w:val="0"/>
                <w:sz w:val="20"/>
                <w:szCs w:val="20"/>
              </w:rPr>
              <w:t>2018年资金未支付</w:t>
            </w:r>
          </w:p>
        </w:tc>
      </w:tr>
      <w:tr w:rsidR="00EB360C" w:rsidRPr="00EB360C" w:rsidTr="00EB360C">
        <w:tblPrEx>
          <w:jc w:val="center"/>
          <w:tblLook w:val="0000" w:firstRow="0" w:lastRow="0" w:firstColumn="0" w:lastColumn="0" w:noHBand="0" w:noVBand="0"/>
        </w:tblPrEx>
        <w:trPr>
          <w:gridAfter w:val="1"/>
          <w:wAfter w:w="93" w:type="dxa"/>
          <w:trHeight w:val="525"/>
          <w:jc w:val="center"/>
        </w:trPr>
        <w:tc>
          <w:tcPr>
            <w:tcW w:w="720" w:type="dxa"/>
            <w:gridSpan w:val="2"/>
            <w:vMerge/>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w:t>
            </w:r>
            <w:r w:rsidRPr="00EB360C">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B360C" w:rsidRPr="00EB360C" w:rsidRDefault="00EB360C" w:rsidP="00EB360C">
            <w:pPr>
              <w:widowControl/>
              <w:jc w:val="left"/>
              <w:rPr>
                <w:rFonts w:ascii="仿宋" w:eastAsia="仿宋" w:hAnsi="仿宋" w:cs="宋体"/>
                <w:kern w:val="0"/>
                <w:sz w:val="20"/>
                <w:szCs w:val="20"/>
              </w:rPr>
            </w:pPr>
            <w:r w:rsidRPr="00EB360C">
              <w:rPr>
                <w:rFonts w:ascii="仿宋" w:eastAsia="仿宋" w:hAnsi="仿宋" w:cs="宋体" w:hint="eastAsia"/>
                <w:kern w:val="0"/>
                <w:sz w:val="20"/>
                <w:szCs w:val="20"/>
              </w:rPr>
              <w:t xml:space="preserve"> 指标1：辖区村民满意程度</w:t>
            </w:r>
          </w:p>
        </w:tc>
        <w:tc>
          <w:tcPr>
            <w:tcW w:w="2060" w:type="dxa"/>
            <w:tcBorders>
              <w:top w:val="nil"/>
              <w:left w:val="nil"/>
              <w:bottom w:val="single" w:sz="4" w:space="0" w:color="auto"/>
              <w:right w:val="single" w:sz="4" w:space="0" w:color="auto"/>
            </w:tcBorders>
            <w:vAlign w:val="center"/>
          </w:tcPr>
          <w:p w:rsidR="00EB360C" w:rsidRPr="00EB360C" w:rsidRDefault="00EB360C" w:rsidP="00EB360C">
            <w:pPr>
              <w:widowControl/>
              <w:jc w:val="center"/>
              <w:rPr>
                <w:rFonts w:ascii="仿宋" w:eastAsia="仿宋" w:hAnsi="仿宋" w:cs="宋体"/>
                <w:kern w:val="0"/>
                <w:sz w:val="20"/>
                <w:szCs w:val="20"/>
              </w:rPr>
            </w:pPr>
            <w:r w:rsidRPr="00EB360C">
              <w:rPr>
                <w:rFonts w:ascii="仿宋" w:eastAsia="仿宋" w:hAnsi="仿宋" w:cs="宋体" w:hint="eastAsia"/>
                <w:kern w:val="0"/>
                <w:sz w:val="20"/>
                <w:szCs w:val="20"/>
              </w:rPr>
              <w:t>≥99%</w:t>
            </w:r>
          </w:p>
        </w:tc>
        <w:tc>
          <w:tcPr>
            <w:tcW w:w="1780" w:type="dxa"/>
            <w:tcBorders>
              <w:top w:val="nil"/>
              <w:left w:val="nil"/>
              <w:bottom w:val="single" w:sz="4" w:space="0" w:color="auto"/>
              <w:right w:val="single" w:sz="4" w:space="0" w:color="auto"/>
            </w:tcBorders>
            <w:vAlign w:val="center"/>
          </w:tcPr>
          <w:p w:rsidR="00EB360C" w:rsidRPr="00EB360C" w:rsidRDefault="00EB360C" w:rsidP="00EB360C">
            <w:pPr>
              <w:widowControl/>
              <w:rPr>
                <w:rFonts w:ascii="仿宋" w:eastAsia="仿宋" w:hAnsi="仿宋" w:cs="宋体"/>
                <w:kern w:val="0"/>
                <w:sz w:val="20"/>
                <w:szCs w:val="20"/>
              </w:rPr>
            </w:pPr>
            <w:r w:rsidRPr="00EB360C">
              <w:rPr>
                <w:rFonts w:ascii="仿宋" w:eastAsia="仿宋" w:hAnsi="仿宋" w:cs="宋体" w:hint="eastAsia"/>
                <w:kern w:val="0"/>
                <w:sz w:val="20"/>
                <w:szCs w:val="20"/>
              </w:rPr>
              <w:t>2018年资金未支付</w:t>
            </w:r>
          </w:p>
        </w:tc>
      </w:tr>
    </w:tbl>
    <w:p w:rsidR="00EB360C" w:rsidRPr="00EB360C" w:rsidRDefault="00EB360C" w:rsidP="00EB360C">
      <w:pPr>
        <w:spacing w:line="500" w:lineRule="exact"/>
        <w:jc w:val="center"/>
        <w:rPr>
          <w:rFonts w:ascii="仿宋" w:eastAsia="仿宋" w:hAnsi="仿宋" w:cs="Times New Roman"/>
          <w:b/>
          <w:sz w:val="34"/>
          <w:szCs w:val="34"/>
        </w:rPr>
      </w:pPr>
      <w:r w:rsidRPr="00EB360C">
        <w:rPr>
          <w:rFonts w:ascii="仿宋" w:eastAsia="仿宋" w:hAnsi="仿宋" w:cs="Times New Roman" w:hint="eastAsia"/>
          <w:b/>
          <w:sz w:val="34"/>
          <w:szCs w:val="34"/>
        </w:rPr>
        <w:lastRenderedPageBreak/>
        <w:t>第三部分 专业名词解释</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财政拨款收入：指同级财政当年拨付的资金。</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上级补助收入：指事业单位从主管部门和上级单位取得的非财政补助收入。</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事业收入：指事业单位开展专业业务活动及其辅助活动所取得的收入。</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经营收入：指事业单位在专业业务活动及其辅助活动之外开展非独立核算经营活动取得的收入。</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附属单位上缴收入：指事业单位附属的独立核算单位按有关规定上缴的收入。</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其他收入：指除上述“财政拨款收入”、“事业收入”、“经营收入”、“附属单位上缴收入”等之外取得的收入。</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结余分配：反映单位当年结余的分配情况。</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w:t>
      </w:r>
      <w:r w:rsidRPr="00EB360C">
        <w:rPr>
          <w:rFonts w:ascii="仿宋" w:eastAsia="仿宋" w:hAnsi="仿宋" w:cs="Times New Roman" w:hint="eastAsia"/>
          <w:sz w:val="34"/>
          <w:szCs w:val="34"/>
        </w:rPr>
        <w:lastRenderedPageBreak/>
        <w:t>结余。</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基本支出：指为保障机构正常运转、完成日常工作任务而发生的人员支出和公用支出。</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项目支出：指在基本支出之外为完成特定行政任务和事业发展目标所发生的支出。</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经营支出：指事业单位在专业业务活动及其辅助活动之外开展非独立核算经营活动发生的支出。</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对附属单位补助支出：指事业单位发生的用非财政预算资金对附属单位的补助支出。</w:t>
      </w:r>
    </w:p>
    <w:p w:rsidR="00EB360C" w:rsidRPr="00EB360C" w:rsidRDefault="00EB360C" w:rsidP="00EB360C">
      <w:pPr>
        <w:autoSpaceDE w:val="0"/>
        <w:autoSpaceDN w:val="0"/>
        <w:adjustRightInd w:val="0"/>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“三公”经费：指用一般公共预算财政拨款安排的因公出国（境）费、公务用车购置及运行费和公务接待费。其中，因公出国（境）</w:t>
      </w:r>
      <w:proofErr w:type="gramStart"/>
      <w:r w:rsidRPr="00EB360C">
        <w:rPr>
          <w:rFonts w:ascii="仿宋" w:eastAsia="仿宋" w:hAnsi="仿宋" w:cs="Times New Roman" w:hint="eastAsia"/>
          <w:sz w:val="34"/>
          <w:szCs w:val="34"/>
        </w:rPr>
        <w:t>费反映</w:t>
      </w:r>
      <w:proofErr w:type="gramEnd"/>
      <w:r w:rsidRPr="00EB360C">
        <w:rPr>
          <w:rFonts w:ascii="仿宋" w:eastAsia="仿宋" w:hAnsi="仿宋" w:cs="Times New Roman" w:hint="eastAsia"/>
          <w:sz w:val="34"/>
          <w:szCs w:val="34"/>
        </w:rPr>
        <w:t>单位公务出国（境）的住宿费、旅费、伙食补助费、杂费、培训费等支出；公务用车购置及运行</w:t>
      </w:r>
      <w:proofErr w:type="gramStart"/>
      <w:r w:rsidRPr="00EB360C">
        <w:rPr>
          <w:rFonts w:ascii="仿宋" w:eastAsia="仿宋" w:hAnsi="仿宋" w:cs="Times New Roman" w:hint="eastAsia"/>
          <w:sz w:val="34"/>
          <w:szCs w:val="34"/>
        </w:rPr>
        <w:t>费反映</w:t>
      </w:r>
      <w:proofErr w:type="gramEnd"/>
      <w:r w:rsidRPr="00EB360C">
        <w:rPr>
          <w:rFonts w:ascii="仿宋" w:eastAsia="仿宋" w:hAnsi="仿宋" w:cs="Times New Roman" w:hint="eastAsia"/>
          <w:sz w:val="34"/>
          <w:szCs w:val="34"/>
        </w:rPr>
        <w:t>单位公务用车购置费及租用费、燃料费、维修费、过路过桥费、保险费、安全奖励费用等支出；公务接待</w:t>
      </w:r>
      <w:proofErr w:type="gramStart"/>
      <w:r w:rsidRPr="00EB360C">
        <w:rPr>
          <w:rFonts w:ascii="仿宋" w:eastAsia="仿宋" w:hAnsi="仿宋" w:cs="Times New Roman" w:hint="eastAsia"/>
          <w:sz w:val="34"/>
          <w:szCs w:val="34"/>
        </w:rPr>
        <w:t>费反映</w:t>
      </w:r>
      <w:proofErr w:type="gramEnd"/>
      <w:r w:rsidRPr="00EB360C">
        <w:rPr>
          <w:rFonts w:ascii="仿宋" w:eastAsia="仿宋" w:hAnsi="仿宋" w:cs="Times New Roman" w:hint="eastAsia"/>
          <w:sz w:val="34"/>
          <w:szCs w:val="34"/>
        </w:rPr>
        <w:t>单位按规定开支的各类公务接待（含外宾接待）支出。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B360C" w:rsidRPr="00EB360C" w:rsidRDefault="00EB360C" w:rsidP="00EB360C">
      <w:pPr>
        <w:spacing w:line="500" w:lineRule="exact"/>
        <w:rPr>
          <w:rFonts w:ascii="仿宋" w:eastAsia="仿宋" w:hAnsi="仿宋" w:cs="Times New Roman"/>
          <w:sz w:val="34"/>
          <w:szCs w:val="34"/>
          <w:lang w:val="en-GB"/>
        </w:rPr>
      </w:pPr>
      <w:r w:rsidRPr="00EB360C">
        <w:rPr>
          <w:rFonts w:ascii="仿宋" w:eastAsia="仿宋" w:hAnsi="仿宋" w:cs="Times New Roman" w:hint="eastAsia"/>
          <w:sz w:val="34"/>
          <w:szCs w:val="34"/>
        </w:rPr>
        <w:t>本单位支出功能分类说明</w:t>
      </w:r>
      <w:r w:rsidRPr="00EB360C">
        <w:rPr>
          <w:rFonts w:ascii="仿宋" w:eastAsia="仿宋" w:hAnsi="仿宋" w:cs="Times New Roman" w:hint="eastAsia"/>
          <w:sz w:val="34"/>
          <w:szCs w:val="34"/>
          <w:lang w:val="en-GB"/>
        </w:rPr>
        <w:t>。</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201（类）03（款）01（项）：指行政运行。</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201（类）03（款）02（项）：指一般行政管理实务支出。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201（类）03（款）50（项）：指事业运行。</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201（类）32（款）99（项）：指其他组织事务支出。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201（类）34（款）99（项）：指其他统战事务支出。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201（类）36（款）99（项）：指其他共产党事务支出。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207（类）01（款）09（项）：群众文化。</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207（类）01（款）99（项）：其他文化支出。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207（类）99（款）99（项）：指其他文化与传媒支出。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208（类）05（款）05（项）：指机关事业单位基本养老保险缴费支出。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208（类）07（款）05（项）：指公益性岗位补贴支出。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208（类）21（款）02（项）：指农村特困人员救助供养支出。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210（类）07（款）99（项）：指其他计划生育事务支出。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211（类）04（款）02（项）：指农村环境保护支出。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212（类）03（款）99（项）：指其他城乡社区公共设施支出。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213（类）01（款）42（项）：农村道路建设。</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213（类）01（款）52（项）：指对高校毕业生到基层任职补助支出。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213（类）03（款）99（项）：指其他水利支出。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213（类）07（款）05（项）：指对村民委员会和村党支部的补助支出。</w:t>
      </w:r>
    </w:p>
    <w:p w:rsidR="00EB360C" w:rsidRPr="00EB360C" w:rsidRDefault="00EB360C" w:rsidP="00EB360C">
      <w:pPr>
        <w:spacing w:line="500" w:lineRule="exact"/>
        <w:rPr>
          <w:rFonts w:ascii="仿宋" w:eastAsia="仿宋" w:hAnsi="仿宋" w:cs="Times New Roman"/>
          <w:sz w:val="34"/>
          <w:szCs w:val="34"/>
        </w:rPr>
      </w:pPr>
      <w:r w:rsidRPr="00EB360C">
        <w:rPr>
          <w:rFonts w:ascii="仿宋" w:eastAsia="仿宋" w:hAnsi="仿宋" w:cs="Times New Roman" w:hint="eastAsia"/>
          <w:sz w:val="34"/>
          <w:szCs w:val="34"/>
        </w:rPr>
        <w:t>229（类）99（款）01（项）：指其他支出。</w:t>
      </w:r>
    </w:p>
    <w:p w:rsidR="00EB360C" w:rsidRPr="00EB360C" w:rsidRDefault="00EB360C" w:rsidP="00EB360C">
      <w:pPr>
        <w:spacing w:line="500" w:lineRule="exact"/>
        <w:rPr>
          <w:rFonts w:ascii="仿宋" w:eastAsia="仿宋" w:hAnsi="仿宋" w:cs="Times New Roman"/>
          <w:sz w:val="34"/>
          <w:szCs w:val="34"/>
          <w:lang w:val="en-GB"/>
        </w:rPr>
      </w:pPr>
      <w:r w:rsidRPr="00EB360C">
        <w:rPr>
          <w:rFonts w:ascii="仿宋" w:eastAsia="仿宋" w:hAnsi="仿宋" w:cs="Times New Roman" w:hint="eastAsia"/>
          <w:sz w:val="34"/>
          <w:szCs w:val="34"/>
        </w:rPr>
        <w:t>其他有关说明内容</w:t>
      </w:r>
      <w:r w:rsidRPr="00EB360C">
        <w:rPr>
          <w:rFonts w:ascii="仿宋" w:eastAsia="仿宋" w:hAnsi="仿宋" w:cs="Times New Roman" w:hint="eastAsia"/>
          <w:sz w:val="34"/>
          <w:szCs w:val="34"/>
          <w:lang w:val="en-GB"/>
        </w:rPr>
        <w:t>。</w:t>
      </w:r>
    </w:p>
    <w:p w:rsidR="00EB360C" w:rsidRPr="00EB360C" w:rsidRDefault="00EB360C" w:rsidP="00EB360C">
      <w:pPr>
        <w:spacing w:line="500" w:lineRule="exact"/>
        <w:jc w:val="center"/>
        <w:rPr>
          <w:rFonts w:ascii="仿宋" w:eastAsia="仿宋" w:hAnsi="仿宋" w:cs="Times New Roman"/>
          <w:sz w:val="34"/>
          <w:szCs w:val="34"/>
          <w:lang w:val="en-GB"/>
        </w:rPr>
      </w:pPr>
    </w:p>
    <w:p w:rsidR="00EB360C" w:rsidRPr="00EB360C" w:rsidRDefault="00EB360C" w:rsidP="00EB360C">
      <w:pPr>
        <w:spacing w:line="500" w:lineRule="exact"/>
        <w:jc w:val="center"/>
        <w:rPr>
          <w:rFonts w:ascii="仿宋" w:eastAsia="仿宋" w:hAnsi="仿宋" w:cs="Times New Roman"/>
          <w:b/>
          <w:sz w:val="34"/>
          <w:szCs w:val="34"/>
        </w:rPr>
      </w:pPr>
    </w:p>
    <w:p w:rsidR="00EB360C" w:rsidRPr="00EB360C" w:rsidRDefault="00EB360C" w:rsidP="00EB360C">
      <w:pPr>
        <w:spacing w:line="500" w:lineRule="exact"/>
        <w:jc w:val="center"/>
        <w:rPr>
          <w:rFonts w:ascii="仿宋" w:eastAsia="仿宋" w:hAnsi="仿宋" w:cs="Times New Roman"/>
          <w:b/>
          <w:sz w:val="34"/>
          <w:szCs w:val="34"/>
        </w:rPr>
      </w:pPr>
      <w:r w:rsidRPr="00EB360C">
        <w:rPr>
          <w:rFonts w:ascii="仿宋" w:eastAsia="仿宋" w:hAnsi="仿宋" w:cs="Times New Roman" w:hint="eastAsia"/>
          <w:b/>
          <w:sz w:val="34"/>
          <w:szCs w:val="34"/>
        </w:rPr>
        <w:t>第四部分 部门决算公开的8张报表（见附表）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一、《收入支出决算总表》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二、《收入决算表》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lastRenderedPageBreak/>
        <w:t>三、《支出决算表》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四、《财政拨款收入支出决算总表》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五、《一般公共预算财政拨款支出决算明细表》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六、《一般公共预算财政拨款基本支出决算明细表》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七、《一般公共预算财政拨款“三公”经费支出决算表》</w:t>
      </w:r>
    </w:p>
    <w:p w:rsidR="00EB360C" w:rsidRPr="00EB360C" w:rsidRDefault="00EB360C" w:rsidP="00EB360C">
      <w:pPr>
        <w:snapToGrid w:val="0"/>
        <w:spacing w:line="440" w:lineRule="exact"/>
        <w:rPr>
          <w:rFonts w:ascii="仿宋" w:eastAsia="仿宋" w:hAnsi="仿宋" w:cs="Times New Roman"/>
          <w:sz w:val="34"/>
          <w:szCs w:val="34"/>
        </w:rPr>
      </w:pPr>
      <w:r w:rsidRPr="00EB360C">
        <w:rPr>
          <w:rFonts w:ascii="仿宋" w:eastAsia="仿宋" w:hAnsi="仿宋" w:cs="Times New Roman" w:hint="eastAsia"/>
          <w:sz w:val="34"/>
          <w:szCs w:val="34"/>
        </w:rPr>
        <w:t>八、《政府性基金预算财政拨款收入支出决算表》</w:t>
      </w:r>
    </w:p>
    <w:p w:rsidR="00EB360C" w:rsidRPr="00EB360C" w:rsidRDefault="00EB360C" w:rsidP="00EB360C">
      <w:pPr>
        <w:rPr>
          <w:rFonts w:ascii="Times New Roman" w:eastAsia="宋体" w:hAnsi="Times New Roman" w:cs="Times New Roman"/>
          <w:szCs w:val="24"/>
        </w:rPr>
      </w:pPr>
    </w:p>
    <w:p w:rsidR="00FA0A28" w:rsidRPr="00EB360C" w:rsidRDefault="00FA0A28">
      <w:pPr>
        <w:widowControl/>
        <w:shd w:val="clear" w:color="auto" w:fill="FFFFFF"/>
        <w:spacing w:before="225" w:line="450" w:lineRule="atLeast"/>
        <w:ind w:firstLine="480"/>
        <w:jc w:val="left"/>
        <w:rPr>
          <w:rFonts w:ascii="仿宋_GB2312" w:eastAsia="仿宋_GB2312"/>
          <w:sz w:val="32"/>
          <w:szCs w:val="32"/>
        </w:rPr>
      </w:pPr>
    </w:p>
    <w:sectPr w:rsidR="00FA0A28" w:rsidRPr="00EB36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A3991"/>
    <w:multiLevelType w:val="singleLevel"/>
    <w:tmpl w:val="00000000"/>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AAB"/>
    <w:rsid w:val="00091AAB"/>
    <w:rsid w:val="00092F0A"/>
    <w:rsid w:val="00354D52"/>
    <w:rsid w:val="004040AC"/>
    <w:rsid w:val="00C21FBF"/>
    <w:rsid w:val="00EB360C"/>
    <w:rsid w:val="00FA0A28"/>
    <w:rsid w:val="4E7C3160"/>
    <w:rsid w:val="5B2E2EDE"/>
    <w:rsid w:val="704148EF"/>
    <w:rsid w:val="72776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rPr>
      <w:color w:val="800080"/>
      <w:u w:val="single"/>
    </w:rPr>
  </w:style>
  <w:style w:type="character" w:styleId="a5">
    <w:name w:val="Hyperlink"/>
    <w:basedOn w:val="a0"/>
    <w:uiPriority w:val="99"/>
    <w:semiHidden/>
    <w:unhideWhenUsed/>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style>
  <w:style w:type="character" w:customStyle="1" w:styleId="am-margin-right-sm">
    <w:name w:val="am-margin-right-sm"/>
    <w:basedOn w:val="a0"/>
  </w:style>
  <w:style w:type="character" w:customStyle="1" w:styleId="pointer">
    <w:name w:val="pointer"/>
    <w:basedOn w:val="a0"/>
  </w:style>
  <w:style w:type="character" w:customStyle="1" w:styleId="btnprint">
    <w:name w:val="btnprint"/>
    <w:basedOn w:val="a0"/>
  </w:style>
  <w:style w:type="numbering" w:customStyle="1" w:styleId="1">
    <w:name w:val="无列表1"/>
    <w:next w:val="a2"/>
    <w:uiPriority w:val="99"/>
    <w:semiHidden/>
    <w:unhideWhenUsed/>
    <w:rsid w:val="00EB360C"/>
  </w:style>
  <w:style w:type="character" w:styleId="a6">
    <w:name w:val="Strong"/>
    <w:rsid w:val="00EB360C"/>
    <w:rPr>
      <w:b/>
      <w:bCs/>
    </w:rPr>
  </w:style>
  <w:style w:type="paragraph" w:styleId="a7">
    <w:name w:val="List Paragraph"/>
    <w:basedOn w:val="a"/>
    <w:uiPriority w:val="34"/>
    <w:qFormat/>
    <w:rsid w:val="00EB360C"/>
    <w:pPr>
      <w:ind w:firstLineChars="200" w:firstLine="420"/>
    </w:pPr>
    <w:rPr>
      <w:rFonts w:ascii="Times New Roman" w:eastAsia="宋体" w:hAnsi="Times New Roman" w:cs="Times New Roman"/>
      <w:szCs w:val="24"/>
    </w:rPr>
  </w:style>
  <w:style w:type="paragraph" w:styleId="a8">
    <w:name w:val="header"/>
    <w:basedOn w:val="a"/>
    <w:link w:val="Char"/>
    <w:uiPriority w:val="99"/>
    <w:unhideWhenUsed/>
    <w:rsid w:val="00EB360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8"/>
    <w:uiPriority w:val="99"/>
    <w:rsid w:val="00EB360C"/>
    <w:rPr>
      <w:kern w:val="2"/>
      <w:sz w:val="18"/>
      <w:szCs w:val="18"/>
    </w:rPr>
  </w:style>
  <w:style w:type="paragraph" w:styleId="a9">
    <w:name w:val="footer"/>
    <w:basedOn w:val="a"/>
    <w:link w:val="Char0"/>
    <w:uiPriority w:val="99"/>
    <w:unhideWhenUsed/>
    <w:rsid w:val="00EB360C"/>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9"/>
    <w:uiPriority w:val="99"/>
    <w:rsid w:val="00EB360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rPr>
      <w:color w:val="800080"/>
      <w:u w:val="single"/>
    </w:rPr>
  </w:style>
  <w:style w:type="character" w:styleId="a5">
    <w:name w:val="Hyperlink"/>
    <w:basedOn w:val="a0"/>
    <w:uiPriority w:val="99"/>
    <w:semiHidden/>
    <w:unhideWhenUsed/>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style>
  <w:style w:type="character" w:customStyle="1" w:styleId="am-margin-right-sm">
    <w:name w:val="am-margin-right-sm"/>
    <w:basedOn w:val="a0"/>
  </w:style>
  <w:style w:type="character" w:customStyle="1" w:styleId="pointer">
    <w:name w:val="pointer"/>
    <w:basedOn w:val="a0"/>
  </w:style>
  <w:style w:type="character" w:customStyle="1" w:styleId="btnprint">
    <w:name w:val="btnprint"/>
    <w:basedOn w:val="a0"/>
  </w:style>
  <w:style w:type="numbering" w:customStyle="1" w:styleId="1">
    <w:name w:val="无列表1"/>
    <w:next w:val="a2"/>
    <w:uiPriority w:val="99"/>
    <w:semiHidden/>
    <w:unhideWhenUsed/>
    <w:rsid w:val="00EB360C"/>
  </w:style>
  <w:style w:type="character" w:styleId="a6">
    <w:name w:val="Strong"/>
    <w:rsid w:val="00EB360C"/>
    <w:rPr>
      <w:b/>
      <w:bCs/>
    </w:rPr>
  </w:style>
  <w:style w:type="paragraph" w:styleId="a7">
    <w:name w:val="List Paragraph"/>
    <w:basedOn w:val="a"/>
    <w:uiPriority w:val="34"/>
    <w:qFormat/>
    <w:rsid w:val="00EB360C"/>
    <w:pPr>
      <w:ind w:firstLineChars="200" w:firstLine="420"/>
    </w:pPr>
    <w:rPr>
      <w:rFonts w:ascii="Times New Roman" w:eastAsia="宋体" w:hAnsi="Times New Roman" w:cs="Times New Roman"/>
      <w:szCs w:val="24"/>
    </w:rPr>
  </w:style>
  <w:style w:type="paragraph" w:styleId="a8">
    <w:name w:val="header"/>
    <w:basedOn w:val="a"/>
    <w:link w:val="Char"/>
    <w:uiPriority w:val="99"/>
    <w:unhideWhenUsed/>
    <w:rsid w:val="00EB360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8"/>
    <w:uiPriority w:val="99"/>
    <w:rsid w:val="00EB360C"/>
    <w:rPr>
      <w:kern w:val="2"/>
      <w:sz w:val="18"/>
      <w:szCs w:val="18"/>
    </w:rPr>
  </w:style>
  <w:style w:type="paragraph" w:styleId="a9">
    <w:name w:val="footer"/>
    <w:basedOn w:val="a"/>
    <w:link w:val="Char0"/>
    <w:uiPriority w:val="99"/>
    <w:unhideWhenUsed/>
    <w:rsid w:val="00EB360C"/>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9"/>
    <w:uiPriority w:val="99"/>
    <w:rsid w:val="00EB360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40</Pages>
  <Words>3264</Words>
  <Characters>18607</Characters>
  <Application>Microsoft Office Word</Application>
  <DocSecurity>0</DocSecurity>
  <Lines>155</Lines>
  <Paragraphs>43</Paragraphs>
  <ScaleCrop>false</ScaleCrop>
  <Company>Microsoft</Company>
  <LinksUpToDate>false</LinksUpToDate>
  <CharactersWithSpaces>21828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2021-05-21T13:55:00Z</dcterms:created>
  <dcterms:modified xsi:type="dcterms:W3CDTF">2021-05-31T10:58:00Z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876F3BFD6E084BA49E5CF56C081E4B96</vt:lpwstr>
  </property>
</Properties>
</file>