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441" w:rsidRDefault="00F74924">
      <w:pPr>
        <w:spacing w:line="560" w:lineRule="exact"/>
        <w:rPr>
          <w:rFonts w:ascii="仿宋" w:eastAsia="仿宋" w:hAnsi="仿宋"/>
          <w:b/>
          <w:sz w:val="34"/>
          <w:szCs w:val="34"/>
        </w:rPr>
      </w:pPr>
      <w:r>
        <w:rPr>
          <w:rFonts w:ascii="仿宋" w:eastAsia="仿宋" w:hAnsi="仿宋" w:hint="eastAsia"/>
          <w:b/>
          <w:sz w:val="34"/>
          <w:szCs w:val="34"/>
        </w:rPr>
        <w:t>附件</w:t>
      </w:r>
      <w:r>
        <w:rPr>
          <w:rFonts w:ascii="仿宋" w:eastAsia="仿宋" w:hAnsi="仿宋" w:hint="eastAsia"/>
          <w:b/>
          <w:sz w:val="34"/>
          <w:szCs w:val="34"/>
        </w:rPr>
        <w:t>1</w:t>
      </w:r>
      <w:r>
        <w:rPr>
          <w:rFonts w:ascii="仿宋" w:eastAsia="仿宋" w:hAnsi="仿宋" w:hint="eastAsia"/>
          <w:b/>
          <w:sz w:val="34"/>
          <w:szCs w:val="34"/>
        </w:rPr>
        <w:t>：</w:t>
      </w:r>
    </w:p>
    <w:p w:rsidR="006D6441" w:rsidRPr="00321BB1" w:rsidRDefault="00F74924">
      <w:pPr>
        <w:spacing w:line="540" w:lineRule="exact"/>
        <w:jc w:val="center"/>
        <w:rPr>
          <w:rFonts w:ascii="方正小标宋_GBK" w:eastAsia="方正小标宋_GBK" w:hAnsi="宋体"/>
          <w:sz w:val="44"/>
          <w:szCs w:val="44"/>
        </w:rPr>
      </w:pPr>
      <w:r w:rsidRPr="00321BB1">
        <w:rPr>
          <w:rFonts w:ascii="方正小标宋_GBK" w:eastAsia="方正小标宋_GBK" w:hAnsi="宋体" w:hint="eastAsia"/>
          <w:sz w:val="44"/>
          <w:szCs w:val="44"/>
        </w:rPr>
        <w:t>2018</w:t>
      </w:r>
      <w:r w:rsidRPr="00321BB1">
        <w:rPr>
          <w:rFonts w:ascii="方正小标宋_GBK" w:eastAsia="方正小标宋_GBK" w:hAnsi="宋体" w:hint="eastAsia"/>
          <w:sz w:val="44"/>
          <w:szCs w:val="44"/>
        </w:rPr>
        <w:t>年度</w:t>
      </w:r>
      <w:r w:rsidRPr="00321BB1">
        <w:rPr>
          <w:rFonts w:ascii="方正小标宋_GBK" w:eastAsia="方正小标宋_GBK" w:hAnsi="宋体" w:hint="eastAsia"/>
          <w:sz w:val="44"/>
          <w:szCs w:val="44"/>
        </w:rPr>
        <w:t>昌吉市硫磺沟镇卫生院</w:t>
      </w:r>
      <w:r w:rsidRPr="00321BB1">
        <w:rPr>
          <w:rFonts w:ascii="方正小标宋_GBK" w:eastAsia="方正小标宋_GBK" w:hAnsi="宋体" w:hint="eastAsia"/>
          <w:sz w:val="44"/>
          <w:szCs w:val="44"/>
        </w:rPr>
        <w:t>部门决算公开说明</w:t>
      </w:r>
    </w:p>
    <w:p w:rsidR="006D6441" w:rsidRPr="00321BB1" w:rsidRDefault="006D6441">
      <w:pPr>
        <w:spacing w:line="540" w:lineRule="exact"/>
        <w:jc w:val="center"/>
        <w:rPr>
          <w:rFonts w:ascii="方正小标宋_GBK" w:eastAsia="方正小标宋_GBK" w:hAnsi="宋体"/>
          <w:sz w:val="44"/>
          <w:szCs w:val="44"/>
        </w:rPr>
      </w:pPr>
    </w:p>
    <w:p w:rsidR="006D6441" w:rsidRPr="00321BB1" w:rsidRDefault="00F74924">
      <w:pPr>
        <w:spacing w:line="540" w:lineRule="exact"/>
        <w:jc w:val="center"/>
        <w:rPr>
          <w:rFonts w:ascii="黑体" w:eastAsia="黑体" w:hAnsi="黑体"/>
          <w:bCs/>
          <w:kern w:val="0"/>
          <w:sz w:val="32"/>
          <w:szCs w:val="32"/>
        </w:rPr>
      </w:pPr>
      <w:r w:rsidRPr="00321BB1">
        <w:rPr>
          <w:rFonts w:ascii="黑体" w:eastAsia="黑体" w:hAnsi="黑体" w:hint="eastAsia"/>
          <w:bCs/>
          <w:kern w:val="0"/>
          <w:sz w:val="32"/>
          <w:szCs w:val="32"/>
        </w:rPr>
        <w:t>目</w:t>
      </w:r>
      <w:r w:rsidRPr="00321BB1">
        <w:rPr>
          <w:rFonts w:ascii="黑体" w:eastAsia="黑体" w:hAnsi="黑体" w:hint="eastAsia"/>
          <w:bCs/>
          <w:kern w:val="0"/>
          <w:sz w:val="32"/>
          <w:szCs w:val="32"/>
        </w:rPr>
        <w:t xml:space="preserve">  </w:t>
      </w:r>
      <w:r w:rsidRPr="00321BB1">
        <w:rPr>
          <w:rFonts w:ascii="黑体" w:eastAsia="黑体" w:hAnsi="黑体" w:hint="eastAsia"/>
          <w:bCs/>
          <w:kern w:val="0"/>
          <w:sz w:val="32"/>
          <w:szCs w:val="32"/>
        </w:rPr>
        <w:t>录</w:t>
      </w:r>
    </w:p>
    <w:p w:rsidR="006D6441" w:rsidRPr="00321BB1" w:rsidRDefault="006D6441">
      <w:pPr>
        <w:spacing w:line="540" w:lineRule="exact"/>
        <w:rPr>
          <w:rFonts w:ascii="仿宋_GB2312" w:eastAsia="仿宋_GB2312" w:hAnsi="宋体"/>
          <w:b/>
          <w:kern w:val="0"/>
          <w:sz w:val="32"/>
          <w:szCs w:val="32"/>
        </w:rPr>
      </w:pPr>
    </w:p>
    <w:p w:rsidR="006D6441" w:rsidRPr="00321BB1" w:rsidRDefault="00F74924">
      <w:pPr>
        <w:spacing w:line="540" w:lineRule="exact"/>
        <w:ind w:firstLineChars="200" w:firstLine="640"/>
        <w:rPr>
          <w:rFonts w:ascii="黑体" w:eastAsia="黑体" w:hAnsi="黑体"/>
          <w:kern w:val="0"/>
          <w:sz w:val="32"/>
          <w:szCs w:val="32"/>
        </w:rPr>
      </w:pPr>
      <w:r w:rsidRPr="00321BB1">
        <w:rPr>
          <w:rFonts w:ascii="黑体" w:eastAsia="黑体" w:hAnsi="黑体" w:hint="eastAsia"/>
          <w:kern w:val="0"/>
          <w:sz w:val="32"/>
          <w:szCs w:val="32"/>
        </w:rPr>
        <w:t>第一部分</w:t>
      </w:r>
      <w:r w:rsidRPr="00321BB1">
        <w:rPr>
          <w:rFonts w:ascii="黑体" w:eastAsia="黑体" w:hAnsi="黑体" w:hint="eastAsia"/>
          <w:kern w:val="0"/>
          <w:sz w:val="32"/>
          <w:szCs w:val="32"/>
        </w:rPr>
        <w:t xml:space="preserve"> </w:t>
      </w:r>
      <w:r w:rsidRPr="00321BB1">
        <w:rPr>
          <w:rFonts w:ascii="黑体" w:eastAsia="黑体" w:hAnsi="黑体" w:hint="eastAsia"/>
          <w:kern w:val="0"/>
          <w:sz w:val="32"/>
          <w:szCs w:val="32"/>
        </w:rPr>
        <w:t>部门单位概况</w:t>
      </w:r>
    </w:p>
    <w:p w:rsidR="006D6441" w:rsidRPr="00321BB1" w:rsidRDefault="00F74924">
      <w:pPr>
        <w:spacing w:line="540" w:lineRule="exact"/>
        <w:ind w:firstLineChars="200" w:firstLine="640"/>
        <w:rPr>
          <w:rFonts w:ascii="仿宋_GB2312" w:eastAsia="仿宋_GB2312" w:hAnsi="宋体"/>
          <w:kern w:val="0"/>
          <w:sz w:val="32"/>
          <w:szCs w:val="32"/>
        </w:rPr>
      </w:pPr>
      <w:r w:rsidRPr="00321BB1">
        <w:rPr>
          <w:rFonts w:ascii="仿宋_GB2312" w:eastAsia="仿宋_GB2312" w:hAnsi="宋体" w:hint="eastAsia"/>
          <w:kern w:val="0"/>
          <w:sz w:val="32"/>
          <w:szCs w:val="32"/>
        </w:rPr>
        <w:t>一、主要职能</w:t>
      </w:r>
    </w:p>
    <w:p w:rsidR="006D6441" w:rsidRPr="00321BB1" w:rsidRDefault="00F74924">
      <w:pPr>
        <w:spacing w:line="540" w:lineRule="exact"/>
        <w:ind w:firstLineChars="200" w:firstLine="640"/>
        <w:rPr>
          <w:rFonts w:ascii="仿宋_GB2312" w:eastAsia="仿宋_GB2312" w:hAnsi="宋体"/>
          <w:kern w:val="0"/>
          <w:sz w:val="32"/>
          <w:szCs w:val="32"/>
        </w:rPr>
      </w:pPr>
      <w:r w:rsidRPr="00321BB1">
        <w:rPr>
          <w:rFonts w:ascii="仿宋_GB2312" w:eastAsia="仿宋_GB2312" w:hAnsi="宋体" w:hint="eastAsia"/>
          <w:kern w:val="0"/>
          <w:sz w:val="32"/>
          <w:szCs w:val="32"/>
        </w:rPr>
        <w:t>二、</w:t>
      </w:r>
      <w:r w:rsidRPr="00321BB1">
        <w:rPr>
          <w:rFonts w:ascii="仿宋_GB2312" w:eastAsia="仿宋_GB2312" w:hint="eastAsia"/>
          <w:sz w:val="32"/>
          <w:szCs w:val="32"/>
        </w:rPr>
        <w:t>机构设置情况</w:t>
      </w:r>
    </w:p>
    <w:p w:rsidR="006D6441" w:rsidRPr="00321BB1" w:rsidRDefault="00F74924">
      <w:pPr>
        <w:spacing w:line="540" w:lineRule="exact"/>
        <w:ind w:firstLineChars="200" w:firstLine="640"/>
        <w:rPr>
          <w:rFonts w:ascii="黑体" w:eastAsia="黑体" w:hAnsi="黑体"/>
          <w:kern w:val="0"/>
          <w:sz w:val="32"/>
          <w:szCs w:val="32"/>
        </w:rPr>
      </w:pPr>
      <w:r w:rsidRPr="00321BB1">
        <w:rPr>
          <w:rFonts w:ascii="黑体" w:eastAsia="黑体" w:hAnsi="黑体" w:hint="eastAsia"/>
          <w:kern w:val="0"/>
          <w:sz w:val="32"/>
          <w:szCs w:val="32"/>
        </w:rPr>
        <w:t>第二部分</w:t>
      </w:r>
      <w:r w:rsidRPr="00321BB1">
        <w:rPr>
          <w:rFonts w:ascii="黑体" w:eastAsia="黑体" w:hAnsi="黑体" w:hint="eastAsia"/>
          <w:kern w:val="0"/>
          <w:sz w:val="32"/>
          <w:szCs w:val="32"/>
        </w:rPr>
        <w:t xml:space="preserve"> </w:t>
      </w:r>
      <w:r w:rsidRPr="00321BB1">
        <w:rPr>
          <w:rFonts w:ascii="黑体" w:eastAsia="黑体" w:hAnsi="黑体" w:hint="eastAsia"/>
          <w:kern w:val="0"/>
          <w:sz w:val="32"/>
          <w:szCs w:val="32"/>
        </w:rPr>
        <w:t>部门决算情况说明</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一、部门收支总体情况</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（一）部门收入支出决算总体情况说明</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（二）部门收入总体情况说明</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（三）部门支出总体情况说明</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二、部门财政拨款收支情况</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（一）财政拨款收支总体情况说明</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（二）一般公共预算收支决算情况说明</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（三）政府性基金预算收支决算情况说明</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三、部门结转结余情况</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四、一般公共预算“三公”经费支出情况</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五、机关运行经费支出情况</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六、政府采购情况</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七、其他重要事项的情况</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（一）国有资产占用情况说明</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（二）预算绩效情况的说明</w:t>
      </w:r>
    </w:p>
    <w:p w:rsidR="006D6441" w:rsidRPr="00321BB1" w:rsidRDefault="00F74924">
      <w:pPr>
        <w:spacing w:line="540" w:lineRule="exact"/>
        <w:ind w:firstLineChars="200" w:firstLine="640"/>
        <w:rPr>
          <w:rFonts w:ascii="黑体" w:eastAsia="黑体" w:hAnsi="黑体"/>
          <w:kern w:val="0"/>
          <w:sz w:val="32"/>
          <w:szCs w:val="32"/>
        </w:rPr>
      </w:pPr>
      <w:r w:rsidRPr="00321BB1">
        <w:rPr>
          <w:rFonts w:ascii="黑体" w:eastAsia="黑体" w:hAnsi="黑体" w:hint="eastAsia"/>
          <w:kern w:val="0"/>
          <w:sz w:val="32"/>
          <w:szCs w:val="32"/>
        </w:rPr>
        <w:lastRenderedPageBreak/>
        <w:t>第三部分</w:t>
      </w:r>
      <w:r w:rsidRPr="00321BB1">
        <w:rPr>
          <w:rFonts w:ascii="黑体" w:eastAsia="黑体" w:hAnsi="黑体" w:hint="eastAsia"/>
          <w:kern w:val="0"/>
          <w:sz w:val="32"/>
          <w:szCs w:val="32"/>
        </w:rPr>
        <w:t xml:space="preserve"> </w:t>
      </w:r>
      <w:r w:rsidRPr="00321BB1">
        <w:rPr>
          <w:rFonts w:ascii="黑体" w:eastAsia="黑体" w:hAnsi="黑体" w:hint="eastAsia"/>
          <w:kern w:val="0"/>
          <w:sz w:val="32"/>
          <w:szCs w:val="32"/>
        </w:rPr>
        <w:t>专业名词解释</w:t>
      </w:r>
    </w:p>
    <w:p w:rsidR="006D6441" w:rsidRPr="00321BB1" w:rsidRDefault="00F74924">
      <w:pPr>
        <w:spacing w:line="540" w:lineRule="exact"/>
        <w:ind w:firstLineChars="200" w:firstLine="640"/>
        <w:rPr>
          <w:rFonts w:ascii="黑体" w:eastAsia="黑体" w:hAnsi="黑体"/>
          <w:kern w:val="0"/>
          <w:sz w:val="32"/>
          <w:szCs w:val="32"/>
        </w:rPr>
      </w:pPr>
      <w:r w:rsidRPr="00321BB1">
        <w:rPr>
          <w:rFonts w:ascii="黑体" w:eastAsia="黑体" w:hAnsi="黑体" w:hint="eastAsia"/>
          <w:kern w:val="0"/>
          <w:sz w:val="32"/>
          <w:szCs w:val="32"/>
        </w:rPr>
        <w:t>第四部分</w:t>
      </w:r>
      <w:r w:rsidRPr="00321BB1">
        <w:rPr>
          <w:rFonts w:ascii="黑体" w:eastAsia="黑体" w:hAnsi="黑体" w:hint="eastAsia"/>
          <w:kern w:val="0"/>
          <w:sz w:val="32"/>
          <w:szCs w:val="32"/>
        </w:rPr>
        <w:t xml:space="preserve"> </w:t>
      </w:r>
      <w:r w:rsidRPr="00321BB1">
        <w:rPr>
          <w:rFonts w:ascii="黑体" w:eastAsia="黑体" w:hAnsi="黑体" w:hint="eastAsia"/>
          <w:kern w:val="0"/>
          <w:sz w:val="32"/>
          <w:szCs w:val="32"/>
        </w:rPr>
        <w:t>部</w:t>
      </w:r>
      <w:r w:rsidRPr="00321BB1">
        <w:rPr>
          <w:rFonts w:ascii="黑体" w:eastAsia="黑体" w:hAnsi="黑体" w:hint="eastAsia"/>
          <w:sz w:val="32"/>
          <w:szCs w:val="32"/>
        </w:rPr>
        <w:t>门决算公开的</w:t>
      </w:r>
      <w:r w:rsidRPr="00321BB1">
        <w:rPr>
          <w:rFonts w:ascii="黑体" w:eastAsia="黑体" w:hAnsi="黑体" w:hint="eastAsia"/>
          <w:sz w:val="32"/>
          <w:szCs w:val="32"/>
        </w:rPr>
        <w:t>8</w:t>
      </w:r>
      <w:r w:rsidRPr="00321BB1">
        <w:rPr>
          <w:rFonts w:ascii="黑体" w:eastAsia="黑体" w:hAnsi="黑体" w:hint="eastAsia"/>
          <w:sz w:val="32"/>
          <w:szCs w:val="32"/>
        </w:rPr>
        <w:t>张报表</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《收入支出决算总表》</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《收入决算表》</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《支出决算表》</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《财政拨款收入支出决算总表》</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《一般公共预算财政拨款支出决算表》</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《一般公共预算财政拨款基本支出决算表》</w:t>
      </w:r>
    </w:p>
    <w:p w:rsidR="006D6441" w:rsidRPr="00321BB1" w:rsidRDefault="00F74924">
      <w:pPr>
        <w:spacing w:line="540" w:lineRule="exact"/>
        <w:ind w:firstLineChars="200" w:firstLine="640"/>
        <w:rPr>
          <w:rFonts w:ascii="仿宋_GB2312" w:eastAsia="仿宋_GB2312"/>
          <w:sz w:val="32"/>
          <w:szCs w:val="32"/>
        </w:rPr>
      </w:pPr>
      <w:r w:rsidRPr="00321BB1">
        <w:rPr>
          <w:rFonts w:ascii="仿宋_GB2312" w:eastAsia="仿宋_GB2312" w:hint="eastAsia"/>
          <w:sz w:val="32"/>
          <w:szCs w:val="32"/>
        </w:rPr>
        <w:t>《一般公共预算财政拨款“三公”经费支出决算表》</w:t>
      </w:r>
    </w:p>
    <w:p w:rsidR="006D6441" w:rsidRPr="00321BB1" w:rsidRDefault="00F74924">
      <w:pPr>
        <w:spacing w:line="540" w:lineRule="exact"/>
        <w:ind w:firstLineChars="200" w:firstLine="640"/>
        <w:rPr>
          <w:rFonts w:ascii="仿宋_GB2312" w:eastAsia="仿宋_GB2312" w:hAnsi="宋体"/>
          <w:sz w:val="32"/>
          <w:szCs w:val="32"/>
        </w:rPr>
      </w:pPr>
      <w:r w:rsidRPr="00321BB1">
        <w:rPr>
          <w:rFonts w:ascii="仿宋_GB2312" w:eastAsia="仿宋_GB2312" w:hint="eastAsia"/>
          <w:sz w:val="32"/>
          <w:szCs w:val="32"/>
        </w:rPr>
        <w:t>《政府性基金预算财政拨款收入支出决算表》</w:t>
      </w:r>
    </w:p>
    <w:p w:rsidR="006D6441" w:rsidRPr="00321BB1" w:rsidRDefault="006D6441">
      <w:pPr>
        <w:spacing w:line="540" w:lineRule="exact"/>
        <w:jc w:val="center"/>
        <w:rPr>
          <w:rFonts w:ascii="方正小标宋_GBK" w:eastAsia="方正小标宋_GBK" w:hAnsi="宋体"/>
          <w:sz w:val="44"/>
          <w:szCs w:val="44"/>
        </w:rPr>
      </w:pPr>
    </w:p>
    <w:p w:rsidR="00321BB1" w:rsidRDefault="00321BB1">
      <w:pPr>
        <w:widowControl/>
        <w:jc w:val="left"/>
        <w:rPr>
          <w:rFonts w:ascii="仿宋" w:eastAsia="仿宋" w:hAnsi="仿宋"/>
          <w:b/>
          <w:sz w:val="34"/>
          <w:szCs w:val="34"/>
        </w:rPr>
      </w:pPr>
      <w:r>
        <w:rPr>
          <w:rFonts w:ascii="仿宋" w:eastAsia="仿宋" w:hAnsi="仿宋"/>
          <w:b/>
          <w:sz w:val="34"/>
          <w:szCs w:val="34"/>
        </w:rPr>
        <w:br w:type="page"/>
      </w:r>
    </w:p>
    <w:p w:rsidR="006D6441" w:rsidRPr="00321BB1" w:rsidRDefault="00F74924">
      <w:pPr>
        <w:spacing w:line="500" w:lineRule="exact"/>
        <w:jc w:val="center"/>
        <w:rPr>
          <w:rFonts w:ascii="仿宋" w:eastAsia="仿宋" w:hAnsi="仿宋"/>
          <w:b/>
          <w:sz w:val="34"/>
          <w:szCs w:val="34"/>
        </w:rPr>
      </w:pPr>
      <w:r w:rsidRPr="00321BB1">
        <w:rPr>
          <w:rFonts w:ascii="仿宋" w:eastAsia="仿宋" w:hAnsi="仿宋" w:hint="eastAsia"/>
          <w:b/>
          <w:sz w:val="34"/>
          <w:szCs w:val="34"/>
        </w:rPr>
        <w:lastRenderedPageBreak/>
        <w:t>第一部分</w:t>
      </w:r>
      <w:r w:rsidRPr="00321BB1">
        <w:rPr>
          <w:rFonts w:ascii="仿宋" w:eastAsia="仿宋" w:hAnsi="仿宋" w:hint="eastAsia"/>
          <w:b/>
          <w:sz w:val="34"/>
          <w:szCs w:val="34"/>
        </w:rPr>
        <w:t xml:space="preserve"> </w:t>
      </w:r>
      <w:r w:rsidRPr="00321BB1">
        <w:rPr>
          <w:rFonts w:ascii="仿宋" w:eastAsia="仿宋" w:hAnsi="仿宋" w:hint="eastAsia"/>
          <w:b/>
          <w:sz w:val="34"/>
          <w:szCs w:val="34"/>
        </w:rPr>
        <w:t>部门单位概况</w:t>
      </w:r>
    </w:p>
    <w:p w:rsidR="006D6441" w:rsidRPr="00321BB1" w:rsidRDefault="00F74924">
      <w:pPr>
        <w:spacing w:line="540" w:lineRule="exact"/>
        <w:ind w:firstLineChars="200" w:firstLine="640"/>
        <w:rPr>
          <w:rFonts w:ascii="黑体" w:eastAsia="黑体" w:hAnsi="黑体"/>
          <w:kern w:val="0"/>
          <w:sz w:val="32"/>
          <w:szCs w:val="32"/>
        </w:rPr>
      </w:pPr>
      <w:r w:rsidRPr="00321BB1">
        <w:rPr>
          <w:rFonts w:ascii="黑体" w:eastAsia="黑体" w:hAnsi="黑体" w:hint="eastAsia"/>
          <w:kern w:val="0"/>
          <w:sz w:val="32"/>
          <w:szCs w:val="32"/>
        </w:rPr>
        <w:t>第一部分</w:t>
      </w:r>
      <w:r w:rsidRPr="00321BB1">
        <w:rPr>
          <w:rFonts w:ascii="黑体" w:eastAsia="黑体" w:hAnsi="黑体" w:hint="eastAsia"/>
          <w:kern w:val="0"/>
          <w:sz w:val="32"/>
          <w:szCs w:val="32"/>
        </w:rPr>
        <w:t xml:space="preserve"> </w:t>
      </w:r>
      <w:r w:rsidRPr="00321BB1">
        <w:rPr>
          <w:rFonts w:ascii="黑体" w:eastAsia="黑体" w:hAnsi="黑体" w:hint="eastAsia"/>
          <w:kern w:val="0"/>
          <w:sz w:val="32"/>
          <w:szCs w:val="32"/>
        </w:rPr>
        <w:t>部门单位概况</w:t>
      </w:r>
    </w:p>
    <w:p w:rsidR="006D6441" w:rsidRPr="00321BB1" w:rsidRDefault="00F74924">
      <w:pPr>
        <w:spacing w:line="540" w:lineRule="exact"/>
        <w:ind w:firstLineChars="200" w:firstLine="640"/>
        <w:rPr>
          <w:rFonts w:ascii="仿宋_GB2312" w:eastAsia="仿宋_GB2312" w:hAnsi="宋体"/>
          <w:kern w:val="0"/>
          <w:sz w:val="32"/>
          <w:szCs w:val="32"/>
        </w:rPr>
      </w:pPr>
      <w:r w:rsidRPr="00321BB1">
        <w:rPr>
          <w:rFonts w:ascii="仿宋_GB2312" w:eastAsia="仿宋_GB2312" w:hAnsi="宋体" w:hint="eastAsia"/>
          <w:kern w:val="0"/>
          <w:sz w:val="32"/>
          <w:szCs w:val="32"/>
        </w:rPr>
        <w:t>一、主要职能</w:t>
      </w:r>
    </w:p>
    <w:p w:rsidR="006D6441" w:rsidRPr="00321BB1" w:rsidRDefault="00F74924">
      <w:pPr>
        <w:spacing w:line="540" w:lineRule="exact"/>
        <w:ind w:firstLineChars="200" w:firstLine="680"/>
        <w:rPr>
          <w:rFonts w:ascii="仿宋" w:eastAsia="仿宋" w:hAnsi="仿宋"/>
          <w:sz w:val="34"/>
          <w:szCs w:val="34"/>
        </w:rPr>
      </w:pPr>
      <w:r w:rsidRPr="00321BB1">
        <w:rPr>
          <w:rFonts w:ascii="仿宋" w:eastAsia="仿宋" w:hAnsi="仿宋" w:hint="eastAsia"/>
          <w:sz w:val="34"/>
          <w:szCs w:val="34"/>
        </w:rPr>
        <w:t>昌吉市硫磺沟镇卫生院系全额拨款独立核算的事业单位，隶属于昌吉市卫生和健康委员会</w:t>
      </w:r>
      <w:r w:rsidRPr="00321BB1">
        <w:rPr>
          <w:rFonts w:ascii="仿宋" w:eastAsia="仿宋" w:hAnsi="仿宋" w:hint="eastAsia"/>
          <w:sz w:val="34"/>
          <w:szCs w:val="34"/>
        </w:rPr>
        <w:t>，</w:t>
      </w:r>
      <w:r w:rsidRPr="00321BB1">
        <w:rPr>
          <w:rFonts w:ascii="仿宋" w:eastAsia="仿宋" w:hAnsi="仿宋" w:hint="eastAsia"/>
          <w:sz w:val="34"/>
          <w:szCs w:val="34"/>
        </w:rPr>
        <w:t>内设</w:t>
      </w:r>
      <w:r w:rsidRPr="00321BB1">
        <w:rPr>
          <w:rFonts w:ascii="仿宋" w:eastAsia="仿宋" w:hAnsi="仿宋" w:hint="eastAsia"/>
          <w:sz w:val="34"/>
          <w:szCs w:val="34"/>
        </w:rPr>
        <w:t>4</w:t>
      </w:r>
      <w:r w:rsidRPr="00321BB1">
        <w:rPr>
          <w:rFonts w:ascii="仿宋" w:eastAsia="仿宋" w:hAnsi="仿宋" w:hint="eastAsia"/>
          <w:sz w:val="34"/>
          <w:szCs w:val="34"/>
        </w:rPr>
        <w:t>个科室</w:t>
      </w:r>
      <w:r w:rsidRPr="00321BB1">
        <w:rPr>
          <w:rFonts w:ascii="仿宋" w:eastAsia="仿宋" w:hAnsi="仿宋" w:hint="eastAsia"/>
          <w:sz w:val="34"/>
          <w:szCs w:val="34"/>
        </w:rPr>
        <w:t>。</w:t>
      </w:r>
      <w:r w:rsidRPr="00321BB1">
        <w:rPr>
          <w:rFonts w:ascii="仿宋" w:eastAsia="仿宋" w:hAnsi="仿宋" w:hint="eastAsia"/>
          <w:sz w:val="34"/>
          <w:szCs w:val="34"/>
        </w:rPr>
        <w:t>部门主要职能：</w:t>
      </w:r>
    </w:p>
    <w:p w:rsidR="006D6441" w:rsidRPr="00321BB1" w:rsidRDefault="00F74924">
      <w:pPr>
        <w:spacing w:line="500" w:lineRule="exact"/>
        <w:ind w:firstLineChars="200" w:firstLine="680"/>
        <w:rPr>
          <w:rFonts w:ascii="仿宋" w:eastAsia="仿宋" w:hAnsi="仿宋"/>
          <w:sz w:val="34"/>
          <w:szCs w:val="34"/>
        </w:rPr>
      </w:pPr>
      <w:r w:rsidRPr="00321BB1">
        <w:rPr>
          <w:rFonts w:ascii="仿宋" w:eastAsia="仿宋" w:hAnsi="仿宋" w:hint="eastAsia"/>
          <w:sz w:val="34"/>
          <w:szCs w:val="34"/>
        </w:rPr>
        <w:t>1</w:t>
      </w:r>
      <w:r w:rsidRPr="00321BB1">
        <w:rPr>
          <w:rFonts w:ascii="仿宋" w:eastAsia="仿宋" w:hAnsi="仿宋" w:hint="eastAsia"/>
          <w:sz w:val="34"/>
          <w:szCs w:val="34"/>
        </w:rPr>
        <w:t>、乡镇卫生院负责本乡镇的基本医疗服务</w:t>
      </w:r>
      <w:r w:rsidRPr="00321BB1">
        <w:rPr>
          <w:rFonts w:ascii="仿宋" w:eastAsia="仿宋" w:hAnsi="仿宋" w:hint="eastAsia"/>
          <w:sz w:val="34"/>
          <w:szCs w:val="34"/>
        </w:rPr>
        <w:t>;</w:t>
      </w:r>
    </w:p>
    <w:p w:rsidR="006D6441" w:rsidRPr="00321BB1" w:rsidRDefault="00F74924">
      <w:pPr>
        <w:spacing w:line="500" w:lineRule="exact"/>
        <w:ind w:firstLineChars="200" w:firstLine="680"/>
        <w:rPr>
          <w:rFonts w:ascii="仿宋" w:eastAsia="仿宋" w:hAnsi="仿宋"/>
          <w:sz w:val="34"/>
          <w:szCs w:val="34"/>
        </w:rPr>
      </w:pPr>
      <w:r w:rsidRPr="00321BB1">
        <w:rPr>
          <w:rFonts w:ascii="仿宋" w:eastAsia="仿宋" w:hAnsi="仿宋" w:hint="eastAsia"/>
          <w:sz w:val="34"/>
          <w:szCs w:val="34"/>
        </w:rPr>
        <w:t>2</w:t>
      </w:r>
      <w:r w:rsidRPr="00321BB1">
        <w:rPr>
          <w:rFonts w:ascii="仿宋" w:eastAsia="仿宋" w:hAnsi="仿宋" w:hint="eastAsia"/>
          <w:sz w:val="34"/>
          <w:szCs w:val="34"/>
        </w:rPr>
        <w:t>、负责对本乡镇辖区内村级卫生组织和乡村医生的业务指导和培训</w:t>
      </w:r>
      <w:r w:rsidRPr="00321BB1">
        <w:rPr>
          <w:rFonts w:ascii="仿宋" w:eastAsia="仿宋" w:hAnsi="仿宋" w:hint="eastAsia"/>
          <w:sz w:val="34"/>
          <w:szCs w:val="34"/>
        </w:rPr>
        <w:t>;</w:t>
      </w:r>
    </w:p>
    <w:p w:rsidR="006D6441" w:rsidRPr="00321BB1" w:rsidRDefault="00F74924">
      <w:pPr>
        <w:spacing w:line="500" w:lineRule="exact"/>
        <w:ind w:firstLineChars="200" w:firstLine="680"/>
        <w:rPr>
          <w:rFonts w:ascii="仿宋" w:eastAsia="仿宋" w:hAnsi="仿宋"/>
          <w:sz w:val="34"/>
          <w:szCs w:val="34"/>
        </w:rPr>
      </w:pPr>
      <w:r w:rsidRPr="00321BB1">
        <w:rPr>
          <w:rFonts w:ascii="仿宋" w:eastAsia="仿宋" w:hAnsi="仿宋" w:hint="eastAsia"/>
          <w:sz w:val="34"/>
          <w:szCs w:val="34"/>
        </w:rPr>
        <w:t>3</w:t>
      </w:r>
      <w:r w:rsidRPr="00321BB1">
        <w:rPr>
          <w:rFonts w:ascii="仿宋" w:eastAsia="仿宋" w:hAnsi="仿宋" w:hint="eastAsia"/>
          <w:sz w:val="34"/>
          <w:szCs w:val="34"/>
        </w:rPr>
        <w:t>、负责承办政府卫生行政部门委托的相关业务或事项</w:t>
      </w:r>
      <w:r w:rsidRPr="00321BB1">
        <w:rPr>
          <w:rFonts w:ascii="仿宋" w:eastAsia="仿宋" w:hAnsi="仿宋" w:hint="eastAsia"/>
          <w:sz w:val="34"/>
          <w:szCs w:val="34"/>
        </w:rPr>
        <w:t>;</w:t>
      </w:r>
      <w:r w:rsidRPr="00321BB1">
        <w:rPr>
          <w:rFonts w:ascii="仿宋" w:eastAsia="仿宋" w:hAnsi="仿宋" w:hint="eastAsia"/>
          <w:sz w:val="34"/>
          <w:szCs w:val="34"/>
        </w:rPr>
        <w:t>负责上级卫生行政部门下达的其他工作。</w:t>
      </w:r>
    </w:p>
    <w:p w:rsidR="006D6441" w:rsidRPr="00321BB1" w:rsidRDefault="00F74924">
      <w:pPr>
        <w:spacing w:line="500" w:lineRule="exact"/>
        <w:ind w:firstLineChars="200" w:firstLine="680"/>
        <w:rPr>
          <w:rFonts w:ascii="仿宋" w:eastAsia="仿宋" w:hAnsi="仿宋"/>
          <w:sz w:val="34"/>
          <w:szCs w:val="34"/>
        </w:rPr>
      </w:pPr>
      <w:r w:rsidRPr="00321BB1">
        <w:rPr>
          <w:rFonts w:ascii="仿宋" w:eastAsia="仿宋" w:hAnsi="仿宋" w:hint="eastAsia"/>
          <w:sz w:val="34"/>
          <w:szCs w:val="34"/>
        </w:rPr>
        <w:t>4</w:t>
      </w:r>
      <w:r w:rsidRPr="00321BB1">
        <w:rPr>
          <w:rFonts w:ascii="仿宋" w:eastAsia="仿宋" w:hAnsi="仿宋" w:hint="eastAsia"/>
          <w:sz w:val="34"/>
          <w:szCs w:val="34"/>
        </w:rPr>
        <w:t>、贯彻执行党的卫生工作方针政策和国家卫生法律、法规，以公共卫生服务为主，综合提供预防、保健和基</w:t>
      </w:r>
      <w:proofErr w:type="gramStart"/>
      <w:r w:rsidRPr="00321BB1">
        <w:rPr>
          <w:rFonts w:ascii="仿宋" w:eastAsia="仿宋" w:hAnsi="仿宋" w:hint="eastAsia"/>
          <w:sz w:val="34"/>
          <w:szCs w:val="34"/>
        </w:rPr>
        <w:t>本医疗</w:t>
      </w:r>
      <w:proofErr w:type="gramEnd"/>
      <w:r w:rsidRPr="00321BB1">
        <w:rPr>
          <w:rFonts w:ascii="仿宋" w:eastAsia="仿宋" w:hAnsi="仿宋" w:hint="eastAsia"/>
          <w:sz w:val="34"/>
          <w:szCs w:val="34"/>
        </w:rPr>
        <w:t>等服务。受上级卫生行政部门委托承担辖区内预防</w:t>
      </w:r>
      <w:proofErr w:type="gramStart"/>
      <w:r w:rsidRPr="00321BB1">
        <w:rPr>
          <w:rFonts w:ascii="仿宋" w:eastAsia="仿宋" w:hAnsi="仿宋" w:hint="eastAsia"/>
          <w:sz w:val="34"/>
          <w:szCs w:val="34"/>
        </w:rPr>
        <w:t>保舰基本</w:t>
      </w:r>
      <w:proofErr w:type="gramEnd"/>
      <w:r w:rsidRPr="00321BB1">
        <w:rPr>
          <w:rFonts w:ascii="仿宋" w:eastAsia="仿宋" w:hAnsi="仿宋" w:hint="eastAsia"/>
          <w:sz w:val="34"/>
          <w:szCs w:val="34"/>
        </w:rPr>
        <w:t>医疗、健康教育、康复和计划生育技术等工作。</w:t>
      </w:r>
    </w:p>
    <w:p w:rsidR="006D6441" w:rsidRPr="00321BB1" w:rsidRDefault="00F74924">
      <w:pPr>
        <w:spacing w:line="500" w:lineRule="exact"/>
        <w:ind w:firstLineChars="200" w:firstLine="680"/>
        <w:rPr>
          <w:rFonts w:ascii="仿宋" w:eastAsia="仿宋" w:hAnsi="仿宋"/>
          <w:sz w:val="34"/>
          <w:szCs w:val="34"/>
        </w:rPr>
      </w:pPr>
      <w:r w:rsidRPr="00321BB1">
        <w:rPr>
          <w:rFonts w:ascii="仿宋" w:eastAsia="仿宋" w:hAnsi="仿宋" w:hint="eastAsia"/>
          <w:sz w:val="34"/>
          <w:szCs w:val="34"/>
        </w:rPr>
        <w:t>5</w:t>
      </w:r>
      <w:r w:rsidRPr="00321BB1">
        <w:rPr>
          <w:rFonts w:ascii="仿宋" w:eastAsia="仿宋" w:hAnsi="仿宋" w:hint="eastAsia"/>
          <w:sz w:val="34"/>
          <w:szCs w:val="34"/>
        </w:rPr>
        <w:t>、加强农</w:t>
      </w:r>
      <w:r w:rsidRPr="00321BB1">
        <w:rPr>
          <w:rFonts w:ascii="仿宋" w:eastAsia="仿宋" w:hAnsi="仿宋" w:hint="eastAsia"/>
          <w:sz w:val="34"/>
          <w:szCs w:val="34"/>
        </w:rPr>
        <w:t>村疾病预防控制，做好传染病、地方病防治和疫情等农村突发性公共卫生事件报告工作，重点控制严重危害农民身体健康的传染病、地方病、职业病和寄生虫病等重大疾病。</w:t>
      </w:r>
    </w:p>
    <w:p w:rsidR="006D6441" w:rsidRPr="00321BB1" w:rsidRDefault="00F74924">
      <w:pPr>
        <w:spacing w:line="500" w:lineRule="exact"/>
        <w:ind w:firstLineChars="200" w:firstLine="680"/>
        <w:rPr>
          <w:rFonts w:ascii="仿宋" w:eastAsia="仿宋" w:hAnsi="仿宋"/>
          <w:sz w:val="34"/>
          <w:szCs w:val="34"/>
        </w:rPr>
      </w:pPr>
      <w:r w:rsidRPr="00321BB1">
        <w:rPr>
          <w:rFonts w:ascii="仿宋" w:eastAsia="仿宋" w:hAnsi="仿宋" w:hint="eastAsia"/>
          <w:sz w:val="34"/>
          <w:szCs w:val="34"/>
        </w:rPr>
        <w:t>6</w:t>
      </w:r>
      <w:r w:rsidRPr="00321BB1">
        <w:rPr>
          <w:rFonts w:ascii="仿宋" w:eastAsia="仿宋" w:hAnsi="仿宋" w:hint="eastAsia"/>
          <w:sz w:val="34"/>
          <w:szCs w:val="34"/>
        </w:rPr>
        <w:t>、认真执行儿童计划免疫。积极开展慢性非传染性疾病的防治工作。</w:t>
      </w:r>
    </w:p>
    <w:p w:rsidR="006D6441" w:rsidRPr="00321BB1" w:rsidRDefault="00F74924">
      <w:pPr>
        <w:spacing w:line="500" w:lineRule="exact"/>
        <w:ind w:firstLineChars="200" w:firstLine="680"/>
        <w:rPr>
          <w:rFonts w:ascii="仿宋" w:eastAsia="仿宋" w:hAnsi="仿宋"/>
          <w:sz w:val="34"/>
          <w:szCs w:val="34"/>
        </w:rPr>
      </w:pPr>
      <w:r w:rsidRPr="00321BB1">
        <w:rPr>
          <w:rFonts w:ascii="仿宋" w:eastAsia="仿宋" w:hAnsi="仿宋" w:hint="eastAsia"/>
          <w:sz w:val="34"/>
          <w:szCs w:val="34"/>
        </w:rPr>
        <w:t>7</w:t>
      </w:r>
      <w:r w:rsidRPr="00321BB1">
        <w:rPr>
          <w:rFonts w:ascii="仿宋" w:eastAsia="仿宋" w:hAnsi="仿宋" w:hint="eastAsia"/>
          <w:sz w:val="34"/>
          <w:szCs w:val="34"/>
        </w:rPr>
        <w:t>、做好农村</w:t>
      </w:r>
      <w:proofErr w:type="gramStart"/>
      <w:r w:rsidRPr="00321BB1">
        <w:rPr>
          <w:rFonts w:ascii="仿宋" w:eastAsia="仿宋" w:hAnsi="仿宋" w:hint="eastAsia"/>
          <w:sz w:val="34"/>
          <w:szCs w:val="34"/>
        </w:rPr>
        <w:t>孕</w:t>
      </w:r>
      <w:proofErr w:type="gramEnd"/>
      <w:r w:rsidRPr="00321BB1">
        <w:rPr>
          <w:rFonts w:ascii="仿宋" w:eastAsia="仿宋" w:hAnsi="仿宋" w:hint="eastAsia"/>
          <w:sz w:val="34"/>
          <w:szCs w:val="34"/>
        </w:rPr>
        <w:t>产妇和儿童保健工作，提高住院分娩率，改善儿童营养状况。</w:t>
      </w:r>
    </w:p>
    <w:p w:rsidR="006D6441" w:rsidRPr="00321BB1" w:rsidRDefault="00F74924">
      <w:pPr>
        <w:spacing w:line="500" w:lineRule="exact"/>
        <w:ind w:firstLineChars="200" w:firstLine="680"/>
        <w:rPr>
          <w:rFonts w:ascii="仿宋" w:eastAsia="仿宋" w:hAnsi="仿宋"/>
          <w:sz w:val="34"/>
          <w:szCs w:val="34"/>
        </w:rPr>
      </w:pPr>
      <w:r w:rsidRPr="00321BB1">
        <w:rPr>
          <w:rFonts w:ascii="仿宋" w:eastAsia="仿宋" w:hAnsi="仿宋" w:hint="eastAsia"/>
          <w:sz w:val="34"/>
          <w:szCs w:val="34"/>
        </w:rPr>
        <w:t>8</w:t>
      </w:r>
      <w:r w:rsidRPr="00321BB1">
        <w:rPr>
          <w:rFonts w:ascii="仿宋" w:eastAsia="仿宋" w:hAnsi="仿宋" w:hint="eastAsia"/>
          <w:sz w:val="34"/>
          <w:szCs w:val="34"/>
        </w:rPr>
        <w:t>、积极做好新型农村合作医疗的服务、计划生育技术指导、康复等工作。</w:t>
      </w:r>
    </w:p>
    <w:p w:rsidR="006D6441" w:rsidRPr="00321BB1" w:rsidRDefault="00F74924">
      <w:pPr>
        <w:spacing w:line="500" w:lineRule="exact"/>
        <w:ind w:firstLineChars="200" w:firstLine="680"/>
        <w:rPr>
          <w:rFonts w:ascii="仿宋" w:eastAsia="仿宋" w:hAnsi="仿宋"/>
          <w:sz w:val="34"/>
          <w:szCs w:val="34"/>
        </w:rPr>
      </w:pPr>
      <w:r w:rsidRPr="00321BB1">
        <w:rPr>
          <w:rFonts w:ascii="仿宋" w:eastAsia="仿宋" w:hAnsi="仿宋" w:hint="eastAsia"/>
          <w:sz w:val="34"/>
          <w:szCs w:val="34"/>
        </w:rPr>
        <w:t>9</w:t>
      </w:r>
      <w:r w:rsidRPr="00321BB1">
        <w:rPr>
          <w:rFonts w:ascii="仿宋" w:eastAsia="仿宋" w:hAnsi="仿宋" w:hint="eastAsia"/>
          <w:sz w:val="34"/>
          <w:szCs w:val="34"/>
        </w:rPr>
        <w:t>、开展爱国卫生运动，普及疾病预防和卫生保健知</w:t>
      </w:r>
      <w:r w:rsidRPr="00321BB1">
        <w:rPr>
          <w:rFonts w:ascii="仿宋" w:eastAsia="仿宋" w:hAnsi="仿宋" w:hint="eastAsia"/>
          <w:sz w:val="34"/>
          <w:szCs w:val="34"/>
        </w:rPr>
        <w:lastRenderedPageBreak/>
        <w:t>识，指导群众改善居住、饮食、饮水和环境卫生条件，引导和帮助农民建立良好的卫生习惯。</w:t>
      </w:r>
    </w:p>
    <w:p w:rsidR="006D6441" w:rsidRPr="00321BB1" w:rsidRDefault="00F74924">
      <w:pPr>
        <w:spacing w:line="540" w:lineRule="exact"/>
        <w:ind w:firstLineChars="200" w:firstLine="640"/>
        <w:rPr>
          <w:rFonts w:ascii="黑体" w:eastAsia="黑体" w:hAnsi="黑体" w:cs="宋体"/>
          <w:bCs/>
          <w:kern w:val="0"/>
          <w:sz w:val="32"/>
          <w:szCs w:val="32"/>
        </w:rPr>
      </w:pPr>
      <w:r w:rsidRPr="00321BB1">
        <w:rPr>
          <w:rFonts w:ascii="黑体" w:eastAsia="黑体" w:hAnsi="黑体" w:cs="宋体" w:hint="eastAsia"/>
          <w:bCs/>
          <w:kern w:val="0"/>
          <w:sz w:val="32"/>
          <w:szCs w:val="32"/>
        </w:rPr>
        <w:t>二、机构设置情况</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从决算单位构成看，</w:t>
      </w:r>
      <w:r>
        <w:rPr>
          <w:rFonts w:ascii="仿宋" w:eastAsia="仿宋" w:hAnsi="仿宋" w:hint="eastAsia"/>
          <w:sz w:val="34"/>
          <w:szCs w:val="34"/>
        </w:rPr>
        <w:t>昌吉市硫磺沟镇卫生院</w:t>
      </w:r>
      <w:r>
        <w:rPr>
          <w:rFonts w:ascii="仿宋" w:eastAsia="仿宋" w:hAnsi="仿宋" w:hint="eastAsia"/>
          <w:sz w:val="34"/>
          <w:szCs w:val="34"/>
        </w:rPr>
        <w:t>部门决算包括：</w:t>
      </w:r>
      <w:r>
        <w:rPr>
          <w:rFonts w:ascii="仿宋" w:eastAsia="仿宋" w:hAnsi="仿宋" w:hint="eastAsia"/>
          <w:sz w:val="34"/>
          <w:szCs w:val="34"/>
        </w:rPr>
        <w:t>昌吉市硫磺沟镇卫生院</w:t>
      </w:r>
      <w:r>
        <w:rPr>
          <w:rFonts w:ascii="仿宋" w:eastAsia="仿宋" w:hAnsi="仿宋" w:hint="eastAsia"/>
          <w:sz w:val="34"/>
          <w:szCs w:val="34"/>
        </w:rPr>
        <w:t>本级决算。</w:t>
      </w:r>
    </w:p>
    <w:p w:rsidR="006D6441" w:rsidRDefault="00F74924">
      <w:pPr>
        <w:spacing w:line="500" w:lineRule="exact"/>
        <w:ind w:firstLineChars="200" w:firstLine="656"/>
        <w:rPr>
          <w:rFonts w:ascii="仿宋" w:eastAsia="仿宋" w:hAnsi="仿宋"/>
          <w:spacing w:val="-6"/>
          <w:sz w:val="34"/>
          <w:szCs w:val="34"/>
        </w:rPr>
      </w:pPr>
      <w:r>
        <w:rPr>
          <w:rFonts w:ascii="仿宋" w:eastAsia="仿宋" w:hAnsi="仿宋" w:hint="eastAsia"/>
          <w:spacing w:val="-6"/>
          <w:sz w:val="34"/>
          <w:szCs w:val="34"/>
        </w:rPr>
        <w:t>纳入</w:t>
      </w:r>
      <w:r>
        <w:rPr>
          <w:rFonts w:ascii="仿宋" w:eastAsia="仿宋" w:hAnsi="仿宋" w:hint="eastAsia"/>
          <w:sz w:val="34"/>
          <w:szCs w:val="34"/>
        </w:rPr>
        <w:t>昌吉市硫磺沟镇卫生院</w:t>
      </w:r>
      <w:r>
        <w:rPr>
          <w:rFonts w:ascii="仿宋" w:eastAsia="仿宋" w:hAnsi="仿宋" w:hint="eastAsia"/>
          <w:spacing w:val="-6"/>
          <w:sz w:val="34"/>
          <w:szCs w:val="34"/>
        </w:rPr>
        <w:t>2018</w:t>
      </w:r>
      <w:r>
        <w:rPr>
          <w:rFonts w:ascii="仿宋" w:eastAsia="仿宋" w:hAnsi="仿宋" w:hint="eastAsia"/>
          <w:spacing w:val="-6"/>
          <w:sz w:val="34"/>
          <w:szCs w:val="34"/>
        </w:rPr>
        <w:t>年部门决算编制范围的单位名单见下表：</w:t>
      </w:r>
    </w:p>
    <w:p w:rsidR="006D6441" w:rsidRDefault="006D6441">
      <w:pPr>
        <w:spacing w:line="500" w:lineRule="exact"/>
        <w:ind w:firstLineChars="200" w:firstLine="616"/>
        <w:rPr>
          <w:rFonts w:ascii="仿宋" w:eastAsia="仿宋" w:hAnsi="仿宋"/>
          <w:spacing w:val="-6"/>
          <w:sz w:val="32"/>
          <w:szCs w:val="32"/>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4394"/>
        <w:gridCol w:w="2183"/>
      </w:tblGrid>
      <w:tr w:rsidR="006D6441" w:rsidTr="00321BB1">
        <w:trPr>
          <w:trHeight w:hRule="exact" w:val="510"/>
        </w:trPr>
        <w:tc>
          <w:tcPr>
            <w:tcW w:w="1951" w:type="dxa"/>
            <w:tcBorders>
              <w:top w:val="single" w:sz="4" w:space="0" w:color="auto"/>
              <w:left w:val="single" w:sz="4" w:space="0" w:color="auto"/>
              <w:bottom w:val="single" w:sz="4" w:space="0" w:color="auto"/>
              <w:right w:val="single" w:sz="4" w:space="0" w:color="auto"/>
            </w:tcBorders>
            <w:vAlign w:val="center"/>
          </w:tcPr>
          <w:p w:rsidR="006D6441" w:rsidRDefault="00F74924">
            <w:pPr>
              <w:spacing w:line="500" w:lineRule="exact"/>
              <w:ind w:firstLineChars="200" w:firstLine="640"/>
              <w:rPr>
                <w:rFonts w:ascii="仿宋" w:eastAsia="仿宋" w:hAnsi="仿宋"/>
                <w:sz w:val="32"/>
                <w:szCs w:val="32"/>
              </w:rPr>
            </w:pPr>
            <w:r>
              <w:rPr>
                <w:rFonts w:ascii="仿宋" w:eastAsia="仿宋" w:hAnsi="仿宋" w:hint="eastAsia"/>
                <w:sz w:val="32"/>
                <w:szCs w:val="32"/>
              </w:rPr>
              <w:t>序号</w:t>
            </w:r>
          </w:p>
        </w:tc>
        <w:tc>
          <w:tcPr>
            <w:tcW w:w="4394" w:type="dxa"/>
            <w:tcBorders>
              <w:top w:val="single" w:sz="4" w:space="0" w:color="auto"/>
              <w:left w:val="single" w:sz="4" w:space="0" w:color="auto"/>
              <w:bottom w:val="single" w:sz="4" w:space="0" w:color="auto"/>
              <w:right w:val="single" w:sz="4" w:space="0" w:color="auto"/>
            </w:tcBorders>
            <w:vAlign w:val="center"/>
          </w:tcPr>
          <w:p w:rsidR="006D6441" w:rsidRDefault="00F74924">
            <w:pPr>
              <w:spacing w:line="500" w:lineRule="exact"/>
              <w:ind w:firstLineChars="200" w:firstLine="640"/>
              <w:rPr>
                <w:rFonts w:ascii="仿宋" w:eastAsia="仿宋" w:hAnsi="仿宋"/>
                <w:sz w:val="32"/>
                <w:szCs w:val="32"/>
              </w:rPr>
            </w:pPr>
            <w:r>
              <w:rPr>
                <w:rFonts w:ascii="仿宋" w:eastAsia="仿宋" w:hAnsi="仿宋" w:hint="eastAsia"/>
                <w:sz w:val="32"/>
                <w:szCs w:val="32"/>
              </w:rPr>
              <w:t>单位名称</w:t>
            </w:r>
          </w:p>
        </w:tc>
        <w:tc>
          <w:tcPr>
            <w:tcW w:w="2183" w:type="dxa"/>
            <w:tcBorders>
              <w:top w:val="single" w:sz="4" w:space="0" w:color="auto"/>
              <w:left w:val="single" w:sz="4" w:space="0" w:color="auto"/>
              <w:bottom w:val="single" w:sz="4" w:space="0" w:color="auto"/>
              <w:right w:val="single" w:sz="4" w:space="0" w:color="auto"/>
            </w:tcBorders>
            <w:vAlign w:val="center"/>
          </w:tcPr>
          <w:p w:rsidR="006D6441" w:rsidRDefault="00F74924">
            <w:pPr>
              <w:spacing w:line="500" w:lineRule="exact"/>
              <w:ind w:firstLineChars="200" w:firstLine="640"/>
              <w:rPr>
                <w:rFonts w:ascii="仿宋" w:eastAsia="仿宋" w:hAnsi="仿宋"/>
                <w:sz w:val="32"/>
                <w:szCs w:val="32"/>
              </w:rPr>
            </w:pPr>
            <w:r>
              <w:rPr>
                <w:rFonts w:ascii="仿宋" w:eastAsia="仿宋" w:hAnsi="仿宋" w:hint="eastAsia"/>
                <w:sz w:val="32"/>
                <w:szCs w:val="32"/>
              </w:rPr>
              <w:t>备注</w:t>
            </w:r>
          </w:p>
        </w:tc>
      </w:tr>
      <w:tr w:rsidR="006D6441" w:rsidTr="00321BB1">
        <w:trPr>
          <w:trHeight w:hRule="exact" w:val="1005"/>
        </w:trPr>
        <w:tc>
          <w:tcPr>
            <w:tcW w:w="1951" w:type="dxa"/>
            <w:tcBorders>
              <w:top w:val="single" w:sz="4" w:space="0" w:color="auto"/>
              <w:left w:val="single" w:sz="4" w:space="0" w:color="auto"/>
              <w:bottom w:val="single" w:sz="4" w:space="0" w:color="auto"/>
              <w:right w:val="single" w:sz="4" w:space="0" w:color="auto"/>
            </w:tcBorders>
            <w:vAlign w:val="center"/>
          </w:tcPr>
          <w:p w:rsidR="006D6441" w:rsidRDefault="00F74924">
            <w:pPr>
              <w:spacing w:line="500" w:lineRule="exact"/>
              <w:ind w:firstLineChars="200" w:firstLine="640"/>
              <w:rPr>
                <w:rFonts w:ascii="仿宋" w:eastAsia="仿宋" w:hAnsi="仿宋"/>
                <w:sz w:val="32"/>
                <w:szCs w:val="32"/>
              </w:rPr>
            </w:pPr>
            <w:r>
              <w:rPr>
                <w:rFonts w:ascii="仿宋" w:eastAsia="仿宋" w:hAnsi="仿宋" w:hint="eastAsia"/>
                <w:sz w:val="32"/>
                <w:szCs w:val="32"/>
              </w:rPr>
              <w:t>1</w:t>
            </w:r>
          </w:p>
        </w:tc>
        <w:tc>
          <w:tcPr>
            <w:tcW w:w="4394" w:type="dxa"/>
            <w:tcBorders>
              <w:top w:val="single" w:sz="4" w:space="0" w:color="auto"/>
              <w:left w:val="single" w:sz="4" w:space="0" w:color="auto"/>
              <w:bottom w:val="single" w:sz="4" w:space="0" w:color="auto"/>
              <w:right w:val="single" w:sz="4" w:space="0" w:color="auto"/>
            </w:tcBorders>
            <w:vAlign w:val="center"/>
          </w:tcPr>
          <w:p w:rsidR="006D6441" w:rsidRDefault="00F74924">
            <w:pPr>
              <w:spacing w:line="500" w:lineRule="exact"/>
              <w:rPr>
                <w:rFonts w:ascii="仿宋" w:eastAsia="仿宋" w:hAnsi="仿宋"/>
                <w:sz w:val="32"/>
                <w:szCs w:val="32"/>
              </w:rPr>
            </w:pPr>
            <w:r>
              <w:rPr>
                <w:rFonts w:ascii="仿宋" w:eastAsia="仿宋" w:hAnsi="仿宋" w:hint="eastAsia"/>
                <w:sz w:val="32"/>
                <w:szCs w:val="32"/>
              </w:rPr>
              <w:t>昌吉市硫磺沟镇卫生院</w:t>
            </w:r>
            <w:r>
              <w:rPr>
                <w:rFonts w:ascii="仿宋" w:eastAsia="仿宋" w:hAnsi="仿宋" w:hint="eastAsia"/>
                <w:sz w:val="32"/>
                <w:szCs w:val="32"/>
              </w:rPr>
              <w:t>本级</w:t>
            </w:r>
          </w:p>
        </w:tc>
        <w:tc>
          <w:tcPr>
            <w:tcW w:w="2183" w:type="dxa"/>
            <w:tcBorders>
              <w:top w:val="single" w:sz="4" w:space="0" w:color="auto"/>
              <w:left w:val="single" w:sz="4" w:space="0" w:color="auto"/>
              <w:bottom w:val="single" w:sz="4" w:space="0" w:color="auto"/>
              <w:right w:val="single" w:sz="4" w:space="0" w:color="auto"/>
            </w:tcBorders>
            <w:vAlign w:val="center"/>
          </w:tcPr>
          <w:p w:rsidR="006D6441" w:rsidRDefault="006D6441">
            <w:pPr>
              <w:spacing w:line="500" w:lineRule="exact"/>
              <w:ind w:firstLineChars="200" w:firstLine="640"/>
              <w:rPr>
                <w:rFonts w:ascii="仿宋" w:eastAsia="仿宋" w:hAnsi="仿宋"/>
                <w:sz w:val="32"/>
                <w:szCs w:val="32"/>
              </w:rPr>
            </w:pPr>
          </w:p>
        </w:tc>
      </w:tr>
      <w:tr w:rsidR="006D6441" w:rsidTr="00321BB1">
        <w:trPr>
          <w:trHeight w:hRule="exact" w:val="510"/>
        </w:trPr>
        <w:tc>
          <w:tcPr>
            <w:tcW w:w="1951" w:type="dxa"/>
            <w:tcBorders>
              <w:top w:val="single" w:sz="4" w:space="0" w:color="auto"/>
              <w:left w:val="single" w:sz="4" w:space="0" w:color="auto"/>
              <w:bottom w:val="single" w:sz="4" w:space="0" w:color="auto"/>
              <w:right w:val="single" w:sz="4" w:space="0" w:color="auto"/>
            </w:tcBorders>
            <w:vAlign w:val="center"/>
          </w:tcPr>
          <w:p w:rsidR="006D6441" w:rsidRDefault="006D6441">
            <w:pPr>
              <w:spacing w:line="500" w:lineRule="exact"/>
              <w:ind w:firstLineChars="200" w:firstLine="640"/>
              <w:rPr>
                <w:rFonts w:ascii="仿宋" w:eastAsia="仿宋" w:hAnsi="仿宋"/>
                <w:sz w:val="32"/>
                <w:szCs w:val="32"/>
              </w:rPr>
            </w:pPr>
          </w:p>
        </w:tc>
        <w:tc>
          <w:tcPr>
            <w:tcW w:w="4394" w:type="dxa"/>
            <w:tcBorders>
              <w:top w:val="single" w:sz="4" w:space="0" w:color="auto"/>
              <w:left w:val="single" w:sz="4" w:space="0" w:color="auto"/>
              <w:bottom w:val="single" w:sz="4" w:space="0" w:color="auto"/>
              <w:right w:val="single" w:sz="4" w:space="0" w:color="auto"/>
            </w:tcBorders>
            <w:vAlign w:val="center"/>
          </w:tcPr>
          <w:p w:rsidR="006D6441" w:rsidRDefault="006D6441">
            <w:pPr>
              <w:spacing w:line="500" w:lineRule="exact"/>
              <w:ind w:firstLineChars="200" w:firstLine="640"/>
              <w:rPr>
                <w:rFonts w:ascii="仿宋" w:eastAsia="仿宋" w:hAnsi="仿宋"/>
                <w:sz w:val="32"/>
                <w:szCs w:val="32"/>
              </w:rPr>
            </w:pPr>
          </w:p>
        </w:tc>
        <w:tc>
          <w:tcPr>
            <w:tcW w:w="2183" w:type="dxa"/>
            <w:tcBorders>
              <w:top w:val="single" w:sz="4" w:space="0" w:color="auto"/>
              <w:left w:val="single" w:sz="4" w:space="0" w:color="auto"/>
              <w:bottom w:val="single" w:sz="4" w:space="0" w:color="auto"/>
              <w:right w:val="single" w:sz="4" w:space="0" w:color="auto"/>
            </w:tcBorders>
            <w:vAlign w:val="center"/>
          </w:tcPr>
          <w:p w:rsidR="006D6441" w:rsidRDefault="006D6441">
            <w:pPr>
              <w:spacing w:line="500" w:lineRule="exact"/>
              <w:ind w:firstLineChars="200" w:firstLine="640"/>
              <w:rPr>
                <w:rFonts w:ascii="仿宋" w:eastAsia="仿宋" w:hAnsi="仿宋"/>
                <w:sz w:val="32"/>
                <w:szCs w:val="32"/>
              </w:rPr>
            </w:pPr>
          </w:p>
        </w:tc>
      </w:tr>
      <w:tr w:rsidR="006D6441" w:rsidTr="00321BB1">
        <w:trPr>
          <w:trHeight w:hRule="exact" w:val="510"/>
        </w:trPr>
        <w:tc>
          <w:tcPr>
            <w:tcW w:w="1951" w:type="dxa"/>
            <w:tcBorders>
              <w:top w:val="single" w:sz="4" w:space="0" w:color="auto"/>
              <w:left w:val="single" w:sz="4" w:space="0" w:color="auto"/>
              <w:bottom w:val="single" w:sz="4" w:space="0" w:color="auto"/>
              <w:right w:val="single" w:sz="4" w:space="0" w:color="auto"/>
            </w:tcBorders>
            <w:vAlign w:val="center"/>
          </w:tcPr>
          <w:p w:rsidR="006D6441" w:rsidRDefault="006D6441">
            <w:pPr>
              <w:spacing w:line="500" w:lineRule="exact"/>
              <w:ind w:firstLineChars="200" w:firstLine="640"/>
              <w:rPr>
                <w:rFonts w:ascii="仿宋" w:eastAsia="仿宋" w:hAnsi="仿宋"/>
                <w:sz w:val="32"/>
                <w:szCs w:val="32"/>
              </w:rPr>
            </w:pPr>
          </w:p>
        </w:tc>
        <w:tc>
          <w:tcPr>
            <w:tcW w:w="4394" w:type="dxa"/>
            <w:tcBorders>
              <w:top w:val="single" w:sz="4" w:space="0" w:color="auto"/>
              <w:left w:val="single" w:sz="4" w:space="0" w:color="auto"/>
              <w:bottom w:val="single" w:sz="4" w:space="0" w:color="auto"/>
              <w:right w:val="single" w:sz="4" w:space="0" w:color="auto"/>
            </w:tcBorders>
            <w:vAlign w:val="center"/>
          </w:tcPr>
          <w:p w:rsidR="006D6441" w:rsidRDefault="006D6441">
            <w:pPr>
              <w:spacing w:line="500" w:lineRule="exact"/>
              <w:ind w:firstLineChars="200" w:firstLine="640"/>
              <w:rPr>
                <w:rFonts w:ascii="仿宋" w:eastAsia="仿宋" w:hAnsi="仿宋"/>
                <w:sz w:val="32"/>
                <w:szCs w:val="32"/>
              </w:rPr>
            </w:pPr>
          </w:p>
        </w:tc>
        <w:tc>
          <w:tcPr>
            <w:tcW w:w="2183" w:type="dxa"/>
            <w:tcBorders>
              <w:top w:val="single" w:sz="4" w:space="0" w:color="auto"/>
              <w:left w:val="single" w:sz="4" w:space="0" w:color="auto"/>
              <w:bottom w:val="single" w:sz="4" w:space="0" w:color="auto"/>
              <w:right w:val="single" w:sz="4" w:space="0" w:color="auto"/>
            </w:tcBorders>
            <w:vAlign w:val="center"/>
          </w:tcPr>
          <w:p w:rsidR="006D6441" w:rsidRDefault="006D6441">
            <w:pPr>
              <w:spacing w:line="500" w:lineRule="exact"/>
              <w:ind w:firstLineChars="200" w:firstLine="640"/>
              <w:rPr>
                <w:rFonts w:ascii="仿宋" w:eastAsia="仿宋" w:hAnsi="仿宋"/>
                <w:sz w:val="32"/>
                <w:szCs w:val="32"/>
              </w:rPr>
            </w:pPr>
          </w:p>
        </w:tc>
      </w:tr>
    </w:tbl>
    <w:p w:rsidR="006D6441" w:rsidRDefault="006D6441">
      <w:pPr>
        <w:spacing w:line="500" w:lineRule="exact"/>
        <w:rPr>
          <w:rFonts w:ascii="仿宋" w:eastAsia="仿宋" w:hAnsi="仿宋"/>
          <w:sz w:val="32"/>
          <w:szCs w:val="32"/>
        </w:rPr>
      </w:pPr>
    </w:p>
    <w:p w:rsidR="006D6441" w:rsidRDefault="006D6441">
      <w:pPr>
        <w:spacing w:line="500" w:lineRule="exact"/>
        <w:rPr>
          <w:rFonts w:ascii="仿宋" w:eastAsia="仿宋" w:hAnsi="仿宋"/>
          <w:b/>
          <w:sz w:val="34"/>
          <w:szCs w:val="34"/>
        </w:rPr>
      </w:pPr>
    </w:p>
    <w:p w:rsidR="00321BB1" w:rsidRDefault="00321BB1">
      <w:pPr>
        <w:widowControl/>
        <w:jc w:val="left"/>
        <w:rPr>
          <w:rFonts w:ascii="黑体" w:eastAsia="黑体" w:hAnsi="黑体"/>
          <w:sz w:val="32"/>
          <w:szCs w:val="32"/>
        </w:rPr>
      </w:pPr>
      <w:r>
        <w:rPr>
          <w:rFonts w:ascii="黑体" w:eastAsia="黑体" w:hAnsi="黑体"/>
          <w:sz w:val="32"/>
          <w:szCs w:val="32"/>
        </w:rPr>
        <w:br w:type="page"/>
      </w:r>
    </w:p>
    <w:p w:rsidR="006D6441" w:rsidRDefault="00F74924">
      <w:pPr>
        <w:spacing w:line="540" w:lineRule="exact"/>
        <w:jc w:val="center"/>
        <w:rPr>
          <w:rFonts w:ascii="黑体" w:eastAsia="黑体" w:hAnsi="黑体"/>
          <w:sz w:val="32"/>
          <w:szCs w:val="32"/>
        </w:rPr>
      </w:pPr>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p>
    <w:p w:rsidR="006D6441" w:rsidRDefault="00F74924">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6D6441" w:rsidRDefault="00F74924">
      <w:pPr>
        <w:spacing w:line="50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6D6441" w:rsidRDefault="00F74924">
      <w:pPr>
        <w:spacing w:line="500" w:lineRule="exact"/>
        <w:ind w:firstLineChars="200" w:firstLine="640"/>
        <w:rPr>
          <w:rFonts w:ascii="仿宋" w:eastAsia="仿宋" w:hAnsi="仿宋"/>
          <w:sz w:val="32"/>
          <w:szCs w:val="32"/>
        </w:rPr>
      </w:pPr>
      <w:r>
        <w:rPr>
          <w:rFonts w:ascii="仿宋" w:eastAsia="仿宋" w:hAnsi="仿宋" w:hint="eastAsia"/>
          <w:sz w:val="32"/>
          <w:szCs w:val="32"/>
        </w:rPr>
        <w:t>2018</w:t>
      </w:r>
      <w:r>
        <w:rPr>
          <w:rFonts w:ascii="仿宋" w:eastAsia="仿宋" w:hAnsi="仿宋" w:hint="eastAsia"/>
          <w:sz w:val="32"/>
          <w:szCs w:val="32"/>
        </w:rPr>
        <w:t>年度收入</w:t>
      </w:r>
      <w:r>
        <w:rPr>
          <w:rFonts w:ascii="仿宋" w:eastAsia="仿宋" w:hAnsi="仿宋" w:hint="eastAsia"/>
          <w:sz w:val="32"/>
          <w:szCs w:val="32"/>
        </w:rPr>
        <w:t>325.85</w:t>
      </w:r>
      <w:r>
        <w:rPr>
          <w:rFonts w:ascii="仿宋" w:eastAsia="仿宋" w:hAnsi="仿宋" w:hint="eastAsia"/>
          <w:sz w:val="32"/>
          <w:szCs w:val="32"/>
        </w:rPr>
        <w:t>万元</w:t>
      </w:r>
      <w:r>
        <w:rPr>
          <w:rFonts w:ascii="仿宋" w:eastAsia="仿宋" w:hAnsi="仿宋" w:hint="eastAsia"/>
          <w:sz w:val="32"/>
          <w:szCs w:val="32"/>
        </w:rPr>
        <w:t>,</w:t>
      </w:r>
      <w:r>
        <w:rPr>
          <w:rFonts w:ascii="仿宋" w:eastAsia="仿宋" w:hAnsi="仿宋" w:hint="eastAsia"/>
          <w:sz w:val="32"/>
          <w:szCs w:val="32"/>
        </w:rPr>
        <w:t>与上年相比，增加</w:t>
      </w:r>
      <w:r>
        <w:rPr>
          <w:rFonts w:ascii="仿宋" w:eastAsia="仿宋" w:hAnsi="仿宋" w:hint="eastAsia"/>
          <w:sz w:val="32"/>
          <w:szCs w:val="32"/>
        </w:rPr>
        <w:t>39.33</w:t>
      </w:r>
      <w:r>
        <w:rPr>
          <w:rFonts w:ascii="仿宋" w:eastAsia="仿宋" w:hAnsi="仿宋" w:hint="eastAsia"/>
          <w:sz w:val="32"/>
          <w:szCs w:val="32"/>
        </w:rPr>
        <w:t>万元，增长</w:t>
      </w:r>
      <w:r>
        <w:rPr>
          <w:rFonts w:ascii="仿宋" w:eastAsia="仿宋" w:hAnsi="仿宋" w:hint="eastAsia"/>
          <w:sz w:val="32"/>
          <w:szCs w:val="32"/>
        </w:rPr>
        <w:t>13.73%</w:t>
      </w:r>
      <w:r>
        <w:rPr>
          <w:rFonts w:ascii="仿宋" w:eastAsia="仿宋" w:hAnsi="仿宋" w:hint="eastAsia"/>
          <w:sz w:val="32"/>
          <w:szCs w:val="32"/>
        </w:rPr>
        <w:t>，增减变化主要原因是：人员工资总体增加，社会保险缴费总额增加；支出</w:t>
      </w:r>
      <w:r>
        <w:rPr>
          <w:rFonts w:ascii="仿宋" w:eastAsia="仿宋" w:hAnsi="仿宋" w:hint="eastAsia"/>
          <w:sz w:val="32"/>
          <w:szCs w:val="32"/>
        </w:rPr>
        <w:t>328.60</w:t>
      </w:r>
      <w:r>
        <w:rPr>
          <w:rFonts w:ascii="仿宋" w:eastAsia="仿宋" w:hAnsi="仿宋" w:hint="eastAsia"/>
          <w:sz w:val="32"/>
          <w:szCs w:val="32"/>
        </w:rPr>
        <w:t>万元</w:t>
      </w:r>
      <w:r>
        <w:rPr>
          <w:rFonts w:ascii="仿宋" w:eastAsia="仿宋" w:hAnsi="仿宋" w:hint="eastAsia"/>
          <w:sz w:val="32"/>
          <w:szCs w:val="32"/>
        </w:rPr>
        <w:t>,</w:t>
      </w:r>
      <w:r>
        <w:rPr>
          <w:rFonts w:ascii="仿宋" w:eastAsia="仿宋" w:hAnsi="仿宋" w:hint="eastAsia"/>
          <w:sz w:val="32"/>
          <w:szCs w:val="32"/>
        </w:rPr>
        <w:t>与上年相比，增加</w:t>
      </w:r>
      <w:r>
        <w:rPr>
          <w:rFonts w:ascii="仿宋" w:eastAsia="仿宋" w:hAnsi="仿宋" w:hint="eastAsia"/>
          <w:sz w:val="32"/>
          <w:szCs w:val="32"/>
        </w:rPr>
        <w:t>38.82</w:t>
      </w:r>
      <w:r>
        <w:rPr>
          <w:rFonts w:ascii="仿宋" w:eastAsia="仿宋" w:hAnsi="仿宋" w:hint="eastAsia"/>
          <w:sz w:val="32"/>
          <w:szCs w:val="32"/>
        </w:rPr>
        <w:t>万元，增长</w:t>
      </w:r>
      <w:r>
        <w:rPr>
          <w:rFonts w:ascii="仿宋" w:eastAsia="仿宋" w:hAnsi="仿宋" w:hint="eastAsia"/>
          <w:sz w:val="32"/>
          <w:szCs w:val="32"/>
        </w:rPr>
        <w:t>13.4%</w:t>
      </w:r>
      <w:r>
        <w:rPr>
          <w:rFonts w:ascii="仿宋" w:eastAsia="仿宋" w:hAnsi="仿宋" w:hint="eastAsia"/>
          <w:sz w:val="32"/>
          <w:szCs w:val="32"/>
        </w:rPr>
        <w:t>，增减变化主要原因是：人员工资总体增加，社会保险缴费总额增加；结余</w:t>
      </w:r>
      <w:r>
        <w:rPr>
          <w:rFonts w:ascii="仿宋" w:eastAsia="仿宋" w:hAnsi="仿宋" w:hint="eastAsia"/>
          <w:sz w:val="32"/>
          <w:szCs w:val="32"/>
        </w:rPr>
        <w:t>0</w:t>
      </w:r>
      <w:r>
        <w:rPr>
          <w:rFonts w:ascii="仿宋" w:eastAsia="仿宋" w:hAnsi="仿宋" w:hint="eastAsia"/>
          <w:sz w:val="32"/>
          <w:szCs w:val="32"/>
        </w:rPr>
        <w:t>万元，与上年相比，减少了</w:t>
      </w:r>
      <w:r>
        <w:rPr>
          <w:rFonts w:ascii="仿宋" w:eastAsia="仿宋" w:hAnsi="仿宋" w:hint="eastAsia"/>
          <w:sz w:val="32"/>
          <w:szCs w:val="32"/>
        </w:rPr>
        <w:t>3</w:t>
      </w:r>
      <w:r>
        <w:rPr>
          <w:rFonts w:ascii="仿宋" w:eastAsia="仿宋" w:hAnsi="仿宋" w:hint="eastAsia"/>
          <w:sz w:val="32"/>
          <w:szCs w:val="32"/>
        </w:rPr>
        <w:t>万元，降低</w:t>
      </w:r>
      <w:r>
        <w:rPr>
          <w:rFonts w:ascii="仿宋" w:eastAsia="仿宋" w:hAnsi="仿宋" w:hint="eastAsia"/>
          <w:sz w:val="32"/>
          <w:szCs w:val="32"/>
        </w:rPr>
        <w:t>100%</w:t>
      </w:r>
      <w:r>
        <w:rPr>
          <w:rFonts w:ascii="仿宋" w:eastAsia="仿宋" w:hAnsi="仿宋" w:hint="eastAsia"/>
          <w:sz w:val="32"/>
          <w:szCs w:val="32"/>
        </w:rPr>
        <w:t>，增减变化主要原因是：上年度结转医疗废弃物暂存点未付。</w:t>
      </w:r>
    </w:p>
    <w:p w:rsidR="006D6441" w:rsidRDefault="00F74924">
      <w:pPr>
        <w:spacing w:line="50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本年收入合计</w:t>
      </w:r>
      <w:r>
        <w:rPr>
          <w:rFonts w:ascii="仿宋" w:eastAsia="仿宋" w:hAnsi="仿宋" w:hint="eastAsia"/>
          <w:sz w:val="34"/>
          <w:szCs w:val="34"/>
        </w:rPr>
        <w:t>325.85</w:t>
      </w:r>
      <w:r>
        <w:rPr>
          <w:rFonts w:ascii="仿宋" w:eastAsia="仿宋" w:hAnsi="仿宋" w:hint="eastAsia"/>
          <w:sz w:val="34"/>
          <w:szCs w:val="34"/>
        </w:rPr>
        <w:t>万元，其中：财政拨款收入</w:t>
      </w:r>
      <w:r>
        <w:rPr>
          <w:rFonts w:ascii="仿宋" w:eastAsia="仿宋" w:hAnsi="仿宋" w:hint="eastAsia"/>
          <w:sz w:val="34"/>
          <w:szCs w:val="34"/>
        </w:rPr>
        <w:t>268.05</w:t>
      </w:r>
      <w:r>
        <w:rPr>
          <w:rFonts w:ascii="仿宋" w:eastAsia="仿宋" w:hAnsi="仿宋" w:hint="eastAsia"/>
          <w:sz w:val="34"/>
          <w:szCs w:val="34"/>
        </w:rPr>
        <w:t>万元，占</w:t>
      </w:r>
      <w:r>
        <w:rPr>
          <w:rFonts w:ascii="仿宋" w:eastAsia="仿宋" w:hAnsi="仿宋" w:hint="eastAsia"/>
          <w:sz w:val="34"/>
          <w:szCs w:val="34"/>
        </w:rPr>
        <w:t>82.26%</w:t>
      </w:r>
      <w:r>
        <w:rPr>
          <w:rFonts w:ascii="仿宋" w:eastAsia="仿宋" w:hAnsi="仿宋" w:hint="eastAsia"/>
          <w:sz w:val="34"/>
          <w:szCs w:val="34"/>
        </w:rPr>
        <w:t>；上级补助收入</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；事业收入</w:t>
      </w:r>
      <w:r>
        <w:rPr>
          <w:rFonts w:ascii="仿宋" w:eastAsia="仿宋" w:hAnsi="仿宋" w:hint="eastAsia"/>
          <w:sz w:val="34"/>
          <w:szCs w:val="34"/>
        </w:rPr>
        <w:t>28.76</w:t>
      </w:r>
      <w:r>
        <w:rPr>
          <w:rFonts w:ascii="仿宋" w:eastAsia="仿宋" w:hAnsi="仿宋" w:hint="eastAsia"/>
          <w:sz w:val="34"/>
          <w:szCs w:val="34"/>
        </w:rPr>
        <w:t>万元，占</w:t>
      </w:r>
      <w:r>
        <w:rPr>
          <w:rFonts w:ascii="仿宋" w:eastAsia="仿宋" w:hAnsi="仿宋" w:hint="eastAsia"/>
          <w:sz w:val="34"/>
          <w:szCs w:val="34"/>
        </w:rPr>
        <w:t>8.83%</w:t>
      </w:r>
      <w:r>
        <w:rPr>
          <w:rFonts w:ascii="仿宋" w:eastAsia="仿宋" w:hAnsi="仿宋" w:hint="eastAsia"/>
          <w:sz w:val="34"/>
          <w:szCs w:val="34"/>
        </w:rPr>
        <w:t>；经营收入</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；附属单位缴款</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；其他收入</w:t>
      </w:r>
      <w:r>
        <w:rPr>
          <w:rFonts w:ascii="仿宋" w:eastAsia="仿宋" w:hAnsi="仿宋" w:hint="eastAsia"/>
          <w:sz w:val="34"/>
          <w:szCs w:val="34"/>
        </w:rPr>
        <w:t>29.04</w:t>
      </w:r>
      <w:r>
        <w:rPr>
          <w:rFonts w:ascii="仿宋" w:eastAsia="仿宋" w:hAnsi="仿宋" w:hint="eastAsia"/>
          <w:sz w:val="34"/>
          <w:szCs w:val="34"/>
        </w:rPr>
        <w:t>万元，占</w:t>
      </w:r>
      <w:r>
        <w:rPr>
          <w:rFonts w:ascii="仿宋" w:eastAsia="仿宋" w:hAnsi="仿宋" w:hint="eastAsia"/>
          <w:sz w:val="34"/>
          <w:szCs w:val="34"/>
        </w:rPr>
        <w:t>8.91%</w:t>
      </w:r>
      <w:r>
        <w:rPr>
          <w:rFonts w:ascii="仿宋" w:eastAsia="仿宋" w:hAnsi="仿宋" w:hint="eastAsia"/>
          <w:sz w:val="34"/>
          <w:szCs w:val="34"/>
        </w:rPr>
        <w:t>。</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与年初预算数相比情况：本年收入年初预算数</w:t>
      </w:r>
      <w:r>
        <w:rPr>
          <w:rFonts w:ascii="仿宋" w:eastAsia="仿宋" w:hAnsi="仿宋" w:hint="eastAsia"/>
          <w:sz w:val="34"/>
          <w:szCs w:val="34"/>
        </w:rPr>
        <w:t>219.49</w:t>
      </w:r>
      <w:r>
        <w:rPr>
          <w:rFonts w:ascii="仿宋" w:eastAsia="仿宋" w:hAnsi="仿宋" w:hint="eastAsia"/>
          <w:sz w:val="34"/>
          <w:szCs w:val="34"/>
        </w:rPr>
        <w:t>万元，决算数</w:t>
      </w:r>
      <w:r>
        <w:rPr>
          <w:rFonts w:ascii="仿宋" w:eastAsia="仿宋" w:hAnsi="仿宋" w:hint="eastAsia"/>
          <w:sz w:val="34"/>
          <w:szCs w:val="34"/>
        </w:rPr>
        <w:t>325.85</w:t>
      </w:r>
      <w:r>
        <w:rPr>
          <w:rFonts w:ascii="仿宋" w:eastAsia="仿宋" w:hAnsi="仿宋" w:hint="eastAsia"/>
          <w:sz w:val="34"/>
          <w:szCs w:val="34"/>
        </w:rPr>
        <w:t>万元，预决算差异率</w:t>
      </w:r>
      <w:r>
        <w:rPr>
          <w:rFonts w:ascii="仿宋" w:eastAsia="仿宋" w:hAnsi="仿宋" w:hint="eastAsia"/>
          <w:sz w:val="34"/>
          <w:szCs w:val="34"/>
        </w:rPr>
        <w:t>48.46%</w:t>
      </w:r>
      <w:r>
        <w:rPr>
          <w:rFonts w:ascii="仿宋" w:eastAsia="仿宋" w:hAnsi="仿宋" w:hint="eastAsia"/>
          <w:sz w:val="34"/>
          <w:szCs w:val="34"/>
        </w:rPr>
        <w:t>，差异主要原因：年初预算未安排项目经费，决算包含了追加的项目经费及人员增资等经费，以及上级主管部门拨付的经费。</w:t>
      </w:r>
    </w:p>
    <w:p w:rsidR="006D6441" w:rsidRDefault="00F74924">
      <w:pPr>
        <w:spacing w:line="50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本年支出合计</w:t>
      </w:r>
      <w:r>
        <w:rPr>
          <w:rFonts w:ascii="仿宋" w:eastAsia="仿宋" w:hAnsi="仿宋" w:hint="eastAsia"/>
          <w:sz w:val="34"/>
          <w:szCs w:val="34"/>
        </w:rPr>
        <w:t>328.60</w:t>
      </w:r>
      <w:r>
        <w:rPr>
          <w:rFonts w:ascii="仿宋" w:eastAsia="仿宋" w:hAnsi="仿宋" w:hint="eastAsia"/>
          <w:sz w:val="34"/>
          <w:szCs w:val="34"/>
        </w:rPr>
        <w:t>万元，其中：基本支出</w:t>
      </w:r>
      <w:r>
        <w:rPr>
          <w:rFonts w:ascii="仿宋" w:eastAsia="仿宋" w:hAnsi="仿宋" w:hint="eastAsia"/>
          <w:sz w:val="34"/>
          <w:szCs w:val="34"/>
        </w:rPr>
        <w:t>309.05</w:t>
      </w:r>
      <w:r>
        <w:rPr>
          <w:rFonts w:ascii="仿宋" w:eastAsia="仿宋" w:hAnsi="仿宋" w:hint="eastAsia"/>
          <w:sz w:val="34"/>
          <w:szCs w:val="34"/>
        </w:rPr>
        <w:t>万元，占</w:t>
      </w:r>
      <w:r>
        <w:rPr>
          <w:rFonts w:ascii="仿宋" w:eastAsia="仿宋" w:hAnsi="仿宋" w:hint="eastAsia"/>
          <w:sz w:val="34"/>
          <w:szCs w:val="34"/>
        </w:rPr>
        <w:t>94.05%</w:t>
      </w:r>
      <w:r>
        <w:rPr>
          <w:rFonts w:ascii="仿宋" w:eastAsia="仿宋" w:hAnsi="仿宋" w:hint="eastAsia"/>
          <w:sz w:val="34"/>
          <w:szCs w:val="34"/>
        </w:rPr>
        <w:t>；项目支出</w:t>
      </w:r>
      <w:r>
        <w:rPr>
          <w:rFonts w:ascii="仿宋" w:eastAsia="仿宋" w:hAnsi="仿宋" w:hint="eastAsia"/>
          <w:sz w:val="34"/>
          <w:szCs w:val="34"/>
        </w:rPr>
        <w:t>19.55</w:t>
      </w:r>
      <w:r>
        <w:rPr>
          <w:rFonts w:ascii="仿宋" w:eastAsia="仿宋" w:hAnsi="仿宋" w:hint="eastAsia"/>
          <w:sz w:val="34"/>
          <w:szCs w:val="34"/>
        </w:rPr>
        <w:t>万元，占</w:t>
      </w:r>
      <w:r>
        <w:rPr>
          <w:rFonts w:ascii="仿宋" w:eastAsia="仿宋" w:hAnsi="仿宋" w:hint="eastAsia"/>
          <w:sz w:val="34"/>
          <w:szCs w:val="34"/>
        </w:rPr>
        <w:t>5.95%</w:t>
      </w:r>
      <w:r>
        <w:rPr>
          <w:rFonts w:ascii="仿宋" w:eastAsia="仿宋" w:hAnsi="仿宋" w:hint="eastAsia"/>
          <w:sz w:val="34"/>
          <w:szCs w:val="34"/>
        </w:rPr>
        <w:t>；上缴上级支出</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；经营支出</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；对附属单位补助支出</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与年初预算数相比情况：本年支出年初预算数</w:t>
      </w:r>
      <w:r>
        <w:rPr>
          <w:rFonts w:ascii="仿宋" w:eastAsia="仿宋" w:hAnsi="仿宋" w:hint="eastAsia"/>
          <w:sz w:val="34"/>
          <w:szCs w:val="34"/>
        </w:rPr>
        <w:lastRenderedPageBreak/>
        <w:t>219.49</w:t>
      </w:r>
      <w:r>
        <w:rPr>
          <w:rFonts w:ascii="仿宋" w:eastAsia="仿宋" w:hAnsi="仿宋" w:hint="eastAsia"/>
          <w:sz w:val="34"/>
          <w:szCs w:val="34"/>
        </w:rPr>
        <w:t>万元，决算数</w:t>
      </w:r>
      <w:r>
        <w:rPr>
          <w:rFonts w:ascii="仿宋" w:eastAsia="仿宋" w:hAnsi="仿宋" w:hint="eastAsia"/>
          <w:sz w:val="34"/>
          <w:szCs w:val="34"/>
        </w:rPr>
        <w:t>328.60</w:t>
      </w:r>
      <w:r>
        <w:rPr>
          <w:rFonts w:ascii="仿宋" w:eastAsia="仿宋" w:hAnsi="仿宋" w:hint="eastAsia"/>
          <w:sz w:val="34"/>
          <w:szCs w:val="34"/>
        </w:rPr>
        <w:t>万元，预决算差异率</w:t>
      </w:r>
      <w:r>
        <w:rPr>
          <w:rFonts w:ascii="仿宋" w:eastAsia="仿宋" w:hAnsi="仿宋" w:hint="eastAsia"/>
          <w:sz w:val="34"/>
          <w:szCs w:val="34"/>
        </w:rPr>
        <w:t>49.71%</w:t>
      </w:r>
      <w:r>
        <w:rPr>
          <w:rFonts w:ascii="仿宋" w:eastAsia="仿宋" w:hAnsi="仿宋" w:hint="eastAsia"/>
          <w:sz w:val="34"/>
          <w:szCs w:val="34"/>
        </w:rPr>
        <w:t>，差异主要原因：预算未安排项目经费，决算数包含了追加的项目经费及人员增资等经费，以及开展基本公共卫生和全民体检经费。</w:t>
      </w:r>
    </w:p>
    <w:p w:rsidR="006D6441" w:rsidRDefault="00F74924">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6D6441" w:rsidRDefault="00F74924">
      <w:pPr>
        <w:spacing w:line="50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2018</w:t>
      </w:r>
      <w:r>
        <w:rPr>
          <w:rFonts w:ascii="仿宋" w:eastAsia="仿宋" w:hAnsi="仿宋" w:hint="eastAsia"/>
          <w:sz w:val="34"/>
          <w:szCs w:val="34"/>
        </w:rPr>
        <w:t>年度财政拨款收入</w:t>
      </w:r>
      <w:r>
        <w:rPr>
          <w:rFonts w:ascii="仿宋" w:eastAsia="仿宋" w:hAnsi="仿宋" w:hint="eastAsia"/>
          <w:sz w:val="34"/>
          <w:szCs w:val="34"/>
        </w:rPr>
        <w:t>268.05</w:t>
      </w:r>
      <w:r>
        <w:rPr>
          <w:rFonts w:ascii="仿宋" w:eastAsia="仿宋" w:hAnsi="仿宋" w:hint="eastAsia"/>
          <w:sz w:val="34"/>
          <w:szCs w:val="34"/>
        </w:rPr>
        <w:t>万元，与上年相比，增加</w:t>
      </w:r>
      <w:r>
        <w:rPr>
          <w:rFonts w:ascii="仿宋" w:eastAsia="仿宋" w:hAnsi="仿宋" w:hint="eastAsia"/>
          <w:sz w:val="34"/>
          <w:szCs w:val="34"/>
        </w:rPr>
        <w:t>72.64</w:t>
      </w:r>
      <w:r>
        <w:rPr>
          <w:rFonts w:ascii="仿宋" w:eastAsia="仿宋" w:hAnsi="仿宋" w:hint="eastAsia"/>
          <w:sz w:val="34"/>
          <w:szCs w:val="34"/>
        </w:rPr>
        <w:t>万元，增长</w:t>
      </w:r>
      <w:r>
        <w:rPr>
          <w:rFonts w:ascii="仿宋" w:eastAsia="仿宋" w:hAnsi="仿宋" w:hint="eastAsia"/>
          <w:sz w:val="34"/>
          <w:szCs w:val="34"/>
        </w:rPr>
        <w:t>37.18%</w:t>
      </w:r>
      <w:r>
        <w:rPr>
          <w:rFonts w:ascii="仿宋" w:eastAsia="仿宋" w:hAnsi="仿宋" w:hint="eastAsia"/>
          <w:sz w:val="34"/>
          <w:szCs w:val="34"/>
        </w:rPr>
        <w:t>。增减变化的主要原因是：人员工资总体增加，社会保险缴费总额增加。财政拨款支出</w:t>
      </w:r>
      <w:r>
        <w:rPr>
          <w:rFonts w:ascii="仿宋" w:eastAsia="仿宋" w:hAnsi="仿宋" w:hint="eastAsia"/>
          <w:sz w:val="34"/>
          <w:szCs w:val="34"/>
        </w:rPr>
        <w:t>271.05</w:t>
      </w:r>
      <w:r>
        <w:rPr>
          <w:rFonts w:ascii="仿宋" w:eastAsia="仿宋" w:hAnsi="仿宋" w:hint="eastAsia"/>
          <w:sz w:val="34"/>
          <w:szCs w:val="34"/>
        </w:rPr>
        <w:t>万元，与上年相比，增加</w:t>
      </w:r>
      <w:r>
        <w:rPr>
          <w:rFonts w:ascii="仿宋" w:eastAsia="仿宋" w:hAnsi="仿宋" w:hint="eastAsia"/>
          <w:sz w:val="34"/>
          <w:szCs w:val="34"/>
        </w:rPr>
        <w:t>78.64</w:t>
      </w:r>
      <w:r>
        <w:rPr>
          <w:rFonts w:ascii="仿宋" w:eastAsia="仿宋" w:hAnsi="仿宋" w:hint="eastAsia"/>
          <w:sz w:val="34"/>
          <w:szCs w:val="34"/>
        </w:rPr>
        <w:t>万元，增长</w:t>
      </w:r>
      <w:r>
        <w:rPr>
          <w:rFonts w:ascii="仿宋" w:eastAsia="仿宋" w:hAnsi="仿宋" w:hint="eastAsia"/>
          <w:sz w:val="34"/>
          <w:szCs w:val="34"/>
        </w:rPr>
        <w:t>40.87%</w:t>
      </w:r>
      <w:r>
        <w:rPr>
          <w:rFonts w:ascii="仿宋" w:eastAsia="仿宋" w:hAnsi="仿宋" w:hint="eastAsia"/>
          <w:sz w:val="34"/>
          <w:szCs w:val="34"/>
        </w:rPr>
        <w:t>，增减变化的主要原因是：人员工资总体增加，社会保险缴费总额增加。其中：基本支出</w:t>
      </w:r>
      <w:r>
        <w:rPr>
          <w:rFonts w:ascii="仿宋" w:eastAsia="仿宋" w:hAnsi="仿宋" w:hint="eastAsia"/>
          <w:sz w:val="34"/>
          <w:szCs w:val="34"/>
        </w:rPr>
        <w:t>251.5</w:t>
      </w:r>
      <w:r>
        <w:rPr>
          <w:rFonts w:ascii="仿宋" w:eastAsia="仿宋" w:hAnsi="仿宋" w:hint="eastAsia"/>
          <w:sz w:val="34"/>
          <w:szCs w:val="34"/>
        </w:rPr>
        <w:t>万元，项目支出</w:t>
      </w:r>
      <w:r>
        <w:rPr>
          <w:rFonts w:ascii="仿宋" w:eastAsia="仿宋" w:hAnsi="仿宋" w:hint="eastAsia"/>
          <w:sz w:val="34"/>
          <w:szCs w:val="34"/>
        </w:rPr>
        <w:t>19.55</w:t>
      </w:r>
      <w:r>
        <w:rPr>
          <w:rFonts w:ascii="仿宋" w:eastAsia="仿宋" w:hAnsi="仿宋" w:hint="eastAsia"/>
          <w:sz w:val="34"/>
          <w:szCs w:val="34"/>
        </w:rPr>
        <w:t>万元。财政拨款结转结余</w:t>
      </w:r>
      <w:r>
        <w:rPr>
          <w:rFonts w:ascii="仿宋" w:eastAsia="仿宋" w:hAnsi="仿宋" w:hint="eastAsia"/>
          <w:sz w:val="34"/>
          <w:szCs w:val="34"/>
        </w:rPr>
        <w:t>0</w:t>
      </w:r>
      <w:r>
        <w:rPr>
          <w:rFonts w:ascii="仿宋" w:eastAsia="仿宋" w:hAnsi="仿宋" w:hint="eastAsia"/>
          <w:sz w:val="34"/>
          <w:szCs w:val="34"/>
        </w:rPr>
        <w:t>万元，与上年相比，减少了</w:t>
      </w:r>
      <w:r>
        <w:rPr>
          <w:rFonts w:ascii="仿宋" w:eastAsia="仿宋" w:hAnsi="仿宋" w:hint="eastAsia"/>
          <w:sz w:val="34"/>
          <w:szCs w:val="34"/>
        </w:rPr>
        <w:t>3</w:t>
      </w:r>
      <w:r>
        <w:rPr>
          <w:rFonts w:ascii="仿宋" w:eastAsia="仿宋" w:hAnsi="仿宋" w:hint="eastAsia"/>
          <w:sz w:val="34"/>
          <w:szCs w:val="34"/>
        </w:rPr>
        <w:t>万元，降低</w:t>
      </w:r>
      <w:r>
        <w:rPr>
          <w:rFonts w:ascii="仿宋" w:eastAsia="仿宋" w:hAnsi="仿宋" w:hint="eastAsia"/>
          <w:sz w:val="34"/>
          <w:szCs w:val="34"/>
        </w:rPr>
        <w:t>100%</w:t>
      </w:r>
      <w:r>
        <w:rPr>
          <w:rFonts w:ascii="仿宋" w:eastAsia="仿宋" w:hAnsi="仿宋" w:hint="eastAsia"/>
          <w:sz w:val="34"/>
          <w:szCs w:val="34"/>
        </w:rPr>
        <w:t>，增减变化主要原因是：上年度结转医疗废弃物暂存点未付。</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w:t>
      </w:r>
      <w:r>
        <w:rPr>
          <w:rFonts w:ascii="仿宋" w:eastAsia="仿宋" w:hAnsi="仿宋" w:hint="eastAsia"/>
          <w:sz w:val="34"/>
          <w:szCs w:val="34"/>
        </w:rPr>
        <w:t>:</w:t>
      </w:r>
      <w:r>
        <w:rPr>
          <w:rFonts w:ascii="仿宋" w:eastAsia="仿宋" w:hAnsi="仿宋" w:hint="eastAsia"/>
          <w:sz w:val="34"/>
          <w:szCs w:val="34"/>
        </w:rPr>
        <w:t>财政拨款收入年初预算数</w:t>
      </w:r>
      <w:r>
        <w:rPr>
          <w:rFonts w:ascii="仿宋" w:eastAsia="仿宋" w:hAnsi="仿宋" w:hint="eastAsia"/>
          <w:sz w:val="34"/>
          <w:szCs w:val="34"/>
        </w:rPr>
        <w:t>219.49</w:t>
      </w:r>
      <w:r>
        <w:rPr>
          <w:rFonts w:ascii="仿宋" w:eastAsia="仿宋" w:hAnsi="仿宋" w:hint="eastAsia"/>
          <w:sz w:val="34"/>
          <w:szCs w:val="34"/>
        </w:rPr>
        <w:t>万元，决算数</w:t>
      </w:r>
      <w:r>
        <w:rPr>
          <w:rFonts w:ascii="仿宋" w:eastAsia="仿宋" w:hAnsi="仿宋" w:hint="eastAsia"/>
          <w:sz w:val="34"/>
          <w:szCs w:val="34"/>
        </w:rPr>
        <w:t>268.05</w:t>
      </w:r>
      <w:r>
        <w:rPr>
          <w:rFonts w:ascii="仿宋" w:eastAsia="仿宋" w:hAnsi="仿宋" w:hint="eastAsia"/>
          <w:sz w:val="34"/>
          <w:szCs w:val="34"/>
        </w:rPr>
        <w:t>万元，预决算差异率</w:t>
      </w:r>
      <w:r>
        <w:rPr>
          <w:rFonts w:ascii="仿宋" w:eastAsia="仿宋" w:hAnsi="仿宋" w:hint="eastAsia"/>
          <w:sz w:val="34"/>
          <w:szCs w:val="34"/>
        </w:rPr>
        <w:t>22.13%</w:t>
      </w:r>
      <w:r>
        <w:rPr>
          <w:rFonts w:ascii="仿宋" w:eastAsia="仿宋" w:hAnsi="仿宋" w:hint="eastAsia"/>
          <w:sz w:val="34"/>
          <w:szCs w:val="34"/>
        </w:rPr>
        <w:t>，差异主要原因：预算未安排项目经费，决算数包含了追加的项目经费。财政拨款支出年初预算数</w:t>
      </w:r>
      <w:r>
        <w:rPr>
          <w:rFonts w:ascii="仿宋" w:eastAsia="仿宋" w:hAnsi="仿宋" w:hint="eastAsia"/>
          <w:sz w:val="34"/>
          <w:szCs w:val="34"/>
        </w:rPr>
        <w:t>219.49</w:t>
      </w:r>
      <w:r>
        <w:rPr>
          <w:rFonts w:ascii="仿宋" w:eastAsia="仿宋" w:hAnsi="仿宋" w:hint="eastAsia"/>
          <w:sz w:val="34"/>
          <w:szCs w:val="34"/>
        </w:rPr>
        <w:t>万元，决算数</w:t>
      </w:r>
      <w:r>
        <w:rPr>
          <w:rFonts w:ascii="仿宋" w:eastAsia="仿宋" w:hAnsi="仿宋" w:hint="eastAsia"/>
          <w:sz w:val="34"/>
          <w:szCs w:val="34"/>
        </w:rPr>
        <w:t>271.05</w:t>
      </w:r>
      <w:r>
        <w:rPr>
          <w:rFonts w:ascii="仿宋" w:eastAsia="仿宋" w:hAnsi="仿宋" w:hint="eastAsia"/>
          <w:sz w:val="34"/>
          <w:szCs w:val="34"/>
        </w:rPr>
        <w:t>万元，预决算差异率</w:t>
      </w:r>
      <w:r>
        <w:rPr>
          <w:rFonts w:ascii="仿宋" w:eastAsia="仿宋" w:hAnsi="仿宋" w:hint="eastAsia"/>
          <w:sz w:val="34"/>
          <w:szCs w:val="34"/>
        </w:rPr>
        <w:t>23.49%</w:t>
      </w:r>
      <w:r>
        <w:rPr>
          <w:rFonts w:ascii="仿宋" w:eastAsia="仿宋" w:hAnsi="仿宋" w:hint="eastAsia"/>
          <w:sz w:val="34"/>
          <w:szCs w:val="34"/>
        </w:rPr>
        <w:t>，差异主要原因：预算未安排项目经费，决算数包含了追加的项目经费。</w:t>
      </w:r>
    </w:p>
    <w:p w:rsidR="006D6441" w:rsidRDefault="00F74924">
      <w:pPr>
        <w:spacing w:line="50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2018</w:t>
      </w:r>
      <w:r>
        <w:rPr>
          <w:rFonts w:ascii="仿宋" w:eastAsia="仿宋" w:hAnsi="仿宋" w:hint="eastAsia"/>
          <w:sz w:val="34"/>
          <w:szCs w:val="34"/>
        </w:rPr>
        <w:t>年度一般公共预算财政拨款收入</w:t>
      </w:r>
      <w:r>
        <w:rPr>
          <w:rFonts w:ascii="仿宋" w:eastAsia="仿宋" w:hAnsi="仿宋" w:hint="eastAsia"/>
          <w:sz w:val="34"/>
          <w:szCs w:val="34"/>
        </w:rPr>
        <w:t>226.5</w:t>
      </w:r>
      <w:r>
        <w:rPr>
          <w:rFonts w:ascii="仿宋" w:eastAsia="仿宋" w:hAnsi="仿宋" w:hint="eastAsia"/>
          <w:sz w:val="34"/>
          <w:szCs w:val="34"/>
        </w:rPr>
        <w:t>万元。与上年相比，增加</w:t>
      </w:r>
      <w:r>
        <w:rPr>
          <w:rFonts w:ascii="仿宋" w:eastAsia="仿宋" w:hAnsi="仿宋" w:hint="eastAsia"/>
          <w:sz w:val="34"/>
          <w:szCs w:val="34"/>
        </w:rPr>
        <w:t>71.1</w:t>
      </w:r>
      <w:r>
        <w:rPr>
          <w:rFonts w:ascii="仿宋" w:eastAsia="仿宋" w:hAnsi="仿宋" w:hint="eastAsia"/>
          <w:sz w:val="34"/>
          <w:szCs w:val="34"/>
        </w:rPr>
        <w:t>万元，增长</w:t>
      </w:r>
      <w:r>
        <w:rPr>
          <w:rFonts w:ascii="仿宋" w:eastAsia="仿宋" w:hAnsi="仿宋" w:hint="eastAsia"/>
          <w:sz w:val="34"/>
          <w:szCs w:val="34"/>
        </w:rPr>
        <w:t>36.38%</w:t>
      </w:r>
      <w:r>
        <w:rPr>
          <w:rFonts w:ascii="仿宋" w:eastAsia="仿宋" w:hAnsi="仿宋" w:hint="eastAsia"/>
          <w:sz w:val="34"/>
          <w:szCs w:val="34"/>
        </w:rPr>
        <w:t>。增减变化的主要原因是：人员工资总体增加，社会保险</w:t>
      </w:r>
      <w:r>
        <w:rPr>
          <w:rFonts w:ascii="仿宋" w:eastAsia="仿宋" w:hAnsi="仿宋" w:hint="eastAsia"/>
          <w:sz w:val="34"/>
          <w:szCs w:val="34"/>
        </w:rPr>
        <w:t>缴费总额增加。一般公共预算财政拨款支出</w:t>
      </w:r>
      <w:r>
        <w:rPr>
          <w:rFonts w:ascii="仿宋" w:eastAsia="仿宋" w:hAnsi="仿宋" w:hint="eastAsia"/>
          <w:sz w:val="34"/>
          <w:szCs w:val="34"/>
        </w:rPr>
        <w:t>269.5</w:t>
      </w:r>
      <w:r>
        <w:rPr>
          <w:rFonts w:ascii="仿宋" w:eastAsia="仿宋" w:hAnsi="仿宋" w:hint="eastAsia"/>
          <w:sz w:val="34"/>
          <w:szCs w:val="34"/>
        </w:rPr>
        <w:t>万元。与上年相</w:t>
      </w:r>
      <w:r>
        <w:rPr>
          <w:rFonts w:ascii="仿宋" w:eastAsia="仿宋" w:hAnsi="仿宋" w:hint="eastAsia"/>
          <w:sz w:val="34"/>
          <w:szCs w:val="34"/>
        </w:rPr>
        <w:lastRenderedPageBreak/>
        <w:t>比，增加</w:t>
      </w:r>
      <w:r>
        <w:rPr>
          <w:rFonts w:ascii="仿宋" w:eastAsia="仿宋" w:hAnsi="仿宋" w:hint="eastAsia"/>
          <w:sz w:val="34"/>
          <w:szCs w:val="34"/>
        </w:rPr>
        <w:t>77.1</w:t>
      </w:r>
      <w:r>
        <w:rPr>
          <w:rFonts w:ascii="仿宋" w:eastAsia="仿宋" w:hAnsi="仿宋" w:hint="eastAsia"/>
          <w:sz w:val="34"/>
          <w:szCs w:val="34"/>
        </w:rPr>
        <w:t>万元，增长</w:t>
      </w:r>
      <w:r>
        <w:rPr>
          <w:rFonts w:ascii="仿宋" w:eastAsia="仿宋" w:hAnsi="仿宋" w:hint="eastAsia"/>
          <w:sz w:val="34"/>
          <w:szCs w:val="34"/>
        </w:rPr>
        <w:t>40.07%</w:t>
      </w:r>
      <w:r>
        <w:rPr>
          <w:rFonts w:ascii="仿宋" w:eastAsia="仿宋" w:hAnsi="仿宋" w:hint="eastAsia"/>
          <w:sz w:val="34"/>
          <w:szCs w:val="34"/>
        </w:rPr>
        <w:t>。增减变化的主要原因是：人员工资总体增加，社会保险缴费总额增加。其中：按功能分类科目，</w:t>
      </w:r>
      <w:r>
        <w:rPr>
          <w:rFonts w:ascii="仿宋" w:eastAsia="仿宋" w:hAnsi="仿宋" w:hint="eastAsia"/>
          <w:sz w:val="34"/>
          <w:szCs w:val="34"/>
        </w:rPr>
        <w:t>208</w:t>
      </w:r>
      <w:r>
        <w:rPr>
          <w:rFonts w:ascii="仿宋" w:eastAsia="仿宋" w:hAnsi="仿宋" w:hint="eastAsia"/>
          <w:sz w:val="34"/>
          <w:szCs w:val="34"/>
        </w:rPr>
        <w:t>（类）社会保障和就业支出</w:t>
      </w:r>
      <w:r>
        <w:rPr>
          <w:rFonts w:ascii="仿宋" w:eastAsia="仿宋" w:hAnsi="仿宋" w:hint="eastAsia"/>
          <w:sz w:val="34"/>
          <w:szCs w:val="34"/>
        </w:rPr>
        <w:t>21.38</w:t>
      </w:r>
      <w:r>
        <w:rPr>
          <w:rFonts w:ascii="仿宋" w:eastAsia="仿宋" w:hAnsi="仿宋" w:hint="eastAsia"/>
          <w:sz w:val="34"/>
          <w:szCs w:val="34"/>
        </w:rPr>
        <w:t>万元</w:t>
      </w:r>
      <w:r>
        <w:rPr>
          <w:rFonts w:ascii="仿宋" w:eastAsia="仿宋" w:hAnsi="仿宋" w:hint="eastAsia"/>
          <w:sz w:val="34"/>
          <w:szCs w:val="34"/>
        </w:rPr>
        <w:t>,210</w:t>
      </w:r>
      <w:r>
        <w:rPr>
          <w:rFonts w:ascii="仿宋" w:eastAsia="仿宋" w:hAnsi="仿宋" w:hint="eastAsia"/>
          <w:sz w:val="34"/>
          <w:szCs w:val="34"/>
        </w:rPr>
        <w:t>（类）医疗卫生与计划生育支出</w:t>
      </w:r>
      <w:r>
        <w:rPr>
          <w:rFonts w:ascii="仿宋" w:eastAsia="仿宋" w:hAnsi="仿宋" w:hint="eastAsia"/>
          <w:sz w:val="34"/>
          <w:szCs w:val="34"/>
        </w:rPr>
        <w:t>248.12</w:t>
      </w:r>
      <w:r>
        <w:rPr>
          <w:rFonts w:ascii="仿宋" w:eastAsia="仿宋" w:hAnsi="仿宋" w:hint="eastAsia"/>
          <w:sz w:val="34"/>
          <w:szCs w:val="34"/>
        </w:rPr>
        <w:t>万元。按经济分类科目，工资福利支出</w:t>
      </w:r>
      <w:r>
        <w:rPr>
          <w:rFonts w:ascii="仿宋" w:eastAsia="仿宋" w:hAnsi="仿宋" w:hint="eastAsia"/>
          <w:sz w:val="34"/>
          <w:szCs w:val="34"/>
        </w:rPr>
        <w:t>191.56</w:t>
      </w:r>
      <w:r>
        <w:rPr>
          <w:rFonts w:ascii="仿宋" w:eastAsia="仿宋" w:hAnsi="仿宋" w:hint="eastAsia"/>
          <w:sz w:val="34"/>
          <w:szCs w:val="34"/>
        </w:rPr>
        <w:t>万元，商品和服务支出</w:t>
      </w:r>
      <w:r>
        <w:rPr>
          <w:rFonts w:ascii="仿宋" w:eastAsia="仿宋" w:hAnsi="仿宋" w:hint="eastAsia"/>
          <w:sz w:val="34"/>
          <w:szCs w:val="34"/>
        </w:rPr>
        <w:t>39.56</w:t>
      </w:r>
      <w:r>
        <w:rPr>
          <w:rFonts w:ascii="仿宋" w:eastAsia="仿宋" w:hAnsi="仿宋" w:hint="eastAsia"/>
          <w:sz w:val="34"/>
          <w:szCs w:val="34"/>
        </w:rPr>
        <w:t>万元，对个人和家庭的补助</w:t>
      </w:r>
      <w:r>
        <w:rPr>
          <w:rFonts w:ascii="仿宋" w:eastAsia="仿宋" w:hAnsi="仿宋" w:hint="eastAsia"/>
          <w:sz w:val="34"/>
          <w:szCs w:val="34"/>
        </w:rPr>
        <w:t>22.68</w:t>
      </w:r>
      <w:r>
        <w:rPr>
          <w:rFonts w:ascii="仿宋" w:eastAsia="仿宋" w:hAnsi="仿宋" w:hint="eastAsia"/>
          <w:sz w:val="34"/>
          <w:szCs w:val="34"/>
        </w:rPr>
        <w:t>万元，资本性支出</w:t>
      </w:r>
      <w:r>
        <w:rPr>
          <w:rFonts w:ascii="仿宋" w:eastAsia="仿宋" w:hAnsi="仿宋" w:hint="eastAsia"/>
          <w:sz w:val="34"/>
          <w:szCs w:val="34"/>
        </w:rPr>
        <w:t>15.71</w:t>
      </w:r>
      <w:r>
        <w:rPr>
          <w:rFonts w:ascii="仿宋" w:eastAsia="仿宋" w:hAnsi="仿宋" w:hint="eastAsia"/>
          <w:sz w:val="34"/>
          <w:szCs w:val="34"/>
        </w:rPr>
        <w:t>万元。</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与年初预算数相比情况：一般公共预算财政拨款收入年初预算数</w:t>
      </w:r>
      <w:r>
        <w:rPr>
          <w:rFonts w:ascii="仿宋" w:eastAsia="仿宋" w:hAnsi="仿宋" w:hint="eastAsia"/>
          <w:sz w:val="34"/>
          <w:szCs w:val="34"/>
        </w:rPr>
        <w:t>219.49</w:t>
      </w:r>
      <w:r>
        <w:rPr>
          <w:rFonts w:ascii="仿宋" w:eastAsia="仿宋" w:hAnsi="仿宋" w:hint="eastAsia"/>
          <w:sz w:val="34"/>
          <w:szCs w:val="34"/>
        </w:rPr>
        <w:t>万元，决算数</w:t>
      </w:r>
      <w:r>
        <w:rPr>
          <w:rFonts w:ascii="仿宋" w:eastAsia="仿宋" w:hAnsi="仿宋" w:hint="eastAsia"/>
          <w:sz w:val="34"/>
          <w:szCs w:val="34"/>
        </w:rPr>
        <w:t>266.5</w:t>
      </w:r>
      <w:r>
        <w:rPr>
          <w:rFonts w:ascii="仿宋" w:eastAsia="仿宋" w:hAnsi="仿宋" w:hint="eastAsia"/>
          <w:sz w:val="34"/>
          <w:szCs w:val="34"/>
        </w:rPr>
        <w:t>万元，预决算差异率</w:t>
      </w:r>
      <w:r>
        <w:rPr>
          <w:rFonts w:ascii="仿宋" w:eastAsia="仿宋" w:hAnsi="仿宋" w:hint="eastAsia"/>
          <w:sz w:val="34"/>
          <w:szCs w:val="34"/>
        </w:rPr>
        <w:t>21.42%</w:t>
      </w:r>
      <w:r>
        <w:rPr>
          <w:rFonts w:ascii="仿宋" w:eastAsia="仿宋" w:hAnsi="仿宋" w:hint="eastAsia"/>
          <w:sz w:val="34"/>
          <w:szCs w:val="34"/>
        </w:rPr>
        <w:t>，差异主要原因</w:t>
      </w:r>
      <w:r>
        <w:rPr>
          <w:rFonts w:ascii="仿宋" w:eastAsia="仿宋" w:hAnsi="仿宋" w:hint="eastAsia"/>
          <w:sz w:val="34"/>
          <w:szCs w:val="34"/>
        </w:rPr>
        <w:t>是</w:t>
      </w:r>
      <w:r>
        <w:rPr>
          <w:rFonts w:ascii="仿宋" w:eastAsia="仿宋" w:hAnsi="仿宋" w:hint="eastAsia"/>
          <w:sz w:val="34"/>
          <w:szCs w:val="34"/>
        </w:rPr>
        <w:t>人员工资总体增加，社会保险缴费总额增加。一般公共预算财政拨款支出年初预算数</w:t>
      </w:r>
      <w:r>
        <w:rPr>
          <w:rFonts w:ascii="仿宋" w:eastAsia="仿宋" w:hAnsi="仿宋" w:hint="eastAsia"/>
          <w:sz w:val="34"/>
          <w:szCs w:val="34"/>
        </w:rPr>
        <w:t>219.49</w:t>
      </w:r>
      <w:r>
        <w:rPr>
          <w:rFonts w:ascii="仿宋" w:eastAsia="仿宋" w:hAnsi="仿宋" w:hint="eastAsia"/>
          <w:sz w:val="34"/>
          <w:szCs w:val="34"/>
        </w:rPr>
        <w:t>万元，决算数</w:t>
      </w:r>
      <w:r>
        <w:rPr>
          <w:rFonts w:ascii="仿宋" w:eastAsia="仿宋" w:hAnsi="仿宋" w:hint="eastAsia"/>
          <w:sz w:val="34"/>
          <w:szCs w:val="34"/>
        </w:rPr>
        <w:t>269.5</w:t>
      </w:r>
      <w:r>
        <w:rPr>
          <w:rFonts w:ascii="仿宋" w:eastAsia="仿宋" w:hAnsi="仿宋" w:hint="eastAsia"/>
          <w:sz w:val="34"/>
          <w:szCs w:val="34"/>
        </w:rPr>
        <w:t>万元，预决算差异率</w:t>
      </w:r>
      <w:r>
        <w:rPr>
          <w:rFonts w:ascii="仿宋" w:eastAsia="仿宋" w:hAnsi="仿宋" w:hint="eastAsia"/>
          <w:sz w:val="34"/>
          <w:szCs w:val="34"/>
        </w:rPr>
        <w:t>22.79%</w:t>
      </w:r>
      <w:r>
        <w:rPr>
          <w:rFonts w:ascii="仿宋" w:eastAsia="仿宋" w:hAnsi="仿宋" w:hint="eastAsia"/>
          <w:sz w:val="34"/>
          <w:szCs w:val="34"/>
        </w:rPr>
        <w:t>，差异主要原因</w:t>
      </w:r>
      <w:r>
        <w:rPr>
          <w:rFonts w:ascii="仿宋" w:eastAsia="仿宋" w:hAnsi="仿宋" w:hint="eastAsia"/>
          <w:sz w:val="34"/>
          <w:szCs w:val="34"/>
        </w:rPr>
        <w:t>是</w:t>
      </w:r>
      <w:r>
        <w:rPr>
          <w:rFonts w:ascii="仿宋" w:eastAsia="仿宋" w:hAnsi="仿宋" w:hint="eastAsia"/>
          <w:sz w:val="34"/>
          <w:szCs w:val="34"/>
        </w:rPr>
        <w:t>人员工资总体增加，社会保险缴费总额增加。</w:t>
      </w:r>
    </w:p>
    <w:p w:rsidR="006D6441" w:rsidRDefault="00F74924">
      <w:pPr>
        <w:spacing w:line="50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2018</w:t>
      </w:r>
      <w:r>
        <w:rPr>
          <w:rFonts w:ascii="仿宋" w:eastAsia="仿宋" w:hAnsi="仿宋" w:hint="eastAsia"/>
          <w:sz w:val="34"/>
          <w:szCs w:val="34"/>
        </w:rPr>
        <w:t>年度政府性基金预算财政拨款收入</w:t>
      </w:r>
      <w:r>
        <w:rPr>
          <w:rFonts w:ascii="仿宋" w:eastAsia="仿宋" w:hAnsi="仿宋" w:hint="eastAsia"/>
          <w:sz w:val="34"/>
          <w:szCs w:val="34"/>
        </w:rPr>
        <w:t>1.55</w:t>
      </w:r>
      <w:r>
        <w:rPr>
          <w:rFonts w:ascii="仿宋" w:eastAsia="仿宋" w:hAnsi="仿宋" w:hint="eastAsia"/>
          <w:sz w:val="34"/>
          <w:szCs w:val="34"/>
        </w:rPr>
        <w:t>万元，与上年相比，增加</w:t>
      </w:r>
      <w:r>
        <w:rPr>
          <w:rFonts w:ascii="仿宋" w:eastAsia="仿宋" w:hAnsi="仿宋" w:hint="eastAsia"/>
          <w:sz w:val="34"/>
          <w:szCs w:val="34"/>
        </w:rPr>
        <w:t>1.55</w:t>
      </w:r>
      <w:r>
        <w:rPr>
          <w:rFonts w:ascii="仿宋" w:eastAsia="仿宋" w:hAnsi="仿宋" w:hint="eastAsia"/>
          <w:sz w:val="34"/>
          <w:szCs w:val="34"/>
        </w:rPr>
        <w:t>万元，增长</w:t>
      </w:r>
      <w:r>
        <w:rPr>
          <w:rFonts w:ascii="仿宋" w:eastAsia="仿宋" w:hAnsi="仿宋" w:hint="eastAsia"/>
          <w:sz w:val="34"/>
          <w:szCs w:val="34"/>
        </w:rPr>
        <w:t>100%</w:t>
      </w:r>
      <w:r>
        <w:rPr>
          <w:rFonts w:ascii="仿宋" w:eastAsia="仿宋" w:hAnsi="仿宋" w:hint="eastAsia"/>
          <w:sz w:val="34"/>
          <w:szCs w:val="34"/>
        </w:rPr>
        <w:t>。增减变化的主要原因是：</w:t>
      </w:r>
      <w:r>
        <w:rPr>
          <w:rFonts w:ascii="仿宋" w:eastAsia="仿宋" w:hAnsi="仿宋" w:hint="eastAsia"/>
          <w:sz w:val="34"/>
          <w:szCs w:val="34"/>
        </w:rPr>
        <w:t>2017</w:t>
      </w:r>
      <w:r>
        <w:rPr>
          <w:rFonts w:ascii="仿宋" w:eastAsia="仿宋" w:hAnsi="仿宋" w:hint="eastAsia"/>
          <w:sz w:val="34"/>
          <w:szCs w:val="34"/>
        </w:rPr>
        <w:t>年预算未安排。政府性基金预算财政拨款支出</w:t>
      </w:r>
      <w:r>
        <w:rPr>
          <w:rFonts w:ascii="仿宋" w:eastAsia="仿宋" w:hAnsi="仿宋" w:hint="eastAsia"/>
          <w:sz w:val="34"/>
          <w:szCs w:val="34"/>
        </w:rPr>
        <w:t>1.55</w:t>
      </w:r>
      <w:r>
        <w:rPr>
          <w:rFonts w:ascii="仿宋" w:eastAsia="仿宋" w:hAnsi="仿宋" w:hint="eastAsia"/>
          <w:sz w:val="34"/>
          <w:szCs w:val="34"/>
        </w:rPr>
        <w:t>万元，与上年相比，增加</w:t>
      </w:r>
      <w:r>
        <w:rPr>
          <w:rFonts w:ascii="仿宋" w:eastAsia="仿宋" w:hAnsi="仿宋" w:hint="eastAsia"/>
          <w:sz w:val="34"/>
          <w:szCs w:val="34"/>
        </w:rPr>
        <w:t>1.55</w:t>
      </w:r>
      <w:r>
        <w:rPr>
          <w:rFonts w:ascii="仿宋" w:eastAsia="仿宋" w:hAnsi="仿宋" w:hint="eastAsia"/>
          <w:sz w:val="34"/>
          <w:szCs w:val="34"/>
        </w:rPr>
        <w:t>万元，增长</w:t>
      </w:r>
      <w:r>
        <w:rPr>
          <w:rFonts w:ascii="仿宋" w:eastAsia="仿宋" w:hAnsi="仿宋" w:hint="eastAsia"/>
          <w:sz w:val="34"/>
          <w:szCs w:val="34"/>
        </w:rPr>
        <w:t>100%</w:t>
      </w:r>
      <w:r>
        <w:rPr>
          <w:rFonts w:ascii="仿宋" w:eastAsia="仿宋" w:hAnsi="仿宋" w:hint="eastAsia"/>
          <w:sz w:val="34"/>
          <w:szCs w:val="34"/>
        </w:rPr>
        <w:t>。增减变化</w:t>
      </w:r>
      <w:r>
        <w:rPr>
          <w:rFonts w:ascii="仿宋" w:eastAsia="仿宋" w:hAnsi="仿宋" w:hint="eastAsia"/>
          <w:sz w:val="34"/>
          <w:szCs w:val="34"/>
        </w:rPr>
        <w:t>的主要原因是：</w:t>
      </w:r>
      <w:r>
        <w:rPr>
          <w:rFonts w:ascii="仿宋" w:eastAsia="仿宋" w:hAnsi="仿宋" w:hint="eastAsia"/>
          <w:sz w:val="34"/>
          <w:szCs w:val="34"/>
        </w:rPr>
        <w:t>2018</w:t>
      </w:r>
      <w:r>
        <w:rPr>
          <w:rFonts w:ascii="仿宋" w:eastAsia="仿宋" w:hAnsi="仿宋" w:hint="eastAsia"/>
          <w:sz w:val="34"/>
          <w:szCs w:val="34"/>
        </w:rPr>
        <w:t>年增加了社会福利的彩票公益金支出。其中：按功能分类科目，</w:t>
      </w:r>
      <w:r>
        <w:rPr>
          <w:rFonts w:ascii="仿宋" w:eastAsia="仿宋" w:hAnsi="仿宋" w:hint="eastAsia"/>
          <w:sz w:val="34"/>
          <w:szCs w:val="34"/>
        </w:rPr>
        <w:t>229</w:t>
      </w:r>
      <w:r>
        <w:rPr>
          <w:rFonts w:ascii="仿宋" w:eastAsia="仿宋" w:hAnsi="仿宋" w:hint="eastAsia"/>
          <w:sz w:val="34"/>
          <w:szCs w:val="34"/>
        </w:rPr>
        <w:t>（类）其他支出</w:t>
      </w:r>
      <w:r>
        <w:rPr>
          <w:rFonts w:ascii="仿宋" w:eastAsia="仿宋" w:hAnsi="仿宋" w:hint="eastAsia"/>
          <w:sz w:val="34"/>
          <w:szCs w:val="34"/>
        </w:rPr>
        <w:t>1.55</w:t>
      </w:r>
      <w:r>
        <w:rPr>
          <w:rFonts w:ascii="仿宋" w:eastAsia="仿宋" w:hAnsi="仿宋" w:hint="eastAsia"/>
          <w:sz w:val="34"/>
          <w:szCs w:val="34"/>
        </w:rPr>
        <w:t>万元。按经济分类科目，商品和服务支出</w:t>
      </w:r>
      <w:r>
        <w:rPr>
          <w:rFonts w:ascii="仿宋" w:eastAsia="仿宋" w:hAnsi="仿宋" w:hint="eastAsia"/>
          <w:sz w:val="34"/>
          <w:szCs w:val="34"/>
        </w:rPr>
        <w:t>1.55</w:t>
      </w:r>
      <w:r>
        <w:rPr>
          <w:rFonts w:ascii="仿宋" w:eastAsia="仿宋" w:hAnsi="仿宋" w:hint="eastAsia"/>
          <w:sz w:val="34"/>
          <w:szCs w:val="34"/>
        </w:rPr>
        <w:t>万元。</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与年初预算数相比情况：政府性基金预算财政拨款收入年初预算数</w:t>
      </w:r>
      <w:r>
        <w:rPr>
          <w:rFonts w:ascii="仿宋" w:eastAsia="仿宋" w:hAnsi="仿宋" w:hint="eastAsia"/>
          <w:sz w:val="34"/>
          <w:szCs w:val="34"/>
        </w:rPr>
        <w:t>0</w:t>
      </w:r>
      <w:r>
        <w:rPr>
          <w:rFonts w:ascii="仿宋" w:eastAsia="仿宋" w:hAnsi="仿宋" w:hint="eastAsia"/>
          <w:sz w:val="34"/>
          <w:szCs w:val="34"/>
        </w:rPr>
        <w:t>万元，决算数</w:t>
      </w:r>
      <w:r>
        <w:rPr>
          <w:rFonts w:ascii="仿宋" w:eastAsia="仿宋" w:hAnsi="仿宋" w:hint="eastAsia"/>
          <w:sz w:val="34"/>
          <w:szCs w:val="34"/>
        </w:rPr>
        <w:t>1.55</w:t>
      </w:r>
      <w:r>
        <w:rPr>
          <w:rFonts w:ascii="仿宋" w:eastAsia="仿宋" w:hAnsi="仿宋" w:hint="eastAsia"/>
          <w:sz w:val="34"/>
          <w:szCs w:val="34"/>
        </w:rPr>
        <w:t>万元，预决算差异率</w:t>
      </w:r>
      <w:r>
        <w:rPr>
          <w:rFonts w:ascii="仿宋" w:eastAsia="仿宋" w:hAnsi="仿宋" w:hint="eastAsia"/>
          <w:sz w:val="34"/>
          <w:szCs w:val="34"/>
        </w:rPr>
        <w:t>100%</w:t>
      </w:r>
      <w:r>
        <w:rPr>
          <w:rFonts w:ascii="仿宋" w:eastAsia="仿宋" w:hAnsi="仿宋" w:hint="eastAsia"/>
          <w:sz w:val="34"/>
          <w:szCs w:val="34"/>
        </w:rPr>
        <w:t>，差异主要原因预算未安排。政府性基金预算财政拨款支出年初预算数</w:t>
      </w:r>
      <w:r>
        <w:rPr>
          <w:rFonts w:ascii="仿宋" w:eastAsia="仿宋" w:hAnsi="仿宋" w:hint="eastAsia"/>
          <w:sz w:val="34"/>
          <w:szCs w:val="34"/>
        </w:rPr>
        <w:t>0</w:t>
      </w:r>
      <w:r>
        <w:rPr>
          <w:rFonts w:ascii="仿宋" w:eastAsia="仿宋" w:hAnsi="仿宋" w:hint="eastAsia"/>
          <w:sz w:val="34"/>
          <w:szCs w:val="34"/>
        </w:rPr>
        <w:t>万元，决算数</w:t>
      </w:r>
      <w:r>
        <w:rPr>
          <w:rFonts w:ascii="仿宋" w:eastAsia="仿宋" w:hAnsi="仿宋" w:hint="eastAsia"/>
          <w:sz w:val="34"/>
          <w:szCs w:val="34"/>
        </w:rPr>
        <w:t>1.55</w:t>
      </w:r>
      <w:r>
        <w:rPr>
          <w:rFonts w:ascii="仿宋" w:eastAsia="仿宋" w:hAnsi="仿宋" w:hint="eastAsia"/>
          <w:sz w:val="34"/>
          <w:szCs w:val="34"/>
        </w:rPr>
        <w:t>万元，预决</w:t>
      </w:r>
      <w:r>
        <w:rPr>
          <w:rFonts w:ascii="仿宋" w:eastAsia="仿宋" w:hAnsi="仿宋" w:hint="eastAsia"/>
          <w:sz w:val="34"/>
          <w:szCs w:val="34"/>
        </w:rPr>
        <w:lastRenderedPageBreak/>
        <w:t>算差异率</w:t>
      </w:r>
      <w:r>
        <w:rPr>
          <w:rFonts w:ascii="仿宋" w:eastAsia="仿宋" w:hAnsi="仿宋" w:hint="eastAsia"/>
          <w:sz w:val="34"/>
          <w:szCs w:val="34"/>
        </w:rPr>
        <w:t>100%</w:t>
      </w:r>
      <w:r>
        <w:rPr>
          <w:rFonts w:ascii="仿宋" w:eastAsia="仿宋" w:hAnsi="仿宋" w:hint="eastAsia"/>
          <w:sz w:val="34"/>
          <w:szCs w:val="34"/>
        </w:rPr>
        <w:t>，差异主要原因：增加了社会福利的彩票公益金支出。</w:t>
      </w:r>
    </w:p>
    <w:p w:rsidR="006D6441" w:rsidRDefault="00F74924">
      <w:pPr>
        <w:spacing w:line="540" w:lineRule="exact"/>
        <w:ind w:firstLineChars="200" w:firstLine="640"/>
        <w:rPr>
          <w:rFonts w:ascii="黑体" w:eastAsia="黑体" w:hAnsi="黑体"/>
          <w:sz w:val="32"/>
          <w:szCs w:val="32"/>
        </w:rPr>
      </w:pPr>
      <w:r>
        <w:rPr>
          <w:rFonts w:ascii="黑体" w:eastAsia="黑体" w:hAnsi="黑体" w:hint="eastAsia"/>
          <w:sz w:val="32"/>
          <w:szCs w:val="32"/>
        </w:rPr>
        <w:t>三、部门结转结余情况</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年末结转结余</w:t>
      </w:r>
      <w:r>
        <w:rPr>
          <w:rFonts w:ascii="仿宋" w:eastAsia="仿宋" w:hAnsi="仿宋" w:hint="eastAsia"/>
          <w:sz w:val="34"/>
          <w:szCs w:val="34"/>
        </w:rPr>
        <w:t>0</w:t>
      </w:r>
      <w:r>
        <w:rPr>
          <w:rFonts w:ascii="仿宋" w:eastAsia="仿宋" w:hAnsi="仿宋" w:hint="eastAsia"/>
          <w:sz w:val="34"/>
          <w:szCs w:val="34"/>
        </w:rPr>
        <w:t>万元。与上年相比，减少了</w:t>
      </w:r>
      <w:r>
        <w:rPr>
          <w:rFonts w:ascii="仿宋" w:eastAsia="仿宋" w:hAnsi="仿宋" w:hint="eastAsia"/>
          <w:sz w:val="34"/>
          <w:szCs w:val="34"/>
        </w:rPr>
        <w:t>3</w:t>
      </w:r>
      <w:r>
        <w:rPr>
          <w:rFonts w:ascii="仿宋" w:eastAsia="仿宋" w:hAnsi="仿宋" w:hint="eastAsia"/>
          <w:sz w:val="34"/>
          <w:szCs w:val="34"/>
        </w:rPr>
        <w:t>万元，降低</w:t>
      </w:r>
      <w:r>
        <w:rPr>
          <w:rFonts w:ascii="仿宋" w:eastAsia="仿宋" w:hAnsi="仿宋" w:hint="eastAsia"/>
          <w:sz w:val="34"/>
          <w:szCs w:val="34"/>
        </w:rPr>
        <w:t>100%</w:t>
      </w:r>
      <w:r>
        <w:rPr>
          <w:rFonts w:ascii="仿宋" w:eastAsia="仿宋" w:hAnsi="仿宋" w:hint="eastAsia"/>
          <w:sz w:val="34"/>
          <w:szCs w:val="34"/>
        </w:rPr>
        <w:t>。</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其中</w:t>
      </w:r>
      <w:r>
        <w:rPr>
          <w:rFonts w:ascii="仿宋" w:eastAsia="仿宋" w:hAnsi="仿宋" w:hint="eastAsia"/>
          <w:sz w:val="34"/>
          <w:szCs w:val="34"/>
        </w:rPr>
        <w:t>财政拨款结转结余</w:t>
      </w:r>
      <w:r>
        <w:rPr>
          <w:rFonts w:ascii="仿宋" w:eastAsia="仿宋" w:hAnsi="仿宋" w:hint="eastAsia"/>
          <w:sz w:val="34"/>
          <w:szCs w:val="34"/>
        </w:rPr>
        <w:t>0</w:t>
      </w:r>
      <w:r>
        <w:rPr>
          <w:rFonts w:ascii="仿宋" w:eastAsia="仿宋" w:hAnsi="仿宋" w:hint="eastAsia"/>
          <w:sz w:val="34"/>
          <w:szCs w:val="34"/>
        </w:rPr>
        <w:t>万元。与上年相比，减少了</w:t>
      </w:r>
      <w:r>
        <w:rPr>
          <w:rFonts w:ascii="仿宋" w:eastAsia="仿宋" w:hAnsi="仿宋" w:hint="eastAsia"/>
          <w:sz w:val="34"/>
          <w:szCs w:val="34"/>
        </w:rPr>
        <w:t>3</w:t>
      </w:r>
      <w:r>
        <w:rPr>
          <w:rFonts w:ascii="仿宋" w:eastAsia="仿宋" w:hAnsi="仿宋" w:hint="eastAsia"/>
          <w:sz w:val="34"/>
          <w:szCs w:val="34"/>
        </w:rPr>
        <w:t>万元，降低</w:t>
      </w:r>
      <w:r>
        <w:rPr>
          <w:rFonts w:ascii="仿宋" w:eastAsia="仿宋" w:hAnsi="仿宋" w:hint="eastAsia"/>
          <w:sz w:val="34"/>
          <w:szCs w:val="34"/>
        </w:rPr>
        <w:t>100%</w:t>
      </w:r>
      <w:r>
        <w:rPr>
          <w:rFonts w:ascii="仿宋" w:eastAsia="仿宋" w:hAnsi="仿宋" w:hint="eastAsia"/>
          <w:sz w:val="34"/>
          <w:szCs w:val="34"/>
        </w:rPr>
        <w:t>。</w:t>
      </w:r>
    </w:p>
    <w:p w:rsidR="006D6441" w:rsidRDefault="00F74924">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2018</w:t>
      </w:r>
      <w:r>
        <w:rPr>
          <w:rFonts w:ascii="仿宋" w:eastAsia="仿宋" w:hAnsi="仿宋" w:hint="eastAsia"/>
          <w:sz w:val="34"/>
          <w:szCs w:val="34"/>
        </w:rPr>
        <w:t>年度一般公共预</w:t>
      </w:r>
      <w:r>
        <w:rPr>
          <w:rFonts w:ascii="仿宋" w:eastAsia="仿宋" w:hAnsi="仿宋" w:hint="eastAsia"/>
          <w:sz w:val="34"/>
          <w:szCs w:val="34"/>
        </w:rPr>
        <w:t>算“三公”经费支出决算</w:t>
      </w:r>
      <w:r>
        <w:rPr>
          <w:rFonts w:ascii="仿宋" w:eastAsia="仿宋" w:hAnsi="仿宋" w:hint="eastAsia"/>
          <w:sz w:val="34"/>
          <w:szCs w:val="34"/>
        </w:rPr>
        <w:t>1.8</w:t>
      </w:r>
      <w:r>
        <w:rPr>
          <w:rFonts w:ascii="仿宋" w:eastAsia="仿宋" w:hAnsi="仿宋" w:hint="eastAsia"/>
          <w:sz w:val="34"/>
          <w:szCs w:val="34"/>
        </w:rPr>
        <w:t>万元，比上年增加</w:t>
      </w:r>
      <w:r>
        <w:rPr>
          <w:rFonts w:ascii="仿宋" w:eastAsia="仿宋" w:hAnsi="仿宋" w:hint="eastAsia"/>
          <w:sz w:val="34"/>
          <w:szCs w:val="34"/>
        </w:rPr>
        <w:t>0</w:t>
      </w:r>
      <w:r>
        <w:rPr>
          <w:rFonts w:ascii="仿宋" w:eastAsia="仿宋" w:hAnsi="仿宋" w:hint="eastAsia"/>
          <w:sz w:val="34"/>
          <w:szCs w:val="34"/>
        </w:rPr>
        <w:t>万元，增长</w:t>
      </w:r>
      <w:r>
        <w:rPr>
          <w:rFonts w:ascii="仿宋" w:eastAsia="仿宋" w:hAnsi="仿宋" w:hint="eastAsia"/>
          <w:sz w:val="34"/>
          <w:szCs w:val="34"/>
        </w:rPr>
        <w:t>0%</w:t>
      </w:r>
      <w:r>
        <w:rPr>
          <w:rFonts w:ascii="仿宋" w:eastAsia="仿宋" w:hAnsi="仿宋" w:hint="eastAsia"/>
          <w:sz w:val="34"/>
          <w:szCs w:val="34"/>
        </w:rPr>
        <w:t>，与上年持平。其中，因公出国（境）费支出</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，比上年增加</w:t>
      </w:r>
      <w:r>
        <w:rPr>
          <w:rFonts w:ascii="仿宋" w:eastAsia="仿宋" w:hAnsi="仿宋" w:hint="eastAsia"/>
          <w:sz w:val="34"/>
          <w:szCs w:val="34"/>
        </w:rPr>
        <w:t>0</w:t>
      </w:r>
      <w:r>
        <w:rPr>
          <w:rFonts w:ascii="仿宋" w:eastAsia="仿宋" w:hAnsi="仿宋" w:hint="eastAsia"/>
          <w:sz w:val="34"/>
          <w:szCs w:val="34"/>
        </w:rPr>
        <w:t>万元，增长</w:t>
      </w:r>
      <w:r>
        <w:rPr>
          <w:rFonts w:ascii="仿宋" w:eastAsia="仿宋" w:hAnsi="仿宋" w:hint="eastAsia"/>
          <w:sz w:val="34"/>
          <w:szCs w:val="34"/>
        </w:rPr>
        <w:t>0%</w:t>
      </w:r>
      <w:r>
        <w:rPr>
          <w:rFonts w:ascii="仿宋" w:eastAsia="仿宋" w:hAnsi="仿宋" w:hint="eastAsia"/>
          <w:sz w:val="34"/>
          <w:szCs w:val="34"/>
        </w:rPr>
        <w:t>，与上年持平；公务用车购置及运行维护费支出</w:t>
      </w:r>
      <w:r>
        <w:rPr>
          <w:rFonts w:ascii="仿宋" w:eastAsia="仿宋" w:hAnsi="仿宋" w:hint="eastAsia"/>
          <w:sz w:val="34"/>
          <w:szCs w:val="34"/>
        </w:rPr>
        <w:t>1.8</w:t>
      </w:r>
      <w:r>
        <w:rPr>
          <w:rFonts w:ascii="仿宋" w:eastAsia="仿宋" w:hAnsi="仿宋" w:hint="eastAsia"/>
          <w:sz w:val="34"/>
          <w:szCs w:val="34"/>
        </w:rPr>
        <w:t>万元，占</w:t>
      </w:r>
      <w:r>
        <w:rPr>
          <w:rFonts w:ascii="仿宋" w:eastAsia="仿宋" w:hAnsi="仿宋" w:hint="eastAsia"/>
          <w:sz w:val="34"/>
          <w:szCs w:val="34"/>
        </w:rPr>
        <w:t>100%</w:t>
      </w:r>
      <w:r>
        <w:rPr>
          <w:rFonts w:ascii="仿宋" w:eastAsia="仿宋" w:hAnsi="仿宋" w:hint="eastAsia"/>
          <w:sz w:val="34"/>
          <w:szCs w:val="34"/>
        </w:rPr>
        <w:t>，与上年持平。公务接待费支出</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，比上年增加</w:t>
      </w:r>
      <w:r>
        <w:rPr>
          <w:rFonts w:ascii="仿宋" w:eastAsia="仿宋" w:hAnsi="仿宋" w:hint="eastAsia"/>
          <w:sz w:val="34"/>
          <w:szCs w:val="34"/>
        </w:rPr>
        <w:t>0</w:t>
      </w:r>
      <w:r>
        <w:rPr>
          <w:rFonts w:ascii="仿宋" w:eastAsia="仿宋" w:hAnsi="仿宋" w:hint="eastAsia"/>
          <w:sz w:val="34"/>
          <w:szCs w:val="34"/>
        </w:rPr>
        <w:t>万元，增长</w:t>
      </w:r>
      <w:r>
        <w:rPr>
          <w:rFonts w:ascii="仿宋" w:eastAsia="仿宋" w:hAnsi="仿宋" w:hint="eastAsia"/>
          <w:sz w:val="34"/>
          <w:szCs w:val="34"/>
        </w:rPr>
        <w:t>0%</w:t>
      </w:r>
      <w:r>
        <w:rPr>
          <w:rFonts w:ascii="仿宋" w:eastAsia="仿宋" w:hAnsi="仿宋" w:hint="eastAsia"/>
          <w:sz w:val="34"/>
          <w:szCs w:val="34"/>
        </w:rPr>
        <w:t>，原因是严格执行中央“八项”规定精神，杜绝公务接待。具体情况如下：</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因公出国（境）费支出</w:t>
      </w:r>
      <w:r>
        <w:rPr>
          <w:rFonts w:ascii="仿宋" w:eastAsia="仿宋" w:hAnsi="仿宋" w:hint="eastAsia"/>
          <w:sz w:val="34"/>
          <w:szCs w:val="34"/>
        </w:rPr>
        <w:t>0</w:t>
      </w:r>
      <w:r>
        <w:rPr>
          <w:rFonts w:ascii="仿宋" w:eastAsia="仿宋" w:hAnsi="仿宋" w:hint="eastAsia"/>
          <w:sz w:val="34"/>
          <w:szCs w:val="34"/>
        </w:rPr>
        <w:t>万元。昌吉市硫磺沟镇</w:t>
      </w:r>
      <w:r>
        <w:rPr>
          <w:rFonts w:ascii="仿宋" w:eastAsia="仿宋" w:hAnsi="仿宋" w:hint="eastAsia"/>
          <w:sz w:val="34"/>
          <w:szCs w:val="34"/>
        </w:rPr>
        <w:t>卫生院全年使用一般公共预算财政拨款安排的出国（境）团组</w:t>
      </w:r>
      <w:r>
        <w:rPr>
          <w:rFonts w:ascii="仿宋" w:eastAsia="仿宋" w:hAnsi="仿宋" w:hint="eastAsia"/>
          <w:sz w:val="34"/>
          <w:szCs w:val="34"/>
        </w:rPr>
        <w:t>0</w:t>
      </w:r>
      <w:r>
        <w:rPr>
          <w:rFonts w:ascii="仿宋" w:eastAsia="仿宋" w:hAnsi="仿宋" w:hint="eastAsia"/>
          <w:sz w:val="34"/>
          <w:szCs w:val="34"/>
        </w:rPr>
        <w:t>个，累计</w:t>
      </w:r>
      <w:r>
        <w:rPr>
          <w:rFonts w:ascii="仿宋" w:eastAsia="仿宋" w:hAnsi="仿宋" w:hint="eastAsia"/>
          <w:sz w:val="34"/>
          <w:szCs w:val="34"/>
        </w:rPr>
        <w:t>0</w:t>
      </w:r>
      <w:r>
        <w:rPr>
          <w:rFonts w:ascii="仿宋" w:eastAsia="仿宋" w:hAnsi="仿宋" w:hint="eastAsia"/>
          <w:sz w:val="34"/>
          <w:szCs w:val="34"/>
        </w:rPr>
        <w:t>人次。开支内容包括：无开支。</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公务用车购置及运行维护费</w:t>
      </w:r>
      <w:r>
        <w:rPr>
          <w:rFonts w:ascii="仿宋" w:eastAsia="仿宋" w:hAnsi="仿宋" w:hint="eastAsia"/>
          <w:sz w:val="34"/>
          <w:szCs w:val="34"/>
        </w:rPr>
        <w:t>1.8</w:t>
      </w:r>
      <w:r>
        <w:rPr>
          <w:rFonts w:ascii="仿宋" w:eastAsia="仿宋" w:hAnsi="仿宋" w:hint="eastAsia"/>
          <w:sz w:val="34"/>
          <w:szCs w:val="34"/>
        </w:rPr>
        <w:t>万元</w:t>
      </w:r>
      <w:r>
        <w:rPr>
          <w:rFonts w:ascii="仿宋" w:eastAsia="仿宋" w:hAnsi="仿宋" w:hint="eastAsia"/>
          <w:sz w:val="34"/>
          <w:szCs w:val="34"/>
        </w:rPr>
        <w:t>,</w:t>
      </w:r>
      <w:r>
        <w:rPr>
          <w:rFonts w:ascii="仿宋" w:eastAsia="仿宋" w:hAnsi="仿宋" w:hint="eastAsia"/>
          <w:sz w:val="34"/>
          <w:szCs w:val="34"/>
        </w:rPr>
        <w:t>其中，公务用车购置</w:t>
      </w:r>
      <w:r>
        <w:rPr>
          <w:rFonts w:ascii="仿宋" w:eastAsia="仿宋" w:hAnsi="仿宋" w:hint="eastAsia"/>
          <w:sz w:val="34"/>
          <w:szCs w:val="34"/>
        </w:rPr>
        <w:t>0</w:t>
      </w:r>
      <w:r>
        <w:rPr>
          <w:rFonts w:ascii="仿宋" w:eastAsia="仿宋" w:hAnsi="仿宋" w:hint="eastAsia"/>
          <w:sz w:val="34"/>
          <w:szCs w:val="34"/>
        </w:rPr>
        <w:t>万元，公务用车运行维护费</w:t>
      </w:r>
      <w:r>
        <w:rPr>
          <w:rFonts w:ascii="仿宋" w:eastAsia="仿宋" w:hAnsi="仿宋" w:hint="eastAsia"/>
          <w:sz w:val="34"/>
          <w:szCs w:val="34"/>
        </w:rPr>
        <w:t>1.8</w:t>
      </w:r>
      <w:r>
        <w:rPr>
          <w:rFonts w:ascii="仿宋" w:eastAsia="仿宋" w:hAnsi="仿宋" w:hint="eastAsia"/>
          <w:sz w:val="34"/>
          <w:szCs w:val="34"/>
        </w:rPr>
        <w:t>万元。主要用于车辆加油、加气、维修、保养、审验等。单位一般公共财政拨款安排的公务用车购置量</w:t>
      </w:r>
      <w:r>
        <w:rPr>
          <w:rFonts w:ascii="仿宋" w:eastAsia="仿宋" w:hAnsi="仿宋" w:hint="eastAsia"/>
          <w:sz w:val="34"/>
          <w:szCs w:val="34"/>
        </w:rPr>
        <w:t>0</w:t>
      </w:r>
      <w:r>
        <w:rPr>
          <w:rFonts w:ascii="仿宋" w:eastAsia="仿宋" w:hAnsi="仿宋" w:hint="eastAsia"/>
          <w:sz w:val="34"/>
          <w:szCs w:val="34"/>
        </w:rPr>
        <w:t>辆，保有量为</w:t>
      </w:r>
      <w:r>
        <w:rPr>
          <w:rFonts w:ascii="仿宋" w:eastAsia="仿宋" w:hAnsi="仿宋" w:hint="eastAsia"/>
          <w:sz w:val="34"/>
          <w:szCs w:val="34"/>
        </w:rPr>
        <w:t>1</w:t>
      </w:r>
      <w:r>
        <w:rPr>
          <w:rFonts w:ascii="仿宋" w:eastAsia="仿宋" w:hAnsi="仿宋" w:hint="eastAsia"/>
          <w:sz w:val="34"/>
          <w:szCs w:val="34"/>
        </w:rPr>
        <w:t>辆。</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公务接待费</w:t>
      </w:r>
      <w:r>
        <w:rPr>
          <w:rFonts w:ascii="仿宋" w:eastAsia="仿宋" w:hAnsi="仿宋" w:hint="eastAsia"/>
          <w:sz w:val="34"/>
          <w:szCs w:val="34"/>
        </w:rPr>
        <w:t>0</w:t>
      </w:r>
      <w:r>
        <w:rPr>
          <w:rFonts w:ascii="仿宋" w:eastAsia="仿宋" w:hAnsi="仿宋" w:hint="eastAsia"/>
          <w:sz w:val="34"/>
          <w:szCs w:val="34"/>
        </w:rPr>
        <w:t>万元。具体是：国内公务接待支出</w:t>
      </w:r>
      <w:r>
        <w:rPr>
          <w:rFonts w:ascii="仿宋" w:eastAsia="仿宋" w:hAnsi="仿宋" w:hint="eastAsia"/>
          <w:sz w:val="34"/>
          <w:szCs w:val="34"/>
        </w:rPr>
        <w:t>0</w:t>
      </w:r>
      <w:r>
        <w:rPr>
          <w:rFonts w:ascii="仿宋" w:eastAsia="仿宋" w:hAnsi="仿宋" w:hint="eastAsia"/>
          <w:sz w:val="34"/>
          <w:szCs w:val="34"/>
        </w:rPr>
        <w:t>万元，主要是无公务接待。昌吉市硫磺沟镇卫生院国内公务接待</w:t>
      </w:r>
      <w:r>
        <w:rPr>
          <w:rFonts w:ascii="仿宋" w:eastAsia="仿宋" w:hAnsi="仿宋" w:hint="eastAsia"/>
          <w:sz w:val="34"/>
          <w:szCs w:val="34"/>
        </w:rPr>
        <w:t>0</w:t>
      </w:r>
      <w:r>
        <w:rPr>
          <w:rFonts w:ascii="仿宋" w:eastAsia="仿宋" w:hAnsi="仿宋" w:hint="eastAsia"/>
          <w:sz w:val="34"/>
          <w:szCs w:val="34"/>
        </w:rPr>
        <w:t>批次，</w:t>
      </w:r>
      <w:r>
        <w:rPr>
          <w:rFonts w:ascii="仿宋" w:eastAsia="仿宋" w:hAnsi="仿宋" w:hint="eastAsia"/>
          <w:sz w:val="34"/>
          <w:szCs w:val="34"/>
        </w:rPr>
        <w:t>0</w:t>
      </w:r>
      <w:r>
        <w:rPr>
          <w:rFonts w:ascii="仿宋" w:eastAsia="仿宋" w:hAnsi="仿宋" w:hint="eastAsia"/>
          <w:sz w:val="34"/>
          <w:szCs w:val="34"/>
        </w:rPr>
        <w:t>人次。</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与年初预算数相比情况：一般公共预算“三公”经</w:t>
      </w:r>
      <w:r>
        <w:rPr>
          <w:rFonts w:ascii="仿宋" w:eastAsia="仿宋" w:hAnsi="仿宋" w:hint="eastAsia"/>
          <w:sz w:val="34"/>
          <w:szCs w:val="34"/>
        </w:rPr>
        <w:lastRenderedPageBreak/>
        <w:t>费支出年初预算数</w:t>
      </w:r>
      <w:r>
        <w:rPr>
          <w:rFonts w:ascii="仿宋" w:eastAsia="仿宋" w:hAnsi="仿宋" w:hint="eastAsia"/>
          <w:sz w:val="34"/>
          <w:szCs w:val="34"/>
        </w:rPr>
        <w:t>1.8</w:t>
      </w:r>
      <w:r>
        <w:rPr>
          <w:rFonts w:ascii="仿宋" w:eastAsia="仿宋" w:hAnsi="仿宋" w:hint="eastAsia"/>
          <w:sz w:val="34"/>
          <w:szCs w:val="34"/>
        </w:rPr>
        <w:t>万元，决算数</w:t>
      </w:r>
      <w:r>
        <w:rPr>
          <w:rFonts w:ascii="仿宋" w:eastAsia="仿宋" w:hAnsi="仿宋" w:hint="eastAsia"/>
          <w:sz w:val="34"/>
          <w:szCs w:val="34"/>
        </w:rPr>
        <w:t>1.8</w:t>
      </w:r>
      <w:r>
        <w:rPr>
          <w:rFonts w:ascii="仿宋" w:eastAsia="仿宋" w:hAnsi="仿宋" w:hint="eastAsia"/>
          <w:sz w:val="34"/>
          <w:szCs w:val="34"/>
        </w:rPr>
        <w:t>万元，预决算差异</w:t>
      </w:r>
      <w:r>
        <w:rPr>
          <w:rFonts w:ascii="仿宋" w:eastAsia="仿宋" w:hAnsi="仿宋" w:hint="eastAsia"/>
          <w:sz w:val="34"/>
          <w:szCs w:val="34"/>
        </w:rPr>
        <w:t>率</w:t>
      </w:r>
      <w:r>
        <w:rPr>
          <w:rFonts w:ascii="仿宋" w:eastAsia="仿宋" w:hAnsi="仿宋" w:hint="eastAsia"/>
          <w:sz w:val="34"/>
          <w:szCs w:val="34"/>
        </w:rPr>
        <w:t>0%</w:t>
      </w:r>
      <w:r>
        <w:rPr>
          <w:rFonts w:ascii="仿宋" w:eastAsia="仿宋" w:hAnsi="仿宋" w:hint="eastAsia"/>
          <w:sz w:val="34"/>
          <w:szCs w:val="34"/>
        </w:rPr>
        <w:t>，差异主要原因本年无增减。其中：因公出国（境）费预算数</w:t>
      </w:r>
      <w:r>
        <w:rPr>
          <w:rFonts w:ascii="仿宋" w:eastAsia="仿宋" w:hAnsi="仿宋" w:hint="eastAsia"/>
          <w:sz w:val="34"/>
          <w:szCs w:val="34"/>
        </w:rPr>
        <w:t>0</w:t>
      </w:r>
      <w:r>
        <w:rPr>
          <w:rFonts w:ascii="仿宋" w:eastAsia="仿宋" w:hAnsi="仿宋" w:hint="eastAsia"/>
          <w:sz w:val="34"/>
          <w:szCs w:val="34"/>
        </w:rPr>
        <w:t>万元，决算数</w:t>
      </w:r>
      <w:r>
        <w:rPr>
          <w:rFonts w:ascii="仿宋" w:eastAsia="仿宋" w:hAnsi="仿宋" w:hint="eastAsia"/>
          <w:sz w:val="34"/>
          <w:szCs w:val="34"/>
        </w:rPr>
        <w:t>0</w:t>
      </w:r>
      <w:r>
        <w:rPr>
          <w:rFonts w:ascii="仿宋" w:eastAsia="仿宋" w:hAnsi="仿宋" w:hint="eastAsia"/>
          <w:sz w:val="34"/>
          <w:szCs w:val="34"/>
        </w:rPr>
        <w:t>万元，预决算差异率</w:t>
      </w:r>
      <w:r>
        <w:rPr>
          <w:rFonts w:ascii="仿宋" w:eastAsia="仿宋" w:hAnsi="仿宋" w:hint="eastAsia"/>
          <w:sz w:val="34"/>
          <w:szCs w:val="34"/>
        </w:rPr>
        <w:t>0%</w:t>
      </w:r>
      <w:r>
        <w:rPr>
          <w:rFonts w:ascii="仿宋" w:eastAsia="仿宋" w:hAnsi="仿宋" w:hint="eastAsia"/>
          <w:sz w:val="34"/>
          <w:szCs w:val="34"/>
        </w:rPr>
        <w:t>，差异主要原因本年无增减；公务用车购置预算数</w:t>
      </w:r>
      <w:r>
        <w:rPr>
          <w:rFonts w:ascii="仿宋" w:eastAsia="仿宋" w:hAnsi="仿宋" w:hint="eastAsia"/>
          <w:sz w:val="34"/>
          <w:szCs w:val="34"/>
        </w:rPr>
        <w:t>0</w:t>
      </w:r>
      <w:r>
        <w:rPr>
          <w:rFonts w:ascii="仿宋" w:eastAsia="仿宋" w:hAnsi="仿宋" w:hint="eastAsia"/>
          <w:sz w:val="34"/>
          <w:szCs w:val="34"/>
        </w:rPr>
        <w:t>万元，决算数</w:t>
      </w:r>
      <w:r>
        <w:rPr>
          <w:rFonts w:ascii="仿宋" w:eastAsia="仿宋" w:hAnsi="仿宋" w:hint="eastAsia"/>
          <w:sz w:val="34"/>
          <w:szCs w:val="34"/>
        </w:rPr>
        <w:t>0</w:t>
      </w:r>
      <w:r>
        <w:rPr>
          <w:rFonts w:ascii="仿宋" w:eastAsia="仿宋" w:hAnsi="仿宋" w:hint="eastAsia"/>
          <w:sz w:val="34"/>
          <w:szCs w:val="34"/>
        </w:rPr>
        <w:t>万元，预决算差异率</w:t>
      </w:r>
      <w:r>
        <w:rPr>
          <w:rFonts w:ascii="仿宋" w:eastAsia="仿宋" w:hAnsi="仿宋" w:hint="eastAsia"/>
          <w:sz w:val="34"/>
          <w:szCs w:val="34"/>
        </w:rPr>
        <w:t>0%</w:t>
      </w:r>
      <w:r>
        <w:rPr>
          <w:rFonts w:ascii="仿宋" w:eastAsia="仿宋" w:hAnsi="仿宋" w:hint="eastAsia"/>
          <w:sz w:val="34"/>
          <w:szCs w:val="34"/>
        </w:rPr>
        <w:t>，差异主要原因本年无增减；公务用车运行费预算数</w:t>
      </w:r>
      <w:r>
        <w:rPr>
          <w:rFonts w:ascii="仿宋" w:eastAsia="仿宋" w:hAnsi="仿宋" w:hint="eastAsia"/>
          <w:sz w:val="34"/>
          <w:szCs w:val="34"/>
        </w:rPr>
        <w:t>1.8</w:t>
      </w:r>
      <w:r>
        <w:rPr>
          <w:rFonts w:ascii="仿宋" w:eastAsia="仿宋" w:hAnsi="仿宋" w:hint="eastAsia"/>
          <w:sz w:val="34"/>
          <w:szCs w:val="34"/>
        </w:rPr>
        <w:t>万元，决算数</w:t>
      </w:r>
      <w:r>
        <w:rPr>
          <w:rFonts w:ascii="仿宋" w:eastAsia="仿宋" w:hAnsi="仿宋" w:hint="eastAsia"/>
          <w:sz w:val="34"/>
          <w:szCs w:val="34"/>
        </w:rPr>
        <w:t>1.8</w:t>
      </w:r>
      <w:r>
        <w:rPr>
          <w:rFonts w:ascii="仿宋" w:eastAsia="仿宋" w:hAnsi="仿宋" w:hint="eastAsia"/>
          <w:sz w:val="34"/>
          <w:szCs w:val="34"/>
        </w:rPr>
        <w:t>万元，预决算差异率</w:t>
      </w:r>
      <w:r>
        <w:rPr>
          <w:rFonts w:ascii="仿宋" w:eastAsia="仿宋" w:hAnsi="仿宋" w:hint="eastAsia"/>
          <w:sz w:val="34"/>
          <w:szCs w:val="34"/>
        </w:rPr>
        <w:t>0%</w:t>
      </w:r>
      <w:r>
        <w:rPr>
          <w:rFonts w:ascii="仿宋" w:eastAsia="仿宋" w:hAnsi="仿宋" w:hint="eastAsia"/>
          <w:sz w:val="34"/>
          <w:szCs w:val="34"/>
        </w:rPr>
        <w:t>，差异主要原因：无差异。公务接待费预算数</w:t>
      </w:r>
      <w:r>
        <w:rPr>
          <w:rFonts w:ascii="仿宋" w:eastAsia="仿宋" w:hAnsi="仿宋" w:hint="eastAsia"/>
          <w:sz w:val="34"/>
          <w:szCs w:val="34"/>
        </w:rPr>
        <w:t>0</w:t>
      </w:r>
      <w:r>
        <w:rPr>
          <w:rFonts w:ascii="仿宋" w:eastAsia="仿宋" w:hAnsi="仿宋" w:hint="eastAsia"/>
          <w:sz w:val="34"/>
          <w:szCs w:val="34"/>
        </w:rPr>
        <w:t>万元，决算数</w:t>
      </w:r>
      <w:r>
        <w:rPr>
          <w:rFonts w:ascii="仿宋" w:eastAsia="仿宋" w:hAnsi="仿宋" w:hint="eastAsia"/>
          <w:sz w:val="34"/>
          <w:szCs w:val="34"/>
        </w:rPr>
        <w:t>0</w:t>
      </w:r>
      <w:r>
        <w:rPr>
          <w:rFonts w:ascii="仿宋" w:eastAsia="仿宋" w:hAnsi="仿宋" w:hint="eastAsia"/>
          <w:sz w:val="34"/>
          <w:szCs w:val="34"/>
        </w:rPr>
        <w:t>万元，预决算差异率</w:t>
      </w:r>
      <w:r>
        <w:rPr>
          <w:rFonts w:ascii="仿宋" w:eastAsia="仿宋" w:hAnsi="仿宋" w:hint="eastAsia"/>
          <w:sz w:val="34"/>
          <w:szCs w:val="34"/>
        </w:rPr>
        <w:t>0%</w:t>
      </w:r>
      <w:r>
        <w:rPr>
          <w:rFonts w:ascii="仿宋" w:eastAsia="仿宋" w:hAnsi="仿宋" w:hint="eastAsia"/>
          <w:sz w:val="34"/>
          <w:szCs w:val="34"/>
        </w:rPr>
        <w:t>，差异主要原因：严格执行“八项”规定精神，杜绝公务接待。</w:t>
      </w:r>
    </w:p>
    <w:p w:rsidR="006D6441" w:rsidRDefault="00F74924">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6D6441" w:rsidRPr="00D73B3F" w:rsidRDefault="00F74924">
      <w:pPr>
        <w:spacing w:line="500" w:lineRule="exact"/>
        <w:ind w:firstLineChars="200" w:firstLine="680"/>
        <w:rPr>
          <w:rFonts w:ascii="仿宋" w:eastAsia="仿宋" w:hAnsi="仿宋"/>
          <w:color w:val="FF0000"/>
          <w:sz w:val="34"/>
          <w:szCs w:val="34"/>
        </w:rPr>
      </w:pPr>
      <w:r w:rsidRPr="00D73B3F">
        <w:rPr>
          <w:rFonts w:ascii="仿宋" w:eastAsia="仿宋" w:hAnsi="仿宋" w:hint="eastAsia"/>
          <w:sz w:val="34"/>
          <w:szCs w:val="34"/>
        </w:rPr>
        <w:t>昌吉市硫磺沟镇卫生院日常公用经费支出</w:t>
      </w:r>
      <w:r w:rsidRPr="00D73B3F">
        <w:rPr>
          <w:rFonts w:ascii="仿宋" w:eastAsia="仿宋" w:hAnsi="仿宋" w:hint="eastAsia"/>
          <w:sz w:val="34"/>
          <w:szCs w:val="34"/>
        </w:rPr>
        <w:t>34.75</w:t>
      </w:r>
      <w:r w:rsidRPr="00D73B3F">
        <w:rPr>
          <w:rFonts w:ascii="仿宋" w:eastAsia="仿宋" w:hAnsi="仿宋" w:hint="eastAsia"/>
          <w:sz w:val="34"/>
          <w:szCs w:val="34"/>
        </w:rPr>
        <w:t>万元，比上年增加</w:t>
      </w:r>
      <w:r w:rsidRPr="00D73B3F">
        <w:rPr>
          <w:rFonts w:ascii="仿宋" w:eastAsia="仿宋" w:hAnsi="仿宋" w:hint="eastAsia"/>
          <w:sz w:val="34"/>
          <w:szCs w:val="34"/>
        </w:rPr>
        <w:t>24.02</w:t>
      </w:r>
      <w:r w:rsidRPr="00D73B3F">
        <w:rPr>
          <w:rFonts w:ascii="仿宋" w:eastAsia="仿宋" w:hAnsi="仿宋" w:hint="eastAsia"/>
          <w:sz w:val="34"/>
          <w:szCs w:val="34"/>
        </w:rPr>
        <w:t>万元，增长</w:t>
      </w:r>
      <w:r w:rsidRPr="00D73B3F">
        <w:rPr>
          <w:rFonts w:ascii="仿宋" w:eastAsia="仿宋" w:hAnsi="仿宋" w:hint="eastAsia"/>
          <w:sz w:val="34"/>
          <w:szCs w:val="34"/>
        </w:rPr>
        <w:t>223.86</w:t>
      </w:r>
      <w:r w:rsidRPr="00D73B3F">
        <w:rPr>
          <w:rFonts w:ascii="仿宋" w:eastAsia="仿宋" w:hAnsi="仿宋" w:hint="eastAsia"/>
          <w:sz w:val="34"/>
          <w:szCs w:val="34"/>
        </w:rPr>
        <w:t>%</w:t>
      </w:r>
      <w:r w:rsidRPr="00D73B3F">
        <w:rPr>
          <w:rFonts w:ascii="仿宋" w:eastAsia="仿宋" w:hAnsi="仿宋" w:hint="eastAsia"/>
          <w:sz w:val="34"/>
          <w:szCs w:val="34"/>
        </w:rPr>
        <w:t>，主要原因是全民体检及公共卫生工作开展使用的办公用品费、劳务费增加。</w:t>
      </w:r>
    </w:p>
    <w:p w:rsidR="006D6441" w:rsidRDefault="00F74924">
      <w:pPr>
        <w:spacing w:line="540" w:lineRule="exact"/>
        <w:ind w:firstLineChars="200" w:firstLine="640"/>
        <w:rPr>
          <w:rFonts w:ascii="黑体" w:eastAsia="黑体" w:hAnsi="黑体"/>
          <w:sz w:val="32"/>
          <w:szCs w:val="32"/>
        </w:rPr>
      </w:pPr>
      <w:r>
        <w:rPr>
          <w:rFonts w:ascii="黑体" w:eastAsia="黑体" w:hAnsi="黑体" w:hint="eastAsia"/>
          <w:sz w:val="32"/>
          <w:szCs w:val="32"/>
        </w:rPr>
        <w:t>六、政府采购情况</w:t>
      </w:r>
    </w:p>
    <w:p w:rsidR="006D6441" w:rsidRDefault="00F74924">
      <w:pPr>
        <w:spacing w:line="500" w:lineRule="exact"/>
        <w:ind w:firstLineChars="200" w:firstLine="680"/>
        <w:rPr>
          <w:rFonts w:ascii="仿宋" w:eastAsia="仿宋" w:hAnsi="仿宋"/>
          <w:sz w:val="34"/>
          <w:szCs w:val="34"/>
          <w:lang w:val="en-GB"/>
        </w:rPr>
      </w:pPr>
      <w:r>
        <w:rPr>
          <w:rFonts w:ascii="仿宋" w:eastAsia="仿宋" w:hAnsi="仿宋" w:hint="eastAsia"/>
          <w:sz w:val="34"/>
          <w:szCs w:val="34"/>
          <w:lang w:val="en-GB"/>
        </w:rPr>
        <w:t>2018</w:t>
      </w:r>
      <w:r>
        <w:rPr>
          <w:rFonts w:ascii="仿宋" w:eastAsia="仿宋" w:hAnsi="仿宋" w:hint="eastAsia"/>
          <w:sz w:val="34"/>
          <w:szCs w:val="34"/>
          <w:lang w:val="en-GB"/>
        </w:rPr>
        <w:t>年度政府采购支出总额</w:t>
      </w:r>
      <w:r>
        <w:rPr>
          <w:rFonts w:ascii="仿宋" w:eastAsia="仿宋" w:hAnsi="仿宋" w:hint="eastAsia"/>
          <w:sz w:val="34"/>
          <w:szCs w:val="34"/>
          <w:lang w:val="en-GB"/>
        </w:rPr>
        <w:t>2.3</w:t>
      </w:r>
      <w:r>
        <w:rPr>
          <w:rFonts w:ascii="仿宋" w:eastAsia="仿宋" w:hAnsi="仿宋" w:hint="eastAsia"/>
          <w:sz w:val="34"/>
          <w:szCs w:val="34"/>
          <w:lang w:val="en-GB"/>
        </w:rPr>
        <w:t>万元，其中：政府采购货物支出</w:t>
      </w:r>
      <w:r>
        <w:rPr>
          <w:rFonts w:ascii="仿宋" w:eastAsia="仿宋" w:hAnsi="仿宋" w:hint="eastAsia"/>
          <w:sz w:val="34"/>
          <w:szCs w:val="34"/>
          <w:lang w:val="en-GB"/>
        </w:rPr>
        <w:t>1.55</w:t>
      </w:r>
      <w:r>
        <w:rPr>
          <w:rFonts w:ascii="仿宋" w:eastAsia="仿宋" w:hAnsi="仿宋" w:hint="eastAsia"/>
          <w:sz w:val="34"/>
          <w:szCs w:val="34"/>
          <w:lang w:val="en-GB"/>
        </w:rPr>
        <w:t>万元、政府采购工程支出</w:t>
      </w:r>
      <w:r>
        <w:rPr>
          <w:rFonts w:ascii="仿宋" w:eastAsia="仿宋" w:hAnsi="仿宋" w:hint="eastAsia"/>
          <w:sz w:val="34"/>
          <w:szCs w:val="34"/>
          <w:lang w:val="en-GB"/>
        </w:rPr>
        <w:t>0</w:t>
      </w:r>
      <w:r>
        <w:rPr>
          <w:rFonts w:ascii="仿宋" w:eastAsia="仿宋" w:hAnsi="仿宋" w:hint="eastAsia"/>
          <w:sz w:val="34"/>
          <w:szCs w:val="34"/>
          <w:lang w:val="en-GB"/>
        </w:rPr>
        <w:t>万元、政府采购服务支出</w:t>
      </w:r>
      <w:r>
        <w:rPr>
          <w:rFonts w:ascii="仿宋" w:eastAsia="仿宋" w:hAnsi="仿宋" w:hint="eastAsia"/>
          <w:sz w:val="34"/>
          <w:szCs w:val="34"/>
          <w:lang w:val="en-GB"/>
        </w:rPr>
        <w:t>0.75</w:t>
      </w:r>
      <w:r>
        <w:rPr>
          <w:rFonts w:ascii="仿宋" w:eastAsia="仿宋" w:hAnsi="仿宋" w:hint="eastAsia"/>
          <w:sz w:val="34"/>
          <w:szCs w:val="34"/>
          <w:lang w:val="en-GB"/>
        </w:rPr>
        <w:t>万元。</w:t>
      </w:r>
    </w:p>
    <w:p w:rsidR="006D6441" w:rsidRDefault="00F74924">
      <w:pPr>
        <w:spacing w:line="540" w:lineRule="exact"/>
        <w:ind w:firstLineChars="200" w:firstLine="640"/>
        <w:rPr>
          <w:rFonts w:ascii="黑体" w:eastAsia="黑体" w:hAnsi="黑体"/>
          <w:sz w:val="32"/>
          <w:szCs w:val="32"/>
        </w:rPr>
      </w:pPr>
      <w:r>
        <w:rPr>
          <w:rFonts w:ascii="黑体" w:eastAsia="黑体" w:hAnsi="黑体" w:hint="eastAsia"/>
          <w:sz w:val="32"/>
          <w:szCs w:val="32"/>
        </w:rPr>
        <w:t>七、其他重要事项的情况</w:t>
      </w:r>
    </w:p>
    <w:p w:rsidR="006D6441" w:rsidRDefault="00F74924">
      <w:pPr>
        <w:spacing w:line="500" w:lineRule="exact"/>
        <w:ind w:firstLineChars="200" w:firstLine="643"/>
        <w:rPr>
          <w:rFonts w:ascii="楷体_GB2312" w:eastAsia="楷体_GB2312"/>
          <w:b/>
          <w:bCs/>
          <w:sz w:val="32"/>
          <w:szCs w:val="32"/>
        </w:rPr>
      </w:pPr>
      <w:r>
        <w:rPr>
          <w:rFonts w:ascii="楷体_GB2312" w:eastAsia="楷体_GB2312" w:hint="eastAsia"/>
          <w:b/>
          <w:bCs/>
          <w:sz w:val="32"/>
          <w:szCs w:val="32"/>
        </w:rPr>
        <w:t>（一）国有资产占用情况说明</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截至</w:t>
      </w:r>
      <w:r>
        <w:rPr>
          <w:rFonts w:ascii="仿宋" w:eastAsia="仿宋" w:hAnsi="仿宋" w:hint="eastAsia"/>
          <w:sz w:val="34"/>
          <w:szCs w:val="34"/>
        </w:rPr>
        <w:t>2018</w:t>
      </w:r>
      <w:r>
        <w:rPr>
          <w:rFonts w:ascii="仿宋" w:eastAsia="仿宋" w:hAnsi="仿宋" w:hint="eastAsia"/>
          <w:sz w:val="34"/>
          <w:szCs w:val="34"/>
        </w:rPr>
        <w:t>年</w:t>
      </w:r>
      <w:r>
        <w:rPr>
          <w:rFonts w:ascii="仿宋" w:eastAsia="仿宋" w:hAnsi="仿宋" w:hint="eastAsia"/>
          <w:sz w:val="34"/>
          <w:szCs w:val="34"/>
        </w:rPr>
        <w:t>12</w:t>
      </w:r>
      <w:r>
        <w:rPr>
          <w:rFonts w:ascii="仿宋" w:eastAsia="仿宋" w:hAnsi="仿宋" w:hint="eastAsia"/>
          <w:sz w:val="34"/>
          <w:szCs w:val="34"/>
        </w:rPr>
        <w:t>月</w:t>
      </w:r>
      <w:r>
        <w:rPr>
          <w:rFonts w:ascii="仿宋" w:eastAsia="仿宋" w:hAnsi="仿宋" w:hint="eastAsia"/>
          <w:sz w:val="34"/>
          <w:szCs w:val="34"/>
        </w:rPr>
        <w:t>31</w:t>
      </w:r>
      <w:r>
        <w:rPr>
          <w:rFonts w:ascii="仿宋" w:eastAsia="仿宋" w:hAnsi="仿宋" w:hint="eastAsia"/>
          <w:sz w:val="34"/>
          <w:szCs w:val="34"/>
        </w:rPr>
        <w:t>日，单位共有车辆</w:t>
      </w:r>
      <w:r>
        <w:rPr>
          <w:rFonts w:ascii="仿宋" w:eastAsia="仿宋" w:hAnsi="仿宋" w:hint="eastAsia"/>
          <w:sz w:val="34"/>
          <w:szCs w:val="34"/>
        </w:rPr>
        <w:t>1</w:t>
      </w:r>
      <w:r>
        <w:rPr>
          <w:rFonts w:ascii="仿宋" w:eastAsia="仿宋" w:hAnsi="仿宋" w:hint="eastAsia"/>
          <w:sz w:val="34"/>
          <w:szCs w:val="34"/>
        </w:rPr>
        <w:t>辆，价值</w:t>
      </w:r>
      <w:r>
        <w:rPr>
          <w:rFonts w:ascii="仿宋" w:eastAsia="仿宋" w:hAnsi="仿宋" w:hint="eastAsia"/>
          <w:sz w:val="34"/>
          <w:szCs w:val="34"/>
        </w:rPr>
        <w:t>15.73</w:t>
      </w:r>
      <w:r>
        <w:rPr>
          <w:rFonts w:ascii="仿宋" w:eastAsia="仿宋" w:hAnsi="仿宋" w:hint="eastAsia"/>
          <w:sz w:val="34"/>
          <w:szCs w:val="34"/>
        </w:rPr>
        <w:t>万元，其中：部级领导干部用车</w:t>
      </w:r>
      <w:r>
        <w:rPr>
          <w:rFonts w:ascii="仿宋" w:eastAsia="仿宋" w:hAnsi="仿宋" w:hint="eastAsia"/>
          <w:sz w:val="34"/>
          <w:szCs w:val="34"/>
        </w:rPr>
        <w:t>0</w:t>
      </w:r>
      <w:r>
        <w:rPr>
          <w:rFonts w:ascii="仿宋" w:eastAsia="仿宋" w:hAnsi="仿宋" w:hint="eastAsia"/>
          <w:sz w:val="34"/>
          <w:szCs w:val="34"/>
        </w:rPr>
        <w:t>辆、主要领导干部用车</w:t>
      </w:r>
      <w:r>
        <w:rPr>
          <w:rFonts w:ascii="仿宋" w:eastAsia="仿宋" w:hAnsi="仿宋" w:hint="eastAsia"/>
          <w:sz w:val="34"/>
          <w:szCs w:val="34"/>
        </w:rPr>
        <w:t>0</w:t>
      </w:r>
      <w:r>
        <w:rPr>
          <w:rFonts w:ascii="仿宋" w:eastAsia="仿宋" w:hAnsi="仿宋" w:hint="eastAsia"/>
          <w:sz w:val="34"/>
          <w:szCs w:val="34"/>
        </w:rPr>
        <w:t>辆、机要通信用车</w:t>
      </w:r>
      <w:r>
        <w:rPr>
          <w:rFonts w:ascii="仿宋" w:eastAsia="仿宋" w:hAnsi="仿宋" w:hint="eastAsia"/>
          <w:sz w:val="34"/>
          <w:szCs w:val="34"/>
        </w:rPr>
        <w:t>0</w:t>
      </w:r>
      <w:r>
        <w:rPr>
          <w:rFonts w:ascii="仿宋" w:eastAsia="仿宋" w:hAnsi="仿宋" w:hint="eastAsia"/>
          <w:sz w:val="34"/>
          <w:szCs w:val="34"/>
        </w:rPr>
        <w:t>辆、应急保障用车</w:t>
      </w:r>
      <w:r>
        <w:rPr>
          <w:rFonts w:ascii="仿宋" w:eastAsia="仿宋" w:hAnsi="仿宋" w:hint="eastAsia"/>
          <w:sz w:val="34"/>
          <w:szCs w:val="34"/>
        </w:rPr>
        <w:t>0</w:t>
      </w:r>
      <w:r>
        <w:rPr>
          <w:rFonts w:ascii="仿宋" w:eastAsia="仿宋" w:hAnsi="仿宋" w:hint="eastAsia"/>
          <w:sz w:val="34"/>
          <w:szCs w:val="34"/>
        </w:rPr>
        <w:t>辆、执法执勤用车</w:t>
      </w:r>
      <w:r>
        <w:rPr>
          <w:rFonts w:ascii="仿宋" w:eastAsia="仿宋" w:hAnsi="仿宋" w:hint="eastAsia"/>
          <w:sz w:val="34"/>
          <w:szCs w:val="34"/>
        </w:rPr>
        <w:t>0</w:t>
      </w:r>
      <w:r>
        <w:rPr>
          <w:rFonts w:ascii="仿宋" w:eastAsia="仿宋" w:hAnsi="仿宋" w:hint="eastAsia"/>
          <w:sz w:val="34"/>
          <w:szCs w:val="34"/>
        </w:rPr>
        <w:t>辆、特种专业技术用车</w:t>
      </w:r>
      <w:r>
        <w:rPr>
          <w:rFonts w:ascii="仿宋" w:eastAsia="仿宋" w:hAnsi="仿宋" w:hint="eastAsia"/>
          <w:sz w:val="34"/>
          <w:szCs w:val="34"/>
        </w:rPr>
        <w:t>0</w:t>
      </w:r>
      <w:r>
        <w:rPr>
          <w:rFonts w:ascii="仿宋" w:eastAsia="仿宋" w:hAnsi="仿宋" w:hint="eastAsia"/>
          <w:sz w:val="34"/>
          <w:szCs w:val="34"/>
        </w:rPr>
        <w:t>辆、离退休干部用车</w:t>
      </w:r>
      <w:r>
        <w:rPr>
          <w:rFonts w:ascii="仿宋" w:eastAsia="仿宋" w:hAnsi="仿宋" w:hint="eastAsia"/>
          <w:sz w:val="34"/>
          <w:szCs w:val="34"/>
        </w:rPr>
        <w:t>0</w:t>
      </w:r>
      <w:r>
        <w:rPr>
          <w:rFonts w:ascii="仿宋" w:eastAsia="仿宋" w:hAnsi="仿宋" w:hint="eastAsia"/>
          <w:sz w:val="34"/>
          <w:szCs w:val="34"/>
        </w:rPr>
        <w:t>辆、其他用车</w:t>
      </w:r>
      <w:r>
        <w:rPr>
          <w:rFonts w:ascii="仿宋" w:eastAsia="仿宋" w:hAnsi="仿宋" w:hint="eastAsia"/>
          <w:sz w:val="34"/>
          <w:szCs w:val="34"/>
        </w:rPr>
        <w:t>1</w:t>
      </w:r>
      <w:r>
        <w:rPr>
          <w:rFonts w:ascii="仿宋" w:eastAsia="仿宋" w:hAnsi="仿宋" w:hint="eastAsia"/>
          <w:sz w:val="34"/>
          <w:szCs w:val="34"/>
        </w:rPr>
        <w:t>辆</w:t>
      </w:r>
      <w:r>
        <w:rPr>
          <w:rFonts w:ascii="仿宋" w:eastAsia="仿宋" w:hAnsi="仿宋" w:hint="eastAsia"/>
          <w:sz w:val="34"/>
          <w:szCs w:val="34"/>
        </w:rPr>
        <w:t>，</w:t>
      </w:r>
      <w:r>
        <w:rPr>
          <w:rFonts w:ascii="仿宋" w:eastAsia="仿宋" w:hAnsi="仿宋" w:hint="eastAsia"/>
          <w:sz w:val="34"/>
          <w:szCs w:val="34"/>
        </w:rPr>
        <w:t>其他用车主要是：救护车；单位价值</w:t>
      </w:r>
      <w:r>
        <w:rPr>
          <w:rFonts w:ascii="仿宋" w:eastAsia="仿宋" w:hAnsi="仿宋" w:hint="eastAsia"/>
          <w:sz w:val="34"/>
          <w:szCs w:val="34"/>
        </w:rPr>
        <w:t>50</w:t>
      </w:r>
      <w:r>
        <w:rPr>
          <w:rFonts w:ascii="仿宋" w:eastAsia="仿宋" w:hAnsi="仿宋" w:hint="eastAsia"/>
          <w:sz w:val="34"/>
          <w:szCs w:val="34"/>
        </w:rPr>
        <w:t>万元以上通用设备</w:t>
      </w:r>
      <w:r>
        <w:rPr>
          <w:rFonts w:ascii="仿宋" w:eastAsia="仿宋" w:hAnsi="仿宋" w:hint="eastAsia"/>
          <w:sz w:val="34"/>
          <w:szCs w:val="34"/>
        </w:rPr>
        <w:t>0</w:t>
      </w:r>
      <w:r>
        <w:rPr>
          <w:rFonts w:ascii="仿宋" w:eastAsia="仿宋" w:hAnsi="仿宋" w:hint="eastAsia"/>
          <w:sz w:val="34"/>
          <w:szCs w:val="34"/>
        </w:rPr>
        <w:t>台（套）、单位价值</w:t>
      </w:r>
      <w:r>
        <w:rPr>
          <w:rFonts w:ascii="仿宋" w:eastAsia="仿宋" w:hAnsi="仿宋" w:hint="eastAsia"/>
          <w:sz w:val="34"/>
          <w:szCs w:val="34"/>
        </w:rPr>
        <w:t>100</w:t>
      </w:r>
      <w:r>
        <w:rPr>
          <w:rFonts w:ascii="仿宋" w:eastAsia="仿宋" w:hAnsi="仿宋" w:hint="eastAsia"/>
          <w:sz w:val="34"/>
          <w:szCs w:val="34"/>
        </w:rPr>
        <w:lastRenderedPageBreak/>
        <w:t>万元以上专用设备</w:t>
      </w:r>
      <w:r>
        <w:rPr>
          <w:rFonts w:ascii="仿宋" w:eastAsia="仿宋" w:hAnsi="仿宋" w:hint="eastAsia"/>
          <w:sz w:val="34"/>
          <w:szCs w:val="34"/>
        </w:rPr>
        <w:t>0</w:t>
      </w:r>
      <w:r>
        <w:rPr>
          <w:rFonts w:ascii="仿宋" w:eastAsia="仿宋" w:hAnsi="仿宋" w:hint="eastAsia"/>
          <w:sz w:val="34"/>
          <w:szCs w:val="34"/>
        </w:rPr>
        <w:t>台（套），其他固定资产价值</w:t>
      </w:r>
      <w:r>
        <w:rPr>
          <w:rFonts w:ascii="仿宋" w:eastAsia="仿宋" w:hAnsi="仿宋" w:hint="eastAsia"/>
          <w:sz w:val="34"/>
          <w:szCs w:val="34"/>
        </w:rPr>
        <w:t>179.47</w:t>
      </w:r>
      <w:r>
        <w:rPr>
          <w:rFonts w:ascii="仿宋" w:eastAsia="仿宋" w:hAnsi="仿宋" w:hint="eastAsia"/>
          <w:sz w:val="34"/>
          <w:szCs w:val="34"/>
        </w:rPr>
        <w:t>万元。</w:t>
      </w:r>
    </w:p>
    <w:p w:rsidR="006D6441" w:rsidRDefault="00F74924">
      <w:pPr>
        <w:spacing w:line="50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2018</w:t>
      </w:r>
      <w:r>
        <w:rPr>
          <w:rFonts w:ascii="仿宋" w:eastAsia="仿宋" w:hAnsi="仿宋" w:hint="eastAsia"/>
          <w:sz w:val="34"/>
          <w:szCs w:val="34"/>
        </w:rPr>
        <w:t>年度，本部门单位预算绩效自评情况：</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整体情况：</w:t>
      </w:r>
      <w:r>
        <w:rPr>
          <w:rFonts w:ascii="仿宋" w:eastAsia="仿宋" w:hAnsi="仿宋" w:hint="eastAsia"/>
          <w:sz w:val="34"/>
          <w:szCs w:val="34"/>
        </w:rPr>
        <w:t>2018</w:t>
      </w:r>
      <w:r>
        <w:rPr>
          <w:rFonts w:ascii="仿宋" w:eastAsia="仿宋" w:hAnsi="仿宋" w:hint="eastAsia"/>
          <w:sz w:val="34"/>
          <w:szCs w:val="34"/>
        </w:rPr>
        <w:t>年度本部门共计绩效项目</w:t>
      </w:r>
      <w:r>
        <w:rPr>
          <w:rFonts w:ascii="仿宋" w:eastAsia="仿宋" w:hAnsi="仿宋" w:hint="eastAsia"/>
          <w:sz w:val="34"/>
          <w:szCs w:val="34"/>
        </w:rPr>
        <w:t>3</w:t>
      </w:r>
      <w:r>
        <w:rPr>
          <w:rFonts w:ascii="仿宋" w:eastAsia="仿宋" w:hAnsi="仿宋" w:hint="eastAsia"/>
          <w:sz w:val="34"/>
          <w:szCs w:val="34"/>
        </w:rPr>
        <w:t>个—全民健康体检项目；医疗废弃物</w:t>
      </w:r>
      <w:r>
        <w:rPr>
          <w:rFonts w:ascii="仿宋" w:eastAsia="仿宋" w:hAnsi="仿宋" w:hint="eastAsia"/>
          <w:sz w:val="34"/>
          <w:szCs w:val="34"/>
        </w:rPr>
        <w:t>暂存建设资金项目；中医（民族</w:t>
      </w:r>
      <w:proofErr w:type="gramStart"/>
      <w:r>
        <w:rPr>
          <w:rFonts w:ascii="仿宋" w:eastAsia="仿宋" w:hAnsi="仿宋" w:hint="eastAsia"/>
          <w:sz w:val="34"/>
          <w:szCs w:val="34"/>
        </w:rPr>
        <w:t>医</w:t>
      </w:r>
      <w:proofErr w:type="gramEnd"/>
      <w:r>
        <w:rPr>
          <w:rFonts w:ascii="仿宋" w:eastAsia="仿宋" w:hAnsi="仿宋" w:hint="eastAsia"/>
          <w:sz w:val="34"/>
          <w:szCs w:val="34"/>
        </w:rPr>
        <w:t>）药项目。根据年初设定的绩效目标，项目绩效自评得分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19.55</w:t>
      </w:r>
      <w:r>
        <w:rPr>
          <w:rFonts w:ascii="仿宋" w:eastAsia="仿宋" w:hAnsi="仿宋" w:hint="eastAsia"/>
          <w:sz w:val="34"/>
          <w:szCs w:val="34"/>
        </w:rPr>
        <w:t>万元，执行数为</w:t>
      </w:r>
      <w:r>
        <w:rPr>
          <w:rFonts w:ascii="仿宋" w:eastAsia="仿宋" w:hAnsi="仿宋" w:hint="eastAsia"/>
          <w:sz w:val="34"/>
          <w:szCs w:val="34"/>
        </w:rPr>
        <w:t>19.55</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绩效管理情况：分别按照《昌吉市</w:t>
      </w:r>
      <w:r>
        <w:rPr>
          <w:rFonts w:ascii="仿宋" w:eastAsia="仿宋" w:hAnsi="仿宋" w:hint="eastAsia"/>
          <w:sz w:val="34"/>
          <w:szCs w:val="34"/>
        </w:rPr>
        <w:t>2018</w:t>
      </w:r>
      <w:r>
        <w:rPr>
          <w:rFonts w:ascii="仿宋" w:eastAsia="仿宋" w:hAnsi="仿宋" w:hint="eastAsia"/>
          <w:sz w:val="34"/>
          <w:szCs w:val="34"/>
        </w:rPr>
        <w:t>年全民健康体检项目资金分配方案》、《关于对乡镇卫生院医疗废物暂存点工程项目立项批复》、《基层中医药服务能力提升工程十三五行动计划》规范我院中心组织管理和资金管理。</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绩效自评情况：我单位为辖区居民提供了全民健康体检服务，在提供体检及服务方面做了积极的学习、探索并取得一定的成绩，辖区居民的健康体检意识普遍加强；</w:t>
      </w:r>
      <w:r>
        <w:rPr>
          <w:rFonts w:ascii="仿宋" w:eastAsia="仿宋" w:hAnsi="仿宋" w:hint="eastAsia"/>
          <w:sz w:val="34"/>
          <w:szCs w:val="34"/>
        </w:rPr>
        <w:t>成立医疗垃圾暂存点，能够分类储存医疗垃圾，做好医疗垃圾储存、运送工作；中医馆集中设置中医特色科室，配备技术精湛的专业技术人员，开展</w:t>
      </w:r>
      <w:r>
        <w:rPr>
          <w:rFonts w:ascii="仿宋" w:eastAsia="仿宋" w:hAnsi="仿宋" w:hint="eastAsia"/>
          <w:sz w:val="34"/>
          <w:szCs w:val="34"/>
        </w:rPr>
        <w:t>11</w:t>
      </w:r>
      <w:r>
        <w:rPr>
          <w:rFonts w:ascii="仿宋" w:eastAsia="仿宋" w:hAnsi="仿宋" w:hint="eastAsia"/>
          <w:sz w:val="34"/>
          <w:szCs w:val="34"/>
        </w:rPr>
        <w:t>种中医药综合治疗及康复手段，充分利用先进康复仪器设备，更好地提高临床疗效。</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1.</w:t>
      </w:r>
      <w:r>
        <w:rPr>
          <w:rFonts w:ascii="仿宋" w:eastAsia="仿宋" w:hAnsi="仿宋" w:hint="eastAsia"/>
          <w:sz w:val="34"/>
          <w:szCs w:val="34"/>
        </w:rPr>
        <w:t>全民体检项目绩效自评综述：根据年初设定的绩效目标，全民体检项目绩效自评得分</w:t>
      </w:r>
      <w:r>
        <w:rPr>
          <w:rFonts w:ascii="仿宋" w:eastAsia="仿宋" w:hAnsi="仿宋" w:hint="eastAsia"/>
          <w:sz w:val="34"/>
          <w:szCs w:val="34"/>
        </w:rPr>
        <w:t>98</w:t>
      </w:r>
      <w:r>
        <w:rPr>
          <w:rFonts w:ascii="仿宋" w:eastAsia="仿宋" w:hAnsi="仿宋" w:hint="eastAsia"/>
          <w:sz w:val="34"/>
          <w:szCs w:val="34"/>
        </w:rPr>
        <w:t>分，项目全年预算数为</w:t>
      </w:r>
      <w:r>
        <w:rPr>
          <w:rFonts w:ascii="仿宋" w:eastAsia="仿宋" w:hAnsi="仿宋" w:hint="eastAsia"/>
          <w:sz w:val="34"/>
          <w:szCs w:val="34"/>
        </w:rPr>
        <w:t>1.55</w:t>
      </w:r>
      <w:r>
        <w:rPr>
          <w:rFonts w:ascii="仿宋" w:eastAsia="仿宋" w:hAnsi="仿宋" w:hint="eastAsia"/>
          <w:sz w:val="34"/>
          <w:szCs w:val="34"/>
        </w:rPr>
        <w:t>万元，执行数为</w:t>
      </w:r>
      <w:r>
        <w:rPr>
          <w:rFonts w:ascii="仿宋" w:eastAsia="仿宋" w:hAnsi="仿宋" w:hint="eastAsia"/>
          <w:sz w:val="34"/>
          <w:szCs w:val="34"/>
        </w:rPr>
        <w:t>1.55</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。主要产出和效果：一是实际完成指标</w:t>
      </w:r>
      <w:r>
        <w:rPr>
          <w:rFonts w:ascii="仿宋" w:eastAsia="仿宋" w:hAnsi="仿宋" w:hint="eastAsia"/>
          <w:sz w:val="34"/>
          <w:szCs w:val="34"/>
        </w:rPr>
        <w:t>742</w:t>
      </w:r>
      <w:r>
        <w:rPr>
          <w:rFonts w:ascii="仿宋" w:eastAsia="仿宋" w:hAnsi="仿宋" w:hint="eastAsia"/>
          <w:sz w:val="34"/>
          <w:szCs w:val="34"/>
        </w:rPr>
        <w:t>人，完成率</w:t>
      </w:r>
      <w:r>
        <w:rPr>
          <w:rFonts w:ascii="仿宋" w:eastAsia="仿宋" w:hAnsi="仿宋" w:hint="eastAsia"/>
          <w:sz w:val="34"/>
          <w:szCs w:val="34"/>
        </w:rPr>
        <w:t>92.8%</w:t>
      </w:r>
      <w:r>
        <w:rPr>
          <w:rFonts w:ascii="仿宋" w:eastAsia="仿宋" w:hAnsi="仿宋" w:hint="eastAsia"/>
          <w:sz w:val="34"/>
          <w:szCs w:val="34"/>
        </w:rPr>
        <w:t>。多渠道宣传开展全民健康体检，提高全民健康体检知晓</w:t>
      </w:r>
      <w:r>
        <w:rPr>
          <w:rFonts w:ascii="仿宋" w:eastAsia="仿宋" w:hAnsi="仿宋" w:hint="eastAsia"/>
          <w:sz w:val="34"/>
          <w:szCs w:val="34"/>
        </w:rPr>
        <w:lastRenderedPageBreak/>
        <w:t>率和参与率</w:t>
      </w:r>
      <w:r>
        <w:rPr>
          <w:rFonts w:ascii="仿宋" w:eastAsia="仿宋" w:hAnsi="仿宋" w:hint="eastAsia"/>
          <w:sz w:val="34"/>
          <w:szCs w:val="34"/>
        </w:rPr>
        <w:t>;</w:t>
      </w:r>
      <w:r>
        <w:rPr>
          <w:rFonts w:ascii="仿宋" w:eastAsia="仿宋" w:hAnsi="仿宋" w:hint="eastAsia"/>
          <w:sz w:val="34"/>
          <w:szCs w:val="34"/>
        </w:rPr>
        <w:t>二是做好体检的组织实施、</w:t>
      </w:r>
      <w:r>
        <w:rPr>
          <w:rFonts w:ascii="仿宋" w:eastAsia="仿宋" w:hAnsi="仿宋" w:hint="eastAsia"/>
          <w:sz w:val="34"/>
          <w:szCs w:val="34"/>
        </w:rPr>
        <w:t>人员培训、数据填报、后勤保障，建档立卡、追踪随访；发现的问题及原因：一是加强与乡镇、村的密切配合，及时协调沟通全民体检工作中存在的问题；二是采取多部门多途径宣传的方式，进一步提高全民条件知晓率和参与率；下一步改进措施：一是医护人员继续加强自身素质与能力，提高全民健康体检整体服务水平，跟进体检中存在问题的群众，追踪随访；二是继续加强健康宣传教育，做到体检与“健康咨询、健康教育、重大疾病筛查”相结合。</w:t>
      </w:r>
    </w:p>
    <w:p w:rsidR="00D73B3F" w:rsidRDefault="00D73B3F">
      <w:r>
        <w:br w:type="page"/>
      </w:r>
    </w:p>
    <w:tbl>
      <w:tblPr>
        <w:tblpPr w:leftFromText="180" w:rightFromText="180" w:vertAnchor="text" w:horzAnchor="page" w:tblpX="1717" w:tblpY="63"/>
        <w:tblOverlap w:val="never"/>
        <w:tblW w:w="9020" w:type="dxa"/>
        <w:tblLayout w:type="fixed"/>
        <w:tblLook w:val="04A0" w:firstRow="1" w:lastRow="0" w:firstColumn="1" w:lastColumn="0" w:noHBand="0" w:noVBand="1"/>
      </w:tblPr>
      <w:tblGrid>
        <w:gridCol w:w="920"/>
        <w:gridCol w:w="940"/>
        <w:gridCol w:w="1360"/>
        <w:gridCol w:w="1080"/>
        <w:gridCol w:w="880"/>
        <w:gridCol w:w="2060"/>
        <w:gridCol w:w="1780"/>
      </w:tblGrid>
      <w:tr w:rsidR="00D73B3F" w:rsidRPr="00D73B3F" w:rsidTr="007C1E58">
        <w:trPr>
          <w:trHeight w:val="405"/>
        </w:trPr>
        <w:tc>
          <w:tcPr>
            <w:tcW w:w="9020" w:type="dxa"/>
            <w:gridSpan w:val="7"/>
            <w:tcBorders>
              <w:top w:val="nil"/>
              <w:left w:val="nil"/>
              <w:bottom w:val="nil"/>
              <w:right w:val="nil"/>
            </w:tcBorders>
            <w:vAlign w:val="center"/>
          </w:tcPr>
          <w:p w:rsidR="00D73B3F" w:rsidRPr="00D73B3F" w:rsidRDefault="00D73B3F" w:rsidP="00D73B3F">
            <w:pPr>
              <w:widowControl/>
              <w:jc w:val="center"/>
              <w:rPr>
                <w:rFonts w:ascii="宋体" w:cs="宋体"/>
                <w:b/>
                <w:bCs/>
                <w:kern w:val="0"/>
                <w:sz w:val="32"/>
                <w:szCs w:val="32"/>
              </w:rPr>
            </w:pPr>
            <w:r w:rsidRPr="00D73B3F">
              <w:rPr>
                <w:rFonts w:ascii="宋体" w:hAnsi="宋体" w:cs="宋体" w:hint="eastAsia"/>
                <w:b/>
                <w:bCs/>
                <w:kern w:val="0"/>
                <w:sz w:val="32"/>
                <w:szCs w:val="32"/>
              </w:rPr>
              <w:lastRenderedPageBreak/>
              <w:t>全民健康体检项目支出绩效自评表</w:t>
            </w:r>
          </w:p>
        </w:tc>
      </w:tr>
      <w:tr w:rsidR="00D73B3F" w:rsidRPr="00D73B3F" w:rsidTr="007C1E58">
        <w:trPr>
          <w:trHeight w:val="285"/>
        </w:trPr>
        <w:tc>
          <w:tcPr>
            <w:tcW w:w="9020" w:type="dxa"/>
            <w:gridSpan w:val="7"/>
            <w:tcBorders>
              <w:top w:val="nil"/>
              <w:left w:val="nil"/>
              <w:bottom w:val="nil"/>
              <w:right w:val="nil"/>
            </w:tcBorders>
            <w:vAlign w:val="center"/>
          </w:tcPr>
          <w:p w:rsidR="00D73B3F" w:rsidRPr="00D73B3F" w:rsidRDefault="00D73B3F" w:rsidP="00D73B3F">
            <w:pPr>
              <w:widowControl/>
              <w:jc w:val="center"/>
              <w:rPr>
                <w:rFonts w:ascii="宋体" w:cs="宋体"/>
                <w:kern w:val="0"/>
                <w:sz w:val="24"/>
              </w:rPr>
            </w:pPr>
            <w:r w:rsidRPr="00D73B3F">
              <w:rPr>
                <w:rFonts w:ascii="宋体" w:hAnsi="宋体" w:cs="宋体" w:hint="eastAsia"/>
                <w:kern w:val="0"/>
                <w:sz w:val="24"/>
              </w:rPr>
              <w:t>（</w:t>
            </w:r>
            <w:r w:rsidRPr="00D73B3F">
              <w:rPr>
                <w:kern w:val="0"/>
                <w:sz w:val="24"/>
              </w:rPr>
              <w:t>2018</w:t>
            </w:r>
            <w:r w:rsidRPr="00D73B3F">
              <w:rPr>
                <w:rFonts w:ascii="宋体" w:hAnsi="宋体" w:cs="宋体" w:hint="eastAsia"/>
                <w:kern w:val="0"/>
                <w:sz w:val="24"/>
              </w:rPr>
              <w:t>年度）</w:t>
            </w:r>
          </w:p>
        </w:tc>
      </w:tr>
      <w:tr w:rsidR="00D73B3F" w:rsidRPr="00D73B3F" w:rsidTr="007C1E58">
        <w:trPr>
          <w:trHeight w:val="285"/>
        </w:trPr>
        <w:tc>
          <w:tcPr>
            <w:tcW w:w="920" w:type="dxa"/>
            <w:tcBorders>
              <w:top w:val="nil"/>
              <w:left w:val="nil"/>
              <w:bottom w:val="nil"/>
              <w:right w:val="nil"/>
            </w:tcBorders>
            <w:vAlign w:val="center"/>
          </w:tcPr>
          <w:p w:rsidR="00D73B3F" w:rsidRPr="00D73B3F" w:rsidRDefault="00D73B3F" w:rsidP="00D73B3F">
            <w:pPr>
              <w:widowControl/>
              <w:jc w:val="left"/>
              <w:rPr>
                <w:rFonts w:ascii="宋体" w:cs="宋体"/>
                <w:kern w:val="0"/>
                <w:sz w:val="24"/>
              </w:rPr>
            </w:pPr>
          </w:p>
        </w:tc>
        <w:tc>
          <w:tcPr>
            <w:tcW w:w="940" w:type="dxa"/>
            <w:tcBorders>
              <w:top w:val="nil"/>
              <w:left w:val="nil"/>
              <w:bottom w:val="nil"/>
              <w:right w:val="nil"/>
            </w:tcBorders>
            <w:vAlign w:val="center"/>
          </w:tcPr>
          <w:p w:rsidR="00D73B3F" w:rsidRPr="00D73B3F" w:rsidRDefault="00D73B3F" w:rsidP="00D73B3F">
            <w:pPr>
              <w:widowControl/>
              <w:jc w:val="left"/>
              <w:rPr>
                <w:rFonts w:ascii="宋体" w:cs="宋体"/>
                <w:kern w:val="0"/>
                <w:sz w:val="24"/>
              </w:rPr>
            </w:pPr>
          </w:p>
        </w:tc>
        <w:tc>
          <w:tcPr>
            <w:tcW w:w="1360" w:type="dxa"/>
            <w:tcBorders>
              <w:top w:val="nil"/>
              <w:left w:val="nil"/>
              <w:bottom w:val="nil"/>
              <w:right w:val="nil"/>
            </w:tcBorders>
            <w:vAlign w:val="center"/>
          </w:tcPr>
          <w:p w:rsidR="00D73B3F" w:rsidRPr="00D73B3F" w:rsidRDefault="00D73B3F" w:rsidP="00D73B3F">
            <w:pPr>
              <w:widowControl/>
              <w:jc w:val="left"/>
              <w:rPr>
                <w:rFonts w:ascii="宋体" w:cs="宋体"/>
                <w:kern w:val="0"/>
                <w:sz w:val="24"/>
              </w:rPr>
            </w:pPr>
          </w:p>
        </w:tc>
        <w:tc>
          <w:tcPr>
            <w:tcW w:w="1080" w:type="dxa"/>
            <w:tcBorders>
              <w:top w:val="nil"/>
              <w:left w:val="nil"/>
              <w:bottom w:val="nil"/>
              <w:right w:val="nil"/>
            </w:tcBorders>
            <w:vAlign w:val="center"/>
          </w:tcPr>
          <w:p w:rsidR="00D73B3F" w:rsidRPr="00D73B3F" w:rsidRDefault="00D73B3F" w:rsidP="00D73B3F">
            <w:pPr>
              <w:widowControl/>
              <w:jc w:val="left"/>
              <w:rPr>
                <w:rFonts w:ascii="宋体" w:cs="宋体"/>
                <w:kern w:val="0"/>
                <w:sz w:val="24"/>
              </w:rPr>
            </w:pPr>
          </w:p>
        </w:tc>
        <w:tc>
          <w:tcPr>
            <w:tcW w:w="880" w:type="dxa"/>
            <w:tcBorders>
              <w:top w:val="nil"/>
              <w:left w:val="nil"/>
              <w:bottom w:val="nil"/>
              <w:right w:val="nil"/>
            </w:tcBorders>
            <w:vAlign w:val="center"/>
          </w:tcPr>
          <w:p w:rsidR="00D73B3F" w:rsidRPr="00D73B3F" w:rsidRDefault="00D73B3F" w:rsidP="00D73B3F">
            <w:pPr>
              <w:widowControl/>
              <w:jc w:val="left"/>
              <w:rPr>
                <w:rFonts w:ascii="宋体" w:cs="宋体"/>
                <w:kern w:val="0"/>
                <w:sz w:val="24"/>
              </w:rPr>
            </w:pPr>
          </w:p>
        </w:tc>
        <w:tc>
          <w:tcPr>
            <w:tcW w:w="2060" w:type="dxa"/>
            <w:tcBorders>
              <w:top w:val="nil"/>
              <w:left w:val="nil"/>
              <w:bottom w:val="nil"/>
              <w:right w:val="nil"/>
            </w:tcBorders>
            <w:vAlign w:val="center"/>
          </w:tcPr>
          <w:p w:rsidR="00D73B3F" w:rsidRPr="00D73B3F" w:rsidRDefault="00D73B3F" w:rsidP="00D73B3F">
            <w:pPr>
              <w:widowControl/>
              <w:jc w:val="left"/>
              <w:rPr>
                <w:rFonts w:ascii="宋体" w:cs="宋体"/>
                <w:kern w:val="0"/>
                <w:sz w:val="24"/>
              </w:rPr>
            </w:pPr>
          </w:p>
        </w:tc>
        <w:tc>
          <w:tcPr>
            <w:tcW w:w="1780" w:type="dxa"/>
            <w:tcBorders>
              <w:top w:val="nil"/>
              <w:left w:val="nil"/>
              <w:bottom w:val="nil"/>
              <w:right w:val="nil"/>
            </w:tcBorders>
            <w:vAlign w:val="center"/>
          </w:tcPr>
          <w:p w:rsidR="00D73B3F" w:rsidRPr="00D73B3F" w:rsidRDefault="00D73B3F" w:rsidP="00D73B3F">
            <w:pPr>
              <w:widowControl/>
              <w:jc w:val="left"/>
              <w:rPr>
                <w:rFonts w:ascii="宋体" w:cs="宋体"/>
                <w:kern w:val="0"/>
                <w:sz w:val="24"/>
              </w:rPr>
            </w:pPr>
          </w:p>
        </w:tc>
      </w:tr>
      <w:tr w:rsidR="00D73B3F" w:rsidRPr="00D73B3F" w:rsidTr="007C1E58">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全民健康体检</w:t>
            </w:r>
          </w:p>
        </w:tc>
      </w:tr>
      <w:tr w:rsidR="00D73B3F" w:rsidRPr="00D73B3F" w:rsidTr="007C1E58">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昌吉市硫磺沟镇卫生院</w:t>
            </w:r>
          </w:p>
        </w:tc>
      </w:tr>
      <w:tr w:rsidR="00D73B3F" w:rsidRPr="00D73B3F" w:rsidTr="007C1E58">
        <w:trPr>
          <w:trHeight w:val="465"/>
        </w:trPr>
        <w:tc>
          <w:tcPr>
            <w:tcW w:w="920" w:type="dxa"/>
            <w:vMerge w:val="restart"/>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预算</w:t>
            </w:r>
            <w:r w:rsidRPr="00D73B3F">
              <w:rPr>
                <w:rFonts w:ascii="宋体" w:cs="宋体"/>
                <w:kern w:val="0"/>
                <w:sz w:val="20"/>
                <w:szCs w:val="20"/>
              </w:rPr>
              <w:br/>
            </w:r>
            <w:r w:rsidRPr="00D73B3F">
              <w:rPr>
                <w:rFonts w:ascii="宋体" w:hAnsi="宋体" w:cs="宋体" w:hint="eastAsia"/>
                <w:kern w:val="0"/>
                <w:sz w:val="20"/>
                <w:szCs w:val="20"/>
              </w:rPr>
              <w:t>执行</w:t>
            </w:r>
            <w:r w:rsidRPr="00D73B3F">
              <w:rPr>
                <w:rFonts w:ascii="宋体" w:cs="宋体"/>
                <w:kern w:val="0"/>
                <w:sz w:val="20"/>
                <w:szCs w:val="20"/>
              </w:rPr>
              <w:br/>
            </w:r>
            <w:r w:rsidRPr="00D73B3F">
              <w:rPr>
                <w:rFonts w:ascii="宋体" w:hAnsi="宋体" w:cs="宋体" w:hint="eastAsia"/>
                <w:kern w:val="0"/>
                <w:sz w:val="20"/>
                <w:szCs w:val="20"/>
              </w:rPr>
              <w:t>情况</w:t>
            </w:r>
            <w:r w:rsidRPr="00D73B3F">
              <w:rPr>
                <w:rFonts w:ascii="宋体" w:cs="宋体"/>
                <w:kern w:val="0"/>
                <w:sz w:val="20"/>
                <w:szCs w:val="20"/>
              </w:rPr>
              <w:br/>
            </w:r>
            <w:r w:rsidRPr="00D73B3F">
              <w:rPr>
                <w:rFonts w:ascii="宋体" w:hAnsi="宋体" w:cs="宋体" w:hint="eastAsia"/>
                <w:kern w:val="0"/>
                <w:sz w:val="20"/>
                <w:szCs w:val="20"/>
              </w:rPr>
              <w:t>（万元）</w:t>
            </w:r>
          </w:p>
        </w:tc>
        <w:tc>
          <w:tcPr>
            <w:tcW w:w="2300"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D73B3F" w:rsidRPr="00D73B3F" w:rsidRDefault="00D73B3F" w:rsidP="00D73B3F">
            <w:pPr>
              <w:widowControl/>
              <w:jc w:val="left"/>
              <w:rPr>
                <w:rFonts w:ascii="宋体" w:cs="宋体"/>
                <w:kern w:val="0"/>
                <w:sz w:val="22"/>
                <w:szCs w:val="22"/>
              </w:rPr>
            </w:pPr>
            <w:r w:rsidRPr="00D73B3F">
              <w:rPr>
                <w:rFonts w:ascii="宋体" w:hAnsi="宋体" w:cs="宋体"/>
                <w:sz w:val="22"/>
                <w:szCs w:val="22"/>
              </w:rPr>
              <w:t>1.55</w:t>
            </w:r>
          </w:p>
        </w:tc>
        <w:tc>
          <w:tcPr>
            <w:tcW w:w="2060" w:type="dxa"/>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2"/>
                <w:szCs w:val="22"/>
              </w:rPr>
            </w:pPr>
            <w:r w:rsidRPr="00D73B3F">
              <w:rPr>
                <w:rFonts w:ascii="宋体" w:hAnsi="宋体" w:cs="宋体" w:hint="eastAsia"/>
                <w:kern w:val="0"/>
                <w:sz w:val="22"/>
                <w:szCs w:val="22"/>
              </w:rPr>
              <w:t>执行数：</w:t>
            </w:r>
          </w:p>
        </w:tc>
        <w:tc>
          <w:tcPr>
            <w:tcW w:w="1780" w:type="dxa"/>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2"/>
                <w:szCs w:val="22"/>
              </w:rPr>
            </w:pPr>
            <w:r w:rsidRPr="00D73B3F">
              <w:rPr>
                <w:rFonts w:ascii="宋体" w:hAnsi="宋体" w:cs="宋体"/>
                <w:sz w:val="22"/>
                <w:szCs w:val="22"/>
              </w:rPr>
              <w:t>1.55</w:t>
            </w:r>
          </w:p>
        </w:tc>
      </w:tr>
      <w:tr w:rsidR="00D73B3F" w:rsidRPr="00D73B3F" w:rsidTr="007C1E58">
        <w:trPr>
          <w:trHeight w:val="509"/>
        </w:trPr>
        <w:tc>
          <w:tcPr>
            <w:tcW w:w="920" w:type="dxa"/>
            <w:vMerge/>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2300"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D73B3F" w:rsidRPr="00D73B3F" w:rsidRDefault="00D73B3F" w:rsidP="00D73B3F">
            <w:pPr>
              <w:widowControl/>
              <w:jc w:val="left"/>
              <w:rPr>
                <w:rFonts w:ascii="宋体" w:cs="宋体"/>
                <w:kern w:val="0"/>
                <w:sz w:val="22"/>
                <w:szCs w:val="22"/>
              </w:rPr>
            </w:pPr>
            <w:r w:rsidRPr="00D73B3F">
              <w:rPr>
                <w:rFonts w:ascii="宋体" w:hAnsi="宋体" w:cs="宋体"/>
                <w:kern w:val="0"/>
                <w:sz w:val="22"/>
                <w:szCs w:val="22"/>
              </w:rPr>
              <w:t>1.55</w:t>
            </w:r>
          </w:p>
        </w:tc>
        <w:tc>
          <w:tcPr>
            <w:tcW w:w="2060" w:type="dxa"/>
            <w:tcBorders>
              <w:top w:val="nil"/>
              <w:left w:val="nil"/>
              <w:bottom w:val="nil"/>
              <w:right w:val="single" w:sz="4" w:space="0" w:color="auto"/>
            </w:tcBorders>
            <w:vAlign w:val="center"/>
          </w:tcPr>
          <w:p w:rsidR="00D73B3F" w:rsidRPr="00D73B3F" w:rsidRDefault="00D73B3F" w:rsidP="00D73B3F">
            <w:pPr>
              <w:widowControl/>
              <w:jc w:val="left"/>
              <w:rPr>
                <w:rFonts w:ascii="宋体" w:cs="宋体"/>
                <w:kern w:val="0"/>
                <w:sz w:val="22"/>
                <w:szCs w:val="22"/>
              </w:rPr>
            </w:pPr>
            <w:r w:rsidRPr="00D73B3F">
              <w:rPr>
                <w:rFonts w:ascii="宋体" w:hAnsi="宋体" w:cs="宋体" w:hint="eastAsia"/>
                <w:kern w:val="0"/>
                <w:sz w:val="22"/>
                <w:szCs w:val="22"/>
              </w:rPr>
              <w:t>其中：财政拨款</w:t>
            </w:r>
          </w:p>
        </w:tc>
        <w:tc>
          <w:tcPr>
            <w:tcW w:w="1780" w:type="dxa"/>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2"/>
                <w:szCs w:val="22"/>
              </w:rPr>
            </w:pPr>
            <w:r w:rsidRPr="00D73B3F">
              <w:rPr>
                <w:rFonts w:ascii="宋体" w:hAnsi="宋体" w:cs="宋体"/>
                <w:kern w:val="0"/>
                <w:sz w:val="22"/>
                <w:szCs w:val="22"/>
              </w:rPr>
              <w:t>1.55</w:t>
            </w:r>
          </w:p>
        </w:tc>
      </w:tr>
      <w:tr w:rsidR="00D73B3F" w:rsidRPr="00D73B3F" w:rsidTr="007C1E58">
        <w:trPr>
          <w:trHeight w:val="433"/>
        </w:trPr>
        <w:tc>
          <w:tcPr>
            <w:tcW w:w="920" w:type="dxa"/>
            <w:vMerge/>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2300"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D73B3F" w:rsidRPr="00D73B3F" w:rsidRDefault="00D73B3F" w:rsidP="00D73B3F">
            <w:pPr>
              <w:widowControl/>
              <w:jc w:val="left"/>
              <w:rPr>
                <w:rFonts w:ascii="宋体" w:cs="宋体"/>
                <w:kern w:val="0"/>
                <w:sz w:val="22"/>
                <w:szCs w:val="22"/>
              </w:rPr>
            </w:pPr>
            <w:r w:rsidRPr="00D73B3F">
              <w:rPr>
                <w:rFonts w:ascii="宋体" w:cs="宋体" w:hint="eastAsia"/>
                <w:kern w:val="0"/>
                <w:sz w:val="22"/>
                <w:szCs w:val="22"/>
              </w:rPr>
              <w:t>0</w:t>
            </w:r>
          </w:p>
        </w:tc>
        <w:tc>
          <w:tcPr>
            <w:tcW w:w="2060" w:type="dxa"/>
            <w:tcBorders>
              <w:top w:val="single" w:sz="4" w:space="0" w:color="auto"/>
              <w:left w:val="nil"/>
              <w:bottom w:val="nil"/>
              <w:right w:val="single" w:sz="4" w:space="0" w:color="auto"/>
            </w:tcBorders>
            <w:vAlign w:val="center"/>
          </w:tcPr>
          <w:p w:rsidR="00D73B3F" w:rsidRPr="00D73B3F" w:rsidRDefault="00D73B3F" w:rsidP="00D73B3F">
            <w:pPr>
              <w:widowControl/>
              <w:jc w:val="left"/>
              <w:rPr>
                <w:rFonts w:ascii="宋体" w:cs="宋体"/>
                <w:kern w:val="0"/>
                <w:sz w:val="22"/>
                <w:szCs w:val="22"/>
              </w:rPr>
            </w:pPr>
            <w:r w:rsidRPr="00D73B3F">
              <w:rPr>
                <w:rFonts w:ascii="宋体" w:hAnsi="宋体" w:cs="宋体" w:hint="eastAsia"/>
                <w:kern w:val="0"/>
                <w:sz w:val="22"/>
                <w:szCs w:val="22"/>
              </w:rPr>
              <w:t>其他资金</w:t>
            </w:r>
          </w:p>
        </w:tc>
        <w:tc>
          <w:tcPr>
            <w:tcW w:w="1780" w:type="dxa"/>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2"/>
                <w:szCs w:val="22"/>
              </w:rPr>
            </w:pPr>
            <w:r w:rsidRPr="00D73B3F">
              <w:rPr>
                <w:rFonts w:ascii="宋体" w:hAnsi="宋体" w:cs="宋体" w:hint="eastAsia"/>
                <w:kern w:val="0"/>
                <w:sz w:val="22"/>
                <w:szCs w:val="22"/>
              </w:rPr>
              <w:t>0</w:t>
            </w:r>
          </w:p>
        </w:tc>
      </w:tr>
      <w:tr w:rsidR="00D73B3F" w:rsidRPr="00D73B3F" w:rsidTr="007C1E58">
        <w:trPr>
          <w:trHeight w:val="450"/>
        </w:trPr>
        <w:tc>
          <w:tcPr>
            <w:tcW w:w="920" w:type="dxa"/>
            <w:vMerge w:val="restart"/>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年度</w:t>
            </w:r>
            <w:r w:rsidRPr="00D73B3F">
              <w:rPr>
                <w:rFonts w:ascii="宋体" w:cs="宋体"/>
                <w:kern w:val="0"/>
                <w:sz w:val="20"/>
                <w:szCs w:val="20"/>
              </w:rPr>
              <w:br/>
            </w:r>
            <w:r w:rsidRPr="00D73B3F">
              <w:rPr>
                <w:rFonts w:ascii="宋体" w:hAnsi="宋体" w:cs="宋体" w:hint="eastAsia"/>
                <w:kern w:val="0"/>
                <w:sz w:val="20"/>
                <w:szCs w:val="20"/>
              </w:rPr>
              <w:t>目标</w:t>
            </w:r>
            <w:r w:rsidRPr="00D73B3F">
              <w:rPr>
                <w:rFonts w:ascii="宋体" w:cs="宋体"/>
                <w:kern w:val="0"/>
                <w:sz w:val="20"/>
                <w:szCs w:val="20"/>
              </w:rPr>
              <w:br/>
            </w:r>
            <w:r w:rsidRPr="00D73B3F">
              <w:rPr>
                <w:rFonts w:ascii="宋体" w:hAnsi="宋体" w:cs="宋体" w:hint="eastAsia"/>
                <w:kern w:val="0"/>
                <w:sz w:val="20"/>
                <w:szCs w:val="20"/>
              </w:rPr>
              <w:t>完成</w:t>
            </w:r>
            <w:r w:rsidRPr="00D73B3F">
              <w:rPr>
                <w:rFonts w:ascii="宋体" w:cs="宋体"/>
                <w:kern w:val="0"/>
                <w:sz w:val="20"/>
                <w:szCs w:val="20"/>
              </w:rPr>
              <w:br/>
            </w:r>
            <w:r w:rsidRPr="00D73B3F">
              <w:rPr>
                <w:rFonts w:ascii="宋体" w:hAnsi="宋体" w:cs="宋体" w:hint="eastAsia"/>
                <w:kern w:val="0"/>
                <w:sz w:val="20"/>
                <w:szCs w:val="20"/>
              </w:rPr>
              <w:t>情况</w:t>
            </w:r>
          </w:p>
        </w:tc>
        <w:tc>
          <w:tcPr>
            <w:tcW w:w="4260" w:type="dxa"/>
            <w:gridSpan w:val="4"/>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实际完成目标</w:t>
            </w:r>
          </w:p>
        </w:tc>
      </w:tr>
      <w:tr w:rsidR="00D73B3F" w:rsidRPr="00D73B3F" w:rsidTr="007C1E58">
        <w:trPr>
          <w:trHeight w:val="675"/>
        </w:trPr>
        <w:tc>
          <w:tcPr>
            <w:tcW w:w="920" w:type="dxa"/>
            <w:vMerge/>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4260" w:type="dxa"/>
            <w:gridSpan w:val="4"/>
            <w:tcBorders>
              <w:top w:val="single" w:sz="4" w:space="0" w:color="auto"/>
              <w:left w:val="nil"/>
              <w:bottom w:val="single" w:sz="4" w:space="0" w:color="auto"/>
              <w:right w:val="single" w:sz="4" w:space="0" w:color="000000"/>
            </w:tcBorders>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达到</w:t>
            </w:r>
            <w:r w:rsidRPr="00D73B3F">
              <w:rPr>
                <w:rFonts w:ascii="宋体" w:hAnsi="宋体" w:cs="宋体"/>
                <w:kern w:val="0"/>
                <w:sz w:val="20"/>
                <w:szCs w:val="20"/>
              </w:rPr>
              <w:t>2018</w:t>
            </w:r>
            <w:r w:rsidRPr="00D73B3F">
              <w:rPr>
                <w:rFonts w:ascii="宋体" w:hAnsi="宋体" w:cs="宋体" w:hint="eastAsia"/>
                <w:kern w:val="0"/>
                <w:sz w:val="20"/>
                <w:szCs w:val="20"/>
              </w:rPr>
              <w:t>年全民健康体检工作绩效考核各项工作</w:t>
            </w:r>
          </w:p>
        </w:tc>
        <w:tc>
          <w:tcPr>
            <w:tcW w:w="3840" w:type="dxa"/>
            <w:gridSpan w:val="2"/>
            <w:tcBorders>
              <w:top w:val="single" w:sz="4" w:space="0" w:color="auto"/>
              <w:left w:val="nil"/>
              <w:bottom w:val="single" w:sz="4" w:space="0" w:color="auto"/>
              <w:right w:val="single" w:sz="4" w:space="0" w:color="000000"/>
            </w:tcBorders>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基本达到</w:t>
            </w:r>
            <w:r w:rsidRPr="00D73B3F">
              <w:rPr>
                <w:rFonts w:ascii="宋体" w:hAnsi="宋体" w:cs="宋体"/>
                <w:kern w:val="0"/>
                <w:sz w:val="20"/>
                <w:szCs w:val="20"/>
              </w:rPr>
              <w:t>2018</w:t>
            </w:r>
            <w:r w:rsidRPr="00D73B3F">
              <w:rPr>
                <w:rFonts w:ascii="宋体" w:hAnsi="宋体" w:cs="宋体" w:hint="eastAsia"/>
                <w:kern w:val="0"/>
                <w:sz w:val="20"/>
                <w:szCs w:val="20"/>
              </w:rPr>
              <w:t>年全民健康体检绩效考核各项工作</w:t>
            </w:r>
          </w:p>
        </w:tc>
      </w:tr>
      <w:tr w:rsidR="00D73B3F" w:rsidRPr="00D73B3F" w:rsidTr="007C1E58">
        <w:trPr>
          <w:trHeight w:val="720"/>
        </w:trPr>
        <w:tc>
          <w:tcPr>
            <w:tcW w:w="920" w:type="dxa"/>
            <w:vMerge w:val="restart"/>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年度</w:t>
            </w:r>
            <w:r w:rsidRPr="00D73B3F">
              <w:rPr>
                <w:rFonts w:ascii="宋体" w:cs="宋体"/>
                <w:kern w:val="0"/>
                <w:sz w:val="20"/>
                <w:szCs w:val="20"/>
              </w:rPr>
              <w:br/>
            </w:r>
            <w:r w:rsidRPr="00D73B3F">
              <w:rPr>
                <w:rFonts w:ascii="宋体" w:hAnsi="宋体" w:cs="宋体" w:hint="eastAsia"/>
                <w:kern w:val="0"/>
                <w:sz w:val="20"/>
                <w:szCs w:val="20"/>
              </w:rPr>
              <w:t>绩效</w:t>
            </w:r>
            <w:r w:rsidRPr="00D73B3F">
              <w:rPr>
                <w:rFonts w:ascii="宋体" w:cs="宋体"/>
                <w:kern w:val="0"/>
                <w:sz w:val="20"/>
                <w:szCs w:val="20"/>
              </w:rPr>
              <w:br/>
            </w:r>
            <w:r w:rsidRPr="00D73B3F">
              <w:rPr>
                <w:rFonts w:ascii="宋体" w:hAnsi="宋体" w:cs="宋体" w:hint="eastAsia"/>
                <w:kern w:val="0"/>
                <w:sz w:val="20"/>
                <w:szCs w:val="20"/>
              </w:rPr>
              <w:t>指标</w:t>
            </w:r>
            <w:r w:rsidRPr="00D73B3F">
              <w:rPr>
                <w:rFonts w:ascii="宋体" w:cs="宋体"/>
                <w:kern w:val="0"/>
                <w:sz w:val="20"/>
                <w:szCs w:val="20"/>
              </w:rPr>
              <w:br/>
            </w:r>
            <w:r w:rsidRPr="00D73B3F">
              <w:rPr>
                <w:rFonts w:ascii="宋体" w:hAnsi="宋体" w:cs="宋体" w:hint="eastAsia"/>
                <w:kern w:val="0"/>
                <w:sz w:val="20"/>
                <w:szCs w:val="20"/>
              </w:rPr>
              <w:t>完成</w:t>
            </w:r>
            <w:r w:rsidRPr="00D73B3F">
              <w:rPr>
                <w:rFonts w:ascii="宋体" w:cs="宋体"/>
                <w:kern w:val="0"/>
                <w:sz w:val="20"/>
                <w:szCs w:val="20"/>
              </w:rPr>
              <w:br/>
            </w:r>
            <w:r w:rsidRPr="00D73B3F">
              <w:rPr>
                <w:rFonts w:ascii="宋体" w:hAnsi="宋体" w:cs="宋体" w:hint="eastAsia"/>
                <w:kern w:val="0"/>
                <w:sz w:val="20"/>
                <w:szCs w:val="20"/>
              </w:rPr>
              <w:t>情况</w:t>
            </w:r>
          </w:p>
        </w:tc>
        <w:tc>
          <w:tcPr>
            <w:tcW w:w="94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一级指标</w:t>
            </w:r>
          </w:p>
        </w:tc>
        <w:tc>
          <w:tcPr>
            <w:tcW w:w="13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二级指标</w:t>
            </w:r>
          </w:p>
        </w:tc>
        <w:tc>
          <w:tcPr>
            <w:tcW w:w="1960"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三级指标</w:t>
            </w:r>
          </w:p>
        </w:tc>
        <w:tc>
          <w:tcPr>
            <w:tcW w:w="20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预期指标值（包含数字及文字描述）</w:t>
            </w:r>
          </w:p>
        </w:tc>
        <w:tc>
          <w:tcPr>
            <w:tcW w:w="178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实际完成指标值（包含数字及文字描述）</w:t>
            </w:r>
          </w:p>
        </w:tc>
      </w:tr>
      <w:tr w:rsidR="00D73B3F" w:rsidRPr="00D73B3F" w:rsidTr="007C1E58">
        <w:trPr>
          <w:trHeight w:val="480"/>
        </w:trPr>
        <w:tc>
          <w:tcPr>
            <w:tcW w:w="9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940" w:type="dxa"/>
            <w:vMerge w:val="restart"/>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项目完成指标</w:t>
            </w:r>
          </w:p>
        </w:tc>
        <w:tc>
          <w:tcPr>
            <w:tcW w:w="13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数量指标</w:t>
            </w:r>
          </w:p>
        </w:tc>
        <w:tc>
          <w:tcPr>
            <w:tcW w:w="1960"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w:t>
            </w:r>
            <w:r w:rsidRPr="00D73B3F">
              <w:rPr>
                <w:rFonts w:ascii="宋体" w:hAnsi="宋体" w:cs="宋体"/>
                <w:kern w:val="0"/>
                <w:sz w:val="20"/>
                <w:szCs w:val="20"/>
              </w:rPr>
              <w:t>1</w:t>
            </w:r>
            <w:r w:rsidRPr="00D73B3F">
              <w:rPr>
                <w:rFonts w:ascii="宋体" w:hAnsi="宋体" w:cs="宋体" w:hint="eastAsia"/>
                <w:kern w:val="0"/>
                <w:sz w:val="20"/>
                <w:szCs w:val="20"/>
              </w:rPr>
              <w:t>全民健康体检</w:t>
            </w:r>
            <w:proofErr w:type="gramStart"/>
            <w:r w:rsidRPr="00D73B3F">
              <w:rPr>
                <w:rFonts w:ascii="宋体" w:hAnsi="宋体" w:cs="宋体" w:hint="eastAsia"/>
                <w:kern w:val="0"/>
                <w:sz w:val="20"/>
                <w:szCs w:val="20"/>
              </w:rPr>
              <w:t>率完成</w:t>
            </w:r>
            <w:proofErr w:type="gramEnd"/>
            <w:r w:rsidRPr="00D73B3F">
              <w:rPr>
                <w:rFonts w:ascii="宋体" w:hAnsi="宋体" w:cs="宋体" w:hint="eastAsia"/>
                <w:kern w:val="0"/>
                <w:sz w:val="20"/>
                <w:szCs w:val="20"/>
              </w:rPr>
              <w:t>100%</w:t>
            </w:r>
          </w:p>
        </w:tc>
        <w:tc>
          <w:tcPr>
            <w:tcW w:w="20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预期体检</w:t>
            </w:r>
            <w:r w:rsidRPr="00D73B3F">
              <w:rPr>
                <w:rFonts w:ascii="宋体" w:hAnsi="宋体" w:cs="宋体"/>
                <w:kern w:val="0"/>
                <w:sz w:val="20"/>
                <w:szCs w:val="20"/>
              </w:rPr>
              <w:t>800</w:t>
            </w:r>
            <w:r w:rsidRPr="00D73B3F">
              <w:rPr>
                <w:rFonts w:ascii="宋体" w:hAnsi="宋体" w:cs="宋体" w:hint="eastAsia"/>
                <w:kern w:val="0"/>
                <w:sz w:val="20"/>
                <w:szCs w:val="20"/>
              </w:rPr>
              <w:t>人</w:t>
            </w:r>
          </w:p>
        </w:tc>
        <w:tc>
          <w:tcPr>
            <w:tcW w:w="178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实际</w:t>
            </w:r>
            <w:r w:rsidRPr="00D73B3F">
              <w:rPr>
                <w:rFonts w:ascii="宋体" w:hAnsi="宋体" w:cs="宋体"/>
                <w:kern w:val="0"/>
                <w:sz w:val="20"/>
                <w:szCs w:val="20"/>
              </w:rPr>
              <w:t>742</w:t>
            </w:r>
            <w:r w:rsidRPr="00D73B3F">
              <w:rPr>
                <w:rFonts w:ascii="宋体" w:hAnsi="宋体" w:cs="宋体" w:hint="eastAsia"/>
                <w:kern w:val="0"/>
                <w:sz w:val="20"/>
                <w:szCs w:val="20"/>
              </w:rPr>
              <w:t>人完成92.8%</w:t>
            </w:r>
          </w:p>
        </w:tc>
      </w:tr>
      <w:tr w:rsidR="00D73B3F" w:rsidRPr="00D73B3F" w:rsidTr="007C1E58">
        <w:trPr>
          <w:trHeight w:val="480"/>
        </w:trPr>
        <w:tc>
          <w:tcPr>
            <w:tcW w:w="9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360" w:type="dxa"/>
            <w:vMerge w:val="restart"/>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质量指标</w:t>
            </w:r>
          </w:p>
        </w:tc>
        <w:tc>
          <w:tcPr>
            <w:tcW w:w="1960"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w:t>
            </w:r>
            <w:r w:rsidRPr="00D73B3F">
              <w:rPr>
                <w:rFonts w:ascii="宋体" w:hAnsi="宋体" w:cs="宋体"/>
                <w:kern w:val="0"/>
                <w:sz w:val="20"/>
                <w:szCs w:val="20"/>
              </w:rPr>
              <w:t>1</w:t>
            </w:r>
            <w:r w:rsidRPr="00D73B3F">
              <w:rPr>
                <w:rFonts w:ascii="宋体" w:hAnsi="宋体" w:cs="宋体" w:hint="eastAsia"/>
                <w:kern w:val="0"/>
                <w:sz w:val="20"/>
                <w:szCs w:val="20"/>
              </w:rPr>
              <w:t>：全民健康体检工作绩效考核各项工作</w:t>
            </w:r>
          </w:p>
        </w:tc>
        <w:tc>
          <w:tcPr>
            <w:tcW w:w="20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达到</w:t>
            </w:r>
            <w:r w:rsidRPr="00D73B3F">
              <w:rPr>
                <w:rFonts w:ascii="宋体" w:hAnsi="宋体" w:cs="宋体"/>
                <w:kern w:val="0"/>
                <w:sz w:val="20"/>
                <w:szCs w:val="20"/>
              </w:rPr>
              <w:t>2018</w:t>
            </w:r>
            <w:r w:rsidRPr="00D73B3F">
              <w:rPr>
                <w:rFonts w:ascii="宋体" w:hAnsi="宋体" w:cs="宋体" w:hint="eastAsia"/>
                <w:kern w:val="0"/>
                <w:sz w:val="20"/>
                <w:szCs w:val="20"/>
              </w:rPr>
              <w:t>年全民健康体检工作绩效考核各项工作</w:t>
            </w:r>
          </w:p>
        </w:tc>
        <w:tc>
          <w:tcPr>
            <w:tcW w:w="178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达到</w:t>
            </w:r>
            <w:r w:rsidRPr="00D73B3F">
              <w:rPr>
                <w:rFonts w:ascii="宋体" w:hAnsi="宋体" w:cs="宋体"/>
                <w:kern w:val="0"/>
                <w:sz w:val="20"/>
                <w:szCs w:val="20"/>
              </w:rPr>
              <w:t>2018</w:t>
            </w:r>
            <w:r w:rsidRPr="00D73B3F">
              <w:rPr>
                <w:rFonts w:ascii="宋体" w:hAnsi="宋体" w:cs="宋体" w:hint="eastAsia"/>
                <w:kern w:val="0"/>
                <w:sz w:val="20"/>
                <w:szCs w:val="20"/>
              </w:rPr>
              <w:t>年全民健康体检工作绩效考核各项工作</w:t>
            </w:r>
          </w:p>
        </w:tc>
      </w:tr>
      <w:tr w:rsidR="00D73B3F" w:rsidRPr="00D73B3F" w:rsidTr="007C1E58">
        <w:trPr>
          <w:trHeight w:val="480"/>
        </w:trPr>
        <w:tc>
          <w:tcPr>
            <w:tcW w:w="9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960"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指标1：完成全民体检相关项目</w:t>
            </w:r>
          </w:p>
        </w:tc>
        <w:tc>
          <w:tcPr>
            <w:tcW w:w="20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物理体检、化验、DR、心肺听诊、心电图、B超六项</w:t>
            </w:r>
          </w:p>
        </w:tc>
        <w:tc>
          <w:tcPr>
            <w:tcW w:w="178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已完成</w:t>
            </w:r>
          </w:p>
        </w:tc>
      </w:tr>
      <w:tr w:rsidR="00D73B3F" w:rsidRPr="00D73B3F" w:rsidTr="007C1E58">
        <w:trPr>
          <w:trHeight w:val="480"/>
        </w:trPr>
        <w:tc>
          <w:tcPr>
            <w:tcW w:w="9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3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时效指标</w:t>
            </w:r>
          </w:p>
        </w:tc>
        <w:tc>
          <w:tcPr>
            <w:tcW w:w="1960"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指标1</w:t>
            </w:r>
            <w:r w:rsidRPr="00D73B3F">
              <w:rPr>
                <w:rFonts w:ascii="宋体" w:hAnsi="宋体" w:cs="宋体"/>
                <w:kern w:val="0"/>
                <w:sz w:val="20"/>
                <w:szCs w:val="20"/>
              </w:rPr>
              <w:t>:</w:t>
            </w:r>
            <w:r w:rsidRPr="00D73B3F">
              <w:rPr>
                <w:rFonts w:ascii="宋体" w:hAnsi="宋体" w:cs="宋体" w:hint="eastAsia"/>
                <w:kern w:val="0"/>
                <w:sz w:val="20"/>
                <w:szCs w:val="20"/>
              </w:rPr>
              <w:t>及时完成全民体检</w:t>
            </w:r>
          </w:p>
        </w:tc>
        <w:tc>
          <w:tcPr>
            <w:tcW w:w="20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highlight w:val="yellow"/>
              </w:rPr>
            </w:pPr>
            <w:r w:rsidRPr="00D73B3F">
              <w:rPr>
                <w:rFonts w:ascii="宋体" w:hAnsi="宋体" w:cs="宋体" w:hint="eastAsia"/>
                <w:kern w:val="0"/>
                <w:sz w:val="20"/>
                <w:szCs w:val="20"/>
              </w:rPr>
              <w:t>截止2018年10月31日</w:t>
            </w:r>
          </w:p>
        </w:tc>
        <w:tc>
          <w:tcPr>
            <w:tcW w:w="178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tabs>
                <w:tab w:val="left" w:pos="488"/>
              </w:tabs>
              <w:jc w:val="left"/>
              <w:rPr>
                <w:rFonts w:ascii="宋体" w:hAnsi="宋体" w:cs="宋体"/>
                <w:kern w:val="0"/>
                <w:sz w:val="20"/>
                <w:szCs w:val="20"/>
              </w:rPr>
            </w:pPr>
            <w:r w:rsidRPr="00D73B3F">
              <w:rPr>
                <w:rFonts w:ascii="宋体" w:hAnsi="宋体" w:cs="宋体" w:hint="eastAsia"/>
                <w:kern w:val="0"/>
                <w:sz w:val="20"/>
                <w:szCs w:val="20"/>
              </w:rPr>
              <w:t>已完成</w:t>
            </w:r>
          </w:p>
        </w:tc>
      </w:tr>
      <w:tr w:rsidR="00D73B3F" w:rsidRPr="00D73B3F" w:rsidTr="007C1E58">
        <w:trPr>
          <w:trHeight w:val="480"/>
        </w:trPr>
        <w:tc>
          <w:tcPr>
            <w:tcW w:w="9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360" w:type="dxa"/>
            <w:vMerge w:val="restart"/>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社会效益</w:t>
            </w:r>
            <w:r w:rsidRPr="00D73B3F">
              <w:rPr>
                <w:rFonts w:ascii="宋体" w:cs="宋体"/>
                <w:kern w:val="0"/>
                <w:sz w:val="20"/>
                <w:szCs w:val="20"/>
              </w:rPr>
              <w:br/>
            </w:r>
            <w:r w:rsidRPr="00D73B3F">
              <w:rPr>
                <w:rFonts w:ascii="宋体" w:hAnsi="宋体" w:cs="宋体" w:hint="eastAsia"/>
                <w:kern w:val="0"/>
                <w:sz w:val="20"/>
                <w:szCs w:val="20"/>
              </w:rPr>
              <w:t>指标</w:t>
            </w:r>
          </w:p>
        </w:tc>
        <w:tc>
          <w:tcPr>
            <w:tcW w:w="1960"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w:t>
            </w:r>
            <w:r w:rsidRPr="00D73B3F">
              <w:rPr>
                <w:rFonts w:ascii="宋体" w:hAnsi="宋体" w:cs="宋体"/>
                <w:kern w:val="0"/>
                <w:sz w:val="20"/>
                <w:szCs w:val="20"/>
              </w:rPr>
              <w:t>1</w:t>
            </w:r>
            <w:r w:rsidRPr="00D73B3F">
              <w:rPr>
                <w:rFonts w:ascii="宋体" w:hAnsi="宋体" w:cs="宋体" w:hint="eastAsia"/>
                <w:kern w:val="0"/>
                <w:sz w:val="20"/>
                <w:szCs w:val="20"/>
              </w:rPr>
              <w:t>：健康体检意识</w:t>
            </w:r>
          </w:p>
        </w:tc>
        <w:tc>
          <w:tcPr>
            <w:tcW w:w="20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辖区居民的健康体检意识普遍加强</w:t>
            </w:r>
          </w:p>
        </w:tc>
        <w:tc>
          <w:tcPr>
            <w:tcW w:w="178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辖区居民的健康体检意识普遍加强</w:t>
            </w:r>
          </w:p>
        </w:tc>
      </w:tr>
      <w:tr w:rsidR="00D73B3F" w:rsidRPr="00D73B3F" w:rsidTr="007C1E58">
        <w:trPr>
          <w:trHeight w:val="480"/>
        </w:trPr>
        <w:tc>
          <w:tcPr>
            <w:tcW w:w="9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960"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指标2：健康体检表完整率</w:t>
            </w:r>
          </w:p>
        </w:tc>
        <w:tc>
          <w:tcPr>
            <w:tcW w:w="20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color w:val="0D0D0D"/>
                <w:kern w:val="0"/>
                <w:sz w:val="20"/>
                <w:szCs w:val="20"/>
              </w:rPr>
              <w:t>≥</w:t>
            </w:r>
            <w:r w:rsidRPr="00D73B3F">
              <w:rPr>
                <w:rFonts w:ascii="宋体" w:hAnsi="宋体" w:cs="宋体"/>
                <w:color w:val="000000"/>
                <w:sz w:val="20"/>
                <w:szCs w:val="20"/>
              </w:rPr>
              <w:t>90%</w:t>
            </w:r>
          </w:p>
        </w:tc>
        <w:tc>
          <w:tcPr>
            <w:tcW w:w="178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color w:val="0D0D0D"/>
                <w:kern w:val="0"/>
                <w:sz w:val="20"/>
                <w:szCs w:val="20"/>
              </w:rPr>
              <w:t>≥</w:t>
            </w:r>
            <w:r w:rsidRPr="00D73B3F">
              <w:rPr>
                <w:rFonts w:ascii="宋体" w:hAnsi="宋体" w:cs="宋体"/>
                <w:color w:val="000000"/>
                <w:sz w:val="20"/>
                <w:szCs w:val="20"/>
              </w:rPr>
              <w:t>90%</w:t>
            </w:r>
          </w:p>
        </w:tc>
      </w:tr>
      <w:tr w:rsidR="00D73B3F" w:rsidRPr="00D73B3F" w:rsidTr="007C1E58">
        <w:trPr>
          <w:trHeight w:val="480"/>
        </w:trPr>
        <w:tc>
          <w:tcPr>
            <w:tcW w:w="9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3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可持续影响</w:t>
            </w:r>
            <w:r w:rsidRPr="00D73B3F">
              <w:rPr>
                <w:rFonts w:ascii="宋体" w:cs="宋体"/>
                <w:kern w:val="0"/>
                <w:sz w:val="20"/>
                <w:szCs w:val="20"/>
              </w:rPr>
              <w:br/>
            </w:r>
            <w:r w:rsidRPr="00D73B3F">
              <w:rPr>
                <w:rFonts w:ascii="宋体" w:hAnsi="宋体" w:cs="宋体" w:hint="eastAsia"/>
                <w:kern w:val="0"/>
                <w:sz w:val="20"/>
                <w:szCs w:val="20"/>
              </w:rPr>
              <w:t>指标</w:t>
            </w:r>
          </w:p>
        </w:tc>
        <w:tc>
          <w:tcPr>
            <w:tcW w:w="1960"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指标1：</w:t>
            </w:r>
            <w:r w:rsidRPr="00D73B3F">
              <w:rPr>
                <w:rFonts w:ascii="宋体" w:hAnsi="宋体" w:cs="宋体" w:hint="eastAsia"/>
                <w:color w:val="0D0D0D"/>
                <w:kern w:val="0"/>
                <w:sz w:val="20"/>
                <w:szCs w:val="20"/>
              </w:rPr>
              <w:t>居民健康水平提高</w:t>
            </w:r>
          </w:p>
        </w:tc>
        <w:tc>
          <w:tcPr>
            <w:tcW w:w="20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tabs>
                <w:tab w:val="left" w:pos="553"/>
              </w:tabs>
              <w:jc w:val="left"/>
              <w:rPr>
                <w:rFonts w:ascii="宋体" w:hAnsi="宋体" w:cs="宋体"/>
                <w:kern w:val="0"/>
                <w:sz w:val="20"/>
                <w:szCs w:val="20"/>
              </w:rPr>
            </w:pPr>
            <w:r w:rsidRPr="00D73B3F">
              <w:rPr>
                <w:rFonts w:ascii="宋体" w:hAnsi="宋体" w:cs="宋体" w:hint="eastAsia"/>
                <w:kern w:val="0"/>
                <w:sz w:val="20"/>
                <w:szCs w:val="20"/>
              </w:rPr>
              <w:t>中长期</w:t>
            </w:r>
          </w:p>
        </w:tc>
        <w:tc>
          <w:tcPr>
            <w:tcW w:w="178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中长期</w:t>
            </w:r>
          </w:p>
        </w:tc>
      </w:tr>
      <w:tr w:rsidR="00D73B3F" w:rsidRPr="00D73B3F" w:rsidTr="007C1E58">
        <w:trPr>
          <w:trHeight w:val="480"/>
        </w:trPr>
        <w:tc>
          <w:tcPr>
            <w:tcW w:w="9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94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满意度</w:t>
            </w:r>
            <w:r w:rsidRPr="00D73B3F">
              <w:rPr>
                <w:rFonts w:ascii="宋体" w:cs="宋体"/>
                <w:kern w:val="0"/>
                <w:sz w:val="20"/>
                <w:szCs w:val="20"/>
              </w:rPr>
              <w:br/>
            </w:r>
            <w:r w:rsidRPr="00D73B3F">
              <w:rPr>
                <w:rFonts w:ascii="宋体" w:hAnsi="宋体" w:cs="宋体" w:hint="eastAsia"/>
                <w:kern w:val="0"/>
                <w:sz w:val="20"/>
                <w:szCs w:val="20"/>
              </w:rPr>
              <w:t>指标</w:t>
            </w:r>
          </w:p>
        </w:tc>
        <w:tc>
          <w:tcPr>
            <w:tcW w:w="13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满意度指标</w:t>
            </w:r>
          </w:p>
        </w:tc>
        <w:tc>
          <w:tcPr>
            <w:tcW w:w="1960"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指标1：辖区内群众对每年</w:t>
            </w:r>
            <w:proofErr w:type="gramStart"/>
            <w:r w:rsidRPr="00D73B3F">
              <w:rPr>
                <w:rFonts w:ascii="宋体" w:hAnsi="宋体" w:cs="宋体" w:hint="eastAsia"/>
                <w:kern w:val="0"/>
                <w:sz w:val="20"/>
                <w:szCs w:val="20"/>
              </w:rPr>
              <w:t>体检体检</w:t>
            </w:r>
            <w:proofErr w:type="gramEnd"/>
            <w:r w:rsidRPr="00D73B3F">
              <w:rPr>
                <w:rFonts w:ascii="宋体" w:hAnsi="宋体" w:cs="宋体" w:hint="eastAsia"/>
                <w:kern w:val="0"/>
                <w:sz w:val="20"/>
                <w:szCs w:val="20"/>
              </w:rPr>
              <w:t>的满意</w:t>
            </w:r>
          </w:p>
        </w:tc>
        <w:tc>
          <w:tcPr>
            <w:tcW w:w="206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color w:val="0D0D0D"/>
                <w:kern w:val="0"/>
                <w:sz w:val="20"/>
                <w:szCs w:val="20"/>
              </w:rPr>
              <w:t>逐步提高</w:t>
            </w:r>
          </w:p>
        </w:tc>
        <w:tc>
          <w:tcPr>
            <w:tcW w:w="178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color w:val="0D0D0D"/>
                <w:kern w:val="0"/>
                <w:sz w:val="20"/>
                <w:szCs w:val="20"/>
              </w:rPr>
              <w:t>逐步提高</w:t>
            </w:r>
          </w:p>
        </w:tc>
      </w:tr>
    </w:tbl>
    <w:p w:rsidR="00D73B3F" w:rsidRPr="00D73B3F" w:rsidRDefault="00D73B3F" w:rsidP="00D73B3F">
      <w:pPr>
        <w:spacing w:line="560" w:lineRule="exact"/>
        <w:jc w:val="left"/>
        <w:rPr>
          <w:rFonts w:ascii="仿宋" w:eastAsia="仿宋" w:hAnsi="仿宋"/>
          <w:sz w:val="34"/>
          <w:szCs w:val="34"/>
          <w:lang w:val="en-GB"/>
        </w:rPr>
      </w:pPr>
    </w:p>
    <w:p w:rsidR="00D73B3F" w:rsidRPr="00D73B3F" w:rsidRDefault="00D73B3F" w:rsidP="00D73B3F">
      <w:pPr>
        <w:spacing w:line="500" w:lineRule="exact"/>
        <w:ind w:firstLineChars="200" w:firstLine="680"/>
        <w:jc w:val="left"/>
        <w:rPr>
          <w:rFonts w:ascii="仿宋" w:eastAsia="仿宋" w:hAnsi="仿宋"/>
          <w:sz w:val="34"/>
          <w:szCs w:val="34"/>
          <w:lang w:val="en-GB"/>
        </w:rPr>
      </w:pPr>
      <w:r w:rsidRPr="00D73B3F">
        <w:rPr>
          <w:rFonts w:ascii="仿宋" w:eastAsia="仿宋" w:hAnsi="仿宋"/>
          <w:sz w:val="34"/>
          <w:szCs w:val="34"/>
        </w:rPr>
        <w:br w:type="page"/>
      </w:r>
      <w:r w:rsidRPr="00D73B3F">
        <w:rPr>
          <w:rFonts w:ascii="仿宋" w:eastAsia="仿宋" w:hAnsi="仿宋" w:hint="eastAsia"/>
          <w:sz w:val="34"/>
          <w:szCs w:val="34"/>
        </w:rPr>
        <w:lastRenderedPageBreak/>
        <w:t>2.</w:t>
      </w:r>
      <w:r w:rsidRPr="00D73B3F">
        <w:rPr>
          <w:rFonts w:ascii="仿宋" w:eastAsia="仿宋" w:hAnsi="仿宋" w:hint="eastAsia"/>
          <w:sz w:val="34"/>
          <w:szCs w:val="34"/>
          <w:lang w:val="en-GB"/>
        </w:rPr>
        <w:t>医疗废弃物暂存建设资金</w:t>
      </w:r>
      <w:r w:rsidRPr="00D73B3F">
        <w:rPr>
          <w:rFonts w:ascii="仿宋" w:eastAsia="仿宋" w:hAnsi="仿宋" w:hint="eastAsia"/>
          <w:sz w:val="34"/>
          <w:szCs w:val="34"/>
        </w:rPr>
        <w:t>项目绩效自评综述：根据年初设定的绩效目标，</w:t>
      </w:r>
      <w:r w:rsidRPr="00D73B3F">
        <w:rPr>
          <w:rFonts w:ascii="仿宋" w:eastAsia="仿宋" w:hAnsi="仿宋" w:hint="eastAsia"/>
          <w:sz w:val="34"/>
          <w:szCs w:val="34"/>
          <w:lang w:val="en-GB"/>
        </w:rPr>
        <w:t>医疗废弃物暂存建设资金</w:t>
      </w:r>
      <w:r w:rsidRPr="00D73B3F">
        <w:rPr>
          <w:rFonts w:ascii="仿宋" w:eastAsia="仿宋" w:hAnsi="仿宋" w:hint="eastAsia"/>
          <w:sz w:val="34"/>
          <w:szCs w:val="34"/>
        </w:rPr>
        <w:t>项目绩效自评得分98分，项目全年预算数为3万元，执行数为3万元，完成预算的100%。主要产出和效果：一是建成医疗废弃物暂存房屋，防止疾病传播；二是防治医疗废物在暂时贮存、运送和处置过程中的环境污染，保护人体健康。发现的问题及原因：无。下一步改进措施：无。</w:t>
      </w:r>
    </w:p>
    <w:p w:rsidR="00D73B3F" w:rsidRPr="00D73B3F" w:rsidRDefault="00D73B3F" w:rsidP="00D73B3F">
      <w:r w:rsidRPr="00D73B3F">
        <w:br w:type="page"/>
      </w:r>
    </w:p>
    <w:tbl>
      <w:tblPr>
        <w:tblpPr w:leftFromText="180" w:rightFromText="180" w:vertAnchor="text" w:horzAnchor="page" w:tblpX="1642" w:tblpY="55"/>
        <w:tblOverlap w:val="never"/>
        <w:tblW w:w="9020" w:type="dxa"/>
        <w:tblLayout w:type="fixed"/>
        <w:tblLook w:val="04A0" w:firstRow="1" w:lastRow="0" w:firstColumn="1" w:lastColumn="0" w:noHBand="0" w:noVBand="1"/>
      </w:tblPr>
      <w:tblGrid>
        <w:gridCol w:w="720"/>
        <w:gridCol w:w="664"/>
        <w:gridCol w:w="476"/>
        <w:gridCol w:w="658"/>
        <w:gridCol w:w="702"/>
        <w:gridCol w:w="1080"/>
        <w:gridCol w:w="628"/>
        <w:gridCol w:w="252"/>
        <w:gridCol w:w="1874"/>
        <w:gridCol w:w="186"/>
        <w:gridCol w:w="1780"/>
      </w:tblGrid>
      <w:tr w:rsidR="00D73B3F" w:rsidRPr="00D73B3F" w:rsidTr="007C1E58">
        <w:trPr>
          <w:trHeight w:val="405"/>
        </w:trPr>
        <w:tc>
          <w:tcPr>
            <w:tcW w:w="9020" w:type="dxa"/>
            <w:gridSpan w:val="11"/>
            <w:tcBorders>
              <w:top w:val="nil"/>
              <w:left w:val="nil"/>
              <w:bottom w:val="nil"/>
              <w:right w:val="nil"/>
            </w:tcBorders>
            <w:vAlign w:val="center"/>
          </w:tcPr>
          <w:p w:rsidR="00D73B3F" w:rsidRPr="00D73B3F" w:rsidRDefault="00D73B3F" w:rsidP="00D73B3F">
            <w:pPr>
              <w:widowControl/>
              <w:jc w:val="center"/>
              <w:rPr>
                <w:rFonts w:ascii="宋体" w:cs="宋体"/>
                <w:b/>
                <w:bCs/>
                <w:kern w:val="0"/>
                <w:sz w:val="32"/>
                <w:szCs w:val="32"/>
              </w:rPr>
            </w:pPr>
            <w:r w:rsidRPr="00D73B3F">
              <w:rPr>
                <w:rFonts w:ascii="宋体" w:hAnsi="宋体" w:cs="宋体" w:hint="eastAsia"/>
                <w:b/>
                <w:bCs/>
                <w:kern w:val="0"/>
                <w:sz w:val="32"/>
                <w:szCs w:val="32"/>
              </w:rPr>
              <w:lastRenderedPageBreak/>
              <w:t>医疗废弃物暂存建设资金项目支出绩效自评表</w:t>
            </w:r>
          </w:p>
        </w:tc>
      </w:tr>
      <w:tr w:rsidR="00D73B3F" w:rsidRPr="00D73B3F" w:rsidTr="007C1E58">
        <w:trPr>
          <w:trHeight w:val="285"/>
        </w:trPr>
        <w:tc>
          <w:tcPr>
            <w:tcW w:w="9020" w:type="dxa"/>
            <w:gridSpan w:val="11"/>
            <w:tcBorders>
              <w:top w:val="nil"/>
              <w:left w:val="nil"/>
              <w:bottom w:val="nil"/>
              <w:right w:val="nil"/>
            </w:tcBorders>
            <w:vAlign w:val="center"/>
          </w:tcPr>
          <w:p w:rsidR="00D73B3F" w:rsidRPr="00D73B3F" w:rsidRDefault="00D73B3F" w:rsidP="00D73B3F">
            <w:pPr>
              <w:widowControl/>
              <w:jc w:val="center"/>
              <w:rPr>
                <w:rFonts w:ascii="宋体" w:cs="宋体"/>
                <w:kern w:val="0"/>
                <w:sz w:val="24"/>
              </w:rPr>
            </w:pPr>
            <w:r w:rsidRPr="00D73B3F">
              <w:rPr>
                <w:rFonts w:ascii="宋体" w:hAnsi="宋体" w:cs="宋体" w:hint="eastAsia"/>
                <w:kern w:val="0"/>
                <w:sz w:val="24"/>
              </w:rPr>
              <w:t>（</w:t>
            </w:r>
            <w:r w:rsidRPr="00D73B3F">
              <w:rPr>
                <w:kern w:val="0"/>
                <w:sz w:val="24"/>
              </w:rPr>
              <w:t>2018</w:t>
            </w:r>
            <w:r w:rsidRPr="00D73B3F">
              <w:rPr>
                <w:rFonts w:ascii="宋体" w:hAnsi="宋体" w:cs="宋体" w:hint="eastAsia"/>
                <w:kern w:val="0"/>
                <w:sz w:val="24"/>
              </w:rPr>
              <w:t>年度）</w:t>
            </w:r>
          </w:p>
        </w:tc>
      </w:tr>
      <w:tr w:rsidR="00D73B3F" w:rsidRPr="00D73B3F" w:rsidTr="007C1E58">
        <w:trPr>
          <w:trHeight w:val="285"/>
        </w:trPr>
        <w:tc>
          <w:tcPr>
            <w:tcW w:w="720" w:type="dxa"/>
            <w:tcBorders>
              <w:top w:val="nil"/>
              <w:left w:val="nil"/>
              <w:bottom w:val="single" w:sz="4" w:space="0" w:color="auto"/>
              <w:right w:val="nil"/>
            </w:tcBorders>
            <w:vAlign w:val="center"/>
          </w:tcPr>
          <w:p w:rsidR="00D73B3F" w:rsidRPr="00D73B3F" w:rsidRDefault="00D73B3F" w:rsidP="00D73B3F">
            <w:pPr>
              <w:widowControl/>
              <w:jc w:val="center"/>
              <w:rPr>
                <w:rFonts w:ascii="宋体" w:cs="宋体"/>
                <w:kern w:val="0"/>
                <w:sz w:val="24"/>
              </w:rPr>
            </w:pPr>
          </w:p>
        </w:tc>
        <w:tc>
          <w:tcPr>
            <w:tcW w:w="1140" w:type="dxa"/>
            <w:gridSpan w:val="2"/>
            <w:tcBorders>
              <w:top w:val="nil"/>
              <w:left w:val="nil"/>
              <w:bottom w:val="single" w:sz="4" w:space="0" w:color="auto"/>
              <w:right w:val="nil"/>
            </w:tcBorders>
            <w:vAlign w:val="center"/>
          </w:tcPr>
          <w:p w:rsidR="00D73B3F" w:rsidRPr="00D73B3F" w:rsidRDefault="00D73B3F" w:rsidP="00D73B3F">
            <w:pPr>
              <w:widowControl/>
              <w:jc w:val="center"/>
              <w:rPr>
                <w:rFonts w:ascii="宋体" w:cs="宋体"/>
                <w:kern w:val="0"/>
                <w:sz w:val="24"/>
              </w:rPr>
            </w:pPr>
          </w:p>
        </w:tc>
        <w:tc>
          <w:tcPr>
            <w:tcW w:w="1360" w:type="dxa"/>
            <w:gridSpan w:val="2"/>
            <w:tcBorders>
              <w:top w:val="nil"/>
              <w:left w:val="nil"/>
              <w:bottom w:val="single" w:sz="4" w:space="0" w:color="auto"/>
              <w:right w:val="nil"/>
            </w:tcBorders>
            <w:vAlign w:val="center"/>
          </w:tcPr>
          <w:p w:rsidR="00D73B3F" w:rsidRPr="00D73B3F" w:rsidRDefault="00D73B3F" w:rsidP="00D73B3F">
            <w:pPr>
              <w:widowControl/>
              <w:jc w:val="center"/>
              <w:rPr>
                <w:rFonts w:ascii="宋体" w:cs="宋体"/>
                <w:kern w:val="0"/>
                <w:sz w:val="24"/>
              </w:rPr>
            </w:pPr>
          </w:p>
        </w:tc>
        <w:tc>
          <w:tcPr>
            <w:tcW w:w="1080" w:type="dxa"/>
            <w:tcBorders>
              <w:top w:val="nil"/>
              <w:left w:val="nil"/>
              <w:bottom w:val="single" w:sz="4" w:space="0" w:color="auto"/>
              <w:right w:val="nil"/>
            </w:tcBorders>
            <w:vAlign w:val="center"/>
          </w:tcPr>
          <w:p w:rsidR="00D73B3F" w:rsidRPr="00D73B3F" w:rsidRDefault="00D73B3F" w:rsidP="00D73B3F">
            <w:pPr>
              <w:widowControl/>
              <w:jc w:val="center"/>
              <w:rPr>
                <w:rFonts w:ascii="宋体" w:cs="宋体"/>
                <w:kern w:val="0"/>
                <w:sz w:val="24"/>
              </w:rPr>
            </w:pPr>
          </w:p>
        </w:tc>
        <w:tc>
          <w:tcPr>
            <w:tcW w:w="880" w:type="dxa"/>
            <w:gridSpan w:val="2"/>
            <w:tcBorders>
              <w:top w:val="nil"/>
              <w:left w:val="nil"/>
              <w:bottom w:val="single" w:sz="4" w:space="0" w:color="auto"/>
              <w:right w:val="nil"/>
            </w:tcBorders>
            <w:vAlign w:val="center"/>
          </w:tcPr>
          <w:p w:rsidR="00D73B3F" w:rsidRPr="00D73B3F" w:rsidRDefault="00D73B3F" w:rsidP="00D73B3F">
            <w:pPr>
              <w:widowControl/>
              <w:jc w:val="center"/>
              <w:rPr>
                <w:rFonts w:ascii="宋体" w:cs="宋体"/>
                <w:kern w:val="0"/>
                <w:sz w:val="24"/>
              </w:rPr>
            </w:pPr>
          </w:p>
        </w:tc>
        <w:tc>
          <w:tcPr>
            <w:tcW w:w="2060" w:type="dxa"/>
            <w:gridSpan w:val="2"/>
            <w:tcBorders>
              <w:top w:val="nil"/>
              <w:left w:val="nil"/>
              <w:bottom w:val="single" w:sz="4" w:space="0" w:color="auto"/>
              <w:right w:val="nil"/>
            </w:tcBorders>
            <w:vAlign w:val="center"/>
          </w:tcPr>
          <w:p w:rsidR="00D73B3F" w:rsidRPr="00D73B3F" w:rsidRDefault="00D73B3F" w:rsidP="00D73B3F">
            <w:pPr>
              <w:widowControl/>
              <w:jc w:val="center"/>
              <w:rPr>
                <w:rFonts w:ascii="宋体" w:cs="宋体"/>
                <w:kern w:val="0"/>
                <w:sz w:val="24"/>
              </w:rPr>
            </w:pPr>
          </w:p>
        </w:tc>
        <w:tc>
          <w:tcPr>
            <w:tcW w:w="1780" w:type="dxa"/>
            <w:tcBorders>
              <w:top w:val="nil"/>
              <w:left w:val="nil"/>
              <w:bottom w:val="single" w:sz="4" w:space="0" w:color="auto"/>
              <w:right w:val="nil"/>
            </w:tcBorders>
            <w:vAlign w:val="center"/>
          </w:tcPr>
          <w:p w:rsidR="00D73B3F" w:rsidRPr="00D73B3F" w:rsidRDefault="00D73B3F" w:rsidP="00D73B3F">
            <w:pPr>
              <w:widowControl/>
              <w:jc w:val="center"/>
              <w:rPr>
                <w:rFonts w:ascii="宋体" w:cs="宋体"/>
                <w:kern w:val="0"/>
                <w:sz w:val="24"/>
              </w:rPr>
            </w:pPr>
          </w:p>
        </w:tc>
      </w:tr>
      <w:tr w:rsidR="00D73B3F" w:rsidRPr="00D73B3F" w:rsidTr="007C1E58">
        <w:trPr>
          <w:trHeight w:val="420"/>
        </w:trPr>
        <w:tc>
          <w:tcPr>
            <w:tcW w:w="3220" w:type="dxa"/>
            <w:gridSpan w:val="5"/>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项目名称</w:t>
            </w:r>
          </w:p>
        </w:tc>
        <w:tc>
          <w:tcPr>
            <w:tcW w:w="5800" w:type="dxa"/>
            <w:gridSpan w:val="6"/>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 xml:space="preserve">医疗废弃物暂存建设资金　</w:t>
            </w:r>
          </w:p>
        </w:tc>
      </w:tr>
      <w:tr w:rsidR="00D73B3F" w:rsidRPr="00D73B3F" w:rsidTr="007C1E58">
        <w:trPr>
          <w:trHeight w:val="435"/>
        </w:trPr>
        <w:tc>
          <w:tcPr>
            <w:tcW w:w="3220" w:type="dxa"/>
            <w:gridSpan w:val="5"/>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预算单位</w:t>
            </w:r>
          </w:p>
        </w:tc>
        <w:tc>
          <w:tcPr>
            <w:tcW w:w="5800" w:type="dxa"/>
            <w:gridSpan w:val="6"/>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 xml:space="preserve">昌吉市硫磺沟镇卫生院　</w:t>
            </w:r>
          </w:p>
        </w:tc>
      </w:tr>
      <w:tr w:rsidR="00D73B3F" w:rsidRPr="00D73B3F" w:rsidTr="00D73B3F">
        <w:trPr>
          <w:trHeight w:val="465"/>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预算</w:t>
            </w:r>
            <w:r w:rsidRPr="00D73B3F">
              <w:rPr>
                <w:rFonts w:ascii="宋体" w:cs="宋体"/>
                <w:kern w:val="0"/>
                <w:sz w:val="20"/>
                <w:szCs w:val="20"/>
              </w:rPr>
              <w:br/>
            </w:r>
            <w:r w:rsidRPr="00D73B3F">
              <w:rPr>
                <w:rFonts w:ascii="宋体" w:hAnsi="宋体" w:cs="宋体" w:hint="eastAsia"/>
                <w:kern w:val="0"/>
                <w:sz w:val="20"/>
                <w:szCs w:val="20"/>
              </w:rPr>
              <w:t>执行</w:t>
            </w:r>
            <w:r w:rsidRPr="00D73B3F">
              <w:rPr>
                <w:rFonts w:ascii="宋体" w:cs="宋体"/>
                <w:kern w:val="0"/>
                <w:sz w:val="20"/>
                <w:szCs w:val="20"/>
              </w:rPr>
              <w:br/>
            </w:r>
            <w:r w:rsidRPr="00D73B3F">
              <w:rPr>
                <w:rFonts w:ascii="宋体" w:hAnsi="宋体" w:cs="宋体" w:hint="eastAsia"/>
                <w:kern w:val="0"/>
                <w:sz w:val="20"/>
                <w:szCs w:val="20"/>
              </w:rPr>
              <w:t>情况</w:t>
            </w:r>
            <w:r w:rsidRPr="00D73B3F">
              <w:rPr>
                <w:rFonts w:ascii="宋体" w:cs="宋体"/>
                <w:kern w:val="0"/>
                <w:sz w:val="20"/>
                <w:szCs w:val="20"/>
              </w:rPr>
              <w:br/>
            </w:r>
            <w:r w:rsidRPr="00D73B3F">
              <w:rPr>
                <w:rFonts w:ascii="宋体" w:hAnsi="宋体" w:cs="宋体" w:hint="eastAsia"/>
                <w:kern w:val="0"/>
                <w:sz w:val="20"/>
                <w:szCs w:val="20"/>
              </w:rPr>
              <w:t>（万元）</w:t>
            </w:r>
          </w:p>
        </w:tc>
        <w:tc>
          <w:tcPr>
            <w:tcW w:w="2500" w:type="dxa"/>
            <w:gridSpan w:val="4"/>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kern w:val="0"/>
                <w:sz w:val="20"/>
                <w:szCs w:val="20"/>
              </w:rPr>
              <w:t xml:space="preserve"> </w:t>
            </w:r>
            <w:r w:rsidRPr="00D73B3F">
              <w:rPr>
                <w:rFonts w:ascii="宋体" w:hAnsi="宋体" w:cs="宋体" w:hint="eastAsia"/>
                <w:kern w:val="0"/>
                <w:sz w:val="20"/>
                <w:szCs w:val="20"/>
              </w:rPr>
              <w:t>预算数：</w:t>
            </w:r>
          </w:p>
        </w:tc>
        <w:tc>
          <w:tcPr>
            <w:tcW w:w="1708"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 xml:space="preserve">　</w:t>
            </w:r>
            <w:r w:rsidRPr="00D73B3F">
              <w:rPr>
                <w:rFonts w:ascii="宋体" w:hAnsi="宋体" w:cs="宋体"/>
                <w:kern w:val="0"/>
                <w:sz w:val="20"/>
                <w:szCs w:val="20"/>
              </w:rPr>
              <w:t>3</w:t>
            </w:r>
          </w:p>
        </w:tc>
        <w:tc>
          <w:tcPr>
            <w:tcW w:w="2312"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kern w:val="0"/>
                <w:sz w:val="20"/>
                <w:szCs w:val="20"/>
              </w:rPr>
              <w:t xml:space="preserve"> </w:t>
            </w:r>
            <w:r w:rsidRPr="00D73B3F">
              <w:rPr>
                <w:rFonts w:ascii="宋体" w:hAnsi="宋体" w:cs="宋体" w:hint="eastAsia"/>
                <w:kern w:val="0"/>
                <w:sz w:val="20"/>
                <w:szCs w:val="20"/>
              </w:rPr>
              <w:t>执行数：</w:t>
            </w:r>
          </w:p>
        </w:tc>
        <w:tc>
          <w:tcPr>
            <w:tcW w:w="178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cs="宋体"/>
                <w:kern w:val="0"/>
                <w:sz w:val="20"/>
                <w:szCs w:val="20"/>
              </w:rPr>
              <w:t>3</w:t>
            </w:r>
          </w:p>
        </w:tc>
      </w:tr>
      <w:tr w:rsidR="00D73B3F" w:rsidRPr="00D73B3F" w:rsidTr="00D73B3F">
        <w:trPr>
          <w:trHeight w:val="509"/>
        </w:trPr>
        <w:tc>
          <w:tcPr>
            <w:tcW w:w="7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2500" w:type="dxa"/>
            <w:gridSpan w:val="4"/>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right"/>
              <w:rPr>
                <w:rFonts w:ascii="宋体" w:cs="宋体"/>
                <w:kern w:val="0"/>
                <w:sz w:val="20"/>
                <w:szCs w:val="20"/>
              </w:rPr>
            </w:pPr>
            <w:r w:rsidRPr="00D73B3F">
              <w:rPr>
                <w:rFonts w:ascii="宋体" w:hAnsi="宋体" w:cs="宋体" w:hint="eastAsia"/>
                <w:kern w:val="0"/>
                <w:sz w:val="20"/>
                <w:szCs w:val="20"/>
              </w:rPr>
              <w:t>其中：财政拨款</w:t>
            </w:r>
          </w:p>
        </w:tc>
        <w:tc>
          <w:tcPr>
            <w:tcW w:w="1708"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kern w:val="0"/>
                <w:sz w:val="20"/>
                <w:szCs w:val="20"/>
              </w:rPr>
              <w:t xml:space="preserve"> 3</w:t>
            </w:r>
            <w:r w:rsidRPr="00D73B3F">
              <w:rPr>
                <w:rFonts w:ascii="宋体" w:hAnsi="宋体" w:cs="宋体" w:hint="eastAsia"/>
                <w:kern w:val="0"/>
                <w:sz w:val="20"/>
                <w:szCs w:val="20"/>
              </w:rPr>
              <w:t xml:space="preserve">　</w:t>
            </w:r>
          </w:p>
        </w:tc>
        <w:tc>
          <w:tcPr>
            <w:tcW w:w="2312"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right"/>
              <w:rPr>
                <w:rFonts w:ascii="宋体" w:cs="宋体"/>
                <w:kern w:val="0"/>
                <w:sz w:val="20"/>
                <w:szCs w:val="20"/>
              </w:rPr>
            </w:pPr>
            <w:r w:rsidRPr="00D73B3F">
              <w:rPr>
                <w:rFonts w:ascii="宋体" w:hAnsi="宋体" w:cs="宋体" w:hint="eastAsia"/>
                <w:kern w:val="0"/>
                <w:sz w:val="20"/>
                <w:szCs w:val="20"/>
              </w:rPr>
              <w:t>其中：财政拨款</w:t>
            </w:r>
          </w:p>
        </w:tc>
        <w:tc>
          <w:tcPr>
            <w:tcW w:w="178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cs="宋体"/>
                <w:kern w:val="0"/>
                <w:sz w:val="20"/>
                <w:szCs w:val="20"/>
              </w:rPr>
              <w:t>3</w:t>
            </w:r>
          </w:p>
        </w:tc>
      </w:tr>
      <w:tr w:rsidR="00D73B3F" w:rsidRPr="00D73B3F" w:rsidTr="00D73B3F">
        <w:trPr>
          <w:trHeight w:val="422"/>
        </w:trPr>
        <w:tc>
          <w:tcPr>
            <w:tcW w:w="7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2500" w:type="dxa"/>
            <w:gridSpan w:val="4"/>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right"/>
              <w:rPr>
                <w:rFonts w:ascii="宋体" w:cs="宋体"/>
                <w:kern w:val="0"/>
                <w:sz w:val="20"/>
                <w:szCs w:val="20"/>
              </w:rPr>
            </w:pPr>
            <w:r w:rsidRPr="00D73B3F">
              <w:rPr>
                <w:rFonts w:ascii="宋体" w:hAnsi="宋体" w:cs="宋体" w:hint="eastAsia"/>
                <w:kern w:val="0"/>
                <w:sz w:val="20"/>
                <w:szCs w:val="20"/>
              </w:rPr>
              <w:t>其他资金</w:t>
            </w:r>
          </w:p>
        </w:tc>
        <w:tc>
          <w:tcPr>
            <w:tcW w:w="1708"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ind w:firstLineChars="400" w:firstLine="800"/>
              <w:rPr>
                <w:rFonts w:ascii="宋体" w:cs="宋体"/>
                <w:kern w:val="0"/>
                <w:sz w:val="20"/>
                <w:szCs w:val="20"/>
              </w:rPr>
            </w:pPr>
          </w:p>
        </w:tc>
        <w:tc>
          <w:tcPr>
            <w:tcW w:w="2312"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right"/>
              <w:rPr>
                <w:rFonts w:ascii="宋体" w:cs="宋体"/>
                <w:kern w:val="0"/>
                <w:sz w:val="20"/>
                <w:szCs w:val="20"/>
              </w:rPr>
            </w:pPr>
            <w:r w:rsidRPr="00D73B3F">
              <w:rPr>
                <w:rFonts w:ascii="宋体" w:hAnsi="宋体" w:cs="宋体" w:hint="eastAsia"/>
                <w:kern w:val="0"/>
                <w:sz w:val="20"/>
                <w:szCs w:val="20"/>
              </w:rPr>
              <w:t>其他资金</w:t>
            </w:r>
          </w:p>
        </w:tc>
        <w:tc>
          <w:tcPr>
            <w:tcW w:w="178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right"/>
              <w:rPr>
                <w:rFonts w:ascii="宋体" w:cs="宋体"/>
                <w:kern w:val="0"/>
                <w:sz w:val="20"/>
                <w:szCs w:val="20"/>
              </w:rPr>
            </w:pPr>
            <w:r w:rsidRPr="00D73B3F">
              <w:rPr>
                <w:rFonts w:ascii="宋体" w:hAnsi="宋体" w:cs="宋体" w:hint="eastAsia"/>
                <w:kern w:val="0"/>
                <w:sz w:val="20"/>
                <w:szCs w:val="20"/>
              </w:rPr>
              <w:t xml:space="preserve">　</w:t>
            </w:r>
          </w:p>
        </w:tc>
      </w:tr>
      <w:tr w:rsidR="00D73B3F" w:rsidRPr="00D73B3F" w:rsidTr="00D73B3F">
        <w:trPr>
          <w:trHeight w:val="45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年度</w:t>
            </w:r>
            <w:r w:rsidRPr="00D73B3F">
              <w:rPr>
                <w:rFonts w:ascii="宋体" w:hAnsi="宋体" w:cs="宋体" w:hint="eastAsia"/>
                <w:kern w:val="0"/>
                <w:sz w:val="20"/>
                <w:szCs w:val="20"/>
              </w:rPr>
              <w:br/>
              <w:t>目标</w:t>
            </w:r>
            <w:r w:rsidRPr="00D73B3F">
              <w:rPr>
                <w:rFonts w:ascii="宋体" w:hAnsi="宋体" w:cs="宋体" w:hint="eastAsia"/>
                <w:kern w:val="0"/>
                <w:sz w:val="20"/>
                <w:szCs w:val="20"/>
              </w:rPr>
              <w:br/>
              <w:t>完成</w:t>
            </w:r>
            <w:r w:rsidRPr="00D73B3F">
              <w:rPr>
                <w:rFonts w:ascii="宋体" w:hAnsi="宋体" w:cs="宋体" w:hint="eastAsia"/>
                <w:kern w:val="0"/>
                <w:sz w:val="20"/>
                <w:szCs w:val="20"/>
              </w:rPr>
              <w:br/>
              <w:t>情况</w:t>
            </w:r>
          </w:p>
        </w:tc>
        <w:tc>
          <w:tcPr>
            <w:tcW w:w="4208" w:type="dxa"/>
            <w:gridSpan w:val="6"/>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预期目标</w:t>
            </w:r>
          </w:p>
        </w:tc>
        <w:tc>
          <w:tcPr>
            <w:tcW w:w="4092" w:type="dxa"/>
            <w:gridSpan w:val="4"/>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实际完成目标</w:t>
            </w:r>
          </w:p>
        </w:tc>
      </w:tr>
      <w:tr w:rsidR="00D73B3F" w:rsidRPr="00D73B3F" w:rsidTr="00D73B3F">
        <w:trPr>
          <w:trHeight w:val="1061"/>
        </w:trPr>
        <w:tc>
          <w:tcPr>
            <w:tcW w:w="7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4208" w:type="dxa"/>
            <w:gridSpan w:val="6"/>
            <w:tcBorders>
              <w:top w:val="single" w:sz="4" w:space="0" w:color="auto"/>
              <w:left w:val="single" w:sz="4" w:space="0" w:color="auto"/>
              <w:bottom w:val="single" w:sz="4" w:space="0" w:color="auto"/>
              <w:right w:val="single" w:sz="4" w:space="0" w:color="auto"/>
            </w:tcBorders>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建成医疗废弃物暂存房屋，并防治医疗废物在暂时贮存、运送和处置过程中的环境污染，防止疾病传播，保护人体健康</w:t>
            </w:r>
            <w:r w:rsidRPr="00D73B3F">
              <w:rPr>
                <w:rFonts w:ascii="宋体" w:hAnsi="宋体" w:cs="宋体" w:hint="eastAsia"/>
                <w:color w:val="000000"/>
                <w:sz w:val="24"/>
              </w:rPr>
              <w:t>。</w:t>
            </w:r>
          </w:p>
        </w:tc>
        <w:tc>
          <w:tcPr>
            <w:tcW w:w="4092" w:type="dxa"/>
            <w:gridSpan w:val="4"/>
            <w:tcBorders>
              <w:top w:val="single" w:sz="4" w:space="0" w:color="auto"/>
              <w:left w:val="single" w:sz="4" w:space="0" w:color="auto"/>
              <w:bottom w:val="single" w:sz="4" w:space="0" w:color="auto"/>
              <w:right w:val="single" w:sz="4" w:space="0" w:color="auto"/>
            </w:tcBorders>
          </w:tcPr>
          <w:p w:rsidR="00D73B3F" w:rsidRPr="00D73B3F" w:rsidRDefault="00D73B3F" w:rsidP="00D73B3F">
            <w:pPr>
              <w:widowControl/>
              <w:jc w:val="left"/>
              <w:rPr>
                <w:rFonts w:ascii="宋体" w:cs="宋体"/>
                <w:kern w:val="0"/>
                <w:sz w:val="24"/>
              </w:rPr>
            </w:pPr>
            <w:r w:rsidRPr="00D73B3F">
              <w:rPr>
                <w:rFonts w:ascii="宋体" w:hAnsi="宋体" w:cs="宋体" w:hint="eastAsia"/>
                <w:kern w:val="0"/>
                <w:sz w:val="20"/>
                <w:szCs w:val="20"/>
              </w:rPr>
              <w:t>已建成医疗废弃物暂存房屋，并防治医疗废物在暂时贮存、运送和处置过程中的环境污染，防止疾病传播，保护人体健康。</w:t>
            </w:r>
          </w:p>
        </w:tc>
      </w:tr>
      <w:tr w:rsidR="00D73B3F" w:rsidRPr="00D73B3F" w:rsidTr="00D73B3F">
        <w:trPr>
          <w:trHeight w:val="72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年度</w:t>
            </w:r>
            <w:r w:rsidRPr="00D73B3F">
              <w:rPr>
                <w:rFonts w:ascii="宋体" w:hAnsi="宋体" w:cs="宋体" w:hint="eastAsia"/>
                <w:kern w:val="0"/>
                <w:sz w:val="20"/>
                <w:szCs w:val="20"/>
              </w:rPr>
              <w:br/>
              <w:t>绩效</w:t>
            </w:r>
            <w:r w:rsidRPr="00D73B3F">
              <w:rPr>
                <w:rFonts w:ascii="宋体" w:hAnsi="宋体" w:cs="宋体" w:hint="eastAsia"/>
                <w:kern w:val="0"/>
                <w:sz w:val="20"/>
                <w:szCs w:val="20"/>
              </w:rPr>
              <w:br/>
              <w:t>指标</w:t>
            </w:r>
            <w:r w:rsidRPr="00D73B3F">
              <w:rPr>
                <w:rFonts w:ascii="宋体" w:hAnsi="宋体" w:cs="宋体" w:hint="eastAsia"/>
                <w:kern w:val="0"/>
                <w:sz w:val="20"/>
                <w:szCs w:val="20"/>
              </w:rPr>
              <w:br/>
              <w:t>完成</w:t>
            </w:r>
            <w:r w:rsidRPr="00D73B3F">
              <w:rPr>
                <w:rFonts w:ascii="宋体" w:hAnsi="宋体" w:cs="宋体" w:hint="eastAsia"/>
                <w:kern w:val="0"/>
                <w:sz w:val="20"/>
                <w:szCs w:val="20"/>
              </w:rPr>
              <w:br/>
              <w:t>情况</w:t>
            </w:r>
          </w:p>
        </w:tc>
        <w:tc>
          <w:tcPr>
            <w:tcW w:w="664"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一级指标</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二级指标</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三级指标</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预期指标值（包含数字及文字描述）</w:t>
            </w:r>
          </w:p>
        </w:tc>
        <w:tc>
          <w:tcPr>
            <w:tcW w:w="196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实际完成指标值（包含数字及文字描述）</w:t>
            </w:r>
          </w:p>
        </w:tc>
      </w:tr>
      <w:tr w:rsidR="00D73B3F" w:rsidRPr="00D73B3F" w:rsidTr="00D73B3F">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664" w:type="dxa"/>
            <w:vMerge w:val="restart"/>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项目完成指标</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数量指标</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指标1：建设医疗垃圾暂存房屋15（平米）</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建设医疗垃圾暂存房屋15（平米）</w:t>
            </w:r>
          </w:p>
        </w:tc>
        <w:tc>
          <w:tcPr>
            <w:tcW w:w="196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建设医疗垃圾暂存房屋16.98（平米）</w:t>
            </w:r>
          </w:p>
        </w:tc>
      </w:tr>
      <w:tr w:rsidR="00D73B3F" w:rsidRPr="00D73B3F" w:rsidTr="00D73B3F">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质量指标</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指标1：工程验收合格率（%）</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100%</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100%</w:t>
            </w:r>
          </w:p>
        </w:tc>
      </w:tr>
      <w:tr w:rsidR="00D73B3F" w:rsidRPr="00D73B3F" w:rsidTr="00D73B3F">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指标2：屋顶彩钢、墙面砖混结构</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 xml:space="preserve">　符合使用要求</w:t>
            </w:r>
          </w:p>
        </w:tc>
        <w:tc>
          <w:tcPr>
            <w:tcW w:w="196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 xml:space="preserve">　符合使用要求</w:t>
            </w:r>
          </w:p>
        </w:tc>
      </w:tr>
      <w:tr w:rsidR="00D73B3F" w:rsidRPr="00D73B3F" w:rsidTr="00D73B3F">
        <w:trPr>
          <w:trHeight w:val="335"/>
        </w:trPr>
        <w:tc>
          <w:tcPr>
            <w:tcW w:w="7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时效指标</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指标1：工程完成率（%）</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100%</w:t>
            </w:r>
          </w:p>
        </w:tc>
        <w:tc>
          <w:tcPr>
            <w:tcW w:w="196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100%</w:t>
            </w:r>
          </w:p>
        </w:tc>
      </w:tr>
      <w:tr w:rsidR="00D73B3F" w:rsidRPr="00D73B3F" w:rsidTr="00D73B3F">
        <w:trPr>
          <w:trHeight w:val="296"/>
        </w:trPr>
        <w:tc>
          <w:tcPr>
            <w:tcW w:w="7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指标2：工程按期完成率</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100%</w:t>
            </w:r>
          </w:p>
        </w:tc>
        <w:tc>
          <w:tcPr>
            <w:tcW w:w="196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100%</w:t>
            </w:r>
          </w:p>
        </w:tc>
      </w:tr>
      <w:tr w:rsidR="00D73B3F" w:rsidRPr="00D73B3F" w:rsidTr="00D73B3F">
        <w:trPr>
          <w:trHeight w:val="90"/>
        </w:trPr>
        <w:tc>
          <w:tcPr>
            <w:tcW w:w="7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指标3：工程完工率（%）</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100%</w:t>
            </w:r>
          </w:p>
        </w:tc>
        <w:tc>
          <w:tcPr>
            <w:tcW w:w="196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100%</w:t>
            </w:r>
          </w:p>
        </w:tc>
      </w:tr>
      <w:tr w:rsidR="00D73B3F" w:rsidRPr="00D73B3F" w:rsidTr="00D73B3F">
        <w:trPr>
          <w:trHeight w:val="173"/>
        </w:trPr>
        <w:tc>
          <w:tcPr>
            <w:tcW w:w="72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指标4：日常巡查维修及时率（%）</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lang w:bidi="ar"/>
              </w:rPr>
              <w:t>≥95%</w:t>
            </w:r>
          </w:p>
        </w:tc>
        <w:tc>
          <w:tcPr>
            <w:tcW w:w="196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lang w:bidi="ar"/>
              </w:rPr>
              <w:t>≥95%</w:t>
            </w:r>
          </w:p>
        </w:tc>
      </w:tr>
      <w:tr w:rsidR="00D73B3F" w:rsidRPr="00D73B3F" w:rsidTr="00D73B3F">
        <w:trPr>
          <w:trHeight w:val="273"/>
        </w:trPr>
        <w:tc>
          <w:tcPr>
            <w:tcW w:w="720" w:type="dxa"/>
            <w:vMerge/>
            <w:tcBorders>
              <w:top w:val="single" w:sz="4" w:space="0" w:color="auto"/>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34" w:type="dxa"/>
            <w:gridSpan w:val="2"/>
            <w:tcBorders>
              <w:top w:val="single" w:sz="4" w:space="0" w:color="auto"/>
              <w:left w:val="single" w:sz="4" w:space="0" w:color="auto"/>
              <w:bottom w:val="single" w:sz="4" w:space="0" w:color="000000"/>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成本指标</w:t>
            </w:r>
          </w:p>
        </w:tc>
        <w:tc>
          <w:tcPr>
            <w:tcW w:w="2410" w:type="dxa"/>
            <w:gridSpan w:val="3"/>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指标1</w:t>
            </w:r>
            <w:r>
              <w:rPr>
                <w:rFonts w:ascii="宋体" w:hAnsi="宋体" w:cs="宋体" w:hint="eastAsia"/>
                <w:kern w:val="0"/>
                <w:sz w:val="20"/>
                <w:szCs w:val="20"/>
              </w:rPr>
              <w:t>：工程</w:t>
            </w:r>
            <w:r w:rsidRPr="00D73B3F">
              <w:rPr>
                <w:rFonts w:ascii="宋体" w:hAnsi="宋体" w:cs="宋体" w:hint="eastAsia"/>
                <w:kern w:val="0"/>
                <w:sz w:val="20"/>
                <w:szCs w:val="20"/>
              </w:rPr>
              <w:t>建设成本</w:t>
            </w:r>
          </w:p>
        </w:tc>
        <w:tc>
          <w:tcPr>
            <w:tcW w:w="2126"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3万</w:t>
            </w:r>
          </w:p>
        </w:tc>
        <w:tc>
          <w:tcPr>
            <w:tcW w:w="1966"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3万</w:t>
            </w:r>
          </w:p>
        </w:tc>
      </w:tr>
      <w:tr w:rsidR="00D73B3F" w:rsidRPr="00D73B3F" w:rsidTr="00D73B3F">
        <w:trPr>
          <w:trHeight w:val="480"/>
        </w:trPr>
        <w:tc>
          <w:tcPr>
            <w:tcW w:w="720"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664" w:type="dxa"/>
            <w:vMerge/>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34" w:type="dxa"/>
            <w:gridSpan w:val="2"/>
            <w:vMerge w:val="restart"/>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社会效益</w:t>
            </w:r>
            <w:r w:rsidRPr="00D73B3F">
              <w:rPr>
                <w:rFonts w:ascii="宋体" w:hAnsi="宋体" w:cs="宋体" w:hint="eastAsia"/>
                <w:kern w:val="0"/>
                <w:sz w:val="20"/>
                <w:szCs w:val="20"/>
              </w:rPr>
              <w:br/>
              <w:t>指标</w:t>
            </w:r>
          </w:p>
        </w:tc>
        <w:tc>
          <w:tcPr>
            <w:tcW w:w="2410" w:type="dxa"/>
            <w:gridSpan w:val="3"/>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指标1：业务保障能力</w:t>
            </w:r>
          </w:p>
        </w:tc>
        <w:tc>
          <w:tcPr>
            <w:tcW w:w="2126" w:type="dxa"/>
            <w:gridSpan w:val="2"/>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医疗垃圾0污染</w:t>
            </w:r>
          </w:p>
        </w:tc>
        <w:tc>
          <w:tcPr>
            <w:tcW w:w="1966" w:type="dxa"/>
            <w:gridSpan w:val="2"/>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roofErr w:type="gramStart"/>
            <w:r w:rsidRPr="00D73B3F">
              <w:rPr>
                <w:rFonts w:ascii="宋体" w:hAnsi="宋体" w:cs="宋体" w:hint="eastAsia"/>
                <w:kern w:val="0"/>
                <w:sz w:val="20"/>
                <w:szCs w:val="20"/>
              </w:rPr>
              <w:t>已防止</w:t>
            </w:r>
            <w:proofErr w:type="gramEnd"/>
            <w:r w:rsidRPr="00D73B3F">
              <w:rPr>
                <w:rFonts w:ascii="宋体" w:hAnsi="宋体" w:cs="宋体" w:hint="eastAsia"/>
                <w:kern w:val="0"/>
                <w:sz w:val="20"/>
                <w:szCs w:val="20"/>
              </w:rPr>
              <w:t xml:space="preserve">疾病传播，保护人体健康　</w:t>
            </w:r>
          </w:p>
        </w:tc>
      </w:tr>
      <w:tr w:rsidR="00D73B3F" w:rsidRPr="00D73B3F" w:rsidTr="00D73B3F">
        <w:trPr>
          <w:trHeight w:val="480"/>
        </w:trPr>
        <w:tc>
          <w:tcPr>
            <w:tcW w:w="720"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664" w:type="dxa"/>
            <w:vMerge/>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2410" w:type="dxa"/>
            <w:gridSpan w:val="3"/>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指标2：隐患消除情况</w:t>
            </w:r>
          </w:p>
        </w:tc>
        <w:tc>
          <w:tcPr>
            <w:tcW w:w="2126" w:type="dxa"/>
            <w:gridSpan w:val="2"/>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预防环境污染和疾病传播</w:t>
            </w:r>
          </w:p>
        </w:tc>
        <w:tc>
          <w:tcPr>
            <w:tcW w:w="1966" w:type="dxa"/>
            <w:gridSpan w:val="2"/>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roofErr w:type="gramStart"/>
            <w:r w:rsidRPr="00D73B3F">
              <w:rPr>
                <w:rFonts w:ascii="宋体" w:hAnsi="宋体" w:cs="宋体" w:hint="eastAsia"/>
                <w:kern w:val="0"/>
                <w:sz w:val="20"/>
                <w:szCs w:val="20"/>
              </w:rPr>
              <w:t>已保护</w:t>
            </w:r>
            <w:proofErr w:type="gramEnd"/>
            <w:r w:rsidRPr="00D73B3F">
              <w:rPr>
                <w:rFonts w:ascii="宋体" w:hAnsi="宋体" w:cs="宋体" w:hint="eastAsia"/>
                <w:kern w:val="0"/>
                <w:sz w:val="20"/>
                <w:szCs w:val="20"/>
              </w:rPr>
              <w:t>环境和防止疾病传播</w:t>
            </w:r>
          </w:p>
        </w:tc>
      </w:tr>
      <w:tr w:rsidR="00D73B3F" w:rsidRPr="00D73B3F" w:rsidTr="00D73B3F">
        <w:trPr>
          <w:trHeight w:val="480"/>
        </w:trPr>
        <w:tc>
          <w:tcPr>
            <w:tcW w:w="720"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664" w:type="dxa"/>
            <w:vMerge/>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34" w:type="dxa"/>
            <w:gridSpan w:val="2"/>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生态效益</w:t>
            </w:r>
            <w:r w:rsidRPr="00D73B3F">
              <w:rPr>
                <w:rFonts w:ascii="宋体" w:hAnsi="宋体" w:cs="宋体" w:hint="eastAsia"/>
                <w:kern w:val="0"/>
                <w:sz w:val="20"/>
                <w:szCs w:val="20"/>
              </w:rPr>
              <w:br/>
              <w:t>指标</w:t>
            </w:r>
          </w:p>
        </w:tc>
        <w:tc>
          <w:tcPr>
            <w:tcW w:w="2410" w:type="dxa"/>
            <w:gridSpan w:val="3"/>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指标1：防止环境污染</w:t>
            </w:r>
          </w:p>
        </w:tc>
        <w:tc>
          <w:tcPr>
            <w:tcW w:w="2126" w:type="dxa"/>
            <w:gridSpan w:val="2"/>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医疗垃圾0污染</w:t>
            </w:r>
          </w:p>
        </w:tc>
        <w:tc>
          <w:tcPr>
            <w:tcW w:w="1966" w:type="dxa"/>
            <w:gridSpan w:val="2"/>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无医疗垃圾污染</w:t>
            </w:r>
          </w:p>
        </w:tc>
      </w:tr>
      <w:tr w:rsidR="00D73B3F" w:rsidRPr="00D73B3F" w:rsidTr="00D73B3F">
        <w:trPr>
          <w:trHeight w:val="759"/>
        </w:trPr>
        <w:tc>
          <w:tcPr>
            <w:tcW w:w="720"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664" w:type="dxa"/>
            <w:vMerge/>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34" w:type="dxa"/>
            <w:gridSpan w:val="2"/>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可持续影响</w:t>
            </w:r>
            <w:r w:rsidRPr="00D73B3F">
              <w:rPr>
                <w:rFonts w:ascii="宋体" w:hAnsi="宋体" w:cs="宋体" w:hint="eastAsia"/>
                <w:kern w:val="0"/>
                <w:sz w:val="20"/>
                <w:szCs w:val="20"/>
              </w:rPr>
              <w:br/>
              <w:t>指标</w:t>
            </w:r>
          </w:p>
        </w:tc>
        <w:tc>
          <w:tcPr>
            <w:tcW w:w="2410" w:type="dxa"/>
            <w:gridSpan w:val="3"/>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指标1：综合利用率</w:t>
            </w:r>
          </w:p>
        </w:tc>
        <w:tc>
          <w:tcPr>
            <w:tcW w:w="2126" w:type="dxa"/>
            <w:gridSpan w:val="2"/>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长期使用</w:t>
            </w:r>
          </w:p>
        </w:tc>
        <w:tc>
          <w:tcPr>
            <w:tcW w:w="1966" w:type="dxa"/>
            <w:gridSpan w:val="2"/>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长期使用</w:t>
            </w:r>
          </w:p>
        </w:tc>
      </w:tr>
      <w:tr w:rsidR="00D73B3F" w:rsidRPr="00D73B3F" w:rsidTr="00D73B3F">
        <w:trPr>
          <w:trHeight w:val="480"/>
        </w:trPr>
        <w:tc>
          <w:tcPr>
            <w:tcW w:w="720"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664" w:type="dxa"/>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满意度</w:t>
            </w:r>
            <w:r w:rsidRPr="00D73B3F">
              <w:rPr>
                <w:rFonts w:ascii="宋体" w:hAnsi="宋体" w:cs="宋体" w:hint="eastAsia"/>
                <w:kern w:val="0"/>
                <w:sz w:val="20"/>
                <w:szCs w:val="20"/>
              </w:rPr>
              <w:br/>
              <w:t>指标</w:t>
            </w:r>
          </w:p>
        </w:tc>
        <w:tc>
          <w:tcPr>
            <w:tcW w:w="1134" w:type="dxa"/>
            <w:gridSpan w:val="2"/>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满意度指标</w:t>
            </w:r>
          </w:p>
        </w:tc>
        <w:tc>
          <w:tcPr>
            <w:tcW w:w="2410" w:type="dxa"/>
            <w:gridSpan w:val="3"/>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指标1：对医疗废弃物暂存房屋使用满意度</w:t>
            </w:r>
          </w:p>
        </w:tc>
        <w:tc>
          <w:tcPr>
            <w:tcW w:w="2126" w:type="dxa"/>
            <w:gridSpan w:val="2"/>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≥90%</w:t>
            </w:r>
          </w:p>
        </w:tc>
        <w:tc>
          <w:tcPr>
            <w:tcW w:w="1966" w:type="dxa"/>
            <w:gridSpan w:val="2"/>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≥90%</w:t>
            </w:r>
          </w:p>
        </w:tc>
      </w:tr>
    </w:tbl>
    <w:p w:rsidR="00D73B3F" w:rsidRPr="00D73B3F" w:rsidRDefault="00D73B3F" w:rsidP="00D73B3F">
      <w:pPr>
        <w:spacing w:line="500" w:lineRule="exact"/>
        <w:ind w:firstLineChars="200" w:firstLine="680"/>
        <w:rPr>
          <w:rFonts w:ascii="仿宋" w:eastAsia="仿宋" w:hAnsi="仿宋"/>
          <w:sz w:val="34"/>
          <w:szCs w:val="34"/>
          <w:lang w:val="en-GB"/>
        </w:rPr>
      </w:pPr>
      <w:r w:rsidRPr="00D73B3F">
        <w:rPr>
          <w:rFonts w:ascii="仿宋" w:eastAsia="仿宋" w:hAnsi="仿宋" w:hint="eastAsia"/>
          <w:sz w:val="34"/>
          <w:szCs w:val="34"/>
        </w:rPr>
        <w:lastRenderedPageBreak/>
        <w:t>3.中医（民族</w:t>
      </w:r>
      <w:proofErr w:type="gramStart"/>
      <w:r w:rsidRPr="00D73B3F">
        <w:rPr>
          <w:rFonts w:ascii="仿宋" w:eastAsia="仿宋" w:hAnsi="仿宋" w:hint="eastAsia"/>
          <w:sz w:val="34"/>
          <w:szCs w:val="34"/>
        </w:rPr>
        <w:t>医</w:t>
      </w:r>
      <w:proofErr w:type="gramEnd"/>
      <w:r w:rsidRPr="00D73B3F">
        <w:rPr>
          <w:rFonts w:ascii="仿宋" w:eastAsia="仿宋" w:hAnsi="仿宋" w:hint="eastAsia"/>
          <w:sz w:val="34"/>
          <w:szCs w:val="34"/>
        </w:rPr>
        <w:t>)</w:t>
      </w:r>
      <w:proofErr w:type="gramStart"/>
      <w:r w:rsidRPr="00D73B3F">
        <w:rPr>
          <w:rFonts w:ascii="仿宋" w:eastAsia="仿宋" w:hAnsi="仿宋" w:hint="eastAsia"/>
          <w:sz w:val="34"/>
          <w:szCs w:val="34"/>
        </w:rPr>
        <w:t>药项目</w:t>
      </w:r>
      <w:proofErr w:type="gramEnd"/>
      <w:r w:rsidRPr="00D73B3F">
        <w:rPr>
          <w:rFonts w:ascii="仿宋" w:eastAsia="仿宋" w:hAnsi="仿宋" w:hint="eastAsia"/>
          <w:sz w:val="34"/>
          <w:szCs w:val="34"/>
        </w:rPr>
        <w:t>绩效自评综述：根据年初设定的绩效目标，中医（民族</w:t>
      </w:r>
      <w:proofErr w:type="gramStart"/>
      <w:r w:rsidRPr="00D73B3F">
        <w:rPr>
          <w:rFonts w:ascii="仿宋" w:eastAsia="仿宋" w:hAnsi="仿宋" w:hint="eastAsia"/>
          <w:sz w:val="34"/>
          <w:szCs w:val="34"/>
        </w:rPr>
        <w:t>医</w:t>
      </w:r>
      <w:proofErr w:type="gramEnd"/>
      <w:r w:rsidRPr="00D73B3F">
        <w:rPr>
          <w:rFonts w:ascii="仿宋" w:eastAsia="仿宋" w:hAnsi="仿宋" w:hint="eastAsia"/>
          <w:sz w:val="34"/>
          <w:szCs w:val="34"/>
        </w:rPr>
        <w:t>)</w:t>
      </w:r>
      <w:proofErr w:type="gramStart"/>
      <w:r w:rsidRPr="00D73B3F">
        <w:rPr>
          <w:rFonts w:ascii="仿宋" w:eastAsia="仿宋" w:hAnsi="仿宋" w:hint="eastAsia"/>
          <w:sz w:val="34"/>
          <w:szCs w:val="34"/>
        </w:rPr>
        <w:t>药项目</w:t>
      </w:r>
      <w:proofErr w:type="gramEnd"/>
      <w:r w:rsidRPr="00D73B3F">
        <w:rPr>
          <w:rFonts w:ascii="仿宋" w:eastAsia="仿宋" w:hAnsi="仿宋" w:hint="eastAsia"/>
          <w:sz w:val="34"/>
          <w:szCs w:val="34"/>
        </w:rPr>
        <w:t>绩效自评得分96分，项目全年预算数为15万元，执行数为15万元，完成预算的100%。主要产出和效果：一是加强基层中医药工作，普及中医药知识，推广中医药适宜技术，应用中医药知识和技术为广大患者提供简易有效的保健医疗服务；二是集中设置中医药综合治疗及康复手段，同时配合现代康复医学治疗；发现的问题及原因：一是中医药治疗技术成熟度不够，缺乏临床经验；二是仪器设备不够完善。下一步改进措施：一是加强学习，提高医护人员自身技术与业务水平；二是同行业之间相互交流，为患者提供更加优良的服务。</w:t>
      </w:r>
    </w:p>
    <w:p w:rsidR="00D73B3F" w:rsidRPr="00D73B3F" w:rsidRDefault="00D73B3F" w:rsidP="00D73B3F">
      <w:pPr>
        <w:spacing w:line="560" w:lineRule="exact"/>
        <w:jc w:val="left"/>
        <w:rPr>
          <w:rFonts w:ascii="仿宋" w:eastAsia="仿宋" w:hAnsi="仿宋"/>
          <w:sz w:val="34"/>
          <w:szCs w:val="34"/>
        </w:rPr>
      </w:pPr>
    </w:p>
    <w:p w:rsidR="00D73B3F" w:rsidRPr="00D73B3F" w:rsidRDefault="00D73B3F" w:rsidP="00D73B3F">
      <w:r w:rsidRPr="00D73B3F">
        <w:br w:type="page"/>
      </w:r>
    </w:p>
    <w:tbl>
      <w:tblPr>
        <w:tblpPr w:leftFromText="180" w:rightFromText="180" w:vertAnchor="text" w:horzAnchor="page" w:tblpX="1378" w:tblpY="30"/>
        <w:tblOverlap w:val="never"/>
        <w:tblW w:w="9418" w:type="dxa"/>
        <w:tblLayout w:type="fixed"/>
        <w:tblLook w:val="04A0" w:firstRow="1" w:lastRow="0" w:firstColumn="1" w:lastColumn="0" w:noHBand="0" w:noVBand="1"/>
      </w:tblPr>
      <w:tblGrid>
        <w:gridCol w:w="720"/>
        <w:gridCol w:w="1140"/>
        <w:gridCol w:w="832"/>
        <w:gridCol w:w="1608"/>
        <w:gridCol w:w="648"/>
        <w:gridCol w:w="2220"/>
        <w:gridCol w:w="2250"/>
      </w:tblGrid>
      <w:tr w:rsidR="00D73B3F" w:rsidRPr="00D73B3F" w:rsidTr="007C1E58">
        <w:trPr>
          <w:trHeight w:val="405"/>
        </w:trPr>
        <w:tc>
          <w:tcPr>
            <w:tcW w:w="9418" w:type="dxa"/>
            <w:gridSpan w:val="7"/>
            <w:tcBorders>
              <w:top w:val="nil"/>
              <w:left w:val="nil"/>
              <w:bottom w:val="nil"/>
              <w:right w:val="nil"/>
            </w:tcBorders>
            <w:vAlign w:val="center"/>
          </w:tcPr>
          <w:p w:rsidR="00D73B3F" w:rsidRPr="00D73B3F" w:rsidRDefault="00D73B3F" w:rsidP="00D73B3F">
            <w:pPr>
              <w:widowControl/>
              <w:jc w:val="center"/>
              <w:rPr>
                <w:rFonts w:ascii="宋体" w:cs="宋体"/>
                <w:b/>
                <w:bCs/>
                <w:kern w:val="0"/>
                <w:sz w:val="32"/>
                <w:szCs w:val="32"/>
              </w:rPr>
            </w:pPr>
            <w:r w:rsidRPr="00D73B3F">
              <w:rPr>
                <w:rFonts w:ascii="宋体" w:hAnsi="宋体" w:cs="宋体" w:hint="eastAsia"/>
                <w:b/>
                <w:bCs/>
                <w:kern w:val="0"/>
                <w:sz w:val="32"/>
                <w:szCs w:val="32"/>
              </w:rPr>
              <w:lastRenderedPageBreak/>
              <w:t>中医（民族</w:t>
            </w:r>
            <w:proofErr w:type="gramStart"/>
            <w:r w:rsidRPr="00D73B3F">
              <w:rPr>
                <w:rFonts w:ascii="宋体" w:hAnsi="宋体" w:cs="宋体" w:hint="eastAsia"/>
                <w:b/>
                <w:bCs/>
                <w:kern w:val="0"/>
                <w:sz w:val="32"/>
                <w:szCs w:val="32"/>
              </w:rPr>
              <w:t>医</w:t>
            </w:r>
            <w:proofErr w:type="gramEnd"/>
            <w:r w:rsidRPr="00D73B3F">
              <w:rPr>
                <w:rFonts w:ascii="宋体" w:hAnsi="宋体" w:cs="宋体" w:hint="eastAsia"/>
                <w:b/>
                <w:bCs/>
                <w:kern w:val="0"/>
                <w:sz w:val="32"/>
                <w:szCs w:val="32"/>
              </w:rPr>
              <w:t>）</w:t>
            </w:r>
            <w:proofErr w:type="gramStart"/>
            <w:r w:rsidRPr="00D73B3F">
              <w:rPr>
                <w:rFonts w:ascii="宋体" w:hAnsi="宋体" w:cs="宋体" w:hint="eastAsia"/>
                <w:b/>
                <w:bCs/>
                <w:kern w:val="0"/>
                <w:sz w:val="32"/>
                <w:szCs w:val="32"/>
              </w:rPr>
              <w:t>药项目</w:t>
            </w:r>
            <w:proofErr w:type="gramEnd"/>
            <w:r w:rsidRPr="00D73B3F">
              <w:rPr>
                <w:rFonts w:ascii="宋体" w:hAnsi="宋体" w:cs="宋体" w:hint="eastAsia"/>
                <w:b/>
                <w:bCs/>
                <w:kern w:val="0"/>
                <w:sz w:val="32"/>
                <w:szCs w:val="32"/>
              </w:rPr>
              <w:t>支出绩效自评表</w:t>
            </w:r>
          </w:p>
        </w:tc>
      </w:tr>
      <w:tr w:rsidR="00D73B3F" w:rsidRPr="00D73B3F" w:rsidTr="007C1E58">
        <w:trPr>
          <w:trHeight w:val="285"/>
        </w:trPr>
        <w:tc>
          <w:tcPr>
            <w:tcW w:w="9418" w:type="dxa"/>
            <w:gridSpan w:val="7"/>
            <w:tcBorders>
              <w:top w:val="nil"/>
              <w:left w:val="nil"/>
              <w:bottom w:val="nil"/>
              <w:right w:val="nil"/>
            </w:tcBorders>
            <w:vAlign w:val="center"/>
          </w:tcPr>
          <w:p w:rsidR="00D73B3F" w:rsidRPr="00D73B3F" w:rsidRDefault="00D73B3F" w:rsidP="00D73B3F">
            <w:pPr>
              <w:widowControl/>
              <w:jc w:val="center"/>
              <w:rPr>
                <w:rFonts w:ascii="宋体" w:cs="宋体"/>
                <w:kern w:val="0"/>
                <w:sz w:val="24"/>
              </w:rPr>
            </w:pPr>
            <w:r w:rsidRPr="00D73B3F">
              <w:rPr>
                <w:rFonts w:ascii="宋体" w:hAnsi="宋体" w:cs="宋体" w:hint="eastAsia"/>
                <w:kern w:val="0"/>
                <w:sz w:val="24"/>
              </w:rPr>
              <w:t>（</w:t>
            </w:r>
            <w:r w:rsidRPr="00D73B3F">
              <w:rPr>
                <w:kern w:val="0"/>
                <w:sz w:val="24"/>
              </w:rPr>
              <w:t>2018</w:t>
            </w:r>
            <w:r w:rsidRPr="00D73B3F">
              <w:rPr>
                <w:rFonts w:ascii="宋体" w:hAnsi="宋体" w:cs="宋体" w:hint="eastAsia"/>
                <w:kern w:val="0"/>
                <w:sz w:val="24"/>
              </w:rPr>
              <w:t>年度）</w:t>
            </w:r>
          </w:p>
        </w:tc>
      </w:tr>
      <w:tr w:rsidR="00D73B3F" w:rsidRPr="00D73B3F" w:rsidTr="007C1E58">
        <w:trPr>
          <w:trHeight w:val="285"/>
        </w:trPr>
        <w:tc>
          <w:tcPr>
            <w:tcW w:w="720" w:type="dxa"/>
            <w:tcBorders>
              <w:top w:val="nil"/>
              <w:left w:val="nil"/>
              <w:bottom w:val="nil"/>
              <w:right w:val="nil"/>
            </w:tcBorders>
            <w:vAlign w:val="center"/>
          </w:tcPr>
          <w:p w:rsidR="00D73B3F" w:rsidRPr="00D73B3F" w:rsidRDefault="00D73B3F" w:rsidP="00D73B3F">
            <w:pPr>
              <w:widowControl/>
              <w:jc w:val="center"/>
              <w:rPr>
                <w:rFonts w:ascii="宋体" w:cs="宋体"/>
                <w:kern w:val="0"/>
                <w:sz w:val="24"/>
              </w:rPr>
            </w:pPr>
          </w:p>
        </w:tc>
        <w:tc>
          <w:tcPr>
            <w:tcW w:w="1140" w:type="dxa"/>
            <w:tcBorders>
              <w:top w:val="nil"/>
              <w:left w:val="nil"/>
              <w:bottom w:val="nil"/>
              <w:right w:val="nil"/>
            </w:tcBorders>
            <w:vAlign w:val="center"/>
          </w:tcPr>
          <w:p w:rsidR="00D73B3F" w:rsidRPr="00D73B3F" w:rsidRDefault="00D73B3F" w:rsidP="00D73B3F">
            <w:pPr>
              <w:widowControl/>
              <w:jc w:val="center"/>
              <w:rPr>
                <w:rFonts w:ascii="宋体" w:cs="宋体"/>
                <w:kern w:val="0"/>
                <w:sz w:val="24"/>
              </w:rPr>
            </w:pPr>
          </w:p>
        </w:tc>
        <w:tc>
          <w:tcPr>
            <w:tcW w:w="832" w:type="dxa"/>
            <w:tcBorders>
              <w:top w:val="nil"/>
              <w:left w:val="nil"/>
              <w:bottom w:val="nil"/>
              <w:right w:val="nil"/>
            </w:tcBorders>
            <w:vAlign w:val="center"/>
          </w:tcPr>
          <w:p w:rsidR="00D73B3F" w:rsidRPr="00D73B3F" w:rsidRDefault="00D73B3F" w:rsidP="00D73B3F">
            <w:pPr>
              <w:widowControl/>
              <w:jc w:val="center"/>
              <w:rPr>
                <w:rFonts w:ascii="宋体" w:cs="宋体"/>
                <w:kern w:val="0"/>
                <w:sz w:val="24"/>
              </w:rPr>
            </w:pPr>
          </w:p>
        </w:tc>
        <w:tc>
          <w:tcPr>
            <w:tcW w:w="1608" w:type="dxa"/>
            <w:tcBorders>
              <w:top w:val="nil"/>
              <w:left w:val="nil"/>
              <w:bottom w:val="nil"/>
              <w:right w:val="nil"/>
            </w:tcBorders>
            <w:vAlign w:val="center"/>
          </w:tcPr>
          <w:p w:rsidR="00D73B3F" w:rsidRPr="00D73B3F" w:rsidRDefault="00D73B3F" w:rsidP="00D73B3F">
            <w:pPr>
              <w:widowControl/>
              <w:jc w:val="center"/>
              <w:rPr>
                <w:rFonts w:ascii="宋体" w:cs="宋体"/>
                <w:kern w:val="0"/>
                <w:sz w:val="24"/>
              </w:rPr>
            </w:pPr>
          </w:p>
        </w:tc>
        <w:tc>
          <w:tcPr>
            <w:tcW w:w="648" w:type="dxa"/>
            <w:tcBorders>
              <w:top w:val="nil"/>
              <w:left w:val="nil"/>
              <w:bottom w:val="nil"/>
              <w:right w:val="nil"/>
            </w:tcBorders>
            <w:vAlign w:val="center"/>
          </w:tcPr>
          <w:p w:rsidR="00D73B3F" w:rsidRPr="00D73B3F" w:rsidRDefault="00D73B3F" w:rsidP="00D73B3F">
            <w:pPr>
              <w:widowControl/>
              <w:jc w:val="center"/>
              <w:rPr>
                <w:rFonts w:ascii="宋体" w:cs="宋体"/>
                <w:kern w:val="0"/>
                <w:sz w:val="24"/>
              </w:rPr>
            </w:pPr>
          </w:p>
        </w:tc>
        <w:tc>
          <w:tcPr>
            <w:tcW w:w="2220" w:type="dxa"/>
            <w:tcBorders>
              <w:top w:val="nil"/>
              <w:left w:val="nil"/>
              <w:bottom w:val="nil"/>
              <w:right w:val="nil"/>
            </w:tcBorders>
            <w:vAlign w:val="center"/>
          </w:tcPr>
          <w:p w:rsidR="00D73B3F" w:rsidRPr="00D73B3F" w:rsidRDefault="00D73B3F" w:rsidP="00D73B3F">
            <w:pPr>
              <w:widowControl/>
              <w:jc w:val="center"/>
              <w:rPr>
                <w:rFonts w:ascii="宋体" w:cs="宋体"/>
                <w:kern w:val="0"/>
                <w:sz w:val="24"/>
              </w:rPr>
            </w:pPr>
          </w:p>
        </w:tc>
        <w:tc>
          <w:tcPr>
            <w:tcW w:w="2250" w:type="dxa"/>
            <w:tcBorders>
              <w:top w:val="nil"/>
              <w:left w:val="nil"/>
              <w:bottom w:val="nil"/>
              <w:right w:val="nil"/>
            </w:tcBorders>
            <w:vAlign w:val="center"/>
          </w:tcPr>
          <w:p w:rsidR="00D73B3F" w:rsidRPr="00D73B3F" w:rsidRDefault="00D73B3F" w:rsidP="00D73B3F">
            <w:pPr>
              <w:widowControl/>
              <w:jc w:val="center"/>
              <w:rPr>
                <w:rFonts w:ascii="宋体" w:cs="宋体"/>
                <w:kern w:val="0"/>
                <w:sz w:val="24"/>
              </w:rPr>
            </w:pPr>
          </w:p>
        </w:tc>
      </w:tr>
      <w:tr w:rsidR="00D73B3F" w:rsidRPr="00D73B3F" w:rsidTr="007C1E58">
        <w:trPr>
          <w:trHeight w:val="420"/>
        </w:trPr>
        <w:tc>
          <w:tcPr>
            <w:tcW w:w="2692"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项目名称</w:t>
            </w:r>
          </w:p>
        </w:tc>
        <w:tc>
          <w:tcPr>
            <w:tcW w:w="6726" w:type="dxa"/>
            <w:gridSpan w:val="4"/>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中医（民族</w:t>
            </w:r>
            <w:proofErr w:type="gramStart"/>
            <w:r w:rsidRPr="00D73B3F">
              <w:rPr>
                <w:rFonts w:ascii="宋体" w:hAnsi="宋体" w:cs="宋体" w:hint="eastAsia"/>
                <w:kern w:val="0"/>
                <w:sz w:val="20"/>
                <w:szCs w:val="20"/>
              </w:rPr>
              <w:t>医</w:t>
            </w:r>
            <w:proofErr w:type="gramEnd"/>
            <w:r w:rsidRPr="00D73B3F">
              <w:rPr>
                <w:rFonts w:ascii="宋体" w:hAnsi="宋体" w:cs="宋体" w:hint="eastAsia"/>
                <w:kern w:val="0"/>
                <w:sz w:val="20"/>
                <w:szCs w:val="20"/>
              </w:rPr>
              <w:t xml:space="preserve">）药专项　</w:t>
            </w:r>
          </w:p>
        </w:tc>
      </w:tr>
      <w:tr w:rsidR="00D73B3F" w:rsidRPr="00D73B3F" w:rsidTr="007C1E58">
        <w:trPr>
          <w:trHeight w:val="435"/>
        </w:trPr>
        <w:tc>
          <w:tcPr>
            <w:tcW w:w="2692" w:type="dxa"/>
            <w:gridSpan w:val="3"/>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hint="eastAsia"/>
                <w:kern w:val="0"/>
                <w:sz w:val="20"/>
                <w:szCs w:val="20"/>
              </w:rPr>
              <w:t>预算单位</w:t>
            </w:r>
          </w:p>
        </w:tc>
        <w:tc>
          <w:tcPr>
            <w:tcW w:w="6726" w:type="dxa"/>
            <w:gridSpan w:val="4"/>
            <w:tcBorders>
              <w:top w:val="single" w:sz="4" w:space="0" w:color="auto"/>
              <w:left w:val="nil"/>
              <w:bottom w:val="single" w:sz="4" w:space="0" w:color="auto"/>
              <w:right w:val="single" w:sz="4" w:space="0" w:color="000000"/>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 xml:space="preserve">昌吉市卫计委　</w:t>
            </w:r>
          </w:p>
        </w:tc>
      </w:tr>
      <w:tr w:rsidR="00D73B3F" w:rsidRPr="00D73B3F" w:rsidTr="007C1E58">
        <w:trPr>
          <w:trHeight w:val="465"/>
        </w:trPr>
        <w:tc>
          <w:tcPr>
            <w:tcW w:w="720" w:type="dxa"/>
            <w:vMerge w:val="restart"/>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预算</w:t>
            </w:r>
            <w:r w:rsidRPr="00D73B3F">
              <w:rPr>
                <w:rFonts w:ascii="宋体" w:cs="宋体"/>
                <w:kern w:val="0"/>
                <w:sz w:val="20"/>
                <w:szCs w:val="20"/>
              </w:rPr>
              <w:br/>
            </w:r>
            <w:r w:rsidRPr="00D73B3F">
              <w:rPr>
                <w:rFonts w:ascii="宋体" w:hAnsi="宋体" w:cs="宋体" w:hint="eastAsia"/>
                <w:kern w:val="0"/>
                <w:sz w:val="20"/>
                <w:szCs w:val="20"/>
              </w:rPr>
              <w:t>执行</w:t>
            </w:r>
            <w:r w:rsidRPr="00D73B3F">
              <w:rPr>
                <w:rFonts w:ascii="宋体" w:cs="宋体"/>
                <w:kern w:val="0"/>
                <w:sz w:val="20"/>
                <w:szCs w:val="20"/>
              </w:rPr>
              <w:br/>
            </w:r>
            <w:r w:rsidRPr="00D73B3F">
              <w:rPr>
                <w:rFonts w:ascii="宋体" w:hAnsi="宋体" w:cs="宋体" w:hint="eastAsia"/>
                <w:kern w:val="0"/>
                <w:sz w:val="20"/>
                <w:szCs w:val="20"/>
              </w:rPr>
              <w:t>情况</w:t>
            </w:r>
            <w:r w:rsidRPr="00D73B3F">
              <w:rPr>
                <w:rFonts w:ascii="宋体" w:cs="宋体"/>
                <w:kern w:val="0"/>
                <w:sz w:val="20"/>
                <w:szCs w:val="20"/>
              </w:rPr>
              <w:br/>
            </w:r>
            <w:r w:rsidRPr="00D73B3F">
              <w:rPr>
                <w:rFonts w:ascii="宋体" w:hAnsi="宋体" w:cs="宋体" w:hint="eastAsia"/>
                <w:kern w:val="0"/>
                <w:sz w:val="20"/>
                <w:szCs w:val="20"/>
              </w:rPr>
              <w:t>（万元）</w:t>
            </w:r>
          </w:p>
        </w:tc>
        <w:tc>
          <w:tcPr>
            <w:tcW w:w="1972"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kern w:val="0"/>
                <w:sz w:val="20"/>
                <w:szCs w:val="20"/>
              </w:rPr>
              <w:t xml:space="preserve"> </w:t>
            </w:r>
            <w:r w:rsidRPr="00D73B3F">
              <w:rPr>
                <w:rFonts w:ascii="宋体" w:hAnsi="宋体" w:cs="宋体" w:hint="eastAsia"/>
                <w:kern w:val="0"/>
                <w:sz w:val="20"/>
                <w:szCs w:val="20"/>
              </w:rPr>
              <w:t>预算数：</w:t>
            </w:r>
          </w:p>
        </w:tc>
        <w:tc>
          <w:tcPr>
            <w:tcW w:w="2256" w:type="dxa"/>
            <w:gridSpan w:val="2"/>
            <w:tcBorders>
              <w:top w:val="single" w:sz="4" w:space="0" w:color="auto"/>
              <w:left w:val="nil"/>
              <w:bottom w:val="single" w:sz="4" w:space="0" w:color="auto"/>
              <w:right w:val="single" w:sz="4" w:space="0" w:color="000000"/>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kern w:val="0"/>
                <w:sz w:val="20"/>
                <w:szCs w:val="20"/>
              </w:rPr>
              <w:t>15</w:t>
            </w:r>
            <w:r w:rsidRPr="00D73B3F">
              <w:rPr>
                <w:rFonts w:ascii="宋体" w:hAnsi="宋体" w:cs="宋体" w:hint="eastAsia"/>
                <w:kern w:val="0"/>
                <w:sz w:val="20"/>
                <w:szCs w:val="20"/>
              </w:rPr>
              <w:t xml:space="preserve">　</w:t>
            </w:r>
          </w:p>
        </w:tc>
        <w:tc>
          <w:tcPr>
            <w:tcW w:w="2220" w:type="dxa"/>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r w:rsidRPr="00D73B3F">
              <w:rPr>
                <w:rFonts w:ascii="宋体" w:hAnsi="宋体" w:cs="宋体"/>
                <w:kern w:val="0"/>
                <w:sz w:val="20"/>
                <w:szCs w:val="20"/>
              </w:rPr>
              <w:t xml:space="preserve"> </w:t>
            </w:r>
            <w:r w:rsidRPr="00D73B3F">
              <w:rPr>
                <w:rFonts w:ascii="宋体" w:hAnsi="宋体" w:cs="宋体" w:hint="eastAsia"/>
                <w:kern w:val="0"/>
                <w:sz w:val="20"/>
                <w:szCs w:val="20"/>
              </w:rPr>
              <w:t>执行数：</w:t>
            </w:r>
          </w:p>
        </w:tc>
        <w:tc>
          <w:tcPr>
            <w:tcW w:w="2250" w:type="dxa"/>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kern w:val="0"/>
                <w:sz w:val="20"/>
                <w:szCs w:val="20"/>
              </w:rPr>
              <w:t>15</w:t>
            </w:r>
            <w:r w:rsidRPr="00D73B3F">
              <w:rPr>
                <w:rFonts w:ascii="宋体" w:hAnsi="宋体" w:cs="宋体" w:hint="eastAsia"/>
                <w:kern w:val="0"/>
                <w:sz w:val="20"/>
                <w:szCs w:val="20"/>
              </w:rPr>
              <w:t xml:space="preserve">　</w:t>
            </w:r>
          </w:p>
        </w:tc>
      </w:tr>
      <w:tr w:rsidR="00D73B3F" w:rsidRPr="00D73B3F" w:rsidTr="007C1E58">
        <w:trPr>
          <w:trHeight w:val="509"/>
        </w:trPr>
        <w:tc>
          <w:tcPr>
            <w:tcW w:w="720" w:type="dxa"/>
            <w:vMerge/>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972"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right"/>
              <w:rPr>
                <w:rFonts w:ascii="宋体" w:cs="宋体"/>
                <w:kern w:val="0"/>
                <w:sz w:val="20"/>
                <w:szCs w:val="20"/>
              </w:rPr>
            </w:pPr>
            <w:r w:rsidRPr="00D73B3F">
              <w:rPr>
                <w:rFonts w:ascii="宋体" w:hAnsi="宋体" w:cs="宋体" w:hint="eastAsia"/>
                <w:kern w:val="0"/>
                <w:sz w:val="20"/>
                <w:szCs w:val="20"/>
              </w:rPr>
              <w:t>其中：财政拨款</w:t>
            </w:r>
          </w:p>
        </w:tc>
        <w:tc>
          <w:tcPr>
            <w:tcW w:w="2256" w:type="dxa"/>
            <w:gridSpan w:val="2"/>
            <w:tcBorders>
              <w:top w:val="single" w:sz="4" w:space="0" w:color="auto"/>
              <w:left w:val="nil"/>
              <w:bottom w:val="single" w:sz="4" w:space="0" w:color="auto"/>
              <w:right w:val="single" w:sz="4" w:space="0" w:color="000000"/>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kern w:val="0"/>
                <w:sz w:val="20"/>
                <w:szCs w:val="20"/>
              </w:rPr>
              <w:t>15</w:t>
            </w:r>
            <w:r w:rsidRPr="00D73B3F">
              <w:rPr>
                <w:rFonts w:ascii="宋体" w:hAnsi="宋体" w:cs="宋体" w:hint="eastAsia"/>
                <w:kern w:val="0"/>
                <w:sz w:val="20"/>
                <w:szCs w:val="20"/>
              </w:rPr>
              <w:t xml:space="preserve">　</w:t>
            </w:r>
          </w:p>
        </w:tc>
        <w:tc>
          <w:tcPr>
            <w:tcW w:w="2220" w:type="dxa"/>
            <w:tcBorders>
              <w:top w:val="nil"/>
              <w:left w:val="nil"/>
              <w:bottom w:val="nil"/>
              <w:right w:val="single" w:sz="4" w:space="0" w:color="auto"/>
            </w:tcBorders>
            <w:vAlign w:val="center"/>
          </w:tcPr>
          <w:p w:rsidR="00D73B3F" w:rsidRPr="00D73B3F" w:rsidRDefault="00D73B3F" w:rsidP="00D73B3F">
            <w:pPr>
              <w:widowControl/>
              <w:jc w:val="right"/>
              <w:rPr>
                <w:rFonts w:ascii="宋体" w:cs="宋体"/>
                <w:kern w:val="0"/>
                <w:sz w:val="20"/>
                <w:szCs w:val="20"/>
              </w:rPr>
            </w:pPr>
            <w:r w:rsidRPr="00D73B3F">
              <w:rPr>
                <w:rFonts w:ascii="宋体" w:hAnsi="宋体" w:cs="宋体" w:hint="eastAsia"/>
                <w:kern w:val="0"/>
                <w:sz w:val="20"/>
                <w:szCs w:val="20"/>
              </w:rPr>
              <w:t>其中：财政拨款</w:t>
            </w:r>
          </w:p>
        </w:tc>
        <w:tc>
          <w:tcPr>
            <w:tcW w:w="2250" w:type="dxa"/>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kern w:val="0"/>
                <w:sz w:val="20"/>
                <w:szCs w:val="20"/>
              </w:rPr>
              <w:t>15</w:t>
            </w:r>
            <w:r w:rsidRPr="00D73B3F">
              <w:rPr>
                <w:rFonts w:ascii="宋体" w:hAnsi="宋体" w:cs="宋体" w:hint="eastAsia"/>
                <w:kern w:val="0"/>
                <w:sz w:val="20"/>
                <w:szCs w:val="20"/>
              </w:rPr>
              <w:t xml:space="preserve">　</w:t>
            </w:r>
          </w:p>
        </w:tc>
      </w:tr>
      <w:tr w:rsidR="00D73B3F" w:rsidRPr="00D73B3F" w:rsidTr="007C1E58">
        <w:trPr>
          <w:trHeight w:val="433"/>
        </w:trPr>
        <w:tc>
          <w:tcPr>
            <w:tcW w:w="720" w:type="dxa"/>
            <w:vMerge/>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972"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right"/>
              <w:rPr>
                <w:rFonts w:ascii="宋体" w:cs="宋体"/>
                <w:kern w:val="0"/>
                <w:sz w:val="20"/>
                <w:szCs w:val="20"/>
              </w:rPr>
            </w:pPr>
            <w:r w:rsidRPr="00D73B3F">
              <w:rPr>
                <w:rFonts w:ascii="宋体" w:hAnsi="宋体" w:cs="宋体" w:hint="eastAsia"/>
                <w:kern w:val="0"/>
                <w:sz w:val="20"/>
                <w:szCs w:val="20"/>
              </w:rPr>
              <w:t>其他资金</w:t>
            </w:r>
          </w:p>
        </w:tc>
        <w:tc>
          <w:tcPr>
            <w:tcW w:w="2256" w:type="dxa"/>
            <w:gridSpan w:val="2"/>
            <w:tcBorders>
              <w:top w:val="single" w:sz="4" w:space="0" w:color="auto"/>
              <w:left w:val="nil"/>
              <w:bottom w:val="single" w:sz="4" w:space="0" w:color="auto"/>
              <w:right w:val="single" w:sz="4" w:space="0" w:color="000000"/>
            </w:tcBorders>
            <w:vAlign w:val="center"/>
          </w:tcPr>
          <w:p w:rsidR="00D73B3F" w:rsidRPr="00D73B3F" w:rsidRDefault="00D73B3F" w:rsidP="00D73B3F">
            <w:pPr>
              <w:widowControl/>
              <w:jc w:val="center"/>
              <w:rPr>
                <w:rFonts w:ascii="宋体" w:cs="宋体"/>
                <w:kern w:val="0"/>
                <w:sz w:val="20"/>
                <w:szCs w:val="20"/>
              </w:rPr>
            </w:pPr>
          </w:p>
        </w:tc>
        <w:tc>
          <w:tcPr>
            <w:tcW w:w="2220" w:type="dxa"/>
            <w:tcBorders>
              <w:top w:val="single" w:sz="4" w:space="0" w:color="auto"/>
              <w:left w:val="nil"/>
              <w:bottom w:val="nil"/>
              <w:right w:val="single" w:sz="4" w:space="0" w:color="auto"/>
            </w:tcBorders>
            <w:vAlign w:val="center"/>
          </w:tcPr>
          <w:p w:rsidR="00D73B3F" w:rsidRPr="00D73B3F" w:rsidRDefault="00D73B3F" w:rsidP="00D73B3F">
            <w:pPr>
              <w:widowControl/>
              <w:jc w:val="right"/>
              <w:rPr>
                <w:rFonts w:ascii="宋体" w:cs="宋体"/>
                <w:kern w:val="0"/>
                <w:sz w:val="20"/>
                <w:szCs w:val="20"/>
              </w:rPr>
            </w:pPr>
            <w:r w:rsidRPr="00D73B3F">
              <w:rPr>
                <w:rFonts w:ascii="宋体" w:hAnsi="宋体" w:cs="宋体" w:hint="eastAsia"/>
                <w:kern w:val="0"/>
                <w:sz w:val="20"/>
                <w:szCs w:val="20"/>
              </w:rPr>
              <w:t>其他资金</w:t>
            </w:r>
          </w:p>
        </w:tc>
        <w:tc>
          <w:tcPr>
            <w:tcW w:w="2250" w:type="dxa"/>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p>
        </w:tc>
      </w:tr>
      <w:tr w:rsidR="00D73B3F" w:rsidRPr="00D73B3F" w:rsidTr="007C1E58">
        <w:trPr>
          <w:trHeight w:val="450"/>
        </w:trPr>
        <w:tc>
          <w:tcPr>
            <w:tcW w:w="720" w:type="dxa"/>
            <w:vMerge w:val="restart"/>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年度</w:t>
            </w:r>
            <w:r w:rsidRPr="00D73B3F">
              <w:rPr>
                <w:rFonts w:ascii="宋体" w:cs="宋体"/>
                <w:kern w:val="0"/>
                <w:sz w:val="20"/>
                <w:szCs w:val="20"/>
              </w:rPr>
              <w:br/>
            </w:r>
            <w:r w:rsidRPr="00D73B3F">
              <w:rPr>
                <w:rFonts w:ascii="宋体" w:hAnsi="宋体" w:cs="宋体" w:hint="eastAsia"/>
                <w:kern w:val="0"/>
                <w:sz w:val="20"/>
                <w:szCs w:val="20"/>
              </w:rPr>
              <w:t>目标</w:t>
            </w:r>
            <w:r w:rsidRPr="00D73B3F">
              <w:rPr>
                <w:rFonts w:ascii="宋体" w:cs="宋体"/>
                <w:kern w:val="0"/>
                <w:sz w:val="20"/>
                <w:szCs w:val="20"/>
              </w:rPr>
              <w:br/>
            </w:r>
            <w:r w:rsidRPr="00D73B3F">
              <w:rPr>
                <w:rFonts w:ascii="宋体" w:hAnsi="宋体" w:cs="宋体" w:hint="eastAsia"/>
                <w:kern w:val="0"/>
                <w:sz w:val="20"/>
                <w:szCs w:val="20"/>
              </w:rPr>
              <w:t>完成</w:t>
            </w:r>
            <w:r w:rsidRPr="00D73B3F">
              <w:rPr>
                <w:rFonts w:ascii="宋体" w:cs="宋体"/>
                <w:kern w:val="0"/>
                <w:sz w:val="20"/>
                <w:szCs w:val="20"/>
              </w:rPr>
              <w:br/>
            </w:r>
            <w:r w:rsidRPr="00D73B3F">
              <w:rPr>
                <w:rFonts w:ascii="宋体" w:hAnsi="宋体" w:cs="宋体" w:hint="eastAsia"/>
                <w:kern w:val="0"/>
                <w:sz w:val="20"/>
                <w:szCs w:val="20"/>
              </w:rPr>
              <w:t>情况</w:t>
            </w:r>
          </w:p>
        </w:tc>
        <w:tc>
          <w:tcPr>
            <w:tcW w:w="4228" w:type="dxa"/>
            <w:gridSpan w:val="4"/>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预期目标</w:t>
            </w:r>
          </w:p>
        </w:tc>
        <w:tc>
          <w:tcPr>
            <w:tcW w:w="4470"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实际完成目标</w:t>
            </w:r>
          </w:p>
        </w:tc>
      </w:tr>
      <w:tr w:rsidR="00D73B3F" w:rsidRPr="00D73B3F" w:rsidTr="007C1E58">
        <w:trPr>
          <w:trHeight w:val="1065"/>
        </w:trPr>
        <w:tc>
          <w:tcPr>
            <w:tcW w:w="720" w:type="dxa"/>
            <w:vMerge/>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4228" w:type="dxa"/>
            <w:gridSpan w:val="4"/>
            <w:tcBorders>
              <w:top w:val="single" w:sz="4" w:space="0" w:color="auto"/>
              <w:left w:val="nil"/>
              <w:bottom w:val="single" w:sz="4" w:space="0" w:color="auto"/>
              <w:right w:val="single" w:sz="4" w:space="0" w:color="000000"/>
            </w:tcBorders>
          </w:tcPr>
          <w:p w:rsidR="00D73B3F" w:rsidRPr="00D73B3F" w:rsidRDefault="00D73B3F" w:rsidP="00D73B3F">
            <w:pPr>
              <w:widowControl/>
              <w:jc w:val="left"/>
              <w:rPr>
                <w:rFonts w:ascii="宋体" w:cs="宋体"/>
                <w:kern w:val="0"/>
                <w:sz w:val="18"/>
                <w:szCs w:val="18"/>
              </w:rPr>
            </w:pPr>
            <w:r w:rsidRPr="00D73B3F">
              <w:rPr>
                <w:rFonts w:ascii="宋体" w:cs="宋体" w:hint="eastAsia"/>
                <w:kern w:val="0"/>
                <w:sz w:val="18"/>
                <w:szCs w:val="18"/>
              </w:rPr>
              <w:t>加强基层中医药工作，普及中医药知识，推广中医药适宜技术，应用中医药知识和技术为广大患者提供简易有效的保健医疗服务。</w:t>
            </w:r>
          </w:p>
        </w:tc>
        <w:tc>
          <w:tcPr>
            <w:tcW w:w="4470" w:type="dxa"/>
            <w:gridSpan w:val="2"/>
            <w:tcBorders>
              <w:top w:val="single" w:sz="4" w:space="0" w:color="auto"/>
              <w:left w:val="nil"/>
              <w:bottom w:val="single" w:sz="4" w:space="0" w:color="auto"/>
              <w:right w:val="single" w:sz="4" w:space="0" w:color="000000"/>
            </w:tcBorders>
          </w:tcPr>
          <w:p w:rsidR="00D73B3F" w:rsidRPr="00D73B3F" w:rsidRDefault="00D73B3F" w:rsidP="00D73B3F">
            <w:pPr>
              <w:widowControl/>
              <w:jc w:val="left"/>
              <w:rPr>
                <w:rFonts w:ascii="宋体" w:hAnsi="宋体" w:cs="宋体"/>
                <w:kern w:val="0"/>
                <w:sz w:val="16"/>
                <w:szCs w:val="16"/>
              </w:rPr>
            </w:pPr>
            <w:r w:rsidRPr="00D73B3F">
              <w:rPr>
                <w:rFonts w:ascii="宋体" w:hAnsi="宋体" w:cs="宋体" w:hint="eastAsia"/>
                <w:kern w:val="0"/>
                <w:sz w:val="20"/>
                <w:szCs w:val="21"/>
              </w:rPr>
              <w:t>中医馆集中设置中医诊室治疗室、推拿室、热疗室、</w:t>
            </w:r>
            <w:proofErr w:type="gramStart"/>
            <w:r w:rsidRPr="00D73B3F">
              <w:rPr>
                <w:rFonts w:ascii="宋体" w:hAnsi="宋体" w:cs="宋体" w:hint="eastAsia"/>
                <w:kern w:val="0"/>
                <w:sz w:val="20"/>
                <w:szCs w:val="21"/>
              </w:rPr>
              <w:t>煎药室</w:t>
            </w:r>
            <w:proofErr w:type="gramEnd"/>
            <w:r w:rsidRPr="00D73B3F">
              <w:rPr>
                <w:rFonts w:ascii="宋体" w:hAnsi="宋体" w:cs="宋体" w:hint="eastAsia"/>
                <w:kern w:val="0"/>
                <w:sz w:val="20"/>
                <w:szCs w:val="21"/>
              </w:rPr>
              <w:t>等中医特色科室，配备技术精湛的专业技术人员，开展一般针法、推拿、刮痧、拔罐、牵引、小针刀等11种中医药综合治疗及康复手段，同时配合现代康复医学治疗，充分利用先进康复仪器设备，更好地提高临床疗效。中医</w:t>
            </w:r>
            <w:proofErr w:type="gramStart"/>
            <w:r w:rsidRPr="00D73B3F">
              <w:rPr>
                <w:rFonts w:ascii="宋体" w:hAnsi="宋体" w:cs="宋体" w:hint="eastAsia"/>
                <w:kern w:val="0"/>
                <w:sz w:val="20"/>
                <w:szCs w:val="21"/>
              </w:rPr>
              <w:t>馆内部</w:t>
            </w:r>
            <w:proofErr w:type="gramEnd"/>
            <w:r w:rsidRPr="00D73B3F">
              <w:rPr>
                <w:rFonts w:ascii="宋体" w:hAnsi="宋体" w:cs="宋体" w:hint="eastAsia"/>
                <w:kern w:val="0"/>
                <w:sz w:val="20"/>
                <w:szCs w:val="21"/>
              </w:rPr>
              <w:t>预期采取中式建筑装修风格，营造出古色古韵浓郁的传统医学氛围。</w:t>
            </w:r>
          </w:p>
        </w:tc>
      </w:tr>
      <w:tr w:rsidR="00D73B3F" w:rsidRPr="00D73B3F" w:rsidTr="007C1E58">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年度</w:t>
            </w:r>
            <w:r w:rsidRPr="00D73B3F">
              <w:rPr>
                <w:rFonts w:ascii="宋体" w:cs="宋体"/>
                <w:kern w:val="0"/>
                <w:sz w:val="20"/>
                <w:szCs w:val="20"/>
              </w:rPr>
              <w:br/>
            </w:r>
            <w:r w:rsidRPr="00D73B3F">
              <w:rPr>
                <w:rFonts w:ascii="宋体" w:hAnsi="宋体" w:cs="宋体" w:hint="eastAsia"/>
                <w:kern w:val="0"/>
                <w:sz w:val="20"/>
                <w:szCs w:val="20"/>
              </w:rPr>
              <w:t>绩效</w:t>
            </w:r>
            <w:r w:rsidRPr="00D73B3F">
              <w:rPr>
                <w:rFonts w:ascii="宋体" w:cs="宋体"/>
                <w:kern w:val="0"/>
                <w:sz w:val="20"/>
                <w:szCs w:val="20"/>
              </w:rPr>
              <w:br/>
            </w:r>
            <w:r w:rsidRPr="00D73B3F">
              <w:rPr>
                <w:rFonts w:ascii="宋体" w:hAnsi="宋体" w:cs="宋体" w:hint="eastAsia"/>
                <w:kern w:val="0"/>
                <w:sz w:val="20"/>
                <w:szCs w:val="20"/>
              </w:rPr>
              <w:t>指标</w:t>
            </w:r>
            <w:r w:rsidRPr="00D73B3F">
              <w:rPr>
                <w:rFonts w:ascii="宋体" w:cs="宋体"/>
                <w:kern w:val="0"/>
                <w:sz w:val="20"/>
                <w:szCs w:val="20"/>
              </w:rPr>
              <w:br/>
            </w:r>
            <w:r w:rsidRPr="00D73B3F">
              <w:rPr>
                <w:rFonts w:ascii="宋体" w:hAnsi="宋体" w:cs="宋体" w:hint="eastAsia"/>
                <w:kern w:val="0"/>
                <w:sz w:val="20"/>
                <w:szCs w:val="20"/>
              </w:rPr>
              <w:t>完成</w:t>
            </w:r>
            <w:r w:rsidRPr="00D73B3F">
              <w:rPr>
                <w:rFonts w:ascii="宋体" w:cs="宋体"/>
                <w:kern w:val="0"/>
                <w:sz w:val="20"/>
                <w:szCs w:val="20"/>
              </w:rPr>
              <w:br/>
            </w:r>
            <w:r w:rsidRPr="00D73B3F">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一级指标</w:t>
            </w:r>
          </w:p>
        </w:tc>
        <w:tc>
          <w:tcPr>
            <w:tcW w:w="832" w:type="dxa"/>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二级指标</w:t>
            </w:r>
          </w:p>
        </w:tc>
        <w:tc>
          <w:tcPr>
            <w:tcW w:w="2256"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三级指标</w:t>
            </w:r>
          </w:p>
        </w:tc>
        <w:tc>
          <w:tcPr>
            <w:tcW w:w="2220" w:type="dxa"/>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预期指标值（包含数字及文字描述）</w:t>
            </w:r>
          </w:p>
        </w:tc>
        <w:tc>
          <w:tcPr>
            <w:tcW w:w="2250" w:type="dxa"/>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实际完成指标值（包含数字及文字描述）</w:t>
            </w:r>
          </w:p>
        </w:tc>
      </w:tr>
      <w:tr w:rsidR="00D73B3F" w:rsidRPr="00D73B3F" w:rsidTr="007C1E58">
        <w:trPr>
          <w:trHeight w:val="480"/>
        </w:trPr>
        <w:tc>
          <w:tcPr>
            <w:tcW w:w="720"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项目完成指标</w:t>
            </w:r>
          </w:p>
        </w:tc>
        <w:tc>
          <w:tcPr>
            <w:tcW w:w="832" w:type="dxa"/>
            <w:vMerge w:val="restart"/>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数量指标</w:t>
            </w:r>
          </w:p>
        </w:tc>
        <w:tc>
          <w:tcPr>
            <w:tcW w:w="2256"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 xml:space="preserve"> 指标1：集中设置中医诊室，分割出治疗室（男女）、推拿室、热疗室、</w:t>
            </w:r>
            <w:proofErr w:type="gramStart"/>
            <w:r w:rsidRPr="00D73B3F">
              <w:rPr>
                <w:rFonts w:ascii="宋体" w:hAnsi="宋体" w:cs="宋体" w:hint="eastAsia"/>
                <w:kern w:val="0"/>
                <w:sz w:val="20"/>
                <w:szCs w:val="20"/>
              </w:rPr>
              <w:t>煎药室</w:t>
            </w:r>
            <w:proofErr w:type="gramEnd"/>
            <w:r w:rsidRPr="00D73B3F">
              <w:rPr>
                <w:rFonts w:ascii="宋体" w:hAnsi="宋体" w:cs="宋体" w:hint="eastAsia"/>
                <w:kern w:val="0"/>
                <w:sz w:val="20"/>
                <w:szCs w:val="20"/>
              </w:rPr>
              <w:t>等中医特色科室</w:t>
            </w:r>
          </w:p>
        </w:tc>
        <w:tc>
          <w:tcPr>
            <w:tcW w:w="2220" w:type="dxa"/>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5个工作室</w:t>
            </w:r>
          </w:p>
        </w:tc>
        <w:tc>
          <w:tcPr>
            <w:tcW w:w="2250" w:type="dxa"/>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5个工作室</w:t>
            </w:r>
          </w:p>
        </w:tc>
      </w:tr>
      <w:tr w:rsidR="00D73B3F" w:rsidRPr="00D73B3F" w:rsidTr="007C1E58">
        <w:trPr>
          <w:trHeight w:val="90"/>
        </w:trPr>
        <w:tc>
          <w:tcPr>
            <w:tcW w:w="720"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832"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2256"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 xml:space="preserve"> 指标2：培养优秀中医临床人才数量</w:t>
            </w:r>
          </w:p>
        </w:tc>
        <w:tc>
          <w:tcPr>
            <w:tcW w:w="2220" w:type="dxa"/>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2名</w:t>
            </w:r>
          </w:p>
        </w:tc>
        <w:tc>
          <w:tcPr>
            <w:tcW w:w="2250" w:type="dxa"/>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2名</w:t>
            </w:r>
          </w:p>
        </w:tc>
      </w:tr>
      <w:tr w:rsidR="00D73B3F" w:rsidRPr="00D73B3F" w:rsidTr="007C1E58">
        <w:trPr>
          <w:trHeight w:val="480"/>
        </w:trPr>
        <w:tc>
          <w:tcPr>
            <w:tcW w:w="720"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832" w:type="dxa"/>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质量指标</w:t>
            </w:r>
          </w:p>
        </w:tc>
        <w:tc>
          <w:tcPr>
            <w:tcW w:w="2256" w:type="dxa"/>
            <w:gridSpan w:val="2"/>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 xml:space="preserve"> 指标1：有效提升中医药服务能力，完善中医药诊疗项目</w:t>
            </w:r>
          </w:p>
        </w:tc>
        <w:tc>
          <w:tcPr>
            <w:tcW w:w="222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诊疗项目11项</w:t>
            </w:r>
          </w:p>
        </w:tc>
        <w:tc>
          <w:tcPr>
            <w:tcW w:w="2250" w:type="dxa"/>
            <w:tcBorders>
              <w:top w:val="single" w:sz="4" w:space="0" w:color="auto"/>
              <w:left w:val="single" w:sz="4" w:space="0" w:color="auto"/>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诊疗项目11项</w:t>
            </w:r>
          </w:p>
        </w:tc>
      </w:tr>
      <w:tr w:rsidR="00D73B3F" w:rsidRPr="00D73B3F" w:rsidTr="007C1E58">
        <w:trPr>
          <w:trHeight w:val="480"/>
        </w:trPr>
        <w:tc>
          <w:tcPr>
            <w:tcW w:w="720"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832" w:type="dxa"/>
            <w:vMerge w:val="restart"/>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社会效益</w:t>
            </w:r>
            <w:r w:rsidRPr="00D73B3F">
              <w:rPr>
                <w:rFonts w:ascii="宋体" w:cs="宋体"/>
                <w:kern w:val="0"/>
                <w:sz w:val="20"/>
                <w:szCs w:val="20"/>
              </w:rPr>
              <w:br/>
            </w:r>
            <w:r w:rsidRPr="00D73B3F">
              <w:rPr>
                <w:rFonts w:ascii="宋体" w:hAnsi="宋体" w:cs="宋体" w:hint="eastAsia"/>
                <w:kern w:val="0"/>
                <w:sz w:val="20"/>
                <w:szCs w:val="20"/>
              </w:rPr>
              <w:t>指标</w:t>
            </w:r>
          </w:p>
        </w:tc>
        <w:tc>
          <w:tcPr>
            <w:tcW w:w="2256"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 xml:space="preserve"> 指标1：更好地提高中医临床疗效。弘扬中华传统。</w:t>
            </w:r>
          </w:p>
        </w:tc>
        <w:tc>
          <w:tcPr>
            <w:tcW w:w="2220" w:type="dxa"/>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 xml:space="preserve">　更好地提高中医临床疗效。弘扬中华传统。</w:t>
            </w:r>
          </w:p>
        </w:tc>
        <w:tc>
          <w:tcPr>
            <w:tcW w:w="2250" w:type="dxa"/>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 xml:space="preserve">　更好地提高中医临床疗效。弘扬中华传统。</w:t>
            </w:r>
          </w:p>
        </w:tc>
      </w:tr>
      <w:tr w:rsidR="00D73B3F" w:rsidRPr="00D73B3F" w:rsidTr="007C1E58">
        <w:trPr>
          <w:trHeight w:val="480"/>
        </w:trPr>
        <w:tc>
          <w:tcPr>
            <w:tcW w:w="720"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832"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2256"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 xml:space="preserve"> 指标2：优秀中医药临床人才培养完成率</w:t>
            </w:r>
          </w:p>
        </w:tc>
        <w:tc>
          <w:tcPr>
            <w:tcW w:w="2220" w:type="dxa"/>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100%</w:t>
            </w:r>
          </w:p>
        </w:tc>
        <w:tc>
          <w:tcPr>
            <w:tcW w:w="2250" w:type="dxa"/>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kern w:val="0"/>
                <w:sz w:val="20"/>
                <w:szCs w:val="20"/>
              </w:rPr>
              <w:t>100%</w:t>
            </w:r>
          </w:p>
        </w:tc>
      </w:tr>
      <w:tr w:rsidR="00D73B3F" w:rsidRPr="00D73B3F" w:rsidTr="007C1E58">
        <w:trPr>
          <w:trHeight w:val="480"/>
        </w:trPr>
        <w:tc>
          <w:tcPr>
            <w:tcW w:w="720"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832" w:type="dxa"/>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可持续影响</w:t>
            </w:r>
            <w:r w:rsidRPr="00D73B3F">
              <w:rPr>
                <w:rFonts w:ascii="宋体" w:cs="宋体"/>
                <w:kern w:val="0"/>
                <w:sz w:val="20"/>
                <w:szCs w:val="20"/>
              </w:rPr>
              <w:br/>
            </w:r>
            <w:r w:rsidRPr="00D73B3F">
              <w:rPr>
                <w:rFonts w:ascii="宋体" w:hAnsi="宋体" w:cs="宋体" w:hint="eastAsia"/>
                <w:kern w:val="0"/>
                <w:sz w:val="20"/>
                <w:szCs w:val="20"/>
              </w:rPr>
              <w:t>指标</w:t>
            </w:r>
          </w:p>
        </w:tc>
        <w:tc>
          <w:tcPr>
            <w:tcW w:w="2256"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 xml:space="preserve"> 指标1：持续推广中医技术应用。</w:t>
            </w:r>
          </w:p>
        </w:tc>
        <w:tc>
          <w:tcPr>
            <w:tcW w:w="2220" w:type="dxa"/>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持续推广中医技术应用。</w:t>
            </w:r>
          </w:p>
        </w:tc>
        <w:tc>
          <w:tcPr>
            <w:tcW w:w="2250" w:type="dxa"/>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持续推广中医技术应用。</w:t>
            </w:r>
          </w:p>
        </w:tc>
      </w:tr>
      <w:tr w:rsidR="00D73B3F" w:rsidRPr="00D73B3F" w:rsidTr="007C1E58">
        <w:trPr>
          <w:trHeight w:val="480"/>
        </w:trPr>
        <w:tc>
          <w:tcPr>
            <w:tcW w:w="720" w:type="dxa"/>
            <w:vMerge/>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left"/>
              <w:rPr>
                <w:rFonts w:asci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满意度</w:t>
            </w:r>
            <w:r w:rsidRPr="00D73B3F">
              <w:rPr>
                <w:rFonts w:ascii="宋体" w:cs="宋体"/>
                <w:kern w:val="0"/>
                <w:sz w:val="20"/>
                <w:szCs w:val="20"/>
              </w:rPr>
              <w:br/>
            </w:r>
            <w:r w:rsidRPr="00D73B3F">
              <w:rPr>
                <w:rFonts w:ascii="宋体" w:hAnsi="宋体" w:cs="宋体" w:hint="eastAsia"/>
                <w:kern w:val="0"/>
                <w:sz w:val="20"/>
                <w:szCs w:val="20"/>
              </w:rPr>
              <w:t>指标</w:t>
            </w:r>
          </w:p>
        </w:tc>
        <w:tc>
          <w:tcPr>
            <w:tcW w:w="832" w:type="dxa"/>
            <w:tcBorders>
              <w:top w:val="nil"/>
              <w:left w:val="single" w:sz="4" w:space="0" w:color="auto"/>
              <w:bottom w:val="single" w:sz="4" w:space="0" w:color="000000"/>
              <w:right w:val="single" w:sz="4" w:space="0" w:color="auto"/>
            </w:tcBorders>
            <w:vAlign w:val="center"/>
          </w:tcPr>
          <w:p w:rsidR="00D73B3F" w:rsidRPr="00D73B3F" w:rsidRDefault="00D73B3F" w:rsidP="00D73B3F">
            <w:pPr>
              <w:widowControl/>
              <w:jc w:val="center"/>
              <w:rPr>
                <w:rFonts w:ascii="宋体" w:cs="宋体"/>
                <w:kern w:val="0"/>
                <w:sz w:val="20"/>
                <w:szCs w:val="20"/>
              </w:rPr>
            </w:pPr>
            <w:r w:rsidRPr="00D73B3F">
              <w:rPr>
                <w:rFonts w:ascii="宋体" w:hAnsi="宋体" w:cs="宋体" w:hint="eastAsia"/>
                <w:kern w:val="0"/>
                <w:sz w:val="20"/>
                <w:szCs w:val="20"/>
              </w:rPr>
              <w:t>满意度指标</w:t>
            </w:r>
          </w:p>
        </w:tc>
        <w:tc>
          <w:tcPr>
            <w:tcW w:w="2256" w:type="dxa"/>
            <w:gridSpan w:val="2"/>
            <w:tcBorders>
              <w:top w:val="single" w:sz="4" w:space="0" w:color="auto"/>
              <w:left w:val="nil"/>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 xml:space="preserve"> 指标1：群众对中医药</w:t>
            </w:r>
            <w:proofErr w:type="gramStart"/>
            <w:r w:rsidRPr="00D73B3F">
              <w:rPr>
                <w:rFonts w:ascii="宋体" w:hAnsi="宋体" w:cs="宋体" w:hint="eastAsia"/>
                <w:kern w:val="0"/>
                <w:sz w:val="20"/>
                <w:szCs w:val="20"/>
              </w:rPr>
              <w:t>馆治疗</w:t>
            </w:r>
            <w:proofErr w:type="gramEnd"/>
            <w:r w:rsidRPr="00D73B3F">
              <w:rPr>
                <w:rFonts w:ascii="宋体" w:hAnsi="宋体" w:cs="宋体" w:hint="eastAsia"/>
                <w:kern w:val="0"/>
                <w:sz w:val="20"/>
                <w:szCs w:val="20"/>
              </w:rPr>
              <w:t>满意度</w:t>
            </w:r>
          </w:p>
        </w:tc>
        <w:tc>
          <w:tcPr>
            <w:tcW w:w="2220" w:type="dxa"/>
            <w:tcBorders>
              <w:top w:val="nil"/>
              <w:left w:val="nil"/>
              <w:bottom w:val="single" w:sz="4" w:space="0" w:color="auto"/>
              <w:right w:val="single" w:sz="4" w:space="0" w:color="auto"/>
            </w:tcBorders>
            <w:vAlign w:val="center"/>
          </w:tcPr>
          <w:p w:rsidR="00D73B3F" w:rsidRPr="00D73B3F" w:rsidRDefault="00D73B3F" w:rsidP="00D73B3F">
            <w:pPr>
              <w:widowControl/>
              <w:jc w:val="center"/>
              <w:rPr>
                <w:rFonts w:ascii="宋体" w:hAnsi="宋体" w:cs="宋体"/>
                <w:kern w:val="0"/>
                <w:sz w:val="20"/>
                <w:szCs w:val="20"/>
              </w:rPr>
            </w:pPr>
            <w:r w:rsidRPr="00D73B3F">
              <w:rPr>
                <w:rFonts w:ascii="宋体" w:hAnsi="宋体" w:cs="宋体" w:hint="eastAsia"/>
                <w:color w:val="0D0D0D"/>
                <w:kern w:val="0"/>
                <w:sz w:val="20"/>
                <w:szCs w:val="20"/>
              </w:rPr>
              <w:t>≥90%</w:t>
            </w:r>
            <w:r w:rsidRPr="00D73B3F">
              <w:rPr>
                <w:rFonts w:ascii="宋体" w:hAnsi="宋体" w:cs="宋体" w:hint="eastAsia"/>
                <w:kern w:val="0"/>
                <w:sz w:val="20"/>
                <w:szCs w:val="20"/>
              </w:rPr>
              <w:t xml:space="preserve">　</w:t>
            </w:r>
          </w:p>
        </w:tc>
        <w:tc>
          <w:tcPr>
            <w:tcW w:w="2250" w:type="dxa"/>
            <w:tcBorders>
              <w:top w:val="nil"/>
              <w:left w:val="nil"/>
              <w:bottom w:val="single" w:sz="4" w:space="0" w:color="auto"/>
              <w:right w:val="single" w:sz="4" w:space="0" w:color="auto"/>
            </w:tcBorders>
            <w:vAlign w:val="center"/>
          </w:tcPr>
          <w:p w:rsidR="00D73B3F" w:rsidRPr="00D73B3F" w:rsidRDefault="00D73B3F" w:rsidP="00D73B3F">
            <w:pPr>
              <w:widowControl/>
              <w:jc w:val="left"/>
              <w:rPr>
                <w:rFonts w:ascii="宋体" w:hAnsi="宋体" w:cs="宋体"/>
                <w:kern w:val="0"/>
                <w:sz w:val="20"/>
                <w:szCs w:val="20"/>
              </w:rPr>
            </w:pPr>
            <w:r w:rsidRPr="00D73B3F">
              <w:rPr>
                <w:rFonts w:ascii="宋体" w:hAnsi="宋体" w:cs="宋体" w:hint="eastAsia"/>
                <w:kern w:val="0"/>
                <w:sz w:val="20"/>
                <w:szCs w:val="20"/>
              </w:rPr>
              <w:t xml:space="preserve">　</w:t>
            </w:r>
            <w:r w:rsidRPr="00D73B3F">
              <w:rPr>
                <w:rFonts w:ascii="宋体" w:hAnsi="宋体" w:cs="宋体" w:hint="eastAsia"/>
                <w:color w:val="0D0D0D"/>
                <w:kern w:val="0"/>
                <w:sz w:val="20"/>
                <w:szCs w:val="20"/>
              </w:rPr>
              <w:t>≥90%</w:t>
            </w:r>
          </w:p>
        </w:tc>
      </w:tr>
    </w:tbl>
    <w:p w:rsidR="006D6441" w:rsidRDefault="006D6441" w:rsidP="00D73B3F">
      <w:pPr>
        <w:spacing w:line="500" w:lineRule="exact"/>
        <w:rPr>
          <w:rFonts w:ascii="仿宋" w:eastAsia="仿宋" w:hAnsi="仿宋"/>
          <w:b/>
          <w:sz w:val="34"/>
          <w:szCs w:val="34"/>
        </w:rPr>
      </w:pPr>
      <w:bookmarkStart w:id="0" w:name="_GoBack"/>
      <w:bookmarkEnd w:id="0"/>
    </w:p>
    <w:p w:rsidR="006D6441" w:rsidRDefault="00F74924">
      <w:pPr>
        <w:spacing w:line="500" w:lineRule="exact"/>
        <w:jc w:val="center"/>
        <w:rPr>
          <w:rFonts w:ascii="仿宋" w:eastAsia="仿宋" w:hAnsi="仿宋"/>
          <w:b/>
          <w:sz w:val="34"/>
          <w:szCs w:val="34"/>
        </w:rPr>
      </w:pPr>
      <w:r>
        <w:rPr>
          <w:rFonts w:ascii="仿宋" w:eastAsia="仿宋" w:hAnsi="仿宋" w:hint="eastAsia"/>
          <w:b/>
          <w:sz w:val="34"/>
          <w:szCs w:val="34"/>
        </w:rPr>
        <w:lastRenderedPageBreak/>
        <w:t>第三部分</w:t>
      </w:r>
      <w:r>
        <w:rPr>
          <w:rFonts w:ascii="仿宋" w:eastAsia="仿宋" w:hAnsi="仿宋" w:hint="eastAsia"/>
          <w:b/>
          <w:sz w:val="34"/>
          <w:szCs w:val="34"/>
        </w:rPr>
        <w:t xml:space="preserve"> </w:t>
      </w:r>
      <w:r>
        <w:rPr>
          <w:rFonts w:ascii="仿宋" w:eastAsia="仿宋" w:hAnsi="仿宋" w:hint="eastAsia"/>
          <w:b/>
          <w:sz w:val="34"/>
          <w:szCs w:val="34"/>
        </w:rPr>
        <w:t>专业名词解释</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财政拨款收入：指同级财政当年拨付的资金。</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上级补助收入：指事业单位从主管部门和上级单位取得的非财政补助收入。</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事业收入：指事业单位开展专业业务活动及其辅助活动所取得的收入。</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经营收入：指事业单位在专业业务活动及其辅助活动之外开展非独立核算经营活动取得的收入。</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附属单位上缴收入：指事业单位附属的独立核算单位按有关规定上缴的收入。</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其他收入：指除上述“财政拨款收入”、“事业收入”、“经营收入”、“附属单位上缴收入”等之外取得的收入。</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上年结转和结余：指以前年度支出预算因客观条件变</w:t>
      </w:r>
      <w:r>
        <w:rPr>
          <w:rFonts w:ascii="仿宋" w:eastAsia="仿宋" w:hAnsi="仿宋" w:hint="eastAsia"/>
          <w:sz w:val="34"/>
          <w:szCs w:val="34"/>
        </w:rPr>
        <w:t>化未执行完毕、结转到本年度按有关规定继续使用的资金，既包括财政拨款结转和结余，也包括事业收入、经营收入、其他收入的结转和结余。</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结余分配：反映单位当年结余的分配情况。</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w:t>
      </w:r>
      <w:r>
        <w:rPr>
          <w:rFonts w:ascii="仿宋" w:eastAsia="仿宋" w:hAnsi="仿宋" w:hint="eastAsia"/>
          <w:sz w:val="34"/>
          <w:szCs w:val="34"/>
        </w:rPr>
        <w:lastRenderedPageBreak/>
        <w:t>转和结余。</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基本支出：指为保障机构正常运转、完成日常工作任务而发生的人员支出和公用支出。</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项目支出：指在基本支出之外为完成特定行政任务和事业发展目标所发生的</w:t>
      </w:r>
      <w:r>
        <w:rPr>
          <w:rFonts w:ascii="仿宋" w:eastAsia="仿宋" w:hAnsi="仿宋" w:hint="eastAsia"/>
          <w:sz w:val="34"/>
          <w:szCs w:val="34"/>
        </w:rPr>
        <w:t>支出。</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经营支出：指事业单位在专业业务活动及其辅助活动之外开展非独立核算经营活动发生的支出。</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对附属单位补助支出：指事业单位发生的用非财政预算资金对附属单位的补助支出。</w:t>
      </w:r>
    </w:p>
    <w:p w:rsidR="006D6441" w:rsidRDefault="00F74924">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“三公”经费：指用一般公共预算财政拨款安排的因公出国（境）费、公务用车购置及运行费和公务接待费。其中，因公出国（境）</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单位公务出国（境）的住宿费、旅费、伙食补助费、杂费、培训费等支出；公务用车购置及运行</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单位公务用车购置费及租用费、燃料费、维修费、过路过桥费、保险费、安全奖励费用等支出；公务接待</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单位按规定开支的各类公务接待（含外宾接待）支出。</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机关运行经费：为保障行政单位（含参照公务员法管理的事业单位）运行用于购买货物和服务的各项资金，包括办公及印刷费、邮电费、差旅费、会议费、福利费、日常维修</w:t>
      </w:r>
      <w:r>
        <w:rPr>
          <w:rFonts w:ascii="仿宋" w:eastAsia="仿宋" w:hAnsi="仿宋" w:hint="eastAsia"/>
          <w:sz w:val="34"/>
          <w:szCs w:val="34"/>
        </w:rPr>
        <w:t>费、专用材料及一般设备购置费、办公用房水电费、办公用房取暖费、办公用房物业管理费、公务用车运行维护费以及其他费用。</w:t>
      </w:r>
    </w:p>
    <w:p w:rsidR="006D6441" w:rsidRDefault="00F74924">
      <w:pPr>
        <w:spacing w:line="500" w:lineRule="exact"/>
        <w:ind w:firstLineChars="200" w:firstLine="680"/>
        <w:rPr>
          <w:rFonts w:ascii="仿宋" w:eastAsia="仿宋" w:hAnsi="仿宋"/>
          <w:sz w:val="34"/>
          <w:szCs w:val="34"/>
        </w:rPr>
      </w:pPr>
      <w:r>
        <w:rPr>
          <w:rFonts w:ascii="仿宋" w:eastAsia="仿宋" w:hAnsi="仿宋" w:hint="eastAsia"/>
          <w:sz w:val="34"/>
          <w:szCs w:val="34"/>
        </w:rPr>
        <w:t>本单位支出功能分类说明。</w:t>
      </w:r>
      <w:r>
        <w:rPr>
          <w:rFonts w:ascii="仿宋" w:eastAsia="仿宋" w:hAnsi="仿宋" w:hint="eastAsia"/>
          <w:sz w:val="34"/>
          <w:szCs w:val="34"/>
        </w:rPr>
        <w:t>208</w:t>
      </w:r>
      <w:r>
        <w:rPr>
          <w:rFonts w:ascii="仿宋" w:eastAsia="仿宋" w:hAnsi="仿宋" w:hint="eastAsia"/>
          <w:sz w:val="34"/>
          <w:szCs w:val="34"/>
        </w:rPr>
        <w:t>（类）</w:t>
      </w:r>
      <w:r>
        <w:rPr>
          <w:rFonts w:ascii="仿宋" w:eastAsia="仿宋" w:hAnsi="仿宋" w:hint="eastAsia"/>
          <w:sz w:val="34"/>
          <w:szCs w:val="34"/>
        </w:rPr>
        <w:t>05</w:t>
      </w:r>
      <w:r>
        <w:rPr>
          <w:rFonts w:ascii="仿宋" w:eastAsia="仿宋" w:hAnsi="仿宋" w:hint="eastAsia"/>
          <w:sz w:val="34"/>
          <w:szCs w:val="34"/>
        </w:rPr>
        <w:t>（款）</w:t>
      </w:r>
      <w:r>
        <w:rPr>
          <w:rFonts w:ascii="仿宋" w:eastAsia="仿宋" w:hAnsi="仿宋" w:hint="eastAsia"/>
          <w:sz w:val="34"/>
          <w:szCs w:val="34"/>
        </w:rPr>
        <w:t>05</w:t>
      </w:r>
      <w:r>
        <w:rPr>
          <w:rFonts w:ascii="仿宋" w:eastAsia="仿宋" w:hAnsi="仿宋" w:hint="eastAsia"/>
          <w:sz w:val="34"/>
          <w:szCs w:val="34"/>
        </w:rPr>
        <w:t>（项）：指指机关事业单位基本养老保险缴费支出。</w:t>
      </w:r>
      <w:r>
        <w:rPr>
          <w:rFonts w:ascii="仿宋" w:eastAsia="仿宋" w:hAnsi="仿宋" w:hint="eastAsia"/>
          <w:sz w:val="34"/>
          <w:szCs w:val="34"/>
        </w:rPr>
        <w:t>203</w:t>
      </w:r>
      <w:r>
        <w:rPr>
          <w:rFonts w:ascii="仿宋" w:eastAsia="仿宋" w:hAnsi="仿宋" w:hint="eastAsia"/>
          <w:sz w:val="34"/>
          <w:szCs w:val="34"/>
        </w:rPr>
        <w:t>（类）</w:t>
      </w:r>
      <w:r>
        <w:rPr>
          <w:rFonts w:ascii="仿宋" w:eastAsia="仿宋" w:hAnsi="仿宋" w:hint="eastAsia"/>
          <w:sz w:val="34"/>
          <w:szCs w:val="34"/>
        </w:rPr>
        <w:t>03</w:t>
      </w:r>
      <w:r>
        <w:rPr>
          <w:rFonts w:ascii="仿宋" w:eastAsia="仿宋" w:hAnsi="仿宋" w:hint="eastAsia"/>
          <w:sz w:val="34"/>
          <w:szCs w:val="34"/>
        </w:rPr>
        <w:t>（款）</w:t>
      </w:r>
      <w:r>
        <w:rPr>
          <w:rFonts w:ascii="仿宋" w:eastAsia="仿宋" w:hAnsi="仿宋" w:hint="eastAsia"/>
          <w:sz w:val="34"/>
          <w:szCs w:val="34"/>
        </w:rPr>
        <w:t>02</w:t>
      </w:r>
      <w:r>
        <w:rPr>
          <w:rFonts w:ascii="仿宋" w:eastAsia="仿宋" w:hAnsi="仿宋" w:hint="eastAsia"/>
          <w:sz w:val="34"/>
          <w:szCs w:val="34"/>
        </w:rPr>
        <w:t>（项）：指乡镇卫生院。</w:t>
      </w:r>
      <w:r>
        <w:rPr>
          <w:rFonts w:ascii="仿宋" w:eastAsia="仿宋" w:hAnsi="仿宋" w:hint="eastAsia"/>
          <w:sz w:val="34"/>
          <w:szCs w:val="34"/>
        </w:rPr>
        <w:t>210</w:t>
      </w:r>
      <w:r>
        <w:rPr>
          <w:rFonts w:ascii="仿宋" w:eastAsia="仿宋" w:hAnsi="仿宋" w:hint="eastAsia"/>
          <w:sz w:val="34"/>
          <w:szCs w:val="34"/>
        </w:rPr>
        <w:t>（类）</w:t>
      </w:r>
      <w:r>
        <w:rPr>
          <w:rFonts w:ascii="仿宋" w:eastAsia="仿宋" w:hAnsi="仿宋" w:hint="eastAsia"/>
          <w:sz w:val="34"/>
          <w:szCs w:val="34"/>
        </w:rPr>
        <w:t>06</w:t>
      </w:r>
      <w:r>
        <w:rPr>
          <w:rFonts w:ascii="仿宋" w:eastAsia="仿宋" w:hAnsi="仿宋" w:hint="eastAsia"/>
          <w:sz w:val="34"/>
          <w:szCs w:val="34"/>
        </w:rPr>
        <w:t>（款）</w:t>
      </w:r>
      <w:r>
        <w:rPr>
          <w:rFonts w:ascii="仿宋" w:eastAsia="仿宋" w:hAnsi="仿宋" w:hint="eastAsia"/>
          <w:sz w:val="34"/>
          <w:szCs w:val="34"/>
        </w:rPr>
        <w:t>01</w:t>
      </w:r>
      <w:r>
        <w:rPr>
          <w:rFonts w:ascii="仿宋" w:eastAsia="仿宋" w:hAnsi="仿宋" w:hint="eastAsia"/>
          <w:sz w:val="34"/>
          <w:szCs w:val="34"/>
        </w:rPr>
        <w:t>（项）：指中医（民族</w:t>
      </w:r>
      <w:proofErr w:type="gramStart"/>
      <w:r>
        <w:rPr>
          <w:rFonts w:ascii="仿宋" w:eastAsia="仿宋" w:hAnsi="仿宋" w:hint="eastAsia"/>
          <w:sz w:val="34"/>
          <w:szCs w:val="34"/>
        </w:rPr>
        <w:t>医</w:t>
      </w:r>
      <w:proofErr w:type="gramEnd"/>
      <w:r>
        <w:rPr>
          <w:rFonts w:ascii="仿宋" w:eastAsia="仿宋" w:hAnsi="仿宋" w:hint="eastAsia"/>
          <w:sz w:val="34"/>
          <w:szCs w:val="34"/>
        </w:rPr>
        <w:t>）药专项支出。</w:t>
      </w:r>
      <w:r>
        <w:rPr>
          <w:rFonts w:ascii="仿宋" w:eastAsia="仿宋" w:hAnsi="仿宋" w:hint="eastAsia"/>
          <w:sz w:val="34"/>
          <w:szCs w:val="34"/>
        </w:rPr>
        <w:t>229</w:t>
      </w:r>
      <w:r>
        <w:rPr>
          <w:rFonts w:ascii="仿宋" w:eastAsia="仿宋" w:hAnsi="仿宋" w:hint="eastAsia"/>
          <w:sz w:val="34"/>
          <w:szCs w:val="34"/>
        </w:rPr>
        <w:t>（类）</w:t>
      </w:r>
      <w:r>
        <w:rPr>
          <w:rFonts w:ascii="仿宋" w:eastAsia="仿宋" w:hAnsi="仿宋" w:hint="eastAsia"/>
          <w:sz w:val="34"/>
          <w:szCs w:val="34"/>
        </w:rPr>
        <w:t>60</w:t>
      </w:r>
      <w:r>
        <w:rPr>
          <w:rFonts w:ascii="仿宋" w:eastAsia="仿宋" w:hAnsi="仿宋" w:hint="eastAsia"/>
          <w:sz w:val="34"/>
          <w:szCs w:val="34"/>
        </w:rPr>
        <w:t>（款）</w:t>
      </w:r>
      <w:r>
        <w:rPr>
          <w:rFonts w:ascii="仿宋" w:eastAsia="仿宋" w:hAnsi="仿宋" w:hint="eastAsia"/>
          <w:sz w:val="34"/>
          <w:szCs w:val="34"/>
        </w:rPr>
        <w:lastRenderedPageBreak/>
        <w:t>02</w:t>
      </w:r>
      <w:r>
        <w:rPr>
          <w:rFonts w:ascii="仿宋" w:eastAsia="仿宋" w:hAnsi="仿宋" w:hint="eastAsia"/>
          <w:sz w:val="34"/>
          <w:szCs w:val="34"/>
        </w:rPr>
        <w:t>（项）：用于社会福利的彩票公益金支出。</w:t>
      </w:r>
    </w:p>
    <w:p w:rsidR="006D6441" w:rsidRDefault="00F74924">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t>其他有关说明内容</w:t>
      </w:r>
      <w:r>
        <w:rPr>
          <w:rFonts w:ascii="仿宋" w:eastAsia="仿宋" w:hAnsi="仿宋" w:hint="eastAsia"/>
          <w:sz w:val="34"/>
          <w:szCs w:val="34"/>
          <w:lang w:val="en-GB"/>
        </w:rPr>
        <w:t>。</w:t>
      </w:r>
    </w:p>
    <w:p w:rsidR="006D6441" w:rsidRDefault="006D6441">
      <w:pPr>
        <w:spacing w:line="500" w:lineRule="exact"/>
        <w:ind w:firstLine="627"/>
        <w:jc w:val="center"/>
        <w:rPr>
          <w:rFonts w:ascii="仿宋" w:eastAsia="仿宋" w:hAnsi="仿宋"/>
          <w:sz w:val="34"/>
          <w:szCs w:val="34"/>
          <w:lang w:val="en-GB"/>
        </w:rPr>
      </w:pPr>
    </w:p>
    <w:p w:rsidR="006D6441" w:rsidRDefault="00F74924">
      <w:pPr>
        <w:spacing w:line="500" w:lineRule="exact"/>
        <w:jc w:val="center"/>
        <w:rPr>
          <w:rFonts w:ascii="仿宋" w:eastAsia="仿宋" w:hAnsi="仿宋"/>
          <w:b/>
          <w:sz w:val="34"/>
          <w:szCs w:val="34"/>
        </w:rPr>
      </w:pPr>
      <w:r>
        <w:rPr>
          <w:rFonts w:ascii="仿宋" w:eastAsia="仿宋" w:hAnsi="仿宋" w:hint="eastAsia"/>
          <w:b/>
          <w:sz w:val="34"/>
          <w:szCs w:val="34"/>
        </w:rPr>
        <w:t>第四部分</w:t>
      </w:r>
      <w:r>
        <w:rPr>
          <w:rFonts w:ascii="仿宋" w:eastAsia="仿宋" w:hAnsi="仿宋" w:hint="eastAsia"/>
          <w:b/>
          <w:sz w:val="34"/>
          <w:szCs w:val="34"/>
        </w:rPr>
        <w:t xml:space="preserve"> </w:t>
      </w:r>
      <w:r>
        <w:rPr>
          <w:rFonts w:ascii="仿宋" w:eastAsia="仿宋" w:hAnsi="仿宋" w:hint="eastAsia"/>
          <w:b/>
          <w:sz w:val="34"/>
          <w:szCs w:val="34"/>
        </w:rPr>
        <w:t>部门决算公开的</w:t>
      </w:r>
      <w:r>
        <w:rPr>
          <w:rFonts w:ascii="仿宋" w:eastAsia="仿宋" w:hAnsi="仿宋" w:hint="eastAsia"/>
          <w:b/>
          <w:sz w:val="34"/>
          <w:szCs w:val="34"/>
        </w:rPr>
        <w:t>8</w:t>
      </w:r>
      <w:r>
        <w:rPr>
          <w:rFonts w:ascii="仿宋" w:eastAsia="仿宋" w:hAnsi="仿宋" w:hint="eastAsia"/>
          <w:b/>
          <w:sz w:val="34"/>
          <w:szCs w:val="34"/>
        </w:rPr>
        <w:t>张报表（见附表）</w:t>
      </w:r>
    </w:p>
    <w:p w:rsidR="006D6441" w:rsidRDefault="00F74924">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一、《收入支出决算总表》</w:t>
      </w:r>
    </w:p>
    <w:p w:rsidR="006D6441" w:rsidRDefault="00F74924">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二、《收入决算表》</w:t>
      </w:r>
    </w:p>
    <w:p w:rsidR="006D6441" w:rsidRDefault="00F74924">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三、《支出决算表》</w:t>
      </w:r>
    </w:p>
    <w:p w:rsidR="006D6441" w:rsidRDefault="00F74924">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四、《财政拨款收入支出决算总表》</w:t>
      </w:r>
    </w:p>
    <w:p w:rsidR="006D6441" w:rsidRDefault="00F74924">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五、《一般公共预算财政拨款支出决算明细表》</w:t>
      </w:r>
    </w:p>
    <w:p w:rsidR="006D6441" w:rsidRDefault="00F74924">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六、《一般公共预算财政拨款基本支出决算明细表》</w:t>
      </w:r>
    </w:p>
    <w:p w:rsidR="006D6441" w:rsidRDefault="00F74924">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七、《一般公共预算财政拨款“三公”经费支出决算表》</w:t>
      </w:r>
    </w:p>
    <w:p w:rsidR="006D6441" w:rsidRDefault="00F74924">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八、《政府性基金预算财政拨款收入支出决算表》</w:t>
      </w:r>
    </w:p>
    <w:p w:rsidR="006D6441" w:rsidRDefault="006D6441"/>
    <w:sectPr w:rsidR="006D64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924" w:rsidRDefault="00F74924" w:rsidP="00321BB1">
      <w:r>
        <w:separator/>
      </w:r>
    </w:p>
  </w:endnote>
  <w:endnote w:type="continuationSeparator" w:id="0">
    <w:p w:rsidR="00F74924" w:rsidRDefault="00F74924" w:rsidP="0032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924" w:rsidRDefault="00F74924" w:rsidP="00321BB1">
      <w:r>
        <w:separator/>
      </w:r>
    </w:p>
  </w:footnote>
  <w:footnote w:type="continuationSeparator" w:id="0">
    <w:p w:rsidR="00F74924" w:rsidRDefault="00F74924" w:rsidP="0032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77D"/>
    <w:rsid w:val="00321BB1"/>
    <w:rsid w:val="004A1352"/>
    <w:rsid w:val="006D6441"/>
    <w:rsid w:val="007313F8"/>
    <w:rsid w:val="0088392C"/>
    <w:rsid w:val="0091077D"/>
    <w:rsid w:val="00934DC3"/>
    <w:rsid w:val="00985E29"/>
    <w:rsid w:val="00AE1875"/>
    <w:rsid w:val="00D73B3F"/>
    <w:rsid w:val="00F74924"/>
    <w:rsid w:val="047E7A82"/>
    <w:rsid w:val="11AB3B29"/>
    <w:rsid w:val="18F13056"/>
    <w:rsid w:val="29CF4FDF"/>
    <w:rsid w:val="35BE7EF7"/>
    <w:rsid w:val="3C2D2885"/>
    <w:rsid w:val="47966144"/>
    <w:rsid w:val="4B7A5FD7"/>
    <w:rsid w:val="4BF15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kern w:val="0"/>
      <w:sz w:val="24"/>
    </w:rPr>
  </w:style>
  <w:style w:type="paragraph" w:styleId="a4">
    <w:name w:val="header"/>
    <w:basedOn w:val="a"/>
    <w:link w:val="Char"/>
    <w:uiPriority w:val="99"/>
    <w:unhideWhenUsed/>
    <w:rsid w:val="00321B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21BB1"/>
    <w:rPr>
      <w:kern w:val="2"/>
      <w:sz w:val="18"/>
      <w:szCs w:val="18"/>
    </w:rPr>
  </w:style>
  <w:style w:type="paragraph" w:styleId="a5">
    <w:name w:val="footer"/>
    <w:basedOn w:val="a"/>
    <w:link w:val="Char0"/>
    <w:uiPriority w:val="99"/>
    <w:unhideWhenUsed/>
    <w:rsid w:val="00321BB1"/>
    <w:pPr>
      <w:tabs>
        <w:tab w:val="center" w:pos="4153"/>
        <w:tab w:val="right" w:pos="8306"/>
      </w:tabs>
      <w:snapToGrid w:val="0"/>
      <w:jc w:val="left"/>
    </w:pPr>
    <w:rPr>
      <w:sz w:val="18"/>
      <w:szCs w:val="18"/>
    </w:rPr>
  </w:style>
  <w:style w:type="character" w:customStyle="1" w:styleId="Char0">
    <w:name w:val="页脚 Char"/>
    <w:basedOn w:val="a0"/>
    <w:link w:val="a5"/>
    <w:uiPriority w:val="99"/>
    <w:rsid w:val="00321BB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kern w:val="0"/>
      <w:sz w:val="24"/>
    </w:rPr>
  </w:style>
  <w:style w:type="paragraph" w:styleId="a4">
    <w:name w:val="header"/>
    <w:basedOn w:val="a"/>
    <w:link w:val="Char"/>
    <w:uiPriority w:val="99"/>
    <w:unhideWhenUsed/>
    <w:rsid w:val="00321B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21BB1"/>
    <w:rPr>
      <w:kern w:val="2"/>
      <w:sz w:val="18"/>
      <w:szCs w:val="18"/>
    </w:rPr>
  </w:style>
  <w:style w:type="paragraph" w:styleId="a5">
    <w:name w:val="footer"/>
    <w:basedOn w:val="a"/>
    <w:link w:val="Char0"/>
    <w:uiPriority w:val="99"/>
    <w:unhideWhenUsed/>
    <w:rsid w:val="00321BB1"/>
    <w:pPr>
      <w:tabs>
        <w:tab w:val="center" w:pos="4153"/>
        <w:tab w:val="right" w:pos="8306"/>
      </w:tabs>
      <w:snapToGrid w:val="0"/>
      <w:jc w:val="left"/>
    </w:pPr>
    <w:rPr>
      <w:sz w:val="18"/>
      <w:szCs w:val="18"/>
    </w:rPr>
  </w:style>
  <w:style w:type="character" w:customStyle="1" w:styleId="Char0">
    <w:name w:val="页脚 Char"/>
    <w:basedOn w:val="a0"/>
    <w:link w:val="a5"/>
    <w:uiPriority w:val="99"/>
    <w:rsid w:val="00321BB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1361</Words>
  <Characters>7762</Characters>
  <Application>Microsoft Office Word</Application>
  <DocSecurity>0</DocSecurity>
  <Lines>64</Lines>
  <Paragraphs>18</Paragraphs>
  <ScaleCrop>false</ScaleCrop>
  <Company>mycomputer</Company>
  <LinksUpToDate>false</LinksUpToDate>
  <CharactersWithSpaces>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10</cp:revision>
  <dcterms:created xsi:type="dcterms:W3CDTF">2019-06-13T10:32:00Z</dcterms:created>
  <dcterms:modified xsi:type="dcterms:W3CDTF">2021-05-31T09:21:00Z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27A1BE72B65A47B4AEF284471544C686</vt:lpwstr>
  </property>
</Properties>
</file>