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AD6" w:rsidRDefault="00F631F6">
      <w:pPr>
        <w:spacing w:line="560" w:lineRule="exact"/>
        <w:rPr>
          <w:rFonts w:ascii="仿宋" w:eastAsia="仿宋" w:hAnsi="仿宋"/>
          <w:b/>
          <w:sz w:val="34"/>
          <w:szCs w:val="34"/>
        </w:rPr>
      </w:pPr>
      <w:r>
        <w:rPr>
          <w:rFonts w:ascii="仿宋" w:eastAsia="仿宋" w:hAnsi="仿宋" w:hint="eastAsia"/>
          <w:b/>
          <w:sz w:val="34"/>
          <w:szCs w:val="34"/>
        </w:rPr>
        <w:t>附件1：</w:t>
      </w:r>
    </w:p>
    <w:p w:rsidR="00DC6AF6" w:rsidRPr="00DC6AF6" w:rsidRDefault="00F631F6" w:rsidP="00DC6AF6">
      <w:pPr>
        <w:spacing w:line="560" w:lineRule="exact"/>
        <w:jc w:val="center"/>
        <w:rPr>
          <w:rFonts w:ascii="方正小标宋简体" w:eastAsia="方正小标宋简体" w:hAnsi="仿宋" w:hint="eastAsia"/>
          <w:sz w:val="44"/>
          <w:szCs w:val="44"/>
        </w:rPr>
      </w:pPr>
      <w:r w:rsidRPr="00DC6AF6">
        <w:rPr>
          <w:rFonts w:ascii="方正小标宋简体" w:eastAsia="方正小标宋简体" w:hAnsi="仿宋" w:hint="eastAsia"/>
          <w:sz w:val="44"/>
          <w:szCs w:val="44"/>
        </w:rPr>
        <w:t>2018年度昌吉市</w:t>
      </w:r>
      <w:proofErr w:type="gramStart"/>
      <w:r w:rsidRPr="00DC6AF6">
        <w:rPr>
          <w:rFonts w:ascii="方正小标宋简体" w:eastAsia="方正小标宋简体" w:hAnsi="仿宋" w:hint="eastAsia"/>
          <w:sz w:val="44"/>
          <w:szCs w:val="44"/>
        </w:rPr>
        <w:t>庙尔沟</w:t>
      </w:r>
      <w:proofErr w:type="gramEnd"/>
      <w:r w:rsidRPr="00DC6AF6">
        <w:rPr>
          <w:rFonts w:ascii="方正小标宋简体" w:eastAsia="方正小标宋简体" w:hAnsi="仿宋" w:hint="eastAsia"/>
          <w:sz w:val="44"/>
          <w:szCs w:val="44"/>
        </w:rPr>
        <w:t>乡卫生院部门决算公开说明</w:t>
      </w:r>
    </w:p>
    <w:p w:rsidR="00DC6AF6" w:rsidRDefault="00DC6AF6" w:rsidP="00DC6AF6">
      <w:pPr>
        <w:spacing w:line="540" w:lineRule="exact"/>
        <w:jc w:val="center"/>
        <w:rPr>
          <w:rFonts w:ascii="黑体" w:eastAsia="黑体" w:hAnsi="黑体"/>
          <w:kern w:val="0"/>
          <w:sz w:val="32"/>
          <w:szCs w:val="32"/>
        </w:rPr>
      </w:pPr>
      <w:r>
        <w:rPr>
          <w:rFonts w:ascii="黑体" w:eastAsia="黑体" w:hAnsi="黑体" w:hint="eastAsia"/>
          <w:kern w:val="0"/>
          <w:sz w:val="32"/>
          <w:szCs w:val="32"/>
        </w:rPr>
        <w:t>目  录</w:t>
      </w:r>
    </w:p>
    <w:p w:rsidR="00DC6AF6" w:rsidRDefault="00DC6AF6" w:rsidP="00DC6AF6">
      <w:pPr>
        <w:spacing w:line="540" w:lineRule="exact"/>
        <w:rPr>
          <w:rFonts w:ascii="仿宋_GB2312" w:eastAsia="仿宋_GB2312" w:hAnsi="宋体" w:hint="eastAsia"/>
          <w:b/>
          <w:bCs/>
          <w:kern w:val="0"/>
          <w:sz w:val="32"/>
          <w:szCs w:val="32"/>
        </w:rPr>
      </w:pPr>
      <w:r>
        <w:rPr>
          <w:rFonts w:ascii="仿宋_GB2312" w:eastAsia="仿宋_GB2312" w:hAnsi="宋体" w:hint="eastAsia"/>
          <w:b/>
          <w:bCs/>
          <w:kern w:val="0"/>
          <w:sz w:val="32"/>
          <w:szCs w:val="32"/>
        </w:rPr>
        <w:t xml:space="preserve"> </w:t>
      </w:r>
    </w:p>
    <w:p w:rsidR="00DC6AF6" w:rsidRDefault="00DC6AF6" w:rsidP="00DC6AF6">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第一部分 部门单位概况</w:t>
      </w:r>
    </w:p>
    <w:p w:rsidR="00DC6AF6" w:rsidRDefault="00DC6AF6" w:rsidP="00DC6AF6">
      <w:pPr>
        <w:spacing w:line="540" w:lineRule="exact"/>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一、主要职能</w:t>
      </w:r>
    </w:p>
    <w:p w:rsidR="00DC6AF6" w:rsidRDefault="00DC6AF6" w:rsidP="00DC6AF6">
      <w:pPr>
        <w:spacing w:line="540" w:lineRule="exact"/>
        <w:ind w:firstLineChars="200" w:firstLine="640"/>
        <w:rPr>
          <w:rFonts w:ascii="仿宋_GB2312" w:eastAsia="仿宋_GB2312" w:hAnsi="宋体" w:hint="eastAsia"/>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DC6AF6" w:rsidRDefault="00DC6AF6" w:rsidP="00DC6AF6">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第二部分 部门决算情况说明</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一、部门收支总体情况</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（一）部门收入支出决算总体情况说明</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（二）部门收入总体情况说明</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（三）部门支出总体情况说明</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二、部门财政拨款收支情况</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（一）财政拨款收支总体情况说明</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（二）一般公共预算收支决算情况说明</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（三）政府性基金预算收支决算情况说明</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三、部门结转结余情况</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四、一般公共预算“三公”经费支出情况</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五、机关运行经费支出情况</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六、政府采购情况</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七、其他重要事项的情况</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（一）国有资产占用情况说明</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（二）预算绩效情况的说明</w:t>
      </w:r>
    </w:p>
    <w:p w:rsidR="00DC6AF6" w:rsidRDefault="00DC6AF6" w:rsidP="00DC6AF6">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t>第三部分 专业名词解释</w:t>
      </w:r>
    </w:p>
    <w:p w:rsidR="00DC6AF6" w:rsidRDefault="00DC6AF6" w:rsidP="00DC6AF6">
      <w:pPr>
        <w:spacing w:line="540" w:lineRule="exact"/>
        <w:ind w:firstLineChars="200" w:firstLine="640"/>
        <w:rPr>
          <w:rFonts w:ascii="黑体" w:eastAsia="黑体" w:hAnsi="黑体" w:hint="eastAsia"/>
          <w:kern w:val="0"/>
          <w:sz w:val="32"/>
          <w:szCs w:val="32"/>
        </w:rPr>
      </w:pPr>
      <w:r>
        <w:rPr>
          <w:rFonts w:ascii="黑体" w:eastAsia="黑体" w:hAnsi="黑体" w:hint="eastAsia"/>
          <w:kern w:val="0"/>
          <w:sz w:val="32"/>
          <w:szCs w:val="32"/>
        </w:rPr>
        <w:lastRenderedPageBreak/>
        <w:t>第四部分 部</w:t>
      </w:r>
      <w:r>
        <w:rPr>
          <w:rFonts w:ascii="黑体" w:eastAsia="黑体" w:hAnsi="黑体" w:hint="eastAsia"/>
          <w:sz w:val="32"/>
          <w:szCs w:val="32"/>
        </w:rPr>
        <w:t>门决算公开的8张报表</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《收入支出决算总表》</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《收入决算表》</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《支出决算表》</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《财政拨款收入支出决算总表》</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《一般公共预算财政拨款支出决算表》</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《一般公共预算财政拨款基本支出决算表》</w:t>
      </w:r>
    </w:p>
    <w:p w:rsidR="00DC6AF6" w:rsidRDefault="00DC6AF6" w:rsidP="00DC6AF6">
      <w:pPr>
        <w:spacing w:line="540" w:lineRule="exact"/>
        <w:ind w:firstLineChars="200" w:firstLine="640"/>
        <w:rPr>
          <w:rFonts w:ascii="仿宋_GB2312" w:eastAsia="仿宋_GB2312" w:hint="eastAsia"/>
          <w:sz w:val="32"/>
          <w:szCs w:val="32"/>
        </w:rPr>
      </w:pPr>
      <w:r>
        <w:rPr>
          <w:rFonts w:ascii="仿宋_GB2312" w:eastAsia="仿宋_GB2312" w:hint="eastAsia"/>
          <w:sz w:val="32"/>
          <w:szCs w:val="32"/>
        </w:rPr>
        <w:t>《一般公共预算财政拨款“三公”经费支出决算表》</w:t>
      </w:r>
    </w:p>
    <w:p w:rsidR="00DC6AF6" w:rsidRDefault="00DC6AF6" w:rsidP="00DC6AF6">
      <w:pPr>
        <w:spacing w:line="540" w:lineRule="exact"/>
        <w:ind w:firstLineChars="200" w:firstLine="640"/>
        <w:rPr>
          <w:rFonts w:ascii="仿宋_GB2312" w:eastAsia="仿宋_GB2312" w:hAnsi="宋体" w:hint="eastAsia"/>
          <w:sz w:val="32"/>
          <w:szCs w:val="32"/>
        </w:rPr>
      </w:pPr>
      <w:r>
        <w:rPr>
          <w:rFonts w:ascii="仿宋_GB2312" w:eastAsia="仿宋_GB2312" w:hint="eastAsia"/>
          <w:sz w:val="32"/>
          <w:szCs w:val="32"/>
        </w:rPr>
        <w:t>《政府性基金预算财政拨款收入支出决算表》</w:t>
      </w:r>
    </w:p>
    <w:p w:rsidR="00DC6AF6" w:rsidRPr="00DC6AF6" w:rsidRDefault="00DC6AF6" w:rsidP="00DC6AF6">
      <w:pPr>
        <w:spacing w:line="540" w:lineRule="exact"/>
        <w:ind w:firstLineChars="200" w:firstLine="640"/>
        <w:rPr>
          <w:rFonts w:ascii="黑体" w:eastAsia="黑体" w:hAnsi="黑体"/>
          <w:sz w:val="32"/>
          <w:szCs w:val="32"/>
        </w:rPr>
      </w:pPr>
      <w:r>
        <w:rPr>
          <w:rFonts w:ascii="黑体" w:eastAsia="黑体" w:hAnsi="黑体" w:hint="eastAsia"/>
          <w:sz w:val="32"/>
          <w:szCs w:val="32"/>
        </w:rPr>
        <w:t xml:space="preserve"> </w:t>
      </w:r>
    </w:p>
    <w:p w:rsidR="00DC6AF6" w:rsidRDefault="00DC6AF6">
      <w:pPr>
        <w:widowControl/>
        <w:jc w:val="left"/>
        <w:rPr>
          <w:rFonts w:ascii="黑体" w:eastAsia="黑体" w:hAnsi="黑体"/>
          <w:sz w:val="32"/>
          <w:szCs w:val="32"/>
        </w:rPr>
      </w:pPr>
      <w:r>
        <w:rPr>
          <w:rFonts w:ascii="黑体" w:eastAsia="黑体" w:hAnsi="黑体"/>
          <w:sz w:val="32"/>
          <w:szCs w:val="32"/>
        </w:rPr>
        <w:br w:type="page"/>
      </w:r>
    </w:p>
    <w:p w:rsidR="00DC6AF6" w:rsidRDefault="00DC6AF6" w:rsidP="00DC6AF6">
      <w:pPr>
        <w:spacing w:line="540" w:lineRule="exact"/>
        <w:jc w:val="center"/>
        <w:rPr>
          <w:rFonts w:ascii="黑体" w:eastAsia="黑体" w:hAnsi="黑体"/>
          <w:sz w:val="32"/>
          <w:szCs w:val="32"/>
        </w:rPr>
      </w:pPr>
      <w:r>
        <w:rPr>
          <w:rFonts w:ascii="黑体" w:eastAsia="黑体" w:hAnsi="黑体" w:hint="eastAsia"/>
          <w:sz w:val="32"/>
          <w:szCs w:val="32"/>
        </w:rPr>
        <w:lastRenderedPageBreak/>
        <w:t>第一部分 部门单位概况</w:t>
      </w:r>
    </w:p>
    <w:p w:rsidR="00DC6AF6" w:rsidRDefault="00DC6AF6" w:rsidP="00DC6AF6">
      <w:pPr>
        <w:spacing w:line="540" w:lineRule="exact"/>
        <w:ind w:firstLineChars="200" w:firstLine="640"/>
        <w:rPr>
          <w:rFonts w:ascii="黑体" w:eastAsia="黑体" w:hAnsi="黑体" w:cs="宋体" w:hint="eastAsia"/>
          <w:kern w:val="0"/>
          <w:sz w:val="32"/>
          <w:szCs w:val="32"/>
        </w:rPr>
      </w:pPr>
      <w:r>
        <w:rPr>
          <w:rFonts w:ascii="黑体" w:eastAsia="黑体" w:hAnsi="黑体" w:cs="宋体" w:hint="eastAsia"/>
          <w:kern w:val="0"/>
          <w:sz w:val="32"/>
          <w:szCs w:val="32"/>
        </w:rPr>
        <w:t>一、主要职能</w:t>
      </w:r>
    </w:p>
    <w:p w:rsidR="00E37AD6" w:rsidRDefault="00F631F6">
      <w:pPr>
        <w:spacing w:line="540" w:lineRule="exact"/>
        <w:rPr>
          <w:rFonts w:ascii="仿宋_GB2312" w:eastAsia="仿宋_GB2312" w:hAnsi="仿宋_GB2312"/>
          <w:sz w:val="32"/>
        </w:rPr>
      </w:pPr>
      <w:r>
        <w:rPr>
          <w:rFonts w:ascii="仿宋_GB2312" w:eastAsia="仿宋_GB2312" w:hAnsi="仿宋_GB2312" w:hint="eastAsia"/>
          <w:sz w:val="32"/>
        </w:rPr>
        <w:t>根据</w:t>
      </w:r>
      <w:proofErr w:type="gramStart"/>
      <w:r>
        <w:rPr>
          <w:rFonts w:ascii="仿宋_GB2312" w:eastAsia="仿宋_GB2312" w:hAnsi="仿宋_GB2312" w:hint="eastAsia"/>
          <w:sz w:val="32"/>
        </w:rPr>
        <w:t>机构改革八定方案</w:t>
      </w:r>
      <w:proofErr w:type="gramEnd"/>
      <w:r>
        <w:rPr>
          <w:rFonts w:ascii="仿宋_GB2312" w:eastAsia="仿宋_GB2312" w:hAnsi="仿宋_GB2312" w:hint="eastAsia"/>
          <w:sz w:val="32"/>
        </w:rPr>
        <w:t>，本单位承担的职能共7项，具体是：</w:t>
      </w:r>
    </w:p>
    <w:p w:rsidR="00E37AD6" w:rsidRDefault="00F631F6">
      <w:pPr>
        <w:spacing w:line="540" w:lineRule="exact"/>
        <w:ind w:left="640"/>
        <w:rPr>
          <w:rFonts w:ascii="仿宋_GB2312" w:eastAsia="仿宋_GB2312" w:hAnsi="仿宋_GB2312"/>
          <w:sz w:val="32"/>
        </w:rPr>
      </w:pPr>
      <w:r>
        <w:rPr>
          <w:rFonts w:ascii="仿宋_GB2312" w:eastAsia="仿宋_GB2312" w:hAnsi="仿宋_GB2312" w:hint="eastAsia"/>
          <w:sz w:val="32"/>
        </w:rPr>
        <w:t>（1）负责开展辖区农村常见病、多发病的诊治。</w:t>
      </w:r>
    </w:p>
    <w:p w:rsidR="00E37AD6" w:rsidRDefault="00F631F6">
      <w:pPr>
        <w:spacing w:line="540" w:lineRule="exact"/>
        <w:ind w:left="640"/>
        <w:rPr>
          <w:rFonts w:ascii="仿宋_GB2312" w:eastAsia="仿宋_GB2312" w:hAnsi="仿宋_GB2312"/>
          <w:sz w:val="32"/>
        </w:rPr>
      </w:pPr>
      <w:r>
        <w:rPr>
          <w:rFonts w:ascii="仿宋_GB2312" w:eastAsia="仿宋_GB2312" w:hAnsi="仿宋_GB2312" w:hint="eastAsia"/>
          <w:sz w:val="32"/>
        </w:rPr>
        <w:t>（2）负责诊断和处理危急重症并适时转诊。</w:t>
      </w:r>
    </w:p>
    <w:p w:rsidR="00E37AD6" w:rsidRDefault="00F631F6">
      <w:pPr>
        <w:spacing w:line="540" w:lineRule="exact"/>
        <w:ind w:left="640"/>
        <w:rPr>
          <w:rFonts w:ascii="仿宋_GB2312" w:eastAsia="仿宋_GB2312" w:hAnsi="仿宋_GB2312"/>
          <w:sz w:val="32"/>
        </w:rPr>
      </w:pPr>
      <w:r>
        <w:rPr>
          <w:rFonts w:ascii="仿宋_GB2312" w:eastAsia="仿宋_GB2312" w:hAnsi="仿宋_GB2312" w:hint="eastAsia"/>
          <w:sz w:val="32"/>
        </w:rPr>
        <w:t>（3）负责监测并及时报告、配合处理辖区内传染病疫情与突发公共卫生事件。</w:t>
      </w:r>
    </w:p>
    <w:p w:rsidR="00E37AD6" w:rsidRDefault="00F631F6">
      <w:pPr>
        <w:spacing w:line="540" w:lineRule="exact"/>
        <w:ind w:left="640"/>
        <w:rPr>
          <w:rFonts w:ascii="仿宋_GB2312" w:eastAsia="仿宋_GB2312" w:hAnsi="仿宋_GB2312"/>
          <w:sz w:val="32"/>
        </w:rPr>
      </w:pPr>
      <w:r>
        <w:rPr>
          <w:rFonts w:ascii="仿宋_GB2312" w:eastAsia="仿宋_GB2312" w:hAnsi="仿宋_GB2312" w:hint="eastAsia"/>
          <w:sz w:val="32"/>
        </w:rPr>
        <w:t>（4）负责乡镇计划生育服务与咨询指导。</w:t>
      </w:r>
    </w:p>
    <w:p w:rsidR="00E37AD6" w:rsidRDefault="00F631F6">
      <w:pPr>
        <w:spacing w:line="540" w:lineRule="exact"/>
        <w:ind w:firstLine="640"/>
        <w:rPr>
          <w:rFonts w:ascii="仿宋_GB2312" w:eastAsia="仿宋_GB2312" w:hAnsi="仿宋_GB2312"/>
          <w:sz w:val="32"/>
        </w:rPr>
      </w:pPr>
      <w:r>
        <w:rPr>
          <w:rFonts w:ascii="仿宋_GB2312" w:eastAsia="仿宋_GB2312" w:hAnsi="仿宋_GB2312" w:hint="eastAsia"/>
          <w:sz w:val="32"/>
        </w:rPr>
        <w:t>（5）负责宣传社会保险的基本政策，对社保（城镇居民、城乡居民、城镇职工）就诊病人医疗费用和补偿费用垫付，承担村级医疗卫生机构门诊病人补偿费用的审核汇总，并上报市级经办机构审核报销垫付资金。</w:t>
      </w:r>
    </w:p>
    <w:p w:rsidR="00E37AD6" w:rsidRDefault="00F631F6">
      <w:pPr>
        <w:spacing w:line="540" w:lineRule="exact"/>
        <w:ind w:left="640"/>
        <w:rPr>
          <w:rFonts w:ascii="仿宋_GB2312" w:eastAsia="仿宋_GB2312" w:hAnsi="仿宋_GB2312"/>
          <w:sz w:val="32"/>
        </w:rPr>
      </w:pPr>
      <w:r>
        <w:rPr>
          <w:rFonts w:ascii="仿宋_GB2312" w:eastAsia="仿宋_GB2312" w:hAnsi="仿宋_GB2312" w:hint="eastAsia"/>
          <w:sz w:val="32"/>
        </w:rPr>
        <w:t>（6）负责对乡村医生进行业务培训和技术指导。</w:t>
      </w:r>
    </w:p>
    <w:p w:rsidR="00E37AD6" w:rsidRDefault="00F631F6">
      <w:pPr>
        <w:spacing w:line="540" w:lineRule="exact"/>
        <w:ind w:left="640"/>
        <w:rPr>
          <w:rFonts w:ascii="仿宋_GB2312" w:eastAsia="仿宋_GB2312" w:hAnsi="仿宋_GB2312"/>
          <w:sz w:val="32"/>
        </w:rPr>
      </w:pPr>
      <w:r>
        <w:rPr>
          <w:rFonts w:ascii="仿宋_GB2312" w:eastAsia="仿宋_GB2312" w:hAnsi="仿宋_GB2312" w:hint="eastAsia"/>
          <w:sz w:val="32"/>
        </w:rPr>
        <w:t>（7）负责乡镇医疗诊治，一般常见病、多发病的诊治，慢性病筛查和重点慢病病历管理，精神病患者管理，转诊服务等。</w:t>
      </w:r>
    </w:p>
    <w:p w:rsidR="00DC6AF6" w:rsidRDefault="00DC6AF6" w:rsidP="00DC6AF6">
      <w:pPr>
        <w:spacing w:line="54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二、机构设置情况</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从决算单位构成看，昌吉市</w:t>
      </w:r>
      <w:proofErr w:type="gramStart"/>
      <w:r>
        <w:rPr>
          <w:rFonts w:ascii="仿宋" w:eastAsia="仿宋" w:hAnsi="仿宋" w:hint="eastAsia"/>
          <w:sz w:val="34"/>
          <w:szCs w:val="34"/>
        </w:rPr>
        <w:t>庙尔沟</w:t>
      </w:r>
      <w:proofErr w:type="gramEnd"/>
      <w:r>
        <w:rPr>
          <w:rFonts w:ascii="仿宋" w:eastAsia="仿宋" w:hAnsi="仿宋" w:hint="eastAsia"/>
          <w:sz w:val="34"/>
          <w:szCs w:val="34"/>
        </w:rPr>
        <w:t>乡卫生院部门决算包括：昌吉市</w:t>
      </w:r>
      <w:proofErr w:type="gramStart"/>
      <w:r>
        <w:rPr>
          <w:rFonts w:ascii="仿宋" w:eastAsia="仿宋" w:hAnsi="仿宋" w:hint="eastAsia"/>
          <w:sz w:val="34"/>
          <w:szCs w:val="34"/>
        </w:rPr>
        <w:t>庙尔沟</w:t>
      </w:r>
      <w:proofErr w:type="gramEnd"/>
      <w:r>
        <w:rPr>
          <w:rFonts w:ascii="仿宋" w:eastAsia="仿宋" w:hAnsi="仿宋" w:hint="eastAsia"/>
          <w:sz w:val="34"/>
          <w:szCs w:val="34"/>
        </w:rPr>
        <w:t>乡卫生院部门本级决算。</w:t>
      </w:r>
    </w:p>
    <w:p w:rsidR="00E37AD6" w:rsidRPr="00DC6AF6" w:rsidRDefault="00F631F6" w:rsidP="00DC6AF6">
      <w:pPr>
        <w:spacing w:line="500" w:lineRule="exact"/>
        <w:ind w:firstLineChars="200" w:firstLine="656"/>
        <w:rPr>
          <w:rFonts w:ascii="仿宋" w:eastAsia="仿宋" w:hAnsi="仿宋"/>
          <w:spacing w:val="-6"/>
          <w:sz w:val="34"/>
          <w:szCs w:val="34"/>
        </w:rPr>
      </w:pPr>
      <w:r>
        <w:rPr>
          <w:rFonts w:ascii="仿宋" w:eastAsia="仿宋" w:hAnsi="仿宋" w:hint="eastAsia"/>
          <w:spacing w:val="-6"/>
          <w:sz w:val="34"/>
          <w:szCs w:val="34"/>
        </w:rPr>
        <w:t>纳入昌吉市</w:t>
      </w:r>
      <w:proofErr w:type="gramStart"/>
      <w:r>
        <w:rPr>
          <w:rFonts w:ascii="仿宋" w:eastAsia="仿宋" w:hAnsi="仿宋" w:hint="eastAsia"/>
          <w:sz w:val="34"/>
          <w:szCs w:val="34"/>
        </w:rPr>
        <w:t>庙尔沟</w:t>
      </w:r>
      <w:proofErr w:type="gramEnd"/>
      <w:r>
        <w:rPr>
          <w:rFonts w:ascii="仿宋" w:eastAsia="仿宋" w:hAnsi="仿宋" w:hint="eastAsia"/>
          <w:sz w:val="34"/>
          <w:szCs w:val="34"/>
        </w:rPr>
        <w:t>乡</w:t>
      </w:r>
      <w:r>
        <w:rPr>
          <w:rFonts w:ascii="仿宋" w:eastAsia="仿宋" w:hAnsi="仿宋" w:hint="eastAsia"/>
          <w:spacing w:val="-6"/>
          <w:sz w:val="34"/>
          <w:szCs w:val="34"/>
        </w:rPr>
        <w:t>卫生院2018年部门决算编制范围的单位名单见下表：</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1"/>
        <w:gridCol w:w="3031"/>
        <w:gridCol w:w="2656"/>
      </w:tblGrid>
      <w:tr w:rsidR="00E37AD6">
        <w:trPr>
          <w:trHeight w:hRule="exact" w:val="510"/>
        </w:trPr>
        <w:tc>
          <w:tcPr>
            <w:tcW w:w="2841" w:type="dxa"/>
            <w:tcBorders>
              <w:top w:val="single" w:sz="4" w:space="0" w:color="auto"/>
              <w:left w:val="single" w:sz="4" w:space="0" w:color="auto"/>
              <w:bottom w:val="single" w:sz="4" w:space="0" w:color="auto"/>
              <w:right w:val="single" w:sz="4" w:space="0" w:color="auto"/>
            </w:tcBorders>
            <w:vAlign w:val="center"/>
          </w:tcPr>
          <w:p w:rsidR="00E37AD6" w:rsidRDefault="00F631F6">
            <w:pPr>
              <w:spacing w:line="500" w:lineRule="exact"/>
              <w:ind w:firstLineChars="200" w:firstLine="640"/>
              <w:rPr>
                <w:rFonts w:ascii="仿宋" w:eastAsia="仿宋" w:hAnsi="仿宋"/>
                <w:sz w:val="32"/>
                <w:szCs w:val="32"/>
              </w:rPr>
            </w:pPr>
            <w:r>
              <w:rPr>
                <w:rFonts w:ascii="仿宋" w:eastAsia="仿宋" w:hAnsi="仿宋" w:hint="eastAsia"/>
                <w:sz w:val="32"/>
                <w:szCs w:val="32"/>
              </w:rPr>
              <w:t>序号</w:t>
            </w:r>
          </w:p>
        </w:tc>
        <w:tc>
          <w:tcPr>
            <w:tcW w:w="3031" w:type="dxa"/>
            <w:tcBorders>
              <w:top w:val="single" w:sz="4" w:space="0" w:color="auto"/>
              <w:left w:val="single" w:sz="4" w:space="0" w:color="auto"/>
              <w:bottom w:val="single" w:sz="4" w:space="0" w:color="auto"/>
              <w:right w:val="single" w:sz="4" w:space="0" w:color="auto"/>
            </w:tcBorders>
            <w:vAlign w:val="center"/>
          </w:tcPr>
          <w:p w:rsidR="00E37AD6" w:rsidRDefault="00F631F6">
            <w:pPr>
              <w:spacing w:line="500" w:lineRule="exact"/>
              <w:ind w:firstLineChars="200" w:firstLine="640"/>
              <w:rPr>
                <w:rFonts w:ascii="仿宋" w:eastAsia="仿宋" w:hAnsi="仿宋"/>
                <w:sz w:val="32"/>
                <w:szCs w:val="32"/>
              </w:rPr>
            </w:pPr>
            <w:r>
              <w:rPr>
                <w:rFonts w:ascii="仿宋" w:eastAsia="仿宋" w:hAnsi="仿宋" w:hint="eastAsia"/>
                <w:sz w:val="32"/>
                <w:szCs w:val="32"/>
              </w:rPr>
              <w:t>单位名称</w:t>
            </w:r>
          </w:p>
        </w:tc>
        <w:tc>
          <w:tcPr>
            <w:tcW w:w="2656" w:type="dxa"/>
            <w:tcBorders>
              <w:top w:val="single" w:sz="4" w:space="0" w:color="auto"/>
              <w:left w:val="single" w:sz="4" w:space="0" w:color="auto"/>
              <w:bottom w:val="single" w:sz="4" w:space="0" w:color="auto"/>
              <w:right w:val="single" w:sz="4" w:space="0" w:color="auto"/>
            </w:tcBorders>
            <w:vAlign w:val="center"/>
          </w:tcPr>
          <w:p w:rsidR="00E37AD6" w:rsidRDefault="00F631F6">
            <w:pPr>
              <w:spacing w:line="500" w:lineRule="exact"/>
              <w:ind w:firstLineChars="200" w:firstLine="640"/>
              <w:rPr>
                <w:rFonts w:ascii="仿宋" w:eastAsia="仿宋" w:hAnsi="仿宋"/>
                <w:sz w:val="32"/>
                <w:szCs w:val="32"/>
              </w:rPr>
            </w:pPr>
            <w:r>
              <w:rPr>
                <w:rFonts w:ascii="仿宋" w:eastAsia="仿宋" w:hAnsi="仿宋" w:hint="eastAsia"/>
                <w:sz w:val="32"/>
                <w:szCs w:val="32"/>
              </w:rPr>
              <w:t>备注</w:t>
            </w:r>
          </w:p>
        </w:tc>
      </w:tr>
      <w:tr w:rsidR="00E37AD6">
        <w:trPr>
          <w:trHeight w:hRule="exact" w:val="1460"/>
        </w:trPr>
        <w:tc>
          <w:tcPr>
            <w:tcW w:w="2841" w:type="dxa"/>
            <w:tcBorders>
              <w:top w:val="single" w:sz="4" w:space="0" w:color="auto"/>
              <w:left w:val="single" w:sz="4" w:space="0" w:color="auto"/>
              <w:bottom w:val="single" w:sz="4" w:space="0" w:color="auto"/>
              <w:right w:val="single" w:sz="4" w:space="0" w:color="auto"/>
            </w:tcBorders>
            <w:vAlign w:val="center"/>
          </w:tcPr>
          <w:p w:rsidR="00E37AD6" w:rsidRDefault="00F631F6">
            <w:pPr>
              <w:spacing w:line="500" w:lineRule="exact"/>
              <w:ind w:firstLineChars="200" w:firstLine="640"/>
              <w:rPr>
                <w:rFonts w:ascii="仿宋" w:eastAsia="仿宋" w:hAnsi="仿宋"/>
                <w:sz w:val="32"/>
                <w:szCs w:val="32"/>
              </w:rPr>
            </w:pPr>
            <w:r>
              <w:rPr>
                <w:rFonts w:ascii="仿宋" w:eastAsia="仿宋" w:hAnsi="仿宋" w:hint="eastAsia"/>
                <w:sz w:val="32"/>
                <w:szCs w:val="32"/>
              </w:rPr>
              <w:t>1</w:t>
            </w:r>
          </w:p>
        </w:tc>
        <w:tc>
          <w:tcPr>
            <w:tcW w:w="3031" w:type="dxa"/>
            <w:tcBorders>
              <w:top w:val="single" w:sz="4" w:space="0" w:color="auto"/>
              <w:left w:val="single" w:sz="4" w:space="0" w:color="auto"/>
              <w:bottom w:val="single" w:sz="4" w:space="0" w:color="auto"/>
              <w:right w:val="single" w:sz="4" w:space="0" w:color="auto"/>
            </w:tcBorders>
            <w:vAlign w:val="center"/>
          </w:tcPr>
          <w:p w:rsidR="00E37AD6" w:rsidRDefault="00F631F6">
            <w:pPr>
              <w:spacing w:line="500" w:lineRule="exact"/>
              <w:rPr>
                <w:rFonts w:ascii="仿宋" w:eastAsia="仿宋" w:hAnsi="仿宋"/>
                <w:sz w:val="32"/>
                <w:szCs w:val="32"/>
              </w:rPr>
            </w:pPr>
            <w:r>
              <w:rPr>
                <w:rFonts w:ascii="仿宋" w:eastAsia="仿宋" w:hAnsi="仿宋" w:hint="eastAsia"/>
                <w:sz w:val="32"/>
                <w:szCs w:val="32"/>
              </w:rPr>
              <w:t>昌吉市</w:t>
            </w:r>
            <w:proofErr w:type="gramStart"/>
            <w:r>
              <w:rPr>
                <w:rFonts w:ascii="仿宋" w:eastAsia="仿宋" w:hAnsi="仿宋" w:hint="eastAsia"/>
                <w:sz w:val="34"/>
                <w:szCs w:val="34"/>
              </w:rPr>
              <w:t>庙尔沟</w:t>
            </w:r>
            <w:proofErr w:type="gramEnd"/>
            <w:r>
              <w:rPr>
                <w:rFonts w:ascii="仿宋" w:eastAsia="仿宋" w:hAnsi="仿宋" w:hint="eastAsia"/>
                <w:sz w:val="34"/>
                <w:szCs w:val="34"/>
              </w:rPr>
              <w:t>乡</w:t>
            </w:r>
            <w:r>
              <w:rPr>
                <w:rFonts w:ascii="仿宋" w:eastAsia="仿宋" w:hAnsi="仿宋" w:hint="eastAsia"/>
                <w:sz w:val="32"/>
                <w:szCs w:val="32"/>
              </w:rPr>
              <w:t>卫生院单位本级</w:t>
            </w:r>
          </w:p>
        </w:tc>
        <w:tc>
          <w:tcPr>
            <w:tcW w:w="2656" w:type="dxa"/>
            <w:tcBorders>
              <w:top w:val="single" w:sz="4" w:space="0" w:color="auto"/>
              <w:left w:val="single" w:sz="4" w:space="0" w:color="auto"/>
              <w:bottom w:val="single" w:sz="4" w:space="0" w:color="auto"/>
              <w:right w:val="single" w:sz="4" w:space="0" w:color="auto"/>
            </w:tcBorders>
            <w:vAlign w:val="center"/>
          </w:tcPr>
          <w:p w:rsidR="00E37AD6" w:rsidRDefault="00E37AD6">
            <w:pPr>
              <w:spacing w:line="500" w:lineRule="exact"/>
              <w:ind w:firstLineChars="200" w:firstLine="640"/>
              <w:rPr>
                <w:rFonts w:ascii="仿宋" w:eastAsia="仿宋" w:hAnsi="仿宋"/>
                <w:sz w:val="32"/>
                <w:szCs w:val="32"/>
              </w:rPr>
            </w:pPr>
          </w:p>
        </w:tc>
      </w:tr>
    </w:tbl>
    <w:p w:rsidR="00DC6AF6" w:rsidRDefault="00DC6AF6" w:rsidP="00DC6AF6">
      <w:pPr>
        <w:spacing w:line="500" w:lineRule="exact"/>
        <w:jc w:val="center"/>
        <w:rPr>
          <w:rFonts w:ascii="仿宋" w:eastAsia="仿宋" w:hAnsi="仿宋"/>
          <w:b/>
          <w:sz w:val="34"/>
          <w:szCs w:val="34"/>
        </w:rPr>
      </w:pPr>
    </w:p>
    <w:p w:rsidR="00E37AD6" w:rsidRDefault="00F631F6" w:rsidP="00DC6AF6">
      <w:pPr>
        <w:spacing w:line="500" w:lineRule="exact"/>
        <w:jc w:val="center"/>
        <w:rPr>
          <w:rFonts w:ascii="仿宋" w:eastAsia="仿宋" w:hAnsi="仿宋"/>
          <w:sz w:val="34"/>
          <w:szCs w:val="34"/>
        </w:rPr>
      </w:pPr>
      <w:bookmarkStart w:id="0" w:name="_GoBack"/>
      <w:bookmarkEnd w:id="0"/>
      <w:r>
        <w:rPr>
          <w:rFonts w:ascii="仿宋" w:eastAsia="仿宋" w:hAnsi="仿宋" w:hint="eastAsia"/>
          <w:b/>
          <w:sz w:val="34"/>
          <w:szCs w:val="34"/>
        </w:rPr>
        <w:lastRenderedPageBreak/>
        <w:t>第二部分 部门决算情况说明</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一、部门收支总体情况</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（一）部门收入支出决算总体情况说明</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2018年度收入381.33万元,与上年相比，减少19.72万元，降低4.92%，增减变化主要原因是：人员工资总体减少，社会保险缴费总额减少；支出371.55万元,与上年相比，减少</w:t>
      </w:r>
      <w:r w:rsidR="006A2552">
        <w:rPr>
          <w:rFonts w:ascii="仿宋" w:eastAsia="仿宋" w:hAnsi="仿宋" w:hint="eastAsia"/>
          <w:sz w:val="34"/>
          <w:szCs w:val="34"/>
        </w:rPr>
        <w:t>5.17</w:t>
      </w:r>
      <w:r>
        <w:rPr>
          <w:rFonts w:ascii="仿宋" w:eastAsia="仿宋" w:hAnsi="仿宋" w:hint="eastAsia"/>
          <w:sz w:val="34"/>
          <w:szCs w:val="34"/>
        </w:rPr>
        <w:t>万元，降低1.37%，增减变化主要原因是：人员工资总体减少，社会保险缴费总额减少；结余27.19万元，与上年相比，增加</w:t>
      </w:r>
      <w:r w:rsidR="006A2552">
        <w:rPr>
          <w:rFonts w:ascii="仿宋" w:eastAsia="仿宋" w:hAnsi="仿宋" w:hint="eastAsia"/>
          <w:sz w:val="34"/>
          <w:szCs w:val="34"/>
        </w:rPr>
        <w:t>24</w:t>
      </w:r>
      <w:r>
        <w:rPr>
          <w:rFonts w:ascii="仿宋" w:eastAsia="仿宋" w:hAnsi="仿宋" w:hint="eastAsia"/>
          <w:sz w:val="34"/>
          <w:szCs w:val="34"/>
        </w:rPr>
        <w:t>万元，增长</w:t>
      </w:r>
      <w:r w:rsidR="006A2552">
        <w:rPr>
          <w:rFonts w:ascii="仿宋" w:eastAsia="仿宋" w:hAnsi="仿宋" w:hint="eastAsia"/>
          <w:sz w:val="34"/>
          <w:szCs w:val="34"/>
        </w:rPr>
        <w:t>753.4</w:t>
      </w:r>
      <w:r>
        <w:rPr>
          <w:rFonts w:ascii="仿宋" w:eastAsia="仿宋" w:hAnsi="仿宋" w:hint="eastAsia"/>
          <w:sz w:val="34"/>
          <w:szCs w:val="34"/>
        </w:rPr>
        <w:t>%。增减变化主要原因是：1、全民健康体检、公共卫生资金利用率提高；2、人员工资总额增加，社会保险缴费总额增加。</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（二）部门收入总体情况说明</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本年收入合计381.33万元，其中：财政拨款收入287.80万元，占75.47%；上级补助收入0万元，占0%；事业收入22.21万元，占5.82%；经营收入0万元，占0%；附属单位缴款0万元，占0%；其他收入71.31万元，占18.70%。</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与年初预算数相比情况：本年收入年初预算数234.07万元，决算数381.33万元，预决算差异率62.91%，差异主要原因：预算未安排项目经费，决算数包含了追加的项目经费及人员增资等经费。</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（三）部门支出总体情况说明</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本年支出合计</w:t>
      </w:r>
      <w:r w:rsidR="00F476B0">
        <w:rPr>
          <w:rFonts w:ascii="仿宋" w:eastAsia="仿宋" w:hAnsi="仿宋" w:hint="eastAsia"/>
          <w:sz w:val="34"/>
          <w:szCs w:val="34"/>
        </w:rPr>
        <w:t>371.55</w:t>
      </w:r>
      <w:r>
        <w:rPr>
          <w:rFonts w:ascii="仿宋" w:eastAsia="仿宋" w:hAnsi="仿宋" w:hint="eastAsia"/>
          <w:sz w:val="34"/>
          <w:szCs w:val="34"/>
        </w:rPr>
        <w:t>万元，其中：基本支出309.42万元，占83.28%；项目支出62</w:t>
      </w:r>
      <w:r w:rsidR="00F476B0">
        <w:rPr>
          <w:rFonts w:ascii="仿宋" w:eastAsia="仿宋" w:hAnsi="仿宋" w:hint="eastAsia"/>
          <w:sz w:val="34"/>
          <w:szCs w:val="34"/>
        </w:rPr>
        <w:t>.13</w:t>
      </w:r>
      <w:r>
        <w:rPr>
          <w:rFonts w:ascii="仿宋" w:eastAsia="仿宋" w:hAnsi="仿宋" w:hint="eastAsia"/>
          <w:sz w:val="34"/>
          <w:szCs w:val="34"/>
        </w:rPr>
        <w:t>万元，占16.72%；上缴上级支出0万元，占0%；经营支出0万元，占0%；对附属单位补助支出0万元，占0%。</w:t>
      </w:r>
    </w:p>
    <w:p w:rsidR="00E37AD6" w:rsidRDefault="00F631F6">
      <w:pPr>
        <w:spacing w:line="500" w:lineRule="exact"/>
        <w:ind w:firstLineChars="200" w:firstLine="680"/>
        <w:rPr>
          <w:rFonts w:ascii="仿宋" w:eastAsia="仿宋" w:hAnsi="仿宋"/>
          <w:color w:val="FF0000"/>
          <w:sz w:val="34"/>
          <w:szCs w:val="34"/>
        </w:rPr>
      </w:pPr>
      <w:r>
        <w:rPr>
          <w:rFonts w:ascii="仿宋" w:eastAsia="仿宋" w:hAnsi="仿宋" w:hint="eastAsia"/>
          <w:sz w:val="34"/>
          <w:szCs w:val="34"/>
        </w:rPr>
        <w:lastRenderedPageBreak/>
        <w:t>与年初预算数相比情况：本年支出年初预算数234.07万元，决算数</w:t>
      </w:r>
      <w:r w:rsidR="005264F3">
        <w:rPr>
          <w:rFonts w:ascii="仿宋" w:eastAsia="仿宋" w:hAnsi="仿宋" w:hint="eastAsia"/>
          <w:sz w:val="34"/>
          <w:szCs w:val="34"/>
        </w:rPr>
        <w:t>371.55</w:t>
      </w:r>
      <w:r>
        <w:rPr>
          <w:rFonts w:ascii="仿宋" w:eastAsia="仿宋" w:hAnsi="仿宋" w:hint="eastAsia"/>
          <w:sz w:val="34"/>
          <w:szCs w:val="34"/>
        </w:rPr>
        <w:t>万元，预决算差异率</w:t>
      </w:r>
      <w:r w:rsidR="005264F3">
        <w:rPr>
          <w:rFonts w:ascii="仿宋" w:eastAsia="仿宋" w:hAnsi="仿宋" w:hint="eastAsia"/>
          <w:sz w:val="34"/>
          <w:szCs w:val="34"/>
        </w:rPr>
        <w:t>58.74</w:t>
      </w:r>
      <w:r>
        <w:rPr>
          <w:rFonts w:ascii="仿宋" w:eastAsia="仿宋" w:hAnsi="仿宋" w:hint="eastAsia"/>
          <w:sz w:val="34"/>
          <w:szCs w:val="34"/>
        </w:rPr>
        <w:t>%，差异主要原因预算未安排项目经费，决算数包含了追加的项目经费及人员增资等经费。</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二、部门财政拨款收支情况</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（一）财政拨款收支总体情况说明</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2018年度收入287.80万元,与上年相比，增加</w:t>
      </w:r>
      <w:r w:rsidR="00AC2636">
        <w:rPr>
          <w:rFonts w:ascii="仿宋" w:eastAsia="仿宋" w:hAnsi="仿宋" w:hint="eastAsia"/>
          <w:sz w:val="34"/>
          <w:szCs w:val="34"/>
        </w:rPr>
        <w:t>49.46</w:t>
      </w:r>
      <w:r>
        <w:rPr>
          <w:rFonts w:ascii="仿宋" w:eastAsia="仿宋" w:hAnsi="仿宋" w:hint="eastAsia"/>
          <w:sz w:val="34"/>
          <w:szCs w:val="34"/>
        </w:rPr>
        <w:t>万元，增加</w:t>
      </w:r>
      <w:r w:rsidR="00AC2636">
        <w:rPr>
          <w:rFonts w:ascii="仿宋" w:eastAsia="仿宋" w:hAnsi="仿宋" w:hint="eastAsia"/>
          <w:sz w:val="34"/>
          <w:szCs w:val="34"/>
        </w:rPr>
        <w:t>20.75</w:t>
      </w:r>
      <w:r>
        <w:rPr>
          <w:rFonts w:ascii="仿宋" w:eastAsia="仿宋" w:hAnsi="仿宋" w:hint="eastAsia"/>
          <w:sz w:val="34"/>
          <w:szCs w:val="34"/>
        </w:rPr>
        <w:t>%，增减变化的主要原因是：人员工资总体增加，社会保险缴费总额增加；财政项目经费拨款增加。；支出</w:t>
      </w:r>
      <w:r w:rsidR="00AC2636">
        <w:rPr>
          <w:rFonts w:ascii="仿宋" w:eastAsia="仿宋" w:hAnsi="仿宋" w:hint="eastAsia"/>
          <w:sz w:val="34"/>
          <w:szCs w:val="34"/>
        </w:rPr>
        <w:t>285.73</w:t>
      </w:r>
      <w:r>
        <w:rPr>
          <w:rFonts w:ascii="仿宋" w:eastAsia="仿宋" w:hAnsi="仿宋" w:hint="eastAsia"/>
          <w:sz w:val="34"/>
          <w:szCs w:val="34"/>
        </w:rPr>
        <w:t>万元,</w:t>
      </w:r>
      <w:r w:rsidR="00AC2636">
        <w:rPr>
          <w:rFonts w:ascii="仿宋" w:eastAsia="仿宋" w:hAnsi="仿宋" w:hint="eastAsia"/>
          <w:sz w:val="34"/>
          <w:szCs w:val="34"/>
        </w:rPr>
        <w:t>与上年相比，增加30.58万元，增长11.98</w:t>
      </w:r>
      <w:r>
        <w:rPr>
          <w:rFonts w:ascii="仿宋" w:eastAsia="仿宋" w:hAnsi="仿宋" w:hint="eastAsia"/>
          <w:sz w:val="34"/>
          <w:szCs w:val="34"/>
        </w:rPr>
        <w:t>%</w:t>
      </w:r>
      <w:r w:rsidR="00AC2636">
        <w:rPr>
          <w:rFonts w:ascii="仿宋" w:eastAsia="仿宋" w:hAnsi="仿宋" w:hint="eastAsia"/>
          <w:sz w:val="34"/>
          <w:szCs w:val="34"/>
        </w:rPr>
        <w:t>，增减变化主要原因是：人员工资总体，社会保险缴费总额增加</w:t>
      </w:r>
      <w:r>
        <w:rPr>
          <w:rFonts w:ascii="仿宋" w:eastAsia="仿宋" w:hAnsi="仿宋" w:hint="eastAsia"/>
          <w:sz w:val="34"/>
          <w:szCs w:val="34"/>
        </w:rPr>
        <w:t>；其中：基本支出</w:t>
      </w:r>
      <w:r w:rsidR="00AC2636">
        <w:rPr>
          <w:rFonts w:ascii="仿宋" w:eastAsia="仿宋" w:hAnsi="仿宋" w:hint="eastAsia"/>
          <w:sz w:val="34"/>
          <w:szCs w:val="34"/>
        </w:rPr>
        <w:t>265.53</w:t>
      </w:r>
      <w:r>
        <w:rPr>
          <w:rFonts w:ascii="仿宋" w:eastAsia="仿宋" w:hAnsi="仿宋" w:hint="eastAsia"/>
          <w:sz w:val="34"/>
          <w:szCs w:val="34"/>
        </w:rPr>
        <w:t>万元，项目支出</w:t>
      </w:r>
      <w:r w:rsidR="00AC2636">
        <w:rPr>
          <w:rFonts w:ascii="仿宋" w:eastAsia="仿宋" w:hAnsi="仿宋" w:hint="eastAsia"/>
          <w:sz w:val="34"/>
          <w:szCs w:val="34"/>
        </w:rPr>
        <w:t>20.2</w:t>
      </w:r>
      <w:r>
        <w:rPr>
          <w:rFonts w:ascii="仿宋" w:eastAsia="仿宋" w:hAnsi="仿宋" w:hint="eastAsia"/>
          <w:sz w:val="34"/>
          <w:szCs w:val="34"/>
        </w:rPr>
        <w:t>万元。财政拨款结余</w:t>
      </w:r>
      <w:r w:rsidR="00AC2636">
        <w:rPr>
          <w:rFonts w:ascii="仿宋" w:eastAsia="仿宋" w:hAnsi="仿宋" w:hint="eastAsia"/>
          <w:sz w:val="34"/>
          <w:szCs w:val="34"/>
        </w:rPr>
        <w:t>5.25万元，与上年相比，增加2.07万元，增长64.89</w:t>
      </w:r>
      <w:r>
        <w:rPr>
          <w:rFonts w:ascii="仿宋" w:eastAsia="仿宋" w:hAnsi="仿宋" w:hint="eastAsia"/>
          <w:sz w:val="34"/>
          <w:szCs w:val="34"/>
        </w:rPr>
        <w:t>%。增减变化的主要原因是：上年结转本年的医疗废弃物暂存建设资金结转今年使用完毕。</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与年初预算数相比情况:财政拨款收入年初预算数234.07万元，决算数287.80万元，预决算差异率</w:t>
      </w:r>
      <w:r w:rsidR="00EC461B">
        <w:rPr>
          <w:rFonts w:ascii="仿宋" w:eastAsia="仿宋" w:hAnsi="仿宋" w:hint="eastAsia"/>
          <w:sz w:val="34"/>
          <w:szCs w:val="34"/>
        </w:rPr>
        <w:t>22.96</w:t>
      </w:r>
      <w:r>
        <w:rPr>
          <w:rFonts w:ascii="仿宋" w:eastAsia="仿宋" w:hAnsi="仿宋" w:hint="eastAsia"/>
          <w:sz w:val="34"/>
          <w:szCs w:val="34"/>
        </w:rPr>
        <w:t>%，差异主要原因：预算未安排项目经费，决算数包含了追加的项目经费及人员增资等经费。财政拨款支出年初预算数234.07万元，决算数</w:t>
      </w:r>
      <w:r w:rsidR="00EC461B">
        <w:rPr>
          <w:rFonts w:ascii="仿宋" w:eastAsia="仿宋" w:hAnsi="仿宋" w:hint="eastAsia"/>
          <w:sz w:val="34"/>
          <w:szCs w:val="34"/>
        </w:rPr>
        <w:t>285.73</w:t>
      </w:r>
      <w:r>
        <w:rPr>
          <w:rFonts w:ascii="仿宋" w:eastAsia="仿宋" w:hAnsi="仿宋" w:hint="eastAsia"/>
          <w:sz w:val="34"/>
          <w:szCs w:val="34"/>
        </w:rPr>
        <w:t>万元，预决算差异率</w:t>
      </w:r>
      <w:r w:rsidR="00EC461B">
        <w:rPr>
          <w:rFonts w:ascii="仿宋" w:eastAsia="仿宋" w:hAnsi="仿宋" w:hint="eastAsia"/>
          <w:sz w:val="34"/>
          <w:szCs w:val="34"/>
        </w:rPr>
        <w:t>22.07</w:t>
      </w:r>
      <w:r>
        <w:rPr>
          <w:rFonts w:ascii="仿宋" w:eastAsia="仿宋" w:hAnsi="仿宋" w:hint="eastAsia"/>
          <w:sz w:val="34"/>
          <w:szCs w:val="34"/>
        </w:rPr>
        <w:t>%，差异主要原因预算未安排项目经费，决算数包含了追加的项目经费及人员增资等经费。</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（二）一般公共预算收支决算情况说明</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2018年度一般公共预算财政拨款收入</w:t>
      </w:r>
      <w:r w:rsidR="003F6BD4">
        <w:rPr>
          <w:rFonts w:ascii="仿宋" w:eastAsia="仿宋" w:hAnsi="仿宋" w:hint="eastAsia"/>
          <w:sz w:val="34"/>
          <w:szCs w:val="34"/>
        </w:rPr>
        <w:t>280.35</w:t>
      </w:r>
      <w:r>
        <w:rPr>
          <w:rFonts w:ascii="仿宋" w:eastAsia="仿宋" w:hAnsi="仿宋" w:hint="eastAsia"/>
          <w:sz w:val="34"/>
          <w:szCs w:val="34"/>
        </w:rPr>
        <w:t>万元,与上年相比，增加</w:t>
      </w:r>
      <w:r w:rsidR="003F6BD4">
        <w:rPr>
          <w:rFonts w:ascii="仿宋" w:eastAsia="仿宋" w:hAnsi="仿宋" w:hint="eastAsia"/>
          <w:sz w:val="34"/>
          <w:szCs w:val="34"/>
        </w:rPr>
        <w:t>42.01</w:t>
      </w:r>
      <w:r>
        <w:rPr>
          <w:rFonts w:ascii="仿宋" w:eastAsia="仿宋" w:hAnsi="仿宋" w:hint="eastAsia"/>
          <w:sz w:val="34"/>
          <w:szCs w:val="34"/>
        </w:rPr>
        <w:t>万元，增加</w:t>
      </w:r>
      <w:r w:rsidR="003F6BD4">
        <w:rPr>
          <w:rFonts w:ascii="仿宋" w:eastAsia="仿宋" w:hAnsi="仿宋" w:hint="eastAsia"/>
          <w:sz w:val="34"/>
          <w:szCs w:val="34"/>
        </w:rPr>
        <w:t>17.62</w:t>
      </w:r>
      <w:r>
        <w:rPr>
          <w:rFonts w:ascii="仿宋" w:eastAsia="仿宋" w:hAnsi="仿宋" w:hint="eastAsia"/>
          <w:sz w:val="34"/>
          <w:szCs w:val="34"/>
        </w:rPr>
        <w:t>%，增减变化主要原因是：人员工资总体，社会保险缴费总额增加。</w:t>
      </w:r>
      <w:r>
        <w:rPr>
          <w:rFonts w:ascii="仿宋" w:eastAsia="仿宋" w:hAnsi="仿宋" w:hint="eastAsia"/>
          <w:sz w:val="34"/>
          <w:szCs w:val="34"/>
        </w:rPr>
        <w:lastRenderedPageBreak/>
        <w:t>一般公共预算财政拨款支出</w:t>
      </w:r>
      <w:r w:rsidR="003F6BD4">
        <w:rPr>
          <w:rFonts w:ascii="仿宋" w:eastAsia="仿宋" w:hAnsi="仿宋" w:hint="eastAsia"/>
          <w:sz w:val="34"/>
          <w:szCs w:val="34"/>
        </w:rPr>
        <w:t>278.84</w:t>
      </w:r>
      <w:r>
        <w:rPr>
          <w:rFonts w:ascii="仿宋" w:eastAsia="仿宋" w:hAnsi="仿宋" w:hint="eastAsia"/>
          <w:sz w:val="34"/>
          <w:szCs w:val="34"/>
        </w:rPr>
        <w:t>万元,与上年相比，增加</w:t>
      </w:r>
      <w:r w:rsidR="003F6BD4">
        <w:rPr>
          <w:rFonts w:ascii="仿宋" w:eastAsia="仿宋" w:hAnsi="仿宋" w:hint="eastAsia"/>
          <w:sz w:val="34"/>
          <w:szCs w:val="34"/>
        </w:rPr>
        <w:t>23.68</w:t>
      </w:r>
      <w:r>
        <w:rPr>
          <w:rFonts w:ascii="仿宋" w:eastAsia="仿宋" w:hAnsi="仿宋" w:hint="eastAsia"/>
          <w:sz w:val="34"/>
          <w:szCs w:val="34"/>
        </w:rPr>
        <w:t>万元，增加</w:t>
      </w:r>
      <w:r w:rsidR="003F6BD4">
        <w:rPr>
          <w:rFonts w:ascii="仿宋" w:eastAsia="仿宋" w:hAnsi="仿宋" w:hint="eastAsia"/>
          <w:sz w:val="34"/>
          <w:szCs w:val="34"/>
        </w:rPr>
        <w:t>9.28</w:t>
      </w:r>
      <w:r>
        <w:rPr>
          <w:rFonts w:ascii="仿宋" w:eastAsia="仿宋" w:hAnsi="仿宋" w:hint="eastAsia"/>
          <w:sz w:val="34"/>
          <w:szCs w:val="34"/>
        </w:rPr>
        <w:t>%，增减变化的主要原因是：人员工资总体增加，社会保险缴费总额增加。其中：按功能分类科目，208类社会保障和就业支出21.31万元，210类医疗卫生与计划生育支出</w:t>
      </w:r>
      <w:r w:rsidR="003F6BD4">
        <w:rPr>
          <w:rFonts w:ascii="仿宋" w:eastAsia="仿宋" w:hAnsi="仿宋" w:hint="eastAsia"/>
          <w:sz w:val="34"/>
          <w:szCs w:val="34"/>
        </w:rPr>
        <w:t>257.53</w:t>
      </w:r>
      <w:r>
        <w:rPr>
          <w:rFonts w:ascii="仿宋" w:eastAsia="仿宋" w:hAnsi="仿宋" w:hint="eastAsia"/>
          <w:sz w:val="34"/>
          <w:szCs w:val="34"/>
        </w:rPr>
        <w:t>万元。按经济分类科目，工资福利支出</w:t>
      </w:r>
      <w:r w:rsidR="003F6BD4">
        <w:rPr>
          <w:rFonts w:ascii="仿宋" w:eastAsia="仿宋" w:hAnsi="仿宋" w:hint="eastAsia"/>
          <w:sz w:val="34"/>
          <w:szCs w:val="34"/>
        </w:rPr>
        <w:t>186.13</w:t>
      </w:r>
      <w:r>
        <w:rPr>
          <w:rFonts w:ascii="仿宋" w:eastAsia="仿宋" w:hAnsi="仿宋" w:hint="eastAsia"/>
          <w:sz w:val="34"/>
          <w:szCs w:val="34"/>
        </w:rPr>
        <w:t>万元，</w:t>
      </w:r>
      <w:r>
        <w:rPr>
          <w:rFonts w:ascii="仿宋" w:eastAsia="仿宋" w:hAnsi="仿宋" w:hint="eastAsia"/>
          <w:color w:val="000000"/>
          <w:sz w:val="34"/>
          <w:szCs w:val="34"/>
        </w:rPr>
        <w:t>商</w:t>
      </w:r>
      <w:r>
        <w:rPr>
          <w:rFonts w:ascii="仿宋" w:eastAsia="仿宋" w:hAnsi="仿宋" w:hint="eastAsia"/>
          <w:sz w:val="34"/>
          <w:szCs w:val="34"/>
        </w:rPr>
        <w:t>品和服务支出</w:t>
      </w:r>
      <w:r w:rsidR="003F6BD4">
        <w:rPr>
          <w:rFonts w:ascii="仿宋" w:eastAsia="仿宋" w:hAnsi="仿宋" w:hint="eastAsia"/>
          <w:sz w:val="34"/>
          <w:szCs w:val="34"/>
        </w:rPr>
        <w:t>61.79</w:t>
      </w:r>
      <w:r>
        <w:rPr>
          <w:rFonts w:ascii="仿宋" w:eastAsia="仿宋" w:hAnsi="仿宋" w:hint="eastAsia"/>
          <w:sz w:val="34"/>
          <w:szCs w:val="34"/>
        </w:rPr>
        <w:t>万元，对个人和家庭的补助支出</w:t>
      </w:r>
      <w:r w:rsidR="003F6BD4">
        <w:rPr>
          <w:rFonts w:ascii="仿宋" w:eastAsia="仿宋" w:hAnsi="仿宋" w:hint="eastAsia"/>
          <w:sz w:val="34"/>
          <w:szCs w:val="34"/>
        </w:rPr>
        <w:t>23.36</w:t>
      </w:r>
      <w:r>
        <w:rPr>
          <w:rFonts w:ascii="仿宋" w:eastAsia="仿宋" w:hAnsi="仿宋" w:hint="eastAsia"/>
          <w:sz w:val="34"/>
          <w:szCs w:val="34"/>
        </w:rPr>
        <w:t>万元。</w:t>
      </w:r>
      <w:r w:rsidR="003F6BD4">
        <w:rPr>
          <w:rFonts w:ascii="仿宋" w:eastAsia="仿宋" w:hAnsi="仿宋" w:hint="eastAsia"/>
          <w:sz w:val="34"/>
          <w:szCs w:val="34"/>
        </w:rPr>
        <w:t>资本性支出7.5万元。</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与年初预算数相比情况：一般公共预算财政拨款收入年初预算数234.07万元，决算数</w:t>
      </w:r>
      <w:r w:rsidR="00F30054">
        <w:rPr>
          <w:rFonts w:ascii="仿宋" w:eastAsia="仿宋" w:hAnsi="仿宋" w:hint="eastAsia"/>
          <w:sz w:val="34"/>
          <w:szCs w:val="34"/>
        </w:rPr>
        <w:t>280.35</w:t>
      </w:r>
      <w:r>
        <w:rPr>
          <w:rFonts w:ascii="仿宋" w:eastAsia="仿宋" w:hAnsi="仿宋" w:hint="eastAsia"/>
          <w:sz w:val="34"/>
          <w:szCs w:val="34"/>
        </w:rPr>
        <w:t>万元，预决算差异率</w:t>
      </w:r>
      <w:r w:rsidR="00F30054">
        <w:rPr>
          <w:rFonts w:ascii="仿宋" w:eastAsia="仿宋" w:hAnsi="仿宋" w:hint="eastAsia"/>
          <w:sz w:val="34"/>
          <w:szCs w:val="34"/>
        </w:rPr>
        <w:t>19.77</w:t>
      </w:r>
      <w:r>
        <w:rPr>
          <w:rFonts w:ascii="仿宋" w:eastAsia="仿宋" w:hAnsi="仿宋" w:hint="eastAsia"/>
          <w:sz w:val="34"/>
          <w:szCs w:val="34"/>
        </w:rPr>
        <w:t>%，差异主要原因：决算数包含了追加的人员增资等经费。</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一般公共预算财政拨款支出年初预算数234.07万元，决算数</w:t>
      </w:r>
      <w:r w:rsidR="00F30054">
        <w:rPr>
          <w:rFonts w:ascii="仿宋" w:eastAsia="仿宋" w:hAnsi="仿宋" w:hint="eastAsia"/>
          <w:sz w:val="34"/>
          <w:szCs w:val="34"/>
        </w:rPr>
        <w:t>278.84</w:t>
      </w:r>
      <w:r>
        <w:rPr>
          <w:rFonts w:ascii="仿宋" w:eastAsia="仿宋" w:hAnsi="仿宋" w:hint="eastAsia"/>
          <w:sz w:val="34"/>
          <w:szCs w:val="34"/>
        </w:rPr>
        <w:t>万元，预决算差异率</w:t>
      </w:r>
      <w:r w:rsidR="00F30054">
        <w:rPr>
          <w:rFonts w:ascii="仿宋" w:eastAsia="仿宋" w:hAnsi="仿宋" w:hint="eastAsia"/>
          <w:sz w:val="34"/>
          <w:szCs w:val="34"/>
        </w:rPr>
        <w:t>19.13</w:t>
      </w:r>
      <w:r>
        <w:rPr>
          <w:rFonts w:ascii="仿宋" w:eastAsia="仿宋" w:hAnsi="仿宋" w:hint="eastAsia"/>
          <w:sz w:val="34"/>
          <w:szCs w:val="34"/>
        </w:rPr>
        <w:t>%，差异主要原因是决算数包含了追加的项目经费及人员增资等经费。</w:t>
      </w:r>
    </w:p>
    <w:p w:rsidR="00E37AD6" w:rsidRDefault="00E37AD6">
      <w:pPr>
        <w:spacing w:line="500" w:lineRule="exact"/>
        <w:ind w:firstLineChars="200" w:firstLine="680"/>
        <w:rPr>
          <w:rFonts w:ascii="仿宋" w:eastAsia="仿宋" w:hAnsi="仿宋"/>
          <w:sz w:val="34"/>
          <w:szCs w:val="34"/>
        </w:rPr>
      </w:pPr>
    </w:p>
    <w:p w:rsidR="00E37AD6" w:rsidRDefault="00F631F6">
      <w:pPr>
        <w:spacing w:line="500" w:lineRule="exact"/>
        <w:ind w:firstLineChars="100" w:firstLine="340"/>
        <w:rPr>
          <w:rFonts w:ascii="仿宋" w:eastAsia="仿宋" w:hAnsi="仿宋"/>
          <w:sz w:val="34"/>
          <w:szCs w:val="34"/>
        </w:rPr>
      </w:pPr>
      <w:r>
        <w:rPr>
          <w:rFonts w:ascii="仿宋" w:eastAsia="仿宋" w:hAnsi="仿宋" w:hint="eastAsia"/>
          <w:sz w:val="34"/>
          <w:szCs w:val="34"/>
        </w:rPr>
        <w:t>（三）政府性基金预算收支决算情况说明</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2018年度政府性基金预算财政拨款收入7.46万元，与上年相比，增加7.46万元，增长100%。增减变化的主要原因是：预算未安排。政府性基金预算财政拨款支出</w:t>
      </w:r>
      <w:r w:rsidR="00EC569B">
        <w:rPr>
          <w:rFonts w:ascii="仿宋" w:eastAsia="仿宋" w:hAnsi="仿宋" w:hint="eastAsia"/>
          <w:sz w:val="34"/>
          <w:szCs w:val="34"/>
        </w:rPr>
        <w:t>6.9</w:t>
      </w:r>
      <w:r>
        <w:rPr>
          <w:rFonts w:ascii="仿宋" w:eastAsia="仿宋" w:hAnsi="仿宋" w:hint="eastAsia"/>
          <w:sz w:val="34"/>
          <w:szCs w:val="34"/>
        </w:rPr>
        <w:t>万元，与上年相比，增加</w:t>
      </w:r>
      <w:r w:rsidR="00EC569B">
        <w:rPr>
          <w:rFonts w:ascii="仿宋" w:eastAsia="仿宋" w:hAnsi="仿宋" w:hint="eastAsia"/>
          <w:sz w:val="34"/>
          <w:szCs w:val="34"/>
        </w:rPr>
        <w:t>6.9</w:t>
      </w:r>
      <w:r>
        <w:rPr>
          <w:rFonts w:ascii="仿宋" w:eastAsia="仿宋" w:hAnsi="仿宋" w:hint="eastAsia"/>
          <w:sz w:val="34"/>
          <w:szCs w:val="34"/>
        </w:rPr>
        <w:t>万元，增长100%。增减变化的主要原因是：预算未安排。。其中：按功能分类科目，229（类）其他支出7.46万元。按经济分类科目，商品和服务支出7.46万元。</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与年初预算数相比情况：政府性基金预算财政拨款收入年初预算数0万元，决算数7.46万元，预决算差异率100%，差异主要原因预算未安排。政府性基金预算财</w:t>
      </w:r>
      <w:r>
        <w:rPr>
          <w:rFonts w:ascii="仿宋" w:eastAsia="仿宋" w:hAnsi="仿宋" w:hint="eastAsia"/>
          <w:sz w:val="34"/>
          <w:szCs w:val="34"/>
        </w:rPr>
        <w:lastRenderedPageBreak/>
        <w:t>政拨款支出年初预算数0万元，决算数</w:t>
      </w:r>
      <w:r w:rsidR="00976F51">
        <w:rPr>
          <w:rFonts w:ascii="仿宋" w:eastAsia="仿宋" w:hAnsi="仿宋" w:hint="eastAsia"/>
          <w:sz w:val="34"/>
          <w:szCs w:val="34"/>
        </w:rPr>
        <w:t>6.9</w:t>
      </w:r>
      <w:r>
        <w:rPr>
          <w:rFonts w:ascii="仿宋" w:eastAsia="仿宋" w:hAnsi="仿宋" w:hint="eastAsia"/>
          <w:sz w:val="34"/>
          <w:szCs w:val="34"/>
        </w:rPr>
        <w:t>万元，预决算差异率100%，差异主要原因预算未安排。</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三、部门结转结余情况</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年末结转结余</w:t>
      </w:r>
      <w:r w:rsidR="00976F51">
        <w:rPr>
          <w:rFonts w:ascii="仿宋" w:eastAsia="仿宋" w:hAnsi="仿宋" w:hint="eastAsia"/>
          <w:sz w:val="34"/>
          <w:szCs w:val="34"/>
        </w:rPr>
        <w:t>27.19</w:t>
      </w:r>
      <w:r>
        <w:rPr>
          <w:rFonts w:ascii="仿宋" w:eastAsia="仿宋" w:hAnsi="仿宋" w:hint="eastAsia"/>
          <w:sz w:val="34"/>
          <w:szCs w:val="34"/>
        </w:rPr>
        <w:t>万元，与上年相比，增加</w:t>
      </w:r>
      <w:r w:rsidR="00976F51">
        <w:rPr>
          <w:rFonts w:ascii="仿宋" w:eastAsia="仿宋" w:hAnsi="仿宋" w:hint="eastAsia"/>
          <w:sz w:val="34"/>
          <w:szCs w:val="34"/>
        </w:rPr>
        <w:t>24</w:t>
      </w:r>
      <w:r>
        <w:rPr>
          <w:rFonts w:ascii="仿宋" w:eastAsia="仿宋" w:hAnsi="仿宋" w:hint="eastAsia"/>
          <w:sz w:val="34"/>
          <w:szCs w:val="34"/>
        </w:rPr>
        <w:t>万元，增长</w:t>
      </w:r>
      <w:r w:rsidR="00976F51">
        <w:rPr>
          <w:rFonts w:ascii="仿宋" w:eastAsia="仿宋" w:hAnsi="仿宋" w:hint="eastAsia"/>
          <w:sz w:val="34"/>
          <w:szCs w:val="34"/>
        </w:rPr>
        <w:t>753.4</w:t>
      </w:r>
      <w:r>
        <w:rPr>
          <w:rFonts w:ascii="仿宋" w:eastAsia="仿宋" w:hAnsi="仿宋" w:hint="eastAsia"/>
          <w:sz w:val="34"/>
          <w:szCs w:val="34"/>
        </w:rPr>
        <w:t>%。增加变化主要原因是：1、全民健康体检、公共卫生资金利用率提高；2、人员工资总额增加，社会保险缴费总额增加。</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其中财政拨款结转结余5.25万元。与上年相比，增加2.</w:t>
      </w:r>
      <w:r w:rsidR="00976F51">
        <w:rPr>
          <w:rFonts w:ascii="仿宋" w:eastAsia="仿宋" w:hAnsi="仿宋" w:hint="eastAsia"/>
          <w:sz w:val="34"/>
          <w:szCs w:val="34"/>
        </w:rPr>
        <w:t>07</w:t>
      </w:r>
      <w:r>
        <w:rPr>
          <w:rFonts w:ascii="仿宋" w:eastAsia="仿宋" w:hAnsi="仿宋" w:hint="eastAsia"/>
          <w:sz w:val="34"/>
          <w:szCs w:val="34"/>
        </w:rPr>
        <w:t>万元，增加</w:t>
      </w:r>
      <w:r w:rsidR="00976F51">
        <w:rPr>
          <w:rFonts w:ascii="仿宋" w:eastAsia="仿宋" w:hAnsi="仿宋" w:hint="eastAsia"/>
          <w:sz w:val="34"/>
          <w:szCs w:val="34"/>
        </w:rPr>
        <w:t>64.89</w:t>
      </w:r>
      <w:r>
        <w:rPr>
          <w:rFonts w:ascii="仿宋" w:eastAsia="仿宋" w:hAnsi="仿宋" w:hint="eastAsia"/>
          <w:sz w:val="34"/>
          <w:szCs w:val="34"/>
        </w:rPr>
        <w:t>%。增减变化的主要原因是：1、全民健康体检、公共卫生资金利用率提高；2、人员工资总额增加，社会保险缴费总额增加。</w:t>
      </w:r>
    </w:p>
    <w:p w:rsidR="00E37AD6" w:rsidRDefault="00E37AD6">
      <w:pPr>
        <w:spacing w:line="500" w:lineRule="exact"/>
        <w:ind w:firstLineChars="200" w:firstLine="680"/>
        <w:rPr>
          <w:rFonts w:ascii="仿宋" w:eastAsia="仿宋" w:hAnsi="仿宋"/>
          <w:sz w:val="34"/>
          <w:szCs w:val="34"/>
        </w:rPr>
      </w:pPr>
    </w:p>
    <w:p w:rsidR="00E37AD6" w:rsidRDefault="00F631F6">
      <w:pPr>
        <w:numPr>
          <w:ilvl w:val="0"/>
          <w:numId w:val="1"/>
        </w:numPr>
        <w:spacing w:line="500" w:lineRule="exact"/>
        <w:ind w:firstLineChars="200" w:firstLine="680"/>
        <w:rPr>
          <w:rFonts w:ascii="仿宋" w:eastAsia="仿宋" w:hAnsi="仿宋"/>
          <w:sz w:val="34"/>
          <w:szCs w:val="34"/>
        </w:rPr>
      </w:pPr>
      <w:r>
        <w:rPr>
          <w:rFonts w:ascii="仿宋" w:eastAsia="仿宋" w:hAnsi="仿宋" w:hint="eastAsia"/>
          <w:sz w:val="34"/>
          <w:szCs w:val="34"/>
        </w:rPr>
        <w:t>一般公共预算“三公”经费支出情况</w:t>
      </w:r>
    </w:p>
    <w:p w:rsidR="00E37AD6" w:rsidRDefault="00F631F6">
      <w:pPr>
        <w:spacing w:line="500" w:lineRule="exact"/>
        <w:ind w:firstLineChars="100" w:firstLine="340"/>
        <w:rPr>
          <w:rFonts w:ascii="仿宋" w:eastAsia="仿宋" w:hAnsi="仿宋"/>
          <w:sz w:val="34"/>
          <w:szCs w:val="34"/>
        </w:rPr>
      </w:pPr>
      <w:r>
        <w:rPr>
          <w:rFonts w:ascii="仿宋" w:eastAsia="仿宋" w:hAnsi="仿宋" w:hint="eastAsia"/>
          <w:sz w:val="34"/>
          <w:szCs w:val="34"/>
        </w:rPr>
        <w:t>2018年度一般公共预算“三公”经费支出决算1.8万元，比上年增加0万元，增长0%，增加原因是本年无增减。其中，因公出国（境）费支出0万元，占0%，比上年增加0万元，增长0%，增加原因是本年无增减；公务用车购置及运行维护费支出1.8万元，占100%，比上年增加0万元，增长0%，增加原因是本年无增减；公务接待费支出0万元，占0%，比上年增加0万元，增长0%，增加原因是预算未安排。具体情况如下：</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因公出国（境）费支出0万元。昌吉市</w:t>
      </w:r>
      <w:proofErr w:type="gramStart"/>
      <w:r>
        <w:rPr>
          <w:rFonts w:ascii="仿宋" w:eastAsia="仿宋" w:hAnsi="仿宋" w:hint="eastAsia"/>
          <w:sz w:val="34"/>
          <w:szCs w:val="34"/>
        </w:rPr>
        <w:t>庙尔沟</w:t>
      </w:r>
      <w:proofErr w:type="gramEnd"/>
      <w:r>
        <w:rPr>
          <w:rFonts w:ascii="仿宋" w:eastAsia="仿宋" w:hAnsi="仿宋" w:hint="eastAsia"/>
          <w:sz w:val="34"/>
          <w:szCs w:val="34"/>
        </w:rPr>
        <w:t>乡卫生院全年使用一般公共预算财政拨款安排的出国（境）团组0个，累计0人次。开支内容包括：无开支。</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公务用车购置及运行维护费1.8万元,其中，公务用车购置0万元，公务用车运行维护费1.8万元。主要用于车辆加油、加气、维修、保养、审验等。单位一般公</w:t>
      </w:r>
      <w:r>
        <w:rPr>
          <w:rFonts w:ascii="仿宋" w:eastAsia="仿宋" w:hAnsi="仿宋" w:hint="eastAsia"/>
          <w:sz w:val="34"/>
          <w:szCs w:val="34"/>
        </w:rPr>
        <w:lastRenderedPageBreak/>
        <w:t>共财政拨款安排的公务用车购置量0辆，保有量为1辆。</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公务接待费0万元。具体是：国内公务接待支出0万元，主要是无公务接待。昌吉市</w:t>
      </w:r>
      <w:proofErr w:type="gramStart"/>
      <w:r>
        <w:rPr>
          <w:rFonts w:ascii="仿宋" w:eastAsia="仿宋" w:hAnsi="仿宋" w:hint="eastAsia"/>
          <w:sz w:val="34"/>
          <w:szCs w:val="34"/>
        </w:rPr>
        <w:t>庙尔沟</w:t>
      </w:r>
      <w:proofErr w:type="gramEnd"/>
      <w:r>
        <w:rPr>
          <w:rFonts w:ascii="仿宋" w:eastAsia="仿宋" w:hAnsi="仿宋" w:hint="eastAsia"/>
          <w:sz w:val="34"/>
          <w:szCs w:val="34"/>
        </w:rPr>
        <w:t>乡卫生院国内公务接待0批次，0人次。</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与年初预算数相比情况：一般公共预算“三公”经费支出年初预算数1.8万元，决算数1.8万元，预决算差异率0%，差异主要原因本年无增减。其中：因公出国（境）费预算数0万元，决算数0万元，预决算差异率0%，差异主要原因本年无增减；公务用车购置预算数0万元，决算数0万元，预决算差异率0%，差异主要原因本年无增减；公务用车运行费预算数1.8万元，决算数1.8万元，预决算差异率0%，差异主要原因本年无增减；公务接待费预算数0万元，决算数0万元，预决算差异率0%，差异主要原因本年无增减。</w:t>
      </w:r>
    </w:p>
    <w:p w:rsidR="00E37AD6" w:rsidRDefault="00F631F6">
      <w:pPr>
        <w:numPr>
          <w:ilvl w:val="0"/>
          <w:numId w:val="1"/>
        </w:numPr>
        <w:spacing w:line="500" w:lineRule="exact"/>
        <w:ind w:firstLineChars="200" w:firstLine="680"/>
        <w:rPr>
          <w:rFonts w:ascii="仿宋" w:eastAsia="仿宋" w:hAnsi="仿宋"/>
          <w:sz w:val="34"/>
          <w:szCs w:val="34"/>
        </w:rPr>
      </w:pPr>
      <w:r>
        <w:rPr>
          <w:rFonts w:ascii="仿宋" w:eastAsia="仿宋" w:hAnsi="仿宋" w:hint="eastAsia"/>
          <w:sz w:val="34"/>
          <w:szCs w:val="34"/>
        </w:rPr>
        <w:t>机关运行经费支出情况</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昌吉市</w:t>
      </w:r>
      <w:proofErr w:type="gramStart"/>
      <w:r>
        <w:rPr>
          <w:rFonts w:ascii="仿宋" w:eastAsia="仿宋" w:hAnsi="仿宋" w:hint="eastAsia"/>
          <w:sz w:val="34"/>
          <w:szCs w:val="34"/>
        </w:rPr>
        <w:t>庙尔沟</w:t>
      </w:r>
      <w:proofErr w:type="gramEnd"/>
      <w:r>
        <w:rPr>
          <w:rFonts w:ascii="仿宋" w:eastAsia="仿宋" w:hAnsi="仿宋" w:hint="eastAsia"/>
          <w:sz w:val="34"/>
          <w:szCs w:val="34"/>
        </w:rPr>
        <w:t>乡卫生院日常公用经费支出</w:t>
      </w:r>
      <w:r w:rsidR="0027168D">
        <w:rPr>
          <w:rFonts w:ascii="仿宋" w:eastAsia="仿宋" w:hAnsi="仿宋" w:hint="eastAsia"/>
          <w:sz w:val="34"/>
          <w:szCs w:val="34"/>
        </w:rPr>
        <w:t>55.99</w:t>
      </w:r>
      <w:r>
        <w:rPr>
          <w:rFonts w:ascii="仿宋" w:eastAsia="仿宋" w:hAnsi="仿宋" w:hint="eastAsia"/>
          <w:sz w:val="34"/>
          <w:szCs w:val="34"/>
        </w:rPr>
        <w:t>万元，比上年增加</w:t>
      </w:r>
      <w:r w:rsidR="0027168D">
        <w:rPr>
          <w:rFonts w:ascii="仿宋" w:eastAsia="仿宋" w:hAnsi="仿宋" w:hint="eastAsia"/>
          <w:sz w:val="34"/>
          <w:szCs w:val="34"/>
        </w:rPr>
        <w:t>35.2</w:t>
      </w:r>
      <w:r>
        <w:rPr>
          <w:rFonts w:ascii="仿宋" w:eastAsia="仿宋" w:hAnsi="仿宋" w:hint="eastAsia"/>
          <w:sz w:val="34"/>
          <w:szCs w:val="34"/>
        </w:rPr>
        <w:t>万元，增加</w:t>
      </w:r>
      <w:r w:rsidR="00DB02C5">
        <w:rPr>
          <w:rFonts w:ascii="仿宋" w:eastAsia="仿宋" w:hAnsi="仿宋" w:hint="eastAsia"/>
          <w:sz w:val="34"/>
          <w:szCs w:val="34"/>
        </w:rPr>
        <w:t>169.31</w:t>
      </w:r>
      <w:r>
        <w:rPr>
          <w:rFonts w:ascii="仿宋" w:eastAsia="仿宋" w:hAnsi="仿宋" w:hint="eastAsia"/>
          <w:sz w:val="34"/>
          <w:szCs w:val="34"/>
        </w:rPr>
        <w:t>%，主要原因是全民体检及公共卫生工作的开展使办公费、印刷费以及劳务费增加。</w:t>
      </w:r>
    </w:p>
    <w:p w:rsidR="00E37AD6" w:rsidRDefault="00F631F6">
      <w:pPr>
        <w:numPr>
          <w:ilvl w:val="0"/>
          <w:numId w:val="1"/>
        </w:numPr>
        <w:spacing w:line="500" w:lineRule="exact"/>
        <w:ind w:firstLineChars="200" w:firstLine="680"/>
        <w:rPr>
          <w:rFonts w:ascii="仿宋" w:eastAsia="仿宋" w:hAnsi="仿宋"/>
          <w:sz w:val="34"/>
          <w:szCs w:val="34"/>
        </w:rPr>
      </w:pPr>
      <w:r>
        <w:rPr>
          <w:rFonts w:ascii="仿宋" w:eastAsia="仿宋" w:hAnsi="仿宋" w:hint="eastAsia"/>
          <w:sz w:val="34"/>
          <w:szCs w:val="34"/>
        </w:rPr>
        <w:t>政府采购情况</w:t>
      </w:r>
    </w:p>
    <w:p w:rsidR="00E37AD6" w:rsidRDefault="00F631F6">
      <w:pPr>
        <w:spacing w:line="500" w:lineRule="exact"/>
        <w:ind w:leftChars="200" w:left="420"/>
        <w:rPr>
          <w:rFonts w:ascii="仿宋" w:eastAsia="仿宋" w:hAnsi="仿宋"/>
          <w:sz w:val="34"/>
          <w:szCs w:val="34"/>
        </w:rPr>
      </w:pPr>
      <w:r>
        <w:rPr>
          <w:rFonts w:ascii="仿宋" w:eastAsia="仿宋" w:hAnsi="仿宋" w:hint="eastAsia"/>
          <w:sz w:val="34"/>
          <w:szCs w:val="34"/>
        </w:rPr>
        <w:t>2018年度政府采购支出总额12.79万元，其中：政府采购货物支出10.57万元、政府采购工程支出0万元、政府采购服务支出2.22万元。</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七、其他重要事项的情况</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（一）国有资产占用情况说明</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截至2018年12月31日，单位共有车辆1辆，价值</w:t>
      </w:r>
      <w:r w:rsidR="00B626F9">
        <w:rPr>
          <w:rFonts w:ascii="仿宋" w:eastAsia="仿宋" w:hAnsi="仿宋" w:hint="eastAsia"/>
          <w:sz w:val="34"/>
          <w:szCs w:val="34"/>
        </w:rPr>
        <w:t>6.5</w:t>
      </w:r>
      <w:r>
        <w:rPr>
          <w:rFonts w:ascii="仿宋" w:eastAsia="仿宋" w:hAnsi="仿宋" w:hint="eastAsia"/>
          <w:sz w:val="34"/>
          <w:szCs w:val="34"/>
        </w:rPr>
        <w:t>万元，其中：部级领导干部用车0辆、主要领导干部</w:t>
      </w:r>
      <w:r>
        <w:rPr>
          <w:rFonts w:ascii="仿宋" w:eastAsia="仿宋" w:hAnsi="仿宋" w:hint="eastAsia"/>
          <w:sz w:val="34"/>
          <w:szCs w:val="34"/>
        </w:rPr>
        <w:lastRenderedPageBreak/>
        <w:t>用车0辆、机要通信用车0辆、应急保障用车0辆、执法执勤用车0辆、特种专业技术用车0辆、离退休干部用车0辆、其他用车1辆，</w:t>
      </w:r>
      <w:r>
        <w:rPr>
          <w:rFonts w:ascii="仿宋" w:eastAsia="仿宋" w:hAnsi="仿宋" w:hint="eastAsia"/>
          <w:color w:val="000000" w:themeColor="text1"/>
          <w:sz w:val="34"/>
          <w:szCs w:val="34"/>
        </w:rPr>
        <w:t>其他用车主要是1辆车已不能使用待报废，另一辆</w:t>
      </w:r>
      <w:proofErr w:type="gramStart"/>
      <w:r>
        <w:rPr>
          <w:rFonts w:ascii="仿宋" w:eastAsia="仿宋" w:hAnsi="仿宋" w:hint="eastAsia"/>
          <w:color w:val="000000" w:themeColor="text1"/>
          <w:sz w:val="34"/>
          <w:szCs w:val="34"/>
        </w:rPr>
        <w:t>车用于</w:t>
      </w:r>
      <w:proofErr w:type="gramEnd"/>
      <w:r>
        <w:rPr>
          <w:rFonts w:ascii="仿宋" w:eastAsia="仿宋" w:hAnsi="仿宋" w:hint="eastAsia"/>
          <w:color w:val="000000" w:themeColor="text1"/>
          <w:sz w:val="34"/>
          <w:szCs w:val="34"/>
        </w:rPr>
        <w:t>单位主要活动；</w:t>
      </w:r>
      <w:r>
        <w:rPr>
          <w:rFonts w:ascii="仿宋" w:eastAsia="仿宋" w:hAnsi="仿宋" w:hint="eastAsia"/>
          <w:sz w:val="34"/>
          <w:szCs w:val="34"/>
        </w:rPr>
        <w:t>单位价值50万元以上通用设备0台（套）、单位价值100万元以上专用设备0台（套），其他固定资产价值178.65万元。</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（二）预算绩效情况的说明</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2018年度，本部门单位预算绩效自评情况:</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整体情况：2018年度本部门共计绩效项目</w:t>
      </w:r>
      <w:r w:rsidR="00B310AD">
        <w:rPr>
          <w:rFonts w:ascii="仿宋" w:eastAsia="仿宋" w:hAnsi="仿宋" w:hint="eastAsia"/>
          <w:sz w:val="34"/>
          <w:szCs w:val="34"/>
        </w:rPr>
        <w:t>3</w:t>
      </w:r>
      <w:r>
        <w:rPr>
          <w:rFonts w:ascii="仿宋" w:eastAsia="仿宋" w:hAnsi="仿宋" w:hint="eastAsia"/>
          <w:sz w:val="34"/>
          <w:szCs w:val="34"/>
        </w:rPr>
        <w:t>个—全民健康体检项目；医疗废弃物暂存建设资金项目。根据年初设定的绩效目标，项目绩效自评得分94分，项目全年预算数为</w:t>
      </w:r>
      <w:r w:rsidR="00B310AD">
        <w:rPr>
          <w:rFonts w:ascii="仿宋" w:eastAsia="仿宋" w:hAnsi="仿宋" w:hint="eastAsia"/>
          <w:sz w:val="34"/>
          <w:szCs w:val="34"/>
        </w:rPr>
        <w:t>89.31</w:t>
      </w:r>
      <w:r>
        <w:rPr>
          <w:rFonts w:ascii="仿宋" w:eastAsia="仿宋" w:hAnsi="仿宋" w:hint="eastAsia"/>
          <w:sz w:val="34"/>
          <w:szCs w:val="34"/>
        </w:rPr>
        <w:t>万元，执行数为</w:t>
      </w:r>
      <w:r w:rsidR="00B310AD">
        <w:rPr>
          <w:rFonts w:ascii="仿宋" w:eastAsia="仿宋" w:hAnsi="仿宋" w:hint="eastAsia"/>
          <w:sz w:val="34"/>
          <w:szCs w:val="34"/>
        </w:rPr>
        <w:t>62.13</w:t>
      </w:r>
      <w:r>
        <w:rPr>
          <w:rFonts w:ascii="仿宋" w:eastAsia="仿宋" w:hAnsi="仿宋" w:hint="eastAsia"/>
          <w:sz w:val="34"/>
          <w:szCs w:val="34"/>
        </w:rPr>
        <w:t>万元，完成预算的</w:t>
      </w:r>
      <w:r w:rsidR="00B310AD">
        <w:rPr>
          <w:rFonts w:ascii="仿宋" w:eastAsia="仿宋" w:hAnsi="仿宋" w:hint="eastAsia"/>
          <w:sz w:val="34"/>
          <w:szCs w:val="34"/>
        </w:rPr>
        <w:t>69.57</w:t>
      </w:r>
      <w:r>
        <w:rPr>
          <w:rFonts w:ascii="仿宋" w:eastAsia="仿宋" w:hAnsi="仿宋" w:hint="eastAsia"/>
          <w:sz w:val="34"/>
          <w:szCs w:val="34"/>
        </w:rPr>
        <w:t>%</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绩效管理情况：分别按照《昌吉市2018年全民健康体检项目资金分</w:t>
      </w:r>
      <w:r w:rsidR="001D0253">
        <w:rPr>
          <w:rFonts w:ascii="仿宋" w:eastAsia="仿宋" w:hAnsi="仿宋" w:hint="eastAsia"/>
          <w:sz w:val="34"/>
          <w:szCs w:val="34"/>
        </w:rPr>
        <w:t>配方案》、《昌吉市2018年基本公共卫生项目资金分配方案》、《昌吉市2018年中医管项目资金分配方案》、规范我院</w:t>
      </w:r>
      <w:r>
        <w:rPr>
          <w:rFonts w:ascii="仿宋" w:eastAsia="仿宋" w:hAnsi="仿宋" w:hint="eastAsia"/>
          <w:sz w:val="34"/>
          <w:szCs w:val="34"/>
        </w:rPr>
        <w:t>组织管理和资金管理。</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绩效自评情况：我单位为辖区居民提供了全民体检服务，在提供体检和服务方面做了积极的学习、探索并取</w:t>
      </w:r>
      <w:r w:rsidR="00BB273C">
        <w:rPr>
          <w:rFonts w:ascii="仿宋" w:eastAsia="仿宋" w:hAnsi="仿宋" w:hint="eastAsia"/>
          <w:sz w:val="34"/>
          <w:szCs w:val="34"/>
        </w:rPr>
        <w:t>得一定成绩，辖区居民的健康体检意识普遍提高；</w:t>
      </w:r>
    </w:p>
    <w:p w:rsidR="00E37AD6" w:rsidRPr="00A00348" w:rsidRDefault="00BB273C" w:rsidP="00A00348">
      <w:r>
        <w:rPr>
          <w:rFonts w:ascii="仿宋" w:eastAsia="仿宋" w:hAnsi="仿宋" w:hint="eastAsia"/>
          <w:sz w:val="34"/>
          <w:szCs w:val="34"/>
        </w:rPr>
        <w:t>1</w:t>
      </w:r>
      <w:r w:rsidR="00F631F6">
        <w:rPr>
          <w:rFonts w:ascii="仿宋" w:eastAsia="仿宋" w:hAnsi="仿宋" w:hint="eastAsia"/>
          <w:sz w:val="34"/>
          <w:szCs w:val="34"/>
        </w:rPr>
        <w:t>.</w:t>
      </w:r>
      <w:r w:rsidR="00F631F6">
        <w:rPr>
          <w:rFonts w:ascii="仿宋" w:eastAsia="仿宋" w:hAnsi="仿宋" w:hint="eastAsia"/>
          <w:sz w:val="34"/>
          <w:szCs w:val="34"/>
          <w:lang w:val="en-GB"/>
        </w:rPr>
        <w:t>全民体检项目绩效自评综述：根据年初设定的绩效目标，全民体检项目绩效自评得分9</w:t>
      </w:r>
      <w:r w:rsidR="00F631F6">
        <w:rPr>
          <w:rFonts w:ascii="仿宋" w:eastAsia="仿宋" w:hAnsi="仿宋" w:hint="eastAsia"/>
          <w:sz w:val="34"/>
          <w:szCs w:val="34"/>
        </w:rPr>
        <w:t>8</w:t>
      </w:r>
      <w:r w:rsidR="00F631F6">
        <w:rPr>
          <w:rFonts w:ascii="仿宋" w:eastAsia="仿宋" w:hAnsi="仿宋" w:hint="eastAsia"/>
          <w:sz w:val="34"/>
          <w:szCs w:val="34"/>
          <w:lang w:val="en-GB"/>
        </w:rPr>
        <w:t>分，项目全年预算数为</w:t>
      </w:r>
      <w:r>
        <w:rPr>
          <w:rFonts w:ascii="仿宋" w:eastAsia="仿宋" w:hAnsi="仿宋" w:hint="eastAsia"/>
          <w:sz w:val="34"/>
          <w:szCs w:val="34"/>
        </w:rPr>
        <w:t>30.35</w:t>
      </w:r>
      <w:r w:rsidR="00F631F6">
        <w:rPr>
          <w:rFonts w:ascii="仿宋" w:eastAsia="仿宋" w:hAnsi="仿宋" w:hint="eastAsia"/>
          <w:sz w:val="34"/>
          <w:szCs w:val="34"/>
          <w:lang w:val="en-GB"/>
        </w:rPr>
        <w:t>万元，执行数为</w:t>
      </w:r>
      <w:r>
        <w:rPr>
          <w:rFonts w:ascii="仿宋" w:eastAsia="仿宋" w:hAnsi="仿宋" w:hint="eastAsia"/>
          <w:sz w:val="34"/>
          <w:szCs w:val="34"/>
        </w:rPr>
        <w:t>19.14</w:t>
      </w:r>
      <w:r w:rsidR="00F631F6">
        <w:rPr>
          <w:rFonts w:ascii="仿宋" w:eastAsia="仿宋" w:hAnsi="仿宋" w:hint="eastAsia"/>
          <w:sz w:val="34"/>
          <w:szCs w:val="34"/>
          <w:lang w:val="en-GB"/>
        </w:rPr>
        <w:t>万元，完成预算的</w:t>
      </w:r>
      <w:r>
        <w:rPr>
          <w:rFonts w:ascii="仿宋" w:eastAsia="仿宋" w:hAnsi="仿宋" w:hint="eastAsia"/>
          <w:sz w:val="34"/>
          <w:szCs w:val="34"/>
        </w:rPr>
        <w:t>63.06</w:t>
      </w:r>
      <w:r w:rsidR="00F631F6">
        <w:rPr>
          <w:rFonts w:ascii="仿宋" w:eastAsia="仿宋" w:hAnsi="仿宋" w:hint="eastAsia"/>
          <w:sz w:val="34"/>
          <w:szCs w:val="34"/>
          <w:lang w:val="en-GB"/>
        </w:rPr>
        <w:t>%。主要产出和效果：一是实际完成指标</w:t>
      </w:r>
      <w:r w:rsidR="0083323D">
        <w:rPr>
          <w:rFonts w:ascii="仿宋" w:eastAsia="仿宋" w:hAnsi="仿宋" w:hint="eastAsia"/>
          <w:sz w:val="34"/>
          <w:szCs w:val="34"/>
        </w:rPr>
        <w:t>2898</w:t>
      </w:r>
      <w:r w:rsidR="00F631F6">
        <w:rPr>
          <w:rFonts w:ascii="仿宋" w:eastAsia="仿宋" w:hAnsi="仿宋" w:hint="eastAsia"/>
          <w:sz w:val="34"/>
          <w:szCs w:val="34"/>
          <w:lang w:val="en-GB"/>
        </w:rPr>
        <w:t>人，完成率</w:t>
      </w:r>
      <w:r w:rsidR="0083323D">
        <w:rPr>
          <w:rFonts w:ascii="仿宋" w:eastAsia="仿宋" w:hAnsi="仿宋" w:hint="eastAsia"/>
          <w:sz w:val="34"/>
          <w:szCs w:val="34"/>
        </w:rPr>
        <w:t>67.74</w:t>
      </w:r>
      <w:r w:rsidR="00F631F6">
        <w:rPr>
          <w:rFonts w:ascii="仿宋" w:eastAsia="仿宋" w:hAnsi="仿宋" w:hint="eastAsia"/>
          <w:sz w:val="34"/>
          <w:szCs w:val="34"/>
          <w:lang w:val="en-GB"/>
        </w:rPr>
        <w:t>%。二是通过健康体检辖区居民对疾病的防治提高。预期辖区居民认识提高率</w:t>
      </w:r>
      <w:r w:rsidR="00F631F6">
        <w:rPr>
          <w:rFonts w:ascii="仿宋" w:eastAsia="仿宋" w:hAnsi="仿宋" w:hint="eastAsia"/>
          <w:sz w:val="34"/>
          <w:szCs w:val="34"/>
        </w:rPr>
        <w:t>90%；</w:t>
      </w:r>
      <w:r w:rsidR="00F631F6">
        <w:rPr>
          <w:rFonts w:ascii="仿宋" w:eastAsia="仿宋" w:hAnsi="仿宋" w:hint="eastAsia"/>
          <w:sz w:val="34"/>
          <w:szCs w:val="34"/>
          <w:lang w:val="en-GB"/>
        </w:rPr>
        <w:t>发现的问题及原因：</w:t>
      </w:r>
      <w:r w:rsidR="00F631F6">
        <w:rPr>
          <w:rFonts w:ascii="仿宋" w:eastAsia="仿宋" w:hAnsi="仿宋" w:cs="宋体" w:hint="eastAsia"/>
          <w:kern w:val="0"/>
          <w:sz w:val="34"/>
          <w:szCs w:val="34"/>
        </w:rPr>
        <w:t>发现</w:t>
      </w:r>
      <w:r w:rsidR="00F631F6">
        <w:rPr>
          <w:rFonts w:ascii="仿宋" w:eastAsia="仿宋" w:hAnsi="仿宋" w:cs="宋体" w:hint="eastAsia"/>
          <w:kern w:val="0"/>
          <w:sz w:val="34"/>
          <w:szCs w:val="34"/>
        </w:rPr>
        <w:lastRenderedPageBreak/>
        <w:t>的问题及原因：未完成项目全民体检人数，因宣传不到位，居民健康意识不达标。</w:t>
      </w:r>
      <w:r w:rsidR="00F631F6">
        <w:rPr>
          <w:rFonts w:ascii="仿宋" w:eastAsia="仿宋" w:hAnsi="仿宋" w:hint="eastAsia"/>
          <w:sz w:val="34"/>
          <w:szCs w:val="34"/>
          <w:lang w:val="en-GB"/>
        </w:rPr>
        <w:t>下一步改进措施：做好体检的数据填报、后勤保障，建档立卡、追踪随访、做到体检与“健康咨询、健康教育、重大疾病”相结合，对体检结果的异常及时随访，通过随访和健康管理工作，及时给予健康指导和咨询，做到体检与“健康咨询、健康教育、重大疾病筛查”相结合。</w:t>
      </w:r>
    </w:p>
    <w:p w:rsidR="00E37AD6" w:rsidRDefault="00E37AD6">
      <w:pPr>
        <w:spacing w:line="500" w:lineRule="exact"/>
        <w:ind w:firstLineChars="200" w:firstLine="680"/>
        <w:rPr>
          <w:rFonts w:ascii="仿宋" w:eastAsia="仿宋" w:hAnsi="仿宋"/>
          <w:sz w:val="34"/>
          <w:szCs w:val="34"/>
        </w:rPr>
      </w:pPr>
    </w:p>
    <w:p w:rsidR="00E37AD6" w:rsidRDefault="00E37AD6">
      <w:pPr>
        <w:spacing w:line="560" w:lineRule="exact"/>
        <w:ind w:firstLineChars="181" w:firstLine="543"/>
        <w:rPr>
          <w:rFonts w:ascii="仿宋" w:eastAsia="仿宋" w:hAnsi="仿宋" w:cs="仿宋"/>
          <w:sz w:val="30"/>
          <w:szCs w:val="30"/>
        </w:rPr>
      </w:pPr>
    </w:p>
    <w:tbl>
      <w:tblPr>
        <w:tblW w:w="9020" w:type="dxa"/>
        <w:jc w:val="center"/>
        <w:tblInd w:w="93" w:type="dxa"/>
        <w:tblLayout w:type="fixed"/>
        <w:tblLook w:val="04A0" w:firstRow="1" w:lastRow="0" w:firstColumn="1" w:lastColumn="0" w:noHBand="0" w:noVBand="1"/>
      </w:tblPr>
      <w:tblGrid>
        <w:gridCol w:w="720"/>
        <w:gridCol w:w="1140"/>
        <w:gridCol w:w="1360"/>
        <w:gridCol w:w="1080"/>
        <w:gridCol w:w="880"/>
        <w:gridCol w:w="2060"/>
        <w:gridCol w:w="1780"/>
      </w:tblGrid>
      <w:tr w:rsidR="00F631F6" w:rsidTr="00F631F6">
        <w:trPr>
          <w:trHeight w:val="405"/>
          <w:jc w:val="center"/>
        </w:trPr>
        <w:tc>
          <w:tcPr>
            <w:tcW w:w="9020" w:type="dxa"/>
            <w:gridSpan w:val="7"/>
            <w:tcBorders>
              <w:top w:val="nil"/>
              <w:left w:val="nil"/>
              <w:bottom w:val="nil"/>
              <w:right w:val="nil"/>
            </w:tcBorders>
            <w:shd w:val="clear" w:color="auto" w:fill="auto"/>
            <w:vAlign w:val="center"/>
          </w:tcPr>
          <w:p w:rsidR="00BB273C" w:rsidRDefault="00F631F6" w:rsidP="00F631F6">
            <w:pPr>
              <w:widowControl/>
              <w:rPr>
                <w:rFonts w:ascii="宋体" w:hAnsi="宋体" w:cs="宋体"/>
                <w:b/>
                <w:bCs/>
                <w:kern w:val="0"/>
                <w:sz w:val="32"/>
                <w:szCs w:val="32"/>
              </w:rPr>
            </w:pPr>
            <w:r>
              <w:rPr>
                <w:rFonts w:ascii="宋体" w:hAnsi="宋体" w:cs="宋体" w:hint="eastAsia"/>
                <w:b/>
                <w:bCs/>
                <w:kern w:val="0"/>
                <w:sz w:val="32"/>
                <w:szCs w:val="32"/>
              </w:rPr>
              <w:t xml:space="preserve">      </w:t>
            </w:r>
          </w:p>
          <w:p w:rsidR="00BB273C" w:rsidRDefault="00BB273C" w:rsidP="00F631F6">
            <w:pPr>
              <w:widowControl/>
              <w:rPr>
                <w:rFonts w:ascii="宋体" w:hAnsi="宋体" w:cs="宋体"/>
                <w:b/>
                <w:bCs/>
                <w:kern w:val="0"/>
                <w:sz w:val="32"/>
                <w:szCs w:val="32"/>
              </w:rPr>
            </w:pPr>
          </w:p>
          <w:p w:rsidR="00F631F6" w:rsidRDefault="00A00348" w:rsidP="00F631F6">
            <w:pPr>
              <w:widowControl/>
              <w:rPr>
                <w:rFonts w:ascii="仿宋" w:eastAsia="仿宋" w:hAnsi="仿宋" w:cs="仿宋"/>
                <w:b/>
                <w:bCs/>
                <w:kern w:val="0"/>
                <w:sz w:val="32"/>
                <w:szCs w:val="32"/>
              </w:rPr>
            </w:pPr>
            <w:r>
              <w:rPr>
                <w:rFonts w:ascii="宋体" w:hAnsi="宋体" w:cs="宋体" w:hint="eastAsia"/>
                <w:b/>
                <w:bCs/>
                <w:kern w:val="0"/>
                <w:sz w:val="32"/>
                <w:szCs w:val="32"/>
              </w:rPr>
              <w:t xml:space="preserve">      </w:t>
            </w:r>
            <w:r w:rsidR="00BB273C">
              <w:rPr>
                <w:rFonts w:ascii="宋体" w:hAnsi="宋体" w:cs="宋体" w:hint="eastAsia"/>
                <w:b/>
                <w:bCs/>
                <w:kern w:val="0"/>
                <w:sz w:val="32"/>
                <w:szCs w:val="32"/>
              </w:rPr>
              <w:t xml:space="preserve"> </w:t>
            </w:r>
            <w:r w:rsidR="00F631F6">
              <w:rPr>
                <w:rFonts w:ascii="宋体" w:hAnsi="宋体" w:cs="宋体" w:hint="eastAsia"/>
                <w:b/>
                <w:bCs/>
                <w:kern w:val="0"/>
                <w:sz w:val="32"/>
                <w:szCs w:val="32"/>
              </w:rPr>
              <w:t>昌吉市</w:t>
            </w:r>
            <w:proofErr w:type="gramStart"/>
            <w:r w:rsidR="00F631F6">
              <w:rPr>
                <w:rFonts w:ascii="宋体" w:hAnsi="宋体" w:cs="宋体" w:hint="eastAsia"/>
                <w:b/>
                <w:bCs/>
                <w:kern w:val="0"/>
                <w:sz w:val="32"/>
                <w:szCs w:val="32"/>
              </w:rPr>
              <w:t>庙尔沟</w:t>
            </w:r>
            <w:proofErr w:type="gramEnd"/>
            <w:r w:rsidR="00F631F6">
              <w:rPr>
                <w:rFonts w:ascii="宋体" w:hAnsi="宋体" w:cs="宋体" w:hint="eastAsia"/>
                <w:b/>
                <w:bCs/>
                <w:kern w:val="0"/>
                <w:sz w:val="32"/>
                <w:szCs w:val="32"/>
              </w:rPr>
              <w:t>乡卫生院项目支出绩效自评表</w:t>
            </w:r>
          </w:p>
        </w:tc>
      </w:tr>
      <w:tr w:rsidR="00F631F6" w:rsidTr="00F631F6">
        <w:trPr>
          <w:trHeight w:val="285"/>
          <w:jc w:val="center"/>
        </w:trPr>
        <w:tc>
          <w:tcPr>
            <w:tcW w:w="9020" w:type="dxa"/>
            <w:gridSpan w:val="7"/>
            <w:tcBorders>
              <w:top w:val="nil"/>
              <w:left w:val="nil"/>
              <w:bottom w:val="nil"/>
              <w:right w:val="nil"/>
            </w:tcBorders>
            <w:shd w:val="clear" w:color="auto" w:fill="auto"/>
            <w:vAlign w:val="center"/>
          </w:tcPr>
          <w:p w:rsidR="00F631F6" w:rsidRDefault="00F631F6" w:rsidP="00F631F6">
            <w:pPr>
              <w:widowControl/>
              <w:jc w:val="center"/>
              <w:rPr>
                <w:rFonts w:ascii="仿宋" w:eastAsia="仿宋" w:hAnsi="仿宋" w:cs="仿宋"/>
                <w:kern w:val="0"/>
                <w:sz w:val="32"/>
                <w:szCs w:val="32"/>
              </w:rPr>
            </w:pPr>
            <w:r>
              <w:rPr>
                <w:rFonts w:ascii="宋体" w:hAnsi="宋体" w:cs="宋体" w:hint="eastAsia"/>
                <w:kern w:val="0"/>
                <w:sz w:val="24"/>
              </w:rPr>
              <w:t>（ 2018年度）</w:t>
            </w:r>
          </w:p>
        </w:tc>
      </w:tr>
      <w:tr w:rsidR="00F631F6" w:rsidTr="00F631F6">
        <w:trPr>
          <w:trHeight w:val="159"/>
          <w:jc w:val="center"/>
        </w:trPr>
        <w:tc>
          <w:tcPr>
            <w:tcW w:w="720" w:type="dxa"/>
            <w:tcBorders>
              <w:top w:val="nil"/>
              <w:left w:val="nil"/>
              <w:bottom w:val="nil"/>
              <w:right w:val="nil"/>
            </w:tcBorders>
            <w:shd w:val="clear" w:color="auto" w:fill="auto"/>
            <w:vAlign w:val="center"/>
          </w:tcPr>
          <w:p w:rsidR="00F631F6" w:rsidRDefault="00F631F6" w:rsidP="00F631F6">
            <w:pPr>
              <w:widowControl/>
              <w:jc w:val="center"/>
              <w:rPr>
                <w:rFonts w:ascii="仿宋" w:eastAsia="仿宋" w:hAnsi="仿宋" w:cs="仿宋"/>
                <w:kern w:val="0"/>
                <w:sz w:val="8"/>
                <w:szCs w:val="8"/>
              </w:rPr>
            </w:pPr>
          </w:p>
        </w:tc>
        <w:tc>
          <w:tcPr>
            <w:tcW w:w="1140" w:type="dxa"/>
            <w:tcBorders>
              <w:top w:val="nil"/>
              <w:left w:val="nil"/>
              <w:bottom w:val="nil"/>
              <w:right w:val="nil"/>
            </w:tcBorders>
            <w:shd w:val="clear" w:color="auto" w:fill="auto"/>
            <w:vAlign w:val="center"/>
          </w:tcPr>
          <w:p w:rsidR="00F631F6" w:rsidRDefault="00F631F6" w:rsidP="00F631F6">
            <w:pPr>
              <w:widowControl/>
              <w:jc w:val="center"/>
              <w:rPr>
                <w:rFonts w:ascii="仿宋" w:eastAsia="仿宋" w:hAnsi="仿宋" w:cs="仿宋"/>
                <w:kern w:val="0"/>
                <w:sz w:val="15"/>
                <w:szCs w:val="15"/>
              </w:rPr>
            </w:pPr>
          </w:p>
        </w:tc>
        <w:tc>
          <w:tcPr>
            <w:tcW w:w="1360" w:type="dxa"/>
            <w:tcBorders>
              <w:top w:val="nil"/>
              <w:left w:val="nil"/>
              <w:bottom w:val="nil"/>
              <w:right w:val="nil"/>
            </w:tcBorders>
            <w:shd w:val="clear" w:color="auto" w:fill="auto"/>
            <w:vAlign w:val="center"/>
          </w:tcPr>
          <w:p w:rsidR="00F631F6" w:rsidRDefault="00F631F6" w:rsidP="00F631F6">
            <w:pPr>
              <w:widowControl/>
              <w:rPr>
                <w:rFonts w:ascii="仿宋" w:eastAsia="仿宋" w:hAnsi="仿宋" w:cs="仿宋"/>
                <w:kern w:val="0"/>
                <w:sz w:val="13"/>
                <w:szCs w:val="13"/>
              </w:rPr>
            </w:pPr>
          </w:p>
        </w:tc>
        <w:tc>
          <w:tcPr>
            <w:tcW w:w="1080" w:type="dxa"/>
            <w:tcBorders>
              <w:top w:val="nil"/>
              <w:left w:val="nil"/>
              <w:bottom w:val="nil"/>
              <w:right w:val="nil"/>
            </w:tcBorders>
            <w:shd w:val="clear" w:color="auto" w:fill="auto"/>
            <w:vAlign w:val="center"/>
          </w:tcPr>
          <w:p w:rsidR="00F631F6" w:rsidRDefault="00F631F6" w:rsidP="00F631F6">
            <w:pPr>
              <w:widowControl/>
              <w:jc w:val="center"/>
              <w:rPr>
                <w:rFonts w:ascii="仿宋" w:eastAsia="仿宋" w:hAnsi="仿宋" w:cs="仿宋"/>
                <w:kern w:val="0"/>
                <w:sz w:val="11"/>
                <w:szCs w:val="11"/>
              </w:rPr>
            </w:pPr>
          </w:p>
        </w:tc>
        <w:tc>
          <w:tcPr>
            <w:tcW w:w="880" w:type="dxa"/>
            <w:tcBorders>
              <w:top w:val="nil"/>
              <w:left w:val="nil"/>
              <w:bottom w:val="nil"/>
              <w:right w:val="nil"/>
            </w:tcBorders>
            <w:shd w:val="clear" w:color="auto" w:fill="auto"/>
            <w:vAlign w:val="center"/>
          </w:tcPr>
          <w:p w:rsidR="00F631F6" w:rsidRDefault="00F631F6" w:rsidP="00F631F6">
            <w:pPr>
              <w:widowControl/>
              <w:jc w:val="center"/>
              <w:rPr>
                <w:rFonts w:ascii="仿宋" w:eastAsia="仿宋" w:hAnsi="仿宋" w:cs="仿宋"/>
                <w:kern w:val="0"/>
                <w:sz w:val="11"/>
                <w:szCs w:val="11"/>
              </w:rPr>
            </w:pPr>
          </w:p>
        </w:tc>
        <w:tc>
          <w:tcPr>
            <w:tcW w:w="2060" w:type="dxa"/>
            <w:tcBorders>
              <w:top w:val="nil"/>
              <w:left w:val="nil"/>
              <w:bottom w:val="nil"/>
              <w:right w:val="nil"/>
            </w:tcBorders>
            <w:shd w:val="clear" w:color="auto" w:fill="auto"/>
            <w:vAlign w:val="center"/>
          </w:tcPr>
          <w:p w:rsidR="00F631F6" w:rsidRDefault="00F631F6" w:rsidP="00F631F6">
            <w:pPr>
              <w:widowControl/>
              <w:jc w:val="center"/>
              <w:rPr>
                <w:rFonts w:ascii="仿宋" w:eastAsia="仿宋" w:hAnsi="仿宋" w:cs="仿宋"/>
                <w:kern w:val="0"/>
                <w:sz w:val="11"/>
                <w:szCs w:val="11"/>
              </w:rPr>
            </w:pPr>
          </w:p>
        </w:tc>
        <w:tc>
          <w:tcPr>
            <w:tcW w:w="1780" w:type="dxa"/>
            <w:tcBorders>
              <w:top w:val="nil"/>
              <w:left w:val="nil"/>
              <w:bottom w:val="nil"/>
              <w:right w:val="nil"/>
            </w:tcBorders>
            <w:shd w:val="clear" w:color="auto" w:fill="auto"/>
            <w:vAlign w:val="center"/>
          </w:tcPr>
          <w:p w:rsidR="00F631F6" w:rsidRDefault="00F631F6" w:rsidP="00F631F6">
            <w:pPr>
              <w:widowControl/>
              <w:jc w:val="center"/>
              <w:rPr>
                <w:rFonts w:ascii="仿宋" w:eastAsia="仿宋" w:hAnsi="仿宋" w:cs="仿宋"/>
                <w:kern w:val="0"/>
                <w:sz w:val="11"/>
                <w:szCs w:val="11"/>
              </w:rPr>
            </w:pPr>
          </w:p>
        </w:tc>
      </w:tr>
      <w:tr w:rsidR="00F631F6" w:rsidTr="00F631F6">
        <w:trPr>
          <w:trHeight w:val="420"/>
          <w:jc w:val="center"/>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31F6" w:rsidRDefault="00F631F6" w:rsidP="00F631F6">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F631F6" w:rsidRDefault="00F631F6" w:rsidP="00F631F6">
            <w:pPr>
              <w:widowControl/>
              <w:jc w:val="center"/>
              <w:rPr>
                <w:rFonts w:ascii="宋体" w:hAnsi="宋体" w:cs="宋体"/>
                <w:kern w:val="0"/>
                <w:sz w:val="20"/>
                <w:szCs w:val="20"/>
              </w:rPr>
            </w:pPr>
            <w:r>
              <w:rPr>
                <w:rFonts w:ascii="宋体" w:hAnsi="宋体" w:cs="宋体" w:hint="eastAsia"/>
                <w:kern w:val="0"/>
                <w:sz w:val="20"/>
                <w:szCs w:val="20"/>
              </w:rPr>
              <w:t xml:space="preserve">2018全民健康体检资金　</w:t>
            </w:r>
          </w:p>
        </w:tc>
      </w:tr>
      <w:tr w:rsidR="00F631F6" w:rsidTr="00F631F6">
        <w:trPr>
          <w:trHeight w:val="435"/>
          <w:jc w:val="center"/>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31F6" w:rsidRDefault="00F631F6" w:rsidP="00F631F6">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F631F6" w:rsidRDefault="00F631F6" w:rsidP="00F631F6">
            <w:pPr>
              <w:widowControl/>
              <w:jc w:val="center"/>
              <w:rPr>
                <w:rFonts w:ascii="宋体" w:hAnsi="宋体" w:cs="宋体"/>
                <w:kern w:val="0"/>
                <w:sz w:val="20"/>
                <w:szCs w:val="20"/>
              </w:rPr>
            </w:pPr>
            <w:r>
              <w:rPr>
                <w:rFonts w:ascii="宋体" w:hAnsi="宋体" w:cs="宋体" w:hint="eastAsia"/>
                <w:kern w:val="0"/>
                <w:sz w:val="20"/>
                <w:szCs w:val="20"/>
              </w:rPr>
              <w:t>昌吉市</w:t>
            </w:r>
            <w:proofErr w:type="gramStart"/>
            <w:r>
              <w:rPr>
                <w:rFonts w:ascii="宋体" w:hAnsi="宋体" w:cs="宋体" w:hint="eastAsia"/>
                <w:kern w:val="0"/>
                <w:sz w:val="20"/>
                <w:szCs w:val="20"/>
              </w:rPr>
              <w:t>庙尔沟</w:t>
            </w:r>
            <w:proofErr w:type="gramEnd"/>
            <w:r>
              <w:rPr>
                <w:rFonts w:ascii="宋体" w:hAnsi="宋体" w:cs="宋体" w:hint="eastAsia"/>
                <w:kern w:val="0"/>
                <w:sz w:val="20"/>
                <w:szCs w:val="20"/>
              </w:rPr>
              <w:t xml:space="preserve">乡卫生院　</w:t>
            </w:r>
          </w:p>
        </w:tc>
      </w:tr>
      <w:tr w:rsidR="00F631F6" w:rsidTr="00F631F6">
        <w:trPr>
          <w:trHeight w:val="465"/>
          <w:jc w:val="center"/>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31F6" w:rsidRDefault="00F631F6" w:rsidP="00F631F6">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31F6" w:rsidRDefault="00F631F6" w:rsidP="00F631F6">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31F6" w:rsidRDefault="00BB273C" w:rsidP="00F631F6">
            <w:pPr>
              <w:widowControl/>
              <w:jc w:val="center"/>
              <w:rPr>
                <w:rFonts w:ascii="宋体" w:hAnsi="宋体" w:cs="宋体"/>
                <w:kern w:val="0"/>
                <w:sz w:val="20"/>
                <w:szCs w:val="20"/>
              </w:rPr>
            </w:pPr>
            <w:r>
              <w:rPr>
                <w:rFonts w:ascii="宋体" w:hAnsi="宋体" w:cs="宋体" w:hint="eastAsia"/>
                <w:kern w:val="0"/>
                <w:sz w:val="20"/>
                <w:szCs w:val="20"/>
              </w:rPr>
              <w:t>30.35</w:t>
            </w:r>
            <w:r w:rsidR="00F631F6">
              <w:rPr>
                <w:rFonts w:ascii="宋体" w:hAnsi="宋体" w:cs="宋体" w:hint="eastAsia"/>
                <w:kern w:val="0"/>
                <w:sz w:val="20"/>
                <w:szCs w:val="20"/>
              </w:rPr>
              <w:t>万元</w:t>
            </w:r>
          </w:p>
        </w:tc>
        <w:tc>
          <w:tcPr>
            <w:tcW w:w="2060" w:type="dxa"/>
            <w:tcBorders>
              <w:top w:val="nil"/>
              <w:left w:val="nil"/>
              <w:bottom w:val="single" w:sz="4" w:space="0" w:color="auto"/>
              <w:right w:val="single" w:sz="4" w:space="0" w:color="auto"/>
            </w:tcBorders>
            <w:shd w:val="clear" w:color="auto" w:fill="auto"/>
            <w:vAlign w:val="center"/>
          </w:tcPr>
          <w:p w:rsidR="00F631F6" w:rsidRDefault="00F631F6" w:rsidP="00F631F6">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F631F6" w:rsidRDefault="00BB273C" w:rsidP="00F631F6">
            <w:pPr>
              <w:widowControl/>
              <w:jc w:val="center"/>
              <w:rPr>
                <w:rFonts w:ascii="宋体" w:hAnsi="宋体" w:cs="宋体"/>
                <w:kern w:val="0"/>
                <w:sz w:val="20"/>
                <w:szCs w:val="20"/>
              </w:rPr>
            </w:pPr>
            <w:r>
              <w:rPr>
                <w:rFonts w:ascii="宋体" w:hAnsi="宋体" w:cs="宋体" w:hint="eastAsia"/>
                <w:kern w:val="0"/>
                <w:sz w:val="20"/>
                <w:szCs w:val="20"/>
              </w:rPr>
              <w:t>19.14</w:t>
            </w:r>
            <w:r w:rsidR="00F631F6">
              <w:rPr>
                <w:rFonts w:ascii="宋体" w:hAnsi="宋体" w:cs="宋体" w:hint="eastAsia"/>
                <w:kern w:val="0"/>
                <w:sz w:val="20"/>
                <w:szCs w:val="20"/>
              </w:rPr>
              <w:t>万元</w:t>
            </w:r>
          </w:p>
        </w:tc>
      </w:tr>
      <w:tr w:rsidR="00F631F6" w:rsidTr="00F631F6">
        <w:trPr>
          <w:trHeight w:val="509"/>
          <w:jc w:val="center"/>
        </w:trPr>
        <w:tc>
          <w:tcPr>
            <w:tcW w:w="720" w:type="dxa"/>
            <w:vMerge/>
            <w:tcBorders>
              <w:top w:val="nil"/>
              <w:left w:val="single" w:sz="4" w:space="0" w:color="auto"/>
              <w:bottom w:val="single" w:sz="4" w:space="0" w:color="auto"/>
              <w:right w:val="single" w:sz="4" w:space="0" w:color="auto"/>
            </w:tcBorders>
            <w:vAlign w:val="center"/>
          </w:tcPr>
          <w:p w:rsidR="00F631F6" w:rsidRDefault="00F631F6" w:rsidP="00F631F6">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31F6" w:rsidRDefault="00F631F6" w:rsidP="00F631F6">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31F6" w:rsidRDefault="00F631F6" w:rsidP="00F631F6">
            <w:pPr>
              <w:widowControl/>
              <w:jc w:val="center"/>
              <w:rPr>
                <w:rFonts w:ascii="宋体" w:hAnsi="宋体" w:cs="宋体"/>
                <w:kern w:val="0"/>
                <w:sz w:val="20"/>
                <w:szCs w:val="20"/>
              </w:rPr>
            </w:pPr>
            <w:r>
              <w:rPr>
                <w:rFonts w:ascii="宋体" w:hAnsi="宋体" w:cs="宋体" w:hint="eastAsia"/>
                <w:kern w:val="0"/>
                <w:sz w:val="20"/>
                <w:szCs w:val="20"/>
              </w:rPr>
              <w:t>7.4</w:t>
            </w:r>
            <w:r w:rsidR="00BB273C">
              <w:rPr>
                <w:rFonts w:ascii="宋体" w:hAnsi="宋体" w:cs="宋体" w:hint="eastAsia"/>
                <w:kern w:val="0"/>
                <w:sz w:val="20"/>
                <w:szCs w:val="20"/>
              </w:rPr>
              <w:t>6</w:t>
            </w:r>
            <w:r>
              <w:rPr>
                <w:rFonts w:ascii="宋体" w:hAnsi="宋体" w:cs="宋体" w:hint="eastAsia"/>
                <w:kern w:val="0"/>
                <w:sz w:val="20"/>
                <w:szCs w:val="20"/>
              </w:rPr>
              <w:t xml:space="preserve">万元　</w:t>
            </w:r>
          </w:p>
        </w:tc>
        <w:tc>
          <w:tcPr>
            <w:tcW w:w="2060" w:type="dxa"/>
            <w:tcBorders>
              <w:top w:val="nil"/>
              <w:left w:val="nil"/>
              <w:bottom w:val="nil"/>
              <w:right w:val="single" w:sz="4" w:space="0" w:color="auto"/>
            </w:tcBorders>
            <w:shd w:val="clear" w:color="auto" w:fill="auto"/>
            <w:vAlign w:val="center"/>
          </w:tcPr>
          <w:p w:rsidR="00F631F6" w:rsidRDefault="00F631F6" w:rsidP="00F631F6">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F631F6" w:rsidRDefault="00BB273C" w:rsidP="00F631F6">
            <w:pPr>
              <w:widowControl/>
              <w:jc w:val="center"/>
              <w:rPr>
                <w:rFonts w:ascii="宋体" w:hAnsi="宋体" w:cs="宋体"/>
                <w:kern w:val="0"/>
                <w:sz w:val="20"/>
                <w:szCs w:val="20"/>
              </w:rPr>
            </w:pPr>
            <w:r>
              <w:rPr>
                <w:rFonts w:ascii="宋体" w:hAnsi="宋体" w:cs="宋体" w:hint="eastAsia"/>
                <w:kern w:val="0"/>
                <w:sz w:val="20"/>
                <w:szCs w:val="20"/>
              </w:rPr>
              <w:t>6.9</w:t>
            </w:r>
            <w:r w:rsidR="00F631F6">
              <w:rPr>
                <w:rFonts w:ascii="宋体" w:hAnsi="宋体" w:cs="宋体" w:hint="eastAsia"/>
                <w:kern w:val="0"/>
                <w:sz w:val="20"/>
                <w:szCs w:val="20"/>
              </w:rPr>
              <w:t>万元</w:t>
            </w:r>
          </w:p>
        </w:tc>
      </w:tr>
      <w:tr w:rsidR="00F631F6" w:rsidTr="00F631F6">
        <w:trPr>
          <w:trHeight w:val="433"/>
          <w:jc w:val="center"/>
        </w:trPr>
        <w:tc>
          <w:tcPr>
            <w:tcW w:w="720" w:type="dxa"/>
            <w:vMerge/>
            <w:tcBorders>
              <w:top w:val="nil"/>
              <w:left w:val="single" w:sz="4" w:space="0" w:color="auto"/>
              <w:bottom w:val="single" w:sz="4" w:space="0" w:color="auto"/>
              <w:right w:val="single" w:sz="4" w:space="0" w:color="auto"/>
            </w:tcBorders>
            <w:vAlign w:val="center"/>
          </w:tcPr>
          <w:p w:rsidR="00F631F6" w:rsidRDefault="00F631F6" w:rsidP="00F631F6">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F631F6" w:rsidRDefault="00F631F6" w:rsidP="00F631F6">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F631F6" w:rsidRDefault="00BB273C" w:rsidP="00F631F6">
            <w:pPr>
              <w:widowControl/>
              <w:jc w:val="center"/>
              <w:rPr>
                <w:rFonts w:ascii="宋体" w:hAnsi="宋体" w:cs="宋体"/>
                <w:kern w:val="0"/>
                <w:sz w:val="20"/>
                <w:szCs w:val="20"/>
              </w:rPr>
            </w:pPr>
            <w:r>
              <w:rPr>
                <w:rFonts w:ascii="宋体" w:hAnsi="宋体" w:cs="宋体" w:hint="eastAsia"/>
                <w:kern w:val="0"/>
                <w:sz w:val="20"/>
                <w:szCs w:val="20"/>
              </w:rPr>
              <w:t>22.89</w:t>
            </w:r>
            <w:r w:rsidR="00F631F6">
              <w:rPr>
                <w:rFonts w:ascii="宋体" w:hAnsi="宋体" w:cs="宋体" w:hint="eastAsia"/>
                <w:kern w:val="0"/>
                <w:sz w:val="20"/>
                <w:szCs w:val="20"/>
              </w:rPr>
              <w:t>万元</w:t>
            </w:r>
          </w:p>
        </w:tc>
        <w:tc>
          <w:tcPr>
            <w:tcW w:w="2060" w:type="dxa"/>
            <w:tcBorders>
              <w:top w:val="single" w:sz="4" w:space="0" w:color="auto"/>
              <w:left w:val="nil"/>
              <w:bottom w:val="nil"/>
              <w:right w:val="single" w:sz="4" w:space="0" w:color="auto"/>
            </w:tcBorders>
            <w:shd w:val="clear" w:color="auto" w:fill="auto"/>
            <w:vAlign w:val="center"/>
          </w:tcPr>
          <w:p w:rsidR="00F631F6" w:rsidRDefault="00F631F6" w:rsidP="00F631F6">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F631F6" w:rsidRDefault="00BB273C" w:rsidP="00F631F6">
            <w:pPr>
              <w:widowControl/>
              <w:jc w:val="center"/>
              <w:rPr>
                <w:rFonts w:ascii="宋体" w:hAnsi="宋体" w:cs="宋体"/>
                <w:kern w:val="0"/>
                <w:sz w:val="20"/>
                <w:szCs w:val="20"/>
              </w:rPr>
            </w:pPr>
            <w:r>
              <w:rPr>
                <w:rFonts w:ascii="宋体" w:hAnsi="宋体" w:cs="宋体" w:hint="eastAsia"/>
                <w:kern w:val="0"/>
                <w:sz w:val="20"/>
                <w:szCs w:val="20"/>
              </w:rPr>
              <w:t>12.24</w:t>
            </w:r>
            <w:r w:rsidR="00F631F6">
              <w:rPr>
                <w:rFonts w:ascii="宋体" w:hAnsi="宋体" w:cs="宋体" w:hint="eastAsia"/>
                <w:kern w:val="0"/>
                <w:sz w:val="20"/>
                <w:szCs w:val="20"/>
              </w:rPr>
              <w:t>万元</w:t>
            </w:r>
          </w:p>
        </w:tc>
      </w:tr>
      <w:tr w:rsidR="00F631F6" w:rsidTr="00F631F6">
        <w:trPr>
          <w:trHeight w:val="450"/>
          <w:jc w:val="center"/>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F631F6" w:rsidRDefault="00F631F6" w:rsidP="00F631F6">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F631F6" w:rsidRDefault="00F631F6" w:rsidP="00F631F6">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F631F6" w:rsidRDefault="00F631F6" w:rsidP="00F631F6">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F631F6" w:rsidTr="00F631F6">
        <w:trPr>
          <w:trHeight w:val="1425"/>
          <w:jc w:val="center"/>
        </w:trPr>
        <w:tc>
          <w:tcPr>
            <w:tcW w:w="720" w:type="dxa"/>
            <w:vMerge/>
            <w:tcBorders>
              <w:top w:val="nil"/>
              <w:left w:val="single" w:sz="4" w:space="0" w:color="auto"/>
              <w:bottom w:val="single" w:sz="4" w:space="0" w:color="auto"/>
              <w:right w:val="single" w:sz="4" w:space="0" w:color="auto"/>
            </w:tcBorders>
            <w:vAlign w:val="center"/>
          </w:tcPr>
          <w:p w:rsidR="00F631F6" w:rsidRDefault="00F631F6" w:rsidP="00F631F6">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F631F6" w:rsidRDefault="00F631F6" w:rsidP="00F631F6">
            <w:pPr>
              <w:widowControl/>
              <w:jc w:val="left"/>
              <w:rPr>
                <w:rFonts w:ascii="宋体" w:hAnsi="宋体" w:cs="宋体"/>
                <w:kern w:val="0"/>
                <w:sz w:val="20"/>
                <w:szCs w:val="20"/>
              </w:rPr>
            </w:pPr>
            <w:r>
              <w:rPr>
                <w:rFonts w:ascii="宋体" w:hAnsi="宋体" w:cs="宋体"/>
                <w:kern w:val="0"/>
                <w:sz w:val="20"/>
                <w:szCs w:val="20"/>
              </w:rPr>
              <w:t>2018</w:t>
            </w:r>
            <w:r>
              <w:rPr>
                <w:rFonts w:ascii="宋体" w:hAnsi="宋体" w:cs="宋体" w:hint="eastAsia"/>
                <w:kern w:val="0"/>
                <w:sz w:val="20"/>
                <w:szCs w:val="20"/>
              </w:rPr>
              <w:t>年初我院摸底应体检人数</w:t>
            </w:r>
            <w:r>
              <w:rPr>
                <w:rFonts w:ascii="宋体" w:hAnsi="宋体" w:cs="宋体"/>
                <w:kern w:val="0"/>
                <w:sz w:val="20"/>
                <w:szCs w:val="20"/>
              </w:rPr>
              <w:t>4278</w:t>
            </w:r>
            <w:r>
              <w:rPr>
                <w:rFonts w:ascii="宋体" w:hAnsi="宋体" w:cs="宋体" w:hint="eastAsia"/>
                <w:kern w:val="0"/>
                <w:sz w:val="20"/>
                <w:szCs w:val="20"/>
              </w:rPr>
              <w:t>人，计划完成全民体检</w:t>
            </w:r>
            <w:r>
              <w:rPr>
                <w:rFonts w:ascii="宋体" w:hAnsi="宋体" w:cs="宋体"/>
                <w:kern w:val="0"/>
                <w:sz w:val="20"/>
                <w:szCs w:val="20"/>
              </w:rPr>
              <w:t>4278</w:t>
            </w:r>
            <w:r>
              <w:rPr>
                <w:rFonts w:ascii="宋体" w:hAnsi="宋体" w:cs="宋体" w:hint="eastAsia"/>
                <w:kern w:val="0"/>
                <w:sz w:val="20"/>
                <w:szCs w:val="20"/>
              </w:rPr>
              <w:t>人，实现人人拥有健康档案、推进健康管理的目的；通过“早发现、早诊断、早治疗”以及“未病先防、小病先治”，切实维护群众的健康利益，更好地为居民提供安全、有效、便捷的医疗卫生服务。</w:t>
            </w:r>
          </w:p>
        </w:tc>
        <w:tc>
          <w:tcPr>
            <w:tcW w:w="3840" w:type="dxa"/>
            <w:gridSpan w:val="2"/>
            <w:tcBorders>
              <w:top w:val="single" w:sz="4" w:space="0" w:color="auto"/>
              <w:left w:val="nil"/>
              <w:bottom w:val="single" w:sz="4" w:space="0" w:color="auto"/>
              <w:right w:val="single" w:sz="4" w:space="0" w:color="000000"/>
            </w:tcBorders>
            <w:shd w:val="clear" w:color="auto" w:fill="auto"/>
          </w:tcPr>
          <w:p w:rsidR="00F631F6" w:rsidRDefault="00F631F6" w:rsidP="00F631F6">
            <w:pPr>
              <w:widowControl/>
              <w:jc w:val="left"/>
              <w:rPr>
                <w:rFonts w:ascii="宋体" w:hAnsi="宋体" w:cs="宋体"/>
                <w:kern w:val="0"/>
                <w:sz w:val="20"/>
                <w:szCs w:val="20"/>
              </w:rPr>
            </w:pPr>
            <w:r>
              <w:rPr>
                <w:rFonts w:ascii="宋体" w:hAnsi="宋体" w:cs="宋体" w:hint="eastAsia"/>
                <w:kern w:val="0"/>
                <w:sz w:val="20"/>
                <w:szCs w:val="20"/>
              </w:rPr>
              <w:t>截止</w:t>
            </w:r>
            <w:r>
              <w:rPr>
                <w:rFonts w:ascii="宋体" w:hAnsi="宋体" w:cs="宋体"/>
                <w:kern w:val="0"/>
                <w:sz w:val="20"/>
                <w:szCs w:val="20"/>
              </w:rPr>
              <w:t>2018</w:t>
            </w:r>
            <w:r>
              <w:rPr>
                <w:rFonts w:ascii="宋体" w:hAnsi="宋体" w:cs="宋体" w:hint="eastAsia"/>
                <w:kern w:val="0"/>
                <w:sz w:val="20"/>
                <w:szCs w:val="20"/>
              </w:rPr>
              <w:t>年</w:t>
            </w:r>
            <w:r>
              <w:rPr>
                <w:rFonts w:ascii="宋体" w:hAnsi="宋体" w:cs="宋体"/>
                <w:kern w:val="0"/>
                <w:sz w:val="20"/>
                <w:szCs w:val="20"/>
              </w:rPr>
              <w:t>11</w:t>
            </w:r>
            <w:r>
              <w:rPr>
                <w:rFonts w:ascii="宋体" w:hAnsi="宋体" w:cs="宋体" w:hint="eastAsia"/>
                <w:kern w:val="0"/>
                <w:sz w:val="20"/>
                <w:szCs w:val="20"/>
              </w:rPr>
              <w:t>月</w:t>
            </w:r>
            <w:r>
              <w:rPr>
                <w:rFonts w:ascii="宋体" w:hAnsi="宋体" w:cs="宋体"/>
                <w:kern w:val="0"/>
                <w:sz w:val="20"/>
                <w:szCs w:val="20"/>
              </w:rPr>
              <w:t>26</w:t>
            </w:r>
            <w:r>
              <w:rPr>
                <w:rFonts w:ascii="宋体" w:hAnsi="宋体" w:cs="宋体" w:hint="eastAsia"/>
                <w:kern w:val="0"/>
                <w:sz w:val="20"/>
                <w:szCs w:val="20"/>
              </w:rPr>
              <w:t>日我院如期达到目标，完成全民体检</w:t>
            </w:r>
            <w:r>
              <w:rPr>
                <w:rFonts w:ascii="宋体" w:hAnsi="宋体" w:cs="宋体"/>
                <w:kern w:val="0"/>
                <w:sz w:val="20"/>
                <w:szCs w:val="20"/>
              </w:rPr>
              <w:t>5063</w:t>
            </w:r>
            <w:r>
              <w:rPr>
                <w:rFonts w:ascii="宋体" w:hAnsi="宋体" w:cs="宋体" w:hint="eastAsia"/>
                <w:kern w:val="0"/>
                <w:sz w:val="20"/>
                <w:szCs w:val="20"/>
              </w:rPr>
              <w:t>人，全民体检率达</w:t>
            </w:r>
            <w:r>
              <w:rPr>
                <w:rFonts w:ascii="宋体" w:hAnsi="宋体" w:cs="宋体"/>
                <w:kern w:val="0"/>
                <w:sz w:val="20"/>
                <w:szCs w:val="20"/>
              </w:rPr>
              <w:t>121%</w:t>
            </w:r>
            <w:r>
              <w:rPr>
                <w:rFonts w:ascii="宋体" w:hAnsi="宋体" w:cs="宋体" w:hint="eastAsia"/>
                <w:kern w:val="0"/>
                <w:sz w:val="20"/>
                <w:szCs w:val="20"/>
              </w:rPr>
              <w:t>。切实维护群众的健康利益，更好地为居民提供安全、有效、便捷的医疗卫生服务。</w:t>
            </w:r>
          </w:p>
        </w:tc>
      </w:tr>
      <w:tr w:rsidR="00F631F6" w:rsidTr="00F631F6">
        <w:trPr>
          <w:trHeight w:val="720"/>
          <w:jc w:val="center"/>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F631F6" w:rsidRDefault="00F631F6" w:rsidP="00F631F6">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r>
            <w:r>
              <w:rPr>
                <w:rFonts w:ascii="宋体" w:hAnsi="宋体" w:cs="宋体" w:hint="eastAsia"/>
                <w:kern w:val="0"/>
                <w:sz w:val="20"/>
                <w:szCs w:val="20"/>
              </w:rPr>
              <w:lastRenderedPageBreak/>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F631F6" w:rsidRDefault="00F631F6" w:rsidP="00F631F6">
            <w:pPr>
              <w:widowControl/>
              <w:jc w:val="center"/>
              <w:rPr>
                <w:rFonts w:ascii="宋体" w:hAnsi="宋体" w:cs="宋体"/>
                <w:kern w:val="0"/>
                <w:sz w:val="20"/>
                <w:szCs w:val="20"/>
              </w:rPr>
            </w:pPr>
            <w:r>
              <w:rPr>
                <w:rFonts w:ascii="宋体" w:hAnsi="宋体" w:cs="宋体" w:hint="eastAsia"/>
                <w:kern w:val="0"/>
                <w:sz w:val="20"/>
                <w:szCs w:val="20"/>
              </w:rPr>
              <w:lastRenderedPageBreak/>
              <w:t>一级指标</w:t>
            </w:r>
          </w:p>
        </w:tc>
        <w:tc>
          <w:tcPr>
            <w:tcW w:w="1360" w:type="dxa"/>
            <w:tcBorders>
              <w:top w:val="nil"/>
              <w:left w:val="nil"/>
              <w:bottom w:val="single" w:sz="4" w:space="0" w:color="auto"/>
              <w:right w:val="single" w:sz="4" w:space="0" w:color="auto"/>
            </w:tcBorders>
            <w:shd w:val="clear" w:color="auto" w:fill="auto"/>
            <w:vAlign w:val="center"/>
          </w:tcPr>
          <w:p w:rsidR="00F631F6" w:rsidRDefault="00F631F6" w:rsidP="00F631F6">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31F6" w:rsidRDefault="00F631F6" w:rsidP="00F631F6">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F631F6" w:rsidRDefault="00F631F6" w:rsidP="00F631F6">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F631F6" w:rsidRDefault="00F631F6" w:rsidP="00F631F6">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F631F6" w:rsidTr="00E44B73">
        <w:trPr>
          <w:trHeight w:val="900"/>
          <w:jc w:val="center"/>
        </w:trPr>
        <w:tc>
          <w:tcPr>
            <w:tcW w:w="720" w:type="dxa"/>
            <w:vMerge/>
            <w:tcBorders>
              <w:top w:val="nil"/>
              <w:left w:val="single" w:sz="4" w:space="0" w:color="auto"/>
              <w:bottom w:val="single" w:sz="4" w:space="0" w:color="000000"/>
              <w:right w:val="single" w:sz="4" w:space="0" w:color="auto"/>
            </w:tcBorders>
            <w:vAlign w:val="center"/>
          </w:tcPr>
          <w:p w:rsidR="00F631F6" w:rsidRDefault="00F631F6" w:rsidP="00F631F6">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31F6" w:rsidRDefault="00F631F6" w:rsidP="00F631F6">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right w:val="single" w:sz="4" w:space="0" w:color="auto"/>
            </w:tcBorders>
            <w:shd w:val="clear" w:color="auto" w:fill="auto"/>
            <w:vAlign w:val="center"/>
          </w:tcPr>
          <w:p w:rsidR="00F631F6" w:rsidRDefault="00F631F6" w:rsidP="00F631F6">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31F6" w:rsidRDefault="00F631F6" w:rsidP="00F631F6">
            <w:pPr>
              <w:widowControl/>
              <w:jc w:val="left"/>
              <w:rPr>
                <w:rFonts w:ascii="宋体" w:hAnsi="宋体" w:cs="宋体"/>
                <w:kern w:val="0"/>
                <w:sz w:val="20"/>
                <w:szCs w:val="20"/>
              </w:rPr>
            </w:pPr>
            <w:r>
              <w:rPr>
                <w:rFonts w:ascii="宋体" w:hAnsi="宋体" w:cs="宋体" w:hint="eastAsia"/>
                <w:kern w:val="0"/>
                <w:sz w:val="20"/>
                <w:szCs w:val="20"/>
              </w:rPr>
              <w:t xml:space="preserve"> 指标1：全民健康体检人数</w:t>
            </w:r>
          </w:p>
        </w:tc>
        <w:tc>
          <w:tcPr>
            <w:tcW w:w="2060" w:type="dxa"/>
            <w:tcBorders>
              <w:top w:val="nil"/>
              <w:left w:val="nil"/>
              <w:bottom w:val="single" w:sz="4" w:space="0" w:color="auto"/>
              <w:right w:val="single" w:sz="4" w:space="0" w:color="auto"/>
            </w:tcBorders>
            <w:shd w:val="clear" w:color="auto" w:fill="auto"/>
            <w:vAlign w:val="center"/>
          </w:tcPr>
          <w:p w:rsidR="00F631F6" w:rsidRDefault="00F631F6" w:rsidP="00E44B73">
            <w:pPr>
              <w:widowControl/>
              <w:jc w:val="center"/>
              <w:rPr>
                <w:rFonts w:ascii="宋体" w:hAnsi="宋体" w:cs="宋体"/>
                <w:kern w:val="0"/>
                <w:sz w:val="20"/>
                <w:szCs w:val="20"/>
              </w:rPr>
            </w:pPr>
            <w:r>
              <w:rPr>
                <w:rFonts w:ascii="宋体" w:hAnsi="宋体" w:cs="宋体" w:hint="eastAsia"/>
                <w:kern w:val="0"/>
                <w:sz w:val="20"/>
                <w:szCs w:val="20"/>
              </w:rPr>
              <w:t>4278人</w:t>
            </w:r>
          </w:p>
        </w:tc>
        <w:tc>
          <w:tcPr>
            <w:tcW w:w="1780" w:type="dxa"/>
            <w:tcBorders>
              <w:top w:val="nil"/>
              <w:left w:val="nil"/>
              <w:bottom w:val="single" w:sz="4" w:space="0" w:color="auto"/>
              <w:right w:val="single" w:sz="4" w:space="0" w:color="auto"/>
            </w:tcBorders>
            <w:shd w:val="clear" w:color="auto" w:fill="auto"/>
            <w:vAlign w:val="center"/>
          </w:tcPr>
          <w:p w:rsidR="00F631F6" w:rsidRDefault="0083323D" w:rsidP="00E44B73">
            <w:pPr>
              <w:widowControl/>
              <w:jc w:val="center"/>
              <w:rPr>
                <w:rFonts w:ascii="宋体" w:hAnsi="宋体" w:cs="宋体"/>
                <w:kern w:val="0"/>
                <w:sz w:val="20"/>
                <w:szCs w:val="20"/>
              </w:rPr>
            </w:pPr>
            <w:r>
              <w:rPr>
                <w:rFonts w:ascii="宋体" w:hAnsi="宋体" w:cs="宋体" w:hint="eastAsia"/>
                <w:kern w:val="0"/>
                <w:sz w:val="20"/>
                <w:szCs w:val="20"/>
              </w:rPr>
              <w:t>2898</w:t>
            </w:r>
            <w:r w:rsidR="00F631F6">
              <w:rPr>
                <w:rFonts w:ascii="宋体" w:hAnsi="宋体" w:cs="宋体" w:hint="eastAsia"/>
                <w:kern w:val="0"/>
                <w:sz w:val="20"/>
                <w:szCs w:val="20"/>
              </w:rPr>
              <w:t>人</w:t>
            </w:r>
          </w:p>
        </w:tc>
      </w:tr>
      <w:tr w:rsidR="00E44B73" w:rsidTr="00E44B73">
        <w:trPr>
          <w:trHeight w:val="345"/>
          <w:jc w:val="center"/>
        </w:trPr>
        <w:tc>
          <w:tcPr>
            <w:tcW w:w="720" w:type="dxa"/>
            <w:vMerge/>
            <w:tcBorders>
              <w:top w:val="nil"/>
              <w:left w:val="single" w:sz="4" w:space="0" w:color="auto"/>
              <w:bottom w:val="single" w:sz="4" w:space="0" w:color="000000"/>
              <w:right w:val="single" w:sz="4" w:space="0" w:color="auto"/>
            </w:tcBorders>
            <w:vAlign w:val="center"/>
          </w:tcPr>
          <w:p w:rsidR="00E44B73" w:rsidRDefault="00E44B73" w:rsidP="00F631F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shd w:val="clear" w:color="auto" w:fill="auto"/>
            <w:vAlign w:val="center"/>
          </w:tcPr>
          <w:p w:rsidR="00E44B73" w:rsidRDefault="00E44B73" w:rsidP="00F631F6">
            <w:pPr>
              <w:widowControl/>
              <w:jc w:val="center"/>
              <w:rPr>
                <w:rFonts w:ascii="宋体" w:hAnsi="宋体" w:cs="宋体"/>
                <w:kern w:val="0"/>
                <w:sz w:val="20"/>
                <w:szCs w:val="20"/>
              </w:rPr>
            </w:pPr>
          </w:p>
        </w:tc>
        <w:tc>
          <w:tcPr>
            <w:tcW w:w="1360" w:type="dxa"/>
            <w:vMerge/>
            <w:tcBorders>
              <w:top w:val="nil"/>
              <w:left w:val="single" w:sz="4" w:space="0" w:color="auto"/>
              <w:right w:val="single" w:sz="4" w:space="0" w:color="auto"/>
            </w:tcBorders>
            <w:shd w:val="clear" w:color="auto" w:fill="auto"/>
            <w:vAlign w:val="center"/>
          </w:tcPr>
          <w:p w:rsidR="00E44B73" w:rsidRDefault="00E44B73" w:rsidP="00F631F6">
            <w:pPr>
              <w:widowControl/>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E44B73" w:rsidRDefault="00E44B73" w:rsidP="00F631F6">
            <w:pPr>
              <w:jc w:val="left"/>
              <w:rPr>
                <w:rFonts w:ascii="宋体" w:hAnsi="宋体" w:cs="宋体"/>
                <w:kern w:val="0"/>
                <w:sz w:val="20"/>
                <w:szCs w:val="20"/>
              </w:rPr>
            </w:pPr>
            <w:r>
              <w:rPr>
                <w:rFonts w:ascii="宋体" w:hAnsi="宋体" w:cs="宋体" w:hint="eastAsia"/>
                <w:kern w:val="0"/>
                <w:sz w:val="20"/>
                <w:szCs w:val="20"/>
              </w:rPr>
              <w:t>指标1：全民健康体检完成率</w:t>
            </w:r>
          </w:p>
        </w:tc>
        <w:tc>
          <w:tcPr>
            <w:tcW w:w="2060" w:type="dxa"/>
            <w:tcBorders>
              <w:top w:val="single" w:sz="4" w:space="0" w:color="auto"/>
              <w:left w:val="nil"/>
              <w:bottom w:val="single" w:sz="4" w:space="0" w:color="auto"/>
              <w:right w:val="single" w:sz="4" w:space="0" w:color="auto"/>
            </w:tcBorders>
            <w:shd w:val="clear" w:color="auto" w:fill="auto"/>
            <w:vAlign w:val="center"/>
          </w:tcPr>
          <w:p w:rsidR="00E44B73" w:rsidRDefault="00E44B73" w:rsidP="00E44B73">
            <w:pPr>
              <w:jc w:val="center"/>
              <w:rPr>
                <w:rFonts w:ascii="宋体" w:hAnsi="宋体" w:cs="宋体"/>
                <w:kern w:val="0"/>
                <w:sz w:val="20"/>
                <w:szCs w:val="20"/>
              </w:rPr>
            </w:pPr>
            <w:r>
              <w:rPr>
                <w:rFonts w:ascii="宋体" w:hAnsi="宋体" w:cs="宋体" w:hint="eastAsia"/>
                <w:kern w:val="0"/>
                <w:sz w:val="20"/>
                <w:szCs w:val="20"/>
              </w:rPr>
              <w:t>855%</w:t>
            </w:r>
          </w:p>
        </w:tc>
        <w:tc>
          <w:tcPr>
            <w:tcW w:w="1780" w:type="dxa"/>
            <w:tcBorders>
              <w:top w:val="single" w:sz="4" w:space="0" w:color="auto"/>
              <w:left w:val="nil"/>
              <w:bottom w:val="single" w:sz="4" w:space="0" w:color="auto"/>
              <w:right w:val="single" w:sz="4" w:space="0" w:color="auto"/>
            </w:tcBorders>
            <w:shd w:val="clear" w:color="auto" w:fill="auto"/>
            <w:vAlign w:val="center"/>
          </w:tcPr>
          <w:p w:rsidR="00E44B73" w:rsidRDefault="00E44B73" w:rsidP="00E44B73">
            <w:pPr>
              <w:jc w:val="center"/>
              <w:rPr>
                <w:rFonts w:ascii="宋体" w:hAnsi="宋体" w:cs="宋体"/>
                <w:kern w:val="0"/>
                <w:sz w:val="20"/>
                <w:szCs w:val="20"/>
              </w:rPr>
            </w:pPr>
            <w:r>
              <w:rPr>
                <w:rFonts w:ascii="宋体" w:hAnsi="宋体" w:cs="宋体" w:hint="eastAsia"/>
                <w:kern w:val="0"/>
                <w:sz w:val="20"/>
                <w:szCs w:val="20"/>
              </w:rPr>
              <w:t>67.74%</w:t>
            </w:r>
          </w:p>
        </w:tc>
      </w:tr>
      <w:tr w:rsidR="00F631F6" w:rsidTr="00E44B73">
        <w:trPr>
          <w:trHeight w:val="591"/>
          <w:jc w:val="center"/>
        </w:trPr>
        <w:tc>
          <w:tcPr>
            <w:tcW w:w="720" w:type="dxa"/>
            <w:vMerge/>
            <w:tcBorders>
              <w:top w:val="nil"/>
              <w:left w:val="single" w:sz="4" w:space="0" w:color="auto"/>
              <w:bottom w:val="single" w:sz="4" w:space="0" w:color="000000"/>
              <w:right w:val="single" w:sz="4" w:space="0" w:color="auto"/>
            </w:tcBorders>
            <w:vAlign w:val="center"/>
          </w:tcPr>
          <w:p w:rsidR="00F631F6" w:rsidRDefault="00F631F6" w:rsidP="00F631F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31F6" w:rsidRDefault="00F631F6" w:rsidP="00F631F6">
            <w:pPr>
              <w:widowControl/>
              <w:jc w:val="left"/>
              <w:rPr>
                <w:rFonts w:ascii="宋体" w:hAnsi="宋体" w:cs="宋体"/>
                <w:kern w:val="0"/>
                <w:sz w:val="20"/>
                <w:szCs w:val="20"/>
              </w:rPr>
            </w:pPr>
          </w:p>
        </w:tc>
        <w:tc>
          <w:tcPr>
            <w:tcW w:w="1360" w:type="dxa"/>
            <w:vMerge/>
            <w:tcBorders>
              <w:left w:val="single" w:sz="4" w:space="0" w:color="auto"/>
              <w:bottom w:val="single" w:sz="4" w:space="0" w:color="000000"/>
              <w:right w:val="single" w:sz="4" w:space="0" w:color="auto"/>
            </w:tcBorders>
            <w:shd w:val="clear" w:color="auto" w:fill="auto"/>
            <w:vAlign w:val="center"/>
          </w:tcPr>
          <w:p w:rsidR="00F631F6" w:rsidRDefault="00F631F6" w:rsidP="00F631F6">
            <w:pPr>
              <w:widowControl/>
              <w:jc w:val="center"/>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31F6" w:rsidRDefault="00F631F6" w:rsidP="00F631F6">
            <w:pPr>
              <w:widowControl/>
              <w:jc w:val="left"/>
              <w:rPr>
                <w:rFonts w:ascii="宋体" w:hAnsi="宋体" w:cs="宋体"/>
                <w:kern w:val="0"/>
                <w:sz w:val="20"/>
                <w:szCs w:val="20"/>
              </w:rPr>
            </w:pPr>
            <w:r>
              <w:rPr>
                <w:rFonts w:ascii="宋体" w:hAnsi="宋体" w:cs="宋体" w:hint="eastAsia"/>
                <w:kern w:val="0"/>
                <w:sz w:val="20"/>
                <w:szCs w:val="20"/>
              </w:rPr>
              <w:t>指标2</w:t>
            </w:r>
            <w:r w:rsidR="00E44B73">
              <w:rPr>
                <w:rFonts w:ascii="宋体" w:hAnsi="宋体" w:cs="宋体" w:hint="eastAsia"/>
                <w:kern w:val="0"/>
                <w:sz w:val="20"/>
                <w:szCs w:val="20"/>
              </w:rPr>
              <w:t>3</w:t>
            </w:r>
            <w:r>
              <w:rPr>
                <w:rFonts w:ascii="宋体" w:hAnsi="宋体" w:cs="宋体" w:hint="eastAsia"/>
                <w:kern w:val="0"/>
                <w:sz w:val="20"/>
                <w:szCs w:val="20"/>
              </w:rPr>
              <w:t>：全民健康体检覆盖率</w:t>
            </w:r>
          </w:p>
        </w:tc>
        <w:tc>
          <w:tcPr>
            <w:tcW w:w="2060" w:type="dxa"/>
            <w:tcBorders>
              <w:top w:val="nil"/>
              <w:left w:val="nil"/>
              <w:bottom w:val="single" w:sz="4" w:space="0" w:color="auto"/>
              <w:right w:val="single" w:sz="4" w:space="0" w:color="auto"/>
            </w:tcBorders>
            <w:shd w:val="clear" w:color="auto" w:fill="auto"/>
            <w:vAlign w:val="center"/>
          </w:tcPr>
          <w:p w:rsidR="00F631F6" w:rsidRDefault="00F631F6" w:rsidP="00E44B73">
            <w:pPr>
              <w:widowControl/>
              <w:jc w:val="center"/>
              <w:rPr>
                <w:rFonts w:ascii="宋体" w:hAnsi="宋体" w:cs="宋体"/>
                <w:color w:val="0D0D0D"/>
                <w:kern w:val="0"/>
                <w:sz w:val="20"/>
                <w:szCs w:val="20"/>
              </w:rPr>
            </w:pPr>
            <w:r>
              <w:rPr>
                <w:rFonts w:ascii="宋体" w:hAnsi="宋体" w:cs="宋体" w:hint="eastAsia"/>
                <w:color w:val="0D0D0D"/>
                <w:kern w:val="0"/>
                <w:sz w:val="20"/>
                <w:szCs w:val="20"/>
              </w:rPr>
              <w:t>100%</w:t>
            </w:r>
          </w:p>
        </w:tc>
        <w:tc>
          <w:tcPr>
            <w:tcW w:w="1780" w:type="dxa"/>
            <w:tcBorders>
              <w:top w:val="nil"/>
              <w:left w:val="nil"/>
              <w:bottom w:val="single" w:sz="4" w:space="0" w:color="auto"/>
              <w:right w:val="single" w:sz="4" w:space="0" w:color="auto"/>
            </w:tcBorders>
            <w:shd w:val="clear" w:color="auto" w:fill="auto"/>
            <w:vAlign w:val="center"/>
          </w:tcPr>
          <w:p w:rsidR="00F631F6" w:rsidRDefault="00E44B73" w:rsidP="00E44B73">
            <w:pPr>
              <w:widowControl/>
              <w:jc w:val="center"/>
              <w:rPr>
                <w:rFonts w:ascii="宋体" w:hAnsi="宋体" w:cs="宋体"/>
                <w:color w:val="0D0D0D"/>
                <w:kern w:val="0"/>
                <w:sz w:val="20"/>
                <w:szCs w:val="20"/>
              </w:rPr>
            </w:pPr>
            <w:r>
              <w:rPr>
                <w:rFonts w:ascii="宋体" w:hAnsi="宋体" w:cs="宋体" w:hint="eastAsia"/>
                <w:color w:val="0D0D0D"/>
                <w:kern w:val="0"/>
                <w:sz w:val="20"/>
                <w:szCs w:val="20"/>
              </w:rPr>
              <w:t>100%</w:t>
            </w:r>
          </w:p>
        </w:tc>
      </w:tr>
      <w:tr w:rsidR="00F631F6" w:rsidTr="00E44B73">
        <w:trPr>
          <w:trHeight w:val="591"/>
          <w:jc w:val="center"/>
        </w:trPr>
        <w:tc>
          <w:tcPr>
            <w:tcW w:w="720" w:type="dxa"/>
            <w:vMerge/>
            <w:tcBorders>
              <w:top w:val="nil"/>
              <w:left w:val="single" w:sz="4" w:space="0" w:color="auto"/>
              <w:bottom w:val="single" w:sz="4" w:space="0" w:color="000000"/>
              <w:right w:val="single" w:sz="4" w:space="0" w:color="auto"/>
            </w:tcBorders>
            <w:vAlign w:val="center"/>
          </w:tcPr>
          <w:p w:rsidR="00F631F6" w:rsidRDefault="00F631F6" w:rsidP="00F631F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31F6" w:rsidRDefault="00F631F6" w:rsidP="00F631F6">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31F6" w:rsidRDefault="00F631F6" w:rsidP="00F631F6">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31F6" w:rsidRDefault="00F631F6" w:rsidP="00F631F6">
            <w:pPr>
              <w:widowControl/>
              <w:jc w:val="left"/>
              <w:rPr>
                <w:rFonts w:ascii="宋体" w:hAnsi="宋体" w:cs="宋体"/>
                <w:kern w:val="0"/>
                <w:sz w:val="20"/>
                <w:szCs w:val="20"/>
              </w:rPr>
            </w:pPr>
            <w:r>
              <w:rPr>
                <w:rFonts w:ascii="宋体" w:hAnsi="宋体" w:cs="宋体" w:hint="eastAsia"/>
                <w:kern w:val="0"/>
                <w:sz w:val="20"/>
                <w:szCs w:val="20"/>
              </w:rPr>
              <w:t>指标1：健康体检表完整率，</w:t>
            </w:r>
            <w:r>
              <w:rPr>
                <w:rFonts w:asciiTheme="minorEastAsia" w:eastAsiaTheme="minorEastAsia" w:hAnsiTheme="minorEastAsia" w:cstheme="minorEastAsia" w:hint="eastAsia"/>
                <w:kern w:val="0"/>
                <w:sz w:val="20"/>
                <w:szCs w:val="20"/>
              </w:rPr>
              <w:t>通过健康体检辖区居民对自身疾病做到早发现、早治疗。</w:t>
            </w:r>
          </w:p>
        </w:tc>
        <w:tc>
          <w:tcPr>
            <w:tcW w:w="2060" w:type="dxa"/>
            <w:tcBorders>
              <w:top w:val="nil"/>
              <w:left w:val="nil"/>
              <w:bottom w:val="single" w:sz="4" w:space="0" w:color="auto"/>
              <w:right w:val="single" w:sz="4" w:space="0" w:color="auto"/>
            </w:tcBorders>
            <w:shd w:val="clear" w:color="auto" w:fill="auto"/>
            <w:vAlign w:val="center"/>
          </w:tcPr>
          <w:p w:rsidR="00F631F6" w:rsidRDefault="00F631F6" w:rsidP="00E44B73">
            <w:pPr>
              <w:widowControl/>
              <w:jc w:val="center"/>
              <w:rPr>
                <w:rFonts w:ascii="宋体" w:hAnsi="宋体" w:cs="宋体"/>
                <w:kern w:val="0"/>
                <w:sz w:val="20"/>
                <w:szCs w:val="20"/>
              </w:rPr>
            </w:pPr>
            <w:r>
              <w:rPr>
                <w:rFonts w:ascii="宋体" w:hAnsi="宋体" w:cs="宋体" w:hint="eastAsia"/>
                <w:color w:val="0D0D0D"/>
                <w:kern w:val="0"/>
                <w:sz w:val="20"/>
                <w:szCs w:val="20"/>
              </w:rPr>
              <w:t>≥</w:t>
            </w:r>
            <w:r>
              <w:rPr>
                <w:rStyle w:val="font01"/>
                <w:rFonts w:hint="default"/>
              </w:rPr>
              <w:t>90%</w:t>
            </w:r>
          </w:p>
        </w:tc>
        <w:tc>
          <w:tcPr>
            <w:tcW w:w="1780" w:type="dxa"/>
            <w:tcBorders>
              <w:top w:val="nil"/>
              <w:left w:val="nil"/>
              <w:bottom w:val="single" w:sz="4" w:space="0" w:color="auto"/>
              <w:right w:val="single" w:sz="4" w:space="0" w:color="auto"/>
            </w:tcBorders>
            <w:shd w:val="clear" w:color="auto" w:fill="auto"/>
            <w:vAlign w:val="center"/>
          </w:tcPr>
          <w:p w:rsidR="00F631F6" w:rsidRDefault="00F631F6" w:rsidP="00E44B73">
            <w:pPr>
              <w:widowControl/>
              <w:jc w:val="center"/>
              <w:rPr>
                <w:rFonts w:ascii="宋体" w:hAnsi="宋体" w:cs="宋体"/>
                <w:kern w:val="0"/>
                <w:sz w:val="20"/>
                <w:szCs w:val="20"/>
              </w:rPr>
            </w:pPr>
            <w:r>
              <w:rPr>
                <w:rFonts w:ascii="宋体" w:hAnsi="宋体" w:cs="宋体" w:hint="eastAsia"/>
                <w:color w:val="0D0D0D"/>
                <w:kern w:val="0"/>
                <w:sz w:val="20"/>
                <w:szCs w:val="20"/>
              </w:rPr>
              <w:t>≥</w:t>
            </w:r>
            <w:r>
              <w:rPr>
                <w:rStyle w:val="font01"/>
                <w:rFonts w:hint="default"/>
              </w:rPr>
              <w:t>90%</w:t>
            </w:r>
          </w:p>
        </w:tc>
      </w:tr>
      <w:tr w:rsidR="00F631F6" w:rsidTr="00E44B73">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F631F6" w:rsidRDefault="00F631F6" w:rsidP="00F631F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F631F6" w:rsidRDefault="00F631F6" w:rsidP="00F631F6">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shd w:val="clear" w:color="auto" w:fill="auto"/>
            <w:vAlign w:val="center"/>
          </w:tcPr>
          <w:p w:rsidR="00F631F6" w:rsidRDefault="00F631F6" w:rsidP="00F631F6">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31F6" w:rsidRDefault="00F631F6" w:rsidP="00F631F6">
            <w:pPr>
              <w:widowControl/>
              <w:jc w:val="left"/>
              <w:rPr>
                <w:rFonts w:ascii="宋体" w:hAnsi="宋体" w:cs="宋体"/>
                <w:kern w:val="0"/>
                <w:sz w:val="20"/>
                <w:szCs w:val="20"/>
              </w:rPr>
            </w:pPr>
            <w:r>
              <w:rPr>
                <w:rFonts w:ascii="宋体" w:hAnsi="宋体" w:cs="宋体" w:hint="eastAsia"/>
                <w:kern w:val="0"/>
                <w:sz w:val="20"/>
                <w:szCs w:val="20"/>
              </w:rPr>
              <w:t xml:space="preserve"> 指标1：</w:t>
            </w:r>
            <w:r>
              <w:rPr>
                <w:rFonts w:ascii="宋体" w:hAnsi="宋体" w:cs="宋体" w:hint="eastAsia"/>
                <w:color w:val="0D0D0D"/>
                <w:kern w:val="0"/>
                <w:sz w:val="20"/>
                <w:szCs w:val="20"/>
              </w:rPr>
              <w:t>居民健康水平提高</w:t>
            </w:r>
          </w:p>
        </w:tc>
        <w:tc>
          <w:tcPr>
            <w:tcW w:w="2060" w:type="dxa"/>
            <w:tcBorders>
              <w:top w:val="nil"/>
              <w:left w:val="nil"/>
              <w:bottom w:val="single" w:sz="4" w:space="0" w:color="auto"/>
              <w:right w:val="single" w:sz="4" w:space="0" w:color="auto"/>
            </w:tcBorders>
            <w:shd w:val="clear" w:color="auto" w:fill="auto"/>
            <w:vAlign w:val="center"/>
          </w:tcPr>
          <w:p w:rsidR="00F631F6" w:rsidRDefault="00F631F6" w:rsidP="00E44B73">
            <w:pPr>
              <w:widowControl/>
              <w:tabs>
                <w:tab w:val="left" w:pos="553"/>
              </w:tabs>
              <w:jc w:val="center"/>
              <w:rPr>
                <w:rFonts w:ascii="宋体" w:hAnsi="宋体" w:cs="宋体"/>
                <w:kern w:val="0"/>
                <w:sz w:val="20"/>
                <w:szCs w:val="20"/>
              </w:rPr>
            </w:pPr>
            <w:r>
              <w:rPr>
                <w:rFonts w:ascii="宋体" w:hAnsi="宋体" w:cs="宋体" w:hint="eastAsia"/>
                <w:kern w:val="0"/>
                <w:sz w:val="20"/>
                <w:szCs w:val="20"/>
              </w:rPr>
              <w:t>中长期</w:t>
            </w:r>
          </w:p>
        </w:tc>
        <w:tc>
          <w:tcPr>
            <w:tcW w:w="1780" w:type="dxa"/>
            <w:tcBorders>
              <w:top w:val="nil"/>
              <w:left w:val="nil"/>
              <w:bottom w:val="single" w:sz="4" w:space="0" w:color="auto"/>
              <w:right w:val="single" w:sz="4" w:space="0" w:color="auto"/>
            </w:tcBorders>
            <w:shd w:val="clear" w:color="auto" w:fill="auto"/>
            <w:vAlign w:val="center"/>
          </w:tcPr>
          <w:p w:rsidR="00F631F6" w:rsidRDefault="00F631F6" w:rsidP="00E44B73">
            <w:pPr>
              <w:widowControl/>
              <w:jc w:val="center"/>
              <w:rPr>
                <w:rFonts w:ascii="宋体" w:hAnsi="宋体" w:cs="宋体"/>
                <w:kern w:val="0"/>
                <w:sz w:val="20"/>
                <w:szCs w:val="20"/>
              </w:rPr>
            </w:pPr>
            <w:r>
              <w:rPr>
                <w:rFonts w:ascii="宋体" w:hAnsi="宋体" w:cs="宋体" w:hint="eastAsia"/>
                <w:kern w:val="0"/>
                <w:sz w:val="20"/>
                <w:szCs w:val="20"/>
              </w:rPr>
              <w:t>中长期</w:t>
            </w:r>
          </w:p>
        </w:tc>
      </w:tr>
      <w:tr w:rsidR="00F631F6" w:rsidTr="00E44B73">
        <w:trPr>
          <w:trHeight w:val="480"/>
          <w:jc w:val="center"/>
        </w:trPr>
        <w:tc>
          <w:tcPr>
            <w:tcW w:w="720" w:type="dxa"/>
            <w:vMerge/>
            <w:tcBorders>
              <w:top w:val="nil"/>
              <w:left w:val="single" w:sz="4" w:space="0" w:color="auto"/>
              <w:bottom w:val="single" w:sz="4" w:space="0" w:color="000000"/>
              <w:right w:val="single" w:sz="4" w:space="0" w:color="auto"/>
            </w:tcBorders>
            <w:vAlign w:val="center"/>
          </w:tcPr>
          <w:p w:rsidR="00F631F6" w:rsidRDefault="00F631F6" w:rsidP="00F631F6">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shd w:val="clear" w:color="auto" w:fill="auto"/>
            <w:vAlign w:val="center"/>
          </w:tcPr>
          <w:p w:rsidR="00F631F6" w:rsidRDefault="00F631F6" w:rsidP="00F631F6">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shd w:val="clear" w:color="auto" w:fill="auto"/>
            <w:vAlign w:val="center"/>
          </w:tcPr>
          <w:p w:rsidR="00F631F6" w:rsidRDefault="00F631F6" w:rsidP="00F631F6">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F631F6" w:rsidRDefault="00F631F6" w:rsidP="00F631F6">
            <w:pPr>
              <w:widowControl/>
              <w:jc w:val="left"/>
              <w:rPr>
                <w:rFonts w:ascii="宋体" w:hAnsi="宋体" w:cs="宋体"/>
                <w:kern w:val="0"/>
                <w:sz w:val="20"/>
                <w:szCs w:val="20"/>
              </w:rPr>
            </w:pPr>
            <w:r>
              <w:rPr>
                <w:rFonts w:ascii="宋体" w:hAnsi="宋体" w:cs="宋体" w:hint="eastAsia"/>
                <w:kern w:val="0"/>
                <w:sz w:val="20"/>
                <w:szCs w:val="20"/>
              </w:rPr>
              <w:t xml:space="preserve"> 指标1：辖区内群众对每年</w:t>
            </w:r>
            <w:proofErr w:type="gramStart"/>
            <w:r>
              <w:rPr>
                <w:rFonts w:ascii="宋体" w:hAnsi="宋体" w:cs="宋体" w:hint="eastAsia"/>
                <w:kern w:val="0"/>
                <w:sz w:val="20"/>
                <w:szCs w:val="20"/>
              </w:rPr>
              <w:t>体检体检</w:t>
            </w:r>
            <w:proofErr w:type="gramEnd"/>
            <w:r>
              <w:rPr>
                <w:rFonts w:ascii="宋体" w:hAnsi="宋体" w:cs="宋体" w:hint="eastAsia"/>
                <w:kern w:val="0"/>
                <w:sz w:val="20"/>
                <w:szCs w:val="20"/>
              </w:rPr>
              <w:t>的满意</w:t>
            </w:r>
          </w:p>
        </w:tc>
        <w:tc>
          <w:tcPr>
            <w:tcW w:w="2060" w:type="dxa"/>
            <w:tcBorders>
              <w:top w:val="nil"/>
              <w:left w:val="nil"/>
              <w:bottom w:val="single" w:sz="4" w:space="0" w:color="auto"/>
              <w:right w:val="single" w:sz="4" w:space="0" w:color="auto"/>
            </w:tcBorders>
            <w:shd w:val="clear" w:color="auto" w:fill="auto"/>
            <w:vAlign w:val="center"/>
          </w:tcPr>
          <w:p w:rsidR="00F631F6" w:rsidRDefault="00F631F6" w:rsidP="00E44B73">
            <w:pPr>
              <w:widowControl/>
              <w:jc w:val="center"/>
              <w:rPr>
                <w:rFonts w:ascii="宋体" w:hAnsi="宋体" w:cs="宋体"/>
                <w:kern w:val="0"/>
                <w:sz w:val="20"/>
                <w:szCs w:val="20"/>
              </w:rPr>
            </w:pPr>
            <w:r>
              <w:rPr>
                <w:rFonts w:ascii="宋体" w:hAnsi="宋体" w:cs="宋体" w:hint="eastAsia"/>
                <w:color w:val="0D0D0D"/>
                <w:kern w:val="0"/>
                <w:sz w:val="20"/>
                <w:szCs w:val="20"/>
              </w:rPr>
              <w:t>逐步提高</w:t>
            </w:r>
          </w:p>
        </w:tc>
        <w:tc>
          <w:tcPr>
            <w:tcW w:w="1780" w:type="dxa"/>
            <w:tcBorders>
              <w:top w:val="nil"/>
              <w:left w:val="nil"/>
              <w:bottom w:val="single" w:sz="4" w:space="0" w:color="auto"/>
              <w:right w:val="single" w:sz="4" w:space="0" w:color="auto"/>
            </w:tcBorders>
            <w:shd w:val="clear" w:color="auto" w:fill="auto"/>
            <w:vAlign w:val="center"/>
          </w:tcPr>
          <w:p w:rsidR="00F631F6" w:rsidRDefault="00F631F6" w:rsidP="00E44B73">
            <w:pPr>
              <w:widowControl/>
              <w:jc w:val="center"/>
              <w:rPr>
                <w:rFonts w:ascii="宋体" w:hAnsi="宋体" w:cs="宋体"/>
                <w:kern w:val="0"/>
                <w:sz w:val="20"/>
                <w:szCs w:val="20"/>
              </w:rPr>
            </w:pPr>
            <w:r>
              <w:rPr>
                <w:rFonts w:ascii="宋体" w:hAnsi="宋体" w:cs="宋体" w:hint="eastAsia"/>
                <w:color w:val="0D0D0D"/>
                <w:kern w:val="0"/>
                <w:sz w:val="20"/>
                <w:szCs w:val="20"/>
              </w:rPr>
              <w:t>逐步提高</w:t>
            </w:r>
          </w:p>
        </w:tc>
      </w:tr>
    </w:tbl>
    <w:p w:rsidR="00E37AD6" w:rsidRDefault="00E37AD6">
      <w:pPr>
        <w:spacing w:line="560" w:lineRule="exact"/>
        <w:ind w:firstLineChars="181" w:firstLine="543"/>
        <w:rPr>
          <w:rFonts w:ascii="仿宋" w:eastAsia="仿宋" w:hAnsi="仿宋" w:cs="仿宋"/>
          <w:sz w:val="30"/>
          <w:szCs w:val="30"/>
        </w:rPr>
      </w:pPr>
    </w:p>
    <w:p w:rsidR="00E37AD6" w:rsidRDefault="00E37AD6">
      <w:pPr>
        <w:spacing w:line="560" w:lineRule="exact"/>
        <w:ind w:firstLineChars="181" w:firstLine="543"/>
        <w:rPr>
          <w:rFonts w:ascii="仿宋" w:eastAsia="仿宋" w:hAnsi="仿宋" w:cs="仿宋"/>
          <w:sz w:val="30"/>
          <w:szCs w:val="30"/>
        </w:rPr>
      </w:pPr>
    </w:p>
    <w:p w:rsidR="00E37AD6" w:rsidRDefault="00F631F6">
      <w:r>
        <w:br w:type="page"/>
      </w:r>
    </w:p>
    <w:tbl>
      <w:tblPr>
        <w:tblpPr w:leftFromText="180" w:rightFromText="180" w:vertAnchor="text" w:horzAnchor="margin" w:tblpY="151"/>
        <w:tblW w:w="9020" w:type="dxa"/>
        <w:tblLayout w:type="fixed"/>
        <w:tblLook w:val="04A0" w:firstRow="1" w:lastRow="0" w:firstColumn="1" w:lastColumn="0" w:noHBand="0" w:noVBand="1"/>
      </w:tblPr>
      <w:tblGrid>
        <w:gridCol w:w="720"/>
        <w:gridCol w:w="1140"/>
        <w:gridCol w:w="1360"/>
        <w:gridCol w:w="1080"/>
        <w:gridCol w:w="880"/>
        <w:gridCol w:w="2060"/>
        <w:gridCol w:w="1780"/>
      </w:tblGrid>
      <w:tr w:rsidR="00A00348" w:rsidTr="00A00348">
        <w:trPr>
          <w:trHeight w:val="405"/>
        </w:trPr>
        <w:tc>
          <w:tcPr>
            <w:tcW w:w="9020" w:type="dxa"/>
            <w:gridSpan w:val="7"/>
            <w:tcBorders>
              <w:top w:val="nil"/>
              <w:left w:val="nil"/>
              <w:bottom w:val="nil"/>
              <w:right w:val="nil"/>
            </w:tcBorders>
            <w:vAlign w:val="center"/>
          </w:tcPr>
          <w:p w:rsidR="000953CA" w:rsidRDefault="00A00348" w:rsidP="00E44B73">
            <w:pPr>
              <w:spacing w:line="540" w:lineRule="exact"/>
              <w:jc w:val="left"/>
              <w:rPr>
                <w:rFonts w:ascii="仿宋" w:eastAsia="仿宋" w:hAnsi="仿宋" w:cs="方正仿宋_GBK"/>
                <w:bCs/>
                <w:sz w:val="30"/>
                <w:szCs w:val="30"/>
              </w:rPr>
            </w:pPr>
            <w:r>
              <w:rPr>
                <w:rFonts w:ascii="仿宋" w:eastAsia="仿宋" w:hAnsi="仿宋" w:hint="eastAsia"/>
                <w:sz w:val="34"/>
                <w:szCs w:val="34"/>
              </w:rPr>
              <w:lastRenderedPageBreak/>
              <w:t>2.基本公共卫生</w:t>
            </w:r>
            <w:r>
              <w:rPr>
                <w:rFonts w:ascii="仿宋" w:eastAsia="仿宋" w:hAnsi="仿宋" w:hint="eastAsia"/>
                <w:sz w:val="34"/>
                <w:szCs w:val="34"/>
                <w:lang w:val="en-GB"/>
              </w:rPr>
              <w:t>项目绩效自评得分9</w:t>
            </w:r>
            <w:r>
              <w:rPr>
                <w:rFonts w:ascii="仿宋" w:eastAsia="仿宋" w:hAnsi="仿宋" w:hint="eastAsia"/>
                <w:sz w:val="34"/>
                <w:szCs w:val="34"/>
              </w:rPr>
              <w:t>2</w:t>
            </w:r>
            <w:r>
              <w:rPr>
                <w:rFonts w:ascii="仿宋" w:eastAsia="仿宋" w:hAnsi="仿宋" w:hint="eastAsia"/>
                <w:sz w:val="34"/>
                <w:szCs w:val="34"/>
                <w:lang w:val="en-GB"/>
              </w:rPr>
              <w:t>分，项目全年预算数为</w:t>
            </w:r>
            <w:r>
              <w:rPr>
                <w:rFonts w:ascii="仿宋" w:eastAsia="仿宋" w:hAnsi="仿宋" w:hint="eastAsia"/>
                <w:sz w:val="34"/>
                <w:szCs w:val="34"/>
              </w:rPr>
              <w:t>43.97</w:t>
            </w:r>
            <w:r>
              <w:rPr>
                <w:rFonts w:ascii="仿宋" w:eastAsia="仿宋" w:hAnsi="仿宋" w:hint="eastAsia"/>
                <w:sz w:val="34"/>
                <w:szCs w:val="34"/>
                <w:lang w:val="en-GB"/>
              </w:rPr>
              <w:t>万元，执行数为</w:t>
            </w:r>
            <w:r>
              <w:rPr>
                <w:rFonts w:ascii="仿宋" w:eastAsia="仿宋" w:hAnsi="仿宋" w:hint="eastAsia"/>
                <w:sz w:val="34"/>
                <w:szCs w:val="34"/>
              </w:rPr>
              <w:t>32.68</w:t>
            </w:r>
            <w:r>
              <w:rPr>
                <w:rFonts w:ascii="仿宋" w:eastAsia="仿宋" w:hAnsi="仿宋" w:hint="eastAsia"/>
                <w:sz w:val="34"/>
                <w:szCs w:val="34"/>
                <w:lang w:val="en-GB"/>
              </w:rPr>
              <w:t>万元，完成预算的</w:t>
            </w:r>
            <w:r>
              <w:rPr>
                <w:rFonts w:ascii="仿宋" w:eastAsia="仿宋" w:hAnsi="仿宋" w:hint="eastAsia"/>
                <w:sz w:val="34"/>
                <w:szCs w:val="34"/>
              </w:rPr>
              <w:t>74.32</w:t>
            </w:r>
            <w:r>
              <w:rPr>
                <w:rFonts w:ascii="仿宋" w:eastAsia="仿宋" w:hAnsi="仿宋" w:hint="eastAsia"/>
                <w:sz w:val="34"/>
                <w:szCs w:val="34"/>
                <w:lang w:val="en-GB"/>
              </w:rPr>
              <w:t>%</w:t>
            </w:r>
            <w:r w:rsidR="000953CA">
              <w:rPr>
                <w:rFonts w:ascii="仿宋" w:eastAsia="仿宋" w:hAnsi="仿宋" w:cs="方正仿宋_GBK" w:hint="eastAsia"/>
                <w:bCs/>
                <w:sz w:val="30"/>
                <w:szCs w:val="30"/>
              </w:rPr>
              <w:t>做好</w:t>
            </w:r>
            <w:proofErr w:type="gramStart"/>
            <w:r w:rsidR="000953CA">
              <w:rPr>
                <w:rFonts w:ascii="仿宋" w:eastAsia="仿宋" w:hAnsi="仿宋" w:cs="方正仿宋_GBK" w:hint="eastAsia"/>
                <w:bCs/>
                <w:sz w:val="30"/>
                <w:szCs w:val="30"/>
              </w:rPr>
              <w:t>基本公卫体检</w:t>
            </w:r>
            <w:proofErr w:type="gramEnd"/>
            <w:r w:rsidR="000953CA">
              <w:rPr>
                <w:rFonts w:ascii="仿宋" w:eastAsia="仿宋" w:hAnsi="仿宋" w:cs="方正仿宋_GBK" w:hint="eastAsia"/>
                <w:bCs/>
                <w:sz w:val="30"/>
                <w:szCs w:val="30"/>
              </w:rPr>
              <w:t>的数据填报、后勤保障，建档立卡、追踪随访、做到</w:t>
            </w:r>
            <w:proofErr w:type="gramStart"/>
            <w:r w:rsidR="000953CA">
              <w:rPr>
                <w:rFonts w:ascii="仿宋" w:eastAsia="仿宋" w:hAnsi="仿宋" w:cs="方正仿宋_GBK" w:hint="eastAsia"/>
                <w:bCs/>
                <w:sz w:val="30"/>
                <w:szCs w:val="30"/>
              </w:rPr>
              <w:t>基本公卫全民</w:t>
            </w:r>
            <w:proofErr w:type="gramEnd"/>
            <w:r w:rsidR="000953CA">
              <w:rPr>
                <w:rFonts w:ascii="仿宋" w:eastAsia="仿宋" w:hAnsi="仿宋" w:cs="方正仿宋_GBK" w:hint="eastAsia"/>
                <w:bCs/>
                <w:sz w:val="30"/>
                <w:szCs w:val="30"/>
              </w:rPr>
              <w:t>体检与“健康咨询、健康教育、重大疾病”相结合，对</w:t>
            </w:r>
            <w:r w:rsidR="000953CA">
              <w:rPr>
                <w:rFonts w:ascii="仿宋_GB2312" w:eastAsia="仿宋_GB2312" w:hAnsi="仿宋_GB2312" w:cs="仿宋_GB2312" w:hint="eastAsia"/>
                <w:sz w:val="32"/>
                <w:szCs w:val="32"/>
              </w:rPr>
              <w:t>阳性病人</w:t>
            </w:r>
            <w:r w:rsidR="000953CA">
              <w:rPr>
                <w:rFonts w:ascii="仿宋" w:eastAsia="仿宋" w:hAnsi="仿宋" w:cs="方正仿宋_GBK" w:hint="eastAsia"/>
                <w:bCs/>
                <w:sz w:val="30"/>
                <w:szCs w:val="30"/>
              </w:rPr>
              <w:t>及时随访，通过随访和健康管理工作，及时给予健康指导和咨询，做到体检与“健康咨询、健康教育、重大疾病筛查”相结合</w:t>
            </w:r>
            <w:r w:rsidR="000953CA">
              <w:rPr>
                <w:rFonts w:ascii="仿宋" w:eastAsia="仿宋" w:hAnsi="仿宋" w:hint="eastAsia"/>
                <w:sz w:val="34"/>
                <w:szCs w:val="34"/>
                <w:lang w:val="en-GB"/>
              </w:rPr>
              <w:t>.</w:t>
            </w:r>
            <w:r w:rsidR="000953CA">
              <w:rPr>
                <w:rFonts w:ascii="仿宋" w:eastAsia="仿宋" w:hAnsi="仿宋" w:cs="方正仿宋_GBK" w:hint="eastAsia"/>
                <w:bCs/>
                <w:sz w:val="30"/>
                <w:szCs w:val="30"/>
              </w:rPr>
              <w:t xml:space="preserve"> </w:t>
            </w:r>
            <w:r w:rsidR="00AF0198">
              <w:rPr>
                <w:rFonts w:ascii="仿宋" w:eastAsia="仿宋" w:hAnsi="仿宋" w:cs="方正仿宋_GBK" w:hint="eastAsia"/>
                <w:bCs/>
                <w:sz w:val="30"/>
                <w:szCs w:val="30"/>
              </w:rPr>
              <w:t>发现的问题及原因:</w:t>
            </w:r>
            <w:r w:rsidR="000953CA">
              <w:rPr>
                <w:rFonts w:ascii="仿宋" w:eastAsia="仿宋" w:hAnsi="仿宋" w:cs="方正仿宋_GBK" w:hint="eastAsia"/>
                <w:bCs/>
                <w:sz w:val="30"/>
                <w:szCs w:val="30"/>
              </w:rPr>
              <w:t xml:space="preserve">  加强与乡镇、村委会、</w:t>
            </w:r>
            <w:proofErr w:type="gramStart"/>
            <w:r w:rsidR="000953CA">
              <w:rPr>
                <w:rFonts w:ascii="仿宋" w:eastAsia="仿宋" w:hAnsi="仿宋" w:cs="方正仿宋_GBK" w:hint="eastAsia"/>
                <w:bCs/>
                <w:sz w:val="30"/>
                <w:szCs w:val="30"/>
              </w:rPr>
              <w:t>下设村</w:t>
            </w:r>
            <w:proofErr w:type="gramEnd"/>
            <w:r w:rsidR="000953CA">
              <w:rPr>
                <w:rFonts w:ascii="仿宋" w:eastAsia="仿宋" w:hAnsi="仿宋" w:cs="方正仿宋_GBK" w:hint="eastAsia"/>
                <w:bCs/>
                <w:sz w:val="30"/>
                <w:szCs w:val="30"/>
              </w:rPr>
              <w:t>卫生室密切配合，及时协调，工作开展中有问题及时沟通，采取多部门宣传开展</w:t>
            </w:r>
            <w:r w:rsidR="000953CA">
              <w:rPr>
                <w:rFonts w:ascii="仿宋" w:eastAsia="仿宋" w:hAnsi="仿宋" w:cs="宋体" w:hint="eastAsia"/>
                <w:color w:val="333333"/>
                <w:kern w:val="0"/>
                <w:sz w:val="32"/>
                <w:szCs w:val="32"/>
              </w:rPr>
              <w:t>居民健康档案、健康教育、预防接种、传染病防治、儿童保健、孕产妇保健、老年人保健、慢性病管理、重性精神疾病管理、卫生监督协管、中医药健康管理、</w:t>
            </w:r>
            <w:r w:rsidR="000953CA">
              <w:rPr>
                <w:rFonts w:ascii="仿宋" w:eastAsia="仿宋" w:hAnsi="仿宋" w:cs="仿宋" w:hint="eastAsia"/>
                <w:sz w:val="32"/>
                <w:szCs w:val="32"/>
              </w:rPr>
              <w:t>结核病患者健康管理、家庭医生签约服务、</w:t>
            </w:r>
            <w:r w:rsidR="00AF0198">
              <w:rPr>
                <w:rFonts w:ascii="仿宋" w:eastAsia="仿宋" w:hAnsi="仿宋" w:cs="方正仿宋_GBK" w:hint="eastAsia"/>
                <w:bCs/>
                <w:sz w:val="30"/>
                <w:szCs w:val="30"/>
              </w:rPr>
              <w:t>全民健康体检.下一步改进措施:</w:t>
            </w:r>
            <w:r w:rsidR="000953CA">
              <w:rPr>
                <w:rFonts w:ascii="仿宋" w:eastAsia="仿宋" w:hAnsi="仿宋" w:cs="方正仿宋_GBK" w:hint="eastAsia"/>
                <w:bCs/>
                <w:sz w:val="30"/>
                <w:szCs w:val="30"/>
              </w:rPr>
              <w:t>提高</w:t>
            </w:r>
            <w:proofErr w:type="gramStart"/>
            <w:r w:rsidR="000953CA">
              <w:rPr>
                <w:rFonts w:ascii="仿宋" w:eastAsia="仿宋" w:hAnsi="仿宋" w:cs="方正仿宋_GBK" w:hint="eastAsia"/>
                <w:bCs/>
                <w:sz w:val="30"/>
                <w:szCs w:val="30"/>
              </w:rPr>
              <w:t>基本公卫和</w:t>
            </w:r>
            <w:proofErr w:type="gramEnd"/>
            <w:r w:rsidR="000953CA">
              <w:rPr>
                <w:rFonts w:ascii="仿宋" w:eastAsia="仿宋" w:hAnsi="仿宋" w:cs="方正仿宋_GBK" w:hint="eastAsia"/>
                <w:bCs/>
                <w:sz w:val="30"/>
                <w:szCs w:val="30"/>
              </w:rPr>
              <w:t>全民健康体检知晓率和参与率，做好</w:t>
            </w:r>
            <w:proofErr w:type="gramStart"/>
            <w:r w:rsidR="000953CA">
              <w:rPr>
                <w:rFonts w:ascii="仿宋" w:eastAsia="仿宋" w:hAnsi="仿宋" w:cs="方正仿宋_GBK" w:hint="eastAsia"/>
                <w:bCs/>
                <w:sz w:val="30"/>
                <w:szCs w:val="30"/>
              </w:rPr>
              <w:t>基本公卫和</w:t>
            </w:r>
            <w:proofErr w:type="gramEnd"/>
            <w:r w:rsidR="000953CA">
              <w:rPr>
                <w:rFonts w:ascii="仿宋" w:eastAsia="仿宋" w:hAnsi="仿宋" w:cs="方正仿宋_GBK" w:hint="eastAsia"/>
                <w:bCs/>
                <w:sz w:val="30"/>
                <w:szCs w:val="30"/>
              </w:rPr>
              <w:t>健康体检的组织实施、人员培训、数据填报、后勤保障，建档立卡、追踪随访、做到与“健康咨询、健康教育、重大疾病”相结合，对需要转院的疑难重症患者，畅通“绿色通道”协助到上级医院进行救治。</w:t>
            </w:r>
          </w:p>
          <w:p w:rsidR="00A00348" w:rsidRPr="000953CA" w:rsidRDefault="00A00348" w:rsidP="00E44B73">
            <w:pPr>
              <w:spacing w:line="540" w:lineRule="exact"/>
              <w:jc w:val="center"/>
              <w:rPr>
                <w:rFonts w:ascii="仿宋" w:eastAsia="仿宋" w:hAnsi="仿宋" w:cs="方正仿宋_GBK"/>
                <w:bCs/>
                <w:sz w:val="30"/>
                <w:szCs w:val="30"/>
              </w:rPr>
            </w:pPr>
          </w:p>
          <w:p w:rsidR="00A00348" w:rsidRDefault="00A00348" w:rsidP="00E44B73">
            <w:pPr>
              <w:widowControl/>
              <w:jc w:val="center"/>
              <w:rPr>
                <w:rFonts w:ascii="宋体" w:cs="宋体"/>
                <w:b/>
                <w:bCs/>
                <w:kern w:val="0"/>
                <w:sz w:val="32"/>
                <w:szCs w:val="32"/>
              </w:rPr>
            </w:pPr>
          </w:p>
          <w:p w:rsidR="00A00348" w:rsidRDefault="00A00348" w:rsidP="00E44B73">
            <w:pPr>
              <w:widowControl/>
              <w:jc w:val="center"/>
              <w:rPr>
                <w:rFonts w:ascii="宋体" w:hAnsi="宋体" w:cs="宋体"/>
                <w:b/>
                <w:bCs/>
                <w:kern w:val="0"/>
                <w:sz w:val="32"/>
                <w:szCs w:val="32"/>
              </w:rPr>
            </w:pPr>
          </w:p>
          <w:p w:rsidR="00A00348" w:rsidRDefault="00A00348" w:rsidP="00E44B73">
            <w:pPr>
              <w:widowControl/>
              <w:ind w:firstLineChars="345" w:firstLine="1108"/>
              <w:jc w:val="center"/>
              <w:rPr>
                <w:rFonts w:ascii="宋体" w:hAnsi="宋体" w:cs="宋体"/>
                <w:b/>
                <w:bCs/>
                <w:kern w:val="0"/>
                <w:sz w:val="32"/>
                <w:szCs w:val="32"/>
              </w:rPr>
            </w:pPr>
          </w:p>
          <w:p w:rsidR="00A00348" w:rsidRDefault="00A00348" w:rsidP="00E44B73">
            <w:pPr>
              <w:widowControl/>
              <w:ind w:firstLineChars="345" w:firstLine="1108"/>
              <w:jc w:val="center"/>
              <w:rPr>
                <w:rFonts w:ascii="宋体" w:hAnsi="宋体" w:cs="宋体"/>
                <w:b/>
                <w:bCs/>
                <w:kern w:val="0"/>
                <w:sz w:val="32"/>
                <w:szCs w:val="32"/>
              </w:rPr>
            </w:pPr>
          </w:p>
          <w:p w:rsidR="00AF0198" w:rsidRDefault="00AF0198" w:rsidP="00E44B73">
            <w:pPr>
              <w:widowControl/>
              <w:jc w:val="center"/>
              <w:rPr>
                <w:rFonts w:ascii="宋体" w:hAnsi="宋体" w:cs="宋体"/>
                <w:b/>
                <w:bCs/>
                <w:kern w:val="0"/>
                <w:sz w:val="32"/>
                <w:szCs w:val="32"/>
              </w:rPr>
            </w:pPr>
          </w:p>
          <w:p w:rsidR="00AF0198" w:rsidRDefault="00AF0198" w:rsidP="00E44B73">
            <w:pPr>
              <w:widowControl/>
              <w:jc w:val="center"/>
              <w:rPr>
                <w:rFonts w:ascii="宋体" w:hAnsi="宋体" w:cs="宋体"/>
                <w:b/>
                <w:bCs/>
                <w:kern w:val="0"/>
                <w:sz w:val="32"/>
                <w:szCs w:val="32"/>
              </w:rPr>
            </w:pPr>
          </w:p>
          <w:p w:rsidR="00AF0198" w:rsidRDefault="00AF0198" w:rsidP="00E44B73">
            <w:pPr>
              <w:widowControl/>
              <w:jc w:val="center"/>
              <w:rPr>
                <w:rFonts w:ascii="宋体" w:hAnsi="宋体" w:cs="宋体"/>
                <w:b/>
                <w:bCs/>
                <w:kern w:val="0"/>
                <w:sz w:val="32"/>
                <w:szCs w:val="32"/>
              </w:rPr>
            </w:pPr>
          </w:p>
          <w:p w:rsidR="00A00348" w:rsidRDefault="00A00348" w:rsidP="00E44B73">
            <w:pPr>
              <w:widowControl/>
              <w:jc w:val="center"/>
              <w:rPr>
                <w:rFonts w:ascii="宋体" w:cs="宋体"/>
                <w:b/>
                <w:bCs/>
                <w:kern w:val="0"/>
                <w:sz w:val="32"/>
                <w:szCs w:val="32"/>
              </w:rPr>
            </w:pPr>
            <w:r>
              <w:rPr>
                <w:rFonts w:ascii="宋体" w:hAnsi="宋体" w:cs="宋体" w:hint="eastAsia"/>
                <w:b/>
                <w:bCs/>
                <w:kern w:val="0"/>
                <w:sz w:val="32"/>
                <w:szCs w:val="32"/>
              </w:rPr>
              <w:lastRenderedPageBreak/>
              <w:t>昌吉市</w:t>
            </w:r>
            <w:proofErr w:type="gramStart"/>
            <w:r>
              <w:rPr>
                <w:rFonts w:ascii="宋体" w:hAnsi="宋体" w:cs="宋体" w:hint="eastAsia"/>
                <w:b/>
                <w:bCs/>
                <w:kern w:val="0"/>
                <w:sz w:val="32"/>
                <w:szCs w:val="32"/>
              </w:rPr>
              <w:t>庙尔沟</w:t>
            </w:r>
            <w:proofErr w:type="gramEnd"/>
            <w:r>
              <w:rPr>
                <w:rFonts w:ascii="宋体" w:hAnsi="宋体" w:cs="宋体" w:hint="eastAsia"/>
                <w:b/>
                <w:bCs/>
                <w:kern w:val="0"/>
                <w:sz w:val="32"/>
                <w:szCs w:val="32"/>
              </w:rPr>
              <w:t>乡卫生院</w:t>
            </w:r>
            <w:r w:rsidR="00B44944">
              <w:rPr>
                <w:rFonts w:ascii="宋体" w:hAnsi="宋体" w:cs="宋体" w:hint="eastAsia"/>
                <w:b/>
                <w:bCs/>
                <w:kern w:val="0"/>
                <w:sz w:val="32"/>
                <w:szCs w:val="32"/>
              </w:rPr>
              <w:t>项</w:t>
            </w:r>
            <w:r>
              <w:rPr>
                <w:rFonts w:ascii="宋体" w:hAnsi="宋体" w:cs="宋体" w:hint="eastAsia"/>
                <w:b/>
                <w:bCs/>
                <w:kern w:val="0"/>
                <w:sz w:val="32"/>
                <w:szCs w:val="32"/>
              </w:rPr>
              <w:t>目支出绩效自评表</w:t>
            </w:r>
          </w:p>
        </w:tc>
      </w:tr>
      <w:tr w:rsidR="00A00348" w:rsidTr="00A00348">
        <w:trPr>
          <w:trHeight w:val="285"/>
        </w:trPr>
        <w:tc>
          <w:tcPr>
            <w:tcW w:w="9020" w:type="dxa"/>
            <w:gridSpan w:val="7"/>
            <w:tcBorders>
              <w:top w:val="nil"/>
              <w:left w:val="nil"/>
              <w:bottom w:val="nil"/>
              <w:right w:val="nil"/>
            </w:tcBorders>
            <w:vAlign w:val="center"/>
          </w:tcPr>
          <w:p w:rsidR="00A00348" w:rsidRDefault="00A00348" w:rsidP="00A00348">
            <w:pPr>
              <w:widowControl/>
              <w:jc w:val="center"/>
              <w:rPr>
                <w:rFonts w:ascii="宋体" w:cs="宋体"/>
                <w:kern w:val="0"/>
                <w:sz w:val="24"/>
              </w:rPr>
            </w:pPr>
            <w:r>
              <w:rPr>
                <w:rFonts w:ascii="宋体" w:hAnsi="宋体" w:cs="宋体" w:hint="eastAsia"/>
                <w:kern w:val="0"/>
                <w:sz w:val="24"/>
              </w:rPr>
              <w:lastRenderedPageBreak/>
              <w:t>（</w:t>
            </w:r>
            <w:r>
              <w:rPr>
                <w:kern w:val="0"/>
                <w:sz w:val="24"/>
              </w:rPr>
              <w:t xml:space="preserve"> 2018</w:t>
            </w:r>
            <w:r>
              <w:rPr>
                <w:rFonts w:ascii="宋体" w:hAnsi="宋体" w:cs="宋体" w:hint="eastAsia"/>
                <w:kern w:val="0"/>
                <w:sz w:val="24"/>
              </w:rPr>
              <w:t>年度）</w:t>
            </w:r>
          </w:p>
        </w:tc>
      </w:tr>
      <w:tr w:rsidR="00A00348" w:rsidTr="00A00348">
        <w:trPr>
          <w:trHeight w:val="285"/>
        </w:trPr>
        <w:tc>
          <w:tcPr>
            <w:tcW w:w="720" w:type="dxa"/>
            <w:tcBorders>
              <w:top w:val="nil"/>
              <w:left w:val="nil"/>
              <w:bottom w:val="nil"/>
              <w:right w:val="nil"/>
            </w:tcBorders>
            <w:vAlign w:val="center"/>
          </w:tcPr>
          <w:p w:rsidR="00A00348" w:rsidRDefault="00A00348" w:rsidP="00A00348">
            <w:pPr>
              <w:widowControl/>
              <w:jc w:val="center"/>
              <w:rPr>
                <w:rFonts w:ascii="宋体" w:cs="宋体"/>
                <w:kern w:val="0"/>
                <w:sz w:val="24"/>
              </w:rPr>
            </w:pPr>
          </w:p>
        </w:tc>
        <w:tc>
          <w:tcPr>
            <w:tcW w:w="1140" w:type="dxa"/>
            <w:tcBorders>
              <w:top w:val="nil"/>
              <w:left w:val="nil"/>
              <w:bottom w:val="nil"/>
              <w:right w:val="nil"/>
            </w:tcBorders>
            <w:vAlign w:val="center"/>
          </w:tcPr>
          <w:p w:rsidR="00A00348" w:rsidRDefault="00A00348" w:rsidP="00A00348">
            <w:pPr>
              <w:widowControl/>
              <w:jc w:val="center"/>
              <w:rPr>
                <w:rFonts w:ascii="宋体" w:cs="宋体"/>
                <w:kern w:val="0"/>
                <w:sz w:val="24"/>
              </w:rPr>
            </w:pPr>
          </w:p>
        </w:tc>
        <w:tc>
          <w:tcPr>
            <w:tcW w:w="1360" w:type="dxa"/>
            <w:tcBorders>
              <w:top w:val="nil"/>
              <w:left w:val="nil"/>
              <w:bottom w:val="nil"/>
              <w:right w:val="nil"/>
            </w:tcBorders>
            <w:vAlign w:val="center"/>
          </w:tcPr>
          <w:p w:rsidR="00A00348" w:rsidRDefault="00A00348" w:rsidP="00A00348">
            <w:pPr>
              <w:widowControl/>
              <w:jc w:val="center"/>
              <w:rPr>
                <w:rFonts w:ascii="宋体" w:cs="宋体"/>
                <w:kern w:val="0"/>
                <w:sz w:val="24"/>
              </w:rPr>
            </w:pPr>
          </w:p>
        </w:tc>
        <w:tc>
          <w:tcPr>
            <w:tcW w:w="1080" w:type="dxa"/>
            <w:tcBorders>
              <w:top w:val="nil"/>
              <w:left w:val="nil"/>
              <w:bottom w:val="nil"/>
              <w:right w:val="nil"/>
            </w:tcBorders>
            <w:vAlign w:val="center"/>
          </w:tcPr>
          <w:p w:rsidR="00A00348" w:rsidRDefault="00A00348" w:rsidP="00A00348">
            <w:pPr>
              <w:widowControl/>
              <w:jc w:val="center"/>
              <w:rPr>
                <w:rFonts w:ascii="宋体" w:cs="宋体"/>
                <w:kern w:val="0"/>
                <w:sz w:val="24"/>
              </w:rPr>
            </w:pPr>
          </w:p>
        </w:tc>
        <w:tc>
          <w:tcPr>
            <w:tcW w:w="880" w:type="dxa"/>
            <w:tcBorders>
              <w:top w:val="nil"/>
              <w:left w:val="nil"/>
              <w:bottom w:val="nil"/>
              <w:right w:val="nil"/>
            </w:tcBorders>
            <w:vAlign w:val="center"/>
          </w:tcPr>
          <w:p w:rsidR="00A00348" w:rsidRDefault="00A00348" w:rsidP="00A00348">
            <w:pPr>
              <w:widowControl/>
              <w:jc w:val="center"/>
              <w:rPr>
                <w:rFonts w:ascii="宋体" w:cs="宋体"/>
                <w:kern w:val="0"/>
                <w:sz w:val="24"/>
              </w:rPr>
            </w:pPr>
          </w:p>
        </w:tc>
        <w:tc>
          <w:tcPr>
            <w:tcW w:w="2060" w:type="dxa"/>
            <w:tcBorders>
              <w:top w:val="nil"/>
              <w:left w:val="nil"/>
              <w:bottom w:val="nil"/>
              <w:right w:val="nil"/>
            </w:tcBorders>
            <w:vAlign w:val="center"/>
          </w:tcPr>
          <w:p w:rsidR="00A00348" w:rsidRDefault="00A00348" w:rsidP="00A00348">
            <w:pPr>
              <w:widowControl/>
              <w:jc w:val="center"/>
              <w:rPr>
                <w:rFonts w:ascii="宋体" w:cs="宋体"/>
                <w:kern w:val="0"/>
                <w:sz w:val="24"/>
              </w:rPr>
            </w:pPr>
          </w:p>
        </w:tc>
        <w:tc>
          <w:tcPr>
            <w:tcW w:w="1780" w:type="dxa"/>
            <w:tcBorders>
              <w:top w:val="nil"/>
              <w:left w:val="nil"/>
              <w:bottom w:val="nil"/>
              <w:right w:val="nil"/>
            </w:tcBorders>
            <w:vAlign w:val="center"/>
          </w:tcPr>
          <w:p w:rsidR="00A00348" w:rsidRDefault="00A00348" w:rsidP="00A00348">
            <w:pPr>
              <w:widowControl/>
              <w:jc w:val="center"/>
              <w:rPr>
                <w:rFonts w:ascii="宋体" w:cs="宋体"/>
                <w:kern w:val="0"/>
                <w:sz w:val="24"/>
              </w:rPr>
            </w:pPr>
          </w:p>
        </w:tc>
      </w:tr>
      <w:tr w:rsidR="00A00348" w:rsidTr="00A00348">
        <w:trPr>
          <w:trHeight w:val="420"/>
        </w:trPr>
        <w:tc>
          <w:tcPr>
            <w:tcW w:w="3220" w:type="dxa"/>
            <w:gridSpan w:val="3"/>
            <w:tcBorders>
              <w:top w:val="single" w:sz="4" w:space="0" w:color="auto"/>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kern w:val="0"/>
                <w:sz w:val="20"/>
                <w:szCs w:val="20"/>
              </w:rPr>
              <w:t>2018</w:t>
            </w:r>
            <w:r>
              <w:rPr>
                <w:rFonts w:ascii="宋体" w:hAnsi="宋体" w:cs="宋体" w:hint="eastAsia"/>
                <w:kern w:val="0"/>
                <w:sz w:val="20"/>
                <w:szCs w:val="20"/>
              </w:rPr>
              <w:t xml:space="preserve">年基本公共卫生服务项目　</w:t>
            </w:r>
          </w:p>
        </w:tc>
      </w:tr>
      <w:tr w:rsidR="00A00348" w:rsidTr="00A00348">
        <w:trPr>
          <w:trHeight w:val="435"/>
        </w:trPr>
        <w:tc>
          <w:tcPr>
            <w:tcW w:w="3220" w:type="dxa"/>
            <w:gridSpan w:val="3"/>
            <w:tcBorders>
              <w:top w:val="single" w:sz="4" w:space="0" w:color="auto"/>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昌吉市</w:t>
            </w:r>
            <w:proofErr w:type="gramStart"/>
            <w:r>
              <w:rPr>
                <w:rFonts w:ascii="宋体" w:hAnsi="宋体" w:cs="宋体" w:hint="eastAsia"/>
                <w:kern w:val="0"/>
                <w:sz w:val="20"/>
                <w:szCs w:val="20"/>
              </w:rPr>
              <w:t>庙尔沟</w:t>
            </w:r>
            <w:proofErr w:type="gramEnd"/>
            <w:r>
              <w:rPr>
                <w:rFonts w:ascii="宋体" w:hAnsi="宋体" w:cs="宋体" w:hint="eastAsia"/>
                <w:kern w:val="0"/>
                <w:sz w:val="20"/>
                <w:szCs w:val="20"/>
              </w:rPr>
              <w:t xml:space="preserve">乡卫生院　</w:t>
            </w:r>
          </w:p>
        </w:tc>
      </w:tr>
      <w:tr w:rsidR="00A00348" w:rsidTr="00A00348">
        <w:trPr>
          <w:trHeight w:val="465"/>
        </w:trPr>
        <w:tc>
          <w:tcPr>
            <w:tcW w:w="720" w:type="dxa"/>
            <w:vMerge w:val="restart"/>
            <w:tcBorders>
              <w:top w:val="nil"/>
              <w:left w:val="single" w:sz="4" w:space="0" w:color="auto"/>
              <w:bottom w:val="single" w:sz="4" w:space="0" w:color="auto"/>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预算</w:t>
            </w:r>
            <w:r>
              <w:rPr>
                <w:rFonts w:ascii="宋体" w:cs="宋体"/>
                <w:kern w:val="0"/>
                <w:sz w:val="20"/>
                <w:szCs w:val="20"/>
              </w:rPr>
              <w:br/>
            </w:r>
            <w:r>
              <w:rPr>
                <w:rFonts w:ascii="宋体" w:hAnsi="宋体" w:cs="宋体" w:hint="eastAsia"/>
                <w:kern w:val="0"/>
                <w:sz w:val="20"/>
                <w:szCs w:val="20"/>
              </w:rPr>
              <w:t>执行</w:t>
            </w:r>
            <w:r>
              <w:rPr>
                <w:rFonts w:ascii="宋体" w:cs="宋体"/>
                <w:kern w:val="0"/>
                <w:sz w:val="20"/>
                <w:szCs w:val="20"/>
              </w:rPr>
              <w:br/>
            </w:r>
            <w:r>
              <w:rPr>
                <w:rFonts w:ascii="宋体" w:hAnsi="宋体" w:cs="宋体" w:hint="eastAsia"/>
                <w:kern w:val="0"/>
                <w:sz w:val="20"/>
                <w:szCs w:val="20"/>
              </w:rPr>
              <w:t>情况</w:t>
            </w:r>
            <w:r>
              <w:rPr>
                <w:rFonts w:ascii="宋体" w:cs="宋体"/>
                <w:kern w:val="0"/>
                <w:sz w:val="20"/>
                <w:szCs w:val="20"/>
              </w:rPr>
              <w:br/>
            </w:r>
            <w:r>
              <w:rPr>
                <w:rFonts w:ascii="宋体" w:hAnsi="宋体" w:cs="宋体" w:hint="eastAsia"/>
                <w:kern w:val="0"/>
                <w:sz w:val="20"/>
                <w:szCs w:val="20"/>
              </w:rPr>
              <w:t>（万元）</w:t>
            </w:r>
          </w:p>
        </w:tc>
        <w:tc>
          <w:tcPr>
            <w:tcW w:w="250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w:t>
            </w:r>
          </w:p>
        </w:tc>
        <w:tc>
          <w:tcPr>
            <w:tcW w:w="1960" w:type="dxa"/>
            <w:gridSpan w:val="2"/>
            <w:tcBorders>
              <w:top w:val="single" w:sz="4" w:space="0" w:color="auto"/>
              <w:left w:val="nil"/>
              <w:bottom w:val="single" w:sz="4" w:space="0" w:color="auto"/>
              <w:right w:val="single" w:sz="4" w:space="0" w:color="000000"/>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 xml:space="preserve">43.97万元　</w:t>
            </w:r>
          </w:p>
        </w:tc>
        <w:tc>
          <w:tcPr>
            <w:tcW w:w="2060" w:type="dxa"/>
            <w:tcBorders>
              <w:top w:val="nil"/>
              <w:left w:val="nil"/>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执行数：</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right"/>
              <w:rPr>
                <w:rFonts w:ascii="宋体" w:cs="宋体"/>
                <w:kern w:val="0"/>
                <w:sz w:val="20"/>
                <w:szCs w:val="20"/>
              </w:rPr>
            </w:pPr>
            <w:r>
              <w:rPr>
                <w:rFonts w:ascii="宋体" w:hAnsi="宋体" w:cs="宋体" w:hint="eastAsia"/>
                <w:kern w:val="0"/>
                <w:sz w:val="20"/>
                <w:szCs w:val="20"/>
              </w:rPr>
              <w:t xml:space="preserve">32.68万元　</w:t>
            </w:r>
          </w:p>
        </w:tc>
      </w:tr>
      <w:tr w:rsidR="00A00348" w:rsidTr="00A00348">
        <w:trPr>
          <w:trHeight w:val="509"/>
        </w:trPr>
        <w:tc>
          <w:tcPr>
            <w:tcW w:w="720" w:type="dxa"/>
            <w:vMerge/>
            <w:tcBorders>
              <w:top w:val="nil"/>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right"/>
              <w:rPr>
                <w:rFonts w:asci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vAlign w:val="center"/>
          </w:tcPr>
          <w:p w:rsidR="00A00348" w:rsidRDefault="00A00348" w:rsidP="00A00348">
            <w:pPr>
              <w:widowControl/>
              <w:jc w:val="center"/>
              <w:rPr>
                <w:rFonts w:ascii="宋体" w:cs="宋体"/>
                <w:kern w:val="0"/>
                <w:sz w:val="20"/>
                <w:szCs w:val="20"/>
              </w:rPr>
            </w:pPr>
            <w:r>
              <w:rPr>
                <w:rFonts w:ascii="宋体" w:cs="宋体" w:hint="eastAsia"/>
                <w:kern w:val="0"/>
                <w:sz w:val="20"/>
                <w:szCs w:val="20"/>
              </w:rPr>
              <w:t>3</w:t>
            </w:r>
          </w:p>
        </w:tc>
        <w:tc>
          <w:tcPr>
            <w:tcW w:w="2060" w:type="dxa"/>
            <w:tcBorders>
              <w:top w:val="nil"/>
              <w:left w:val="nil"/>
              <w:bottom w:val="nil"/>
              <w:right w:val="single" w:sz="4" w:space="0" w:color="auto"/>
            </w:tcBorders>
            <w:vAlign w:val="center"/>
          </w:tcPr>
          <w:p w:rsidR="00A00348" w:rsidRDefault="00A00348" w:rsidP="00A00348">
            <w:pPr>
              <w:widowControl/>
              <w:jc w:val="right"/>
              <w:rPr>
                <w:rFonts w:asci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cs="宋体" w:hint="eastAsia"/>
                <w:kern w:val="0"/>
                <w:sz w:val="20"/>
                <w:szCs w:val="20"/>
              </w:rPr>
              <w:t>3</w:t>
            </w:r>
            <w:r>
              <w:rPr>
                <w:rFonts w:ascii="宋体" w:hAnsi="宋体" w:cs="宋体" w:hint="eastAsia"/>
                <w:kern w:val="0"/>
                <w:sz w:val="20"/>
                <w:szCs w:val="20"/>
              </w:rPr>
              <w:t xml:space="preserve">　</w:t>
            </w:r>
          </w:p>
        </w:tc>
      </w:tr>
      <w:tr w:rsidR="00A00348" w:rsidTr="00A00348">
        <w:trPr>
          <w:trHeight w:val="433"/>
        </w:trPr>
        <w:tc>
          <w:tcPr>
            <w:tcW w:w="720" w:type="dxa"/>
            <w:vMerge/>
            <w:tcBorders>
              <w:top w:val="nil"/>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right"/>
              <w:rPr>
                <w:rFonts w:asci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 xml:space="preserve">40.97万元　</w:t>
            </w:r>
          </w:p>
        </w:tc>
        <w:tc>
          <w:tcPr>
            <w:tcW w:w="2060" w:type="dxa"/>
            <w:tcBorders>
              <w:top w:val="single" w:sz="4" w:space="0" w:color="auto"/>
              <w:left w:val="nil"/>
              <w:bottom w:val="nil"/>
              <w:right w:val="single" w:sz="4" w:space="0" w:color="auto"/>
            </w:tcBorders>
            <w:vAlign w:val="center"/>
          </w:tcPr>
          <w:p w:rsidR="00A00348" w:rsidRDefault="00A00348" w:rsidP="00A00348">
            <w:pPr>
              <w:widowControl/>
              <w:jc w:val="right"/>
              <w:rPr>
                <w:rFonts w:asci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right"/>
              <w:rPr>
                <w:rFonts w:ascii="宋体" w:cs="宋体"/>
                <w:kern w:val="0"/>
                <w:sz w:val="20"/>
                <w:szCs w:val="20"/>
              </w:rPr>
            </w:pPr>
            <w:r>
              <w:rPr>
                <w:rFonts w:ascii="宋体" w:hAnsi="宋体" w:cs="宋体" w:hint="eastAsia"/>
                <w:kern w:val="0"/>
                <w:sz w:val="20"/>
                <w:szCs w:val="20"/>
              </w:rPr>
              <w:t xml:space="preserve">29.68万元　</w:t>
            </w:r>
          </w:p>
        </w:tc>
      </w:tr>
      <w:tr w:rsidR="00A00348" w:rsidTr="00A00348">
        <w:trPr>
          <w:trHeight w:val="450"/>
        </w:trPr>
        <w:tc>
          <w:tcPr>
            <w:tcW w:w="720" w:type="dxa"/>
            <w:vMerge w:val="restart"/>
            <w:tcBorders>
              <w:top w:val="nil"/>
              <w:left w:val="single" w:sz="4" w:space="0" w:color="auto"/>
              <w:bottom w:val="single" w:sz="4" w:space="0" w:color="auto"/>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目标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4460" w:type="dxa"/>
            <w:gridSpan w:val="4"/>
            <w:tcBorders>
              <w:top w:val="single" w:sz="4" w:space="0" w:color="auto"/>
              <w:left w:val="nil"/>
              <w:bottom w:val="single" w:sz="4" w:space="0" w:color="auto"/>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实际完成目标</w:t>
            </w:r>
          </w:p>
        </w:tc>
      </w:tr>
      <w:tr w:rsidR="00A00348" w:rsidTr="00A00348">
        <w:trPr>
          <w:trHeight w:val="1425"/>
        </w:trPr>
        <w:tc>
          <w:tcPr>
            <w:tcW w:w="720" w:type="dxa"/>
            <w:vMerge/>
            <w:tcBorders>
              <w:top w:val="nil"/>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 xml:space="preserve">　提高基本公共卫生服务项目均等化水平，规范公共卫生服务行为，推进基本公共卫生服务项目开展，全面完成</w:t>
            </w:r>
            <w:r>
              <w:rPr>
                <w:rFonts w:ascii="宋体" w:hAnsi="宋体" w:cs="宋体"/>
                <w:kern w:val="0"/>
                <w:sz w:val="20"/>
                <w:szCs w:val="20"/>
              </w:rPr>
              <w:t>2018</w:t>
            </w:r>
            <w:r>
              <w:rPr>
                <w:rFonts w:ascii="宋体" w:hAnsi="宋体" w:cs="宋体" w:hint="eastAsia"/>
                <w:kern w:val="0"/>
                <w:sz w:val="20"/>
                <w:szCs w:val="20"/>
              </w:rPr>
              <w:t>年度基本公共卫生服务项目的各项任务指标</w:t>
            </w:r>
          </w:p>
        </w:tc>
        <w:tc>
          <w:tcPr>
            <w:tcW w:w="3840" w:type="dxa"/>
            <w:gridSpan w:val="2"/>
            <w:tcBorders>
              <w:top w:val="single" w:sz="4" w:space="0" w:color="auto"/>
              <w:left w:val="nil"/>
              <w:bottom w:val="single" w:sz="4" w:space="0" w:color="auto"/>
              <w:right w:val="single" w:sz="4" w:space="0" w:color="000000"/>
            </w:tcBorders>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提高基本公共卫生服务项目均等化水平，规范公共卫生服务行为，推进基本公共卫生服务项目开展，全面完成</w:t>
            </w:r>
            <w:r>
              <w:rPr>
                <w:rFonts w:ascii="宋体" w:hAnsi="宋体" w:cs="宋体"/>
                <w:kern w:val="0"/>
                <w:sz w:val="20"/>
                <w:szCs w:val="20"/>
              </w:rPr>
              <w:t>2018</w:t>
            </w:r>
            <w:r>
              <w:rPr>
                <w:rFonts w:ascii="宋体" w:hAnsi="宋体" w:cs="宋体" w:hint="eastAsia"/>
                <w:kern w:val="0"/>
                <w:sz w:val="20"/>
                <w:szCs w:val="20"/>
              </w:rPr>
              <w:t>度基本公共卫生服务项目的各项任务指标</w:t>
            </w:r>
          </w:p>
        </w:tc>
      </w:tr>
      <w:tr w:rsidR="00A00348" w:rsidTr="00A00348">
        <w:trPr>
          <w:trHeight w:val="720"/>
        </w:trPr>
        <w:tc>
          <w:tcPr>
            <w:tcW w:w="720" w:type="dxa"/>
            <w:vMerge w:val="restart"/>
            <w:tcBorders>
              <w:top w:val="nil"/>
              <w:left w:val="single" w:sz="4" w:space="0" w:color="auto"/>
              <w:bottom w:val="single" w:sz="4" w:space="0" w:color="000000"/>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年度</w:t>
            </w:r>
            <w:r>
              <w:rPr>
                <w:rFonts w:ascii="宋体" w:cs="宋体"/>
                <w:kern w:val="0"/>
                <w:sz w:val="20"/>
                <w:szCs w:val="20"/>
              </w:rPr>
              <w:br/>
            </w:r>
            <w:r>
              <w:rPr>
                <w:rFonts w:ascii="宋体" w:hAnsi="宋体" w:cs="宋体" w:hint="eastAsia"/>
                <w:kern w:val="0"/>
                <w:sz w:val="20"/>
                <w:szCs w:val="20"/>
              </w:rPr>
              <w:t>绩效</w:t>
            </w:r>
            <w:r>
              <w:rPr>
                <w:rFonts w:ascii="宋体" w:cs="宋体"/>
                <w:kern w:val="0"/>
                <w:sz w:val="20"/>
                <w:szCs w:val="20"/>
              </w:rPr>
              <w:br/>
            </w:r>
            <w:r>
              <w:rPr>
                <w:rFonts w:ascii="宋体" w:hAnsi="宋体" w:cs="宋体" w:hint="eastAsia"/>
                <w:kern w:val="0"/>
                <w:sz w:val="20"/>
                <w:szCs w:val="20"/>
              </w:rPr>
              <w:t>指标</w:t>
            </w:r>
            <w:r>
              <w:rPr>
                <w:rFonts w:ascii="宋体" w:cs="宋体"/>
                <w:kern w:val="0"/>
                <w:sz w:val="20"/>
                <w:szCs w:val="20"/>
              </w:rPr>
              <w:br/>
            </w:r>
            <w:r>
              <w:rPr>
                <w:rFonts w:ascii="宋体" w:hAnsi="宋体" w:cs="宋体" w:hint="eastAsia"/>
                <w:kern w:val="0"/>
                <w:sz w:val="20"/>
                <w:szCs w:val="20"/>
              </w:rPr>
              <w:t>完成</w:t>
            </w:r>
            <w:r>
              <w:rPr>
                <w:rFonts w:ascii="宋体" w:cs="宋体"/>
                <w:kern w:val="0"/>
                <w:sz w:val="20"/>
                <w:szCs w:val="20"/>
              </w:rPr>
              <w:br/>
            </w:r>
            <w:r>
              <w:rPr>
                <w:rFonts w:ascii="宋体" w:hAnsi="宋体" w:cs="宋体" w:hint="eastAsia"/>
                <w:kern w:val="0"/>
                <w:sz w:val="20"/>
                <w:szCs w:val="20"/>
              </w:rPr>
              <w:t>情况</w:t>
            </w:r>
          </w:p>
        </w:tc>
        <w:tc>
          <w:tcPr>
            <w:tcW w:w="1140" w:type="dxa"/>
            <w:tcBorders>
              <w:top w:val="nil"/>
              <w:left w:val="nil"/>
              <w:bottom w:val="nil"/>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实际完成指标值（包含数字及文字描述）</w:t>
            </w:r>
          </w:p>
        </w:tc>
      </w:tr>
      <w:tr w:rsidR="00A00348" w:rsidTr="00A00348">
        <w:trPr>
          <w:trHeight w:val="480"/>
        </w:trPr>
        <w:tc>
          <w:tcPr>
            <w:tcW w:w="72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color w:val="0D0D0D"/>
                <w:kern w:val="0"/>
                <w:sz w:val="20"/>
                <w:szCs w:val="20"/>
              </w:rPr>
              <w:t>适龄儿童基础免疫接种率</w:t>
            </w:r>
          </w:p>
        </w:tc>
        <w:tc>
          <w:tcPr>
            <w:tcW w:w="206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w:t>
            </w:r>
            <w:r>
              <w:rPr>
                <w:rStyle w:val="font01"/>
                <w:rFonts w:hint="default"/>
              </w:rPr>
              <w:t>90%</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w:t>
            </w:r>
            <w:r>
              <w:rPr>
                <w:rStyle w:val="font01"/>
                <w:rFonts w:hint="default"/>
              </w:rPr>
              <w:t>90%</w:t>
            </w:r>
          </w:p>
        </w:tc>
      </w:tr>
      <w:tr w:rsidR="00A00348" w:rsidTr="00A00348">
        <w:trPr>
          <w:trHeight w:val="480"/>
        </w:trPr>
        <w:tc>
          <w:tcPr>
            <w:tcW w:w="72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r>
              <w:rPr>
                <w:rFonts w:ascii="宋体" w:hAnsi="宋体" w:cs="宋体" w:hint="eastAsia"/>
                <w:color w:val="0D0D0D"/>
                <w:kern w:val="0"/>
                <w:sz w:val="20"/>
                <w:szCs w:val="20"/>
              </w:rPr>
              <w:t>肺结核患者健康管理率</w:t>
            </w:r>
          </w:p>
        </w:tc>
        <w:tc>
          <w:tcPr>
            <w:tcW w:w="206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90%</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90%</w:t>
            </w:r>
          </w:p>
        </w:tc>
      </w:tr>
      <w:tr w:rsidR="00A00348" w:rsidTr="00A00348">
        <w:trPr>
          <w:trHeight w:val="480"/>
        </w:trPr>
        <w:tc>
          <w:tcPr>
            <w:tcW w:w="72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3</w:t>
            </w:r>
            <w:r>
              <w:rPr>
                <w:rFonts w:ascii="宋体" w:hAnsi="宋体" w:cs="宋体" w:hint="eastAsia"/>
                <w:kern w:val="0"/>
                <w:sz w:val="20"/>
                <w:szCs w:val="20"/>
              </w:rPr>
              <w:t>：</w:t>
            </w:r>
            <w:r>
              <w:rPr>
                <w:rFonts w:ascii="宋体" w:hAnsi="宋体" w:cs="宋体"/>
                <w:color w:val="0D0D0D"/>
                <w:kern w:val="0"/>
                <w:sz w:val="20"/>
                <w:szCs w:val="20"/>
              </w:rPr>
              <w:t>65</w:t>
            </w:r>
            <w:r>
              <w:rPr>
                <w:rFonts w:ascii="宋体" w:hAnsi="宋体" w:cs="宋体" w:hint="eastAsia"/>
                <w:color w:val="0D0D0D"/>
                <w:kern w:val="0"/>
                <w:sz w:val="20"/>
                <w:szCs w:val="20"/>
              </w:rPr>
              <w:t>岁以上老年人健康管理率</w:t>
            </w:r>
          </w:p>
        </w:tc>
        <w:tc>
          <w:tcPr>
            <w:tcW w:w="206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67%</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67%</w:t>
            </w:r>
          </w:p>
        </w:tc>
      </w:tr>
      <w:tr w:rsidR="00A00348" w:rsidTr="00A00348">
        <w:trPr>
          <w:trHeight w:val="480"/>
        </w:trPr>
        <w:tc>
          <w:tcPr>
            <w:tcW w:w="72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4</w:t>
            </w:r>
            <w:r>
              <w:rPr>
                <w:rFonts w:ascii="宋体" w:hAnsi="宋体" w:cs="宋体" w:hint="eastAsia"/>
                <w:kern w:val="0"/>
                <w:sz w:val="20"/>
                <w:szCs w:val="20"/>
              </w:rPr>
              <w:t>：</w:t>
            </w:r>
            <w:r>
              <w:rPr>
                <w:rFonts w:ascii="宋体" w:hAnsi="宋体" w:cs="宋体" w:hint="eastAsia"/>
                <w:color w:val="0D0D0D"/>
                <w:kern w:val="0"/>
                <w:sz w:val="20"/>
                <w:szCs w:val="20"/>
              </w:rPr>
              <w:t>老年人、儿童中医药健康管理率</w:t>
            </w:r>
          </w:p>
        </w:tc>
        <w:tc>
          <w:tcPr>
            <w:tcW w:w="206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45%</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45%</w:t>
            </w:r>
          </w:p>
        </w:tc>
      </w:tr>
      <w:tr w:rsidR="00A00348" w:rsidTr="00A00348">
        <w:trPr>
          <w:trHeight w:val="480"/>
        </w:trPr>
        <w:tc>
          <w:tcPr>
            <w:tcW w:w="72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5</w:t>
            </w:r>
            <w:r>
              <w:rPr>
                <w:rFonts w:ascii="宋体" w:hAnsi="宋体" w:cs="宋体" w:hint="eastAsia"/>
                <w:kern w:val="0"/>
                <w:sz w:val="20"/>
                <w:szCs w:val="20"/>
              </w:rPr>
              <w:t>：</w:t>
            </w:r>
            <w:r>
              <w:rPr>
                <w:rFonts w:ascii="宋体" w:hAnsi="宋体" w:cs="宋体" w:hint="eastAsia"/>
                <w:color w:val="0D0D0D"/>
                <w:kern w:val="0"/>
                <w:sz w:val="20"/>
                <w:szCs w:val="20"/>
              </w:rPr>
              <w:t>早孕建册率</w:t>
            </w:r>
          </w:p>
        </w:tc>
        <w:tc>
          <w:tcPr>
            <w:tcW w:w="206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85%</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85%</w:t>
            </w:r>
          </w:p>
        </w:tc>
      </w:tr>
      <w:tr w:rsidR="00A00348" w:rsidTr="00A00348">
        <w:trPr>
          <w:trHeight w:val="480"/>
        </w:trPr>
        <w:tc>
          <w:tcPr>
            <w:tcW w:w="72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:6</w:t>
            </w:r>
            <w:r>
              <w:rPr>
                <w:rFonts w:ascii="宋体" w:hAnsi="宋体" w:cs="宋体" w:hint="eastAsia"/>
                <w:kern w:val="0"/>
                <w:sz w:val="20"/>
                <w:szCs w:val="20"/>
              </w:rPr>
              <w:t>：健康档案建档率</w:t>
            </w:r>
          </w:p>
        </w:tc>
        <w:tc>
          <w:tcPr>
            <w:tcW w:w="2060" w:type="dxa"/>
            <w:tcBorders>
              <w:top w:val="nil"/>
              <w:left w:val="nil"/>
              <w:bottom w:val="single" w:sz="4" w:space="0" w:color="auto"/>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75%</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93%</w:t>
            </w:r>
          </w:p>
        </w:tc>
      </w:tr>
      <w:tr w:rsidR="00A00348" w:rsidTr="00A00348">
        <w:trPr>
          <w:trHeight w:val="480"/>
        </w:trPr>
        <w:tc>
          <w:tcPr>
            <w:tcW w:w="72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color w:val="0D0D0D"/>
                <w:kern w:val="0"/>
                <w:sz w:val="20"/>
                <w:szCs w:val="20"/>
              </w:rPr>
              <w:t>居民健康档案规范化电子建档管理率</w:t>
            </w:r>
          </w:p>
        </w:tc>
        <w:tc>
          <w:tcPr>
            <w:tcW w:w="206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Style w:val="font21"/>
                <w:rFonts w:hAnsi="Times New Roman" w:hint="eastAsia"/>
              </w:rPr>
              <w:t>≥</w:t>
            </w:r>
            <w:r>
              <w:rPr>
                <w:rFonts w:ascii="宋体" w:hAnsi="宋体" w:cs="宋体"/>
                <w:color w:val="000000"/>
                <w:kern w:val="0"/>
                <w:sz w:val="20"/>
                <w:szCs w:val="20"/>
              </w:rPr>
              <w:t>75%</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Style w:val="font21"/>
                <w:rFonts w:hAnsi="Times New Roman" w:hint="eastAsia"/>
              </w:rPr>
              <w:t>≥</w:t>
            </w:r>
            <w:r>
              <w:rPr>
                <w:rFonts w:ascii="宋体" w:hAnsi="宋体" w:cs="宋体"/>
                <w:color w:val="000000"/>
                <w:kern w:val="0"/>
                <w:sz w:val="20"/>
                <w:szCs w:val="20"/>
              </w:rPr>
              <w:t>93%</w:t>
            </w:r>
          </w:p>
        </w:tc>
      </w:tr>
      <w:tr w:rsidR="00A00348" w:rsidTr="00A00348">
        <w:trPr>
          <w:trHeight w:val="480"/>
        </w:trPr>
        <w:tc>
          <w:tcPr>
            <w:tcW w:w="72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r>
              <w:rPr>
                <w:rFonts w:ascii="宋体" w:hAnsi="宋体" w:cs="宋体" w:hint="eastAsia"/>
                <w:color w:val="0D0D0D"/>
                <w:kern w:val="0"/>
                <w:sz w:val="20"/>
                <w:szCs w:val="20"/>
              </w:rPr>
              <w:t>高血压患者规范管理率</w:t>
            </w:r>
          </w:p>
        </w:tc>
        <w:tc>
          <w:tcPr>
            <w:tcW w:w="206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45%</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48%</w:t>
            </w:r>
          </w:p>
        </w:tc>
      </w:tr>
      <w:tr w:rsidR="00A00348" w:rsidTr="00A00348">
        <w:trPr>
          <w:trHeight w:val="480"/>
        </w:trPr>
        <w:tc>
          <w:tcPr>
            <w:tcW w:w="72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3</w:t>
            </w:r>
            <w:r>
              <w:rPr>
                <w:rFonts w:ascii="宋体" w:hAnsi="宋体" w:cs="宋体" w:hint="eastAsia"/>
                <w:kern w:val="0"/>
                <w:sz w:val="20"/>
                <w:szCs w:val="20"/>
              </w:rPr>
              <w:t>：</w:t>
            </w:r>
            <w:r>
              <w:rPr>
                <w:rFonts w:ascii="宋体" w:hAnsi="宋体" w:cs="宋体" w:hint="eastAsia"/>
                <w:color w:val="0D0D0D"/>
                <w:kern w:val="0"/>
                <w:sz w:val="20"/>
                <w:szCs w:val="20"/>
              </w:rPr>
              <w:t>糖尿病患者规范管理率</w:t>
            </w:r>
          </w:p>
        </w:tc>
        <w:tc>
          <w:tcPr>
            <w:tcW w:w="206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40%</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52%</w:t>
            </w:r>
          </w:p>
        </w:tc>
      </w:tr>
      <w:tr w:rsidR="00A00348" w:rsidTr="00A00348">
        <w:trPr>
          <w:trHeight w:val="480"/>
        </w:trPr>
        <w:tc>
          <w:tcPr>
            <w:tcW w:w="72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4</w:t>
            </w:r>
            <w:r>
              <w:rPr>
                <w:rFonts w:ascii="宋体" w:hAnsi="宋体" w:cs="宋体" w:hint="eastAsia"/>
                <w:kern w:val="0"/>
                <w:sz w:val="20"/>
                <w:szCs w:val="20"/>
              </w:rPr>
              <w:t>：</w:t>
            </w:r>
            <w:r>
              <w:rPr>
                <w:rFonts w:ascii="宋体" w:hAnsi="宋体" w:cs="宋体"/>
                <w:color w:val="0D0D0D"/>
                <w:kern w:val="0"/>
                <w:sz w:val="20"/>
                <w:szCs w:val="20"/>
              </w:rPr>
              <w:t>0-6</w:t>
            </w:r>
            <w:r>
              <w:rPr>
                <w:rFonts w:ascii="宋体" w:hAnsi="宋体" w:cs="宋体" w:hint="eastAsia"/>
                <w:color w:val="0D0D0D"/>
                <w:kern w:val="0"/>
                <w:sz w:val="20"/>
                <w:szCs w:val="20"/>
              </w:rPr>
              <w:t>岁儿童健康管理率</w:t>
            </w:r>
          </w:p>
        </w:tc>
        <w:tc>
          <w:tcPr>
            <w:tcW w:w="206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85%</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100%</w:t>
            </w:r>
          </w:p>
        </w:tc>
      </w:tr>
      <w:tr w:rsidR="00A00348" w:rsidTr="00A00348">
        <w:trPr>
          <w:trHeight w:val="480"/>
        </w:trPr>
        <w:tc>
          <w:tcPr>
            <w:tcW w:w="72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5</w:t>
            </w:r>
            <w:r>
              <w:rPr>
                <w:rFonts w:ascii="宋体" w:hAnsi="宋体" w:cs="宋体" w:hint="eastAsia"/>
                <w:kern w:val="0"/>
                <w:sz w:val="20"/>
                <w:szCs w:val="20"/>
              </w:rPr>
              <w:t>：严重精神障</w:t>
            </w:r>
            <w:r>
              <w:rPr>
                <w:rFonts w:ascii="宋体" w:hAnsi="宋体" w:cs="宋体" w:hint="eastAsia"/>
                <w:kern w:val="0"/>
                <w:sz w:val="20"/>
                <w:szCs w:val="20"/>
              </w:rPr>
              <w:lastRenderedPageBreak/>
              <w:t>碍患者检出率</w:t>
            </w:r>
          </w:p>
        </w:tc>
        <w:tc>
          <w:tcPr>
            <w:tcW w:w="206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color w:val="0D0D0D"/>
                <w:kern w:val="0"/>
                <w:sz w:val="20"/>
                <w:szCs w:val="20"/>
              </w:rPr>
            </w:pPr>
            <w:r>
              <w:rPr>
                <w:rFonts w:ascii="宋体" w:hAnsi="宋体" w:cs="宋体" w:hint="eastAsia"/>
                <w:color w:val="0D0D0D"/>
                <w:kern w:val="0"/>
                <w:sz w:val="20"/>
                <w:szCs w:val="20"/>
              </w:rPr>
              <w:lastRenderedPageBreak/>
              <w:t>≥</w:t>
            </w:r>
            <w:r>
              <w:rPr>
                <w:rFonts w:ascii="宋体" w:hAnsi="宋体" w:cs="宋体"/>
                <w:color w:val="0D0D0D"/>
                <w:kern w:val="0"/>
                <w:sz w:val="20"/>
                <w:szCs w:val="20"/>
              </w:rPr>
              <w:t>0.4%</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color w:val="0D0D0D"/>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0.4%</w:t>
            </w:r>
          </w:p>
        </w:tc>
      </w:tr>
      <w:tr w:rsidR="00A00348" w:rsidTr="00A00348">
        <w:trPr>
          <w:trHeight w:val="480"/>
        </w:trPr>
        <w:tc>
          <w:tcPr>
            <w:tcW w:w="72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6</w:t>
            </w:r>
            <w:r>
              <w:rPr>
                <w:rFonts w:ascii="宋体" w:hAnsi="宋体" w:cs="宋体" w:hint="eastAsia"/>
                <w:kern w:val="0"/>
                <w:sz w:val="20"/>
                <w:szCs w:val="20"/>
              </w:rPr>
              <w:t>：</w:t>
            </w:r>
            <w:r>
              <w:rPr>
                <w:rFonts w:ascii="宋体" w:hAnsi="宋体" w:cs="宋体" w:hint="eastAsia"/>
                <w:color w:val="0D0D0D"/>
                <w:kern w:val="0"/>
                <w:sz w:val="20"/>
                <w:szCs w:val="20"/>
              </w:rPr>
              <w:t>肺结核患者规则服药率</w:t>
            </w:r>
          </w:p>
        </w:tc>
        <w:tc>
          <w:tcPr>
            <w:tcW w:w="206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color w:val="0D0D0D"/>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90%</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color w:val="0D0D0D"/>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100%</w:t>
            </w:r>
          </w:p>
        </w:tc>
      </w:tr>
      <w:tr w:rsidR="00A00348" w:rsidTr="00A00348">
        <w:trPr>
          <w:trHeight w:val="480"/>
        </w:trPr>
        <w:tc>
          <w:tcPr>
            <w:tcW w:w="72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00348" w:rsidRDefault="00A00348" w:rsidP="00A00348">
            <w:pPr>
              <w:widowControl/>
              <w:jc w:val="center"/>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7</w:t>
            </w:r>
            <w:r>
              <w:rPr>
                <w:rFonts w:ascii="宋体" w:hAnsi="宋体" w:cs="宋体" w:hint="eastAsia"/>
                <w:kern w:val="0"/>
                <w:sz w:val="20"/>
                <w:szCs w:val="20"/>
              </w:rPr>
              <w:t>：</w:t>
            </w:r>
            <w:proofErr w:type="gramStart"/>
            <w:r>
              <w:rPr>
                <w:rFonts w:ascii="宋体" w:hAnsi="宋体" w:cs="宋体" w:hint="eastAsia"/>
                <w:kern w:val="0"/>
                <w:sz w:val="20"/>
                <w:szCs w:val="20"/>
              </w:rPr>
              <w:t>五苗接种率</w:t>
            </w:r>
            <w:proofErr w:type="gramEnd"/>
          </w:p>
        </w:tc>
        <w:tc>
          <w:tcPr>
            <w:tcW w:w="2060" w:type="dxa"/>
            <w:tcBorders>
              <w:top w:val="nil"/>
              <w:left w:val="nil"/>
              <w:bottom w:val="single" w:sz="4" w:space="0" w:color="auto"/>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95%</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color w:val="0D0D0D"/>
                <w:kern w:val="0"/>
                <w:sz w:val="20"/>
                <w:szCs w:val="20"/>
              </w:rPr>
              <w:t>≥</w:t>
            </w:r>
            <w:r>
              <w:rPr>
                <w:rFonts w:ascii="宋体" w:hAnsi="宋体" w:cs="宋体"/>
                <w:color w:val="0D0D0D"/>
                <w:kern w:val="0"/>
                <w:sz w:val="20"/>
                <w:szCs w:val="20"/>
              </w:rPr>
              <w:t>95%</w:t>
            </w:r>
          </w:p>
        </w:tc>
      </w:tr>
      <w:tr w:rsidR="00A00348" w:rsidTr="00A00348">
        <w:trPr>
          <w:trHeight w:val="480"/>
        </w:trPr>
        <w:tc>
          <w:tcPr>
            <w:tcW w:w="72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p>
        </w:tc>
        <w:tc>
          <w:tcPr>
            <w:tcW w:w="1360" w:type="dxa"/>
            <w:tcBorders>
              <w:top w:val="nil"/>
              <w:left w:val="single" w:sz="4" w:space="0" w:color="auto"/>
              <w:bottom w:val="single" w:sz="4" w:space="0" w:color="000000"/>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社会效益</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color w:val="0D0D0D"/>
                <w:kern w:val="0"/>
                <w:sz w:val="20"/>
                <w:szCs w:val="20"/>
              </w:rPr>
              <w:t>居民健康保健意识和健康知识知晓率</w:t>
            </w:r>
          </w:p>
        </w:tc>
        <w:tc>
          <w:tcPr>
            <w:tcW w:w="206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逐步提高</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逐步提高</w:t>
            </w:r>
          </w:p>
        </w:tc>
      </w:tr>
      <w:tr w:rsidR="00A00348" w:rsidTr="00A00348">
        <w:trPr>
          <w:trHeight w:val="480"/>
        </w:trPr>
        <w:tc>
          <w:tcPr>
            <w:tcW w:w="72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可持续影响</w:t>
            </w:r>
            <w:r>
              <w:rPr>
                <w:rFonts w:ascii="宋体" w:cs="宋体"/>
                <w:kern w:val="0"/>
                <w:sz w:val="20"/>
                <w:szCs w:val="20"/>
              </w:rPr>
              <w:br/>
            </w:r>
            <w:r>
              <w:rPr>
                <w:rFonts w:ascii="宋体" w:hAnsi="宋体" w:cs="宋体" w:hint="eastAsia"/>
                <w:kern w:val="0"/>
                <w:sz w:val="20"/>
                <w:szCs w:val="20"/>
              </w:rPr>
              <w:t>指标</w:t>
            </w:r>
          </w:p>
        </w:tc>
        <w:tc>
          <w:tcPr>
            <w:tcW w:w="196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w:t>
            </w:r>
            <w:r>
              <w:rPr>
                <w:rFonts w:ascii="宋体" w:hAnsi="宋体" w:cs="宋体" w:hint="eastAsia"/>
                <w:color w:val="0D0D0D"/>
                <w:kern w:val="0"/>
                <w:sz w:val="20"/>
                <w:szCs w:val="20"/>
              </w:rPr>
              <w:t>居民健康水平提高</w:t>
            </w:r>
          </w:p>
        </w:tc>
        <w:tc>
          <w:tcPr>
            <w:tcW w:w="206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中长期</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中长期</w:t>
            </w:r>
          </w:p>
        </w:tc>
      </w:tr>
      <w:tr w:rsidR="00A00348" w:rsidTr="00A00348">
        <w:trPr>
          <w:trHeight w:val="480"/>
        </w:trPr>
        <w:tc>
          <w:tcPr>
            <w:tcW w:w="72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2</w:t>
            </w:r>
            <w:r>
              <w:rPr>
                <w:rFonts w:ascii="宋体" w:hAnsi="宋体" w:cs="宋体" w:hint="eastAsia"/>
                <w:kern w:val="0"/>
                <w:sz w:val="20"/>
                <w:szCs w:val="20"/>
              </w:rPr>
              <w:t>：</w:t>
            </w:r>
            <w:r>
              <w:rPr>
                <w:rFonts w:ascii="宋体" w:hAnsi="宋体" w:cs="宋体" w:hint="eastAsia"/>
                <w:color w:val="0D0D0D"/>
                <w:kern w:val="0"/>
                <w:sz w:val="20"/>
                <w:szCs w:val="20"/>
              </w:rPr>
              <w:t>公共卫生均等化水平提高</w:t>
            </w:r>
          </w:p>
        </w:tc>
        <w:tc>
          <w:tcPr>
            <w:tcW w:w="206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中长期</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中长期</w:t>
            </w:r>
          </w:p>
        </w:tc>
      </w:tr>
      <w:tr w:rsidR="00A00348" w:rsidTr="00A00348">
        <w:trPr>
          <w:trHeight w:val="480"/>
        </w:trPr>
        <w:tc>
          <w:tcPr>
            <w:tcW w:w="720" w:type="dxa"/>
            <w:vMerge/>
            <w:tcBorders>
              <w:top w:val="nil"/>
              <w:left w:val="single" w:sz="4" w:space="0" w:color="auto"/>
              <w:bottom w:val="single" w:sz="4" w:space="0" w:color="000000"/>
              <w:right w:val="single" w:sz="4" w:space="0" w:color="auto"/>
            </w:tcBorders>
            <w:vAlign w:val="center"/>
          </w:tcPr>
          <w:p w:rsidR="00A00348" w:rsidRDefault="00A00348" w:rsidP="00A00348">
            <w:pPr>
              <w:widowControl/>
              <w:jc w:val="left"/>
              <w:rPr>
                <w:rFonts w:ascii="宋体" w:cs="宋体"/>
                <w:kern w:val="0"/>
                <w:sz w:val="20"/>
                <w:szCs w:val="20"/>
              </w:rPr>
            </w:pPr>
          </w:p>
        </w:tc>
        <w:tc>
          <w:tcPr>
            <w:tcW w:w="1140" w:type="dxa"/>
            <w:tcBorders>
              <w:top w:val="nil"/>
              <w:left w:val="single" w:sz="4" w:space="0" w:color="auto"/>
              <w:bottom w:val="single" w:sz="4" w:space="0" w:color="000000"/>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满意度</w:t>
            </w:r>
            <w:r>
              <w:rPr>
                <w:rFonts w:ascii="宋体" w:cs="宋体"/>
                <w:kern w:val="0"/>
                <w:sz w:val="20"/>
                <w:szCs w:val="20"/>
              </w:rPr>
              <w:br/>
            </w:r>
            <w:r>
              <w:rPr>
                <w:rFonts w:ascii="宋体" w:hAnsi="宋体" w:cs="宋体" w:hint="eastAsia"/>
                <w:kern w:val="0"/>
                <w:sz w:val="20"/>
                <w:szCs w:val="20"/>
              </w:rPr>
              <w:t>指标</w:t>
            </w:r>
          </w:p>
        </w:tc>
        <w:tc>
          <w:tcPr>
            <w:tcW w:w="1360" w:type="dxa"/>
            <w:tcBorders>
              <w:top w:val="nil"/>
              <w:left w:val="single" w:sz="4" w:space="0" w:color="auto"/>
              <w:bottom w:val="single" w:sz="4" w:space="0" w:color="000000"/>
              <w:right w:val="single" w:sz="4" w:space="0" w:color="auto"/>
            </w:tcBorders>
            <w:vAlign w:val="center"/>
          </w:tcPr>
          <w:p w:rsidR="00A00348" w:rsidRDefault="00A00348" w:rsidP="00A00348">
            <w:pPr>
              <w:widowControl/>
              <w:jc w:val="center"/>
              <w:rPr>
                <w:rFonts w:asci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vAlign w:val="center"/>
          </w:tcPr>
          <w:p w:rsidR="00A00348" w:rsidRDefault="00A00348" w:rsidP="00A00348">
            <w:pPr>
              <w:widowControl/>
              <w:jc w:val="left"/>
              <w:rPr>
                <w:rFonts w:asci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1</w:t>
            </w:r>
            <w:r>
              <w:rPr>
                <w:rFonts w:ascii="宋体" w:hAnsi="宋体" w:cs="宋体" w:hint="eastAsia"/>
                <w:kern w:val="0"/>
                <w:sz w:val="20"/>
                <w:szCs w:val="20"/>
              </w:rPr>
              <w:t xml:space="preserve">：居民对公共卫生的相关政策信息的了解满意度　</w:t>
            </w:r>
          </w:p>
        </w:tc>
        <w:tc>
          <w:tcPr>
            <w:tcW w:w="206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逐步提高</w:t>
            </w:r>
          </w:p>
        </w:tc>
        <w:tc>
          <w:tcPr>
            <w:tcW w:w="1780" w:type="dxa"/>
            <w:tcBorders>
              <w:top w:val="nil"/>
              <w:left w:val="nil"/>
              <w:bottom w:val="single" w:sz="4" w:space="0" w:color="auto"/>
              <w:right w:val="single" w:sz="4" w:space="0" w:color="auto"/>
            </w:tcBorders>
            <w:vAlign w:val="center"/>
          </w:tcPr>
          <w:p w:rsidR="00A00348" w:rsidRDefault="00A00348" w:rsidP="00A00348">
            <w:pPr>
              <w:widowControl/>
              <w:jc w:val="center"/>
              <w:textAlignment w:val="center"/>
              <w:rPr>
                <w:rFonts w:ascii="宋体" w:cs="宋体"/>
                <w:kern w:val="0"/>
                <w:sz w:val="20"/>
                <w:szCs w:val="20"/>
              </w:rPr>
            </w:pPr>
            <w:r>
              <w:rPr>
                <w:rFonts w:ascii="宋体" w:hAnsi="宋体" w:cs="宋体" w:hint="eastAsia"/>
                <w:color w:val="0D0D0D"/>
                <w:kern w:val="0"/>
                <w:sz w:val="20"/>
                <w:szCs w:val="20"/>
              </w:rPr>
              <w:t>逐步提高</w:t>
            </w:r>
          </w:p>
        </w:tc>
      </w:tr>
    </w:tbl>
    <w:p w:rsidR="00E44B73" w:rsidRDefault="00E44B73" w:rsidP="00A00348">
      <w:pPr>
        <w:widowControl/>
        <w:jc w:val="left"/>
        <w:rPr>
          <w:rFonts w:ascii="仿宋_GB2312" w:eastAsia="仿宋_GB2312" w:hAnsi="仿宋_GB2312" w:cs="仿宋_GB2312"/>
          <w:kern w:val="0"/>
          <w:sz w:val="32"/>
          <w:szCs w:val="32"/>
        </w:rPr>
      </w:pPr>
    </w:p>
    <w:p w:rsidR="00E44B73" w:rsidRDefault="00E44B73" w:rsidP="00E44B73">
      <w:pPr>
        <w:pStyle w:val="2"/>
      </w:pPr>
      <w:r>
        <w:br w:type="page"/>
      </w:r>
    </w:p>
    <w:p w:rsidR="00E37AD6" w:rsidRPr="00D81FD4" w:rsidRDefault="00A00348" w:rsidP="00A00348">
      <w:pPr>
        <w:widowControl/>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3.</w:t>
      </w:r>
      <w:r w:rsidR="00FE35D9">
        <w:rPr>
          <w:rFonts w:ascii="仿宋_GB2312" w:eastAsia="仿宋_GB2312" w:hAnsi="仿宋_GB2312" w:cs="仿宋_GB2312" w:hint="eastAsia"/>
          <w:kern w:val="0"/>
          <w:sz w:val="32"/>
          <w:szCs w:val="32"/>
        </w:rPr>
        <w:t>中医管及中医建设</w:t>
      </w:r>
      <w:r w:rsidR="00FE35D9">
        <w:rPr>
          <w:rFonts w:ascii="仿宋" w:eastAsia="仿宋" w:hAnsi="仿宋" w:hint="eastAsia"/>
          <w:sz w:val="34"/>
          <w:szCs w:val="34"/>
          <w:lang w:val="en-GB"/>
        </w:rPr>
        <w:t>项目绩效自评得分9</w:t>
      </w:r>
      <w:r w:rsidR="00FE35D9">
        <w:rPr>
          <w:rFonts w:ascii="仿宋" w:eastAsia="仿宋" w:hAnsi="仿宋" w:hint="eastAsia"/>
          <w:sz w:val="34"/>
          <w:szCs w:val="34"/>
        </w:rPr>
        <w:t>5</w:t>
      </w:r>
      <w:r w:rsidR="00FE35D9">
        <w:rPr>
          <w:rFonts w:ascii="仿宋" w:eastAsia="仿宋" w:hAnsi="仿宋" w:hint="eastAsia"/>
          <w:sz w:val="34"/>
          <w:szCs w:val="34"/>
          <w:lang w:val="en-GB"/>
        </w:rPr>
        <w:t>分，项目全年预算数为</w:t>
      </w:r>
      <w:r w:rsidR="00FE35D9">
        <w:rPr>
          <w:rFonts w:ascii="仿宋" w:eastAsia="仿宋" w:hAnsi="仿宋" w:hint="eastAsia"/>
          <w:sz w:val="34"/>
          <w:szCs w:val="34"/>
        </w:rPr>
        <w:t>15</w:t>
      </w:r>
      <w:r w:rsidR="00FE35D9">
        <w:rPr>
          <w:rFonts w:ascii="仿宋" w:eastAsia="仿宋" w:hAnsi="仿宋" w:hint="eastAsia"/>
          <w:sz w:val="34"/>
          <w:szCs w:val="34"/>
          <w:lang w:val="en-GB"/>
        </w:rPr>
        <w:t>万元，执行数为</w:t>
      </w:r>
      <w:r w:rsidR="00FE35D9">
        <w:rPr>
          <w:rFonts w:ascii="仿宋" w:eastAsia="仿宋" w:hAnsi="仿宋" w:hint="eastAsia"/>
          <w:sz w:val="34"/>
          <w:szCs w:val="34"/>
        </w:rPr>
        <w:t>10.3</w:t>
      </w:r>
      <w:r w:rsidR="00FE35D9">
        <w:rPr>
          <w:rFonts w:ascii="仿宋" w:eastAsia="仿宋" w:hAnsi="仿宋" w:hint="eastAsia"/>
          <w:sz w:val="34"/>
          <w:szCs w:val="34"/>
          <w:lang w:val="en-GB"/>
        </w:rPr>
        <w:t>万元，完成预算的</w:t>
      </w:r>
      <w:r w:rsidR="00FE35D9">
        <w:rPr>
          <w:rFonts w:ascii="仿宋" w:eastAsia="仿宋" w:hAnsi="仿宋" w:hint="eastAsia"/>
          <w:sz w:val="34"/>
          <w:szCs w:val="34"/>
        </w:rPr>
        <w:t>68.67</w:t>
      </w:r>
      <w:r w:rsidR="00FE35D9">
        <w:rPr>
          <w:rFonts w:ascii="仿宋" w:eastAsia="仿宋" w:hAnsi="仿宋" w:hint="eastAsia"/>
          <w:sz w:val="34"/>
          <w:szCs w:val="34"/>
          <w:lang w:val="en-GB"/>
        </w:rPr>
        <w:t>%</w:t>
      </w:r>
      <w:r w:rsidR="00F631F6">
        <w:rPr>
          <w:rFonts w:ascii="仿宋_GB2312" w:eastAsia="仿宋_GB2312" w:hAnsi="仿宋_GB2312" w:cs="仿宋_GB2312" w:hint="eastAsia"/>
          <w:kern w:val="0"/>
          <w:sz w:val="32"/>
          <w:szCs w:val="32"/>
        </w:rPr>
        <w:t>提升中医药服务能力，结合我院特色与实际，将我院一楼西侧打造成为具有中医药文化内涵的中医馆，从内部装修、增添康复理疗器材等方面入手，提升优化诊疗环境，建设标准化的中医馆。</w:t>
      </w:r>
    </w:p>
    <w:tbl>
      <w:tblPr>
        <w:tblW w:w="9020" w:type="dxa"/>
        <w:tblInd w:w="93" w:type="dxa"/>
        <w:tblLayout w:type="fixed"/>
        <w:tblLook w:val="04A0" w:firstRow="1" w:lastRow="0" w:firstColumn="1" w:lastColumn="0" w:noHBand="0" w:noVBand="1"/>
      </w:tblPr>
      <w:tblGrid>
        <w:gridCol w:w="720"/>
        <w:gridCol w:w="1140"/>
        <w:gridCol w:w="1360"/>
        <w:gridCol w:w="1080"/>
        <w:gridCol w:w="880"/>
        <w:gridCol w:w="2060"/>
        <w:gridCol w:w="1780"/>
      </w:tblGrid>
      <w:tr w:rsidR="00E37AD6" w:rsidRPr="00D81FD4">
        <w:trPr>
          <w:trHeight w:val="405"/>
        </w:trPr>
        <w:tc>
          <w:tcPr>
            <w:tcW w:w="9020" w:type="dxa"/>
            <w:gridSpan w:val="7"/>
            <w:tcBorders>
              <w:top w:val="nil"/>
              <w:left w:val="nil"/>
              <w:bottom w:val="nil"/>
              <w:right w:val="nil"/>
            </w:tcBorders>
            <w:noWrap/>
            <w:vAlign w:val="center"/>
          </w:tcPr>
          <w:p w:rsidR="00D81FD4" w:rsidRPr="00D81FD4" w:rsidRDefault="00C35CAF" w:rsidP="00B44944">
            <w:pPr>
              <w:spacing w:line="360" w:lineRule="auto"/>
              <w:rPr>
                <w:rFonts w:ascii="仿宋" w:eastAsia="仿宋" w:hAnsi="仿宋" w:cs="仿宋"/>
                <w:sz w:val="32"/>
                <w:szCs w:val="32"/>
                <w:lang w:val="zh-CN"/>
              </w:rPr>
            </w:pPr>
            <w:r w:rsidRPr="00D81FD4">
              <w:rPr>
                <w:rFonts w:ascii="仿宋" w:eastAsia="仿宋" w:hAnsi="仿宋" w:hint="eastAsia"/>
                <w:sz w:val="32"/>
                <w:szCs w:val="32"/>
                <w:lang w:val="en-GB"/>
              </w:rPr>
              <w:t>发现的问题及原因：</w:t>
            </w:r>
            <w:r w:rsidR="00D81FD4" w:rsidRPr="00D81FD4">
              <w:rPr>
                <w:rFonts w:ascii="仿宋" w:eastAsia="仿宋" w:hAnsi="仿宋" w:cs="仿宋" w:hint="eastAsia"/>
                <w:sz w:val="32"/>
                <w:szCs w:val="32"/>
                <w:lang w:val="zh-CN"/>
              </w:rPr>
              <w:t xml:space="preserve"> 中医药工作硬件设施薄弱，场地不足，阻碍中医药工作有效开展。中医药类人才匮乏、从事中医药工作人员不能及时补员，存在有岗</w:t>
            </w:r>
            <w:proofErr w:type="gramStart"/>
            <w:r w:rsidR="00D81FD4" w:rsidRPr="00D81FD4">
              <w:rPr>
                <w:rFonts w:ascii="仿宋" w:eastAsia="仿宋" w:hAnsi="仿宋" w:cs="仿宋" w:hint="eastAsia"/>
                <w:sz w:val="32"/>
                <w:szCs w:val="32"/>
                <w:lang w:val="zh-CN"/>
              </w:rPr>
              <w:t>不</w:t>
            </w:r>
            <w:proofErr w:type="gramEnd"/>
            <w:r w:rsidR="00D81FD4" w:rsidRPr="00D81FD4">
              <w:rPr>
                <w:rFonts w:ascii="仿宋" w:eastAsia="仿宋" w:hAnsi="仿宋" w:cs="仿宋" w:hint="eastAsia"/>
                <w:sz w:val="32"/>
                <w:szCs w:val="32"/>
                <w:lang w:val="zh-CN"/>
              </w:rPr>
              <w:t>在岗，挪用挤占中医药人员情况。</w:t>
            </w:r>
          </w:p>
          <w:p w:rsidR="00D81FD4" w:rsidRPr="00D81FD4" w:rsidRDefault="00D81FD4" w:rsidP="00D81FD4">
            <w:pPr>
              <w:spacing w:line="360" w:lineRule="auto"/>
              <w:rPr>
                <w:rFonts w:ascii="仿宋" w:eastAsia="仿宋" w:hAnsi="仿宋" w:cs="仿宋"/>
                <w:sz w:val="32"/>
                <w:szCs w:val="32"/>
                <w:lang w:val="zh-CN"/>
              </w:rPr>
            </w:pPr>
            <w:r w:rsidRPr="00D81FD4">
              <w:rPr>
                <w:rFonts w:ascii="仿宋" w:eastAsia="仿宋" w:hAnsi="仿宋" w:cs="仿宋" w:hint="eastAsia"/>
                <w:sz w:val="32"/>
                <w:szCs w:val="32"/>
                <w:lang w:val="zh-CN"/>
              </w:rPr>
              <w:t>村卫生室中医药工作发展缓慢，缺乏指导，技术型服务层次较低，对中医药专业人员培训不足，制约发展和服务水平。</w:t>
            </w:r>
          </w:p>
          <w:p w:rsidR="00B605D7" w:rsidRDefault="00B44944" w:rsidP="00B44944">
            <w:pPr>
              <w:spacing w:line="540" w:lineRule="exact"/>
              <w:rPr>
                <w:rFonts w:ascii="仿宋" w:eastAsia="仿宋" w:hAnsi="仿宋" w:cs="仿宋"/>
                <w:sz w:val="30"/>
                <w:szCs w:val="30"/>
                <w:lang w:val="zh-CN"/>
              </w:rPr>
            </w:pPr>
            <w:r>
              <w:rPr>
                <w:rFonts w:ascii="仿宋" w:eastAsia="仿宋" w:hAnsi="仿宋" w:cs="仿宋" w:hint="eastAsia"/>
                <w:sz w:val="30"/>
                <w:szCs w:val="30"/>
              </w:rPr>
              <w:t>下一步改进措施:</w:t>
            </w:r>
            <w:r w:rsidR="00B605D7">
              <w:rPr>
                <w:rFonts w:ascii="仿宋" w:eastAsia="仿宋" w:hAnsi="仿宋" w:cs="仿宋" w:hint="eastAsia"/>
                <w:sz w:val="30"/>
                <w:szCs w:val="30"/>
                <w:lang w:val="zh-CN"/>
              </w:rPr>
              <w:t>不断加大中医药硬件设施建设力度。积极争取支持，增加资金投入，引进设备，选派业务骨干到省内外中医院进修。</w:t>
            </w:r>
          </w:p>
          <w:p w:rsidR="001B257A" w:rsidRDefault="00B605D7" w:rsidP="00B605D7">
            <w:pPr>
              <w:widowControl/>
              <w:rPr>
                <w:rFonts w:ascii="仿宋" w:eastAsia="仿宋" w:hAnsi="仿宋" w:cs="仿宋"/>
                <w:sz w:val="30"/>
                <w:szCs w:val="30"/>
                <w:lang w:val="zh-CN"/>
              </w:rPr>
            </w:pPr>
            <w:r>
              <w:rPr>
                <w:rFonts w:ascii="仿宋" w:eastAsia="仿宋" w:hAnsi="仿宋" w:cs="仿宋" w:hint="eastAsia"/>
                <w:sz w:val="30"/>
                <w:szCs w:val="30"/>
                <w:lang w:val="zh-CN"/>
              </w:rPr>
              <w:t>加强对高层次中医药专业技术人才的引进力度，及时补充新鲜血液。人员</w:t>
            </w:r>
            <w:proofErr w:type="gramStart"/>
            <w:r>
              <w:rPr>
                <w:rFonts w:ascii="仿宋" w:eastAsia="仿宋" w:hAnsi="仿宋" w:cs="仿宋" w:hint="eastAsia"/>
                <w:sz w:val="30"/>
                <w:szCs w:val="30"/>
                <w:lang w:val="zh-CN"/>
              </w:rPr>
              <w:t>不</w:t>
            </w:r>
            <w:proofErr w:type="gramEnd"/>
            <w:r>
              <w:rPr>
                <w:rFonts w:ascii="仿宋" w:eastAsia="仿宋" w:hAnsi="仿宋" w:cs="仿宋" w:hint="eastAsia"/>
                <w:sz w:val="30"/>
                <w:szCs w:val="30"/>
                <w:lang w:val="zh-CN"/>
              </w:rPr>
              <w:t>断档，使中医药工作后继有人</w:t>
            </w:r>
          </w:p>
          <w:p w:rsidR="00E44B73" w:rsidRPr="00E44B73" w:rsidRDefault="00E44B73" w:rsidP="00E44B73">
            <w:pPr>
              <w:pStyle w:val="2"/>
              <w:rPr>
                <w:lang w:val="zh-CN"/>
              </w:rPr>
            </w:pPr>
          </w:p>
          <w:p w:rsidR="00E44B73" w:rsidRDefault="00E44B73" w:rsidP="00E44B73">
            <w:pPr>
              <w:widowControl/>
              <w:rPr>
                <w:rFonts w:ascii="宋体" w:hAnsi="宋体" w:cs="宋体"/>
                <w:b/>
                <w:bCs/>
                <w:kern w:val="0"/>
                <w:sz w:val="32"/>
                <w:szCs w:val="32"/>
              </w:rPr>
            </w:pPr>
          </w:p>
          <w:p w:rsidR="00E44B73" w:rsidRDefault="00E44B73" w:rsidP="00E44B73">
            <w:pPr>
              <w:widowControl/>
              <w:rPr>
                <w:rFonts w:ascii="宋体" w:hAnsi="宋体" w:cs="宋体"/>
                <w:b/>
                <w:bCs/>
                <w:kern w:val="0"/>
                <w:sz w:val="32"/>
                <w:szCs w:val="32"/>
              </w:rPr>
            </w:pPr>
          </w:p>
          <w:p w:rsidR="00E44B73" w:rsidRDefault="00E44B73" w:rsidP="00E44B73">
            <w:pPr>
              <w:widowControl/>
              <w:rPr>
                <w:rFonts w:ascii="宋体" w:hAnsi="宋体" w:cs="宋体"/>
                <w:b/>
                <w:bCs/>
                <w:kern w:val="0"/>
                <w:sz w:val="32"/>
                <w:szCs w:val="32"/>
              </w:rPr>
            </w:pPr>
          </w:p>
          <w:p w:rsidR="00E44B73" w:rsidRDefault="00E44B73" w:rsidP="00E44B73">
            <w:pPr>
              <w:widowControl/>
              <w:rPr>
                <w:rFonts w:ascii="宋体" w:hAnsi="宋体" w:cs="宋体"/>
                <w:b/>
                <w:bCs/>
                <w:kern w:val="0"/>
                <w:sz w:val="32"/>
                <w:szCs w:val="32"/>
              </w:rPr>
            </w:pPr>
          </w:p>
          <w:p w:rsidR="00E44B73" w:rsidRDefault="00E44B73" w:rsidP="00E44B73">
            <w:pPr>
              <w:widowControl/>
              <w:rPr>
                <w:rFonts w:ascii="宋体" w:hAnsi="宋体" w:cs="宋体"/>
                <w:b/>
                <w:bCs/>
                <w:kern w:val="0"/>
                <w:sz w:val="32"/>
                <w:szCs w:val="32"/>
              </w:rPr>
            </w:pPr>
          </w:p>
          <w:p w:rsidR="00E44B73" w:rsidRDefault="00E44B73" w:rsidP="00E44B73">
            <w:pPr>
              <w:widowControl/>
              <w:rPr>
                <w:rFonts w:ascii="宋体" w:hAnsi="宋体" w:cs="宋体"/>
                <w:b/>
                <w:bCs/>
                <w:kern w:val="0"/>
                <w:sz w:val="32"/>
                <w:szCs w:val="32"/>
              </w:rPr>
            </w:pPr>
          </w:p>
          <w:p w:rsidR="00E37AD6" w:rsidRPr="00D81FD4" w:rsidRDefault="00E44B73" w:rsidP="00E44B73">
            <w:pPr>
              <w:widowControl/>
              <w:jc w:val="center"/>
              <w:rPr>
                <w:rFonts w:ascii="宋体" w:hAnsi="宋体" w:cs="宋体"/>
                <w:b/>
                <w:bCs/>
                <w:kern w:val="0"/>
                <w:sz w:val="32"/>
                <w:szCs w:val="32"/>
              </w:rPr>
            </w:pPr>
            <w:r>
              <w:rPr>
                <w:rFonts w:ascii="宋体" w:hAnsi="宋体" w:cs="宋体" w:hint="eastAsia"/>
                <w:b/>
                <w:bCs/>
                <w:kern w:val="0"/>
                <w:sz w:val="32"/>
                <w:szCs w:val="32"/>
              </w:rPr>
              <w:lastRenderedPageBreak/>
              <w:t>昌吉市</w:t>
            </w:r>
            <w:proofErr w:type="gramStart"/>
            <w:r>
              <w:rPr>
                <w:rFonts w:ascii="宋体" w:hAnsi="宋体" w:cs="宋体" w:hint="eastAsia"/>
                <w:b/>
                <w:bCs/>
                <w:kern w:val="0"/>
                <w:sz w:val="32"/>
                <w:szCs w:val="32"/>
              </w:rPr>
              <w:t>庙</w:t>
            </w:r>
            <w:r w:rsidR="00F631F6" w:rsidRPr="00D81FD4">
              <w:rPr>
                <w:rFonts w:ascii="宋体" w:hAnsi="宋体" w:cs="宋体" w:hint="eastAsia"/>
                <w:b/>
                <w:bCs/>
                <w:kern w:val="0"/>
                <w:sz w:val="32"/>
                <w:szCs w:val="32"/>
              </w:rPr>
              <w:t>尔沟</w:t>
            </w:r>
            <w:proofErr w:type="gramEnd"/>
            <w:r w:rsidR="00F631F6" w:rsidRPr="00D81FD4">
              <w:rPr>
                <w:rFonts w:ascii="宋体" w:hAnsi="宋体" w:cs="宋体" w:hint="eastAsia"/>
                <w:b/>
                <w:bCs/>
                <w:kern w:val="0"/>
                <w:sz w:val="32"/>
                <w:szCs w:val="32"/>
              </w:rPr>
              <w:t>乡卫生院项目支出绩效自评表</w:t>
            </w:r>
          </w:p>
        </w:tc>
      </w:tr>
      <w:tr w:rsidR="00E37AD6">
        <w:trPr>
          <w:trHeight w:val="285"/>
        </w:trPr>
        <w:tc>
          <w:tcPr>
            <w:tcW w:w="9020" w:type="dxa"/>
            <w:gridSpan w:val="7"/>
            <w:tcBorders>
              <w:top w:val="nil"/>
              <w:left w:val="nil"/>
              <w:bottom w:val="nil"/>
              <w:right w:val="nil"/>
            </w:tcBorders>
            <w:noWrap/>
            <w:vAlign w:val="center"/>
          </w:tcPr>
          <w:p w:rsidR="00E37AD6" w:rsidRDefault="00F631F6">
            <w:pPr>
              <w:widowControl/>
              <w:jc w:val="center"/>
              <w:rPr>
                <w:rFonts w:ascii="宋体" w:hAnsi="宋体" w:cs="宋体"/>
                <w:kern w:val="0"/>
                <w:sz w:val="24"/>
              </w:rPr>
            </w:pPr>
            <w:r>
              <w:rPr>
                <w:rFonts w:ascii="宋体" w:hAnsi="宋体" w:cs="宋体" w:hint="eastAsia"/>
                <w:kern w:val="0"/>
                <w:sz w:val="24"/>
              </w:rPr>
              <w:lastRenderedPageBreak/>
              <w:t>（2018年度）</w:t>
            </w:r>
          </w:p>
        </w:tc>
      </w:tr>
      <w:tr w:rsidR="00E37AD6">
        <w:trPr>
          <w:trHeight w:val="285"/>
        </w:trPr>
        <w:tc>
          <w:tcPr>
            <w:tcW w:w="720" w:type="dxa"/>
            <w:tcBorders>
              <w:top w:val="nil"/>
              <w:left w:val="nil"/>
              <w:bottom w:val="nil"/>
              <w:right w:val="nil"/>
            </w:tcBorders>
            <w:noWrap/>
            <w:vAlign w:val="center"/>
          </w:tcPr>
          <w:p w:rsidR="00E37AD6" w:rsidRDefault="00E37AD6">
            <w:pPr>
              <w:widowControl/>
              <w:jc w:val="center"/>
              <w:rPr>
                <w:rFonts w:ascii="宋体" w:hAnsi="宋体" w:cs="宋体"/>
                <w:kern w:val="0"/>
                <w:sz w:val="24"/>
              </w:rPr>
            </w:pPr>
          </w:p>
        </w:tc>
        <w:tc>
          <w:tcPr>
            <w:tcW w:w="1140" w:type="dxa"/>
            <w:tcBorders>
              <w:top w:val="nil"/>
              <w:left w:val="nil"/>
              <w:bottom w:val="nil"/>
              <w:right w:val="nil"/>
            </w:tcBorders>
            <w:noWrap/>
            <w:vAlign w:val="center"/>
          </w:tcPr>
          <w:p w:rsidR="00E37AD6" w:rsidRDefault="00E37AD6">
            <w:pPr>
              <w:widowControl/>
              <w:jc w:val="center"/>
              <w:rPr>
                <w:rFonts w:ascii="宋体" w:hAnsi="宋体" w:cs="宋体"/>
                <w:kern w:val="0"/>
                <w:sz w:val="24"/>
              </w:rPr>
            </w:pPr>
          </w:p>
        </w:tc>
        <w:tc>
          <w:tcPr>
            <w:tcW w:w="1360" w:type="dxa"/>
            <w:tcBorders>
              <w:top w:val="nil"/>
              <w:left w:val="nil"/>
              <w:bottom w:val="nil"/>
              <w:right w:val="nil"/>
            </w:tcBorders>
            <w:noWrap/>
            <w:vAlign w:val="center"/>
          </w:tcPr>
          <w:p w:rsidR="00E37AD6" w:rsidRDefault="00E37AD6">
            <w:pPr>
              <w:widowControl/>
              <w:jc w:val="center"/>
              <w:rPr>
                <w:rFonts w:ascii="宋体" w:hAnsi="宋体" w:cs="宋体"/>
                <w:kern w:val="0"/>
                <w:sz w:val="24"/>
              </w:rPr>
            </w:pPr>
          </w:p>
        </w:tc>
        <w:tc>
          <w:tcPr>
            <w:tcW w:w="1080" w:type="dxa"/>
            <w:tcBorders>
              <w:top w:val="nil"/>
              <w:left w:val="nil"/>
              <w:bottom w:val="nil"/>
              <w:right w:val="nil"/>
            </w:tcBorders>
            <w:noWrap/>
            <w:vAlign w:val="center"/>
          </w:tcPr>
          <w:p w:rsidR="00E37AD6" w:rsidRDefault="00E37AD6">
            <w:pPr>
              <w:widowControl/>
              <w:jc w:val="center"/>
              <w:rPr>
                <w:rFonts w:ascii="宋体" w:hAnsi="宋体" w:cs="宋体"/>
                <w:kern w:val="0"/>
                <w:sz w:val="24"/>
              </w:rPr>
            </w:pPr>
          </w:p>
        </w:tc>
        <w:tc>
          <w:tcPr>
            <w:tcW w:w="880" w:type="dxa"/>
            <w:tcBorders>
              <w:top w:val="nil"/>
              <w:left w:val="nil"/>
              <w:bottom w:val="nil"/>
              <w:right w:val="nil"/>
            </w:tcBorders>
            <w:noWrap/>
            <w:vAlign w:val="center"/>
          </w:tcPr>
          <w:p w:rsidR="00E37AD6" w:rsidRDefault="00E37AD6">
            <w:pPr>
              <w:widowControl/>
              <w:jc w:val="center"/>
              <w:rPr>
                <w:rFonts w:ascii="宋体" w:hAnsi="宋体" w:cs="宋体"/>
                <w:kern w:val="0"/>
                <w:sz w:val="24"/>
              </w:rPr>
            </w:pPr>
          </w:p>
        </w:tc>
        <w:tc>
          <w:tcPr>
            <w:tcW w:w="2060" w:type="dxa"/>
            <w:tcBorders>
              <w:top w:val="nil"/>
              <w:left w:val="nil"/>
              <w:bottom w:val="nil"/>
              <w:right w:val="nil"/>
            </w:tcBorders>
            <w:noWrap/>
            <w:vAlign w:val="center"/>
          </w:tcPr>
          <w:p w:rsidR="00E37AD6" w:rsidRDefault="00E37AD6">
            <w:pPr>
              <w:widowControl/>
              <w:jc w:val="center"/>
              <w:rPr>
                <w:rFonts w:ascii="宋体" w:hAnsi="宋体" w:cs="宋体"/>
                <w:kern w:val="0"/>
                <w:sz w:val="24"/>
              </w:rPr>
            </w:pPr>
          </w:p>
        </w:tc>
        <w:tc>
          <w:tcPr>
            <w:tcW w:w="1780" w:type="dxa"/>
            <w:tcBorders>
              <w:top w:val="nil"/>
              <w:left w:val="nil"/>
              <w:bottom w:val="nil"/>
              <w:right w:val="nil"/>
            </w:tcBorders>
            <w:noWrap/>
            <w:vAlign w:val="center"/>
          </w:tcPr>
          <w:p w:rsidR="00E37AD6" w:rsidRDefault="00E37AD6">
            <w:pPr>
              <w:widowControl/>
              <w:jc w:val="center"/>
              <w:rPr>
                <w:rFonts w:ascii="宋体" w:hAnsi="宋体" w:cs="宋体"/>
                <w:kern w:val="0"/>
                <w:sz w:val="24"/>
              </w:rPr>
            </w:pPr>
          </w:p>
        </w:tc>
      </w:tr>
      <w:tr w:rsidR="00E37AD6">
        <w:trPr>
          <w:trHeight w:val="420"/>
        </w:trPr>
        <w:tc>
          <w:tcPr>
            <w:tcW w:w="3220" w:type="dxa"/>
            <w:gridSpan w:val="3"/>
            <w:tcBorders>
              <w:top w:val="single" w:sz="4" w:space="0" w:color="auto"/>
              <w:left w:val="single" w:sz="4" w:space="0" w:color="auto"/>
              <w:bottom w:val="single" w:sz="4" w:space="0" w:color="auto"/>
              <w:right w:val="single" w:sz="4" w:space="0" w:color="auto"/>
            </w:tcBorders>
            <w:noWrap/>
            <w:vAlign w:val="center"/>
          </w:tcPr>
          <w:p w:rsidR="00E37AD6" w:rsidRDefault="00F631F6">
            <w:pPr>
              <w:widowControl/>
              <w:jc w:val="left"/>
              <w:rPr>
                <w:rFonts w:ascii="宋体" w:hAnsi="宋体" w:cs="宋体"/>
                <w:kern w:val="0"/>
                <w:sz w:val="20"/>
                <w:szCs w:val="20"/>
              </w:rPr>
            </w:pPr>
            <w:r>
              <w:rPr>
                <w:rFonts w:ascii="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noWrap/>
            <w:vAlign w:val="center"/>
          </w:tcPr>
          <w:p w:rsidR="00E37AD6" w:rsidRDefault="000953CA">
            <w:pPr>
              <w:widowControl/>
              <w:jc w:val="center"/>
              <w:rPr>
                <w:rFonts w:ascii="宋体" w:hAnsi="宋体" w:cs="宋体"/>
                <w:kern w:val="0"/>
                <w:sz w:val="20"/>
                <w:szCs w:val="20"/>
              </w:rPr>
            </w:pPr>
            <w:r>
              <w:rPr>
                <w:rFonts w:ascii="宋体" w:hAnsi="宋体" w:cs="宋体" w:hint="eastAsia"/>
                <w:kern w:val="0"/>
                <w:sz w:val="20"/>
                <w:szCs w:val="20"/>
              </w:rPr>
              <w:t>中医馆</w:t>
            </w:r>
            <w:r w:rsidR="00F631F6">
              <w:rPr>
                <w:rFonts w:ascii="宋体" w:hAnsi="宋体" w:cs="宋体" w:hint="eastAsia"/>
                <w:kern w:val="0"/>
                <w:sz w:val="20"/>
                <w:szCs w:val="20"/>
              </w:rPr>
              <w:t xml:space="preserve">及中医建设　</w:t>
            </w:r>
          </w:p>
        </w:tc>
      </w:tr>
      <w:tr w:rsidR="00E37AD6">
        <w:trPr>
          <w:trHeight w:val="435"/>
        </w:trPr>
        <w:tc>
          <w:tcPr>
            <w:tcW w:w="3220" w:type="dxa"/>
            <w:gridSpan w:val="3"/>
            <w:tcBorders>
              <w:top w:val="single" w:sz="4" w:space="0" w:color="auto"/>
              <w:left w:val="single" w:sz="4" w:space="0" w:color="auto"/>
              <w:bottom w:val="single" w:sz="4" w:space="0" w:color="auto"/>
              <w:right w:val="single" w:sz="4" w:space="0" w:color="auto"/>
            </w:tcBorders>
            <w:noWrap/>
            <w:vAlign w:val="center"/>
          </w:tcPr>
          <w:p w:rsidR="00E37AD6" w:rsidRDefault="00F631F6">
            <w:pPr>
              <w:widowControl/>
              <w:jc w:val="left"/>
              <w:rPr>
                <w:rFonts w:ascii="宋体" w:hAnsi="宋体" w:cs="宋体"/>
                <w:kern w:val="0"/>
                <w:sz w:val="20"/>
                <w:szCs w:val="20"/>
              </w:rPr>
            </w:pPr>
            <w:r>
              <w:rPr>
                <w:rFonts w:ascii="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noWrap/>
            <w:vAlign w:val="center"/>
          </w:tcPr>
          <w:p w:rsidR="00E37AD6" w:rsidRDefault="00705D6F">
            <w:pPr>
              <w:widowControl/>
              <w:jc w:val="center"/>
              <w:rPr>
                <w:rFonts w:ascii="宋体" w:hAnsi="宋体" w:cs="宋体"/>
                <w:kern w:val="0"/>
                <w:sz w:val="20"/>
                <w:szCs w:val="20"/>
              </w:rPr>
            </w:pPr>
            <w:r>
              <w:rPr>
                <w:rFonts w:ascii="宋体" w:hAnsi="宋体" w:cs="宋体" w:hint="eastAsia"/>
                <w:kern w:val="0"/>
                <w:sz w:val="20"/>
                <w:szCs w:val="20"/>
              </w:rPr>
              <w:t>昌吉市</w:t>
            </w:r>
            <w:proofErr w:type="gramStart"/>
            <w:r>
              <w:rPr>
                <w:rFonts w:ascii="宋体" w:hAnsi="宋体" w:cs="宋体" w:hint="eastAsia"/>
                <w:kern w:val="0"/>
                <w:sz w:val="20"/>
                <w:szCs w:val="20"/>
              </w:rPr>
              <w:t>庙</w:t>
            </w:r>
            <w:r w:rsidR="00F631F6">
              <w:rPr>
                <w:rFonts w:ascii="宋体" w:hAnsi="宋体" w:cs="宋体" w:hint="eastAsia"/>
                <w:kern w:val="0"/>
                <w:sz w:val="20"/>
                <w:szCs w:val="20"/>
              </w:rPr>
              <w:t>尔沟</w:t>
            </w:r>
            <w:proofErr w:type="gramEnd"/>
            <w:r w:rsidR="00F631F6">
              <w:rPr>
                <w:rFonts w:ascii="宋体" w:hAnsi="宋体" w:cs="宋体" w:hint="eastAsia"/>
                <w:kern w:val="0"/>
                <w:sz w:val="20"/>
                <w:szCs w:val="20"/>
              </w:rPr>
              <w:t xml:space="preserve">乡卫生院　</w:t>
            </w:r>
          </w:p>
        </w:tc>
      </w:tr>
      <w:tr w:rsidR="00E37AD6">
        <w:trPr>
          <w:trHeight w:val="465"/>
        </w:trPr>
        <w:tc>
          <w:tcPr>
            <w:tcW w:w="720" w:type="dxa"/>
            <w:vMerge w:val="restart"/>
            <w:tcBorders>
              <w:top w:val="nil"/>
              <w:left w:val="single" w:sz="4" w:space="0" w:color="auto"/>
              <w:bottom w:val="single" w:sz="4" w:space="0" w:color="auto"/>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预算</w:t>
            </w:r>
            <w:r>
              <w:rPr>
                <w:rFonts w:ascii="宋体" w:hAnsi="宋体" w:cs="宋体" w:hint="eastAsia"/>
                <w:kern w:val="0"/>
                <w:sz w:val="20"/>
                <w:szCs w:val="20"/>
              </w:rPr>
              <w:br/>
              <w:t>执行</w:t>
            </w:r>
            <w:r>
              <w:rPr>
                <w:rFonts w:ascii="宋体" w:hAnsi="宋体" w:cs="宋体" w:hint="eastAsia"/>
                <w:kern w:val="0"/>
                <w:sz w:val="20"/>
                <w:szCs w:val="20"/>
              </w:rPr>
              <w:br/>
              <w:t>情况</w:t>
            </w:r>
            <w:r>
              <w:rPr>
                <w:rFonts w:ascii="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noWrap/>
            <w:vAlign w:val="center"/>
          </w:tcPr>
          <w:p w:rsidR="00E37AD6" w:rsidRDefault="00F631F6">
            <w:pPr>
              <w:widowControl/>
              <w:jc w:val="left"/>
              <w:rPr>
                <w:rFonts w:ascii="宋体" w:hAnsi="宋体" w:cs="宋体"/>
                <w:kern w:val="0"/>
                <w:sz w:val="20"/>
                <w:szCs w:val="20"/>
              </w:rPr>
            </w:pPr>
            <w:r>
              <w:rPr>
                <w:rFonts w:ascii="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 xml:space="preserve">　15万元</w:t>
            </w:r>
          </w:p>
        </w:tc>
        <w:tc>
          <w:tcPr>
            <w:tcW w:w="2060" w:type="dxa"/>
            <w:tcBorders>
              <w:top w:val="nil"/>
              <w:left w:val="nil"/>
              <w:bottom w:val="single" w:sz="4" w:space="0" w:color="auto"/>
              <w:right w:val="single" w:sz="4" w:space="0" w:color="auto"/>
            </w:tcBorders>
            <w:noWrap/>
            <w:vAlign w:val="center"/>
          </w:tcPr>
          <w:p w:rsidR="00E37AD6" w:rsidRDefault="00F631F6">
            <w:pPr>
              <w:widowControl/>
              <w:jc w:val="left"/>
              <w:rPr>
                <w:rFonts w:ascii="宋体" w:hAnsi="宋体" w:cs="宋体"/>
                <w:kern w:val="0"/>
                <w:sz w:val="20"/>
                <w:szCs w:val="20"/>
              </w:rPr>
            </w:pPr>
            <w:r>
              <w:rPr>
                <w:rFonts w:ascii="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noWrap/>
            <w:vAlign w:val="center"/>
          </w:tcPr>
          <w:p w:rsidR="00E37AD6" w:rsidRDefault="00FB5DF5">
            <w:pPr>
              <w:widowControl/>
              <w:jc w:val="right"/>
              <w:rPr>
                <w:rFonts w:ascii="宋体" w:hAnsi="宋体" w:cs="宋体"/>
                <w:kern w:val="0"/>
                <w:sz w:val="20"/>
                <w:szCs w:val="20"/>
              </w:rPr>
            </w:pPr>
            <w:r>
              <w:rPr>
                <w:rFonts w:ascii="宋体" w:hAnsi="宋体" w:cs="宋体" w:hint="eastAsia"/>
                <w:kern w:val="0"/>
                <w:sz w:val="20"/>
                <w:szCs w:val="20"/>
              </w:rPr>
              <w:t>10.3</w:t>
            </w:r>
            <w:r w:rsidR="00F631F6">
              <w:rPr>
                <w:rFonts w:ascii="宋体" w:hAnsi="宋体" w:cs="宋体" w:hint="eastAsia"/>
                <w:kern w:val="0"/>
                <w:sz w:val="20"/>
                <w:szCs w:val="20"/>
              </w:rPr>
              <w:t xml:space="preserve">万元　</w:t>
            </w:r>
          </w:p>
        </w:tc>
      </w:tr>
      <w:tr w:rsidR="00E37AD6">
        <w:trPr>
          <w:trHeight w:val="509"/>
        </w:trPr>
        <w:tc>
          <w:tcPr>
            <w:tcW w:w="720" w:type="dxa"/>
            <w:vMerge/>
            <w:tcBorders>
              <w:top w:val="nil"/>
              <w:left w:val="single" w:sz="4" w:space="0" w:color="auto"/>
              <w:bottom w:val="single" w:sz="4" w:space="0" w:color="auto"/>
              <w:right w:val="single" w:sz="4" w:space="0" w:color="auto"/>
            </w:tcBorders>
            <w:noWrap/>
            <w:vAlign w:val="center"/>
          </w:tcPr>
          <w:p w:rsidR="00E37AD6" w:rsidRDefault="00E37AD6">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noWrap/>
            <w:vAlign w:val="center"/>
          </w:tcPr>
          <w:p w:rsidR="00E37AD6" w:rsidRDefault="00F631F6">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 xml:space="preserve">　</w:t>
            </w:r>
          </w:p>
        </w:tc>
        <w:tc>
          <w:tcPr>
            <w:tcW w:w="2060" w:type="dxa"/>
            <w:tcBorders>
              <w:top w:val="nil"/>
              <w:left w:val="nil"/>
              <w:bottom w:val="nil"/>
              <w:right w:val="single" w:sz="4" w:space="0" w:color="auto"/>
            </w:tcBorders>
            <w:noWrap/>
            <w:vAlign w:val="center"/>
          </w:tcPr>
          <w:p w:rsidR="00E37AD6" w:rsidRDefault="00F631F6">
            <w:pPr>
              <w:widowControl/>
              <w:jc w:val="right"/>
              <w:rPr>
                <w:rFonts w:ascii="宋体" w:hAnsi="宋体" w:cs="宋体"/>
                <w:kern w:val="0"/>
                <w:sz w:val="20"/>
                <w:szCs w:val="20"/>
              </w:rPr>
            </w:pPr>
            <w:r>
              <w:rPr>
                <w:rFonts w:ascii="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noWrap/>
            <w:vAlign w:val="center"/>
          </w:tcPr>
          <w:p w:rsidR="00E37AD6" w:rsidRDefault="00F631F6">
            <w:pPr>
              <w:widowControl/>
              <w:jc w:val="right"/>
              <w:rPr>
                <w:rFonts w:ascii="宋体" w:hAnsi="宋体" w:cs="宋体"/>
                <w:kern w:val="0"/>
                <w:sz w:val="20"/>
                <w:szCs w:val="20"/>
              </w:rPr>
            </w:pPr>
            <w:r>
              <w:rPr>
                <w:rFonts w:ascii="宋体" w:hAnsi="宋体" w:cs="宋体" w:hint="eastAsia"/>
                <w:kern w:val="0"/>
                <w:sz w:val="20"/>
                <w:szCs w:val="20"/>
              </w:rPr>
              <w:t xml:space="preserve">　</w:t>
            </w:r>
          </w:p>
        </w:tc>
      </w:tr>
      <w:tr w:rsidR="00E37AD6">
        <w:trPr>
          <w:trHeight w:val="433"/>
        </w:trPr>
        <w:tc>
          <w:tcPr>
            <w:tcW w:w="720" w:type="dxa"/>
            <w:vMerge/>
            <w:tcBorders>
              <w:top w:val="nil"/>
              <w:left w:val="single" w:sz="4" w:space="0" w:color="auto"/>
              <w:bottom w:val="single" w:sz="4" w:space="0" w:color="auto"/>
              <w:right w:val="single" w:sz="4" w:space="0" w:color="auto"/>
            </w:tcBorders>
            <w:noWrap/>
            <w:vAlign w:val="center"/>
          </w:tcPr>
          <w:p w:rsidR="00E37AD6" w:rsidRDefault="00E37AD6">
            <w:pPr>
              <w:widowControl/>
              <w:jc w:val="left"/>
              <w:rPr>
                <w:rFonts w:ascii="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noWrap/>
            <w:vAlign w:val="center"/>
          </w:tcPr>
          <w:p w:rsidR="00E37AD6" w:rsidRDefault="00F631F6">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 xml:space="preserve">15万元　</w:t>
            </w:r>
          </w:p>
        </w:tc>
        <w:tc>
          <w:tcPr>
            <w:tcW w:w="2060" w:type="dxa"/>
            <w:tcBorders>
              <w:top w:val="single" w:sz="4" w:space="0" w:color="auto"/>
              <w:left w:val="nil"/>
              <w:bottom w:val="nil"/>
              <w:right w:val="single" w:sz="4" w:space="0" w:color="auto"/>
            </w:tcBorders>
            <w:noWrap/>
            <w:vAlign w:val="center"/>
          </w:tcPr>
          <w:p w:rsidR="00E37AD6" w:rsidRDefault="00F631F6">
            <w:pPr>
              <w:widowControl/>
              <w:jc w:val="right"/>
              <w:rPr>
                <w:rFonts w:ascii="宋体" w:hAnsi="宋体" w:cs="宋体"/>
                <w:kern w:val="0"/>
                <w:sz w:val="20"/>
                <w:szCs w:val="20"/>
              </w:rPr>
            </w:pPr>
            <w:r>
              <w:rPr>
                <w:rFonts w:ascii="宋体" w:hAnsi="宋体" w:cs="宋体" w:hint="eastAsia"/>
                <w:kern w:val="0"/>
                <w:sz w:val="20"/>
                <w:szCs w:val="20"/>
              </w:rPr>
              <w:t>其他资金</w:t>
            </w:r>
          </w:p>
        </w:tc>
        <w:tc>
          <w:tcPr>
            <w:tcW w:w="1780" w:type="dxa"/>
            <w:tcBorders>
              <w:top w:val="nil"/>
              <w:left w:val="nil"/>
              <w:bottom w:val="single" w:sz="4" w:space="0" w:color="auto"/>
              <w:right w:val="single" w:sz="4" w:space="0" w:color="auto"/>
            </w:tcBorders>
            <w:noWrap/>
            <w:vAlign w:val="center"/>
          </w:tcPr>
          <w:p w:rsidR="00E37AD6" w:rsidRDefault="00FB5DF5">
            <w:pPr>
              <w:widowControl/>
              <w:jc w:val="right"/>
              <w:rPr>
                <w:rFonts w:ascii="宋体" w:hAnsi="宋体" w:cs="宋体"/>
                <w:kern w:val="0"/>
                <w:sz w:val="20"/>
                <w:szCs w:val="20"/>
              </w:rPr>
            </w:pPr>
            <w:r>
              <w:rPr>
                <w:rFonts w:ascii="宋体" w:hAnsi="宋体" w:cs="宋体" w:hint="eastAsia"/>
                <w:kern w:val="0"/>
                <w:sz w:val="20"/>
                <w:szCs w:val="20"/>
              </w:rPr>
              <w:t>10.3</w:t>
            </w:r>
            <w:r w:rsidR="00F631F6">
              <w:rPr>
                <w:rFonts w:ascii="宋体" w:hAnsi="宋体" w:cs="宋体" w:hint="eastAsia"/>
                <w:kern w:val="0"/>
                <w:sz w:val="20"/>
                <w:szCs w:val="20"/>
              </w:rPr>
              <w:t xml:space="preserve">万元　</w:t>
            </w:r>
          </w:p>
        </w:tc>
      </w:tr>
      <w:tr w:rsidR="00E37AD6">
        <w:trPr>
          <w:trHeight w:val="450"/>
        </w:trPr>
        <w:tc>
          <w:tcPr>
            <w:tcW w:w="720" w:type="dxa"/>
            <w:vMerge w:val="restart"/>
            <w:tcBorders>
              <w:top w:val="nil"/>
              <w:left w:val="single" w:sz="4" w:space="0" w:color="auto"/>
              <w:bottom w:val="single" w:sz="4" w:space="0" w:color="auto"/>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目标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实际完成目标</w:t>
            </w:r>
          </w:p>
        </w:tc>
      </w:tr>
      <w:tr w:rsidR="00E37AD6">
        <w:trPr>
          <w:trHeight w:val="1425"/>
        </w:trPr>
        <w:tc>
          <w:tcPr>
            <w:tcW w:w="720" w:type="dxa"/>
            <w:vMerge/>
            <w:tcBorders>
              <w:top w:val="nil"/>
              <w:left w:val="single" w:sz="4" w:space="0" w:color="auto"/>
              <w:bottom w:val="single" w:sz="4" w:space="0" w:color="auto"/>
              <w:right w:val="single" w:sz="4" w:space="0" w:color="auto"/>
            </w:tcBorders>
            <w:noWrap/>
            <w:vAlign w:val="center"/>
          </w:tcPr>
          <w:p w:rsidR="00E37AD6" w:rsidRDefault="00E37AD6">
            <w:pPr>
              <w:widowControl/>
              <w:jc w:val="left"/>
              <w:rPr>
                <w:rFonts w:ascii="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noWrap/>
          </w:tcPr>
          <w:p w:rsidR="00E37AD6" w:rsidRDefault="00F631F6">
            <w:pPr>
              <w:widowControl/>
              <w:spacing w:line="480" w:lineRule="exact"/>
              <w:ind w:firstLineChars="200" w:firstLine="320"/>
              <w:jc w:val="left"/>
              <w:rPr>
                <w:rFonts w:ascii="宋体" w:hAnsi="宋体" w:cs="宋体"/>
                <w:sz w:val="24"/>
              </w:rPr>
            </w:pPr>
            <w:r>
              <w:rPr>
                <w:rFonts w:ascii="宋体" w:hAnsi="宋体" w:cs="宋体" w:hint="eastAsia"/>
                <w:kern w:val="0"/>
                <w:sz w:val="16"/>
                <w:szCs w:val="16"/>
              </w:rPr>
              <w:t xml:space="preserve">　</w:t>
            </w:r>
            <w:r>
              <w:rPr>
                <w:rFonts w:ascii="宋体" w:hAnsi="宋体" w:cs="宋体" w:hint="eastAsia"/>
                <w:szCs w:val="21"/>
              </w:rPr>
              <w:t>加强基层中医药工作，普及中医药知识，推广中医药适宜技术，应用中医药知识和技术为广大患者提供简易有效的保健医疗服务。</w:t>
            </w:r>
          </w:p>
          <w:p w:rsidR="00E37AD6" w:rsidRDefault="00E37AD6">
            <w:pPr>
              <w:widowControl/>
              <w:jc w:val="left"/>
              <w:rPr>
                <w:rFonts w:ascii="宋体" w:hAnsi="宋体" w:cs="宋体"/>
                <w:kern w:val="0"/>
                <w:sz w:val="16"/>
                <w:szCs w:val="16"/>
              </w:rPr>
            </w:pPr>
          </w:p>
        </w:tc>
        <w:tc>
          <w:tcPr>
            <w:tcW w:w="3840" w:type="dxa"/>
            <w:gridSpan w:val="2"/>
            <w:tcBorders>
              <w:top w:val="single" w:sz="4" w:space="0" w:color="auto"/>
              <w:left w:val="nil"/>
              <w:bottom w:val="single" w:sz="4" w:space="0" w:color="auto"/>
              <w:right w:val="single" w:sz="4" w:space="0" w:color="000000"/>
            </w:tcBorders>
            <w:noWrap/>
          </w:tcPr>
          <w:p w:rsidR="00E37AD6" w:rsidRDefault="00F631F6">
            <w:pPr>
              <w:widowControl/>
              <w:jc w:val="left"/>
              <w:rPr>
                <w:rFonts w:ascii="宋体" w:hAnsi="宋体" w:cs="宋体"/>
                <w:kern w:val="0"/>
                <w:sz w:val="16"/>
                <w:szCs w:val="16"/>
              </w:rPr>
            </w:pPr>
            <w:r>
              <w:rPr>
                <w:rFonts w:ascii="宋体" w:hAnsi="宋体" w:cs="宋体" w:hint="eastAsia"/>
                <w:kern w:val="0"/>
                <w:szCs w:val="21"/>
              </w:rPr>
              <w:t>中医馆集中设置中医诊室治疗室、推拿室、热疗室、</w:t>
            </w:r>
            <w:proofErr w:type="gramStart"/>
            <w:r>
              <w:rPr>
                <w:rFonts w:ascii="宋体" w:hAnsi="宋体" w:cs="宋体" w:hint="eastAsia"/>
                <w:kern w:val="0"/>
                <w:szCs w:val="21"/>
              </w:rPr>
              <w:t>煎药室</w:t>
            </w:r>
            <w:proofErr w:type="gramEnd"/>
            <w:r>
              <w:rPr>
                <w:rFonts w:ascii="宋体" w:hAnsi="宋体" w:cs="宋体" w:hint="eastAsia"/>
                <w:kern w:val="0"/>
                <w:szCs w:val="21"/>
              </w:rPr>
              <w:t>等中医特色科室，配备技术精湛的专业技术人员，开展一般针法、推拿、刮痧、拔罐、牵引、小针刀等11种中医药综合治疗及康复手段，同时配合现代康复医学治疗，充分利用先进康复仪器设备，更好地提高临床疗效。中医</w:t>
            </w:r>
            <w:proofErr w:type="gramStart"/>
            <w:r>
              <w:rPr>
                <w:rFonts w:ascii="宋体" w:hAnsi="宋体" w:cs="宋体" w:hint="eastAsia"/>
                <w:kern w:val="0"/>
                <w:szCs w:val="21"/>
              </w:rPr>
              <w:t>馆内部</w:t>
            </w:r>
            <w:proofErr w:type="gramEnd"/>
            <w:r>
              <w:rPr>
                <w:rFonts w:ascii="宋体" w:hAnsi="宋体" w:cs="宋体" w:hint="eastAsia"/>
                <w:kern w:val="0"/>
                <w:szCs w:val="21"/>
              </w:rPr>
              <w:t>预期采取中式建筑装修风格，营造出古色古韵浓郁的传统医学氛围。</w:t>
            </w:r>
          </w:p>
        </w:tc>
      </w:tr>
      <w:tr w:rsidR="00E37AD6">
        <w:trPr>
          <w:trHeight w:val="720"/>
        </w:trPr>
        <w:tc>
          <w:tcPr>
            <w:tcW w:w="720" w:type="dxa"/>
            <w:vMerge w:val="restart"/>
            <w:tcBorders>
              <w:top w:val="nil"/>
              <w:left w:val="single" w:sz="4" w:space="0" w:color="auto"/>
              <w:bottom w:val="single" w:sz="4" w:space="0" w:color="000000"/>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年度</w:t>
            </w:r>
            <w:r>
              <w:rPr>
                <w:rFonts w:ascii="宋体" w:hAnsi="宋体" w:cs="宋体" w:hint="eastAsia"/>
                <w:kern w:val="0"/>
                <w:sz w:val="20"/>
                <w:szCs w:val="20"/>
              </w:rPr>
              <w:br/>
              <w:t>绩效</w:t>
            </w:r>
            <w:r>
              <w:rPr>
                <w:rFonts w:ascii="宋体" w:hAnsi="宋体" w:cs="宋体" w:hint="eastAsia"/>
                <w:kern w:val="0"/>
                <w:sz w:val="20"/>
                <w:szCs w:val="20"/>
              </w:rPr>
              <w:br/>
              <w:t>指标</w:t>
            </w:r>
            <w:r>
              <w:rPr>
                <w:rFonts w:ascii="宋体" w:hAnsi="宋体" w:cs="宋体" w:hint="eastAsia"/>
                <w:kern w:val="0"/>
                <w:sz w:val="20"/>
                <w:szCs w:val="20"/>
              </w:rPr>
              <w:br/>
              <w:t>完成</w:t>
            </w:r>
            <w:r>
              <w:rPr>
                <w:rFonts w:ascii="宋体" w:hAnsi="宋体" w:cs="宋体" w:hint="eastAsia"/>
                <w:kern w:val="0"/>
                <w:sz w:val="20"/>
                <w:szCs w:val="20"/>
              </w:rPr>
              <w:br/>
              <w:t>情况</w:t>
            </w:r>
          </w:p>
        </w:tc>
        <w:tc>
          <w:tcPr>
            <w:tcW w:w="1140" w:type="dxa"/>
            <w:tcBorders>
              <w:top w:val="nil"/>
              <w:left w:val="nil"/>
              <w:bottom w:val="nil"/>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一级指标</w:t>
            </w:r>
          </w:p>
        </w:tc>
        <w:tc>
          <w:tcPr>
            <w:tcW w:w="1360" w:type="dxa"/>
            <w:tcBorders>
              <w:top w:val="nil"/>
              <w:left w:val="nil"/>
              <w:bottom w:val="single" w:sz="4" w:space="0" w:color="auto"/>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三级指标</w:t>
            </w:r>
          </w:p>
        </w:tc>
        <w:tc>
          <w:tcPr>
            <w:tcW w:w="2060" w:type="dxa"/>
            <w:tcBorders>
              <w:top w:val="nil"/>
              <w:left w:val="nil"/>
              <w:bottom w:val="single" w:sz="4" w:space="0" w:color="auto"/>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实际完成指标值（包含数字及文字描述）</w:t>
            </w:r>
          </w:p>
        </w:tc>
      </w:tr>
      <w:tr w:rsidR="00E37AD6">
        <w:trPr>
          <w:trHeight w:val="480"/>
        </w:trPr>
        <w:tc>
          <w:tcPr>
            <w:tcW w:w="720" w:type="dxa"/>
            <w:vMerge/>
            <w:tcBorders>
              <w:top w:val="nil"/>
              <w:left w:val="single" w:sz="4" w:space="0" w:color="auto"/>
              <w:bottom w:val="single" w:sz="4" w:space="0" w:color="000000"/>
              <w:right w:val="single" w:sz="4" w:space="0" w:color="auto"/>
            </w:tcBorders>
            <w:noWrap/>
            <w:vAlign w:val="center"/>
          </w:tcPr>
          <w:p w:rsidR="00E37AD6" w:rsidRDefault="00E37AD6">
            <w:pPr>
              <w:widowControl/>
              <w:jc w:val="left"/>
              <w:rPr>
                <w:rFonts w:ascii="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noWrap/>
            <w:vAlign w:val="center"/>
          </w:tcPr>
          <w:p w:rsidR="00E37AD6" w:rsidRDefault="00F631F6">
            <w:pPr>
              <w:widowControl/>
              <w:jc w:val="left"/>
              <w:rPr>
                <w:rFonts w:ascii="宋体" w:hAnsi="宋体" w:cs="宋体"/>
                <w:kern w:val="0"/>
                <w:sz w:val="20"/>
                <w:szCs w:val="20"/>
              </w:rPr>
            </w:pPr>
            <w:r>
              <w:rPr>
                <w:rFonts w:ascii="宋体" w:hAnsi="宋体" w:cs="宋体" w:hint="eastAsia"/>
                <w:kern w:val="0"/>
                <w:sz w:val="20"/>
                <w:szCs w:val="20"/>
              </w:rPr>
              <w:t xml:space="preserve"> 指标1：集中设置中医诊室，分割出治疗室（男女）、推拿室、热疗室、</w:t>
            </w:r>
            <w:proofErr w:type="gramStart"/>
            <w:r>
              <w:rPr>
                <w:rFonts w:ascii="宋体" w:hAnsi="宋体" w:cs="宋体" w:hint="eastAsia"/>
                <w:kern w:val="0"/>
                <w:sz w:val="20"/>
                <w:szCs w:val="20"/>
              </w:rPr>
              <w:t>煎药室</w:t>
            </w:r>
            <w:proofErr w:type="gramEnd"/>
            <w:r>
              <w:rPr>
                <w:rFonts w:ascii="宋体" w:hAnsi="宋体" w:cs="宋体" w:hint="eastAsia"/>
                <w:kern w:val="0"/>
                <w:sz w:val="20"/>
                <w:szCs w:val="20"/>
              </w:rPr>
              <w:t>等中医特色科室</w:t>
            </w:r>
          </w:p>
        </w:tc>
        <w:tc>
          <w:tcPr>
            <w:tcW w:w="2060" w:type="dxa"/>
            <w:tcBorders>
              <w:top w:val="nil"/>
              <w:left w:val="nil"/>
              <w:bottom w:val="single" w:sz="4" w:space="0" w:color="auto"/>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5个工作室</w:t>
            </w:r>
          </w:p>
        </w:tc>
        <w:tc>
          <w:tcPr>
            <w:tcW w:w="1780" w:type="dxa"/>
            <w:tcBorders>
              <w:top w:val="nil"/>
              <w:left w:val="nil"/>
              <w:bottom w:val="single" w:sz="4" w:space="0" w:color="auto"/>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5个工作室</w:t>
            </w:r>
          </w:p>
        </w:tc>
      </w:tr>
      <w:tr w:rsidR="00E37AD6">
        <w:trPr>
          <w:trHeight w:val="480"/>
        </w:trPr>
        <w:tc>
          <w:tcPr>
            <w:tcW w:w="720" w:type="dxa"/>
            <w:vMerge/>
            <w:tcBorders>
              <w:top w:val="nil"/>
              <w:left w:val="single" w:sz="4" w:space="0" w:color="auto"/>
              <w:bottom w:val="single" w:sz="4" w:space="0" w:color="000000"/>
              <w:right w:val="single" w:sz="4" w:space="0" w:color="auto"/>
            </w:tcBorders>
            <w:noWrap/>
            <w:vAlign w:val="center"/>
          </w:tcPr>
          <w:p w:rsidR="00E37AD6" w:rsidRDefault="00E37AD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noWrap/>
            <w:vAlign w:val="center"/>
          </w:tcPr>
          <w:p w:rsidR="00E37AD6" w:rsidRDefault="00E37AD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noWrap/>
            <w:vAlign w:val="center"/>
          </w:tcPr>
          <w:p w:rsidR="00E37AD6" w:rsidRDefault="00E37AD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noWrap/>
            <w:vAlign w:val="center"/>
          </w:tcPr>
          <w:p w:rsidR="00E37AD6" w:rsidRDefault="00F631F6">
            <w:pPr>
              <w:widowControl/>
              <w:jc w:val="left"/>
              <w:rPr>
                <w:rFonts w:ascii="宋体" w:hAnsi="宋体" w:cs="宋体"/>
                <w:kern w:val="0"/>
                <w:sz w:val="20"/>
                <w:szCs w:val="20"/>
              </w:rPr>
            </w:pPr>
            <w:r>
              <w:rPr>
                <w:rFonts w:ascii="宋体" w:hAnsi="宋体" w:cs="宋体" w:hint="eastAsia"/>
                <w:kern w:val="0"/>
                <w:sz w:val="20"/>
                <w:szCs w:val="20"/>
              </w:rPr>
              <w:t xml:space="preserve"> 指标2：培养优秀中医临床人才数量</w:t>
            </w:r>
          </w:p>
        </w:tc>
        <w:tc>
          <w:tcPr>
            <w:tcW w:w="2060" w:type="dxa"/>
            <w:tcBorders>
              <w:top w:val="nil"/>
              <w:left w:val="nil"/>
              <w:bottom w:val="single" w:sz="4" w:space="0" w:color="auto"/>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2名</w:t>
            </w:r>
          </w:p>
        </w:tc>
        <w:tc>
          <w:tcPr>
            <w:tcW w:w="1780" w:type="dxa"/>
            <w:tcBorders>
              <w:top w:val="nil"/>
              <w:left w:val="nil"/>
              <w:bottom w:val="single" w:sz="4" w:space="0" w:color="auto"/>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2名</w:t>
            </w:r>
          </w:p>
        </w:tc>
      </w:tr>
      <w:tr w:rsidR="00E37AD6">
        <w:trPr>
          <w:trHeight w:val="480"/>
        </w:trPr>
        <w:tc>
          <w:tcPr>
            <w:tcW w:w="720" w:type="dxa"/>
            <w:vMerge/>
            <w:tcBorders>
              <w:top w:val="nil"/>
              <w:left w:val="single" w:sz="4" w:space="0" w:color="auto"/>
              <w:bottom w:val="single" w:sz="4" w:space="0" w:color="000000"/>
              <w:right w:val="single" w:sz="4" w:space="0" w:color="auto"/>
            </w:tcBorders>
            <w:noWrap/>
            <w:vAlign w:val="center"/>
          </w:tcPr>
          <w:p w:rsidR="00E37AD6" w:rsidRDefault="00E37AD6">
            <w:pPr>
              <w:widowControl/>
              <w:jc w:val="left"/>
              <w:rPr>
                <w:rFonts w:ascii="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noWrap/>
            <w:vAlign w:val="center"/>
          </w:tcPr>
          <w:p w:rsidR="00E37AD6" w:rsidRDefault="00E37AD6">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质量指标</w:t>
            </w:r>
          </w:p>
        </w:tc>
        <w:tc>
          <w:tcPr>
            <w:tcW w:w="1960" w:type="dxa"/>
            <w:gridSpan w:val="2"/>
            <w:tcBorders>
              <w:top w:val="single" w:sz="4" w:space="0" w:color="auto"/>
              <w:left w:val="nil"/>
              <w:bottom w:val="single" w:sz="4" w:space="0" w:color="auto"/>
              <w:right w:val="single" w:sz="4" w:space="0" w:color="auto"/>
            </w:tcBorders>
            <w:noWrap/>
            <w:vAlign w:val="center"/>
          </w:tcPr>
          <w:p w:rsidR="00E37AD6" w:rsidRDefault="00F631F6">
            <w:pPr>
              <w:widowControl/>
              <w:jc w:val="left"/>
              <w:rPr>
                <w:rFonts w:ascii="宋体" w:hAnsi="宋体" w:cs="宋体"/>
                <w:kern w:val="0"/>
                <w:sz w:val="20"/>
                <w:szCs w:val="20"/>
              </w:rPr>
            </w:pPr>
            <w:r>
              <w:rPr>
                <w:rFonts w:ascii="宋体" w:hAnsi="宋体" w:cs="宋体" w:hint="eastAsia"/>
                <w:kern w:val="0"/>
                <w:sz w:val="20"/>
                <w:szCs w:val="20"/>
              </w:rPr>
              <w:t xml:space="preserve"> 指标1：有效提升中医药服务能力，完善中医药诊疗项目</w:t>
            </w:r>
          </w:p>
        </w:tc>
        <w:tc>
          <w:tcPr>
            <w:tcW w:w="2060" w:type="dxa"/>
            <w:tcBorders>
              <w:top w:val="nil"/>
              <w:left w:val="nil"/>
              <w:bottom w:val="single" w:sz="4" w:space="0" w:color="auto"/>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诊疗项目11项</w:t>
            </w:r>
          </w:p>
        </w:tc>
        <w:tc>
          <w:tcPr>
            <w:tcW w:w="1780" w:type="dxa"/>
            <w:tcBorders>
              <w:top w:val="nil"/>
              <w:left w:val="nil"/>
              <w:bottom w:val="single" w:sz="4" w:space="0" w:color="auto"/>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诊疗项目11项</w:t>
            </w:r>
          </w:p>
        </w:tc>
      </w:tr>
      <w:tr w:rsidR="00E37AD6">
        <w:trPr>
          <w:trHeight w:val="480"/>
        </w:trPr>
        <w:tc>
          <w:tcPr>
            <w:tcW w:w="720" w:type="dxa"/>
            <w:vMerge/>
            <w:tcBorders>
              <w:top w:val="nil"/>
              <w:left w:val="single" w:sz="4" w:space="0" w:color="auto"/>
              <w:bottom w:val="single" w:sz="4" w:space="0" w:color="000000"/>
              <w:right w:val="single" w:sz="4" w:space="0" w:color="auto"/>
            </w:tcBorders>
            <w:noWrap/>
            <w:vAlign w:val="center"/>
          </w:tcPr>
          <w:p w:rsidR="00E37AD6" w:rsidRDefault="00E37AD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noWrap/>
            <w:vAlign w:val="center"/>
          </w:tcPr>
          <w:p w:rsidR="00E37AD6" w:rsidRDefault="00E37AD6">
            <w:pPr>
              <w:widowControl/>
              <w:jc w:val="left"/>
              <w:rPr>
                <w:rFonts w:ascii="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社会效益</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noWrap/>
            <w:vAlign w:val="center"/>
          </w:tcPr>
          <w:p w:rsidR="00E37AD6" w:rsidRDefault="00F631F6">
            <w:pPr>
              <w:widowControl/>
              <w:jc w:val="left"/>
              <w:rPr>
                <w:rFonts w:ascii="宋体" w:hAnsi="宋体" w:cs="宋体"/>
                <w:kern w:val="0"/>
                <w:sz w:val="20"/>
                <w:szCs w:val="20"/>
              </w:rPr>
            </w:pPr>
            <w:r>
              <w:rPr>
                <w:rFonts w:ascii="宋体" w:hAnsi="宋体" w:cs="宋体" w:hint="eastAsia"/>
                <w:kern w:val="0"/>
                <w:sz w:val="20"/>
                <w:szCs w:val="20"/>
              </w:rPr>
              <w:t xml:space="preserve"> 指标1：更好地提高中医临床疗效。弘扬中华传统。</w:t>
            </w:r>
          </w:p>
        </w:tc>
        <w:tc>
          <w:tcPr>
            <w:tcW w:w="2060" w:type="dxa"/>
            <w:tcBorders>
              <w:top w:val="nil"/>
              <w:left w:val="nil"/>
              <w:bottom w:val="single" w:sz="4" w:space="0" w:color="auto"/>
              <w:right w:val="single" w:sz="4" w:space="0" w:color="auto"/>
            </w:tcBorders>
            <w:noWrap/>
            <w:vAlign w:val="center"/>
          </w:tcPr>
          <w:p w:rsidR="00E37AD6" w:rsidRDefault="00F631F6">
            <w:pPr>
              <w:widowControl/>
              <w:jc w:val="left"/>
              <w:rPr>
                <w:rFonts w:ascii="宋体" w:hAnsi="宋体" w:cs="宋体"/>
                <w:kern w:val="0"/>
                <w:sz w:val="20"/>
                <w:szCs w:val="20"/>
              </w:rPr>
            </w:pPr>
            <w:r>
              <w:rPr>
                <w:rFonts w:ascii="宋体" w:hAnsi="宋体" w:cs="宋体" w:hint="eastAsia"/>
                <w:kern w:val="0"/>
                <w:sz w:val="20"/>
                <w:szCs w:val="20"/>
              </w:rPr>
              <w:t xml:space="preserve">　更好地提高中医临床疗效。弘扬中华传统。</w:t>
            </w:r>
          </w:p>
        </w:tc>
        <w:tc>
          <w:tcPr>
            <w:tcW w:w="1780" w:type="dxa"/>
            <w:tcBorders>
              <w:top w:val="nil"/>
              <w:left w:val="nil"/>
              <w:bottom w:val="single" w:sz="4" w:space="0" w:color="auto"/>
              <w:right w:val="single" w:sz="4" w:space="0" w:color="auto"/>
            </w:tcBorders>
            <w:noWrap/>
            <w:vAlign w:val="center"/>
          </w:tcPr>
          <w:p w:rsidR="00E37AD6" w:rsidRDefault="00F631F6">
            <w:pPr>
              <w:widowControl/>
              <w:jc w:val="left"/>
              <w:rPr>
                <w:rFonts w:ascii="宋体" w:hAnsi="宋体" w:cs="宋体"/>
                <w:kern w:val="0"/>
                <w:sz w:val="20"/>
                <w:szCs w:val="20"/>
              </w:rPr>
            </w:pPr>
            <w:r>
              <w:rPr>
                <w:rFonts w:ascii="宋体" w:hAnsi="宋体" w:cs="宋体" w:hint="eastAsia"/>
                <w:kern w:val="0"/>
                <w:sz w:val="20"/>
                <w:szCs w:val="20"/>
              </w:rPr>
              <w:t xml:space="preserve">　更好地提高中医临床疗效。弘扬中华传统。</w:t>
            </w:r>
          </w:p>
        </w:tc>
      </w:tr>
      <w:tr w:rsidR="00E37AD6">
        <w:trPr>
          <w:trHeight w:val="480"/>
        </w:trPr>
        <w:tc>
          <w:tcPr>
            <w:tcW w:w="720" w:type="dxa"/>
            <w:vMerge/>
            <w:tcBorders>
              <w:top w:val="nil"/>
              <w:left w:val="single" w:sz="4" w:space="0" w:color="auto"/>
              <w:bottom w:val="single" w:sz="4" w:space="0" w:color="000000"/>
              <w:right w:val="single" w:sz="4" w:space="0" w:color="auto"/>
            </w:tcBorders>
            <w:noWrap/>
            <w:vAlign w:val="center"/>
          </w:tcPr>
          <w:p w:rsidR="00E37AD6" w:rsidRDefault="00E37AD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noWrap/>
            <w:vAlign w:val="center"/>
          </w:tcPr>
          <w:p w:rsidR="00E37AD6" w:rsidRDefault="00E37AD6">
            <w:pPr>
              <w:widowControl/>
              <w:jc w:val="left"/>
              <w:rPr>
                <w:rFonts w:ascii="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noWrap/>
            <w:vAlign w:val="center"/>
          </w:tcPr>
          <w:p w:rsidR="00E37AD6" w:rsidRDefault="00E37AD6">
            <w:pPr>
              <w:widowControl/>
              <w:jc w:val="left"/>
              <w:rPr>
                <w:rFonts w:ascii="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noWrap/>
            <w:vAlign w:val="center"/>
          </w:tcPr>
          <w:p w:rsidR="00E37AD6" w:rsidRDefault="00F631F6">
            <w:pPr>
              <w:widowControl/>
              <w:jc w:val="left"/>
              <w:rPr>
                <w:rFonts w:ascii="宋体" w:hAnsi="宋体" w:cs="宋体"/>
                <w:kern w:val="0"/>
                <w:sz w:val="20"/>
                <w:szCs w:val="20"/>
              </w:rPr>
            </w:pPr>
            <w:r>
              <w:rPr>
                <w:rFonts w:ascii="宋体" w:hAnsi="宋体" w:cs="宋体" w:hint="eastAsia"/>
                <w:kern w:val="0"/>
                <w:sz w:val="20"/>
                <w:szCs w:val="20"/>
              </w:rPr>
              <w:t xml:space="preserve"> 指标2：优秀中医药临床人才培养完成率</w:t>
            </w:r>
          </w:p>
        </w:tc>
        <w:tc>
          <w:tcPr>
            <w:tcW w:w="2060" w:type="dxa"/>
            <w:tcBorders>
              <w:top w:val="nil"/>
              <w:left w:val="nil"/>
              <w:bottom w:val="single" w:sz="4" w:space="0" w:color="auto"/>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100%</w:t>
            </w:r>
          </w:p>
        </w:tc>
        <w:tc>
          <w:tcPr>
            <w:tcW w:w="1780" w:type="dxa"/>
            <w:tcBorders>
              <w:top w:val="nil"/>
              <w:left w:val="nil"/>
              <w:bottom w:val="single" w:sz="4" w:space="0" w:color="auto"/>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100%</w:t>
            </w:r>
          </w:p>
        </w:tc>
      </w:tr>
      <w:tr w:rsidR="00E37AD6">
        <w:trPr>
          <w:trHeight w:val="480"/>
        </w:trPr>
        <w:tc>
          <w:tcPr>
            <w:tcW w:w="720" w:type="dxa"/>
            <w:vMerge/>
            <w:tcBorders>
              <w:top w:val="nil"/>
              <w:left w:val="single" w:sz="4" w:space="0" w:color="auto"/>
              <w:bottom w:val="single" w:sz="4" w:space="0" w:color="000000"/>
              <w:right w:val="single" w:sz="4" w:space="0" w:color="auto"/>
            </w:tcBorders>
            <w:noWrap/>
            <w:vAlign w:val="center"/>
          </w:tcPr>
          <w:p w:rsidR="00E37AD6" w:rsidRDefault="00E37AD6">
            <w:pPr>
              <w:widowControl/>
              <w:jc w:val="left"/>
              <w:rPr>
                <w:rFonts w:ascii="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noWrap/>
            <w:vAlign w:val="center"/>
          </w:tcPr>
          <w:p w:rsidR="00E37AD6" w:rsidRDefault="00E37AD6">
            <w:pPr>
              <w:widowControl/>
              <w:jc w:val="left"/>
              <w:rPr>
                <w:rFonts w:ascii="宋体" w:hAnsi="宋体" w:cs="宋体"/>
                <w:kern w:val="0"/>
                <w:sz w:val="20"/>
                <w:szCs w:val="20"/>
              </w:rPr>
            </w:pPr>
          </w:p>
        </w:tc>
        <w:tc>
          <w:tcPr>
            <w:tcW w:w="1360" w:type="dxa"/>
            <w:tcBorders>
              <w:top w:val="nil"/>
              <w:left w:val="single" w:sz="4" w:space="0" w:color="auto"/>
              <w:bottom w:val="single" w:sz="4" w:space="0" w:color="000000"/>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可持续影响</w:t>
            </w:r>
            <w:r>
              <w:rPr>
                <w:rFonts w:ascii="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noWrap/>
            <w:vAlign w:val="center"/>
          </w:tcPr>
          <w:p w:rsidR="00E37AD6" w:rsidRDefault="00F631F6">
            <w:pPr>
              <w:widowControl/>
              <w:jc w:val="left"/>
              <w:rPr>
                <w:rFonts w:ascii="宋体" w:hAnsi="宋体" w:cs="宋体"/>
                <w:kern w:val="0"/>
                <w:sz w:val="20"/>
                <w:szCs w:val="20"/>
              </w:rPr>
            </w:pPr>
            <w:r>
              <w:rPr>
                <w:rFonts w:ascii="宋体" w:hAnsi="宋体" w:cs="宋体" w:hint="eastAsia"/>
                <w:kern w:val="0"/>
                <w:sz w:val="20"/>
                <w:szCs w:val="20"/>
              </w:rPr>
              <w:t xml:space="preserve"> 指标1：持续推广中医技术应用。</w:t>
            </w:r>
          </w:p>
        </w:tc>
        <w:tc>
          <w:tcPr>
            <w:tcW w:w="2060" w:type="dxa"/>
            <w:tcBorders>
              <w:top w:val="nil"/>
              <w:left w:val="nil"/>
              <w:bottom w:val="single" w:sz="4" w:space="0" w:color="auto"/>
              <w:right w:val="single" w:sz="4" w:space="0" w:color="auto"/>
            </w:tcBorders>
            <w:noWrap/>
            <w:vAlign w:val="center"/>
          </w:tcPr>
          <w:p w:rsidR="00E37AD6" w:rsidRDefault="00F631F6">
            <w:pPr>
              <w:widowControl/>
              <w:jc w:val="left"/>
              <w:rPr>
                <w:rFonts w:ascii="宋体" w:hAnsi="宋体" w:cs="宋体"/>
                <w:kern w:val="0"/>
                <w:sz w:val="20"/>
                <w:szCs w:val="20"/>
              </w:rPr>
            </w:pPr>
            <w:r>
              <w:rPr>
                <w:rFonts w:ascii="宋体" w:hAnsi="宋体" w:cs="宋体" w:hint="eastAsia"/>
                <w:kern w:val="0"/>
                <w:sz w:val="20"/>
                <w:szCs w:val="20"/>
              </w:rPr>
              <w:t xml:space="preserve">　持续推广中医技术应用。</w:t>
            </w:r>
          </w:p>
        </w:tc>
        <w:tc>
          <w:tcPr>
            <w:tcW w:w="1780" w:type="dxa"/>
            <w:tcBorders>
              <w:top w:val="nil"/>
              <w:left w:val="nil"/>
              <w:bottom w:val="single" w:sz="4" w:space="0" w:color="auto"/>
              <w:right w:val="single" w:sz="4" w:space="0" w:color="auto"/>
            </w:tcBorders>
            <w:noWrap/>
            <w:vAlign w:val="center"/>
          </w:tcPr>
          <w:p w:rsidR="00E37AD6" w:rsidRDefault="00F631F6">
            <w:pPr>
              <w:widowControl/>
              <w:jc w:val="left"/>
              <w:rPr>
                <w:rFonts w:ascii="宋体" w:hAnsi="宋体" w:cs="宋体"/>
                <w:kern w:val="0"/>
                <w:sz w:val="20"/>
                <w:szCs w:val="20"/>
              </w:rPr>
            </w:pPr>
            <w:r>
              <w:rPr>
                <w:rFonts w:ascii="宋体" w:hAnsi="宋体" w:cs="宋体" w:hint="eastAsia"/>
                <w:kern w:val="0"/>
                <w:sz w:val="20"/>
                <w:szCs w:val="20"/>
              </w:rPr>
              <w:t xml:space="preserve">　持续推广中医技术应用。</w:t>
            </w:r>
          </w:p>
        </w:tc>
      </w:tr>
      <w:tr w:rsidR="00E37AD6">
        <w:trPr>
          <w:trHeight w:val="480"/>
        </w:trPr>
        <w:tc>
          <w:tcPr>
            <w:tcW w:w="720" w:type="dxa"/>
            <w:vMerge/>
            <w:tcBorders>
              <w:top w:val="nil"/>
              <w:left w:val="single" w:sz="4" w:space="0" w:color="auto"/>
              <w:bottom w:val="single" w:sz="4" w:space="0" w:color="000000"/>
              <w:right w:val="single" w:sz="4" w:space="0" w:color="auto"/>
            </w:tcBorders>
            <w:noWrap/>
            <w:vAlign w:val="center"/>
          </w:tcPr>
          <w:p w:rsidR="00E37AD6" w:rsidRDefault="00E37AD6">
            <w:pPr>
              <w:widowControl/>
              <w:jc w:val="left"/>
              <w:rPr>
                <w:rFonts w:ascii="宋体" w:hAnsi="宋体" w:cs="宋体"/>
                <w:kern w:val="0"/>
                <w:sz w:val="20"/>
                <w:szCs w:val="20"/>
              </w:rPr>
            </w:pPr>
          </w:p>
        </w:tc>
        <w:tc>
          <w:tcPr>
            <w:tcW w:w="1140" w:type="dxa"/>
            <w:tcBorders>
              <w:top w:val="nil"/>
              <w:left w:val="single" w:sz="4" w:space="0" w:color="auto"/>
              <w:bottom w:val="single" w:sz="4" w:space="0" w:color="000000"/>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满意度</w:t>
            </w:r>
            <w:r>
              <w:rPr>
                <w:rFonts w:ascii="宋体" w:hAnsi="宋体" w:cs="宋体" w:hint="eastAsia"/>
                <w:kern w:val="0"/>
                <w:sz w:val="20"/>
                <w:szCs w:val="20"/>
              </w:rPr>
              <w:br/>
              <w:t>指标</w:t>
            </w:r>
          </w:p>
        </w:tc>
        <w:tc>
          <w:tcPr>
            <w:tcW w:w="1360" w:type="dxa"/>
            <w:tcBorders>
              <w:top w:val="nil"/>
              <w:left w:val="single" w:sz="4" w:space="0" w:color="auto"/>
              <w:bottom w:val="single" w:sz="4" w:space="0" w:color="000000"/>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noWrap/>
            <w:vAlign w:val="center"/>
          </w:tcPr>
          <w:p w:rsidR="00E37AD6" w:rsidRDefault="00F631F6">
            <w:pPr>
              <w:widowControl/>
              <w:jc w:val="left"/>
              <w:rPr>
                <w:rFonts w:ascii="宋体" w:hAnsi="宋体" w:cs="宋体"/>
                <w:kern w:val="0"/>
                <w:sz w:val="20"/>
                <w:szCs w:val="20"/>
              </w:rPr>
            </w:pPr>
            <w:r>
              <w:rPr>
                <w:rFonts w:ascii="宋体" w:hAnsi="宋体" w:cs="宋体" w:hint="eastAsia"/>
                <w:kern w:val="0"/>
                <w:sz w:val="20"/>
                <w:szCs w:val="20"/>
              </w:rPr>
              <w:t xml:space="preserve"> 指标1：群众对中医药满意度</w:t>
            </w:r>
          </w:p>
        </w:tc>
        <w:tc>
          <w:tcPr>
            <w:tcW w:w="2060" w:type="dxa"/>
            <w:tcBorders>
              <w:top w:val="nil"/>
              <w:left w:val="nil"/>
              <w:bottom w:val="single" w:sz="4" w:space="0" w:color="auto"/>
              <w:right w:val="single" w:sz="4" w:space="0" w:color="auto"/>
            </w:tcBorders>
            <w:noWrap/>
            <w:vAlign w:val="center"/>
          </w:tcPr>
          <w:p w:rsidR="00E37AD6" w:rsidRDefault="00F631F6">
            <w:pPr>
              <w:widowControl/>
              <w:jc w:val="center"/>
              <w:rPr>
                <w:rFonts w:ascii="宋体" w:hAnsi="宋体" w:cs="宋体"/>
                <w:kern w:val="0"/>
                <w:sz w:val="20"/>
                <w:szCs w:val="20"/>
              </w:rPr>
            </w:pPr>
            <w:r>
              <w:rPr>
                <w:rFonts w:ascii="宋体" w:hAnsi="宋体" w:cs="宋体" w:hint="eastAsia"/>
                <w:color w:val="0D0D0D"/>
                <w:kern w:val="0"/>
                <w:sz w:val="20"/>
                <w:szCs w:val="20"/>
              </w:rPr>
              <w:t>≥90%</w:t>
            </w:r>
            <w:r>
              <w:rPr>
                <w:rFonts w:ascii="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noWrap/>
            <w:vAlign w:val="center"/>
          </w:tcPr>
          <w:p w:rsidR="00E37AD6" w:rsidRDefault="00F631F6">
            <w:pPr>
              <w:widowControl/>
              <w:jc w:val="left"/>
              <w:rPr>
                <w:rFonts w:ascii="宋体" w:hAnsi="宋体" w:cs="宋体"/>
                <w:kern w:val="0"/>
                <w:sz w:val="20"/>
                <w:szCs w:val="20"/>
              </w:rPr>
            </w:pPr>
            <w:r>
              <w:rPr>
                <w:rFonts w:ascii="宋体" w:hAnsi="宋体" w:cs="宋体" w:hint="eastAsia"/>
                <w:kern w:val="0"/>
                <w:sz w:val="20"/>
                <w:szCs w:val="20"/>
              </w:rPr>
              <w:t xml:space="preserve">　</w:t>
            </w:r>
            <w:r>
              <w:rPr>
                <w:rFonts w:ascii="宋体" w:hAnsi="宋体" w:cs="宋体" w:hint="eastAsia"/>
                <w:color w:val="0D0D0D"/>
                <w:kern w:val="0"/>
                <w:sz w:val="20"/>
                <w:szCs w:val="20"/>
              </w:rPr>
              <w:t>≥90%</w:t>
            </w:r>
          </w:p>
        </w:tc>
      </w:tr>
    </w:tbl>
    <w:p w:rsidR="00E44B73" w:rsidRDefault="00E44B73">
      <w:pPr>
        <w:spacing w:line="500" w:lineRule="exact"/>
        <w:ind w:firstLineChars="600" w:firstLine="2048"/>
        <w:rPr>
          <w:rFonts w:ascii="仿宋" w:eastAsia="仿宋" w:hAnsi="仿宋"/>
          <w:b/>
          <w:sz w:val="34"/>
          <w:szCs w:val="34"/>
        </w:rPr>
      </w:pPr>
    </w:p>
    <w:p w:rsidR="00E44B73" w:rsidRDefault="00E44B73" w:rsidP="00E44B73">
      <w:pPr>
        <w:pStyle w:val="2"/>
      </w:pPr>
      <w:r>
        <w:br w:type="page"/>
      </w:r>
    </w:p>
    <w:p w:rsidR="00E37AD6" w:rsidRDefault="00F631F6">
      <w:pPr>
        <w:spacing w:line="500" w:lineRule="exact"/>
        <w:ind w:firstLineChars="600" w:firstLine="2048"/>
        <w:rPr>
          <w:rFonts w:ascii="仿宋" w:eastAsia="仿宋" w:hAnsi="仿宋"/>
          <w:b/>
          <w:sz w:val="34"/>
          <w:szCs w:val="34"/>
        </w:rPr>
      </w:pPr>
      <w:r>
        <w:rPr>
          <w:rFonts w:ascii="仿宋" w:eastAsia="仿宋" w:hAnsi="仿宋" w:hint="eastAsia"/>
          <w:b/>
          <w:sz w:val="34"/>
          <w:szCs w:val="34"/>
        </w:rPr>
        <w:lastRenderedPageBreak/>
        <w:t>第三部分 专业名词解释</w:t>
      </w:r>
    </w:p>
    <w:p w:rsidR="00E37AD6" w:rsidRDefault="00F631F6">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财政拨款收入：指同级财政当年拨付的资金。</w:t>
      </w:r>
    </w:p>
    <w:p w:rsidR="00E37AD6" w:rsidRDefault="00F631F6">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上级补助收入：指事业单位从主管部门和上级单位取得的非财政补助收入。</w:t>
      </w:r>
    </w:p>
    <w:p w:rsidR="00E37AD6" w:rsidRDefault="00F631F6">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事业收入：指事业单位开展专业业务活动及其辅助活动所取得的收入。</w:t>
      </w:r>
    </w:p>
    <w:p w:rsidR="00E37AD6" w:rsidRDefault="00F631F6">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经营收入：指事业单位在专业业务活动及其辅助活动之外开展非独立核算经营活动取得的收入。</w:t>
      </w:r>
    </w:p>
    <w:p w:rsidR="00E37AD6" w:rsidRDefault="00F631F6">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附属单位上缴收入：指事业单位附属的独立核算单位按有关规定上缴的收入。</w:t>
      </w:r>
    </w:p>
    <w:p w:rsidR="00E37AD6" w:rsidRDefault="00F631F6">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其他收入：指除上述“财政拨款收入”、“事业收入”、“经营收入”、“附属单位上缴收入”等之外取得的收入。</w:t>
      </w:r>
    </w:p>
    <w:p w:rsidR="00E37AD6" w:rsidRDefault="00F631F6">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E37AD6" w:rsidRDefault="00F631F6">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上年结转和结余：指以前年度支出预算因客观条件变化未执行完毕、结转到本年度按有关规定继续使用的资金，既包括财政拨款结转和结余，也包括事业收入、经营收入、其他收入的结转和结余。</w:t>
      </w:r>
    </w:p>
    <w:p w:rsidR="00E37AD6" w:rsidRDefault="00F631F6">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结余分配：反映单位当年结余的分配情况。</w:t>
      </w:r>
    </w:p>
    <w:p w:rsidR="00E37AD6" w:rsidRDefault="00F631F6">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年末结转和结余：指本年度或以前年度预算安排、因客观条件发生变化无法按原计划实施，需要延迟到以</w:t>
      </w:r>
      <w:r>
        <w:rPr>
          <w:rFonts w:ascii="仿宋" w:eastAsia="仿宋" w:hAnsi="仿宋" w:hint="eastAsia"/>
          <w:sz w:val="34"/>
          <w:szCs w:val="34"/>
        </w:rPr>
        <w:lastRenderedPageBreak/>
        <w:t>后年度按有关规定继续使用的资金，既包括财政拨款结转和结余，也包括事业收入、经营收入、其他收入的结转和结余。</w:t>
      </w:r>
    </w:p>
    <w:p w:rsidR="00E37AD6" w:rsidRDefault="00F631F6">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基本支出：指为保障机构正常运转、完成日常工作任务而发生的人员支出和公用支出。</w:t>
      </w:r>
    </w:p>
    <w:p w:rsidR="00E37AD6" w:rsidRDefault="00F631F6">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项目支出：指在基本支出之外为完成特定行政任务和事业发展目标所发生的支出。</w:t>
      </w:r>
    </w:p>
    <w:p w:rsidR="00E37AD6" w:rsidRDefault="00F631F6">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经营支出：指事业单位在专业业务活动及其辅助活动之外开展非独立核算经营活动发生的支出。</w:t>
      </w:r>
    </w:p>
    <w:p w:rsidR="00E37AD6" w:rsidRDefault="00F631F6">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对附属单位补助支出：指事业单位发生的用非财政预算资金对附属单位的补助支出。</w:t>
      </w:r>
    </w:p>
    <w:p w:rsidR="00E37AD6" w:rsidRDefault="00F631F6">
      <w:pPr>
        <w:autoSpaceDE w:val="0"/>
        <w:autoSpaceDN w:val="0"/>
        <w:adjustRightInd w:val="0"/>
        <w:spacing w:line="500" w:lineRule="exact"/>
        <w:ind w:firstLineChars="200" w:firstLine="680"/>
        <w:rPr>
          <w:rFonts w:ascii="仿宋" w:eastAsia="仿宋" w:hAnsi="仿宋"/>
          <w:sz w:val="34"/>
          <w:szCs w:val="34"/>
        </w:rPr>
      </w:pPr>
      <w:r>
        <w:rPr>
          <w:rFonts w:ascii="仿宋" w:eastAsia="仿宋" w:hAnsi="仿宋" w:hint="eastAsia"/>
          <w:sz w:val="34"/>
          <w:szCs w:val="34"/>
        </w:rPr>
        <w:t>“三公”经费：指用一般公共预算财政拨款安排的因公出国（境）费、公务用车购置及运行费和公务接待费。其中，因公出国（境）</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单位公务出国（境）的住宿费、旅费、伙食补助费、杂费、培训费等支出；公务用车购置及运行</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单位公务用车购置费及租用费、燃料费、维修费、过路过桥费、保险费、安全奖励费用等支出；公务接待</w:t>
      </w:r>
      <w:proofErr w:type="gramStart"/>
      <w:r>
        <w:rPr>
          <w:rFonts w:ascii="仿宋" w:eastAsia="仿宋" w:hAnsi="仿宋" w:hint="eastAsia"/>
          <w:sz w:val="34"/>
          <w:szCs w:val="34"/>
        </w:rPr>
        <w:t>费反映</w:t>
      </w:r>
      <w:proofErr w:type="gramEnd"/>
      <w:r>
        <w:rPr>
          <w:rFonts w:ascii="仿宋" w:eastAsia="仿宋" w:hAnsi="仿宋" w:hint="eastAsia"/>
          <w:sz w:val="34"/>
          <w:szCs w:val="34"/>
        </w:rPr>
        <w:t>单位按规定开支的各类公务接待（含外宾接待）支出。</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本单位支出功能分类说明。210（类）03（款）02（项）：指乡镇卫生院。208（类）05（款）05（项）：指机关事</w:t>
      </w:r>
      <w:r>
        <w:rPr>
          <w:rFonts w:ascii="仿宋" w:eastAsia="仿宋" w:hAnsi="仿宋" w:hint="eastAsia"/>
          <w:sz w:val="34"/>
          <w:szCs w:val="34"/>
        </w:rPr>
        <w:lastRenderedPageBreak/>
        <w:t>业单位基本养老保险缴费支出。</w:t>
      </w:r>
      <w:r w:rsidR="001817F9">
        <w:rPr>
          <w:rFonts w:ascii="仿宋" w:eastAsia="仿宋" w:hAnsi="仿宋" w:hint="eastAsia"/>
          <w:sz w:val="34"/>
          <w:szCs w:val="34"/>
        </w:rPr>
        <w:t>210</w:t>
      </w:r>
      <w:r>
        <w:rPr>
          <w:rFonts w:ascii="仿宋" w:eastAsia="仿宋" w:hAnsi="仿宋" w:hint="eastAsia"/>
          <w:sz w:val="34"/>
          <w:szCs w:val="34"/>
        </w:rPr>
        <w:t>（类）</w:t>
      </w:r>
      <w:r w:rsidR="001817F9">
        <w:rPr>
          <w:rFonts w:ascii="仿宋" w:eastAsia="仿宋" w:hAnsi="仿宋" w:hint="eastAsia"/>
          <w:sz w:val="34"/>
          <w:szCs w:val="34"/>
        </w:rPr>
        <w:t>06</w:t>
      </w:r>
      <w:r>
        <w:rPr>
          <w:rFonts w:ascii="仿宋" w:eastAsia="仿宋" w:hAnsi="仿宋" w:hint="eastAsia"/>
          <w:sz w:val="34"/>
          <w:szCs w:val="34"/>
        </w:rPr>
        <w:t>（款）</w:t>
      </w:r>
      <w:r w:rsidR="001817F9">
        <w:rPr>
          <w:rFonts w:ascii="仿宋" w:eastAsia="仿宋" w:hAnsi="仿宋" w:hint="eastAsia"/>
          <w:sz w:val="34"/>
          <w:szCs w:val="34"/>
        </w:rPr>
        <w:t>01</w:t>
      </w:r>
      <w:r>
        <w:rPr>
          <w:rFonts w:ascii="仿宋" w:eastAsia="仿宋" w:hAnsi="仿宋" w:hint="eastAsia"/>
          <w:sz w:val="34"/>
          <w:szCs w:val="34"/>
        </w:rPr>
        <w:t>（项）：用于社会福利的彩票公益金支出。</w:t>
      </w:r>
    </w:p>
    <w:p w:rsidR="00E37AD6" w:rsidRDefault="00F631F6">
      <w:pPr>
        <w:spacing w:line="500" w:lineRule="exact"/>
        <w:ind w:firstLineChars="200" w:firstLine="680"/>
        <w:rPr>
          <w:rFonts w:ascii="仿宋" w:eastAsia="仿宋" w:hAnsi="仿宋"/>
          <w:sz w:val="34"/>
          <w:szCs w:val="34"/>
        </w:rPr>
      </w:pPr>
      <w:r>
        <w:rPr>
          <w:rFonts w:ascii="仿宋" w:eastAsia="仿宋" w:hAnsi="仿宋" w:hint="eastAsia"/>
          <w:sz w:val="34"/>
          <w:szCs w:val="34"/>
        </w:rPr>
        <w:t>其他有关说明内容。</w:t>
      </w:r>
    </w:p>
    <w:p w:rsidR="00E37AD6" w:rsidRDefault="00E37AD6">
      <w:pPr>
        <w:spacing w:line="500" w:lineRule="exact"/>
        <w:ind w:firstLine="627"/>
        <w:jc w:val="center"/>
        <w:rPr>
          <w:rFonts w:ascii="仿宋" w:eastAsia="仿宋" w:hAnsi="仿宋"/>
          <w:sz w:val="34"/>
          <w:szCs w:val="34"/>
        </w:rPr>
      </w:pPr>
    </w:p>
    <w:p w:rsidR="00E37AD6" w:rsidRDefault="00F631F6">
      <w:pPr>
        <w:spacing w:line="500" w:lineRule="exact"/>
        <w:jc w:val="center"/>
        <w:rPr>
          <w:rFonts w:ascii="仿宋" w:eastAsia="仿宋" w:hAnsi="仿宋"/>
          <w:b/>
          <w:sz w:val="34"/>
          <w:szCs w:val="34"/>
        </w:rPr>
      </w:pPr>
      <w:r>
        <w:rPr>
          <w:rFonts w:ascii="仿宋" w:eastAsia="仿宋" w:hAnsi="仿宋" w:hint="eastAsia"/>
          <w:b/>
          <w:sz w:val="34"/>
          <w:szCs w:val="34"/>
        </w:rPr>
        <w:t>第四部分 部门决算公开的8张报表（见附表）</w:t>
      </w:r>
    </w:p>
    <w:p w:rsidR="00E37AD6" w:rsidRDefault="00F631F6">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一、《收入支出决算总表》</w:t>
      </w:r>
    </w:p>
    <w:p w:rsidR="00E37AD6" w:rsidRDefault="00F631F6">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二、《收入决算表》</w:t>
      </w:r>
    </w:p>
    <w:p w:rsidR="00E37AD6" w:rsidRDefault="00F631F6">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三、《支出决算表》</w:t>
      </w:r>
    </w:p>
    <w:p w:rsidR="00E37AD6" w:rsidRDefault="00F631F6">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四、《财政拨款收入支出决算总表》</w:t>
      </w:r>
    </w:p>
    <w:p w:rsidR="00E37AD6" w:rsidRDefault="00F631F6">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五、《一般公共预算财政拨款支出决算明细表》</w:t>
      </w:r>
    </w:p>
    <w:p w:rsidR="00E37AD6" w:rsidRDefault="00F631F6">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六、《一般公共预算财政拨款基本支出决算明细表》</w:t>
      </w:r>
    </w:p>
    <w:p w:rsidR="00E37AD6" w:rsidRDefault="00F631F6">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七、《一般公共预算财政拨款“三公”经费支出决算表》</w:t>
      </w:r>
    </w:p>
    <w:p w:rsidR="00E37AD6" w:rsidRDefault="00F631F6">
      <w:pPr>
        <w:snapToGrid w:val="0"/>
        <w:spacing w:line="440" w:lineRule="exact"/>
        <w:ind w:firstLineChars="200" w:firstLine="680"/>
        <w:rPr>
          <w:rFonts w:ascii="仿宋" w:eastAsia="仿宋" w:hAnsi="仿宋"/>
          <w:sz w:val="34"/>
          <w:szCs w:val="34"/>
        </w:rPr>
      </w:pPr>
      <w:r>
        <w:rPr>
          <w:rFonts w:ascii="仿宋" w:eastAsia="仿宋" w:hAnsi="仿宋" w:hint="eastAsia"/>
          <w:sz w:val="34"/>
          <w:szCs w:val="34"/>
        </w:rPr>
        <w:t>八、《政府性基金预算财政拨款收入支出决算表》</w:t>
      </w:r>
    </w:p>
    <w:p w:rsidR="00E37AD6" w:rsidRDefault="00E37AD6"/>
    <w:sectPr w:rsidR="00E37AD6" w:rsidSect="00E37A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852" w:rsidRDefault="00613852" w:rsidP="00F631F6">
      <w:r>
        <w:separator/>
      </w:r>
    </w:p>
  </w:endnote>
  <w:endnote w:type="continuationSeparator" w:id="0">
    <w:p w:rsidR="00613852" w:rsidRDefault="00613852" w:rsidP="00F63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仿宋_GBK">
    <w:altName w:val="宋体"/>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852" w:rsidRDefault="00613852" w:rsidP="00F631F6">
      <w:r>
        <w:separator/>
      </w:r>
    </w:p>
  </w:footnote>
  <w:footnote w:type="continuationSeparator" w:id="0">
    <w:p w:rsidR="00613852" w:rsidRDefault="00613852" w:rsidP="00F631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6CEC2"/>
    <w:multiLevelType w:val="singleLevel"/>
    <w:tmpl w:val="3456CEC2"/>
    <w:lvl w:ilvl="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813DB"/>
    <w:rsid w:val="00046C38"/>
    <w:rsid w:val="000613AC"/>
    <w:rsid w:val="00085689"/>
    <w:rsid w:val="000953CA"/>
    <w:rsid w:val="000A0ABF"/>
    <w:rsid w:val="000E6CDF"/>
    <w:rsid w:val="001510A6"/>
    <w:rsid w:val="001817F9"/>
    <w:rsid w:val="001B257A"/>
    <w:rsid w:val="001C11BF"/>
    <w:rsid w:val="001D0253"/>
    <w:rsid w:val="0027168D"/>
    <w:rsid w:val="00295F3A"/>
    <w:rsid w:val="003062D8"/>
    <w:rsid w:val="00334A57"/>
    <w:rsid w:val="003F6BD4"/>
    <w:rsid w:val="004241C6"/>
    <w:rsid w:val="00440947"/>
    <w:rsid w:val="004E0D68"/>
    <w:rsid w:val="0050238F"/>
    <w:rsid w:val="005264F3"/>
    <w:rsid w:val="00576FB3"/>
    <w:rsid w:val="00613852"/>
    <w:rsid w:val="006A2552"/>
    <w:rsid w:val="00705D6F"/>
    <w:rsid w:val="00735134"/>
    <w:rsid w:val="0074512E"/>
    <w:rsid w:val="007455F0"/>
    <w:rsid w:val="007768F1"/>
    <w:rsid w:val="00783234"/>
    <w:rsid w:val="0083323D"/>
    <w:rsid w:val="00976F51"/>
    <w:rsid w:val="00985449"/>
    <w:rsid w:val="00996925"/>
    <w:rsid w:val="009A0D4B"/>
    <w:rsid w:val="009A1CDD"/>
    <w:rsid w:val="00A00348"/>
    <w:rsid w:val="00A53D00"/>
    <w:rsid w:val="00A813DB"/>
    <w:rsid w:val="00AC2636"/>
    <w:rsid w:val="00AF0198"/>
    <w:rsid w:val="00B310AD"/>
    <w:rsid w:val="00B44944"/>
    <w:rsid w:val="00B605D7"/>
    <w:rsid w:val="00B626F9"/>
    <w:rsid w:val="00BB273C"/>
    <w:rsid w:val="00BD22D7"/>
    <w:rsid w:val="00C03A83"/>
    <w:rsid w:val="00C35CAF"/>
    <w:rsid w:val="00D81FD4"/>
    <w:rsid w:val="00DB02C5"/>
    <w:rsid w:val="00DC6AF6"/>
    <w:rsid w:val="00DE0F59"/>
    <w:rsid w:val="00E37AD6"/>
    <w:rsid w:val="00E44B73"/>
    <w:rsid w:val="00EC461B"/>
    <w:rsid w:val="00EC569B"/>
    <w:rsid w:val="00F30054"/>
    <w:rsid w:val="00F32A97"/>
    <w:rsid w:val="00F476B0"/>
    <w:rsid w:val="00F631F6"/>
    <w:rsid w:val="00FB46BC"/>
    <w:rsid w:val="00FB5DF5"/>
    <w:rsid w:val="00FE35D9"/>
    <w:rsid w:val="07D73F40"/>
    <w:rsid w:val="0B6448BC"/>
    <w:rsid w:val="0BF43BA6"/>
    <w:rsid w:val="0C064521"/>
    <w:rsid w:val="0C8332F6"/>
    <w:rsid w:val="10007555"/>
    <w:rsid w:val="18936F0A"/>
    <w:rsid w:val="19810A5B"/>
    <w:rsid w:val="1B331DEB"/>
    <w:rsid w:val="1D3D24B4"/>
    <w:rsid w:val="20DD4BAC"/>
    <w:rsid w:val="24D40A58"/>
    <w:rsid w:val="27E70CE3"/>
    <w:rsid w:val="28D51D78"/>
    <w:rsid w:val="2902686A"/>
    <w:rsid w:val="2B4E1A88"/>
    <w:rsid w:val="2D7E1FCA"/>
    <w:rsid w:val="2DDA68A4"/>
    <w:rsid w:val="3BE166A2"/>
    <w:rsid w:val="42B40157"/>
    <w:rsid w:val="439655B0"/>
    <w:rsid w:val="47D479B7"/>
    <w:rsid w:val="4BA85CB0"/>
    <w:rsid w:val="4F883C9E"/>
    <w:rsid w:val="557C43A1"/>
    <w:rsid w:val="575533C7"/>
    <w:rsid w:val="5BEA7882"/>
    <w:rsid w:val="5C084EE6"/>
    <w:rsid w:val="5CBC004F"/>
    <w:rsid w:val="5E136B8C"/>
    <w:rsid w:val="64E41C6C"/>
    <w:rsid w:val="67484968"/>
    <w:rsid w:val="675D2912"/>
    <w:rsid w:val="6DF347A6"/>
    <w:rsid w:val="713E07ED"/>
    <w:rsid w:val="73083F82"/>
    <w:rsid w:val="75D40F3B"/>
    <w:rsid w:val="7CBA5D22"/>
    <w:rsid w:val="7DDE73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unhideWhenUsed="0" w:qFormat="1"/>
    <w:lsdException w:name="footer" w:semiHidden="0" w:uiPriority="0" w:unhideWhenUsed="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E37AD6"/>
    <w:pPr>
      <w:widowControl w:val="0"/>
      <w:jc w:val="both"/>
    </w:pPr>
    <w:rPr>
      <w:kern w:val="2"/>
      <w:sz w:val="21"/>
      <w:szCs w:val="24"/>
    </w:rPr>
  </w:style>
  <w:style w:type="paragraph" w:styleId="2">
    <w:name w:val="heading 2"/>
    <w:basedOn w:val="a"/>
    <w:next w:val="a"/>
    <w:uiPriority w:val="99"/>
    <w:qFormat/>
    <w:rsid w:val="00E37AD6"/>
    <w:pPr>
      <w:keepNext/>
      <w:widowControl/>
      <w:spacing w:before="240" w:after="60"/>
      <w:jc w:val="left"/>
      <w:outlineLvl w:val="1"/>
    </w:pPr>
    <w:rPr>
      <w:rFonts w:ascii="Cambria" w:hAnsi="Cambria"/>
      <w:b/>
      <w:bCs/>
      <w:i/>
      <w:i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E37AD6"/>
    <w:pPr>
      <w:jc w:val="left"/>
    </w:pPr>
  </w:style>
  <w:style w:type="paragraph" w:styleId="a4">
    <w:name w:val="Balloon Text"/>
    <w:basedOn w:val="a"/>
    <w:link w:val="Char0"/>
    <w:uiPriority w:val="99"/>
    <w:semiHidden/>
    <w:unhideWhenUsed/>
    <w:qFormat/>
    <w:rsid w:val="00E37AD6"/>
    <w:rPr>
      <w:sz w:val="18"/>
      <w:szCs w:val="18"/>
    </w:rPr>
  </w:style>
  <w:style w:type="paragraph" w:styleId="a5">
    <w:name w:val="footer"/>
    <w:basedOn w:val="a"/>
    <w:link w:val="Char1"/>
    <w:qFormat/>
    <w:rsid w:val="00E37AD6"/>
    <w:pPr>
      <w:tabs>
        <w:tab w:val="center" w:pos="4153"/>
        <w:tab w:val="right" w:pos="8306"/>
      </w:tabs>
      <w:snapToGrid w:val="0"/>
      <w:jc w:val="left"/>
    </w:pPr>
    <w:rPr>
      <w:sz w:val="18"/>
      <w:szCs w:val="18"/>
    </w:rPr>
  </w:style>
  <w:style w:type="paragraph" w:styleId="a6">
    <w:name w:val="header"/>
    <w:basedOn w:val="a"/>
    <w:link w:val="Char2"/>
    <w:qFormat/>
    <w:rsid w:val="00E37AD6"/>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E37AD6"/>
    <w:rPr>
      <w:b/>
      <w:bCs/>
    </w:rPr>
  </w:style>
  <w:style w:type="character" w:styleId="a8">
    <w:name w:val="Strong"/>
    <w:basedOn w:val="a0"/>
    <w:qFormat/>
    <w:rsid w:val="00E37AD6"/>
    <w:rPr>
      <w:b/>
      <w:bCs/>
    </w:rPr>
  </w:style>
  <w:style w:type="character" w:styleId="a9">
    <w:name w:val="annotation reference"/>
    <w:uiPriority w:val="99"/>
    <w:semiHidden/>
    <w:unhideWhenUsed/>
    <w:qFormat/>
    <w:rsid w:val="00E37AD6"/>
    <w:rPr>
      <w:sz w:val="21"/>
      <w:szCs w:val="21"/>
    </w:rPr>
  </w:style>
  <w:style w:type="character" w:customStyle="1" w:styleId="Char1">
    <w:name w:val="页脚 Char"/>
    <w:link w:val="a5"/>
    <w:semiHidden/>
    <w:qFormat/>
    <w:rsid w:val="00E37AD6"/>
    <w:rPr>
      <w:rFonts w:ascii="Times New Roman" w:hAnsi="Times New Roman"/>
      <w:kern w:val="2"/>
      <w:sz w:val="18"/>
      <w:szCs w:val="18"/>
    </w:rPr>
  </w:style>
  <w:style w:type="character" w:customStyle="1" w:styleId="Char2">
    <w:name w:val="页眉 Char"/>
    <w:link w:val="a6"/>
    <w:semiHidden/>
    <w:qFormat/>
    <w:rsid w:val="00E37AD6"/>
    <w:rPr>
      <w:rFonts w:ascii="Times New Roman" w:hAnsi="Times New Roman"/>
      <w:kern w:val="2"/>
      <w:sz w:val="18"/>
      <w:szCs w:val="18"/>
    </w:rPr>
  </w:style>
  <w:style w:type="character" w:customStyle="1" w:styleId="Char">
    <w:name w:val="批注文字 Char"/>
    <w:link w:val="a3"/>
    <w:uiPriority w:val="99"/>
    <w:semiHidden/>
    <w:qFormat/>
    <w:rsid w:val="00E37AD6"/>
    <w:rPr>
      <w:rFonts w:ascii="Times New Roman" w:hAnsi="Times New Roman" w:cs="Times New Roman"/>
      <w:kern w:val="2"/>
      <w:sz w:val="21"/>
      <w:szCs w:val="24"/>
    </w:rPr>
  </w:style>
  <w:style w:type="character" w:customStyle="1" w:styleId="Char3">
    <w:name w:val="批注主题 Char"/>
    <w:link w:val="a7"/>
    <w:uiPriority w:val="99"/>
    <w:semiHidden/>
    <w:qFormat/>
    <w:rsid w:val="00E37AD6"/>
    <w:rPr>
      <w:rFonts w:ascii="Times New Roman" w:hAnsi="Times New Roman" w:cs="Times New Roman"/>
      <w:b/>
      <w:bCs/>
      <w:kern w:val="2"/>
      <w:sz w:val="21"/>
      <w:szCs w:val="24"/>
    </w:rPr>
  </w:style>
  <w:style w:type="character" w:customStyle="1" w:styleId="Char0">
    <w:name w:val="批注框文本 Char"/>
    <w:link w:val="a4"/>
    <w:uiPriority w:val="99"/>
    <w:semiHidden/>
    <w:qFormat/>
    <w:rsid w:val="00E37AD6"/>
    <w:rPr>
      <w:rFonts w:ascii="Times New Roman" w:hAnsi="Times New Roman" w:cs="Times New Roman"/>
      <w:kern w:val="2"/>
      <w:sz w:val="18"/>
      <w:szCs w:val="18"/>
    </w:rPr>
  </w:style>
  <w:style w:type="character" w:customStyle="1" w:styleId="font01">
    <w:name w:val="font01"/>
    <w:basedOn w:val="a0"/>
    <w:qFormat/>
    <w:rsid w:val="00E37AD6"/>
    <w:rPr>
      <w:rFonts w:ascii="宋体" w:eastAsia="宋体" w:hAnsi="宋体" w:cs="宋体" w:hint="eastAsia"/>
      <w:color w:val="000000"/>
      <w:sz w:val="20"/>
      <w:szCs w:val="20"/>
      <w:u w:val="none"/>
    </w:rPr>
  </w:style>
  <w:style w:type="character" w:customStyle="1" w:styleId="font21">
    <w:name w:val="font21"/>
    <w:basedOn w:val="a0"/>
    <w:uiPriority w:val="99"/>
    <w:qFormat/>
    <w:rsid w:val="00E37AD6"/>
    <w:rPr>
      <w:rFonts w:ascii="宋体" w:eastAsia="宋体" w:hAnsi="宋体" w:cs="宋体"/>
      <w:color w:val="0D0D0D"/>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742583">
      <w:bodyDiv w:val="1"/>
      <w:marLeft w:val="0"/>
      <w:marRight w:val="0"/>
      <w:marTop w:val="0"/>
      <w:marBottom w:val="0"/>
      <w:divBdr>
        <w:top w:val="none" w:sz="0" w:space="0" w:color="auto"/>
        <w:left w:val="none" w:sz="0" w:space="0" w:color="auto"/>
        <w:bottom w:val="none" w:sz="0" w:space="0" w:color="auto"/>
        <w:right w:val="none" w:sz="0" w:space="0" w:color="auto"/>
      </w:divBdr>
    </w:div>
    <w:div w:id="1348210242">
      <w:bodyDiv w:val="1"/>
      <w:marLeft w:val="0"/>
      <w:marRight w:val="0"/>
      <w:marTop w:val="0"/>
      <w:marBottom w:val="0"/>
      <w:divBdr>
        <w:top w:val="none" w:sz="0" w:space="0" w:color="auto"/>
        <w:left w:val="none" w:sz="0" w:space="0" w:color="auto"/>
        <w:bottom w:val="none" w:sz="0" w:space="0" w:color="auto"/>
        <w:right w:val="none" w:sz="0" w:space="0" w:color="auto"/>
      </w:divBdr>
    </w:div>
    <w:div w:id="1619025899">
      <w:bodyDiv w:val="1"/>
      <w:marLeft w:val="0"/>
      <w:marRight w:val="0"/>
      <w:marTop w:val="0"/>
      <w:marBottom w:val="0"/>
      <w:divBdr>
        <w:top w:val="none" w:sz="0" w:space="0" w:color="auto"/>
        <w:left w:val="none" w:sz="0" w:space="0" w:color="auto"/>
        <w:bottom w:val="none" w:sz="0" w:space="0" w:color="auto"/>
        <w:right w:val="none" w:sz="0" w:space="0" w:color="auto"/>
      </w:divBdr>
    </w:div>
    <w:div w:id="18390754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CDFD8-A108-4E57-8E01-FE1E5FAB2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20</Pages>
  <Words>1417</Words>
  <Characters>8077</Characters>
  <Application>Microsoft Office Word</Application>
  <DocSecurity>0</DocSecurity>
  <Lines>67</Lines>
  <Paragraphs>18</Paragraphs>
  <ScaleCrop>false</ScaleCrop>
  <Company>mycomputer</Company>
  <LinksUpToDate>false</LinksUpToDate>
  <CharactersWithSpaces>9476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胡娟</dc:title>
  <dc:creator>Administrator</dc:creator>
  <cp:lastModifiedBy>PC</cp:lastModifiedBy>
  <cp:revision>66</cp:revision>
  <cp:lastPrinted>2019-07-31T10:26:00Z</cp:lastPrinted>
  <dcterms:created xsi:type="dcterms:W3CDTF">2019-06-13T18:32:00Z</dcterms:created>
  <dcterms:modified xsi:type="dcterms:W3CDTF">2021-05-31T11:08:00Z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