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B12" w:rsidRDefault="00AA5B9B">
      <w:pPr>
        <w:spacing w:line="560" w:lineRule="exact"/>
        <w:rPr>
          <w:rFonts w:ascii="仿宋" w:eastAsia="仿宋" w:hAnsi="仿宋"/>
          <w:b/>
          <w:sz w:val="34"/>
          <w:szCs w:val="34"/>
        </w:rPr>
      </w:pPr>
      <w:r>
        <w:rPr>
          <w:rFonts w:ascii="仿宋" w:eastAsia="仿宋" w:hAnsi="仿宋" w:hint="eastAsia"/>
          <w:b/>
          <w:sz w:val="34"/>
          <w:szCs w:val="34"/>
        </w:rPr>
        <w:t>附件</w:t>
      </w:r>
      <w:r>
        <w:rPr>
          <w:rFonts w:ascii="仿宋" w:eastAsia="仿宋" w:hAnsi="仿宋"/>
          <w:b/>
          <w:sz w:val="34"/>
          <w:szCs w:val="34"/>
        </w:rPr>
        <w:t>1</w:t>
      </w:r>
      <w:r>
        <w:rPr>
          <w:rFonts w:ascii="仿宋" w:eastAsia="仿宋" w:hAnsi="仿宋" w:hint="eastAsia"/>
          <w:b/>
          <w:sz w:val="34"/>
          <w:szCs w:val="34"/>
        </w:rPr>
        <w:t>：</w:t>
      </w:r>
    </w:p>
    <w:p w:rsidR="00E376B0" w:rsidRDefault="00AA5B9B">
      <w:pPr>
        <w:spacing w:line="500" w:lineRule="exact"/>
        <w:jc w:val="center"/>
        <w:rPr>
          <w:rFonts w:ascii="仿宋" w:eastAsia="仿宋" w:hAnsi="仿宋" w:hint="eastAsia"/>
          <w:b/>
          <w:sz w:val="34"/>
          <w:szCs w:val="34"/>
        </w:rPr>
      </w:pPr>
      <w:r w:rsidRPr="000E733B">
        <w:rPr>
          <w:rFonts w:ascii="仿宋" w:eastAsia="仿宋" w:hAnsi="仿宋"/>
          <w:b/>
          <w:sz w:val="34"/>
          <w:szCs w:val="34"/>
        </w:rPr>
        <w:t>2018</w:t>
      </w:r>
      <w:r w:rsidRPr="000E733B">
        <w:rPr>
          <w:rFonts w:ascii="仿宋" w:eastAsia="仿宋" w:hAnsi="仿宋" w:hint="eastAsia"/>
          <w:b/>
          <w:sz w:val="34"/>
          <w:szCs w:val="34"/>
        </w:rPr>
        <w:t>年度昌吉市宁边路社区卫生服务中心部门</w:t>
      </w:r>
    </w:p>
    <w:p w:rsidR="001F0B12" w:rsidRDefault="00AA5B9B" w:rsidP="00E376B0">
      <w:pPr>
        <w:spacing w:line="500" w:lineRule="exact"/>
        <w:jc w:val="center"/>
        <w:rPr>
          <w:rFonts w:ascii="仿宋" w:eastAsia="仿宋" w:hAnsi="仿宋" w:hint="eastAsia"/>
          <w:b/>
          <w:sz w:val="34"/>
          <w:szCs w:val="34"/>
        </w:rPr>
      </w:pPr>
      <w:r w:rsidRPr="000E733B">
        <w:rPr>
          <w:rFonts w:ascii="仿宋" w:eastAsia="仿宋" w:hAnsi="仿宋" w:hint="eastAsia"/>
          <w:b/>
          <w:sz w:val="34"/>
          <w:szCs w:val="34"/>
        </w:rPr>
        <w:t>决算公开说明</w:t>
      </w:r>
    </w:p>
    <w:p w:rsidR="00E376B0" w:rsidRDefault="00E376B0">
      <w:pPr>
        <w:spacing w:line="500" w:lineRule="exact"/>
        <w:jc w:val="center"/>
        <w:rPr>
          <w:rFonts w:ascii="仿宋" w:eastAsia="仿宋" w:hAnsi="仿宋" w:hint="eastAsia"/>
          <w:b/>
          <w:sz w:val="34"/>
          <w:szCs w:val="34"/>
        </w:rPr>
      </w:pPr>
    </w:p>
    <w:p w:rsidR="00E376B0" w:rsidRPr="00E376B0" w:rsidRDefault="00E376B0" w:rsidP="00E376B0">
      <w:pPr>
        <w:spacing w:line="540" w:lineRule="exact"/>
        <w:jc w:val="center"/>
        <w:rPr>
          <w:rFonts w:ascii="黑体" w:eastAsia="黑体" w:hAnsi="黑体" w:hint="eastAsia"/>
          <w:kern w:val="0"/>
          <w:sz w:val="32"/>
          <w:szCs w:val="32"/>
        </w:rPr>
      </w:pPr>
      <w:r>
        <w:rPr>
          <w:rFonts w:ascii="黑体" w:eastAsia="黑体" w:hAnsi="黑体" w:hint="eastAsia"/>
          <w:kern w:val="0"/>
          <w:sz w:val="32"/>
          <w:szCs w:val="32"/>
        </w:rPr>
        <w:t>目  录</w:t>
      </w:r>
    </w:p>
    <w:p w:rsidR="00E376B0" w:rsidRDefault="00E376B0" w:rsidP="00E376B0">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第一部分 部门单位概况</w:t>
      </w:r>
    </w:p>
    <w:p w:rsidR="00E376B0" w:rsidRDefault="00E376B0" w:rsidP="00E376B0">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一、主要职能</w:t>
      </w:r>
    </w:p>
    <w:p w:rsidR="00E376B0" w:rsidRDefault="00E376B0" w:rsidP="00E376B0">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E376B0" w:rsidRDefault="00E376B0" w:rsidP="00E376B0">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第二部分 部门决算情况说明</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一、部门收支总体情况</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（一）部门收入支出决算总体情况说明</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（二）部门收入总体情况说明</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（三）部门支出总体情况说明</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二、部门财政拨款收支情况</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（一）财政拨款收支总体情况说明</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（二）一般公共预算收支决算情况说明</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（三）政府性基金预算收支决算情况说明</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三、部门结转结余情况</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四、一般公共预算“三公”经费支出情况</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五、机关运行经费支出情况</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六、政府采购情况</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七、其他重要事项的情况</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（一）国有资产占用情况说明</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（二）预算绩效情况的说明</w:t>
      </w:r>
    </w:p>
    <w:p w:rsidR="00E376B0" w:rsidRDefault="00E376B0" w:rsidP="00E376B0">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第三部分 专业名词解释</w:t>
      </w:r>
    </w:p>
    <w:p w:rsidR="00E376B0" w:rsidRDefault="00E376B0" w:rsidP="00E376B0">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lastRenderedPageBreak/>
        <w:t>《收入支出决算总表》</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《收入决算表》</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《支出决算表》</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《财政拨款收入支出决算总表》</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《一般公共预算财政拨款支出决算表》</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《一般公共预算财政拨款基本支出决算表》</w:t>
      </w:r>
    </w:p>
    <w:p w:rsidR="00E376B0" w:rsidRDefault="00E376B0" w:rsidP="00E376B0">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《一般公共预算财政拨款“三公”经费支出决算表》</w:t>
      </w:r>
    </w:p>
    <w:p w:rsidR="00E376B0" w:rsidRDefault="00E376B0" w:rsidP="00E376B0">
      <w:pPr>
        <w:spacing w:line="540" w:lineRule="exact"/>
        <w:ind w:firstLineChars="200" w:firstLine="640"/>
        <w:rPr>
          <w:rFonts w:ascii="仿宋_GB2312" w:eastAsia="仿宋_GB2312" w:hAnsi="宋体" w:hint="eastAsia"/>
          <w:sz w:val="32"/>
          <w:szCs w:val="32"/>
        </w:rPr>
      </w:pPr>
      <w:r>
        <w:rPr>
          <w:rFonts w:ascii="仿宋_GB2312" w:eastAsia="仿宋_GB2312" w:hint="eastAsia"/>
          <w:sz w:val="32"/>
          <w:szCs w:val="32"/>
        </w:rPr>
        <w:t>《政府性基金预算财政拨款收入支出决算表》</w:t>
      </w:r>
    </w:p>
    <w:p w:rsidR="00E376B0" w:rsidRDefault="00E376B0" w:rsidP="00E376B0">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 xml:space="preserve"> </w:t>
      </w:r>
    </w:p>
    <w:p w:rsidR="00E376B0" w:rsidRDefault="00E376B0">
      <w:pPr>
        <w:widowControl/>
        <w:jc w:val="left"/>
        <w:rPr>
          <w:rFonts w:ascii="黑体" w:eastAsia="黑体" w:hAnsi="黑体"/>
          <w:sz w:val="32"/>
          <w:szCs w:val="32"/>
        </w:rPr>
      </w:pPr>
      <w:r>
        <w:rPr>
          <w:rFonts w:ascii="黑体" w:eastAsia="黑体" w:hAnsi="黑体"/>
          <w:sz w:val="32"/>
          <w:szCs w:val="32"/>
        </w:rPr>
        <w:br w:type="page"/>
      </w:r>
    </w:p>
    <w:p w:rsidR="00E376B0" w:rsidRDefault="00E376B0" w:rsidP="00E376B0">
      <w:pPr>
        <w:spacing w:line="540" w:lineRule="exact"/>
        <w:jc w:val="center"/>
        <w:rPr>
          <w:rFonts w:ascii="黑体" w:eastAsia="黑体" w:hAnsi="黑体" w:hint="eastAsia"/>
          <w:sz w:val="32"/>
          <w:szCs w:val="32"/>
        </w:rPr>
      </w:pPr>
      <w:r>
        <w:rPr>
          <w:rFonts w:ascii="黑体" w:eastAsia="黑体" w:hAnsi="黑体" w:hint="eastAsia"/>
          <w:sz w:val="32"/>
          <w:szCs w:val="32"/>
        </w:rPr>
        <w:lastRenderedPageBreak/>
        <w:t>第一部分 部门单位概况</w:t>
      </w:r>
    </w:p>
    <w:p w:rsidR="00E376B0" w:rsidRDefault="00E376B0" w:rsidP="00E376B0">
      <w:pPr>
        <w:spacing w:line="540" w:lineRule="exact"/>
        <w:ind w:firstLineChars="200" w:firstLine="640"/>
        <w:rPr>
          <w:rFonts w:ascii="黑体" w:eastAsia="黑体" w:hAnsi="黑体" w:cs="宋体" w:hint="eastAsia"/>
          <w:kern w:val="0"/>
          <w:sz w:val="32"/>
          <w:szCs w:val="32"/>
        </w:rPr>
      </w:pPr>
      <w:r>
        <w:rPr>
          <w:rFonts w:ascii="黑体" w:eastAsia="黑体" w:hAnsi="黑体" w:cs="宋体" w:hint="eastAsia"/>
          <w:kern w:val="0"/>
          <w:sz w:val="32"/>
          <w:szCs w:val="32"/>
        </w:rPr>
        <w:t>一、主要职能</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w:t>
      </w:r>
      <w:r>
        <w:rPr>
          <w:rFonts w:ascii="仿宋" w:eastAsia="仿宋" w:hAnsi="仿宋"/>
          <w:sz w:val="34"/>
          <w:szCs w:val="34"/>
        </w:rPr>
        <w:t>1</w:t>
      </w:r>
      <w:r>
        <w:rPr>
          <w:rFonts w:ascii="仿宋" w:eastAsia="仿宋" w:hAnsi="仿宋" w:hint="eastAsia"/>
          <w:sz w:val="34"/>
          <w:szCs w:val="34"/>
        </w:rPr>
        <w:t>）、负责社区卫生预防，社区卫生诊断，传染病疫情报告和检测，预防接种、结核病、艾滋病等重大传染病预防，常见传染病防治，健康档案管理、爱国卫生指导等</w:t>
      </w:r>
      <w:r w:rsidR="00E376B0">
        <w:rPr>
          <w:rFonts w:ascii="仿宋" w:eastAsia="仿宋" w:hAnsi="仿宋" w:hint="eastAsia"/>
          <w:sz w:val="34"/>
          <w:szCs w:val="34"/>
        </w:rPr>
        <w:t>。</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w:t>
      </w:r>
      <w:r>
        <w:rPr>
          <w:rFonts w:ascii="仿宋" w:eastAsia="仿宋" w:hAnsi="仿宋"/>
          <w:sz w:val="34"/>
          <w:szCs w:val="34"/>
        </w:rPr>
        <w:t>2</w:t>
      </w:r>
      <w:r>
        <w:rPr>
          <w:rFonts w:ascii="仿宋" w:eastAsia="仿宋" w:hAnsi="仿宋" w:hint="eastAsia"/>
          <w:sz w:val="34"/>
          <w:szCs w:val="34"/>
        </w:rPr>
        <w:t>）、负责社区卫生保健。妇女保健、儿童保健、老年保健等</w:t>
      </w:r>
      <w:r w:rsidR="00E376B0">
        <w:rPr>
          <w:rFonts w:ascii="仿宋" w:eastAsia="仿宋" w:hAnsi="仿宋" w:hint="eastAsia"/>
          <w:sz w:val="34"/>
          <w:szCs w:val="34"/>
        </w:rPr>
        <w:t>。</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w:t>
      </w:r>
      <w:r>
        <w:rPr>
          <w:rFonts w:ascii="仿宋" w:eastAsia="仿宋" w:hAnsi="仿宋"/>
          <w:sz w:val="34"/>
          <w:szCs w:val="34"/>
        </w:rPr>
        <w:t>3</w:t>
      </w:r>
      <w:r>
        <w:rPr>
          <w:rFonts w:ascii="仿宋" w:eastAsia="仿宋" w:hAnsi="仿宋" w:hint="eastAsia"/>
          <w:sz w:val="34"/>
          <w:szCs w:val="34"/>
        </w:rPr>
        <w:t>）、负责社区医疗诊治。一般常见病、多发病的诊治，社区现场救助。慢性病筛查和重点慢病病历管理，精神病患者管理，转诊服务等。</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w:t>
      </w:r>
      <w:r>
        <w:rPr>
          <w:rFonts w:ascii="仿宋" w:eastAsia="仿宋" w:hAnsi="仿宋"/>
          <w:sz w:val="34"/>
          <w:szCs w:val="34"/>
        </w:rPr>
        <w:t>4</w:t>
      </w:r>
      <w:r>
        <w:rPr>
          <w:rFonts w:ascii="仿宋" w:eastAsia="仿宋" w:hAnsi="仿宋" w:hint="eastAsia"/>
          <w:sz w:val="34"/>
          <w:szCs w:val="34"/>
        </w:rPr>
        <w:t>）、负责社区疾病康复</w:t>
      </w:r>
      <w:r w:rsidR="00E376B0">
        <w:rPr>
          <w:rFonts w:ascii="仿宋" w:eastAsia="仿宋" w:hAnsi="仿宋" w:hint="eastAsia"/>
          <w:sz w:val="34"/>
          <w:szCs w:val="34"/>
        </w:rPr>
        <w:t>。</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w:t>
      </w:r>
      <w:r>
        <w:rPr>
          <w:rFonts w:ascii="仿宋" w:eastAsia="仿宋" w:hAnsi="仿宋"/>
          <w:sz w:val="34"/>
          <w:szCs w:val="34"/>
        </w:rPr>
        <w:t>5</w:t>
      </w:r>
      <w:r>
        <w:rPr>
          <w:rFonts w:ascii="仿宋" w:eastAsia="仿宋" w:hAnsi="仿宋" w:hint="eastAsia"/>
          <w:sz w:val="34"/>
          <w:szCs w:val="34"/>
        </w:rPr>
        <w:t>）、负责社区健康教育、卫生知识普及，个体和群体的健康管理，重点人群与重点健康教育，宣传健康行为和生活方式等。</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w:t>
      </w:r>
      <w:r>
        <w:rPr>
          <w:rFonts w:ascii="仿宋" w:eastAsia="仿宋" w:hAnsi="仿宋"/>
          <w:sz w:val="34"/>
          <w:szCs w:val="34"/>
        </w:rPr>
        <w:t>6</w:t>
      </w:r>
      <w:r>
        <w:rPr>
          <w:rFonts w:ascii="仿宋" w:eastAsia="仿宋" w:hAnsi="仿宋" w:hint="eastAsia"/>
          <w:sz w:val="34"/>
          <w:szCs w:val="34"/>
        </w:rPr>
        <w:t>）、负责社区计划生育服务与咨询指导，发放避孕药具等。</w:t>
      </w:r>
    </w:p>
    <w:p w:rsidR="001F0B12" w:rsidRPr="00CB6A86" w:rsidRDefault="00AA5B9B" w:rsidP="00CB6A86">
      <w:pPr>
        <w:spacing w:line="540" w:lineRule="exact"/>
        <w:ind w:firstLineChars="200" w:firstLine="640"/>
        <w:rPr>
          <w:rFonts w:ascii="黑体" w:eastAsia="黑体" w:hAnsi="黑体" w:cs="宋体"/>
          <w:kern w:val="0"/>
          <w:sz w:val="32"/>
          <w:szCs w:val="32"/>
        </w:rPr>
      </w:pPr>
      <w:bookmarkStart w:id="0" w:name="_GoBack"/>
      <w:r w:rsidRPr="00CB6A86">
        <w:rPr>
          <w:rFonts w:ascii="黑体" w:eastAsia="黑体" w:hAnsi="黑体" w:cs="宋体" w:hint="eastAsia"/>
          <w:kern w:val="0"/>
          <w:sz w:val="32"/>
          <w:szCs w:val="32"/>
        </w:rPr>
        <w:t>二、部门决算单位构成</w:t>
      </w:r>
    </w:p>
    <w:bookmarkEnd w:id="0"/>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从决算单位构成看，昌吉市宁边路社区卫生服务中心部门决算包括：昌吉市宁边路社区卫生服务中心部门本级决算。</w:t>
      </w:r>
    </w:p>
    <w:p w:rsidR="001F0B12" w:rsidRDefault="00AA5B9B">
      <w:pPr>
        <w:spacing w:line="500" w:lineRule="exact"/>
        <w:ind w:firstLineChars="200" w:firstLine="656"/>
        <w:rPr>
          <w:rFonts w:ascii="仿宋" w:eastAsia="仿宋" w:hAnsi="仿宋"/>
          <w:spacing w:val="-6"/>
          <w:sz w:val="34"/>
          <w:szCs w:val="34"/>
        </w:rPr>
      </w:pPr>
      <w:r>
        <w:rPr>
          <w:rFonts w:ascii="仿宋" w:eastAsia="仿宋" w:hAnsi="仿宋" w:hint="eastAsia"/>
          <w:spacing w:val="-6"/>
          <w:sz w:val="34"/>
          <w:szCs w:val="34"/>
        </w:rPr>
        <w:t>纳入</w:t>
      </w:r>
      <w:r>
        <w:rPr>
          <w:rFonts w:ascii="仿宋" w:eastAsia="仿宋" w:hAnsi="仿宋" w:hint="eastAsia"/>
          <w:sz w:val="34"/>
          <w:szCs w:val="34"/>
        </w:rPr>
        <w:t>昌吉市宁边路社区卫生服务中心</w:t>
      </w:r>
      <w:r>
        <w:rPr>
          <w:rFonts w:ascii="仿宋" w:eastAsia="仿宋" w:hAnsi="仿宋"/>
          <w:spacing w:val="-6"/>
          <w:sz w:val="34"/>
          <w:szCs w:val="34"/>
        </w:rPr>
        <w:t>2018</w:t>
      </w:r>
      <w:r>
        <w:rPr>
          <w:rFonts w:ascii="仿宋" w:eastAsia="仿宋" w:hAnsi="仿宋" w:hint="eastAsia"/>
          <w:spacing w:val="-6"/>
          <w:sz w:val="34"/>
          <w:szCs w:val="34"/>
        </w:rPr>
        <w:t>年部门决算编制范围的单位名单见下表：</w:t>
      </w:r>
    </w:p>
    <w:p w:rsidR="001F0B12" w:rsidRDefault="001F0B12">
      <w:pPr>
        <w:spacing w:line="500" w:lineRule="exact"/>
        <w:ind w:firstLineChars="200" w:firstLine="616"/>
        <w:rPr>
          <w:rFonts w:ascii="仿宋" w:eastAsia="仿宋" w:hAnsi="仿宋"/>
          <w:spacing w:val="-6"/>
          <w:sz w:val="32"/>
          <w:szCs w:val="32"/>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237"/>
        <w:gridCol w:w="1332"/>
      </w:tblGrid>
      <w:tr w:rsidR="001F0B12" w:rsidTr="00E376B0">
        <w:trPr>
          <w:trHeight w:hRule="exact" w:val="510"/>
        </w:trPr>
        <w:tc>
          <w:tcPr>
            <w:tcW w:w="959" w:type="dxa"/>
            <w:vAlign w:val="center"/>
          </w:tcPr>
          <w:p w:rsidR="001F0B12" w:rsidRDefault="00AA5B9B" w:rsidP="00E376B0">
            <w:pPr>
              <w:spacing w:line="500" w:lineRule="exact"/>
              <w:rPr>
                <w:rFonts w:ascii="仿宋" w:eastAsia="仿宋" w:hAnsi="仿宋"/>
                <w:sz w:val="32"/>
                <w:szCs w:val="32"/>
              </w:rPr>
            </w:pPr>
            <w:r>
              <w:rPr>
                <w:rFonts w:ascii="仿宋" w:eastAsia="仿宋" w:hAnsi="仿宋" w:hint="eastAsia"/>
                <w:sz w:val="32"/>
                <w:szCs w:val="32"/>
              </w:rPr>
              <w:t>序号</w:t>
            </w:r>
          </w:p>
        </w:tc>
        <w:tc>
          <w:tcPr>
            <w:tcW w:w="6237" w:type="dxa"/>
            <w:vAlign w:val="center"/>
          </w:tcPr>
          <w:p w:rsidR="001F0B12" w:rsidRDefault="00AA5B9B">
            <w:pPr>
              <w:spacing w:line="500" w:lineRule="exact"/>
              <w:ind w:firstLineChars="200" w:firstLine="640"/>
              <w:rPr>
                <w:rFonts w:ascii="仿宋" w:eastAsia="仿宋" w:hAnsi="仿宋"/>
                <w:sz w:val="32"/>
                <w:szCs w:val="32"/>
              </w:rPr>
            </w:pPr>
            <w:r>
              <w:rPr>
                <w:rFonts w:ascii="仿宋" w:eastAsia="仿宋" w:hAnsi="仿宋" w:hint="eastAsia"/>
                <w:sz w:val="32"/>
                <w:szCs w:val="32"/>
              </w:rPr>
              <w:t>单位名称</w:t>
            </w:r>
          </w:p>
        </w:tc>
        <w:tc>
          <w:tcPr>
            <w:tcW w:w="1332" w:type="dxa"/>
            <w:vAlign w:val="center"/>
          </w:tcPr>
          <w:p w:rsidR="001F0B12" w:rsidRDefault="00AA5B9B" w:rsidP="00E376B0">
            <w:pPr>
              <w:spacing w:line="500" w:lineRule="exact"/>
              <w:rPr>
                <w:rFonts w:ascii="仿宋" w:eastAsia="仿宋" w:hAnsi="仿宋"/>
                <w:sz w:val="32"/>
                <w:szCs w:val="32"/>
              </w:rPr>
            </w:pPr>
            <w:r>
              <w:rPr>
                <w:rFonts w:ascii="仿宋" w:eastAsia="仿宋" w:hAnsi="仿宋" w:hint="eastAsia"/>
                <w:sz w:val="32"/>
                <w:szCs w:val="32"/>
              </w:rPr>
              <w:t>备注</w:t>
            </w:r>
          </w:p>
        </w:tc>
      </w:tr>
      <w:tr w:rsidR="001F0B12" w:rsidTr="00E376B0">
        <w:trPr>
          <w:trHeight w:hRule="exact" w:val="510"/>
        </w:trPr>
        <w:tc>
          <w:tcPr>
            <w:tcW w:w="959" w:type="dxa"/>
            <w:vAlign w:val="center"/>
          </w:tcPr>
          <w:p w:rsidR="001F0B12" w:rsidRDefault="00AA5B9B">
            <w:pPr>
              <w:spacing w:line="500" w:lineRule="exact"/>
              <w:ind w:firstLineChars="200" w:firstLine="640"/>
              <w:rPr>
                <w:rFonts w:ascii="仿宋" w:eastAsia="仿宋" w:hAnsi="仿宋"/>
                <w:sz w:val="32"/>
                <w:szCs w:val="32"/>
              </w:rPr>
            </w:pPr>
            <w:r>
              <w:rPr>
                <w:rFonts w:ascii="仿宋" w:eastAsia="仿宋" w:hAnsi="仿宋"/>
                <w:sz w:val="32"/>
                <w:szCs w:val="32"/>
              </w:rPr>
              <w:t>1</w:t>
            </w:r>
          </w:p>
        </w:tc>
        <w:tc>
          <w:tcPr>
            <w:tcW w:w="6237" w:type="dxa"/>
            <w:vAlign w:val="center"/>
          </w:tcPr>
          <w:p w:rsidR="001F0B12" w:rsidRDefault="00AA5B9B" w:rsidP="00E376B0">
            <w:pPr>
              <w:spacing w:line="500" w:lineRule="exact"/>
              <w:ind w:firstLineChars="200" w:firstLine="680"/>
              <w:rPr>
                <w:rFonts w:ascii="仿宋" w:eastAsia="仿宋" w:hAnsi="仿宋"/>
                <w:sz w:val="20"/>
                <w:szCs w:val="20"/>
              </w:rPr>
            </w:pPr>
            <w:r w:rsidRPr="00E376B0">
              <w:rPr>
                <w:rFonts w:ascii="仿宋" w:eastAsia="仿宋" w:hAnsi="仿宋" w:hint="eastAsia"/>
                <w:sz w:val="34"/>
                <w:szCs w:val="34"/>
              </w:rPr>
              <w:t>昌吉市宁边路社区卫生服务中心</w:t>
            </w:r>
          </w:p>
        </w:tc>
        <w:tc>
          <w:tcPr>
            <w:tcW w:w="1332" w:type="dxa"/>
            <w:vAlign w:val="center"/>
          </w:tcPr>
          <w:p w:rsidR="001F0B12" w:rsidRDefault="001F0B12">
            <w:pPr>
              <w:spacing w:line="500" w:lineRule="exact"/>
              <w:ind w:firstLineChars="200" w:firstLine="400"/>
              <w:rPr>
                <w:rFonts w:ascii="仿宋" w:eastAsia="仿宋" w:hAnsi="仿宋"/>
                <w:sz w:val="20"/>
                <w:szCs w:val="20"/>
              </w:rPr>
            </w:pPr>
          </w:p>
        </w:tc>
      </w:tr>
    </w:tbl>
    <w:p w:rsidR="001F0B12" w:rsidRDefault="001F0B12">
      <w:pPr>
        <w:spacing w:line="500" w:lineRule="exact"/>
        <w:rPr>
          <w:rFonts w:ascii="仿宋" w:eastAsia="仿宋" w:hAnsi="仿宋"/>
          <w:sz w:val="32"/>
          <w:szCs w:val="32"/>
        </w:rPr>
      </w:pPr>
    </w:p>
    <w:p w:rsidR="001F0B12" w:rsidRDefault="00AA5B9B">
      <w:pPr>
        <w:spacing w:line="500" w:lineRule="exact"/>
        <w:jc w:val="center"/>
        <w:rPr>
          <w:rFonts w:ascii="仿宋" w:eastAsia="仿宋" w:hAnsi="仿宋"/>
          <w:sz w:val="34"/>
          <w:szCs w:val="34"/>
        </w:rPr>
      </w:pPr>
      <w:r>
        <w:rPr>
          <w:rFonts w:ascii="仿宋" w:eastAsia="仿宋" w:hAnsi="仿宋" w:hint="eastAsia"/>
          <w:b/>
          <w:sz w:val="34"/>
          <w:szCs w:val="34"/>
        </w:rPr>
        <w:lastRenderedPageBreak/>
        <w:t>第二部分</w:t>
      </w:r>
      <w:r>
        <w:rPr>
          <w:rFonts w:ascii="仿宋" w:eastAsia="仿宋" w:hAnsi="仿宋"/>
          <w:b/>
          <w:sz w:val="34"/>
          <w:szCs w:val="34"/>
        </w:rPr>
        <w:t xml:space="preserve"> </w:t>
      </w:r>
      <w:r>
        <w:rPr>
          <w:rFonts w:ascii="仿宋" w:eastAsia="仿宋" w:hAnsi="仿宋" w:hint="eastAsia"/>
          <w:b/>
          <w:sz w:val="34"/>
          <w:szCs w:val="34"/>
        </w:rPr>
        <w:t>部门决算情况说明</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一、部门收支总体情况</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（一）部门收入支出决算总体情况说明</w:t>
      </w:r>
    </w:p>
    <w:p w:rsidR="001F0B12" w:rsidRDefault="00AA5B9B">
      <w:pPr>
        <w:spacing w:line="500" w:lineRule="exact"/>
        <w:ind w:firstLineChars="200" w:firstLine="680"/>
        <w:rPr>
          <w:rFonts w:ascii="仿宋" w:eastAsia="仿宋" w:hAnsi="仿宋"/>
          <w:sz w:val="34"/>
          <w:szCs w:val="34"/>
        </w:rPr>
      </w:pPr>
      <w:r>
        <w:rPr>
          <w:rFonts w:ascii="仿宋" w:eastAsia="仿宋" w:hAnsi="仿宋"/>
          <w:sz w:val="34"/>
          <w:szCs w:val="34"/>
        </w:rPr>
        <w:t>2018</w:t>
      </w:r>
      <w:r>
        <w:rPr>
          <w:rFonts w:ascii="仿宋" w:eastAsia="仿宋" w:hAnsi="仿宋" w:hint="eastAsia"/>
          <w:sz w:val="34"/>
          <w:szCs w:val="34"/>
        </w:rPr>
        <w:t>年度收入</w:t>
      </w:r>
      <w:r>
        <w:rPr>
          <w:rFonts w:ascii="仿宋" w:eastAsia="仿宋" w:hAnsi="仿宋"/>
          <w:sz w:val="34"/>
          <w:szCs w:val="34"/>
        </w:rPr>
        <w:t>712.88</w:t>
      </w:r>
      <w:r>
        <w:rPr>
          <w:rFonts w:ascii="仿宋" w:eastAsia="仿宋" w:hAnsi="仿宋" w:hint="eastAsia"/>
          <w:sz w:val="34"/>
          <w:szCs w:val="34"/>
        </w:rPr>
        <w:t>万元</w:t>
      </w:r>
      <w:r>
        <w:rPr>
          <w:rFonts w:ascii="仿宋" w:eastAsia="仿宋" w:hAnsi="仿宋"/>
          <w:sz w:val="34"/>
          <w:szCs w:val="34"/>
        </w:rPr>
        <w:t>,</w:t>
      </w:r>
      <w:r>
        <w:rPr>
          <w:rFonts w:ascii="仿宋" w:eastAsia="仿宋" w:hAnsi="仿宋" w:hint="eastAsia"/>
          <w:sz w:val="34"/>
          <w:szCs w:val="34"/>
        </w:rPr>
        <w:t>与上年相比，减少</w:t>
      </w:r>
      <w:r>
        <w:rPr>
          <w:rFonts w:ascii="仿宋" w:eastAsia="仿宋" w:hAnsi="仿宋"/>
          <w:sz w:val="34"/>
          <w:szCs w:val="34"/>
        </w:rPr>
        <w:t>7.24</w:t>
      </w:r>
      <w:r>
        <w:rPr>
          <w:rFonts w:ascii="仿宋" w:eastAsia="仿宋" w:hAnsi="仿宋" w:hint="eastAsia"/>
          <w:sz w:val="34"/>
          <w:szCs w:val="34"/>
        </w:rPr>
        <w:t>万元，下降</w:t>
      </w:r>
      <w:r>
        <w:rPr>
          <w:rFonts w:ascii="仿宋" w:eastAsia="仿宋" w:hAnsi="仿宋"/>
          <w:sz w:val="34"/>
          <w:szCs w:val="34"/>
        </w:rPr>
        <w:t>1.01%</w:t>
      </w:r>
      <w:r>
        <w:rPr>
          <w:rFonts w:ascii="仿宋" w:eastAsia="仿宋" w:hAnsi="仿宋" w:hint="eastAsia"/>
          <w:sz w:val="34"/>
          <w:szCs w:val="34"/>
        </w:rPr>
        <w:t>，增减变化主要原因是：</w:t>
      </w:r>
      <w:r>
        <w:rPr>
          <w:rFonts w:ascii="仿宋" w:eastAsia="仿宋" w:hAnsi="仿宋"/>
          <w:sz w:val="34"/>
          <w:szCs w:val="34"/>
        </w:rPr>
        <w:t>2018</w:t>
      </w:r>
      <w:r>
        <w:rPr>
          <w:rFonts w:ascii="仿宋" w:eastAsia="仿宋" w:hAnsi="仿宋" w:hint="eastAsia"/>
          <w:sz w:val="34"/>
          <w:szCs w:val="34"/>
        </w:rPr>
        <w:t>年住院收入减少；支出</w:t>
      </w:r>
      <w:r>
        <w:rPr>
          <w:rFonts w:ascii="仿宋" w:eastAsia="仿宋" w:hAnsi="仿宋"/>
          <w:sz w:val="34"/>
          <w:szCs w:val="34"/>
        </w:rPr>
        <w:t>694.22</w:t>
      </w:r>
      <w:r>
        <w:rPr>
          <w:rFonts w:ascii="仿宋" w:eastAsia="仿宋" w:hAnsi="仿宋" w:hint="eastAsia"/>
          <w:sz w:val="34"/>
          <w:szCs w:val="34"/>
        </w:rPr>
        <w:t>万元</w:t>
      </w:r>
      <w:r>
        <w:rPr>
          <w:rFonts w:ascii="仿宋" w:eastAsia="仿宋" w:hAnsi="仿宋"/>
          <w:sz w:val="34"/>
          <w:szCs w:val="34"/>
        </w:rPr>
        <w:t>,</w:t>
      </w:r>
      <w:r>
        <w:rPr>
          <w:rFonts w:ascii="仿宋" w:eastAsia="仿宋" w:hAnsi="仿宋" w:hint="eastAsia"/>
          <w:sz w:val="34"/>
          <w:szCs w:val="34"/>
        </w:rPr>
        <w:t>与上年相比，增加</w:t>
      </w:r>
      <w:r>
        <w:rPr>
          <w:rFonts w:ascii="仿宋" w:eastAsia="仿宋" w:hAnsi="仿宋"/>
          <w:sz w:val="34"/>
          <w:szCs w:val="34"/>
        </w:rPr>
        <w:t>64.56</w:t>
      </w:r>
      <w:r>
        <w:rPr>
          <w:rFonts w:ascii="仿宋" w:eastAsia="仿宋" w:hAnsi="仿宋" w:hint="eastAsia"/>
          <w:sz w:val="34"/>
          <w:szCs w:val="34"/>
        </w:rPr>
        <w:t>万元，增长</w:t>
      </w:r>
      <w:r>
        <w:rPr>
          <w:rFonts w:ascii="仿宋" w:eastAsia="仿宋" w:hAnsi="仿宋"/>
          <w:sz w:val="34"/>
          <w:szCs w:val="34"/>
        </w:rPr>
        <w:t>10.25%</w:t>
      </w:r>
      <w:r>
        <w:rPr>
          <w:rFonts w:ascii="仿宋" w:eastAsia="仿宋" w:hAnsi="仿宋" w:hint="eastAsia"/>
          <w:sz w:val="34"/>
          <w:szCs w:val="34"/>
        </w:rPr>
        <w:t>，增减变化主要原因是：</w:t>
      </w:r>
      <w:r>
        <w:rPr>
          <w:rFonts w:ascii="仿宋" w:eastAsia="仿宋" w:hAnsi="仿宋"/>
          <w:sz w:val="34"/>
          <w:szCs w:val="34"/>
        </w:rPr>
        <w:t>2018</w:t>
      </w:r>
      <w:r>
        <w:rPr>
          <w:rFonts w:ascii="仿宋" w:eastAsia="仿宋" w:hAnsi="仿宋" w:hint="eastAsia"/>
          <w:sz w:val="34"/>
          <w:szCs w:val="34"/>
        </w:rPr>
        <w:t>年全民体检项目资金增加，人员工资、社会保障缴费增加；结余</w:t>
      </w:r>
      <w:r>
        <w:rPr>
          <w:rFonts w:ascii="仿宋" w:eastAsia="仿宋" w:hAnsi="仿宋"/>
          <w:sz w:val="34"/>
          <w:szCs w:val="34"/>
        </w:rPr>
        <w:t>112.49</w:t>
      </w:r>
      <w:r>
        <w:rPr>
          <w:rFonts w:ascii="仿宋" w:eastAsia="仿宋" w:hAnsi="仿宋" w:hint="eastAsia"/>
          <w:sz w:val="34"/>
          <w:szCs w:val="34"/>
        </w:rPr>
        <w:t>万元，与上年相比，增加</w:t>
      </w:r>
      <w:r>
        <w:rPr>
          <w:rFonts w:ascii="仿宋" w:eastAsia="仿宋" w:hAnsi="仿宋"/>
          <w:sz w:val="34"/>
          <w:szCs w:val="34"/>
        </w:rPr>
        <w:t>16.57</w:t>
      </w:r>
      <w:r>
        <w:rPr>
          <w:rFonts w:ascii="仿宋" w:eastAsia="仿宋" w:hAnsi="仿宋" w:hint="eastAsia"/>
          <w:sz w:val="34"/>
          <w:szCs w:val="34"/>
        </w:rPr>
        <w:t>万元，增长</w:t>
      </w:r>
      <w:r>
        <w:rPr>
          <w:rFonts w:ascii="仿宋" w:eastAsia="仿宋" w:hAnsi="仿宋"/>
          <w:sz w:val="34"/>
          <w:szCs w:val="34"/>
        </w:rPr>
        <w:t>17.27%</w:t>
      </w:r>
      <w:r>
        <w:rPr>
          <w:rFonts w:ascii="仿宋" w:eastAsia="仿宋" w:hAnsi="仿宋" w:hint="eastAsia"/>
          <w:sz w:val="34"/>
          <w:szCs w:val="34"/>
        </w:rPr>
        <w:t>。增减变化主要原因是：</w:t>
      </w:r>
      <w:r>
        <w:rPr>
          <w:rFonts w:ascii="仿宋" w:eastAsia="仿宋" w:hAnsi="仿宋"/>
          <w:sz w:val="34"/>
          <w:szCs w:val="34"/>
        </w:rPr>
        <w:t>2018</w:t>
      </w:r>
      <w:r>
        <w:rPr>
          <w:rFonts w:ascii="仿宋" w:eastAsia="仿宋" w:hAnsi="仿宋" w:hint="eastAsia"/>
          <w:sz w:val="34"/>
          <w:szCs w:val="34"/>
        </w:rPr>
        <w:t>年底拨入项目资金未支付。</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（二）部门收入总体情况说明</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本年收入合计</w:t>
      </w:r>
      <w:r>
        <w:rPr>
          <w:rFonts w:ascii="仿宋" w:eastAsia="仿宋" w:hAnsi="仿宋"/>
          <w:sz w:val="34"/>
          <w:szCs w:val="34"/>
        </w:rPr>
        <w:t>712.88</w:t>
      </w:r>
      <w:r>
        <w:rPr>
          <w:rFonts w:ascii="仿宋" w:eastAsia="仿宋" w:hAnsi="仿宋" w:hint="eastAsia"/>
          <w:sz w:val="34"/>
          <w:szCs w:val="34"/>
        </w:rPr>
        <w:t>万元，其中：财政拨款收入</w:t>
      </w:r>
      <w:r>
        <w:rPr>
          <w:rFonts w:ascii="仿宋" w:eastAsia="仿宋" w:hAnsi="仿宋"/>
          <w:sz w:val="34"/>
          <w:szCs w:val="34"/>
        </w:rPr>
        <w:t>474.75</w:t>
      </w:r>
      <w:r>
        <w:rPr>
          <w:rFonts w:ascii="仿宋" w:eastAsia="仿宋" w:hAnsi="仿宋" w:hint="eastAsia"/>
          <w:sz w:val="34"/>
          <w:szCs w:val="34"/>
        </w:rPr>
        <w:t>万元，占</w:t>
      </w:r>
      <w:r>
        <w:rPr>
          <w:rFonts w:ascii="仿宋" w:eastAsia="仿宋" w:hAnsi="仿宋"/>
          <w:sz w:val="34"/>
          <w:szCs w:val="34"/>
        </w:rPr>
        <w:t>67%</w:t>
      </w:r>
      <w:r>
        <w:rPr>
          <w:rFonts w:ascii="仿宋" w:eastAsia="仿宋" w:hAnsi="仿宋" w:hint="eastAsia"/>
          <w:sz w:val="34"/>
          <w:szCs w:val="34"/>
        </w:rPr>
        <w:t>；上级补助收入</w:t>
      </w:r>
      <w:r>
        <w:rPr>
          <w:rFonts w:ascii="仿宋" w:eastAsia="仿宋" w:hAnsi="仿宋"/>
          <w:sz w:val="34"/>
          <w:szCs w:val="34"/>
        </w:rPr>
        <w:t>0</w:t>
      </w:r>
      <w:r>
        <w:rPr>
          <w:rFonts w:ascii="仿宋" w:eastAsia="仿宋" w:hAnsi="仿宋" w:hint="eastAsia"/>
          <w:sz w:val="34"/>
          <w:szCs w:val="34"/>
        </w:rPr>
        <w:t>万元，占</w:t>
      </w:r>
      <w:r>
        <w:rPr>
          <w:rFonts w:ascii="仿宋" w:eastAsia="仿宋" w:hAnsi="仿宋"/>
          <w:sz w:val="34"/>
          <w:szCs w:val="34"/>
        </w:rPr>
        <w:t>0%</w:t>
      </w:r>
      <w:r>
        <w:rPr>
          <w:rFonts w:ascii="仿宋" w:eastAsia="仿宋" w:hAnsi="仿宋" w:hint="eastAsia"/>
          <w:sz w:val="34"/>
          <w:szCs w:val="34"/>
        </w:rPr>
        <w:t>；事业收入</w:t>
      </w:r>
      <w:r>
        <w:rPr>
          <w:rFonts w:ascii="仿宋" w:eastAsia="仿宋" w:hAnsi="仿宋"/>
          <w:sz w:val="34"/>
          <w:szCs w:val="34"/>
        </w:rPr>
        <w:t>74.04</w:t>
      </w:r>
      <w:r>
        <w:rPr>
          <w:rFonts w:ascii="仿宋" w:eastAsia="仿宋" w:hAnsi="仿宋" w:hint="eastAsia"/>
          <w:sz w:val="34"/>
          <w:szCs w:val="34"/>
        </w:rPr>
        <w:t>万元，占</w:t>
      </w:r>
      <w:r>
        <w:rPr>
          <w:rFonts w:ascii="仿宋" w:eastAsia="仿宋" w:hAnsi="仿宋"/>
          <w:sz w:val="34"/>
          <w:szCs w:val="34"/>
        </w:rPr>
        <w:t>10.39%</w:t>
      </w:r>
      <w:r>
        <w:rPr>
          <w:rFonts w:ascii="仿宋" w:eastAsia="仿宋" w:hAnsi="仿宋" w:hint="eastAsia"/>
          <w:sz w:val="34"/>
          <w:szCs w:val="34"/>
        </w:rPr>
        <w:t>；经营收入</w:t>
      </w:r>
      <w:r>
        <w:rPr>
          <w:rFonts w:ascii="仿宋" w:eastAsia="仿宋" w:hAnsi="仿宋"/>
          <w:sz w:val="34"/>
          <w:szCs w:val="34"/>
        </w:rPr>
        <w:t>0</w:t>
      </w:r>
      <w:r>
        <w:rPr>
          <w:rFonts w:ascii="仿宋" w:eastAsia="仿宋" w:hAnsi="仿宋" w:hint="eastAsia"/>
          <w:sz w:val="34"/>
          <w:szCs w:val="34"/>
        </w:rPr>
        <w:t>万元，占</w:t>
      </w:r>
      <w:r>
        <w:rPr>
          <w:rFonts w:ascii="仿宋" w:eastAsia="仿宋" w:hAnsi="仿宋"/>
          <w:sz w:val="34"/>
          <w:szCs w:val="34"/>
        </w:rPr>
        <w:t>0%</w:t>
      </w:r>
      <w:r>
        <w:rPr>
          <w:rFonts w:ascii="仿宋" w:eastAsia="仿宋" w:hAnsi="仿宋" w:hint="eastAsia"/>
          <w:sz w:val="34"/>
          <w:szCs w:val="34"/>
        </w:rPr>
        <w:t>；附属单位缴款</w:t>
      </w:r>
      <w:r>
        <w:rPr>
          <w:rFonts w:ascii="仿宋" w:eastAsia="仿宋" w:hAnsi="仿宋"/>
          <w:sz w:val="34"/>
          <w:szCs w:val="34"/>
        </w:rPr>
        <w:t>0</w:t>
      </w:r>
      <w:r>
        <w:rPr>
          <w:rFonts w:ascii="仿宋" w:eastAsia="仿宋" w:hAnsi="仿宋" w:hint="eastAsia"/>
          <w:sz w:val="34"/>
          <w:szCs w:val="34"/>
        </w:rPr>
        <w:t>万元，占</w:t>
      </w:r>
      <w:r>
        <w:rPr>
          <w:rFonts w:ascii="仿宋" w:eastAsia="仿宋" w:hAnsi="仿宋"/>
          <w:sz w:val="34"/>
          <w:szCs w:val="34"/>
        </w:rPr>
        <w:t>0%</w:t>
      </w:r>
      <w:r>
        <w:rPr>
          <w:rFonts w:ascii="仿宋" w:eastAsia="仿宋" w:hAnsi="仿宋" w:hint="eastAsia"/>
          <w:sz w:val="34"/>
          <w:szCs w:val="34"/>
        </w:rPr>
        <w:t>；其他收入</w:t>
      </w:r>
      <w:r>
        <w:rPr>
          <w:rFonts w:ascii="仿宋" w:eastAsia="仿宋" w:hAnsi="仿宋"/>
          <w:sz w:val="34"/>
          <w:szCs w:val="34"/>
        </w:rPr>
        <w:t>164.08</w:t>
      </w:r>
      <w:r>
        <w:rPr>
          <w:rFonts w:ascii="仿宋" w:eastAsia="仿宋" w:hAnsi="仿宋" w:hint="eastAsia"/>
          <w:sz w:val="34"/>
          <w:szCs w:val="34"/>
        </w:rPr>
        <w:t>万元，占</w:t>
      </w:r>
      <w:r>
        <w:rPr>
          <w:rFonts w:ascii="仿宋" w:eastAsia="仿宋" w:hAnsi="仿宋"/>
          <w:sz w:val="34"/>
          <w:szCs w:val="34"/>
        </w:rPr>
        <w:t>23.02%</w:t>
      </w:r>
      <w:r>
        <w:rPr>
          <w:rFonts w:ascii="仿宋" w:eastAsia="仿宋" w:hAnsi="仿宋" w:hint="eastAsia"/>
          <w:sz w:val="34"/>
          <w:szCs w:val="34"/>
        </w:rPr>
        <w:t>。</w:t>
      </w:r>
    </w:p>
    <w:p w:rsidR="001F0B12" w:rsidRDefault="00AA5B9B">
      <w:pPr>
        <w:spacing w:line="500" w:lineRule="exact"/>
        <w:ind w:firstLineChars="200" w:firstLine="680"/>
        <w:rPr>
          <w:rFonts w:ascii="仿宋" w:eastAsia="仿宋" w:hAnsi="仿宋"/>
          <w:color w:val="FF0000"/>
          <w:sz w:val="34"/>
          <w:szCs w:val="34"/>
        </w:rPr>
      </w:pPr>
      <w:r>
        <w:rPr>
          <w:rFonts w:ascii="仿宋" w:eastAsia="仿宋" w:hAnsi="仿宋" w:hint="eastAsia"/>
          <w:sz w:val="34"/>
          <w:szCs w:val="34"/>
        </w:rPr>
        <w:t>与年初预算数相比情况：本年收入年初预算数</w:t>
      </w:r>
      <w:r>
        <w:rPr>
          <w:rFonts w:ascii="仿宋" w:eastAsia="仿宋" w:hAnsi="仿宋"/>
          <w:sz w:val="34"/>
          <w:szCs w:val="34"/>
        </w:rPr>
        <w:t>392.15</w:t>
      </w:r>
      <w:r>
        <w:rPr>
          <w:rFonts w:ascii="仿宋" w:eastAsia="仿宋" w:hAnsi="仿宋" w:hint="eastAsia"/>
          <w:sz w:val="34"/>
          <w:szCs w:val="34"/>
        </w:rPr>
        <w:t>万元，决算数</w:t>
      </w:r>
      <w:r>
        <w:rPr>
          <w:rFonts w:ascii="仿宋" w:eastAsia="仿宋" w:hAnsi="仿宋"/>
          <w:sz w:val="34"/>
          <w:szCs w:val="34"/>
        </w:rPr>
        <w:t>712.88</w:t>
      </w:r>
      <w:r>
        <w:rPr>
          <w:rFonts w:ascii="仿宋" w:eastAsia="仿宋" w:hAnsi="仿宋" w:hint="eastAsia"/>
          <w:sz w:val="34"/>
          <w:szCs w:val="34"/>
        </w:rPr>
        <w:t>万元，预决算差异率</w:t>
      </w:r>
      <w:r>
        <w:rPr>
          <w:rFonts w:ascii="仿宋" w:eastAsia="仿宋" w:hAnsi="仿宋"/>
          <w:sz w:val="34"/>
          <w:szCs w:val="34"/>
        </w:rPr>
        <w:t>81.79%</w:t>
      </w:r>
      <w:r>
        <w:rPr>
          <w:rFonts w:ascii="仿宋" w:eastAsia="仿宋" w:hAnsi="仿宋" w:hint="eastAsia"/>
          <w:sz w:val="34"/>
          <w:szCs w:val="34"/>
        </w:rPr>
        <w:t>，差异主要原因：年初预算未安排项目经费，决算数包含了追加的项目经费及人员增资等经费，以及上级主管部门拨付的项目经费。</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（三）部门支出总体情况说明</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本年支出合计</w:t>
      </w:r>
      <w:r>
        <w:rPr>
          <w:rFonts w:ascii="仿宋" w:eastAsia="仿宋" w:hAnsi="仿宋"/>
          <w:sz w:val="34"/>
          <w:szCs w:val="34"/>
        </w:rPr>
        <w:t>694.22</w:t>
      </w:r>
      <w:r>
        <w:rPr>
          <w:rFonts w:ascii="仿宋" w:eastAsia="仿宋" w:hAnsi="仿宋" w:hint="eastAsia"/>
          <w:sz w:val="34"/>
          <w:szCs w:val="34"/>
        </w:rPr>
        <w:t>万元，其中：基本支出</w:t>
      </w:r>
      <w:r>
        <w:rPr>
          <w:rFonts w:ascii="仿宋" w:eastAsia="仿宋" w:hAnsi="仿宋"/>
          <w:sz w:val="34"/>
          <w:szCs w:val="34"/>
        </w:rPr>
        <w:t>522.55</w:t>
      </w:r>
      <w:r>
        <w:rPr>
          <w:rFonts w:ascii="仿宋" w:eastAsia="仿宋" w:hAnsi="仿宋" w:hint="eastAsia"/>
          <w:sz w:val="34"/>
          <w:szCs w:val="34"/>
        </w:rPr>
        <w:t>万元，占</w:t>
      </w:r>
      <w:r>
        <w:rPr>
          <w:rFonts w:ascii="仿宋" w:eastAsia="仿宋" w:hAnsi="仿宋"/>
          <w:sz w:val="34"/>
          <w:szCs w:val="34"/>
        </w:rPr>
        <w:t>75.27%</w:t>
      </w:r>
      <w:r>
        <w:rPr>
          <w:rFonts w:ascii="仿宋" w:eastAsia="仿宋" w:hAnsi="仿宋" w:hint="eastAsia"/>
          <w:sz w:val="34"/>
          <w:szCs w:val="34"/>
        </w:rPr>
        <w:t>；项目支出</w:t>
      </w:r>
      <w:r>
        <w:rPr>
          <w:rFonts w:ascii="仿宋" w:eastAsia="仿宋" w:hAnsi="仿宋"/>
          <w:sz w:val="34"/>
          <w:szCs w:val="34"/>
        </w:rPr>
        <w:t>171.66</w:t>
      </w:r>
      <w:r>
        <w:rPr>
          <w:rFonts w:ascii="仿宋" w:eastAsia="仿宋" w:hAnsi="仿宋" w:hint="eastAsia"/>
          <w:sz w:val="34"/>
          <w:szCs w:val="34"/>
        </w:rPr>
        <w:t>万元，占</w:t>
      </w:r>
      <w:r>
        <w:rPr>
          <w:rFonts w:ascii="仿宋" w:eastAsia="仿宋" w:hAnsi="仿宋"/>
          <w:sz w:val="34"/>
          <w:szCs w:val="34"/>
        </w:rPr>
        <w:t>24.73%</w:t>
      </w:r>
      <w:r>
        <w:rPr>
          <w:rFonts w:ascii="仿宋" w:eastAsia="仿宋" w:hAnsi="仿宋" w:hint="eastAsia"/>
          <w:sz w:val="34"/>
          <w:szCs w:val="34"/>
        </w:rPr>
        <w:t>；上缴上级支出</w:t>
      </w:r>
      <w:r>
        <w:rPr>
          <w:rFonts w:ascii="仿宋" w:eastAsia="仿宋" w:hAnsi="仿宋"/>
          <w:sz w:val="34"/>
          <w:szCs w:val="34"/>
        </w:rPr>
        <w:t>0</w:t>
      </w:r>
      <w:r>
        <w:rPr>
          <w:rFonts w:ascii="仿宋" w:eastAsia="仿宋" w:hAnsi="仿宋" w:hint="eastAsia"/>
          <w:sz w:val="34"/>
          <w:szCs w:val="34"/>
        </w:rPr>
        <w:t>万元，占</w:t>
      </w:r>
      <w:r>
        <w:rPr>
          <w:rFonts w:ascii="仿宋" w:eastAsia="仿宋" w:hAnsi="仿宋"/>
          <w:sz w:val="34"/>
          <w:szCs w:val="34"/>
        </w:rPr>
        <w:t>0%</w:t>
      </w:r>
      <w:r>
        <w:rPr>
          <w:rFonts w:ascii="仿宋" w:eastAsia="仿宋" w:hAnsi="仿宋" w:hint="eastAsia"/>
          <w:sz w:val="34"/>
          <w:szCs w:val="34"/>
        </w:rPr>
        <w:t>；经营支出</w:t>
      </w:r>
      <w:r>
        <w:rPr>
          <w:rFonts w:ascii="仿宋" w:eastAsia="仿宋" w:hAnsi="仿宋"/>
          <w:sz w:val="34"/>
          <w:szCs w:val="34"/>
        </w:rPr>
        <w:t>0</w:t>
      </w:r>
      <w:r>
        <w:rPr>
          <w:rFonts w:ascii="仿宋" w:eastAsia="仿宋" w:hAnsi="仿宋" w:hint="eastAsia"/>
          <w:sz w:val="34"/>
          <w:szCs w:val="34"/>
        </w:rPr>
        <w:t>万元，占</w:t>
      </w:r>
      <w:r>
        <w:rPr>
          <w:rFonts w:ascii="仿宋" w:eastAsia="仿宋" w:hAnsi="仿宋"/>
          <w:sz w:val="34"/>
          <w:szCs w:val="34"/>
        </w:rPr>
        <w:t>0%</w:t>
      </w:r>
      <w:r>
        <w:rPr>
          <w:rFonts w:ascii="仿宋" w:eastAsia="仿宋" w:hAnsi="仿宋" w:hint="eastAsia"/>
          <w:sz w:val="34"/>
          <w:szCs w:val="34"/>
        </w:rPr>
        <w:t>；对附属单位补助支出</w:t>
      </w:r>
      <w:r>
        <w:rPr>
          <w:rFonts w:ascii="仿宋" w:eastAsia="仿宋" w:hAnsi="仿宋"/>
          <w:sz w:val="34"/>
          <w:szCs w:val="34"/>
        </w:rPr>
        <w:t>0</w:t>
      </w:r>
      <w:r>
        <w:rPr>
          <w:rFonts w:ascii="仿宋" w:eastAsia="仿宋" w:hAnsi="仿宋" w:hint="eastAsia"/>
          <w:sz w:val="34"/>
          <w:szCs w:val="34"/>
        </w:rPr>
        <w:t>万元，占</w:t>
      </w:r>
      <w:r>
        <w:rPr>
          <w:rFonts w:ascii="仿宋" w:eastAsia="仿宋" w:hAnsi="仿宋"/>
          <w:sz w:val="34"/>
          <w:szCs w:val="34"/>
        </w:rPr>
        <w:t>0%</w:t>
      </w:r>
      <w:r>
        <w:rPr>
          <w:rFonts w:ascii="仿宋" w:eastAsia="仿宋" w:hAnsi="仿宋" w:hint="eastAsia"/>
          <w:sz w:val="34"/>
          <w:szCs w:val="34"/>
        </w:rPr>
        <w:t>。</w:t>
      </w:r>
    </w:p>
    <w:p w:rsidR="001F0B12" w:rsidRDefault="00AA5B9B">
      <w:pPr>
        <w:spacing w:line="500" w:lineRule="exact"/>
        <w:ind w:firstLineChars="200" w:firstLine="680"/>
        <w:rPr>
          <w:rFonts w:ascii="仿宋_GB2312" w:eastAsia="仿宋_GB2312"/>
          <w:sz w:val="32"/>
          <w:szCs w:val="32"/>
        </w:rPr>
      </w:pPr>
      <w:r>
        <w:rPr>
          <w:rFonts w:ascii="仿宋" w:eastAsia="仿宋" w:hAnsi="仿宋" w:hint="eastAsia"/>
          <w:sz w:val="34"/>
          <w:szCs w:val="34"/>
        </w:rPr>
        <w:lastRenderedPageBreak/>
        <w:t>与年初预算数相比情况：本年支出年初预算数</w:t>
      </w:r>
      <w:r>
        <w:rPr>
          <w:rFonts w:ascii="仿宋" w:eastAsia="仿宋" w:hAnsi="仿宋"/>
          <w:sz w:val="34"/>
          <w:szCs w:val="34"/>
        </w:rPr>
        <w:t>392.15</w:t>
      </w:r>
      <w:r>
        <w:rPr>
          <w:rFonts w:ascii="仿宋" w:eastAsia="仿宋" w:hAnsi="仿宋" w:hint="eastAsia"/>
          <w:sz w:val="34"/>
          <w:szCs w:val="34"/>
        </w:rPr>
        <w:t>万元，决算数</w:t>
      </w:r>
      <w:r>
        <w:rPr>
          <w:rFonts w:ascii="仿宋" w:eastAsia="仿宋" w:hAnsi="仿宋"/>
          <w:sz w:val="34"/>
          <w:szCs w:val="34"/>
        </w:rPr>
        <w:t>694.22</w:t>
      </w:r>
      <w:r>
        <w:rPr>
          <w:rFonts w:ascii="仿宋" w:eastAsia="仿宋" w:hAnsi="仿宋" w:hint="eastAsia"/>
          <w:sz w:val="34"/>
          <w:szCs w:val="34"/>
        </w:rPr>
        <w:t>万元，预决算差异率</w:t>
      </w:r>
      <w:r>
        <w:rPr>
          <w:rFonts w:ascii="仿宋" w:eastAsia="仿宋" w:hAnsi="仿宋"/>
          <w:sz w:val="34"/>
          <w:szCs w:val="34"/>
        </w:rPr>
        <w:t>77.03%</w:t>
      </w:r>
      <w:r>
        <w:rPr>
          <w:rFonts w:ascii="仿宋" w:eastAsia="仿宋" w:hAnsi="仿宋" w:hint="eastAsia"/>
          <w:sz w:val="34"/>
          <w:szCs w:val="34"/>
        </w:rPr>
        <w:t>，差异主要原因：预算未安排项目经费，决算数包含了追加的项目经费及人员增资等经费，以及开展基本公共卫生和全民体检工作的项目支出</w:t>
      </w:r>
      <w:r>
        <w:rPr>
          <w:rFonts w:ascii="仿宋_GB2312" w:eastAsia="仿宋_GB2312" w:hint="eastAsia"/>
          <w:sz w:val="32"/>
          <w:szCs w:val="32"/>
        </w:rPr>
        <w:t>。</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二、部门财政拨款收支情况</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（一）财政拨款收支总体情况说明</w:t>
      </w:r>
    </w:p>
    <w:p w:rsidR="001F0B12" w:rsidRDefault="00AA5B9B">
      <w:pPr>
        <w:spacing w:line="500" w:lineRule="exact"/>
        <w:ind w:firstLineChars="200" w:firstLine="680"/>
        <w:rPr>
          <w:rFonts w:ascii="仿宋" w:eastAsia="仿宋" w:hAnsi="仿宋"/>
          <w:sz w:val="34"/>
          <w:szCs w:val="34"/>
        </w:rPr>
      </w:pPr>
      <w:r>
        <w:rPr>
          <w:rFonts w:ascii="仿宋" w:eastAsia="仿宋" w:hAnsi="仿宋"/>
          <w:sz w:val="34"/>
          <w:szCs w:val="34"/>
        </w:rPr>
        <w:t>2018</w:t>
      </w:r>
      <w:r>
        <w:rPr>
          <w:rFonts w:ascii="仿宋" w:eastAsia="仿宋" w:hAnsi="仿宋" w:hint="eastAsia"/>
          <w:sz w:val="34"/>
          <w:szCs w:val="34"/>
        </w:rPr>
        <w:t>年度财政拨款收入</w:t>
      </w:r>
      <w:r>
        <w:rPr>
          <w:rFonts w:ascii="仿宋" w:eastAsia="仿宋" w:hAnsi="仿宋"/>
          <w:sz w:val="34"/>
          <w:szCs w:val="34"/>
        </w:rPr>
        <w:t>474.75</w:t>
      </w:r>
      <w:r>
        <w:rPr>
          <w:rFonts w:ascii="仿宋" w:eastAsia="仿宋" w:hAnsi="仿宋" w:hint="eastAsia"/>
          <w:sz w:val="34"/>
          <w:szCs w:val="34"/>
        </w:rPr>
        <w:t>万元，与上年相比，增加</w:t>
      </w:r>
      <w:r>
        <w:rPr>
          <w:rFonts w:ascii="仿宋" w:eastAsia="仿宋" w:hAnsi="仿宋"/>
          <w:sz w:val="34"/>
          <w:szCs w:val="34"/>
        </w:rPr>
        <w:t>95.56</w:t>
      </w:r>
      <w:r>
        <w:rPr>
          <w:rFonts w:ascii="仿宋" w:eastAsia="仿宋" w:hAnsi="仿宋" w:hint="eastAsia"/>
          <w:sz w:val="34"/>
          <w:szCs w:val="34"/>
        </w:rPr>
        <w:t>万元，增长</w:t>
      </w:r>
      <w:r>
        <w:rPr>
          <w:rFonts w:ascii="仿宋" w:eastAsia="仿宋" w:hAnsi="仿宋"/>
          <w:sz w:val="34"/>
          <w:szCs w:val="34"/>
        </w:rPr>
        <w:t>25.2%</w:t>
      </w:r>
      <w:r>
        <w:rPr>
          <w:rFonts w:ascii="仿宋" w:eastAsia="仿宋" w:hAnsi="仿宋" w:hint="eastAsia"/>
          <w:sz w:val="34"/>
          <w:szCs w:val="34"/>
        </w:rPr>
        <w:t>。增减变化的主要原因是：人员工资总体增加，社会保险缴费总额增加，公共卫生及全民体检专项资金增加。财政拨款支出</w:t>
      </w:r>
      <w:r>
        <w:rPr>
          <w:rFonts w:ascii="仿宋" w:eastAsia="仿宋" w:hAnsi="仿宋"/>
          <w:sz w:val="34"/>
          <w:szCs w:val="34"/>
        </w:rPr>
        <w:t>476.56</w:t>
      </w:r>
      <w:r>
        <w:rPr>
          <w:rFonts w:ascii="仿宋" w:eastAsia="仿宋" w:hAnsi="仿宋" w:hint="eastAsia"/>
          <w:sz w:val="34"/>
          <w:szCs w:val="34"/>
        </w:rPr>
        <w:t>万元，与上年相比，增加</w:t>
      </w:r>
      <w:r>
        <w:rPr>
          <w:rFonts w:ascii="仿宋" w:eastAsia="仿宋" w:hAnsi="仿宋"/>
          <w:sz w:val="34"/>
          <w:szCs w:val="34"/>
        </w:rPr>
        <w:t>78.98</w:t>
      </w:r>
      <w:r>
        <w:rPr>
          <w:rFonts w:ascii="仿宋" w:eastAsia="仿宋" w:hAnsi="仿宋" w:hint="eastAsia"/>
          <w:sz w:val="34"/>
          <w:szCs w:val="34"/>
        </w:rPr>
        <w:t>万元，增长</w:t>
      </w:r>
      <w:r>
        <w:rPr>
          <w:rFonts w:ascii="仿宋" w:eastAsia="仿宋" w:hAnsi="仿宋"/>
          <w:sz w:val="34"/>
          <w:szCs w:val="34"/>
        </w:rPr>
        <w:t>19.86%</w:t>
      </w:r>
      <w:r>
        <w:rPr>
          <w:rFonts w:ascii="仿宋" w:eastAsia="仿宋" w:hAnsi="仿宋" w:hint="eastAsia"/>
          <w:sz w:val="34"/>
          <w:szCs w:val="34"/>
        </w:rPr>
        <w:t>，增减变化的主要原因是：人员工资总体增加，社会保险缴费总额增加。其中：基本支出</w:t>
      </w:r>
      <w:r>
        <w:rPr>
          <w:rFonts w:ascii="仿宋" w:eastAsia="仿宋" w:hAnsi="仿宋"/>
          <w:sz w:val="34"/>
          <w:szCs w:val="34"/>
        </w:rPr>
        <w:t>450.6</w:t>
      </w:r>
      <w:r>
        <w:rPr>
          <w:rFonts w:ascii="仿宋" w:eastAsia="仿宋" w:hAnsi="仿宋" w:hint="eastAsia"/>
          <w:sz w:val="34"/>
          <w:szCs w:val="34"/>
        </w:rPr>
        <w:t>万元，项目支出</w:t>
      </w:r>
      <w:r>
        <w:rPr>
          <w:rFonts w:ascii="仿宋" w:eastAsia="仿宋" w:hAnsi="仿宋"/>
          <w:sz w:val="34"/>
          <w:szCs w:val="34"/>
        </w:rPr>
        <w:t>25.96</w:t>
      </w:r>
      <w:r>
        <w:rPr>
          <w:rFonts w:ascii="仿宋" w:eastAsia="仿宋" w:hAnsi="仿宋" w:hint="eastAsia"/>
          <w:sz w:val="34"/>
          <w:szCs w:val="34"/>
        </w:rPr>
        <w:t>万元。财政拨款结转结余</w:t>
      </w:r>
      <w:r>
        <w:rPr>
          <w:rFonts w:ascii="仿宋" w:eastAsia="仿宋" w:hAnsi="仿宋"/>
          <w:sz w:val="34"/>
          <w:szCs w:val="34"/>
        </w:rPr>
        <w:t>0.39</w:t>
      </w:r>
      <w:r>
        <w:rPr>
          <w:rFonts w:ascii="仿宋" w:eastAsia="仿宋" w:hAnsi="仿宋" w:hint="eastAsia"/>
          <w:sz w:val="34"/>
          <w:szCs w:val="34"/>
        </w:rPr>
        <w:t>万元，与上年相比，减少</w:t>
      </w:r>
      <w:r>
        <w:rPr>
          <w:rFonts w:ascii="仿宋" w:eastAsia="仿宋" w:hAnsi="仿宋"/>
          <w:sz w:val="34"/>
          <w:szCs w:val="34"/>
        </w:rPr>
        <w:t>1.81</w:t>
      </w:r>
      <w:r>
        <w:rPr>
          <w:rFonts w:ascii="仿宋" w:eastAsia="仿宋" w:hAnsi="仿宋" w:hint="eastAsia"/>
          <w:sz w:val="34"/>
          <w:szCs w:val="34"/>
        </w:rPr>
        <w:t>万元，降低</w:t>
      </w:r>
      <w:r>
        <w:rPr>
          <w:rFonts w:ascii="仿宋" w:eastAsia="仿宋" w:hAnsi="仿宋"/>
          <w:sz w:val="34"/>
          <w:szCs w:val="34"/>
        </w:rPr>
        <w:t>82.26%</w:t>
      </w:r>
      <w:r>
        <w:rPr>
          <w:rFonts w:ascii="仿宋" w:eastAsia="仿宋" w:hAnsi="仿宋" w:hint="eastAsia"/>
          <w:sz w:val="34"/>
          <w:szCs w:val="34"/>
        </w:rPr>
        <w:t>。增减变化的主要原因是：上年度结转结余中医药专项资金</w:t>
      </w:r>
      <w:r>
        <w:rPr>
          <w:rFonts w:ascii="仿宋" w:eastAsia="仿宋" w:hAnsi="仿宋"/>
          <w:sz w:val="34"/>
          <w:szCs w:val="34"/>
        </w:rPr>
        <w:t>2.2</w:t>
      </w:r>
      <w:r>
        <w:rPr>
          <w:rFonts w:ascii="仿宋" w:eastAsia="仿宋" w:hAnsi="仿宋" w:hint="eastAsia"/>
          <w:sz w:val="34"/>
          <w:szCs w:val="34"/>
        </w:rPr>
        <w:t>万元。</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w:t>
      </w:r>
      <w:r>
        <w:rPr>
          <w:rFonts w:ascii="仿宋" w:eastAsia="仿宋" w:hAnsi="仿宋"/>
          <w:sz w:val="34"/>
          <w:szCs w:val="34"/>
        </w:rPr>
        <w:t>:</w:t>
      </w:r>
      <w:r>
        <w:rPr>
          <w:rFonts w:ascii="仿宋" w:eastAsia="仿宋" w:hAnsi="仿宋" w:hint="eastAsia"/>
          <w:sz w:val="34"/>
          <w:szCs w:val="34"/>
        </w:rPr>
        <w:t>财政拨款收入年初预算数</w:t>
      </w:r>
      <w:r>
        <w:rPr>
          <w:rFonts w:ascii="仿宋" w:eastAsia="仿宋" w:hAnsi="仿宋"/>
          <w:sz w:val="34"/>
          <w:szCs w:val="34"/>
        </w:rPr>
        <w:t>392.15</w:t>
      </w:r>
      <w:r>
        <w:rPr>
          <w:rFonts w:ascii="仿宋" w:eastAsia="仿宋" w:hAnsi="仿宋" w:hint="eastAsia"/>
          <w:sz w:val="34"/>
          <w:szCs w:val="34"/>
        </w:rPr>
        <w:t>万元，决算数</w:t>
      </w:r>
      <w:r>
        <w:rPr>
          <w:rFonts w:ascii="仿宋" w:eastAsia="仿宋" w:hAnsi="仿宋"/>
          <w:sz w:val="34"/>
          <w:szCs w:val="34"/>
        </w:rPr>
        <w:t>474.75</w:t>
      </w:r>
      <w:r>
        <w:rPr>
          <w:rFonts w:ascii="仿宋" w:eastAsia="仿宋" w:hAnsi="仿宋" w:hint="eastAsia"/>
          <w:sz w:val="34"/>
          <w:szCs w:val="34"/>
        </w:rPr>
        <w:t>万元，预决算差异率</w:t>
      </w:r>
      <w:r>
        <w:rPr>
          <w:rFonts w:ascii="仿宋" w:eastAsia="仿宋" w:hAnsi="仿宋"/>
          <w:sz w:val="34"/>
          <w:szCs w:val="34"/>
        </w:rPr>
        <w:t>21.06%</w:t>
      </w:r>
      <w:r>
        <w:rPr>
          <w:rFonts w:ascii="仿宋" w:eastAsia="仿宋" w:hAnsi="仿宋" w:hint="eastAsia"/>
          <w:sz w:val="34"/>
          <w:szCs w:val="34"/>
        </w:rPr>
        <w:t>，差异主要原因：预算未安排项目经费，决算数包含了追加的项目经费及人员增资等经费。财政拨款支出年初预算数</w:t>
      </w:r>
      <w:r>
        <w:rPr>
          <w:rFonts w:ascii="仿宋" w:eastAsia="仿宋" w:hAnsi="仿宋"/>
          <w:sz w:val="34"/>
          <w:szCs w:val="34"/>
        </w:rPr>
        <w:t>392.15</w:t>
      </w:r>
      <w:r>
        <w:rPr>
          <w:rFonts w:ascii="仿宋" w:eastAsia="仿宋" w:hAnsi="仿宋" w:hint="eastAsia"/>
          <w:sz w:val="34"/>
          <w:szCs w:val="34"/>
        </w:rPr>
        <w:t>万元，决算数</w:t>
      </w:r>
      <w:r>
        <w:rPr>
          <w:rFonts w:ascii="仿宋" w:eastAsia="仿宋" w:hAnsi="仿宋"/>
          <w:sz w:val="34"/>
          <w:szCs w:val="34"/>
        </w:rPr>
        <w:t>476.56</w:t>
      </w:r>
      <w:r>
        <w:rPr>
          <w:rFonts w:ascii="仿宋" w:eastAsia="仿宋" w:hAnsi="仿宋" w:hint="eastAsia"/>
          <w:sz w:val="34"/>
          <w:szCs w:val="34"/>
        </w:rPr>
        <w:t>万元，预决算差异率</w:t>
      </w:r>
      <w:r>
        <w:rPr>
          <w:rFonts w:ascii="仿宋" w:eastAsia="仿宋" w:hAnsi="仿宋"/>
          <w:sz w:val="34"/>
          <w:szCs w:val="34"/>
        </w:rPr>
        <w:t>21.53%</w:t>
      </w:r>
      <w:r>
        <w:rPr>
          <w:rFonts w:ascii="仿宋" w:eastAsia="仿宋" w:hAnsi="仿宋" w:hint="eastAsia"/>
          <w:sz w:val="34"/>
          <w:szCs w:val="34"/>
        </w:rPr>
        <w:t>，差异主要原因：预算未安排项目经费。</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（二）一般公共预算收支决算情况说明</w:t>
      </w:r>
    </w:p>
    <w:p w:rsidR="001F0B12" w:rsidRDefault="00AA5B9B">
      <w:pPr>
        <w:spacing w:line="500" w:lineRule="exact"/>
        <w:ind w:firstLineChars="200" w:firstLine="680"/>
        <w:rPr>
          <w:rFonts w:ascii="仿宋" w:eastAsia="仿宋" w:hAnsi="仿宋"/>
          <w:sz w:val="34"/>
          <w:szCs w:val="34"/>
        </w:rPr>
      </w:pPr>
      <w:r>
        <w:rPr>
          <w:rFonts w:ascii="仿宋" w:eastAsia="仿宋" w:hAnsi="仿宋"/>
          <w:sz w:val="34"/>
          <w:szCs w:val="34"/>
        </w:rPr>
        <w:t>2018</w:t>
      </w:r>
      <w:r>
        <w:rPr>
          <w:rFonts w:ascii="仿宋" w:eastAsia="仿宋" w:hAnsi="仿宋" w:hint="eastAsia"/>
          <w:sz w:val="34"/>
          <w:szCs w:val="34"/>
        </w:rPr>
        <w:t>年度一般公共预算财政拨款收入</w:t>
      </w:r>
      <w:r>
        <w:rPr>
          <w:rFonts w:ascii="仿宋" w:eastAsia="仿宋" w:hAnsi="仿宋"/>
          <w:sz w:val="34"/>
          <w:szCs w:val="34"/>
        </w:rPr>
        <w:t>450.99</w:t>
      </w:r>
      <w:r>
        <w:rPr>
          <w:rFonts w:ascii="仿宋" w:eastAsia="仿宋" w:hAnsi="仿宋" w:hint="eastAsia"/>
          <w:sz w:val="34"/>
          <w:szCs w:val="34"/>
        </w:rPr>
        <w:t>万元。与上年相比，增加</w:t>
      </w:r>
      <w:r>
        <w:rPr>
          <w:rFonts w:ascii="仿宋" w:eastAsia="仿宋" w:hAnsi="仿宋"/>
          <w:sz w:val="34"/>
          <w:szCs w:val="34"/>
        </w:rPr>
        <w:t>71.79</w:t>
      </w:r>
      <w:r>
        <w:rPr>
          <w:rFonts w:ascii="仿宋" w:eastAsia="仿宋" w:hAnsi="仿宋" w:hint="eastAsia"/>
          <w:sz w:val="34"/>
          <w:szCs w:val="34"/>
        </w:rPr>
        <w:t>万元，增长</w:t>
      </w:r>
      <w:r>
        <w:rPr>
          <w:rFonts w:ascii="仿宋" w:eastAsia="仿宋" w:hAnsi="仿宋"/>
          <w:sz w:val="34"/>
          <w:szCs w:val="34"/>
        </w:rPr>
        <w:t>18.93%</w:t>
      </w:r>
      <w:r>
        <w:rPr>
          <w:rFonts w:ascii="仿宋" w:eastAsia="仿宋" w:hAnsi="仿宋" w:hint="eastAsia"/>
          <w:sz w:val="34"/>
          <w:szCs w:val="34"/>
        </w:rPr>
        <w:t>。增减变化的主要原因是：人员工资总体增加，社会保险缴费总额</w:t>
      </w:r>
      <w:r>
        <w:rPr>
          <w:rFonts w:ascii="仿宋" w:eastAsia="仿宋" w:hAnsi="仿宋" w:hint="eastAsia"/>
          <w:sz w:val="34"/>
          <w:szCs w:val="34"/>
        </w:rPr>
        <w:lastRenderedPageBreak/>
        <w:t>增加。一般公共预算财政拨款支出</w:t>
      </w:r>
      <w:r>
        <w:rPr>
          <w:rFonts w:ascii="仿宋" w:eastAsia="仿宋" w:hAnsi="仿宋"/>
          <w:sz w:val="34"/>
          <w:szCs w:val="34"/>
        </w:rPr>
        <w:t>452.8</w:t>
      </w:r>
      <w:r>
        <w:rPr>
          <w:rFonts w:ascii="仿宋" w:eastAsia="仿宋" w:hAnsi="仿宋" w:hint="eastAsia"/>
          <w:sz w:val="34"/>
          <w:szCs w:val="34"/>
        </w:rPr>
        <w:t>万元。与上年相比，增加</w:t>
      </w:r>
      <w:r>
        <w:rPr>
          <w:rFonts w:ascii="仿宋" w:eastAsia="仿宋" w:hAnsi="仿宋"/>
          <w:sz w:val="34"/>
          <w:szCs w:val="34"/>
        </w:rPr>
        <w:t>55.22</w:t>
      </w:r>
      <w:r>
        <w:rPr>
          <w:rFonts w:ascii="仿宋" w:eastAsia="仿宋" w:hAnsi="仿宋" w:hint="eastAsia"/>
          <w:sz w:val="34"/>
          <w:szCs w:val="34"/>
        </w:rPr>
        <w:t>万元，增长</w:t>
      </w:r>
      <w:r>
        <w:rPr>
          <w:rFonts w:ascii="仿宋" w:eastAsia="仿宋" w:hAnsi="仿宋"/>
          <w:sz w:val="34"/>
          <w:szCs w:val="34"/>
        </w:rPr>
        <w:t>13.89%</w:t>
      </w:r>
      <w:r>
        <w:rPr>
          <w:rFonts w:ascii="仿宋" w:eastAsia="仿宋" w:hAnsi="仿宋" w:hint="eastAsia"/>
          <w:sz w:val="34"/>
          <w:szCs w:val="34"/>
        </w:rPr>
        <w:t>。增减变化的主要原因是：人员工资总体增加，社会保险缴费总额增加。其中：按功能分类科目，</w:t>
      </w:r>
      <w:r>
        <w:rPr>
          <w:rFonts w:ascii="仿宋" w:eastAsia="仿宋" w:hAnsi="仿宋"/>
          <w:sz w:val="34"/>
          <w:szCs w:val="34"/>
        </w:rPr>
        <w:t>208</w:t>
      </w:r>
      <w:r>
        <w:rPr>
          <w:rFonts w:ascii="仿宋" w:eastAsia="仿宋" w:hAnsi="仿宋" w:hint="eastAsia"/>
          <w:sz w:val="34"/>
          <w:szCs w:val="34"/>
        </w:rPr>
        <w:t>类社会保障和就业支出</w:t>
      </w:r>
      <w:r>
        <w:rPr>
          <w:rFonts w:ascii="仿宋" w:eastAsia="仿宋" w:hAnsi="仿宋"/>
          <w:sz w:val="34"/>
          <w:szCs w:val="34"/>
        </w:rPr>
        <w:t>39.64</w:t>
      </w:r>
      <w:r>
        <w:rPr>
          <w:rFonts w:ascii="仿宋" w:eastAsia="仿宋" w:hAnsi="仿宋" w:hint="eastAsia"/>
          <w:sz w:val="34"/>
          <w:szCs w:val="34"/>
        </w:rPr>
        <w:t>万元，</w:t>
      </w:r>
      <w:r>
        <w:rPr>
          <w:rFonts w:ascii="仿宋" w:eastAsia="仿宋" w:hAnsi="仿宋"/>
          <w:sz w:val="34"/>
          <w:szCs w:val="34"/>
        </w:rPr>
        <w:t>210</w:t>
      </w:r>
      <w:r>
        <w:rPr>
          <w:rFonts w:ascii="仿宋" w:eastAsia="仿宋" w:hAnsi="仿宋" w:hint="eastAsia"/>
          <w:sz w:val="34"/>
          <w:szCs w:val="34"/>
        </w:rPr>
        <w:t>类医疗卫生与计划生育支出</w:t>
      </w:r>
      <w:r>
        <w:rPr>
          <w:rFonts w:ascii="仿宋" w:eastAsia="仿宋" w:hAnsi="仿宋"/>
          <w:sz w:val="34"/>
          <w:szCs w:val="34"/>
        </w:rPr>
        <w:t>413.16</w:t>
      </w:r>
      <w:r>
        <w:rPr>
          <w:rFonts w:ascii="仿宋" w:eastAsia="仿宋" w:hAnsi="仿宋" w:hint="eastAsia"/>
          <w:sz w:val="34"/>
          <w:szCs w:val="34"/>
        </w:rPr>
        <w:t>万元。按经济分类科目，工资福利支出</w:t>
      </w:r>
      <w:r>
        <w:rPr>
          <w:rFonts w:ascii="仿宋" w:eastAsia="仿宋" w:hAnsi="仿宋"/>
          <w:sz w:val="34"/>
          <w:szCs w:val="34"/>
        </w:rPr>
        <w:t>353.96</w:t>
      </w:r>
      <w:r>
        <w:rPr>
          <w:rFonts w:ascii="仿宋" w:eastAsia="仿宋" w:hAnsi="仿宋" w:hint="eastAsia"/>
          <w:sz w:val="34"/>
          <w:szCs w:val="34"/>
        </w:rPr>
        <w:t>万元，商品和服务支出</w:t>
      </w:r>
      <w:r>
        <w:rPr>
          <w:rFonts w:ascii="仿宋" w:eastAsia="仿宋" w:hAnsi="仿宋"/>
          <w:sz w:val="34"/>
          <w:szCs w:val="34"/>
        </w:rPr>
        <w:t>65.62</w:t>
      </w:r>
      <w:r>
        <w:rPr>
          <w:rFonts w:ascii="仿宋" w:eastAsia="仿宋" w:hAnsi="仿宋" w:hint="eastAsia"/>
          <w:sz w:val="34"/>
          <w:szCs w:val="34"/>
        </w:rPr>
        <w:t>万元，对个人和家庭的补助支出</w:t>
      </w:r>
      <w:r>
        <w:rPr>
          <w:rFonts w:ascii="仿宋" w:eastAsia="仿宋" w:hAnsi="仿宋"/>
          <w:sz w:val="34"/>
          <w:szCs w:val="34"/>
        </w:rPr>
        <w:t>33.22</w:t>
      </w:r>
      <w:r>
        <w:rPr>
          <w:rFonts w:ascii="仿宋" w:eastAsia="仿宋" w:hAnsi="仿宋" w:hint="eastAsia"/>
          <w:sz w:val="34"/>
          <w:szCs w:val="34"/>
        </w:rPr>
        <w:t>万元。</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与年初预算数相比情况：一般公共预算财政拨款收入年初预算数</w:t>
      </w:r>
      <w:r>
        <w:rPr>
          <w:rFonts w:ascii="仿宋" w:eastAsia="仿宋" w:hAnsi="仿宋"/>
          <w:sz w:val="34"/>
          <w:szCs w:val="34"/>
        </w:rPr>
        <w:t>392.15</w:t>
      </w:r>
      <w:r>
        <w:rPr>
          <w:rFonts w:ascii="仿宋" w:eastAsia="仿宋" w:hAnsi="仿宋" w:hint="eastAsia"/>
          <w:sz w:val="34"/>
          <w:szCs w:val="34"/>
        </w:rPr>
        <w:t>万元，决算数</w:t>
      </w:r>
      <w:r>
        <w:rPr>
          <w:rFonts w:ascii="仿宋" w:eastAsia="仿宋" w:hAnsi="仿宋"/>
          <w:sz w:val="34"/>
          <w:szCs w:val="34"/>
        </w:rPr>
        <w:t>450.99</w:t>
      </w:r>
      <w:r>
        <w:rPr>
          <w:rFonts w:ascii="仿宋" w:eastAsia="仿宋" w:hAnsi="仿宋" w:hint="eastAsia"/>
          <w:sz w:val="34"/>
          <w:szCs w:val="34"/>
        </w:rPr>
        <w:t>万元，预决算差异率</w:t>
      </w:r>
      <w:r>
        <w:rPr>
          <w:rFonts w:ascii="仿宋" w:eastAsia="仿宋" w:hAnsi="仿宋"/>
          <w:sz w:val="34"/>
          <w:szCs w:val="34"/>
        </w:rPr>
        <w:t>15.01%</w:t>
      </w:r>
      <w:r>
        <w:rPr>
          <w:rFonts w:ascii="仿宋" w:eastAsia="仿宋" w:hAnsi="仿宋" w:hint="eastAsia"/>
          <w:sz w:val="34"/>
          <w:szCs w:val="34"/>
        </w:rPr>
        <w:t>，差异主要原因预算未安排项目经费，决算数包含了追加的项目经费及人员增资等经费。一般公共预算财政拨款支出年初预算数</w:t>
      </w:r>
      <w:r>
        <w:rPr>
          <w:rFonts w:ascii="仿宋" w:eastAsia="仿宋" w:hAnsi="仿宋"/>
          <w:sz w:val="34"/>
          <w:szCs w:val="34"/>
        </w:rPr>
        <w:t>392.15</w:t>
      </w:r>
      <w:r>
        <w:rPr>
          <w:rFonts w:ascii="仿宋" w:eastAsia="仿宋" w:hAnsi="仿宋" w:hint="eastAsia"/>
          <w:sz w:val="34"/>
          <w:szCs w:val="34"/>
        </w:rPr>
        <w:t>万元，决算数</w:t>
      </w:r>
      <w:r>
        <w:rPr>
          <w:rFonts w:ascii="仿宋" w:eastAsia="仿宋" w:hAnsi="仿宋"/>
          <w:sz w:val="34"/>
          <w:szCs w:val="34"/>
        </w:rPr>
        <w:t>452.8</w:t>
      </w:r>
      <w:r>
        <w:rPr>
          <w:rFonts w:ascii="仿宋" w:eastAsia="仿宋" w:hAnsi="仿宋" w:hint="eastAsia"/>
          <w:sz w:val="34"/>
          <w:szCs w:val="34"/>
        </w:rPr>
        <w:t>万元，预决算差异率</w:t>
      </w:r>
      <w:r>
        <w:rPr>
          <w:rFonts w:ascii="仿宋" w:eastAsia="仿宋" w:hAnsi="仿宋"/>
          <w:sz w:val="34"/>
          <w:szCs w:val="34"/>
        </w:rPr>
        <w:t>15.47%</w:t>
      </w:r>
      <w:r>
        <w:rPr>
          <w:rFonts w:ascii="仿宋" w:eastAsia="仿宋" w:hAnsi="仿宋" w:hint="eastAsia"/>
          <w:sz w:val="34"/>
          <w:szCs w:val="34"/>
        </w:rPr>
        <w:t>，差异主要原因预算未安排项目经费。</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（三）政府性基金预算收支决算情况说明</w:t>
      </w:r>
    </w:p>
    <w:p w:rsidR="001F0B12" w:rsidRDefault="00AA5B9B">
      <w:pPr>
        <w:spacing w:line="500" w:lineRule="exact"/>
        <w:ind w:firstLineChars="200" w:firstLine="680"/>
        <w:rPr>
          <w:rFonts w:ascii="仿宋" w:eastAsia="仿宋" w:hAnsi="仿宋"/>
          <w:sz w:val="34"/>
          <w:szCs w:val="34"/>
        </w:rPr>
      </w:pPr>
      <w:r>
        <w:rPr>
          <w:rFonts w:ascii="仿宋" w:eastAsia="仿宋" w:hAnsi="仿宋"/>
          <w:sz w:val="34"/>
          <w:szCs w:val="34"/>
        </w:rPr>
        <w:t>2018</w:t>
      </w:r>
      <w:r>
        <w:rPr>
          <w:rFonts w:ascii="仿宋" w:eastAsia="仿宋" w:hAnsi="仿宋" w:hint="eastAsia"/>
          <w:sz w:val="34"/>
          <w:szCs w:val="34"/>
        </w:rPr>
        <w:t>年度政府性基金预算财政拨款收入</w:t>
      </w:r>
      <w:r>
        <w:rPr>
          <w:rFonts w:ascii="仿宋" w:eastAsia="仿宋" w:hAnsi="仿宋"/>
          <w:sz w:val="34"/>
          <w:szCs w:val="34"/>
        </w:rPr>
        <w:t>23.76</w:t>
      </w:r>
      <w:r>
        <w:rPr>
          <w:rFonts w:ascii="仿宋" w:eastAsia="仿宋" w:hAnsi="仿宋" w:hint="eastAsia"/>
          <w:sz w:val="34"/>
          <w:szCs w:val="34"/>
        </w:rPr>
        <w:t>万元，与上年相比，增加</w:t>
      </w:r>
      <w:r>
        <w:rPr>
          <w:rFonts w:ascii="仿宋" w:eastAsia="仿宋" w:hAnsi="仿宋"/>
          <w:sz w:val="34"/>
          <w:szCs w:val="34"/>
        </w:rPr>
        <w:t>23.76</w:t>
      </w:r>
      <w:r>
        <w:rPr>
          <w:rFonts w:ascii="仿宋" w:eastAsia="仿宋" w:hAnsi="仿宋" w:hint="eastAsia"/>
          <w:sz w:val="34"/>
          <w:szCs w:val="34"/>
        </w:rPr>
        <w:t>万元，增长</w:t>
      </w:r>
      <w:r>
        <w:rPr>
          <w:rFonts w:ascii="仿宋" w:eastAsia="仿宋" w:hAnsi="仿宋"/>
          <w:sz w:val="34"/>
          <w:szCs w:val="34"/>
        </w:rPr>
        <w:t>100%</w:t>
      </w:r>
      <w:r>
        <w:rPr>
          <w:rFonts w:ascii="仿宋" w:eastAsia="仿宋" w:hAnsi="仿宋" w:hint="eastAsia"/>
          <w:sz w:val="34"/>
          <w:szCs w:val="34"/>
        </w:rPr>
        <w:t>。增减变化的主要原因是：</w:t>
      </w:r>
      <w:r>
        <w:rPr>
          <w:rFonts w:ascii="仿宋" w:eastAsia="仿宋" w:hAnsi="仿宋"/>
          <w:sz w:val="34"/>
          <w:szCs w:val="34"/>
        </w:rPr>
        <w:t>2018</w:t>
      </w:r>
      <w:r>
        <w:rPr>
          <w:rFonts w:ascii="仿宋" w:eastAsia="仿宋" w:hAnsi="仿宋" w:hint="eastAsia"/>
          <w:sz w:val="34"/>
          <w:szCs w:val="34"/>
        </w:rPr>
        <w:t>年增加全民体检项目资金。政府性基金预算财政拨款支出</w:t>
      </w:r>
      <w:r>
        <w:rPr>
          <w:rFonts w:ascii="仿宋" w:eastAsia="仿宋" w:hAnsi="仿宋"/>
          <w:sz w:val="34"/>
          <w:szCs w:val="34"/>
        </w:rPr>
        <w:t>23.76</w:t>
      </w:r>
      <w:r>
        <w:rPr>
          <w:rFonts w:ascii="仿宋" w:eastAsia="仿宋" w:hAnsi="仿宋" w:hint="eastAsia"/>
          <w:sz w:val="34"/>
          <w:szCs w:val="34"/>
        </w:rPr>
        <w:t>万元，与上年相比，增加</w:t>
      </w:r>
      <w:r>
        <w:rPr>
          <w:rFonts w:ascii="仿宋" w:eastAsia="仿宋" w:hAnsi="仿宋"/>
          <w:sz w:val="34"/>
          <w:szCs w:val="34"/>
        </w:rPr>
        <w:t>23.76</w:t>
      </w:r>
      <w:r>
        <w:rPr>
          <w:rFonts w:ascii="仿宋" w:eastAsia="仿宋" w:hAnsi="仿宋" w:hint="eastAsia"/>
          <w:sz w:val="34"/>
          <w:szCs w:val="34"/>
        </w:rPr>
        <w:t>万元，增长</w:t>
      </w:r>
      <w:r>
        <w:rPr>
          <w:rFonts w:ascii="仿宋" w:eastAsia="仿宋" w:hAnsi="仿宋"/>
          <w:sz w:val="34"/>
          <w:szCs w:val="34"/>
        </w:rPr>
        <w:t>100%</w:t>
      </w:r>
      <w:r>
        <w:rPr>
          <w:rFonts w:ascii="仿宋" w:eastAsia="仿宋" w:hAnsi="仿宋" w:hint="eastAsia"/>
          <w:sz w:val="34"/>
          <w:szCs w:val="34"/>
        </w:rPr>
        <w:t>。增减变化的主要原因是：</w:t>
      </w:r>
      <w:r>
        <w:rPr>
          <w:rFonts w:ascii="仿宋" w:eastAsia="仿宋" w:hAnsi="仿宋"/>
          <w:sz w:val="34"/>
          <w:szCs w:val="34"/>
        </w:rPr>
        <w:t>2018</w:t>
      </w:r>
      <w:r>
        <w:rPr>
          <w:rFonts w:ascii="仿宋" w:eastAsia="仿宋" w:hAnsi="仿宋" w:hint="eastAsia"/>
          <w:sz w:val="34"/>
          <w:szCs w:val="34"/>
        </w:rPr>
        <w:t>年增加全民体检项目资金。其中：按功能分类科目</w:t>
      </w:r>
      <w:r>
        <w:rPr>
          <w:rFonts w:ascii="仿宋" w:eastAsia="仿宋" w:hAnsi="仿宋" w:hint="eastAsia"/>
          <w:kern w:val="0"/>
          <w:sz w:val="34"/>
          <w:szCs w:val="34"/>
        </w:rPr>
        <w:t>（按类级科目公开）</w:t>
      </w:r>
      <w:r>
        <w:rPr>
          <w:rFonts w:ascii="仿宋" w:eastAsia="仿宋" w:hAnsi="仿宋" w:hint="eastAsia"/>
          <w:sz w:val="34"/>
          <w:szCs w:val="34"/>
        </w:rPr>
        <w:t>，</w:t>
      </w:r>
      <w:r>
        <w:rPr>
          <w:rFonts w:ascii="仿宋" w:eastAsia="仿宋" w:hAnsi="仿宋"/>
          <w:sz w:val="34"/>
          <w:szCs w:val="34"/>
        </w:rPr>
        <w:t>229</w:t>
      </w:r>
      <w:r>
        <w:rPr>
          <w:rFonts w:ascii="仿宋" w:eastAsia="仿宋" w:hAnsi="仿宋" w:hint="eastAsia"/>
          <w:sz w:val="34"/>
          <w:szCs w:val="34"/>
        </w:rPr>
        <w:t>其他支出</w:t>
      </w:r>
      <w:r>
        <w:rPr>
          <w:rFonts w:ascii="仿宋" w:eastAsia="仿宋" w:hAnsi="仿宋"/>
          <w:sz w:val="34"/>
          <w:szCs w:val="34"/>
        </w:rPr>
        <w:t>23.76</w:t>
      </w:r>
      <w:r>
        <w:rPr>
          <w:rFonts w:ascii="仿宋" w:eastAsia="仿宋" w:hAnsi="仿宋" w:hint="eastAsia"/>
          <w:sz w:val="34"/>
          <w:szCs w:val="34"/>
        </w:rPr>
        <w:t>万元。按经济分类科目，</w:t>
      </w:r>
      <w:r>
        <w:rPr>
          <w:rFonts w:ascii="仿宋" w:eastAsia="仿宋" w:hAnsi="仿宋" w:hint="eastAsia"/>
          <w:color w:val="000000"/>
          <w:sz w:val="34"/>
          <w:szCs w:val="34"/>
        </w:rPr>
        <w:t>商</w:t>
      </w:r>
      <w:r>
        <w:rPr>
          <w:rFonts w:ascii="仿宋" w:eastAsia="仿宋" w:hAnsi="仿宋" w:hint="eastAsia"/>
          <w:sz w:val="34"/>
          <w:szCs w:val="34"/>
        </w:rPr>
        <w:t>品和服务支出</w:t>
      </w:r>
      <w:r>
        <w:rPr>
          <w:rFonts w:ascii="仿宋" w:eastAsia="仿宋" w:hAnsi="仿宋"/>
          <w:sz w:val="34"/>
          <w:szCs w:val="34"/>
        </w:rPr>
        <w:t>23.76</w:t>
      </w:r>
      <w:r>
        <w:rPr>
          <w:rFonts w:ascii="仿宋" w:eastAsia="仿宋" w:hAnsi="仿宋" w:hint="eastAsia"/>
          <w:sz w:val="34"/>
          <w:szCs w:val="34"/>
        </w:rPr>
        <w:t>万元。</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与年初预算数相比情况：政府性基金预算财政拨款收入年初预算数</w:t>
      </w:r>
      <w:r>
        <w:rPr>
          <w:rFonts w:ascii="仿宋" w:eastAsia="仿宋" w:hAnsi="仿宋"/>
          <w:sz w:val="34"/>
          <w:szCs w:val="34"/>
        </w:rPr>
        <w:t>0</w:t>
      </w:r>
      <w:r>
        <w:rPr>
          <w:rFonts w:ascii="仿宋" w:eastAsia="仿宋" w:hAnsi="仿宋" w:hint="eastAsia"/>
          <w:sz w:val="34"/>
          <w:szCs w:val="34"/>
        </w:rPr>
        <w:t>万元，决算数</w:t>
      </w:r>
      <w:r>
        <w:rPr>
          <w:rFonts w:ascii="仿宋" w:eastAsia="仿宋" w:hAnsi="仿宋"/>
          <w:sz w:val="34"/>
          <w:szCs w:val="34"/>
        </w:rPr>
        <w:t>23.76</w:t>
      </w:r>
      <w:r>
        <w:rPr>
          <w:rFonts w:ascii="仿宋" w:eastAsia="仿宋" w:hAnsi="仿宋" w:hint="eastAsia"/>
          <w:sz w:val="34"/>
          <w:szCs w:val="34"/>
        </w:rPr>
        <w:t>万元，预决算差异率</w:t>
      </w:r>
      <w:r>
        <w:rPr>
          <w:rFonts w:ascii="仿宋" w:eastAsia="仿宋" w:hAnsi="仿宋"/>
          <w:sz w:val="34"/>
          <w:szCs w:val="34"/>
        </w:rPr>
        <w:t>100%</w:t>
      </w:r>
      <w:r>
        <w:rPr>
          <w:rFonts w:ascii="仿宋" w:eastAsia="仿宋" w:hAnsi="仿宋" w:hint="eastAsia"/>
          <w:sz w:val="34"/>
          <w:szCs w:val="34"/>
        </w:rPr>
        <w:t>，差异主要原因：</w:t>
      </w:r>
      <w:r>
        <w:rPr>
          <w:rFonts w:ascii="仿宋" w:eastAsia="仿宋" w:hAnsi="仿宋"/>
          <w:sz w:val="34"/>
          <w:szCs w:val="34"/>
        </w:rPr>
        <w:t>2018</w:t>
      </w:r>
      <w:r>
        <w:rPr>
          <w:rFonts w:ascii="仿宋" w:eastAsia="仿宋" w:hAnsi="仿宋" w:hint="eastAsia"/>
          <w:sz w:val="34"/>
          <w:szCs w:val="34"/>
        </w:rPr>
        <w:t>年增加全民体检项目资金。政府性基金预算财政拨款支出年初预算数</w:t>
      </w:r>
      <w:r>
        <w:rPr>
          <w:rFonts w:ascii="仿宋" w:eastAsia="仿宋" w:hAnsi="仿宋"/>
          <w:sz w:val="34"/>
          <w:szCs w:val="34"/>
        </w:rPr>
        <w:t>0</w:t>
      </w:r>
      <w:r>
        <w:rPr>
          <w:rFonts w:ascii="仿宋" w:eastAsia="仿宋" w:hAnsi="仿宋" w:hint="eastAsia"/>
          <w:sz w:val="34"/>
          <w:szCs w:val="34"/>
        </w:rPr>
        <w:t>万元，</w:t>
      </w:r>
      <w:r>
        <w:rPr>
          <w:rFonts w:ascii="仿宋" w:eastAsia="仿宋" w:hAnsi="仿宋" w:hint="eastAsia"/>
          <w:sz w:val="34"/>
          <w:szCs w:val="34"/>
        </w:rPr>
        <w:lastRenderedPageBreak/>
        <w:t>决算数</w:t>
      </w:r>
      <w:r>
        <w:rPr>
          <w:rFonts w:ascii="仿宋" w:eastAsia="仿宋" w:hAnsi="仿宋"/>
          <w:sz w:val="34"/>
          <w:szCs w:val="34"/>
        </w:rPr>
        <w:t>23.76</w:t>
      </w:r>
      <w:r>
        <w:rPr>
          <w:rFonts w:ascii="仿宋" w:eastAsia="仿宋" w:hAnsi="仿宋" w:hint="eastAsia"/>
          <w:sz w:val="34"/>
          <w:szCs w:val="34"/>
        </w:rPr>
        <w:t>万元，预决算差异率</w:t>
      </w:r>
      <w:r>
        <w:rPr>
          <w:rFonts w:ascii="仿宋" w:eastAsia="仿宋" w:hAnsi="仿宋"/>
          <w:sz w:val="34"/>
          <w:szCs w:val="34"/>
        </w:rPr>
        <w:t>100%</w:t>
      </w:r>
      <w:r>
        <w:rPr>
          <w:rFonts w:ascii="仿宋" w:eastAsia="仿宋" w:hAnsi="仿宋" w:hint="eastAsia"/>
          <w:sz w:val="34"/>
          <w:szCs w:val="34"/>
        </w:rPr>
        <w:t>，差异主要原因：</w:t>
      </w:r>
      <w:r>
        <w:rPr>
          <w:rFonts w:ascii="仿宋" w:eastAsia="仿宋" w:hAnsi="仿宋"/>
          <w:sz w:val="34"/>
          <w:szCs w:val="34"/>
        </w:rPr>
        <w:t>2018</w:t>
      </w:r>
      <w:r>
        <w:rPr>
          <w:rFonts w:ascii="仿宋" w:eastAsia="仿宋" w:hAnsi="仿宋" w:hint="eastAsia"/>
          <w:sz w:val="34"/>
          <w:szCs w:val="34"/>
        </w:rPr>
        <w:t>年增加全民体检项目资金。</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三、部门结转结余情况</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年末结转结余</w:t>
      </w:r>
      <w:r>
        <w:rPr>
          <w:rFonts w:ascii="仿宋" w:eastAsia="仿宋" w:hAnsi="仿宋"/>
          <w:sz w:val="34"/>
          <w:szCs w:val="34"/>
        </w:rPr>
        <w:t>112.49</w:t>
      </w:r>
      <w:r>
        <w:rPr>
          <w:rFonts w:ascii="仿宋" w:eastAsia="仿宋" w:hAnsi="仿宋" w:hint="eastAsia"/>
          <w:sz w:val="34"/>
          <w:szCs w:val="34"/>
        </w:rPr>
        <w:t>万元。与上年相比，增加</w:t>
      </w:r>
      <w:r>
        <w:rPr>
          <w:rFonts w:ascii="仿宋" w:eastAsia="仿宋" w:hAnsi="仿宋"/>
          <w:sz w:val="34"/>
          <w:szCs w:val="34"/>
        </w:rPr>
        <w:t>16.57</w:t>
      </w:r>
      <w:r>
        <w:rPr>
          <w:rFonts w:ascii="仿宋" w:eastAsia="仿宋" w:hAnsi="仿宋" w:hint="eastAsia"/>
          <w:sz w:val="34"/>
          <w:szCs w:val="34"/>
        </w:rPr>
        <w:t>万元，增长</w:t>
      </w:r>
      <w:r>
        <w:rPr>
          <w:rFonts w:ascii="仿宋" w:eastAsia="仿宋" w:hAnsi="仿宋"/>
          <w:sz w:val="34"/>
          <w:szCs w:val="34"/>
        </w:rPr>
        <w:t>17.27%</w:t>
      </w:r>
      <w:r>
        <w:rPr>
          <w:rFonts w:ascii="仿宋" w:eastAsia="仿宋" w:hAnsi="仿宋" w:hint="eastAsia"/>
          <w:sz w:val="34"/>
          <w:szCs w:val="34"/>
        </w:rPr>
        <w:t>。</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其中财政拨款结转结余</w:t>
      </w:r>
      <w:r>
        <w:rPr>
          <w:rFonts w:ascii="仿宋" w:eastAsia="仿宋" w:hAnsi="仿宋"/>
          <w:sz w:val="34"/>
          <w:szCs w:val="34"/>
        </w:rPr>
        <w:t>0.39</w:t>
      </w:r>
      <w:r>
        <w:rPr>
          <w:rFonts w:ascii="仿宋" w:eastAsia="仿宋" w:hAnsi="仿宋" w:hint="eastAsia"/>
          <w:sz w:val="34"/>
          <w:szCs w:val="34"/>
        </w:rPr>
        <w:t>万元。与上年相比，将少</w:t>
      </w:r>
      <w:r>
        <w:rPr>
          <w:rFonts w:ascii="仿宋" w:eastAsia="仿宋" w:hAnsi="仿宋"/>
          <w:sz w:val="34"/>
          <w:szCs w:val="34"/>
        </w:rPr>
        <w:t>1.81</w:t>
      </w:r>
      <w:r>
        <w:rPr>
          <w:rFonts w:ascii="仿宋" w:eastAsia="仿宋" w:hAnsi="仿宋" w:hint="eastAsia"/>
          <w:sz w:val="34"/>
          <w:szCs w:val="34"/>
        </w:rPr>
        <w:t>万元，下降</w:t>
      </w:r>
      <w:r>
        <w:rPr>
          <w:rFonts w:ascii="仿宋" w:eastAsia="仿宋" w:hAnsi="仿宋"/>
          <w:sz w:val="34"/>
          <w:szCs w:val="34"/>
        </w:rPr>
        <w:t>82.26%</w:t>
      </w:r>
      <w:r>
        <w:rPr>
          <w:rFonts w:ascii="仿宋" w:eastAsia="仿宋" w:hAnsi="仿宋" w:hint="eastAsia"/>
          <w:sz w:val="34"/>
          <w:szCs w:val="34"/>
        </w:rPr>
        <w:t>。</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四、一般公共预算“三公”经费支出情况</w:t>
      </w:r>
    </w:p>
    <w:p w:rsidR="001F0B12" w:rsidRDefault="00AA5B9B">
      <w:pPr>
        <w:spacing w:line="500" w:lineRule="exact"/>
        <w:ind w:firstLineChars="200" w:firstLine="680"/>
        <w:rPr>
          <w:rFonts w:ascii="仿宋" w:eastAsia="仿宋" w:hAnsi="仿宋"/>
          <w:sz w:val="34"/>
          <w:szCs w:val="34"/>
        </w:rPr>
      </w:pPr>
      <w:r>
        <w:rPr>
          <w:rFonts w:ascii="仿宋" w:eastAsia="仿宋" w:hAnsi="仿宋"/>
          <w:sz w:val="34"/>
          <w:szCs w:val="34"/>
        </w:rPr>
        <w:t>2018</w:t>
      </w:r>
      <w:r>
        <w:rPr>
          <w:rFonts w:ascii="仿宋" w:eastAsia="仿宋" w:hAnsi="仿宋" w:hint="eastAsia"/>
          <w:sz w:val="34"/>
          <w:szCs w:val="34"/>
        </w:rPr>
        <w:t>年度一般公共预算“三公”经费支出决算</w:t>
      </w:r>
      <w:r>
        <w:rPr>
          <w:rFonts w:ascii="仿宋" w:eastAsia="仿宋" w:hAnsi="仿宋"/>
          <w:sz w:val="34"/>
          <w:szCs w:val="34"/>
        </w:rPr>
        <w:t>1</w:t>
      </w:r>
      <w:r>
        <w:rPr>
          <w:rFonts w:ascii="仿宋" w:eastAsia="仿宋" w:hAnsi="仿宋" w:hint="eastAsia"/>
          <w:sz w:val="34"/>
          <w:szCs w:val="34"/>
        </w:rPr>
        <w:t>万元，比上年减少</w:t>
      </w:r>
      <w:r>
        <w:rPr>
          <w:rFonts w:ascii="仿宋" w:eastAsia="仿宋" w:hAnsi="仿宋"/>
          <w:sz w:val="34"/>
          <w:szCs w:val="34"/>
        </w:rPr>
        <w:t>0.22</w:t>
      </w:r>
      <w:r>
        <w:rPr>
          <w:rFonts w:ascii="仿宋" w:eastAsia="仿宋" w:hAnsi="仿宋" w:hint="eastAsia"/>
          <w:sz w:val="34"/>
          <w:szCs w:val="34"/>
        </w:rPr>
        <w:t>万元，下降</w:t>
      </w:r>
      <w:r>
        <w:rPr>
          <w:rFonts w:ascii="仿宋" w:eastAsia="仿宋" w:hAnsi="仿宋"/>
          <w:sz w:val="34"/>
          <w:szCs w:val="34"/>
        </w:rPr>
        <w:t>17.93%</w:t>
      </w:r>
      <w:r>
        <w:rPr>
          <w:rFonts w:ascii="仿宋" w:eastAsia="仿宋" w:hAnsi="仿宋" w:hint="eastAsia"/>
          <w:sz w:val="34"/>
          <w:szCs w:val="34"/>
        </w:rPr>
        <w:t>，增减原因是：本年无增减。其中，因公出国（境）费支出</w:t>
      </w:r>
      <w:r>
        <w:rPr>
          <w:rFonts w:ascii="仿宋" w:eastAsia="仿宋" w:hAnsi="仿宋"/>
          <w:sz w:val="34"/>
          <w:szCs w:val="34"/>
        </w:rPr>
        <w:t>0</w:t>
      </w:r>
      <w:r>
        <w:rPr>
          <w:rFonts w:ascii="仿宋" w:eastAsia="仿宋" w:hAnsi="仿宋" w:hint="eastAsia"/>
          <w:sz w:val="34"/>
          <w:szCs w:val="34"/>
        </w:rPr>
        <w:t>万元，占</w:t>
      </w:r>
      <w:r>
        <w:rPr>
          <w:rFonts w:ascii="仿宋" w:eastAsia="仿宋" w:hAnsi="仿宋"/>
          <w:sz w:val="34"/>
          <w:szCs w:val="34"/>
        </w:rPr>
        <w:t>0%</w:t>
      </w:r>
      <w:r>
        <w:rPr>
          <w:rFonts w:ascii="仿宋" w:eastAsia="仿宋" w:hAnsi="仿宋" w:hint="eastAsia"/>
          <w:sz w:val="34"/>
          <w:szCs w:val="34"/>
        </w:rPr>
        <w:t>，比上年增加</w:t>
      </w:r>
      <w:r>
        <w:rPr>
          <w:rFonts w:ascii="仿宋" w:eastAsia="仿宋" w:hAnsi="仿宋"/>
          <w:sz w:val="34"/>
          <w:szCs w:val="34"/>
        </w:rPr>
        <w:t>00</w:t>
      </w:r>
      <w:r>
        <w:rPr>
          <w:rFonts w:ascii="仿宋" w:eastAsia="仿宋" w:hAnsi="仿宋" w:hint="eastAsia"/>
          <w:sz w:val="34"/>
          <w:szCs w:val="34"/>
        </w:rPr>
        <w:t>万元，增长</w:t>
      </w:r>
      <w:r>
        <w:rPr>
          <w:rFonts w:ascii="仿宋" w:eastAsia="仿宋" w:hAnsi="仿宋"/>
          <w:sz w:val="34"/>
          <w:szCs w:val="34"/>
        </w:rPr>
        <w:t>0%</w:t>
      </w:r>
      <w:r>
        <w:rPr>
          <w:rFonts w:ascii="仿宋" w:eastAsia="仿宋" w:hAnsi="仿宋" w:hint="eastAsia"/>
          <w:sz w:val="34"/>
          <w:szCs w:val="34"/>
        </w:rPr>
        <w:t>，增减原因是：本年无增减；公务用车购置及运行维护费支出</w:t>
      </w:r>
      <w:r>
        <w:rPr>
          <w:rFonts w:ascii="仿宋" w:eastAsia="仿宋" w:hAnsi="仿宋"/>
          <w:sz w:val="34"/>
          <w:szCs w:val="34"/>
        </w:rPr>
        <w:t>1</w:t>
      </w:r>
      <w:r>
        <w:rPr>
          <w:rFonts w:ascii="仿宋" w:eastAsia="仿宋" w:hAnsi="仿宋" w:hint="eastAsia"/>
          <w:sz w:val="34"/>
          <w:szCs w:val="34"/>
        </w:rPr>
        <w:t>万元，占</w:t>
      </w:r>
      <w:r>
        <w:rPr>
          <w:rFonts w:ascii="仿宋" w:eastAsia="仿宋" w:hAnsi="仿宋"/>
          <w:sz w:val="34"/>
          <w:szCs w:val="34"/>
        </w:rPr>
        <w:t>100%</w:t>
      </w:r>
      <w:r>
        <w:rPr>
          <w:rFonts w:ascii="仿宋" w:eastAsia="仿宋" w:hAnsi="仿宋" w:hint="eastAsia"/>
          <w:sz w:val="34"/>
          <w:szCs w:val="34"/>
        </w:rPr>
        <w:t>，比上年减少</w:t>
      </w:r>
      <w:r>
        <w:rPr>
          <w:rFonts w:ascii="仿宋" w:eastAsia="仿宋" w:hAnsi="仿宋"/>
          <w:sz w:val="34"/>
          <w:szCs w:val="34"/>
        </w:rPr>
        <w:t>0.22</w:t>
      </w:r>
      <w:r>
        <w:rPr>
          <w:rFonts w:ascii="仿宋" w:eastAsia="仿宋" w:hAnsi="仿宋" w:hint="eastAsia"/>
          <w:sz w:val="34"/>
          <w:szCs w:val="34"/>
        </w:rPr>
        <w:t>万元，下降</w:t>
      </w:r>
      <w:r>
        <w:rPr>
          <w:rFonts w:ascii="仿宋" w:eastAsia="仿宋" w:hAnsi="仿宋"/>
          <w:sz w:val="34"/>
          <w:szCs w:val="34"/>
        </w:rPr>
        <w:t>17.93%</w:t>
      </w:r>
      <w:r>
        <w:rPr>
          <w:rFonts w:ascii="仿宋" w:eastAsia="仿宋" w:hAnsi="仿宋" w:hint="eastAsia"/>
          <w:sz w:val="34"/>
          <w:szCs w:val="34"/>
        </w:rPr>
        <w:t>，增减原因是：本年无增减；公务接待费支出</w:t>
      </w:r>
      <w:r>
        <w:rPr>
          <w:rFonts w:ascii="仿宋" w:eastAsia="仿宋" w:hAnsi="仿宋"/>
          <w:sz w:val="34"/>
          <w:szCs w:val="34"/>
        </w:rPr>
        <w:t>0</w:t>
      </w:r>
      <w:r>
        <w:rPr>
          <w:rFonts w:ascii="仿宋" w:eastAsia="仿宋" w:hAnsi="仿宋" w:hint="eastAsia"/>
          <w:sz w:val="34"/>
          <w:szCs w:val="34"/>
        </w:rPr>
        <w:t>万元，占</w:t>
      </w:r>
      <w:r>
        <w:rPr>
          <w:rFonts w:ascii="仿宋" w:eastAsia="仿宋" w:hAnsi="仿宋"/>
          <w:sz w:val="34"/>
          <w:szCs w:val="34"/>
        </w:rPr>
        <w:t>0%</w:t>
      </w:r>
      <w:r>
        <w:rPr>
          <w:rFonts w:ascii="仿宋" w:eastAsia="仿宋" w:hAnsi="仿宋" w:hint="eastAsia"/>
          <w:sz w:val="34"/>
          <w:szCs w:val="34"/>
        </w:rPr>
        <w:t>，比上年增加</w:t>
      </w:r>
      <w:r>
        <w:rPr>
          <w:rFonts w:ascii="仿宋" w:eastAsia="仿宋" w:hAnsi="仿宋"/>
          <w:sz w:val="34"/>
          <w:szCs w:val="34"/>
        </w:rPr>
        <w:t>0</w:t>
      </w:r>
      <w:r>
        <w:rPr>
          <w:rFonts w:ascii="仿宋" w:eastAsia="仿宋" w:hAnsi="仿宋" w:hint="eastAsia"/>
          <w:sz w:val="34"/>
          <w:szCs w:val="34"/>
        </w:rPr>
        <w:t>万元，增长</w:t>
      </w:r>
      <w:r>
        <w:rPr>
          <w:rFonts w:ascii="仿宋" w:eastAsia="仿宋" w:hAnsi="仿宋"/>
          <w:sz w:val="34"/>
          <w:szCs w:val="34"/>
        </w:rPr>
        <w:t>0%</w:t>
      </w:r>
      <w:r>
        <w:rPr>
          <w:rFonts w:ascii="仿宋" w:eastAsia="仿宋" w:hAnsi="仿宋" w:hint="eastAsia"/>
          <w:sz w:val="34"/>
          <w:szCs w:val="34"/>
        </w:rPr>
        <w:t>，增减原因是：严格执行“八项”规定精神，杜绝公务接待。具体情况如下：</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因公出国（境）费支出</w:t>
      </w:r>
      <w:r>
        <w:rPr>
          <w:rFonts w:ascii="仿宋" w:eastAsia="仿宋" w:hAnsi="仿宋"/>
          <w:sz w:val="34"/>
          <w:szCs w:val="34"/>
        </w:rPr>
        <w:t>0</w:t>
      </w:r>
      <w:r>
        <w:rPr>
          <w:rFonts w:ascii="仿宋" w:eastAsia="仿宋" w:hAnsi="仿宋" w:hint="eastAsia"/>
          <w:sz w:val="34"/>
          <w:szCs w:val="34"/>
        </w:rPr>
        <w:t>万元。昌吉市宁边路社区卫生服务中心全年使用一般公共预算财政拨款安排的出国（境）团组</w:t>
      </w:r>
      <w:r>
        <w:rPr>
          <w:rFonts w:ascii="仿宋" w:eastAsia="仿宋" w:hAnsi="仿宋"/>
          <w:sz w:val="34"/>
          <w:szCs w:val="34"/>
        </w:rPr>
        <w:t>0</w:t>
      </w:r>
      <w:r>
        <w:rPr>
          <w:rFonts w:ascii="仿宋" w:eastAsia="仿宋" w:hAnsi="仿宋" w:hint="eastAsia"/>
          <w:sz w:val="34"/>
          <w:szCs w:val="34"/>
        </w:rPr>
        <w:t>个，累计</w:t>
      </w:r>
      <w:r>
        <w:rPr>
          <w:rFonts w:ascii="仿宋" w:eastAsia="仿宋" w:hAnsi="仿宋"/>
          <w:sz w:val="34"/>
          <w:szCs w:val="34"/>
        </w:rPr>
        <w:t>0</w:t>
      </w:r>
      <w:r>
        <w:rPr>
          <w:rFonts w:ascii="仿宋" w:eastAsia="仿宋" w:hAnsi="仿宋" w:hint="eastAsia"/>
          <w:sz w:val="34"/>
          <w:szCs w:val="34"/>
        </w:rPr>
        <w:t>人次。开支内容包括：无。</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公务用车购置及运行维护费</w:t>
      </w:r>
      <w:r>
        <w:rPr>
          <w:rFonts w:ascii="仿宋" w:eastAsia="仿宋" w:hAnsi="仿宋"/>
          <w:sz w:val="34"/>
          <w:szCs w:val="34"/>
        </w:rPr>
        <w:t>1</w:t>
      </w:r>
      <w:r>
        <w:rPr>
          <w:rFonts w:ascii="仿宋" w:eastAsia="仿宋" w:hAnsi="仿宋" w:hint="eastAsia"/>
          <w:sz w:val="34"/>
          <w:szCs w:val="34"/>
        </w:rPr>
        <w:t>万元</w:t>
      </w:r>
      <w:r>
        <w:rPr>
          <w:rFonts w:ascii="仿宋" w:eastAsia="仿宋" w:hAnsi="仿宋"/>
          <w:sz w:val="34"/>
          <w:szCs w:val="34"/>
        </w:rPr>
        <w:t>,</w:t>
      </w:r>
      <w:r>
        <w:rPr>
          <w:rFonts w:ascii="仿宋" w:eastAsia="仿宋" w:hAnsi="仿宋" w:hint="eastAsia"/>
          <w:sz w:val="34"/>
          <w:szCs w:val="34"/>
        </w:rPr>
        <w:t>其中，公务用车购置</w:t>
      </w:r>
      <w:r>
        <w:rPr>
          <w:rFonts w:ascii="仿宋" w:eastAsia="仿宋" w:hAnsi="仿宋"/>
          <w:sz w:val="34"/>
          <w:szCs w:val="34"/>
        </w:rPr>
        <w:t>0</w:t>
      </w:r>
      <w:r>
        <w:rPr>
          <w:rFonts w:ascii="仿宋" w:eastAsia="仿宋" w:hAnsi="仿宋" w:hint="eastAsia"/>
          <w:sz w:val="34"/>
          <w:szCs w:val="34"/>
        </w:rPr>
        <w:t>万元，公务用车运行维护费</w:t>
      </w:r>
      <w:r>
        <w:rPr>
          <w:rFonts w:ascii="仿宋" w:eastAsia="仿宋" w:hAnsi="仿宋"/>
          <w:sz w:val="34"/>
          <w:szCs w:val="34"/>
        </w:rPr>
        <w:t>1</w:t>
      </w:r>
      <w:r>
        <w:rPr>
          <w:rFonts w:ascii="仿宋" w:eastAsia="仿宋" w:hAnsi="仿宋" w:hint="eastAsia"/>
          <w:sz w:val="34"/>
          <w:szCs w:val="34"/>
        </w:rPr>
        <w:t>万元。主要用于基本医疗、基本公共卫生服务及全民健康体检工作等。单位一般公共财政拨款安排的公务用车购置量</w:t>
      </w:r>
      <w:r>
        <w:rPr>
          <w:rFonts w:ascii="仿宋" w:eastAsia="仿宋" w:hAnsi="仿宋"/>
          <w:sz w:val="34"/>
          <w:szCs w:val="34"/>
        </w:rPr>
        <w:t>0</w:t>
      </w:r>
      <w:r>
        <w:rPr>
          <w:rFonts w:ascii="仿宋" w:eastAsia="仿宋" w:hAnsi="仿宋" w:hint="eastAsia"/>
          <w:sz w:val="34"/>
          <w:szCs w:val="34"/>
        </w:rPr>
        <w:t>辆，保有量为</w:t>
      </w:r>
      <w:r>
        <w:rPr>
          <w:rFonts w:ascii="仿宋" w:eastAsia="仿宋" w:hAnsi="仿宋"/>
          <w:sz w:val="34"/>
          <w:szCs w:val="34"/>
        </w:rPr>
        <w:t>1</w:t>
      </w:r>
      <w:r>
        <w:rPr>
          <w:rFonts w:ascii="仿宋" w:eastAsia="仿宋" w:hAnsi="仿宋" w:hint="eastAsia"/>
          <w:sz w:val="34"/>
          <w:szCs w:val="34"/>
        </w:rPr>
        <w:t>辆。</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公务接待费</w:t>
      </w:r>
      <w:r>
        <w:rPr>
          <w:rFonts w:ascii="仿宋" w:eastAsia="仿宋" w:hAnsi="仿宋"/>
          <w:sz w:val="34"/>
          <w:szCs w:val="34"/>
        </w:rPr>
        <w:t>0</w:t>
      </w:r>
      <w:r>
        <w:rPr>
          <w:rFonts w:ascii="仿宋" w:eastAsia="仿宋" w:hAnsi="仿宋" w:hint="eastAsia"/>
          <w:sz w:val="34"/>
          <w:szCs w:val="34"/>
        </w:rPr>
        <w:t>万元。具体是：国内公务接待支出</w:t>
      </w:r>
      <w:r>
        <w:rPr>
          <w:rFonts w:ascii="仿宋" w:eastAsia="仿宋" w:hAnsi="仿宋"/>
          <w:sz w:val="34"/>
          <w:szCs w:val="34"/>
        </w:rPr>
        <w:t>0</w:t>
      </w:r>
      <w:r>
        <w:rPr>
          <w:rFonts w:ascii="仿宋" w:eastAsia="仿宋" w:hAnsi="仿宋" w:hint="eastAsia"/>
          <w:sz w:val="34"/>
          <w:szCs w:val="34"/>
        </w:rPr>
        <w:t>万元，主要是：严格执行“八项”规定精神，杜绝公务</w:t>
      </w:r>
      <w:r>
        <w:rPr>
          <w:rFonts w:ascii="仿宋" w:eastAsia="仿宋" w:hAnsi="仿宋" w:hint="eastAsia"/>
          <w:sz w:val="34"/>
          <w:szCs w:val="34"/>
        </w:rPr>
        <w:lastRenderedPageBreak/>
        <w:t>接待。昌吉市宁边路社区卫生服务中心国内公务接待</w:t>
      </w:r>
      <w:r>
        <w:rPr>
          <w:rFonts w:ascii="仿宋" w:eastAsia="仿宋" w:hAnsi="仿宋"/>
          <w:sz w:val="34"/>
          <w:szCs w:val="34"/>
        </w:rPr>
        <w:t>0</w:t>
      </w:r>
      <w:r>
        <w:rPr>
          <w:rFonts w:ascii="仿宋" w:eastAsia="仿宋" w:hAnsi="仿宋" w:hint="eastAsia"/>
          <w:sz w:val="34"/>
          <w:szCs w:val="34"/>
        </w:rPr>
        <w:t>批次，</w:t>
      </w:r>
      <w:r>
        <w:rPr>
          <w:rFonts w:ascii="仿宋" w:eastAsia="仿宋" w:hAnsi="仿宋"/>
          <w:sz w:val="34"/>
          <w:szCs w:val="34"/>
        </w:rPr>
        <w:t>0</w:t>
      </w:r>
      <w:r>
        <w:rPr>
          <w:rFonts w:ascii="仿宋" w:eastAsia="仿宋" w:hAnsi="仿宋" w:hint="eastAsia"/>
          <w:sz w:val="34"/>
          <w:szCs w:val="34"/>
        </w:rPr>
        <w:t>人次。</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与年初预算数相比情况：一般公共预算“三公”经费支出年初预算数</w:t>
      </w:r>
      <w:r>
        <w:rPr>
          <w:rFonts w:ascii="仿宋" w:eastAsia="仿宋" w:hAnsi="仿宋"/>
          <w:sz w:val="34"/>
          <w:szCs w:val="34"/>
        </w:rPr>
        <w:t>1.8</w:t>
      </w:r>
      <w:r>
        <w:rPr>
          <w:rFonts w:ascii="仿宋" w:eastAsia="仿宋" w:hAnsi="仿宋" w:hint="eastAsia"/>
          <w:sz w:val="34"/>
          <w:szCs w:val="34"/>
        </w:rPr>
        <w:t>万元，决算数</w:t>
      </w:r>
      <w:r>
        <w:rPr>
          <w:rFonts w:ascii="仿宋" w:eastAsia="仿宋" w:hAnsi="仿宋"/>
          <w:sz w:val="34"/>
          <w:szCs w:val="34"/>
        </w:rPr>
        <w:t>1</w:t>
      </w:r>
      <w:r>
        <w:rPr>
          <w:rFonts w:ascii="仿宋" w:eastAsia="仿宋" w:hAnsi="仿宋" w:hint="eastAsia"/>
          <w:sz w:val="34"/>
          <w:szCs w:val="34"/>
        </w:rPr>
        <w:t>万元，预决算差异率</w:t>
      </w:r>
      <w:r w:rsidR="00CD0D4C">
        <w:rPr>
          <w:rFonts w:ascii="仿宋" w:eastAsia="仿宋" w:hAnsi="仿宋" w:hint="eastAsia"/>
          <w:sz w:val="34"/>
          <w:szCs w:val="34"/>
        </w:rPr>
        <w:t>-</w:t>
      </w:r>
      <w:r>
        <w:rPr>
          <w:rFonts w:ascii="仿宋" w:eastAsia="仿宋" w:hAnsi="仿宋"/>
          <w:sz w:val="34"/>
          <w:szCs w:val="34"/>
        </w:rPr>
        <w:t>44.44%</w:t>
      </w:r>
      <w:r>
        <w:rPr>
          <w:rFonts w:ascii="仿宋" w:eastAsia="仿宋" w:hAnsi="仿宋" w:hint="eastAsia"/>
          <w:sz w:val="34"/>
          <w:szCs w:val="34"/>
        </w:rPr>
        <w:t>，差异主要原因：严格执行“八项”规定精神。其中：因公出国（境）费预算数</w:t>
      </w:r>
      <w:r>
        <w:rPr>
          <w:rFonts w:ascii="仿宋" w:eastAsia="仿宋" w:hAnsi="仿宋"/>
          <w:sz w:val="34"/>
          <w:szCs w:val="34"/>
        </w:rPr>
        <w:t>0</w:t>
      </w:r>
      <w:r>
        <w:rPr>
          <w:rFonts w:ascii="仿宋" w:eastAsia="仿宋" w:hAnsi="仿宋" w:hint="eastAsia"/>
          <w:sz w:val="34"/>
          <w:szCs w:val="34"/>
        </w:rPr>
        <w:t>万元，决算数</w:t>
      </w:r>
      <w:r>
        <w:rPr>
          <w:rFonts w:ascii="仿宋" w:eastAsia="仿宋" w:hAnsi="仿宋"/>
          <w:sz w:val="34"/>
          <w:szCs w:val="34"/>
        </w:rPr>
        <w:t>0</w:t>
      </w:r>
      <w:r>
        <w:rPr>
          <w:rFonts w:ascii="仿宋" w:eastAsia="仿宋" w:hAnsi="仿宋" w:hint="eastAsia"/>
          <w:sz w:val="34"/>
          <w:szCs w:val="34"/>
        </w:rPr>
        <w:t>万元，预决算差异率</w:t>
      </w:r>
      <w:r>
        <w:rPr>
          <w:rFonts w:ascii="仿宋" w:eastAsia="仿宋" w:hAnsi="仿宋"/>
          <w:sz w:val="34"/>
          <w:szCs w:val="34"/>
        </w:rPr>
        <w:t>0%</w:t>
      </w:r>
      <w:r>
        <w:rPr>
          <w:rFonts w:ascii="仿宋" w:eastAsia="仿宋" w:hAnsi="仿宋" w:hint="eastAsia"/>
          <w:sz w:val="34"/>
          <w:szCs w:val="34"/>
        </w:rPr>
        <w:t>，差异主要原因：严格执行“八项”规定精神；公务用车购置预算数</w:t>
      </w:r>
      <w:r>
        <w:rPr>
          <w:rFonts w:ascii="仿宋" w:eastAsia="仿宋" w:hAnsi="仿宋"/>
          <w:sz w:val="34"/>
          <w:szCs w:val="34"/>
        </w:rPr>
        <w:t>0</w:t>
      </w:r>
      <w:r>
        <w:rPr>
          <w:rFonts w:ascii="仿宋" w:eastAsia="仿宋" w:hAnsi="仿宋" w:hint="eastAsia"/>
          <w:sz w:val="34"/>
          <w:szCs w:val="34"/>
        </w:rPr>
        <w:t>万元，决算数</w:t>
      </w:r>
      <w:r>
        <w:rPr>
          <w:rFonts w:ascii="仿宋" w:eastAsia="仿宋" w:hAnsi="仿宋"/>
          <w:sz w:val="34"/>
          <w:szCs w:val="34"/>
        </w:rPr>
        <w:t>0</w:t>
      </w:r>
      <w:r>
        <w:rPr>
          <w:rFonts w:ascii="仿宋" w:eastAsia="仿宋" w:hAnsi="仿宋" w:hint="eastAsia"/>
          <w:sz w:val="34"/>
          <w:szCs w:val="34"/>
        </w:rPr>
        <w:t>万元，预决算差异率</w:t>
      </w:r>
      <w:r>
        <w:rPr>
          <w:rFonts w:ascii="仿宋" w:eastAsia="仿宋" w:hAnsi="仿宋"/>
          <w:sz w:val="34"/>
          <w:szCs w:val="34"/>
        </w:rPr>
        <w:t>0%</w:t>
      </w:r>
      <w:r>
        <w:rPr>
          <w:rFonts w:ascii="仿宋" w:eastAsia="仿宋" w:hAnsi="仿宋" w:hint="eastAsia"/>
          <w:sz w:val="34"/>
          <w:szCs w:val="34"/>
        </w:rPr>
        <w:t>，差异主要原因：未购置车辆；公务用车运行费预算数</w:t>
      </w:r>
      <w:r>
        <w:rPr>
          <w:rFonts w:ascii="仿宋" w:eastAsia="仿宋" w:hAnsi="仿宋"/>
          <w:sz w:val="34"/>
          <w:szCs w:val="34"/>
        </w:rPr>
        <w:t>1.8</w:t>
      </w:r>
      <w:r>
        <w:rPr>
          <w:rFonts w:ascii="仿宋" w:eastAsia="仿宋" w:hAnsi="仿宋" w:hint="eastAsia"/>
          <w:sz w:val="34"/>
          <w:szCs w:val="34"/>
        </w:rPr>
        <w:t>万元，决算数</w:t>
      </w:r>
      <w:r>
        <w:rPr>
          <w:rFonts w:ascii="仿宋" w:eastAsia="仿宋" w:hAnsi="仿宋"/>
          <w:sz w:val="34"/>
          <w:szCs w:val="34"/>
        </w:rPr>
        <w:t>1</w:t>
      </w:r>
      <w:r>
        <w:rPr>
          <w:rFonts w:ascii="仿宋" w:eastAsia="仿宋" w:hAnsi="仿宋" w:hint="eastAsia"/>
          <w:sz w:val="34"/>
          <w:szCs w:val="34"/>
        </w:rPr>
        <w:t>万元，预决算差异率</w:t>
      </w:r>
      <w:r w:rsidR="00CD0D4C">
        <w:rPr>
          <w:rFonts w:ascii="仿宋" w:eastAsia="仿宋" w:hAnsi="仿宋" w:hint="eastAsia"/>
          <w:sz w:val="34"/>
          <w:szCs w:val="34"/>
        </w:rPr>
        <w:t>-</w:t>
      </w:r>
      <w:r>
        <w:rPr>
          <w:rFonts w:ascii="仿宋" w:eastAsia="仿宋" w:hAnsi="仿宋"/>
          <w:sz w:val="34"/>
          <w:szCs w:val="34"/>
        </w:rPr>
        <w:t>44.44%</w:t>
      </w:r>
      <w:r>
        <w:rPr>
          <w:rFonts w:ascii="仿宋" w:eastAsia="仿宋" w:hAnsi="仿宋" w:hint="eastAsia"/>
          <w:sz w:val="34"/>
          <w:szCs w:val="34"/>
        </w:rPr>
        <w:t>，差异主要原因：严格执行“八项”规定精神；公务接待费预算数</w:t>
      </w:r>
      <w:r>
        <w:rPr>
          <w:rFonts w:ascii="仿宋" w:eastAsia="仿宋" w:hAnsi="仿宋"/>
          <w:sz w:val="34"/>
          <w:szCs w:val="34"/>
        </w:rPr>
        <w:t>0</w:t>
      </w:r>
      <w:r>
        <w:rPr>
          <w:rFonts w:ascii="仿宋" w:eastAsia="仿宋" w:hAnsi="仿宋" w:hint="eastAsia"/>
          <w:sz w:val="34"/>
          <w:szCs w:val="34"/>
        </w:rPr>
        <w:t>万元，决算数</w:t>
      </w:r>
      <w:r>
        <w:rPr>
          <w:rFonts w:ascii="仿宋" w:eastAsia="仿宋" w:hAnsi="仿宋"/>
          <w:sz w:val="34"/>
          <w:szCs w:val="34"/>
        </w:rPr>
        <w:t>0</w:t>
      </w:r>
      <w:r>
        <w:rPr>
          <w:rFonts w:ascii="仿宋" w:eastAsia="仿宋" w:hAnsi="仿宋" w:hint="eastAsia"/>
          <w:sz w:val="34"/>
          <w:szCs w:val="34"/>
        </w:rPr>
        <w:t>万元，预决算差异率</w:t>
      </w:r>
      <w:r>
        <w:rPr>
          <w:rFonts w:ascii="仿宋" w:eastAsia="仿宋" w:hAnsi="仿宋"/>
          <w:sz w:val="34"/>
          <w:szCs w:val="34"/>
        </w:rPr>
        <w:t>0%</w:t>
      </w:r>
      <w:r>
        <w:rPr>
          <w:rFonts w:ascii="仿宋" w:eastAsia="仿宋" w:hAnsi="仿宋" w:hint="eastAsia"/>
          <w:sz w:val="34"/>
          <w:szCs w:val="34"/>
        </w:rPr>
        <w:t>，差异主要原因：严格执行“八项”规定精神，杜绝公务接待。</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五、机关运行经费支出情况</w:t>
      </w:r>
    </w:p>
    <w:p w:rsidR="001F0B12" w:rsidRDefault="00AA5B9B">
      <w:pPr>
        <w:spacing w:line="500" w:lineRule="exact"/>
        <w:ind w:firstLineChars="200" w:firstLine="680"/>
        <w:rPr>
          <w:rFonts w:ascii="仿宋" w:eastAsia="仿宋" w:hAnsi="仿宋"/>
          <w:sz w:val="34"/>
          <w:szCs w:val="34"/>
        </w:rPr>
      </w:pPr>
      <w:r>
        <w:rPr>
          <w:rFonts w:ascii="仿宋" w:eastAsia="仿宋" w:hAnsi="仿宋"/>
          <w:sz w:val="34"/>
          <w:szCs w:val="34"/>
        </w:rPr>
        <w:t>2018</w:t>
      </w:r>
      <w:r>
        <w:rPr>
          <w:rFonts w:ascii="仿宋" w:eastAsia="仿宋" w:hAnsi="仿宋" w:hint="eastAsia"/>
          <w:sz w:val="34"/>
          <w:szCs w:val="34"/>
        </w:rPr>
        <w:t>年度昌吉市宁边路社区卫生服务中心日常公用经费支出</w:t>
      </w:r>
      <w:r>
        <w:rPr>
          <w:rFonts w:ascii="仿宋" w:eastAsia="仿宋" w:hAnsi="仿宋"/>
          <w:sz w:val="34"/>
          <w:szCs w:val="34"/>
        </w:rPr>
        <w:t>6</w:t>
      </w:r>
      <w:r w:rsidR="008574C8">
        <w:rPr>
          <w:rFonts w:ascii="仿宋" w:eastAsia="仿宋" w:hAnsi="仿宋" w:hint="eastAsia"/>
          <w:sz w:val="34"/>
          <w:szCs w:val="34"/>
        </w:rPr>
        <w:t>3.42</w:t>
      </w:r>
      <w:r>
        <w:rPr>
          <w:rFonts w:ascii="仿宋" w:eastAsia="仿宋" w:hAnsi="仿宋" w:hint="eastAsia"/>
          <w:sz w:val="34"/>
          <w:szCs w:val="34"/>
        </w:rPr>
        <w:t>万元，比上年增加</w:t>
      </w:r>
      <w:r w:rsidR="008574C8">
        <w:rPr>
          <w:rFonts w:ascii="仿宋" w:eastAsia="仿宋" w:hAnsi="仿宋" w:hint="eastAsia"/>
          <w:sz w:val="34"/>
          <w:szCs w:val="34"/>
        </w:rPr>
        <w:t>36.55</w:t>
      </w:r>
      <w:r>
        <w:rPr>
          <w:rFonts w:ascii="仿宋" w:eastAsia="仿宋" w:hAnsi="仿宋" w:hint="eastAsia"/>
          <w:sz w:val="34"/>
          <w:szCs w:val="34"/>
        </w:rPr>
        <w:t>万元，增长</w:t>
      </w:r>
      <w:r w:rsidR="008574C8">
        <w:rPr>
          <w:rFonts w:ascii="仿宋" w:eastAsia="仿宋" w:hAnsi="仿宋" w:hint="eastAsia"/>
          <w:sz w:val="34"/>
          <w:szCs w:val="34"/>
        </w:rPr>
        <w:t>136.03</w:t>
      </w:r>
      <w:r>
        <w:rPr>
          <w:rFonts w:ascii="仿宋" w:eastAsia="仿宋" w:hAnsi="仿宋"/>
          <w:sz w:val="34"/>
          <w:szCs w:val="34"/>
        </w:rPr>
        <w:t>%</w:t>
      </w:r>
      <w:r>
        <w:rPr>
          <w:rFonts w:ascii="仿宋" w:eastAsia="仿宋" w:hAnsi="仿宋" w:hint="eastAsia"/>
          <w:sz w:val="34"/>
          <w:szCs w:val="34"/>
        </w:rPr>
        <w:t>，主要原因是：开展全民体检及公共卫生工作使办公费、印刷费及劳务费增加。</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六、政府采购情况</w:t>
      </w:r>
    </w:p>
    <w:p w:rsidR="001F0B12" w:rsidRDefault="00AA5B9B">
      <w:pPr>
        <w:spacing w:line="500" w:lineRule="exact"/>
        <w:ind w:firstLineChars="200" w:firstLine="680"/>
        <w:rPr>
          <w:rFonts w:ascii="仿宋" w:eastAsia="仿宋" w:hAnsi="仿宋"/>
          <w:sz w:val="34"/>
          <w:szCs w:val="34"/>
          <w:lang w:val="en-GB"/>
        </w:rPr>
      </w:pPr>
      <w:r>
        <w:rPr>
          <w:rFonts w:ascii="仿宋" w:eastAsia="仿宋" w:hAnsi="仿宋"/>
          <w:sz w:val="34"/>
          <w:szCs w:val="34"/>
        </w:rPr>
        <w:t>2018</w:t>
      </w:r>
      <w:r>
        <w:rPr>
          <w:rFonts w:ascii="仿宋" w:eastAsia="仿宋" w:hAnsi="仿宋" w:hint="eastAsia"/>
          <w:sz w:val="34"/>
          <w:szCs w:val="34"/>
        </w:rPr>
        <w:t>年度政府采购支出总额</w:t>
      </w:r>
      <w:r>
        <w:rPr>
          <w:rFonts w:ascii="仿宋" w:eastAsia="仿宋" w:hAnsi="仿宋"/>
          <w:sz w:val="34"/>
          <w:szCs w:val="34"/>
        </w:rPr>
        <w:t>38.24</w:t>
      </w:r>
      <w:r>
        <w:rPr>
          <w:rFonts w:ascii="仿宋" w:eastAsia="仿宋" w:hAnsi="仿宋" w:hint="eastAsia"/>
          <w:sz w:val="34"/>
          <w:szCs w:val="34"/>
        </w:rPr>
        <w:t>万元，其中：政府采购货物支出</w:t>
      </w:r>
      <w:r>
        <w:rPr>
          <w:rFonts w:ascii="仿宋" w:eastAsia="仿宋" w:hAnsi="仿宋"/>
          <w:sz w:val="34"/>
          <w:szCs w:val="34"/>
        </w:rPr>
        <w:t>25.64</w:t>
      </w:r>
      <w:r>
        <w:rPr>
          <w:rFonts w:ascii="仿宋" w:eastAsia="仿宋" w:hAnsi="仿宋" w:hint="eastAsia"/>
          <w:sz w:val="34"/>
          <w:szCs w:val="34"/>
        </w:rPr>
        <w:t>万元、政府采购工程支出</w:t>
      </w:r>
      <w:r>
        <w:rPr>
          <w:rFonts w:ascii="仿宋" w:eastAsia="仿宋" w:hAnsi="仿宋"/>
          <w:sz w:val="34"/>
          <w:szCs w:val="34"/>
        </w:rPr>
        <w:t>0</w:t>
      </w:r>
      <w:r>
        <w:rPr>
          <w:rFonts w:ascii="仿宋" w:eastAsia="仿宋" w:hAnsi="仿宋" w:hint="eastAsia"/>
          <w:sz w:val="34"/>
          <w:szCs w:val="34"/>
        </w:rPr>
        <w:t>万元、政府采购服务支出</w:t>
      </w:r>
      <w:r>
        <w:rPr>
          <w:rFonts w:ascii="仿宋" w:eastAsia="仿宋" w:hAnsi="仿宋"/>
          <w:sz w:val="34"/>
          <w:szCs w:val="34"/>
        </w:rPr>
        <w:t>12.6</w:t>
      </w:r>
      <w:r>
        <w:rPr>
          <w:rFonts w:ascii="仿宋" w:eastAsia="仿宋" w:hAnsi="仿宋" w:hint="eastAsia"/>
          <w:sz w:val="34"/>
          <w:szCs w:val="34"/>
        </w:rPr>
        <w:t>万元。</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七、其他重要事项的情况</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（一）国有资产占用情况说明</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截至</w:t>
      </w:r>
      <w:r>
        <w:rPr>
          <w:rFonts w:ascii="仿宋" w:eastAsia="仿宋" w:hAnsi="仿宋"/>
          <w:sz w:val="34"/>
          <w:szCs w:val="34"/>
        </w:rPr>
        <w:t>2018</w:t>
      </w:r>
      <w:r>
        <w:rPr>
          <w:rFonts w:ascii="仿宋" w:eastAsia="仿宋" w:hAnsi="仿宋" w:hint="eastAsia"/>
          <w:sz w:val="34"/>
          <w:szCs w:val="34"/>
        </w:rPr>
        <w:t>年</w:t>
      </w:r>
      <w:r>
        <w:rPr>
          <w:rFonts w:ascii="仿宋" w:eastAsia="仿宋" w:hAnsi="仿宋"/>
          <w:sz w:val="34"/>
          <w:szCs w:val="34"/>
        </w:rPr>
        <w:t>12</w:t>
      </w:r>
      <w:r>
        <w:rPr>
          <w:rFonts w:ascii="仿宋" w:eastAsia="仿宋" w:hAnsi="仿宋" w:hint="eastAsia"/>
          <w:sz w:val="34"/>
          <w:szCs w:val="34"/>
        </w:rPr>
        <w:t>月</w:t>
      </w:r>
      <w:r>
        <w:rPr>
          <w:rFonts w:ascii="仿宋" w:eastAsia="仿宋" w:hAnsi="仿宋"/>
          <w:sz w:val="34"/>
          <w:szCs w:val="34"/>
        </w:rPr>
        <w:t>31</w:t>
      </w:r>
      <w:r>
        <w:rPr>
          <w:rFonts w:ascii="仿宋" w:eastAsia="仿宋" w:hAnsi="仿宋" w:hint="eastAsia"/>
          <w:sz w:val="34"/>
          <w:szCs w:val="34"/>
        </w:rPr>
        <w:t>日，单位共有车辆</w:t>
      </w:r>
      <w:r>
        <w:rPr>
          <w:rFonts w:ascii="仿宋" w:eastAsia="仿宋" w:hAnsi="仿宋"/>
          <w:sz w:val="34"/>
          <w:szCs w:val="34"/>
        </w:rPr>
        <w:t>1</w:t>
      </w:r>
      <w:r>
        <w:rPr>
          <w:rFonts w:ascii="仿宋" w:eastAsia="仿宋" w:hAnsi="仿宋" w:hint="eastAsia"/>
          <w:sz w:val="34"/>
          <w:szCs w:val="34"/>
        </w:rPr>
        <w:t>辆，价值</w:t>
      </w:r>
      <w:r>
        <w:rPr>
          <w:rFonts w:ascii="仿宋" w:eastAsia="仿宋" w:hAnsi="仿宋"/>
          <w:sz w:val="34"/>
          <w:szCs w:val="34"/>
        </w:rPr>
        <w:t>13.22</w:t>
      </w:r>
      <w:r>
        <w:rPr>
          <w:rFonts w:ascii="仿宋" w:eastAsia="仿宋" w:hAnsi="仿宋" w:hint="eastAsia"/>
          <w:sz w:val="34"/>
          <w:szCs w:val="34"/>
        </w:rPr>
        <w:t>万元，其中：部级领导干部用车</w:t>
      </w:r>
      <w:r>
        <w:rPr>
          <w:rFonts w:ascii="仿宋" w:eastAsia="仿宋" w:hAnsi="仿宋"/>
          <w:sz w:val="34"/>
          <w:szCs w:val="34"/>
        </w:rPr>
        <w:t>0</w:t>
      </w:r>
      <w:r>
        <w:rPr>
          <w:rFonts w:ascii="仿宋" w:eastAsia="仿宋" w:hAnsi="仿宋" w:hint="eastAsia"/>
          <w:sz w:val="34"/>
          <w:szCs w:val="34"/>
        </w:rPr>
        <w:t>辆、主要领导干</w:t>
      </w:r>
      <w:r>
        <w:rPr>
          <w:rFonts w:ascii="仿宋" w:eastAsia="仿宋" w:hAnsi="仿宋" w:hint="eastAsia"/>
          <w:sz w:val="34"/>
          <w:szCs w:val="34"/>
        </w:rPr>
        <w:lastRenderedPageBreak/>
        <w:t>部用车</w:t>
      </w:r>
      <w:r>
        <w:rPr>
          <w:rFonts w:ascii="仿宋" w:eastAsia="仿宋" w:hAnsi="仿宋"/>
          <w:sz w:val="34"/>
          <w:szCs w:val="34"/>
        </w:rPr>
        <w:t>0</w:t>
      </w:r>
      <w:r>
        <w:rPr>
          <w:rFonts w:ascii="仿宋" w:eastAsia="仿宋" w:hAnsi="仿宋" w:hint="eastAsia"/>
          <w:sz w:val="34"/>
          <w:szCs w:val="34"/>
        </w:rPr>
        <w:t>辆、机要通信用车</w:t>
      </w:r>
      <w:r>
        <w:rPr>
          <w:rFonts w:ascii="仿宋" w:eastAsia="仿宋" w:hAnsi="仿宋"/>
          <w:sz w:val="34"/>
          <w:szCs w:val="34"/>
        </w:rPr>
        <w:t>0</w:t>
      </w:r>
      <w:r>
        <w:rPr>
          <w:rFonts w:ascii="仿宋" w:eastAsia="仿宋" w:hAnsi="仿宋" w:hint="eastAsia"/>
          <w:sz w:val="34"/>
          <w:szCs w:val="34"/>
        </w:rPr>
        <w:t>辆、应急保障用车</w:t>
      </w:r>
      <w:r>
        <w:rPr>
          <w:rFonts w:ascii="仿宋" w:eastAsia="仿宋" w:hAnsi="仿宋"/>
          <w:sz w:val="34"/>
          <w:szCs w:val="34"/>
        </w:rPr>
        <w:t>0</w:t>
      </w:r>
      <w:r>
        <w:rPr>
          <w:rFonts w:ascii="仿宋" w:eastAsia="仿宋" w:hAnsi="仿宋" w:hint="eastAsia"/>
          <w:sz w:val="34"/>
          <w:szCs w:val="34"/>
        </w:rPr>
        <w:t>辆、执法执勤用车</w:t>
      </w:r>
      <w:r>
        <w:rPr>
          <w:rFonts w:ascii="仿宋" w:eastAsia="仿宋" w:hAnsi="仿宋"/>
          <w:sz w:val="34"/>
          <w:szCs w:val="34"/>
        </w:rPr>
        <w:t>0</w:t>
      </w:r>
      <w:r>
        <w:rPr>
          <w:rFonts w:ascii="仿宋" w:eastAsia="仿宋" w:hAnsi="仿宋" w:hint="eastAsia"/>
          <w:sz w:val="34"/>
          <w:szCs w:val="34"/>
        </w:rPr>
        <w:t>辆、特种专业技术用车</w:t>
      </w:r>
      <w:r>
        <w:rPr>
          <w:rFonts w:ascii="仿宋" w:eastAsia="仿宋" w:hAnsi="仿宋"/>
          <w:sz w:val="34"/>
          <w:szCs w:val="34"/>
        </w:rPr>
        <w:t>0</w:t>
      </w:r>
      <w:r>
        <w:rPr>
          <w:rFonts w:ascii="仿宋" w:eastAsia="仿宋" w:hAnsi="仿宋" w:hint="eastAsia"/>
          <w:sz w:val="34"/>
          <w:szCs w:val="34"/>
        </w:rPr>
        <w:t>辆、离退休干部用车</w:t>
      </w:r>
      <w:r>
        <w:rPr>
          <w:rFonts w:ascii="仿宋" w:eastAsia="仿宋" w:hAnsi="仿宋"/>
          <w:sz w:val="34"/>
          <w:szCs w:val="34"/>
        </w:rPr>
        <w:t>0</w:t>
      </w:r>
      <w:r>
        <w:rPr>
          <w:rFonts w:ascii="仿宋" w:eastAsia="仿宋" w:hAnsi="仿宋" w:hint="eastAsia"/>
          <w:sz w:val="34"/>
          <w:szCs w:val="34"/>
        </w:rPr>
        <w:t>辆、其他用车</w:t>
      </w:r>
      <w:r>
        <w:rPr>
          <w:rFonts w:ascii="仿宋" w:eastAsia="仿宋" w:hAnsi="仿宋"/>
          <w:sz w:val="34"/>
          <w:szCs w:val="34"/>
        </w:rPr>
        <w:t>1</w:t>
      </w:r>
      <w:r>
        <w:rPr>
          <w:rFonts w:ascii="仿宋" w:eastAsia="仿宋" w:hAnsi="仿宋" w:hint="eastAsia"/>
          <w:sz w:val="34"/>
          <w:szCs w:val="34"/>
        </w:rPr>
        <w:t>辆，其他用车主要是：救护车；单位价值</w:t>
      </w:r>
      <w:r>
        <w:rPr>
          <w:rFonts w:ascii="仿宋" w:eastAsia="仿宋" w:hAnsi="仿宋"/>
          <w:sz w:val="34"/>
          <w:szCs w:val="34"/>
        </w:rPr>
        <w:t>50</w:t>
      </w:r>
      <w:r>
        <w:rPr>
          <w:rFonts w:ascii="仿宋" w:eastAsia="仿宋" w:hAnsi="仿宋" w:hint="eastAsia"/>
          <w:sz w:val="34"/>
          <w:szCs w:val="34"/>
        </w:rPr>
        <w:t>万元以上通用设备</w:t>
      </w:r>
      <w:r>
        <w:rPr>
          <w:rFonts w:ascii="仿宋" w:eastAsia="仿宋" w:hAnsi="仿宋"/>
          <w:sz w:val="34"/>
          <w:szCs w:val="34"/>
        </w:rPr>
        <w:t>0</w:t>
      </w:r>
      <w:r>
        <w:rPr>
          <w:rFonts w:ascii="仿宋" w:eastAsia="仿宋" w:hAnsi="仿宋" w:hint="eastAsia"/>
          <w:sz w:val="34"/>
          <w:szCs w:val="34"/>
        </w:rPr>
        <w:t>台（套）、单位价值</w:t>
      </w:r>
      <w:r>
        <w:rPr>
          <w:rFonts w:ascii="仿宋" w:eastAsia="仿宋" w:hAnsi="仿宋"/>
          <w:sz w:val="34"/>
          <w:szCs w:val="34"/>
        </w:rPr>
        <w:t>100</w:t>
      </w:r>
      <w:r>
        <w:rPr>
          <w:rFonts w:ascii="仿宋" w:eastAsia="仿宋" w:hAnsi="仿宋" w:hint="eastAsia"/>
          <w:sz w:val="34"/>
          <w:szCs w:val="34"/>
        </w:rPr>
        <w:t>万元以上专用设备</w:t>
      </w:r>
      <w:r>
        <w:rPr>
          <w:rFonts w:ascii="仿宋" w:eastAsia="仿宋" w:hAnsi="仿宋"/>
          <w:sz w:val="34"/>
          <w:szCs w:val="34"/>
        </w:rPr>
        <w:t>0</w:t>
      </w:r>
      <w:r>
        <w:rPr>
          <w:rFonts w:ascii="仿宋" w:eastAsia="仿宋" w:hAnsi="仿宋" w:hint="eastAsia"/>
          <w:sz w:val="34"/>
          <w:szCs w:val="34"/>
        </w:rPr>
        <w:t>台（套），其他固定资产价值</w:t>
      </w:r>
      <w:r>
        <w:rPr>
          <w:rFonts w:ascii="仿宋" w:eastAsia="仿宋" w:hAnsi="仿宋"/>
          <w:sz w:val="34"/>
          <w:szCs w:val="34"/>
        </w:rPr>
        <w:t>234.56</w:t>
      </w:r>
      <w:r>
        <w:rPr>
          <w:rFonts w:ascii="仿宋" w:eastAsia="仿宋" w:hAnsi="仿宋" w:hint="eastAsia"/>
          <w:sz w:val="34"/>
          <w:szCs w:val="34"/>
        </w:rPr>
        <w:t>万元。</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（二）预算绩效情况的说明</w:t>
      </w:r>
    </w:p>
    <w:p w:rsidR="001F0B12" w:rsidRDefault="00AA5B9B">
      <w:pPr>
        <w:spacing w:line="500" w:lineRule="exact"/>
        <w:ind w:firstLineChars="200" w:firstLine="680"/>
        <w:rPr>
          <w:rFonts w:ascii="仿宋" w:eastAsia="仿宋" w:hAnsi="仿宋"/>
          <w:sz w:val="34"/>
          <w:szCs w:val="34"/>
        </w:rPr>
      </w:pPr>
      <w:r>
        <w:rPr>
          <w:rFonts w:ascii="仿宋" w:eastAsia="仿宋" w:hAnsi="仿宋"/>
          <w:sz w:val="34"/>
          <w:szCs w:val="34"/>
        </w:rPr>
        <w:t>2018</w:t>
      </w:r>
      <w:r>
        <w:rPr>
          <w:rFonts w:ascii="仿宋" w:eastAsia="仿宋" w:hAnsi="仿宋" w:hint="eastAsia"/>
          <w:sz w:val="34"/>
          <w:szCs w:val="34"/>
        </w:rPr>
        <w:t>年度，本部门单位预算绩效自评情况：</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整体情况：2018年本部门共计绩效项目2个—全民健康体检及公共卫生服务项目；中医（民族</w:t>
      </w:r>
      <w:proofErr w:type="gramStart"/>
      <w:r>
        <w:rPr>
          <w:rFonts w:ascii="仿宋" w:eastAsia="仿宋" w:hAnsi="仿宋" w:hint="eastAsia"/>
          <w:sz w:val="34"/>
          <w:szCs w:val="34"/>
        </w:rPr>
        <w:t>医</w:t>
      </w:r>
      <w:proofErr w:type="gramEnd"/>
      <w:r>
        <w:rPr>
          <w:rFonts w:ascii="仿宋" w:eastAsia="仿宋" w:hAnsi="仿宋" w:hint="eastAsia"/>
          <w:sz w:val="34"/>
          <w:szCs w:val="34"/>
        </w:rPr>
        <w:t>）药项目。根据年初设定的绩效目标，项目绩效自评得分98分，项目全年预算数为283.76万元，执行数为171.66万元，完成预算的60.49%。</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绩效管理情况：分别按照《昌吉市2018年全民健康体检项目资金分配方案》、《昌吉市2018年基本公共卫生服务项目绩效考核及资金分配方案》、《基层中医药服务能力提升工程十三五行动计划》规范我院组织管理和资金管理。</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绩效自评情况：我单位为辖区居民提供了全民健康体检服务，在提供体检及服务方面做了积极的学习，探索并取得一定的成绩，辖区居民的健康体检意识普遍加强；</w:t>
      </w:r>
      <w:r>
        <w:rPr>
          <w:rFonts w:ascii="仿宋_GB2312" w:eastAsia="仿宋_GB2312" w:hAnsi="仿宋_GB2312" w:cs="仿宋_GB2312" w:hint="eastAsia"/>
          <w:sz w:val="32"/>
          <w:szCs w:val="32"/>
        </w:rPr>
        <w:t>突出抓好基本公共卫生服务工作，随着公共卫生的规范化实施，我院推进基本公共卫生服务常态化、标准化、准确化发展；中医馆集中设置中医特色科室，配备技术精湛的专业技术人员，开展11种中医药综合治疗及康复手段，充分利用先进康复仪器设备，更好地提高临床疗效。</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基本公共卫生项目及全民健康体检项目绩效自评综</w:t>
      </w:r>
      <w:r>
        <w:rPr>
          <w:rFonts w:ascii="仿宋" w:eastAsia="仿宋" w:hAnsi="仿宋" w:hint="eastAsia"/>
          <w:sz w:val="34"/>
          <w:szCs w:val="34"/>
        </w:rPr>
        <w:lastRenderedPageBreak/>
        <w:t>述：根据年初设定的绩效目标，基本公共卫生项目绩效自评得分</w:t>
      </w:r>
      <w:r>
        <w:rPr>
          <w:rFonts w:ascii="仿宋" w:eastAsia="仿宋" w:hAnsi="仿宋"/>
          <w:sz w:val="34"/>
          <w:szCs w:val="34"/>
        </w:rPr>
        <w:t>9</w:t>
      </w:r>
      <w:r>
        <w:rPr>
          <w:rFonts w:ascii="仿宋" w:eastAsia="仿宋" w:hAnsi="仿宋" w:hint="eastAsia"/>
          <w:sz w:val="34"/>
          <w:szCs w:val="34"/>
        </w:rPr>
        <w:t>6分，项目全年预算数为</w:t>
      </w:r>
      <w:r>
        <w:rPr>
          <w:rFonts w:ascii="仿宋" w:eastAsia="仿宋" w:hAnsi="仿宋"/>
          <w:sz w:val="34"/>
          <w:szCs w:val="34"/>
        </w:rPr>
        <w:t>281.56</w:t>
      </w:r>
      <w:r>
        <w:rPr>
          <w:rFonts w:ascii="仿宋" w:eastAsia="仿宋" w:hAnsi="仿宋" w:hint="eastAsia"/>
          <w:sz w:val="34"/>
          <w:szCs w:val="34"/>
        </w:rPr>
        <w:t>万元，执行数为</w:t>
      </w:r>
      <w:r>
        <w:rPr>
          <w:rFonts w:ascii="仿宋" w:eastAsia="仿宋" w:hAnsi="仿宋"/>
          <w:sz w:val="34"/>
          <w:szCs w:val="34"/>
        </w:rPr>
        <w:t>169.46</w:t>
      </w:r>
      <w:r>
        <w:rPr>
          <w:rFonts w:ascii="仿宋" w:eastAsia="仿宋" w:hAnsi="仿宋" w:hint="eastAsia"/>
          <w:sz w:val="34"/>
          <w:szCs w:val="34"/>
        </w:rPr>
        <w:t>万元，完成预算的</w:t>
      </w:r>
      <w:r>
        <w:rPr>
          <w:rFonts w:ascii="仿宋" w:eastAsia="仿宋" w:hAnsi="仿宋"/>
          <w:sz w:val="34"/>
          <w:szCs w:val="34"/>
        </w:rPr>
        <w:t>38.12%</w:t>
      </w:r>
      <w:r>
        <w:rPr>
          <w:rFonts w:ascii="仿宋" w:eastAsia="仿宋" w:hAnsi="仿宋" w:hint="eastAsia"/>
          <w:sz w:val="34"/>
          <w:szCs w:val="34"/>
        </w:rPr>
        <w:t>。主要产出和效果：一是完成城乡居民健康档案建档率80.2%，城乡居民电子健康档案建档率80.2%，免费健康体检率100%，严重精神障碍规范管理率87.5%，2型糖尿病患者规范管理率85.5%，高血压患者规范管理率84.6%，65岁以上老年人健康管理率79.8%，计划生育家庭特别扶助政策落实率100%，孕产妇产后访视率100%，孕产妇产后系统管理率95.2%，儿童健康管理率98.3%，儿童健康系统管理率95.8%，儿童预防接种100%；二是在提供基本公共卫生服务均等化方面做了积极的探索并取得了成绩，辖区居民的健康意识普遍加强，使居民感受党和政府的温暖及社会进步；发现的问题及原因：一是强化培训，提高服务能力；</w:t>
      </w:r>
      <w:proofErr w:type="gramStart"/>
      <w:r>
        <w:rPr>
          <w:rFonts w:ascii="仿宋" w:eastAsia="仿宋" w:hAnsi="仿宋" w:hint="eastAsia"/>
          <w:sz w:val="34"/>
          <w:szCs w:val="34"/>
        </w:rPr>
        <w:t>二规范</w:t>
      </w:r>
      <w:proofErr w:type="gramEnd"/>
      <w:r>
        <w:rPr>
          <w:rFonts w:ascii="仿宋" w:eastAsia="仿宋" w:hAnsi="仿宋" w:hint="eastAsia"/>
          <w:sz w:val="34"/>
          <w:szCs w:val="34"/>
        </w:rPr>
        <w:t>管理，加强督导整改。下一步改进措施：需进一步加强家庭医生签约服务倡导。要将家庭医生签约服务与日常居民健康管理工作结合起来，主动提供基本</w:t>
      </w:r>
      <w:proofErr w:type="gramStart"/>
      <w:r>
        <w:rPr>
          <w:rFonts w:ascii="仿宋" w:eastAsia="仿宋" w:hAnsi="仿宋" w:hint="eastAsia"/>
          <w:sz w:val="34"/>
          <w:szCs w:val="34"/>
        </w:rPr>
        <w:t>公卫项目</w:t>
      </w:r>
      <w:proofErr w:type="gramEnd"/>
      <w:r>
        <w:rPr>
          <w:rFonts w:ascii="仿宋" w:eastAsia="仿宋" w:hAnsi="仿宋" w:hint="eastAsia"/>
          <w:sz w:val="34"/>
          <w:szCs w:val="34"/>
        </w:rPr>
        <w:t>相关咨询服务，普及</w:t>
      </w:r>
      <w:proofErr w:type="gramStart"/>
      <w:r>
        <w:rPr>
          <w:rFonts w:ascii="仿宋" w:eastAsia="仿宋" w:hAnsi="仿宋" w:hint="eastAsia"/>
          <w:sz w:val="34"/>
          <w:szCs w:val="34"/>
        </w:rPr>
        <w:t>基本公卫知识</w:t>
      </w:r>
      <w:proofErr w:type="gramEnd"/>
      <w:r>
        <w:rPr>
          <w:rFonts w:ascii="仿宋" w:eastAsia="仿宋" w:hAnsi="仿宋" w:hint="eastAsia"/>
          <w:sz w:val="34"/>
          <w:szCs w:val="34"/>
        </w:rPr>
        <w:t>，提高</w:t>
      </w:r>
      <w:proofErr w:type="gramStart"/>
      <w:r>
        <w:rPr>
          <w:rFonts w:ascii="仿宋" w:eastAsia="仿宋" w:hAnsi="仿宋" w:hint="eastAsia"/>
          <w:sz w:val="34"/>
          <w:szCs w:val="34"/>
        </w:rPr>
        <w:t>基本公卫社会效益</w:t>
      </w:r>
      <w:proofErr w:type="gramEnd"/>
      <w:r>
        <w:rPr>
          <w:rFonts w:ascii="仿宋" w:eastAsia="仿宋" w:hAnsi="仿宋" w:hint="eastAsia"/>
          <w:sz w:val="34"/>
          <w:szCs w:val="34"/>
        </w:rPr>
        <w:t>及居民政策知晓度和居民满意度。</w:t>
      </w:r>
    </w:p>
    <w:p w:rsidR="00ED17D6" w:rsidRDefault="00ED17D6">
      <w:r>
        <w:br w:type="page"/>
      </w:r>
    </w:p>
    <w:tbl>
      <w:tblPr>
        <w:tblpPr w:leftFromText="180" w:rightFromText="180" w:vertAnchor="text" w:horzAnchor="page" w:tblpX="1678" w:tblpY="21"/>
        <w:tblOverlap w:val="never"/>
        <w:tblW w:w="8058" w:type="dxa"/>
        <w:tblLayout w:type="fixed"/>
        <w:tblLook w:val="04A0" w:firstRow="1" w:lastRow="0" w:firstColumn="1" w:lastColumn="0" w:noHBand="0" w:noVBand="1"/>
      </w:tblPr>
      <w:tblGrid>
        <w:gridCol w:w="720"/>
        <w:gridCol w:w="1140"/>
        <w:gridCol w:w="1360"/>
        <w:gridCol w:w="1080"/>
        <w:gridCol w:w="705"/>
        <w:gridCol w:w="1853"/>
        <w:gridCol w:w="1200"/>
      </w:tblGrid>
      <w:tr w:rsidR="001F0B12">
        <w:trPr>
          <w:trHeight w:val="405"/>
        </w:trPr>
        <w:tc>
          <w:tcPr>
            <w:tcW w:w="8058" w:type="dxa"/>
            <w:gridSpan w:val="7"/>
            <w:tcBorders>
              <w:top w:val="nil"/>
              <w:left w:val="nil"/>
              <w:bottom w:val="nil"/>
              <w:right w:val="nil"/>
            </w:tcBorders>
            <w:vAlign w:val="center"/>
          </w:tcPr>
          <w:p w:rsidR="001F0B12" w:rsidRDefault="00AA5B9B">
            <w:pPr>
              <w:widowControl/>
              <w:jc w:val="center"/>
              <w:rPr>
                <w:rFonts w:ascii="宋体" w:cs="宋体"/>
                <w:b/>
                <w:bCs/>
                <w:kern w:val="0"/>
                <w:sz w:val="32"/>
                <w:szCs w:val="32"/>
              </w:rPr>
            </w:pPr>
            <w:r>
              <w:rPr>
                <w:rFonts w:ascii="宋体" w:cs="宋体" w:hint="eastAsia"/>
                <w:b/>
                <w:kern w:val="0"/>
                <w:sz w:val="32"/>
                <w:szCs w:val="32"/>
              </w:rPr>
              <w:lastRenderedPageBreak/>
              <w:t>昌吉市宁边路社区卫生服务</w:t>
            </w:r>
            <w:r>
              <w:rPr>
                <w:rFonts w:ascii="宋体" w:hAnsi="宋体" w:cs="宋体" w:hint="eastAsia"/>
                <w:b/>
                <w:bCs/>
                <w:kern w:val="0"/>
                <w:sz w:val="32"/>
                <w:szCs w:val="32"/>
              </w:rPr>
              <w:t>项目支出绩效自评表</w:t>
            </w:r>
          </w:p>
        </w:tc>
      </w:tr>
      <w:tr w:rsidR="001F0B12">
        <w:trPr>
          <w:trHeight w:val="285"/>
        </w:trPr>
        <w:tc>
          <w:tcPr>
            <w:tcW w:w="8058" w:type="dxa"/>
            <w:gridSpan w:val="7"/>
            <w:tcBorders>
              <w:top w:val="nil"/>
              <w:left w:val="nil"/>
              <w:bottom w:val="nil"/>
              <w:right w:val="nil"/>
            </w:tcBorders>
            <w:vAlign w:val="center"/>
          </w:tcPr>
          <w:p w:rsidR="001F0B12" w:rsidRDefault="00AA5B9B">
            <w:pPr>
              <w:widowControl/>
              <w:jc w:val="center"/>
              <w:rPr>
                <w:rFonts w:ascii="宋体" w:cs="宋体"/>
                <w:kern w:val="0"/>
                <w:sz w:val="24"/>
              </w:rPr>
            </w:pPr>
            <w:r>
              <w:rPr>
                <w:rFonts w:ascii="宋体" w:hAnsi="宋体" w:cs="宋体" w:hint="eastAsia"/>
                <w:kern w:val="0"/>
                <w:sz w:val="24"/>
              </w:rPr>
              <w:t>（</w:t>
            </w:r>
            <w:r>
              <w:rPr>
                <w:kern w:val="0"/>
                <w:sz w:val="24"/>
              </w:rPr>
              <w:t xml:space="preserve"> 2018</w:t>
            </w:r>
            <w:r>
              <w:rPr>
                <w:rFonts w:ascii="宋体" w:hAnsi="宋体" w:cs="宋体" w:hint="eastAsia"/>
                <w:kern w:val="0"/>
                <w:sz w:val="24"/>
              </w:rPr>
              <w:t>年度）</w:t>
            </w:r>
          </w:p>
        </w:tc>
      </w:tr>
      <w:tr w:rsidR="001F0B12">
        <w:trPr>
          <w:trHeight w:val="285"/>
        </w:trPr>
        <w:tc>
          <w:tcPr>
            <w:tcW w:w="720" w:type="dxa"/>
            <w:tcBorders>
              <w:top w:val="nil"/>
              <w:left w:val="nil"/>
              <w:bottom w:val="nil"/>
              <w:right w:val="nil"/>
            </w:tcBorders>
            <w:vAlign w:val="center"/>
          </w:tcPr>
          <w:p w:rsidR="001F0B12" w:rsidRDefault="001F0B12">
            <w:pPr>
              <w:widowControl/>
              <w:jc w:val="center"/>
              <w:rPr>
                <w:rFonts w:ascii="宋体" w:cs="宋体"/>
                <w:kern w:val="0"/>
                <w:sz w:val="24"/>
              </w:rPr>
            </w:pPr>
          </w:p>
        </w:tc>
        <w:tc>
          <w:tcPr>
            <w:tcW w:w="1140" w:type="dxa"/>
            <w:tcBorders>
              <w:top w:val="nil"/>
              <w:left w:val="nil"/>
              <w:bottom w:val="nil"/>
              <w:right w:val="nil"/>
            </w:tcBorders>
            <w:vAlign w:val="center"/>
          </w:tcPr>
          <w:p w:rsidR="001F0B12" w:rsidRDefault="001F0B12">
            <w:pPr>
              <w:widowControl/>
              <w:jc w:val="center"/>
              <w:rPr>
                <w:rFonts w:ascii="宋体" w:cs="宋体"/>
                <w:kern w:val="0"/>
                <w:sz w:val="24"/>
              </w:rPr>
            </w:pPr>
          </w:p>
        </w:tc>
        <w:tc>
          <w:tcPr>
            <w:tcW w:w="1360" w:type="dxa"/>
            <w:tcBorders>
              <w:top w:val="nil"/>
              <w:left w:val="nil"/>
              <w:bottom w:val="nil"/>
              <w:right w:val="nil"/>
            </w:tcBorders>
            <w:vAlign w:val="center"/>
          </w:tcPr>
          <w:p w:rsidR="001F0B12" w:rsidRDefault="001F0B12">
            <w:pPr>
              <w:widowControl/>
              <w:jc w:val="center"/>
              <w:rPr>
                <w:rFonts w:ascii="宋体" w:cs="宋体"/>
                <w:kern w:val="0"/>
                <w:sz w:val="24"/>
              </w:rPr>
            </w:pPr>
          </w:p>
        </w:tc>
        <w:tc>
          <w:tcPr>
            <w:tcW w:w="1080" w:type="dxa"/>
            <w:tcBorders>
              <w:top w:val="nil"/>
              <w:left w:val="nil"/>
              <w:bottom w:val="nil"/>
              <w:right w:val="nil"/>
            </w:tcBorders>
            <w:vAlign w:val="center"/>
          </w:tcPr>
          <w:p w:rsidR="001F0B12" w:rsidRDefault="001F0B12">
            <w:pPr>
              <w:widowControl/>
              <w:jc w:val="center"/>
              <w:rPr>
                <w:rFonts w:ascii="宋体" w:cs="宋体"/>
                <w:kern w:val="0"/>
                <w:sz w:val="24"/>
              </w:rPr>
            </w:pPr>
          </w:p>
        </w:tc>
        <w:tc>
          <w:tcPr>
            <w:tcW w:w="705" w:type="dxa"/>
            <w:tcBorders>
              <w:top w:val="nil"/>
              <w:left w:val="nil"/>
              <w:bottom w:val="nil"/>
              <w:right w:val="nil"/>
            </w:tcBorders>
            <w:vAlign w:val="center"/>
          </w:tcPr>
          <w:p w:rsidR="001F0B12" w:rsidRDefault="001F0B12">
            <w:pPr>
              <w:widowControl/>
              <w:jc w:val="center"/>
              <w:rPr>
                <w:rFonts w:ascii="宋体" w:cs="宋体"/>
                <w:kern w:val="0"/>
                <w:sz w:val="24"/>
              </w:rPr>
            </w:pPr>
          </w:p>
        </w:tc>
        <w:tc>
          <w:tcPr>
            <w:tcW w:w="1853" w:type="dxa"/>
            <w:tcBorders>
              <w:top w:val="nil"/>
              <w:left w:val="nil"/>
              <w:bottom w:val="nil"/>
              <w:right w:val="nil"/>
            </w:tcBorders>
            <w:vAlign w:val="center"/>
          </w:tcPr>
          <w:p w:rsidR="001F0B12" w:rsidRDefault="001F0B12">
            <w:pPr>
              <w:widowControl/>
              <w:jc w:val="center"/>
              <w:rPr>
                <w:rFonts w:ascii="宋体" w:cs="宋体"/>
                <w:kern w:val="0"/>
                <w:sz w:val="24"/>
              </w:rPr>
            </w:pPr>
          </w:p>
        </w:tc>
        <w:tc>
          <w:tcPr>
            <w:tcW w:w="1200" w:type="dxa"/>
            <w:tcBorders>
              <w:top w:val="nil"/>
              <w:left w:val="nil"/>
              <w:bottom w:val="nil"/>
              <w:right w:val="nil"/>
            </w:tcBorders>
            <w:vAlign w:val="center"/>
          </w:tcPr>
          <w:p w:rsidR="001F0B12" w:rsidRDefault="001F0B12">
            <w:pPr>
              <w:widowControl/>
              <w:jc w:val="center"/>
              <w:rPr>
                <w:rFonts w:ascii="宋体" w:cs="宋体"/>
                <w:kern w:val="0"/>
                <w:sz w:val="24"/>
              </w:rPr>
            </w:pPr>
          </w:p>
        </w:tc>
      </w:tr>
      <w:tr w:rsidR="001F0B12">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hint="eastAsia"/>
                <w:kern w:val="0"/>
                <w:sz w:val="20"/>
                <w:szCs w:val="20"/>
              </w:rPr>
              <w:t>项目名称</w:t>
            </w:r>
          </w:p>
        </w:tc>
        <w:tc>
          <w:tcPr>
            <w:tcW w:w="4838" w:type="dxa"/>
            <w:gridSpan w:val="4"/>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基本公共卫生及全民体检</w:t>
            </w:r>
          </w:p>
        </w:tc>
      </w:tr>
      <w:tr w:rsidR="001F0B12">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hint="eastAsia"/>
                <w:kern w:val="0"/>
                <w:sz w:val="20"/>
                <w:szCs w:val="20"/>
              </w:rPr>
              <w:t>预算单位</w:t>
            </w:r>
          </w:p>
        </w:tc>
        <w:tc>
          <w:tcPr>
            <w:tcW w:w="4838" w:type="dxa"/>
            <w:gridSpan w:val="4"/>
            <w:tcBorders>
              <w:top w:val="single" w:sz="4" w:space="0" w:color="auto"/>
              <w:left w:val="nil"/>
              <w:bottom w:val="single" w:sz="4" w:space="0" w:color="auto"/>
              <w:right w:val="single" w:sz="4" w:space="0" w:color="000000"/>
            </w:tcBorders>
            <w:vAlign w:val="center"/>
          </w:tcPr>
          <w:p w:rsidR="001F0B12" w:rsidRDefault="00AA5B9B">
            <w:pPr>
              <w:widowControl/>
              <w:jc w:val="center"/>
              <w:rPr>
                <w:rFonts w:ascii="宋体" w:cs="宋体"/>
                <w:kern w:val="0"/>
                <w:sz w:val="20"/>
                <w:szCs w:val="20"/>
              </w:rPr>
            </w:pPr>
            <w:r>
              <w:rPr>
                <w:rFonts w:ascii="宋体" w:cs="宋体" w:hint="eastAsia"/>
                <w:kern w:val="0"/>
                <w:sz w:val="20"/>
                <w:szCs w:val="20"/>
              </w:rPr>
              <w:t>昌吉市宁边路社区卫生服务</w:t>
            </w:r>
          </w:p>
        </w:tc>
      </w:tr>
      <w:tr w:rsidR="001F0B12">
        <w:trPr>
          <w:trHeight w:val="465"/>
        </w:trPr>
        <w:tc>
          <w:tcPr>
            <w:tcW w:w="720" w:type="dxa"/>
            <w:vMerge w:val="restart"/>
            <w:tcBorders>
              <w:top w:val="nil"/>
              <w:left w:val="single" w:sz="4" w:space="0" w:color="auto"/>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1785" w:type="dxa"/>
            <w:gridSpan w:val="2"/>
            <w:tcBorders>
              <w:top w:val="single" w:sz="4" w:space="0" w:color="auto"/>
              <w:left w:val="nil"/>
              <w:bottom w:val="single" w:sz="4" w:space="0" w:color="auto"/>
              <w:right w:val="single" w:sz="4" w:space="0" w:color="000000"/>
            </w:tcBorders>
            <w:vAlign w:val="center"/>
          </w:tcPr>
          <w:p w:rsidR="001F0B12" w:rsidRDefault="00AA5B9B">
            <w:pPr>
              <w:widowControl/>
              <w:jc w:val="center"/>
              <w:rPr>
                <w:rFonts w:ascii="宋体" w:cs="宋体"/>
                <w:kern w:val="0"/>
                <w:sz w:val="20"/>
                <w:szCs w:val="20"/>
              </w:rPr>
            </w:pPr>
            <w:r>
              <w:rPr>
                <w:rFonts w:ascii="宋体" w:cs="宋体"/>
                <w:kern w:val="0"/>
                <w:sz w:val="20"/>
                <w:szCs w:val="20"/>
              </w:rPr>
              <w:t>281.56</w:t>
            </w:r>
          </w:p>
        </w:tc>
        <w:tc>
          <w:tcPr>
            <w:tcW w:w="1853" w:type="dxa"/>
            <w:tcBorders>
              <w:top w:val="nil"/>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执行数：</w:t>
            </w:r>
          </w:p>
        </w:tc>
        <w:tc>
          <w:tcPr>
            <w:tcW w:w="1200" w:type="dxa"/>
            <w:tcBorders>
              <w:top w:val="nil"/>
              <w:left w:val="nil"/>
              <w:bottom w:val="single" w:sz="4" w:space="0" w:color="auto"/>
              <w:right w:val="single" w:sz="4" w:space="0" w:color="auto"/>
            </w:tcBorders>
            <w:vAlign w:val="center"/>
          </w:tcPr>
          <w:p w:rsidR="001F0B12" w:rsidRDefault="00AA5B9B">
            <w:pPr>
              <w:widowControl/>
              <w:jc w:val="right"/>
              <w:rPr>
                <w:rFonts w:ascii="宋体" w:cs="宋体"/>
                <w:kern w:val="0"/>
                <w:sz w:val="20"/>
                <w:szCs w:val="20"/>
              </w:rPr>
            </w:pPr>
            <w:r>
              <w:rPr>
                <w:rFonts w:ascii="宋体" w:hAnsi="宋体" w:cs="宋体"/>
                <w:kern w:val="0"/>
                <w:sz w:val="20"/>
                <w:szCs w:val="20"/>
              </w:rPr>
              <w:t>169.46</w:t>
            </w:r>
            <w:r>
              <w:rPr>
                <w:rFonts w:ascii="宋体" w:hAnsi="宋体" w:cs="宋体" w:hint="eastAsia"/>
                <w:kern w:val="0"/>
                <w:sz w:val="20"/>
                <w:szCs w:val="20"/>
              </w:rPr>
              <w:t xml:space="preserve">　</w:t>
            </w:r>
          </w:p>
        </w:tc>
      </w:tr>
      <w:tr w:rsidR="001F0B12">
        <w:trPr>
          <w:trHeight w:val="509"/>
        </w:trPr>
        <w:tc>
          <w:tcPr>
            <w:tcW w:w="720" w:type="dxa"/>
            <w:vMerge/>
            <w:tcBorders>
              <w:top w:val="nil"/>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F0B12" w:rsidRDefault="00AA5B9B">
            <w:pPr>
              <w:widowControl/>
              <w:jc w:val="right"/>
              <w:rPr>
                <w:rFonts w:ascii="宋体" w:cs="宋体"/>
                <w:kern w:val="0"/>
                <w:sz w:val="20"/>
                <w:szCs w:val="20"/>
              </w:rPr>
            </w:pPr>
            <w:r>
              <w:rPr>
                <w:rFonts w:ascii="宋体" w:hAnsi="宋体" w:cs="宋体" w:hint="eastAsia"/>
                <w:kern w:val="0"/>
                <w:sz w:val="20"/>
                <w:szCs w:val="20"/>
              </w:rPr>
              <w:t>其中：财政拨款</w:t>
            </w:r>
          </w:p>
        </w:tc>
        <w:tc>
          <w:tcPr>
            <w:tcW w:w="1785" w:type="dxa"/>
            <w:gridSpan w:val="2"/>
            <w:tcBorders>
              <w:top w:val="single" w:sz="4" w:space="0" w:color="auto"/>
              <w:left w:val="nil"/>
              <w:bottom w:val="single" w:sz="4" w:space="0" w:color="auto"/>
              <w:right w:val="single" w:sz="4" w:space="0" w:color="000000"/>
            </w:tcBorders>
            <w:vAlign w:val="center"/>
          </w:tcPr>
          <w:p w:rsidR="001F0B12" w:rsidRDefault="00AA5B9B">
            <w:pPr>
              <w:widowControl/>
              <w:jc w:val="center"/>
              <w:rPr>
                <w:rFonts w:ascii="宋体" w:cs="宋体"/>
                <w:kern w:val="0"/>
                <w:sz w:val="20"/>
                <w:szCs w:val="20"/>
              </w:rPr>
            </w:pPr>
            <w:r>
              <w:rPr>
                <w:rFonts w:ascii="宋体" w:hAnsi="宋体" w:cs="宋体"/>
                <w:kern w:val="0"/>
                <w:sz w:val="20"/>
                <w:szCs w:val="20"/>
              </w:rPr>
              <w:t>23.76</w:t>
            </w:r>
            <w:r>
              <w:rPr>
                <w:rFonts w:ascii="宋体" w:hAnsi="宋体" w:cs="宋体" w:hint="eastAsia"/>
                <w:kern w:val="0"/>
                <w:sz w:val="20"/>
                <w:szCs w:val="20"/>
              </w:rPr>
              <w:t xml:space="preserve">　</w:t>
            </w:r>
          </w:p>
        </w:tc>
        <w:tc>
          <w:tcPr>
            <w:tcW w:w="1853" w:type="dxa"/>
            <w:tcBorders>
              <w:top w:val="nil"/>
              <w:left w:val="nil"/>
              <w:bottom w:val="nil"/>
              <w:right w:val="single" w:sz="4" w:space="0" w:color="auto"/>
            </w:tcBorders>
            <w:vAlign w:val="center"/>
          </w:tcPr>
          <w:p w:rsidR="001F0B12" w:rsidRDefault="00AA5B9B">
            <w:pPr>
              <w:widowControl/>
              <w:jc w:val="right"/>
              <w:rPr>
                <w:rFonts w:ascii="宋体" w:cs="宋体"/>
                <w:kern w:val="0"/>
                <w:sz w:val="20"/>
                <w:szCs w:val="20"/>
              </w:rPr>
            </w:pPr>
            <w:r>
              <w:rPr>
                <w:rFonts w:ascii="宋体" w:hAnsi="宋体" w:cs="宋体" w:hint="eastAsia"/>
                <w:kern w:val="0"/>
                <w:sz w:val="20"/>
                <w:szCs w:val="20"/>
              </w:rPr>
              <w:t>其中：财政拨款</w:t>
            </w:r>
          </w:p>
        </w:tc>
        <w:tc>
          <w:tcPr>
            <w:tcW w:w="1200" w:type="dxa"/>
            <w:tcBorders>
              <w:top w:val="nil"/>
              <w:left w:val="nil"/>
              <w:bottom w:val="single" w:sz="4" w:space="0" w:color="auto"/>
              <w:right w:val="single" w:sz="4" w:space="0" w:color="auto"/>
            </w:tcBorders>
            <w:vAlign w:val="center"/>
          </w:tcPr>
          <w:p w:rsidR="001F0B12" w:rsidRDefault="00AA5B9B">
            <w:pPr>
              <w:widowControl/>
              <w:jc w:val="right"/>
              <w:rPr>
                <w:rFonts w:ascii="宋体" w:cs="宋体"/>
                <w:kern w:val="0"/>
                <w:sz w:val="20"/>
                <w:szCs w:val="20"/>
              </w:rPr>
            </w:pPr>
            <w:r>
              <w:rPr>
                <w:rFonts w:ascii="宋体" w:hAnsi="宋体" w:cs="宋体"/>
                <w:kern w:val="0"/>
                <w:sz w:val="20"/>
                <w:szCs w:val="20"/>
              </w:rPr>
              <w:t>23.76</w:t>
            </w:r>
            <w:r>
              <w:rPr>
                <w:rFonts w:ascii="宋体" w:hAnsi="宋体" w:cs="宋体" w:hint="eastAsia"/>
                <w:kern w:val="0"/>
                <w:sz w:val="20"/>
                <w:szCs w:val="20"/>
              </w:rPr>
              <w:t xml:space="preserve">　</w:t>
            </w:r>
          </w:p>
        </w:tc>
      </w:tr>
      <w:tr w:rsidR="001F0B12">
        <w:trPr>
          <w:trHeight w:val="433"/>
        </w:trPr>
        <w:tc>
          <w:tcPr>
            <w:tcW w:w="720" w:type="dxa"/>
            <w:vMerge/>
            <w:tcBorders>
              <w:top w:val="nil"/>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F0B12" w:rsidRDefault="00AA5B9B">
            <w:pPr>
              <w:widowControl/>
              <w:jc w:val="right"/>
              <w:rPr>
                <w:rFonts w:ascii="宋体" w:cs="宋体"/>
                <w:kern w:val="0"/>
                <w:sz w:val="20"/>
                <w:szCs w:val="20"/>
              </w:rPr>
            </w:pPr>
            <w:r>
              <w:rPr>
                <w:rFonts w:ascii="宋体" w:hAnsi="宋体" w:cs="宋体" w:hint="eastAsia"/>
                <w:kern w:val="0"/>
                <w:sz w:val="20"/>
                <w:szCs w:val="20"/>
              </w:rPr>
              <w:t>其他资金</w:t>
            </w:r>
          </w:p>
        </w:tc>
        <w:tc>
          <w:tcPr>
            <w:tcW w:w="1785" w:type="dxa"/>
            <w:gridSpan w:val="2"/>
            <w:tcBorders>
              <w:top w:val="single" w:sz="4" w:space="0" w:color="auto"/>
              <w:left w:val="nil"/>
              <w:bottom w:val="single" w:sz="4" w:space="0" w:color="auto"/>
              <w:right w:val="single" w:sz="4" w:space="0" w:color="000000"/>
            </w:tcBorders>
            <w:vAlign w:val="center"/>
          </w:tcPr>
          <w:p w:rsidR="001F0B12" w:rsidRDefault="00AA5B9B">
            <w:pPr>
              <w:widowControl/>
              <w:jc w:val="center"/>
              <w:rPr>
                <w:rFonts w:ascii="宋体" w:cs="宋体"/>
                <w:kern w:val="0"/>
                <w:sz w:val="20"/>
                <w:szCs w:val="20"/>
              </w:rPr>
            </w:pPr>
            <w:r>
              <w:rPr>
                <w:rFonts w:ascii="宋体" w:cs="宋体"/>
                <w:kern w:val="0"/>
                <w:sz w:val="20"/>
                <w:szCs w:val="20"/>
              </w:rPr>
              <w:t>257.8</w:t>
            </w:r>
          </w:p>
        </w:tc>
        <w:tc>
          <w:tcPr>
            <w:tcW w:w="1853" w:type="dxa"/>
            <w:tcBorders>
              <w:top w:val="single" w:sz="4" w:space="0" w:color="auto"/>
              <w:left w:val="nil"/>
              <w:bottom w:val="nil"/>
              <w:right w:val="single" w:sz="4" w:space="0" w:color="auto"/>
            </w:tcBorders>
            <w:vAlign w:val="center"/>
          </w:tcPr>
          <w:p w:rsidR="001F0B12" w:rsidRDefault="00AA5B9B">
            <w:pPr>
              <w:widowControl/>
              <w:jc w:val="right"/>
              <w:rPr>
                <w:rFonts w:ascii="宋体" w:cs="宋体"/>
                <w:kern w:val="0"/>
                <w:sz w:val="20"/>
                <w:szCs w:val="20"/>
              </w:rPr>
            </w:pPr>
            <w:r>
              <w:rPr>
                <w:rFonts w:ascii="宋体" w:hAnsi="宋体" w:cs="宋体" w:hint="eastAsia"/>
                <w:kern w:val="0"/>
                <w:sz w:val="20"/>
                <w:szCs w:val="20"/>
              </w:rPr>
              <w:t>其他资金</w:t>
            </w:r>
          </w:p>
        </w:tc>
        <w:tc>
          <w:tcPr>
            <w:tcW w:w="1200" w:type="dxa"/>
            <w:tcBorders>
              <w:top w:val="nil"/>
              <w:left w:val="nil"/>
              <w:bottom w:val="single" w:sz="4" w:space="0" w:color="auto"/>
              <w:right w:val="single" w:sz="4" w:space="0" w:color="auto"/>
            </w:tcBorders>
            <w:vAlign w:val="center"/>
          </w:tcPr>
          <w:p w:rsidR="001F0B12" w:rsidRDefault="00AA5B9B">
            <w:pPr>
              <w:widowControl/>
              <w:jc w:val="right"/>
              <w:rPr>
                <w:rFonts w:ascii="宋体" w:cs="宋体"/>
                <w:kern w:val="0"/>
                <w:sz w:val="20"/>
                <w:szCs w:val="20"/>
              </w:rPr>
            </w:pPr>
            <w:r>
              <w:rPr>
                <w:rFonts w:ascii="宋体" w:hAnsi="宋体" w:cs="宋体"/>
                <w:kern w:val="0"/>
                <w:sz w:val="20"/>
                <w:szCs w:val="20"/>
              </w:rPr>
              <w:t>145.7</w:t>
            </w:r>
            <w:r>
              <w:rPr>
                <w:rFonts w:ascii="宋体" w:hAnsi="宋体" w:cs="宋体" w:hint="eastAsia"/>
                <w:kern w:val="0"/>
                <w:sz w:val="20"/>
                <w:szCs w:val="20"/>
              </w:rPr>
              <w:t xml:space="preserve">　</w:t>
            </w:r>
          </w:p>
        </w:tc>
      </w:tr>
      <w:tr w:rsidR="001F0B12">
        <w:trPr>
          <w:trHeight w:val="450"/>
        </w:trPr>
        <w:tc>
          <w:tcPr>
            <w:tcW w:w="720" w:type="dxa"/>
            <w:vMerge w:val="restart"/>
            <w:tcBorders>
              <w:top w:val="nil"/>
              <w:left w:val="single" w:sz="4" w:space="0" w:color="auto"/>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4285" w:type="dxa"/>
            <w:gridSpan w:val="4"/>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预期目标</w:t>
            </w:r>
          </w:p>
        </w:tc>
        <w:tc>
          <w:tcPr>
            <w:tcW w:w="3053" w:type="dxa"/>
            <w:gridSpan w:val="2"/>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实际完成目标</w:t>
            </w:r>
          </w:p>
        </w:tc>
      </w:tr>
      <w:tr w:rsidR="001F0B12">
        <w:trPr>
          <w:trHeight w:val="1425"/>
        </w:trPr>
        <w:tc>
          <w:tcPr>
            <w:tcW w:w="720" w:type="dxa"/>
            <w:vMerge/>
            <w:tcBorders>
              <w:top w:val="nil"/>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4285" w:type="dxa"/>
            <w:gridSpan w:val="4"/>
            <w:tcBorders>
              <w:top w:val="single" w:sz="4" w:space="0" w:color="auto"/>
              <w:left w:val="nil"/>
              <w:bottom w:val="single" w:sz="4" w:space="0" w:color="auto"/>
              <w:right w:val="single" w:sz="4" w:space="0" w:color="000000"/>
            </w:tcBorders>
          </w:tcPr>
          <w:p w:rsidR="001F0B12" w:rsidRDefault="00AA5B9B">
            <w:pPr>
              <w:widowControl/>
              <w:jc w:val="left"/>
              <w:rPr>
                <w:rFonts w:ascii="宋体" w:cs="宋体"/>
                <w:kern w:val="0"/>
                <w:sz w:val="20"/>
                <w:szCs w:val="20"/>
              </w:rPr>
            </w:pPr>
            <w:r>
              <w:rPr>
                <w:rFonts w:ascii="宋体" w:hAnsi="宋体" w:cs="宋体" w:hint="eastAsia"/>
                <w:kern w:val="0"/>
                <w:sz w:val="20"/>
                <w:szCs w:val="20"/>
              </w:rPr>
              <w:t>居民健康档案、健康教育、预防接种、传染病防治、儿童保健、孕产妇保健、老年人保健、慢性病管理、重性精神疾病管理、卫生监督协管、中医药健康管理、</w:t>
            </w:r>
            <w:r>
              <w:rPr>
                <w:rFonts w:ascii="宋体" w:hAnsi="宋体" w:cs="宋体" w:hint="eastAsia"/>
                <w:sz w:val="20"/>
                <w:szCs w:val="20"/>
              </w:rPr>
              <w:t>结核病患者健康管理、家庭医生签约服务、免费发放避孕药具、健康促进。</w:t>
            </w:r>
          </w:p>
        </w:tc>
        <w:tc>
          <w:tcPr>
            <w:tcW w:w="3053" w:type="dxa"/>
            <w:gridSpan w:val="2"/>
            <w:tcBorders>
              <w:top w:val="single" w:sz="4" w:space="0" w:color="auto"/>
              <w:left w:val="nil"/>
              <w:bottom w:val="single" w:sz="4" w:space="0" w:color="auto"/>
              <w:right w:val="single" w:sz="4" w:space="0" w:color="000000"/>
            </w:tcBorders>
          </w:tcPr>
          <w:p w:rsidR="001F0B12" w:rsidRDefault="00AA5B9B">
            <w:pPr>
              <w:pStyle w:val="1"/>
              <w:rPr>
                <w:rFonts w:ascii="宋体" w:cs="宋体"/>
                <w:kern w:val="0"/>
                <w:sz w:val="20"/>
                <w:szCs w:val="20"/>
              </w:rPr>
            </w:pPr>
            <w:r>
              <w:rPr>
                <w:rFonts w:ascii="宋体" w:hAnsi="宋体" w:cs="宋体" w:hint="eastAsia"/>
                <w:kern w:val="0"/>
                <w:sz w:val="20"/>
                <w:szCs w:val="20"/>
              </w:rPr>
              <w:t>辖区总人口数18002人，</w:t>
            </w:r>
            <w:r>
              <w:rPr>
                <w:rFonts w:ascii="宋体" w:hAnsi="宋体" w:cs="宋体" w:hint="eastAsia"/>
                <w:sz w:val="20"/>
                <w:szCs w:val="20"/>
              </w:rPr>
              <w:t>0-6岁儿童1317人、7-14岁学生4240人、15-64岁人群5000人，65-79岁老1344人，80岁以上老人179人。共完成体检12080人，总完成率为100%，录入率100%；16135名阳性病人分类管理建立4229档案；</w:t>
            </w:r>
            <w:proofErr w:type="gramStart"/>
            <w:r>
              <w:rPr>
                <w:rFonts w:ascii="宋体" w:hAnsi="宋体" w:cs="宋体" w:hint="eastAsia"/>
                <w:sz w:val="20"/>
                <w:szCs w:val="20"/>
              </w:rPr>
              <w:t>孕</w:t>
            </w:r>
            <w:proofErr w:type="gramEnd"/>
            <w:r>
              <w:rPr>
                <w:rFonts w:ascii="宋体" w:hAnsi="宋体" w:cs="宋体" w:hint="eastAsia"/>
                <w:sz w:val="20"/>
                <w:szCs w:val="20"/>
              </w:rPr>
              <w:t>产妇产后访视率100%，系统管理率100%；儿童健康管理率100%，系统管理率95.8%；项目绩效目标均顺利完成。</w:t>
            </w:r>
          </w:p>
        </w:tc>
      </w:tr>
      <w:tr w:rsidR="001F0B12">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二级指标</w:t>
            </w: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三级指标</w:t>
            </w:r>
          </w:p>
        </w:tc>
        <w:tc>
          <w:tcPr>
            <w:tcW w:w="1853"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200"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1F0B12">
        <w:trPr>
          <w:trHeight w:val="480"/>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数量指标</w:t>
            </w: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：城乡居民健康档案建档率</w:t>
            </w:r>
          </w:p>
        </w:tc>
        <w:tc>
          <w:tcPr>
            <w:tcW w:w="1853"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75%</w:t>
            </w:r>
          </w:p>
        </w:tc>
        <w:tc>
          <w:tcPr>
            <w:tcW w:w="1200"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80.2%</w:t>
            </w:r>
          </w:p>
        </w:tc>
      </w:tr>
      <w:tr w:rsidR="001F0B12">
        <w:trPr>
          <w:trHeight w:val="480"/>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：城乡居民电子健康档案建档率</w:t>
            </w:r>
          </w:p>
        </w:tc>
        <w:tc>
          <w:tcPr>
            <w:tcW w:w="1853"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75%</w:t>
            </w:r>
          </w:p>
        </w:tc>
        <w:tc>
          <w:tcPr>
            <w:tcW w:w="1200"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80.2%</w:t>
            </w:r>
          </w:p>
        </w:tc>
      </w:tr>
      <w:tr w:rsidR="001F0B12">
        <w:trPr>
          <w:trHeight w:val="290"/>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3</w:t>
            </w:r>
            <w:r>
              <w:rPr>
                <w:rFonts w:ascii="宋体" w:hAnsi="宋体" w:cs="宋体" w:hint="eastAsia"/>
                <w:kern w:val="0"/>
                <w:sz w:val="20"/>
                <w:szCs w:val="20"/>
              </w:rPr>
              <w:t>：免费健康体检率</w:t>
            </w:r>
          </w:p>
        </w:tc>
        <w:tc>
          <w:tcPr>
            <w:tcW w:w="1853"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100%</w:t>
            </w:r>
          </w:p>
        </w:tc>
        <w:tc>
          <w:tcPr>
            <w:tcW w:w="1200"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100%</w:t>
            </w:r>
          </w:p>
        </w:tc>
      </w:tr>
      <w:tr w:rsidR="001F0B12">
        <w:trPr>
          <w:trHeight w:val="193"/>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4</w:t>
            </w:r>
            <w:r>
              <w:rPr>
                <w:rFonts w:ascii="宋体" w:hAnsi="宋体" w:cs="宋体" w:hint="eastAsia"/>
                <w:kern w:val="0"/>
                <w:sz w:val="20"/>
                <w:szCs w:val="20"/>
              </w:rPr>
              <w:t>：严重精神障碍规范管理率</w:t>
            </w:r>
          </w:p>
        </w:tc>
        <w:tc>
          <w:tcPr>
            <w:tcW w:w="1853"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70%</w:t>
            </w:r>
          </w:p>
        </w:tc>
        <w:tc>
          <w:tcPr>
            <w:tcW w:w="1200"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87.5%</w:t>
            </w:r>
          </w:p>
        </w:tc>
      </w:tr>
      <w:tr w:rsidR="001F0B12">
        <w:trPr>
          <w:trHeight w:val="201"/>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5</w:t>
            </w:r>
            <w:r>
              <w:rPr>
                <w:rFonts w:ascii="宋体" w:hAnsi="宋体" w:cs="宋体" w:hint="eastAsia"/>
                <w:kern w:val="0"/>
                <w:sz w:val="20"/>
                <w:szCs w:val="20"/>
              </w:rPr>
              <w:t>：</w:t>
            </w:r>
            <w:r>
              <w:rPr>
                <w:rFonts w:ascii="宋体" w:hAnsi="宋体" w:cs="宋体"/>
                <w:kern w:val="0"/>
                <w:sz w:val="20"/>
                <w:szCs w:val="20"/>
              </w:rPr>
              <w:t>2</w:t>
            </w:r>
            <w:r>
              <w:rPr>
                <w:rFonts w:ascii="宋体" w:hAnsi="宋体" w:cs="宋体" w:hint="eastAsia"/>
                <w:kern w:val="0"/>
                <w:sz w:val="20"/>
                <w:szCs w:val="20"/>
              </w:rPr>
              <w:t>型糖尿病患者规范管理率</w:t>
            </w:r>
          </w:p>
        </w:tc>
        <w:tc>
          <w:tcPr>
            <w:tcW w:w="1853"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60%</w:t>
            </w:r>
          </w:p>
        </w:tc>
        <w:tc>
          <w:tcPr>
            <w:tcW w:w="1200"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85.5%</w:t>
            </w:r>
          </w:p>
        </w:tc>
      </w:tr>
      <w:tr w:rsidR="001F0B12">
        <w:trPr>
          <w:trHeight w:val="194"/>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6</w:t>
            </w:r>
            <w:r>
              <w:rPr>
                <w:rFonts w:ascii="宋体" w:hAnsi="宋体" w:cs="宋体" w:hint="eastAsia"/>
                <w:kern w:val="0"/>
                <w:sz w:val="20"/>
                <w:szCs w:val="20"/>
              </w:rPr>
              <w:t>：高血压患者规范管理率</w:t>
            </w:r>
          </w:p>
        </w:tc>
        <w:tc>
          <w:tcPr>
            <w:tcW w:w="1853"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60%</w:t>
            </w:r>
          </w:p>
        </w:tc>
        <w:tc>
          <w:tcPr>
            <w:tcW w:w="1200"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84.6%</w:t>
            </w:r>
          </w:p>
        </w:tc>
      </w:tr>
      <w:tr w:rsidR="001F0B12">
        <w:trPr>
          <w:trHeight w:val="172"/>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7</w:t>
            </w:r>
            <w:r>
              <w:rPr>
                <w:rFonts w:ascii="宋体" w:hAnsi="宋体" w:cs="宋体" w:hint="eastAsia"/>
                <w:kern w:val="0"/>
                <w:sz w:val="20"/>
                <w:szCs w:val="20"/>
              </w:rPr>
              <w:t>：</w:t>
            </w:r>
            <w:r>
              <w:rPr>
                <w:rFonts w:ascii="宋体" w:hAnsi="宋体" w:cs="宋体"/>
                <w:kern w:val="0"/>
                <w:sz w:val="20"/>
                <w:szCs w:val="20"/>
              </w:rPr>
              <w:t>65</w:t>
            </w:r>
            <w:r>
              <w:rPr>
                <w:rFonts w:ascii="宋体" w:hAnsi="宋体" w:cs="宋体" w:hint="eastAsia"/>
                <w:kern w:val="0"/>
                <w:sz w:val="20"/>
                <w:szCs w:val="20"/>
              </w:rPr>
              <w:t>岁以上老年人健康管</w:t>
            </w:r>
            <w:r>
              <w:rPr>
                <w:rFonts w:ascii="宋体" w:hAnsi="宋体" w:cs="宋体" w:hint="eastAsia"/>
                <w:kern w:val="0"/>
                <w:sz w:val="20"/>
                <w:szCs w:val="20"/>
              </w:rPr>
              <w:lastRenderedPageBreak/>
              <w:t>理率</w:t>
            </w:r>
          </w:p>
        </w:tc>
        <w:tc>
          <w:tcPr>
            <w:tcW w:w="1853"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lastRenderedPageBreak/>
              <w:t>67%</w:t>
            </w:r>
          </w:p>
        </w:tc>
        <w:tc>
          <w:tcPr>
            <w:tcW w:w="1200"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79.8%</w:t>
            </w:r>
          </w:p>
        </w:tc>
      </w:tr>
      <w:tr w:rsidR="001F0B12">
        <w:trPr>
          <w:trHeight w:val="857"/>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8</w:t>
            </w:r>
            <w:r>
              <w:rPr>
                <w:rFonts w:ascii="宋体" w:hAnsi="宋体" w:cs="宋体" w:hint="eastAsia"/>
                <w:kern w:val="0"/>
                <w:sz w:val="20"/>
                <w:szCs w:val="20"/>
              </w:rPr>
              <w:t>：计划生育家庭特别扶助政策落实率</w:t>
            </w:r>
          </w:p>
        </w:tc>
        <w:tc>
          <w:tcPr>
            <w:tcW w:w="1853"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100%</w:t>
            </w:r>
          </w:p>
        </w:tc>
        <w:tc>
          <w:tcPr>
            <w:tcW w:w="1200"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100%</w:t>
            </w:r>
          </w:p>
        </w:tc>
      </w:tr>
      <w:tr w:rsidR="001F0B12">
        <w:trPr>
          <w:trHeight w:val="158"/>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spacing w:line="240" w:lineRule="atLeas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9</w:t>
            </w:r>
            <w:r>
              <w:rPr>
                <w:rFonts w:ascii="宋体" w:hAnsi="宋体" w:cs="宋体" w:hint="eastAsia"/>
                <w:kern w:val="0"/>
                <w:sz w:val="20"/>
                <w:szCs w:val="20"/>
              </w:rPr>
              <w:t>：</w:t>
            </w:r>
            <w:proofErr w:type="gramStart"/>
            <w:r>
              <w:rPr>
                <w:rFonts w:ascii="宋体" w:hAnsi="宋体" w:cs="宋体" w:hint="eastAsia"/>
                <w:sz w:val="20"/>
                <w:szCs w:val="20"/>
              </w:rPr>
              <w:t>孕</w:t>
            </w:r>
            <w:proofErr w:type="gramEnd"/>
            <w:r>
              <w:rPr>
                <w:rFonts w:ascii="宋体" w:hAnsi="宋体" w:cs="宋体" w:hint="eastAsia"/>
                <w:sz w:val="20"/>
                <w:szCs w:val="20"/>
              </w:rPr>
              <w:t>产妇产后访视率</w:t>
            </w:r>
          </w:p>
        </w:tc>
        <w:tc>
          <w:tcPr>
            <w:tcW w:w="1853"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hAnsi="宋体" w:cs="宋体"/>
                <w:sz w:val="20"/>
                <w:szCs w:val="20"/>
              </w:rPr>
            </w:pPr>
            <w:r>
              <w:rPr>
                <w:rFonts w:ascii="宋体" w:hAnsi="宋体" w:cs="宋体" w:hint="eastAsia"/>
                <w:sz w:val="20"/>
                <w:szCs w:val="20"/>
              </w:rPr>
              <w:t>95%</w:t>
            </w:r>
          </w:p>
          <w:p w:rsidR="001F0B12" w:rsidRDefault="001F0B12">
            <w:pPr>
              <w:widowControl/>
              <w:jc w:val="center"/>
              <w:rPr>
                <w:rFonts w:ascii="宋体" w:cs="宋体"/>
                <w:kern w:val="0"/>
                <w:sz w:val="20"/>
                <w:szCs w:val="20"/>
              </w:rPr>
            </w:pPr>
          </w:p>
        </w:tc>
        <w:tc>
          <w:tcPr>
            <w:tcW w:w="1200"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sz w:val="20"/>
                <w:szCs w:val="20"/>
              </w:rPr>
              <w:t>100%</w:t>
            </w:r>
          </w:p>
        </w:tc>
      </w:tr>
      <w:tr w:rsidR="001F0B12">
        <w:trPr>
          <w:trHeight w:val="313"/>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10</w:t>
            </w:r>
            <w:r>
              <w:rPr>
                <w:rFonts w:ascii="宋体" w:hAnsi="宋体" w:cs="宋体" w:hint="eastAsia"/>
                <w:kern w:val="0"/>
                <w:sz w:val="20"/>
                <w:szCs w:val="20"/>
              </w:rPr>
              <w:t>：</w:t>
            </w:r>
            <w:proofErr w:type="gramStart"/>
            <w:r>
              <w:rPr>
                <w:rFonts w:ascii="宋体" w:hAnsi="宋体" w:cs="宋体" w:hint="eastAsia"/>
                <w:kern w:val="0"/>
                <w:sz w:val="20"/>
                <w:szCs w:val="20"/>
              </w:rPr>
              <w:t>孕</w:t>
            </w:r>
            <w:proofErr w:type="gramEnd"/>
            <w:r>
              <w:rPr>
                <w:rFonts w:ascii="宋体" w:hAnsi="宋体" w:cs="宋体" w:hint="eastAsia"/>
                <w:kern w:val="0"/>
                <w:sz w:val="20"/>
                <w:szCs w:val="20"/>
              </w:rPr>
              <w:t>产妇产后系统管理率</w:t>
            </w:r>
          </w:p>
          <w:p w:rsidR="001F0B12" w:rsidRDefault="001F0B12">
            <w:pPr>
              <w:widowControl/>
              <w:jc w:val="left"/>
              <w:rPr>
                <w:rFonts w:ascii="宋体" w:cs="宋体"/>
                <w:kern w:val="0"/>
                <w:sz w:val="20"/>
                <w:szCs w:val="20"/>
              </w:rPr>
            </w:pPr>
          </w:p>
        </w:tc>
        <w:tc>
          <w:tcPr>
            <w:tcW w:w="1853"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kern w:val="0"/>
                <w:sz w:val="20"/>
                <w:szCs w:val="20"/>
              </w:rPr>
              <w:t>95%</w:t>
            </w:r>
          </w:p>
          <w:p w:rsidR="001F0B12" w:rsidRDefault="001F0B12">
            <w:pPr>
              <w:widowControl/>
              <w:jc w:val="center"/>
              <w:rPr>
                <w:rFonts w:ascii="宋体" w:cs="宋体"/>
                <w:kern w:val="0"/>
                <w:sz w:val="20"/>
                <w:szCs w:val="20"/>
              </w:rPr>
            </w:pPr>
          </w:p>
        </w:tc>
        <w:tc>
          <w:tcPr>
            <w:tcW w:w="1200"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kern w:val="0"/>
                <w:sz w:val="20"/>
                <w:szCs w:val="20"/>
              </w:rPr>
              <w:t>9</w:t>
            </w:r>
            <w:r>
              <w:rPr>
                <w:rFonts w:ascii="宋体" w:hAnsi="宋体" w:cs="宋体" w:hint="eastAsia"/>
                <w:kern w:val="0"/>
                <w:sz w:val="20"/>
                <w:szCs w:val="20"/>
              </w:rPr>
              <w:t>5.2</w:t>
            </w:r>
            <w:r>
              <w:rPr>
                <w:rFonts w:ascii="宋体" w:hAnsi="宋体" w:cs="宋体"/>
                <w:kern w:val="0"/>
                <w:sz w:val="20"/>
                <w:szCs w:val="20"/>
              </w:rPr>
              <w:t>%</w:t>
            </w:r>
          </w:p>
        </w:tc>
      </w:tr>
      <w:tr w:rsidR="001F0B12">
        <w:trPr>
          <w:trHeight w:val="730"/>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11</w:t>
            </w:r>
            <w:r>
              <w:rPr>
                <w:rFonts w:ascii="宋体" w:hAnsi="宋体" w:cs="宋体" w:hint="eastAsia"/>
                <w:kern w:val="0"/>
                <w:sz w:val="20"/>
                <w:szCs w:val="20"/>
              </w:rPr>
              <w:t>：儿童健康管理率</w:t>
            </w:r>
          </w:p>
        </w:tc>
        <w:tc>
          <w:tcPr>
            <w:tcW w:w="1853"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100%</w:t>
            </w:r>
          </w:p>
        </w:tc>
        <w:tc>
          <w:tcPr>
            <w:tcW w:w="1200"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98.3%</w:t>
            </w:r>
          </w:p>
        </w:tc>
      </w:tr>
      <w:tr w:rsidR="001F0B12">
        <w:trPr>
          <w:trHeight w:val="582"/>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12</w:t>
            </w:r>
            <w:r>
              <w:rPr>
                <w:rFonts w:ascii="宋体" w:hAnsi="宋体" w:cs="宋体" w:hint="eastAsia"/>
                <w:kern w:val="0"/>
                <w:sz w:val="20"/>
                <w:szCs w:val="20"/>
              </w:rPr>
              <w:t>：儿童健康系统管理率</w:t>
            </w:r>
          </w:p>
        </w:tc>
        <w:tc>
          <w:tcPr>
            <w:tcW w:w="1853"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95%</w:t>
            </w:r>
          </w:p>
        </w:tc>
        <w:tc>
          <w:tcPr>
            <w:tcW w:w="1200"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95.8%</w:t>
            </w:r>
          </w:p>
        </w:tc>
      </w:tr>
      <w:tr w:rsidR="001F0B12">
        <w:trPr>
          <w:trHeight w:val="927"/>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13</w:t>
            </w:r>
            <w:r>
              <w:rPr>
                <w:rFonts w:ascii="宋体" w:hAnsi="宋体" w:cs="宋体" w:hint="eastAsia"/>
                <w:kern w:val="0"/>
                <w:sz w:val="20"/>
                <w:szCs w:val="20"/>
              </w:rPr>
              <w:t>：儿童预防接种</w:t>
            </w:r>
          </w:p>
        </w:tc>
        <w:tc>
          <w:tcPr>
            <w:tcW w:w="1853"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100%</w:t>
            </w:r>
          </w:p>
        </w:tc>
        <w:tc>
          <w:tcPr>
            <w:tcW w:w="1200"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100%</w:t>
            </w:r>
          </w:p>
        </w:tc>
      </w:tr>
      <w:tr w:rsidR="001F0B12">
        <w:trPr>
          <w:trHeight w:val="480"/>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社会效益</w:t>
            </w:r>
            <w:r>
              <w:rPr>
                <w:rFonts w:ascii="宋体" w:cs="宋体"/>
                <w:kern w:val="0"/>
                <w:sz w:val="20"/>
                <w:szCs w:val="20"/>
              </w:rPr>
              <w:br/>
            </w:r>
            <w:r>
              <w:rPr>
                <w:rFonts w:ascii="宋体" w:hAnsi="宋体" w:cs="宋体" w:hint="eastAsia"/>
                <w:kern w:val="0"/>
                <w:sz w:val="20"/>
                <w:szCs w:val="20"/>
              </w:rPr>
              <w:t>指标</w:t>
            </w: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：健康体检表完整率</w:t>
            </w:r>
          </w:p>
        </w:tc>
        <w:tc>
          <w:tcPr>
            <w:tcW w:w="1853"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70%</w:t>
            </w:r>
          </w:p>
        </w:tc>
        <w:tc>
          <w:tcPr>
            <w:tcW w:w="1200"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80.2%</w:t>
            </w:r>
          </w:p>
        </w:tc>
      </w:tr>
      <w:tr w:rsidR="001F0B12">
        <w:trPr>
          <w:trHeight w:val="480"/>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：管理人群血糖控制率</w:t>
            </w:r>
          </w:p>
        </w:tc>
        <w:tc>
          <w:tcPr>
            <w:tcW w:w="1853"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35%</w:t>
            </w:r>
          </w:p>
        </w:tc>
        <w:tc>
          <w:tcPr>
            <w:tcW w:w="1200"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48.3%</w:t>
            </w:r>
          </w:p>
        </w:tc>
      </w:tr>
      <w:tr w:rsidR="001F0B12">
        <w:trPr>
          <w:trHeight w:val="289"/>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3</w:t>
            </w:r>
            <w:r>
              <w:rPr>
                <w:rFonts w:ascii="宋体" w:hAnsi="宋体" w:cs="宋体" w:hint="eastAsia"/>
                <w:kern w:val="0"/>
                <w:sz w:val="20"/>
                <w:szCs w:val="20"/>
              </w:rPr>
              <w:t>：管理人群血</w:t>
            </w:r>
            <w:r>
              <w:rPr>
                <w:rFonts w:ascii="宋体" w:hAnsi="宋体" w:cs="宋体"/>
                <w:kern w:val="0"/>
                <w:sz w:val="20"/>
                <w:szCs w:val="20"/>
              </w:rPr>
              <w:t>:</w:t>
            </w:r>
            <w:proofErr w:type="gramStart"/>
            <w:r>
              <w:rPr>
                <w:rFonts w:ascii="宋体" w:hAnsi="宋体" w:cs="宋体" w:hint="eastAsia"/>
                <w:kern w:val="0"/>
                <w:sz w:val="20"/>
                <w:szCs w:val="20"/>
              </w:rPr>
              <w:t>压控制</w:t>
            </w:r>
            <w:proofErr w:type="gramEnd"/>
            <w:r>
              <w:rPr>
                <w:rFonts w:ascii="宋体" w:hAnsi="宋体" w:cs="宋体" w:hint="eastAsia"/>
                <w:kern w:val="0"/>
                <w:sz w:val="20"/>
                <w:szCs w:val="20"/>
              </w:rPr>
              <w:t>率</w:t>
            </w:r>
          </w:p>
        </w:tc>
        <w:tc>
          <w:tcPr>
            <w:tcW w:w="1853"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40%</w:t>
            </w:r>
          </w:p>
        </w:tc>
        <w:tc>
          <w:tcPr>
            <w:tcW w:w="1200"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54.52%</w:t>
            </w:r>
          </w:p>
        </w:tc>
      </w:tr>
      <w:tr w:rsidR="001F0B12">
        <w:trPr>
          <w:trHeight w:val="177"/>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4</w:t>
            </w:r>
            <w:r>
              <w:rPr>
                <w:rFonts w:ascii="宋体" w:hAnsi="宋体" w:cs="宋体" w:hint="eastAsia"/>
                <w:kern w:val="0"/>
                <w:sz w:val="20"/>
                <w:szCs w:val="20"/>
              </w:rPr>
              <w:t>：重性精神病患者稳定率</w:t>
            </w:r>
          </w:p>
        </w:tc>
        <w:tc>
          <w:tcPr>
            <w:tcW w:w="1853"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45%</w:t>
            </w:r>
          </w:p>
        </w:tc>
        <w:tc>
          <w:tcPr>
            <w:tcW w:w="1200" w:type="dxa"/>
            <w:tcBorders>
              <w:top w:val="single" w:sz="4" w:space="0" w:color="auto"/>
              <w:left w:val="nil"/>
              <w:bottom w:val="single" w:sz="4" w:space="0" w:color="auto"/>
              <w:right w:val="single" w:sz="4" w:space="0" w:color="auto"/>
            </w:tcBorders>
            <w:vAlign w:val="center"/>
          </w:tcPr>
          <w:p w:rsidR="001F0B12" w:rsidRDefault="00AA5B9B">
            <w:pPr>
              <w:widowControl/>
              <w:ind w:firstLineChars="100" w:firstLine="200"/>
              <w:rPr>
                <w:rFonts w:ascii="宋体" w:cs="宋体"/>
                <w:kern w:val="0"/>
                <w:sz w:val="20"/>
                <w:szCs w:val="20"/>
              </w:rPr>
            </w:pPr>
            <w:r>
              <w:rPr>
                <w:rFonts w:ascii="宋体" w:hAnsi="宋体" w:cs="宋体" w:hint="eastAsia"/>
                <w:kern w:val="0"/>
                <w:sz w:val="20"/>
                <w:szCs w:val="20"/>
              </w:rPr>
              <w:t>100%</w:t>
            </w:r>
          </w:p>
        </w:tc>
      </w:tr>
      <w:tr w:rsidR="001F0B12">
        <w:trPr>
          <w:trHeight w:val="140"/>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5</w:t>
            </w:r>
            <w:r>
              <w:rPr>
                <w:rFonts w:ascii="宋体" w:hAnsi="宋体" w:cs="宋体" w:hint="eastAsia"/>
                <w:kern w:val="0"/>
                <w:sz w:val="20"/>
                <w:szCs w:val="20"/>
              </w:rPr>
              <w:t>：中医药健康管理服务目标人群覆盖率</w:t>
            </w:r>
          </w:p>
        </w:tc>
        <w:tc>
          <w:tcPr>
            <w:tcW w:w="1853"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45%</w:t>
            </w:r>
          </w:p>
        </w:tc>
        <w:tc>
          <w:tcPr>
            <w:tcW w:w="1200" w:type="dxa"/>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89.76%</w:t>
            </w:r>
          </w:p>
        </w:tc>
      </w:tr>
      <w:tr w:rsidR="001F0B12">
        <w:trPr>
          <w:trHeight w:val="556"/>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满意度</w:t>
            </w:r>
            <w:r>
              <w:rPr>
                <w:rFonts w:ascii="宋体" w:cs="宋体"/>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满意度指标</w:t>
            </w:r>
          </w:p>
        </w:tc>
        <w:tc>
          <w:tcPr>
            <w:tcW w:w="178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 xml:space="preserve">：居民对公共卫生的相关政策信息的了解满意度　</w:t>
            </w:r>
          </w:p>
        </w:tc>
        <w:tc>
          <w:tcPr>
            <w:tcW w:w="1853"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95%</w:t>
            </w:r>
          </w:p>
        </w:tc>
        <w:tc>
          <w:tcPr>
            <w:tcW w:w="1200"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95%</w:t>
            </w:r>
          </w:p>
        </w:tc>
      </w:tr>
    </w:tbl>
    <w:p w:rsidR="00ED17D6" w:rsidRDefault="00ED17D6">
      <w:pPr>
        <w:spacing w:line="560" w:lineRule="exact"/>
        <w:ind w:firstLineChars="300" w:firstLine="1020"/>
        <w:rPr>
          <w:rFonts w:ascii="仿宋" w:eastAsia="仿宋" w:hAnsi="仿宋"/>
          <w:sz w:val="34"/>
          <w:szCs w:val="34"/>
          <w:lang w:val="en-GB"/>
        </w:rPr>
      </w:pPr>
    </w:p>
    <w:p w:rsidR="00ED17D6" w:rsidRDefault="00ED17D6">
      <w:pPr>
        <w:widowControl/>
        <w:jc w:val="left"/>
        <w:rPr>
          <w:rFonts w:ascii="仿宋" w:eastAsia="仿宋" w:hAnsi="仿宋"/>
          <w:sz w:val="34"/>
          <w:szCs w:val="34"/>
          <w:lang w:val="en-GB"/>
        </w:rPr>
      </w:pPr>
      <w:r>
        <w:rPr>
          <w:rFonts w:ascii="仿宋" w:eastAsia="仿宋" w:hAnsi="仿宋"/>
          <w:sz w:val="34"/>
          <w:szCs w:val="34"/>
          <w:lang w:val="en-GB"/>
        </w:rPr>
        <w:br w:type="page"/>
      </w:r>
    </w:p>
    <w:p w:rsidR="001F0B12" w:rsidRDefault="00AA5B9B">
      <w:pPr>
        <w:spacing w:line="560" w:lineRule="exact"/>
        <w:ind w:firstLineChars="300" w:firstLine="1020"/>
        <w:rPr>
          <w:rFonts w:ascii="仿宋" w:eastAsia="仿宋" w:hAnsi="仿宋"/>
          <w:spacing w:val="-4"/>
          <w:sz w:val="32"/>
          <w:szCs w:val="32"/>
        </w:rPr>
      </w:pPr>
      <w:r>
        <w:rPr>
          <w:rFonts w:ascii="仿宋" w:eastAsia="仿宋" w:hAnsi="仿宋" w:hint="eastAsia"/>
          <w:sz w:val="34"/>
          <w:szCs w:val="34"/>
          <w:lang w:val="en-GB"/>
        </w:rPr>
        <w:lastRenderedPageBreak/>
        <w:t>中医药项目绩效自评综述：根据年初设定的绩效目标，中医药项目绩效自评得分</w:t>
      </w:r>
      <w:r>
        <w:rPr>
          <w:rFonts w:ascii="仿宋" w:eastAsia="仿宋" w:hAnsi="仿宋"/>
          <w:sz w:val="34"/>
          <w:szCs w:val="34"/>
          <w:lang w:val="en-GB"/>
        </w:rPr>
        <w:t>9</w:t>
      </w:r>
      <w:r>
        <w:rPr>
          <w:rFonts w:ascii="仿宋" w:eastAsia="仿宋" w:hAnsi="仿宋"/>
          <w:sz w:val="34"/>
          <w:szCs w:val="34"/>
        </w:rPr>
        <w:t>7</w:t>
      </w:r>
      <w:r>
        <w:rPr>
          <w:rFonts w:ascii="仿宋" w:eastAsia="仿宋" w:hAnsi="仿宋" w:hint="eastAsia"/>
          <w:sz w:val="34"/>
          <w:szCs w:val="34"/>
          <w:lang w:val="en-GB"/>
        </w:rPr>
        <w:t>分，项目全年预算数为</w:t>
      </w:r>
      <w:r>
        <w:rPr>
          <w:rFonts w:ascii="仿宋" w:eastAsia="仿宋" w:hAnsi="仿宋"/>
          <w:sz w:val="34"/>
          <w:szCs w:val="34"/>
          <w:lang w:val="en-GB"/>
        </w:rPr>
        <w:t>2.2</w:t>
      </w:r>
      <w:r>
        <w:rPr>
          <w:rFonts w:ascii="仿宋" w:eastAsia="仿宋" w:hAnsi="仿宋" w:hint="eastAsia"/>
          <w:sz w:val="34"/>
          <w:szCs w:val="34"/>
          <w:lang w:val="en-GB"/>
        </w:rPr>
        <w:t>万元，执行数为</w:t>
      </w:r>
      <w:r>
        <w:rPr>
          <w:rFonts w:ascii="仿宋" w:eastAsia="仿宋" w:hAnsi="仿宋"/>
          <w:sz w:val="34"/>
          <w:szCs w:val="34"/>
          <w:lang w:val="en-GB"/>
        </w:rPr>
        <w:t>2.2</w:t>
      </w:r>
      <w:r>
        <w:rPr>
          <w:rFonts w:ascii="仿宋" w:eastAsia="仿宋" w:hAnsi="仿宋" w:hint="eastAsia"/>
          <w:sz w:val="34"/>
          <w:szCs w:val="34"/>
          <w:lang w:val="en-GB"/>
        </w:rPr>
        <w:t>万元，完成预算的</w:t>
      </w:r>
      <w:r>
        <w:rPr>
          <w:rFonts w:ascii="仿宋" w:eastAsia="仿宋" w:hAnsi="仿宋"/>
          <w:sz w:val="34"/>
          <w:szCs w:val="34"/>
        </w:rPr>
        <w:t>100</w:t>
      </w:r>
      <w:r>
        <w:rPr>
          <w:rFonts w:ascii="仿宋" w:eastAsia="仿宋" w:hAnsi="仿宋"/>
          <w:sz w:val="34"/>
          <w:szCs w:val="34"/>
          <w:lang w:val="en-GB"/>
        </w:rPr>
        <w:t>%</w:t>
      </w:r>
      <w:r>
        <w:rPr>
          <w:rFonts w:ascii="仿宋" w:eastAsia="仿宋" w:hAnsi="仿宋" w:hint="eastAsia"/>
          <w:sz w:val="34"/>
          <w:szCs w:val="34"/>
          <w:lang w:val="en-GB"/>
        </w:rPr>
        <w:t>。主要产出和效果：</w:t>
      </w:r>
      <w:r>
        <w:rPr>
          <w:rFonts w:ascii="仿宋" w:eastAsia="仿宋" w:hAnsi="仿宋" w:hint="eastAsia"/>
          <w:spacing w:val="-4"/>
          <w:sz w:val="32"/>
          <w:szCs w:val="32"/>
        </w:rPr>
        <w:t>该项目已经建设完成，目前我中心有相对独立的中医诊疗区，拥有浓郁的中医特色，包括</w:t>
      </w:r>
      <w:proofErr w:type="gramStart"/>
      <w:r>
        <w:rPr>
          <w:rFonts w:ascii="仿宋" w:eastAsia="仿宋" w:hAnsi="仿宋" w:hint="eastAsia"/>
          <w:spacing w:val="-4"/>
          <w:sz w:val="32"/>
          <w:szCs w:val="32"/>
        </w:rPr>
        <w:t>中医治未病室</w:t>
      </w:r>
      <w:proofErr w:type="gramEnd"/>
      <w:r>
        <w:rPr>
          <w:rFonts w:ascii="仿宋" w:eastAsia="仿宋" w:hAnsi="仿宋" w:hint="eastAsia"/>
          <w:spacing w:val="-4"/>
          <w:sz w:val="32"/>
          <w:szCs w:val="32"/>
        </w:rPr>
        <w:t>、中医诊疗室、中医理疗室及中医针灸治疗室，相关理疗仪器配备完善。</w:t>
      </w:r>
    </w:p>
    <w:p w:rsidR="00ED17D6" w:rsidRDefault="00ED17D6">
      <w:r>
        <w:br w:type="page"/>
      </w:r>
    </w:p>
    <w:tbl>
      <w:tblPr>
        <w:tblW w:w="9418" w:type="dxa"/>
        <w:jc w:val="center"/>
        <w:tblLayout w:type="fixed"/>
        <w:tblLook w:val="04A0" w:firstRow="1" w:lastRow="0" w:firstColumn="1" w:lastColumn="0" w:noHBand="0" w:noVBand="1"/>
      </w:tblPr>
      <w:tblGrid>
        <w:gridCol w:w="720"/>
        <w:gridCol w:w="1140"/>
        <w:gridCol w:w="1360"/>
        <w:gridCol w:w="1080"/>
        <w:gridCol w:w="813"/>
        <w:gridCol w:w="2055"/>
        <w:gridCol w:w="2250"/>
      </w:tblGrid>
      <w:tr w:rsidR="001F0B12">
        <w:trPr>
          <w:trHeight w:val="405"/>
          <w:jc w:val="center"/>
        </w:trPr>
        <w:tc>
          <w:tcPr>
            <w:tcW w:w="9418" w:type="dxa"/>
            <w:gridSpan w:val="7"/>
            <w:tcBorders>
              <w:top w:val="nil"/>
              <w:left w:val="nil"/>
              <w:bottom w:val="nil"/>
              <w:right w:val="nil"/>
            </w:tcBorders>
            <w:vAlign w:val="center"/>
          </w:tcPr>
          <w:p w:rsidR="001F0B12" w:rsidRDefault="00AA5B9B">
            <w:pPr>
              <w:widowControl/>
              <w:jc w:val="center"/>
              <w:rPr>
                <w:rFonts w:ascii="宋体" w:cs="宋体"/>
                <w:b/>
                <w:bCs/>
                <w:kern w:val="0"/>
                <w:sz w:val="20"/>
                <w:szCs w:val="20"/>
              </w:rPr>
            </w:pPr>
            <w:r>
              <w:rPr>
                <w:rFonts w:ascii="宋体" w:cs="宋体" w:hint="eastAsia"/>
                <w:b/>
                <w:kern w:val="0"/>
                <w:sz w:val="32"/>
                <w:szCs w:val="32"/>
              </w:rPr>
              <w:lastRenderedPageBreak/>
              <w:t>昌吉市宁边路社区卫生服务</w:t>
            </w:r>
            <w:r>
              <w:rPr>
                <w:rFonts w:ascii="宋体" w:hAnsi="宋体" w:cs="宋体" w:hint="eastAsia"/>
                <w:b/>
                <w:bCs/>
                <w:kern w:val="0"/>
                <w:sz w:val="32"/>
                <w:szCs w:val="32"/>
              </w:rPr>
              <w:t>项目支出绩效自评表</w:t>
            </w:r>
          </w:p>
        </w:tc>
      </w:tr>
      <w:tr w:rsidR="001F0B12">
        <w:trPr>
          <w:trHeight w:val="285"/>
          <w:jc w:val="center"/>
        </w:trPr>
        <w:tc>
          <w:tcPr>
            <w:tcW w:w="9418" w:type="dxa"/>
            <w:gridSpan w:val="7"/>
            <w:tcBorders>
              <w:top w:val="nil"/>
              <w:left w:val="nil"/>
              <w:bottom w:val="nil"/>
              <w:right w:val="nil"/>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 xml:space="preserve">    2018  </w:t>
            </w:r>
            <w:r>
              <w:rPr>
                <w:rFonts w:ascii="宋体" w:hAnsi="宋体" w:cs="宋体" w:hint="eastAsia"/>
                <w:kern w:val="0"/>
                <w:sz w:val="20"/>
                <w:szCs w:val="20"/>
              </w:rPr>
              <w:t>年度）</w:t>
            </w:r>
          </w:p>
        </w:tc>
      </w:tr>
      <w:tr w:rsidR="001F0B12">
        <w:trPr>
          <w:trHeight w:val="177"/>
          <w:jc w:val="center"/>
        </w:trPr>
        <w:tc>
          <w:tcPr>
            <w:tcW w:w="720" w:type="dxa"/>
            <w:tcBorders>
              <w:top w:val="nil"/>
              <w:left w:val="nil"/>
              <w:bottom w:val="nil"/>
              <w:right w:val="nil"/>
            </w:tcBorders>
            <w:vAlign w:val="center"/>
          </w:tcPr>
          <w:p w:rsidR="001F0B12" w:rsidRDefault="001F0B12">
            <w:pPr>
              <w:widowControl/>
              <w:jc w:val="center"/>
              <w:rPr>
                <w:rFonts w:ascii="宋体" w:cs="宋体"/>
                <w:kern w:val="0"/>
                <w:sz w:val="20"/>
                <w:szCs w:val="20"/>
              </w:rPr>
            </w:pPr>
          </w:p>
        </w:tc>
        <w:tc>
          <w:tcPr>
            <w:tcW w:w="1140" w:type="dxa"/>
            <w:tcBorders>
              <w:top w:val="nil"/>
              <w:left w:val="nil"/>
              <w:bottom w:val="nil"/>
              <w:right w:val="nil"/>
            </w:tcBorders>
            <w:vAlign w:val="center"/>
          </w:tcPr>
          <w:p w:rsidR="001F0B12" w:rsidRDefault="001F0B12">
            <w:pPr>
              <w:widowControl/>
              <w:jc w:val="center"/>
              <w:rPr>
                <w:rFonts w:ascii="宋体" w:cs="宋体"/>
                <w:kern w:val="0"/>
                <w:sz w:val="20"/>
                <w:szCs w:val="20"/>
              </w:rPr>
            </w:pPr>
          </w:p>
        </w:tc>
        <w:tc>
          <w:tcPr>
            <w:tcW w:w="1360" w:type="dxa"/>
            <w:tcBorders>
              <w:top w:val="nil"/>
              <w:left w:val="nil"/>
              <w:bottom w:val="nil"/>
              <w:right w:val="nil"/>
            </w:tcBorders>
            <w:vAlign w:val="center"/>
          </w:tcPr>
          <w:p w:rsidR="001F0B12" w:rsidRDefault="001F0B12">
            <w:pPr>
              <w:widowControl/>
              <w:jc w:val="center"/>
              <w:rPr>
                <w:rFonts w:ascii="宋体" w:cs="宋体"/>
                <w:kern w:val="0"/>
                <w:sz w:val="20"/>
                <w:szCs w:val="20"/>
              </w:rPr>
            </w:pPr>
          </w:p>
        </w:tc>
        <w:tc>
          <w:tcPr>
            <w:tcW w:w="1080" w:type="dxa"/>
            <w:tcBorders>
              <w:top w:val="nil"/>
              <w:left w:val="nil"/>
              <w:bottom w:val="nil"/>
              <w:right w:val="nil"/>
            </w:tcBorders>
            <w:vAlign w:val="center"/>
          </w:tcPr>
          <w:p w:rsidR="001F0B12" w:rsidRDefault="001F0B12">
            <w:pPr>
              <w:widowControl/>
              <w:jc w:val="center"/>
              <w:rPr>
                <w:rFonts w:ascii="宋体" w:cs="宋体"/>
                <w:kern w:val="0"/>
                <w:sz w:val="20"/>
                <w:szCs w:val="20"/>
              </w:rPr>
            </w:pPr>
          </w:p>
        </w:tc>
        <w:tc>
          <w:tcPr>
            <w:tcW w:w="813" w:type="dxa"/>
            <w:tcBorders>
              <w:top w:val="nil"/>
              <w:left w:val="nil"/>
              <w:bottom w:val="nil"/>
              <w:right w:val="nil"/>
            </w:tcBorders>
            <w:vAlign w:val="center"/>
          </w:tcPr>
          <w:p w:rsidR="001F0B12" w:rsidRDefault="001F0B12">
            <w:pPr>
              <w:widowControl/>
              <w:jc w:val="center"/>
              <w:rPr>
                <w:rFonts w:ascii="宋体" w:cs="宋体"/>
                <w:kern w:val="0"/>
                <w:sz w:val="20"/>
                <w:szCs w:val="20"/>
              </w:rPr>
            </w:pPr>
          </w:p>
        </w:tc>
        <w:tc>
          <w:tcPr>
            <w:tcW w:w="2055" w:type="dxa"/>
            <w:tcBorders>
              <w:top w:val="nil"/>
              <w:left w:val="nil"/>
              <w:bottom w:val="nil"/>
              <w:right w:val="nil"/>
            </w:tcBorders>
            <w:vAlign w:val="center"/>
          </w:tcPr>
          <w:p w:rsidR="001F0B12" w:rsidRDefault="001F0B12">
            <w:pPr>
              <w:widowControl/>
              <w:jc w:val="center"/>
              <w:rPr>
                <w:rFonts w:ascii="宋体" w:cs="宋体"/>
                <w:kern w:val="0"/>
                <w:sz w:val="20"/>
                <w:szCs w:val="20"/>
              </w:rPr>
            </w:pPr>
          </w:p>
        </w:tc>
        <w:tc>
          <w:tcPr>
            <w:tcW w:w="2250" w:type="dxa"/>
            <w:tcBorders>
              <w:top w:val="nil"/>
              <w:left w:val="nil"/>
              <w:bottom w:val="nil"/>
              <w:right w:val="nil"/>
            </w:tcBorders>
            <w:vAlign w:val="center"/>
          </w:tcPr>
          <w:p w:rsidR="001F0B12" w:rsidRDefault="001F0B12">
            <w:pPr>
              <w:widowControl/>
              <w:jc w:val="center"/>
              <w:rPr>
                <w:rFonts w:ascii="宋体" w:cs="宋体"/>
                <w:kern w:val="0"/>
                <w:sz w:val="20"/>
                <w:szCs w:val="20"/>
              </w:rPr>
            </w:pPr>
          </w:p>
        </w:tc>
      </w:tr>
      <w:tr w:rsidR="001F0B12">
        <w:trPr>
          <w:trHeight w:val="420"/>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hint="eastAsia"/>
                <w:kern w:val="0"/>
                <w:sz w:val="20"/>
                <w:szCs w:val="20"/>
              </w:rPr>
              <w:t>项目名称</w:t>
            </w:r>
          </w:p>
        </w:tc>
        <w:tc>
          <w:tcPr>
            <w:tcW w:w="6198" w:type="dxa"/>
            <w:gridSpan w:val="4"/>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 xml:space="preserve">中医馆建设项目资金　</w:t>
            </w:r>
          </w:p>
        </w:tc>
      </w:tr>
      <w:tr w:rsidR="001F0B12">
        <w:trPr>
          <w:trHeight w:val="435"/>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hint="eastAsia"/>
                <w:kern w:val="0"/>
                <w:sz w:val="20"/>
                <w:szCs w:val="20"/>
              </w:rPr>
              <w:t>预算单位</w:t>
            </w:r>
          </w:p>
        </w:tc>
        <w:tc>
          <w:tcPr>
            <w:tcW w:w="6198" w:type="dxa"/>
            <w:gridSpan w:val="4"/>
            <w:tcBorders>
              <w:top w:val="single" w:sz="4" w:space="0" w:color="auto"/>
              <w:left w:val="nil"/>
              <w:bottom w:val="single" w:sz="4" w:space="0" w:color="auto"/>
              <w:right w:val="single" w:sz="4" w:space="0" w:color="000000"/>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昌吉市宁边路社区卫生服务中心</w:t>
            </w:r>
          </w:p>
        </w:tc>
      </w:tr>
      <w:tr w:rsidR="001F0B12">
        <w:trPr>
          <w:trHeight w:val="465"/>
          <w:jc w:val="center"/>
        </w:trPr>
        <w:tc>
          <w:tcPr>
            <w:tcW w:w="720" w:type="dxa"/>
            <w:vMerge w:val="restart"/>
            <w:tcBorders>
              <w:top w:val="nil"/>
              <w:left w:val="single" w:sz="4" w:space="0" w:color="auto"/>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1893" w:type="dxa"/>
            <w:gridSpan w:val="2"/>
            <w:tcBorders>
              <w:top w:val="single" w:sz="4" w:space="0" w:color="auto"/>
              <w:left w:val="nil"/>
              <w:bottom w:val="single" w:sz="4" w:space="0" w:color="auto"/>
              <w:right w:val="single" w:sz="4" w:space="0" w:color="auto"/>
            </w:tcBorders>
            <w:vAlign w:val="center"/>
          </w:tcPr>
          <w:p w:rsidR="001F0B12" w:rsidRDefault="00AA5B9B">
            <w:pPr>
              <w:widowControl/>
              <w:jc w:val="right"/>
              <w:rPr>
                <w:rFonts w:ascii="宋体" w:cs="宋体"/>
                <w:kern w:val="0"/>
                <w:sz w:val="20"/>
                <w:szCs w:val="20"/>
              </w:rPr>
            </w:pPr>
            <w:r>
              <w:rPr>
                <w:rFonts w:ascii="宋体" w:hAnsi="宋体" w:cs="宋体"/>
                <w:kern w:val="0"/>
                <w:sz w:val="20"/>
                <w:szCs w:val="20"/>
              </w:rPr>
              <w:t>2.2</w:t>
            </w:r>
            <w:r>
              <w:rPr>
                <w:rFonts w:ascii="宋体" w:hAnsi="宋体" w:cs="宋体" w:hint="eastAsia"/>
                <w:kern w:val="0"/>
                <w:sz w:val="20"/>
                <w:szCs w:val="20"/>
              </w:rPr>
              <w:t xml:space="preserve">万元　</w:t>
            </w:r>
          </w:p>
        </w:tc>
        <w:tc>
          <w:tcPr>
            <w:tcW w:w="2055" w:type="dxa"/>
            <w:tcBorders>
              <w:top w:val="single" w:sz="4" w:space="0" w:color="auto"/>
              <w:left w:val="single" w:sz="4" w:space="0" w:color="auto"/>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执行数：</w:t>
            </w:r>
          </w:p>
        </w:tc>
        <w:tc>
          <w:tcPr>
            <w:tcW w:w="2250" w:type="dxa"/>
            <w:tcBorders>
              <w:top w:val="single" w:sz="4" w:space="0" w:color="auto"/>
              <w:left w:val="nil"/>
              <w:bottom w:val="single" w:sz="4" w:space="0" w:color="auto"/>
              <w:right w:val="single" w:sz="4" w:space="0" w:color="auto"/>
            </w:tcBorders>
            <w:vAlign w:val="center"/>
          </w:tcPr>
          <w:p w:rsidR="001F0B12" w:rsidRDefault="00AA5B9B">
            <w:pPr>
              <w:widowControl/>
              <w:jc w:val="right"/>
              <w:rPr>
                <w:rFonts w:ascii="宋体" w:cs="宋体"/>
                <w:kern w:val="0"/>
                <w:sz w:val="20"/>
                <w:szCs w:val="20"/>
              </w:rPr>
            </w:pPr>
            <w:r>
              <w:rPr>
                <w:rFonts w:ascii="宋体" w:hAnsi="宋体" w:cs="宋体"/>
                <w:kern w:val="0"/>
                <w:sz w:val="20"/>
                <w:szCs w:val="20"/>
              </w:rPr>
              <w:t>2.2</w:t>
            </w:r>
            <w:r>
              <w:rPr>
                <w:rFonts w:ascii="宋体" w:hAnsi="宋体" w:cs="宋体" w:hint="eastAsia"/>
                <w:kern w:val="0"/>
                <w:sz w:val="20"/>
                <w:szCs w:val="20"/>
              </w:rPr>
              <w:t xml:space="preserve">万元　</w:t>
            </w:r>
          </w:p>
        </w:tc>
      </w:tr>
      <w:tr w:rsidR="001F0B12">
        <w:trPr>
          <w:trHeight w:val="509"/>
          <w:jc w:val="center"/>
        </w:trPr>
        <w:tc>
          <w:tcPr>
            <w:tcW w:w="720" w:type="dxa"/>
            <w:vMerge/>
            <w:tcBorders>
              <w:top w:val="nil"/>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F0B12" w:rsidRDefault="00AA5B9B">
            <w:pPr>
              <w:widowControl/>
              <w:jc w:val="right"/>
              <w:rPr>
                <w:rFonts w:ascii="宋体" w:cs="宋体"/>
                <w:kern w:val="0"/>
                <w:sz w:val="20"/>
                <w:szCs w:val="20"/>
              </w:rPr>
            </w:pPr>
            <w:r>
              <w:rPr>
                <w:rFonts w:ascii="宋体" w:hAnsi="宋体" w:cs="宋体" w:hint="eastAsia"/>
                <w:kern w:val="0"/>
                <w:sz w:val="20"/>
                <w:szCs w:val="20"/>
              </w:rPr>
              <w:t>其中：财政拨款</w:t>
            </w:r>
          </w:p>
        </w:tc>
        <w:tc>
          <w:tcPr>
            <w:tcW w:w="1893" w:type="dxa"/>
            <w:gridSpan w:val="2"/>
            <w:tcBorders>
              <w:top w:val="single" w:sz="4" w:space="0" w:color="auto"/>
              <w:left w:val="nil"/>
              <w:bottom w:val="single" w:sz="4" w:space="0" w:color="auto"/>
              <w:right w:val="single" w:sz="4" w:space="0" w:color="000000"/>
            </w:tcBorders>
            <w:vAlign w:val="center"/>
          </w:tcPr>
          <w:p w:rsidR="001F0B12" w:rsidRDefault="00AA5B9B">
            <w:pPr>
              <w:widowControl/>
              <w:ind w:firstLineChars="400" w:firstLine="800"/>
              <w:jc w:val="right"/>
              <w:rPr>
                <w:rFonts w:ascii="宋体" w:cs="宋体"/>
                <w:kern w:val="0"/>
                <w:sz w:val="20"/>
                <w:szCs w:val="20"/>
              </w:rPr>
            </w:pPr>
            <w:r>
              <w:rPr>
                <w:rFonts w:ascii="宋体" w:hAnsi="宋体" w:cs="宋体"/>
                <w:kern w:val="0"/>
                <w:sz w:val="20"/>
                <w:szCs w:val="20"/>
              </w:rPr>
              <w:t>2.2</w:t>
            </w:r>
            <w:r>
              <w:rPr>
                <w:rFonts w:ascii="宋体" w:hAnsi="宋体" w:cs="宋体" w:hint="eastAsia"/>
                <w:kern w:val="0"/>
                <w:sz w:val="20"/>
                <w:szCs w:val="20"/>
              </w:rPr>
              <w:t xml:space="preserve">万元　</w:t>
            </w:r>
          </w:p>
        </w:tc>
        <w:tc>
          <w:tcPr>
            <w:tcW w:w="2055" w:type="dxa"/>
            <w:tcBorders>
              <w:top w:val="single" w:sz="4" w:space="0" w:color="auto"/>
              <w:left w:val="nil"/>
              <w:bottom w:val="nil"/>
              <w:right w:val="single" w:sz="4" w:space="0" w:color="auto"/>
            </w:tcBorders>
            <w:vAlign w:val="center"/>
          </w:tcPr>
          <w:p w:rsidR="001F0B12" w:rsidRDefault="00AA5B9B">
            <w:pPr>
              <w:widowControl/>
              <w:jc w:val="right"/>
              <w:rPr>
                <w:rFonts w:ascii="宋体" w:cs="宋体"/>
                <w:kern w:val="0"/>
                <w:sz w:val="20"/>
                <w:szCs w:val="20"/>
              </w:rPr>
            </w:pPr>
            <w:r>
              <w:rPr>
                <w:rFonts w:ascii="宋体" w:hAnsi="宋体" w:cs="宋体" w:hint="eastAsia"/>
                <w:kern w:val="0"/>
                <w:sz w:val="20"/>
                <w:szCs w:val="20"/>
              </w:rPr>
              <w:t>其中：财政拨款</w:t>
            </w:r>
          </w:p>
        </w:tc>
        <w:tc>
          <w:tcPr>
            <w:tcW w:w="2250" w:type="dxa"/>
            <w:tcBorders>
              <w:top w:val="single" w:sz="4" w:space="0" w:color="auto"/>
              <w:left w:val="nil"/>
              <w:bottom w:val="single" w:sz="4" w:space="0" w:color="auto"/>
              <w:right w:val="single" w:sz="4" w:space="0" w:color="auto"/>
            </w:tcBorders>
            <w:vAlign w:val="center"/>
          </w:tcPr>
          <w:p w:rsidR="001F0B12" w:rsidRDefault="00AA5B9B">
            <w:pPr>
              <w:widowControl/>
              <w:jc w:val="right"/>
              <w:rPr>
                <w:rFonts w:ascii="宋体" w:cs="宋体"/>
                <w:kern w:val="0"/>
                <w:sz w:val="20"/>
                <w:szCs w:val="20"/>
              </w:rPr>
            </w:pPr>
            <w:r>
              <w:rPr>
                <w:rFonts w:ascii="宋体" w:hAnsi="宋体" w:cs="宋体"/>
                <w:kern w:val="0"/>
                <w:sz w:val="20"/>
                <w:szCs w:val="20"/>
              </w:rPr>
              <w:t>2.2</w:t>
            </w:r>
            <w:r>
              <w:rPr>
                <w:rFonts w:ascii="宋体" w:hAnsi="宋体" w:cs="宋体" w:hint="eastAsia"/>
                <w:kern w:val="0"/>
                <w:sz w:val="20"/>
                <w:szCs w:val="20"/>
              </w:rPr>
              <w:t xml:space="preserve">万元　</w:t>
            </w:r>
          </w:p>
        </w:tc>
      </w:tr>
      <w:tr w:rsidR="001F0B12">
        <w:trPr>
          <w:trHeight w:val="433"/>
          <w:jc w:val="center"/>
        </w:trPr>
        <w:tc>
          <w:tcPr>
            <w:tcW w:w="720" w:type="dxa"/>
            <w:vMerge/>
            <w:tcBorders>
              <w:top w:val="nil"/>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F0B12" w:rsidRDefault="00AA5B9B">
            <w:pPr>
              <w:widowControl/>
              <w:jc w:val="right"/>
              <w:rPr>
                <w:rFonts w:ascii="宋体" w:cs="宋体"/>
                <w:kern w:val="0"/>
                <w:sz w:val="20"/>
                <w:szCs w:val="20"/>
              </w:rPr>
            </w:pPr>
            <w:r>
              <w:rPr>
                <w:rFonts w:ascii="宋体" w:hAnsi="宋体" w:cs="宋体" w:hint="eastAsia"/>
                <w:kern w:val="0"/>
                <w:sz w:val="20"/>
                <w:szCs w:val="20"/>
              </w:rPr>
              <w:t>其他资金</w:t>
            </w:r>
          </w:p>
        </w:tc>
        <w:tc>
          <w:tcPr>
            <w:tcW w:w="1893" w:type="dxa"/>
            <w:gridSpan w:val="2"/>
            <w:tcBorders>
              <w:top w:val="single" w:sz="4" w:space="0" w:color="auto"/>
              <w:left w:val="nil"/>
              <w:bottom w:val="single" w:sz="4" w:space="0" w:color="auto"/>
              <w:right w:val="single" w:sz="4" w:space="0" w:color="000000"/>
            </w:tcBorders>
            <w:vAlign w:val="center"/>
          </w:tcPr>
          <w:p w:rsidR="001F0B12" w:rsidRDefault="001F0B12">
            <w:pPr>
              <w:widowControl/>
              <w:jc w:val="center"/>
              <w:rPr>
                <w:rFonts w:ascii="宋体" w:cs="宋体"/>
                <w:kern w:val="0"/>
                <w:sz w:val="20"/>
                <w:szCs w:val="20"/>
              </w:rPr>
            </w:pPr>
          </w:p>
        </w:tc>
        <w:tc>
          <w:tcPr>
            <w:tcW w:w="2055" w:type="dxa"/>
            <w:tcBorders>
              <w:top w:val="single" w:sz="4" w:space="0" w:color="auto"/>
              <w:left w:val="nil"/>
              <w:bottom w:val="nil"/>
              <w:right w:val="single" w:sz="4" w:space="0" w:color="auto"/>
            </w:tcBorders>
            <w:vAlign w:val="center"/>
          </w:tcPr>
          <w:p w:rsidR="001F0B12" w:rsidRDefault="00AA5B9B">
            <w:pPr>
              <w:widowControl/>
              <w:jc w:val="right"/>
              <w:rPr>
                <w:rFonts w:ascii="宋体" w:cs="宋体"/>
                <w:kern w:val="0"/>
                <w:sz w:val="20"/>
                <w:szCs w:val="20"/>
              </w:rPr>
            </w:pPr>
            <w:r>
              <w:rPr>
                <w:rFonts w:ascii="宋体" w:hAnsi="宋体" w:cs="宋体" w:hint="eastAsia"/>
                <w:kern w:val="0"/>
                <w:sz w:val="20"/>
                <w:szCs w:val="20"/>
              </w:rPr>
              <w:t>其他资金</w:t>
            </w:r>
          </w:p>
        </w:tc>
        <w:tc>
          <w:tcPr>
            <w:tcW w:w="2250" w:type="dxa"/>
            <w:tcBorders>
              <w:top w:val="nil"/>
              <w:left w:val="nil"/>
              <w:bottom w:val="single" w:sz="4" w:space="0" w:color="auto"/>
              <w:right w:val="single" w:sz="4" w:space="0" w:color="auto"/>
            </w:tcBorders>
            <w:vAlign w:val="center"/>
          </w:tcPr>
          <w:p w:rsidR="001F0B12" w:rsidRDefault="00AA5B9B">
            <w:pPr>
              <w:widowControl/>
              <w:jc w:val="right"/>
              <w:rPr>
                <w:rFonts w:ascii="宋体" w:cs="宋体"/>
                <w:kern w:val="0"/>
                <w:sz w:val="20"/>
                <w:szCs w:val="20"/>
              </w:rPr>
            </w:pPr>
            <w:r>
              <w:rPr>
                <w:rFonts w:ascii="宋体" w:hAnsi="宋体" w:cs="宋体" w:hint="eastAsia"/>
                <w:kern w:val="0"/>
                <w:sz w:val="20"/>
                <w:szCs w:val="20"/>
              </w:rPr>
              <w:t xml:space="preserve">　</w:t>
            </w:r>
          </w:p>
        </w:tc>
      </w:tr>
      <w:tr w:rsidR="001F0B12">
        <w:trPr>
          <w:trHeight w:val="450"/>
          <w:jc w:val="center"/>
        </w:trPr>
        <w:tc>
          <w:tcPr>
            <w:tcW w:w="720" w:type="dxa"/>
            <w:vMerge w:val="restart"/>
            <w:tcBorders>
              <w:top w:val="nil"/>
              <w:left w:val="single" w:sz="4" w:space="0" w:color="auto"/>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4393" w:type="dxa"/>
            <w:gridSpan w:val="4"/>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预期目标</w:t>
            </w:r>
          </w:p>
        </w:tc>
        <w:tc>
          <w:tcPr>
            <w:tcW w:w="4305" w:type="dxa"/>
            <w:gridSpan w:val="2"/>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实际完成目标</w:t>
            </w:r>
          </w:p>
        </w:tc>
      </w:tr>
      <w:tr w:rsidR="001F0B12">
        <w:trPr>
          <w:trHeight w:val="1065"/>
          <w:jc w:val="center"/>
        </w:trPr>
        <w:tc>
          <w:tcPr>
            <w:tcW w:w="720" w:type="dxa"/>
            <w:vMerge/>
            <w:tcBorders>
              <w:top w:val="nil"/>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4393" w:type="dxa"/>
            <w:gridSpan w:val="4"/>
            <w:tcBorders>
              <w:top w:val="single" w:sz="4" w:space="0" w:color="auto"/>
              <w:left w:val="nil"/>
              <w:bottom w:val="single" w:sz="4" w:space="0" w:color="auto"/>
              <w:right w:val="single" w:sz="4" w:space="0" w:color="000000"/>
            </w:tcBorders>
          </w:tcPr>
          <w:p w:rsidR="001F0B12" w:rsidRDefault="001F0B12">
            <w:pPr>
              <w:widowControl/>
              <w:jc w:val="center"/>
              <w:rPr>
                <w:rFonts w:ascii="宋体" w:cs="宋体"/>
                <w:kern w:val="0"/>
                <w:sz w:val="20"/>
                <w:szCs w:val="20"/>
              </w:rPr>
            </w:pPr>
          </w:p>
          <w:p w:rsidR="001F0B12" w:rsidRDefault="00AA5B9B">
            <w:pPr>
              <w:widowControl/>
              <w:jc w:val="center"/>
              <w:rPr>
                <w:rFonts w:ascii="宋体" w:cs="宋体"/>
                <w:kern w:val="0"/>
                <w:sz w:val="20"/>
                <w:szCs w:val="20"/>
              </w:rPr>
            </w:pPr>
            <w:r>
              <w:rPr>
                <w:rFonts w:ascii="宋体" w:hAnsi="宋体" w:cs="宋体" w:hint="eastAsia"/>
                <w:kern w:val="0"/>
                <w:sz w:val="20"/>
                <w:szCs w:val="20"/>
              </w:rPr>
              <w:t>按照中医馆建设项目完成基础设施建设</w:t>
            </w:r>
          </w:p>
        </w:tc>
        <w:tc>
          <w:tcPr>
            <w:tcW w:w="4305" w:type="dxa"/>
            <w:gridSpan w:val="2"/>
            <w:tcBorders>
              <w:top w:val="single" w:sz="4" w:space="0" w:color="auto"/>
              <w:left w:val="nil"/>
              <w:bottom w:val="single" w:sz="4" w:space="0" w:color="auto"/>
              <w:right w:val="single" w:sz="4" w:space="0" w:color="000000"/>
            </w:tcBorders>
          </w:tcPr>
          <w:p w:rsidR="001F0B12" w:rsidRDefault="00AA5B9B">
            <w:pPr>
              <w:spacing w:line="540" w:lineRule="exact"/>
              <w:ind w:firstLineChars="100" w:firstLine="200"/>
              <w:rPr>
                <w:rFonts w:ascii="宋体" w:cs="宋体"/>
                <w:kern w:val="0"/>
                <w:sz w:val="20"/>
                <w:szCs w:val="20"/>
              </w:rPr>
            </w:pPr>
            <w:r>
              <w:rPr>
                <w:rFonts w:ascii="宋体" w:hAnsi="宋体" w:cs="宋体" w:hint="eastAsia"/>
                <w:kern w:val="0"/>
                <w:sz w:val="20"/>
                <w:szCs w:val="20"/>
              </w:rPr>
              <w:t>已按照中医馆建设项目要求完成设备购置</w:t>
            </w:r>
          </w:p>
        </w:tc>
      </w:tr>
      <w:tr w:rsidR="001F0B12">
        <w:trPr>
          <w:trHeight w:val="720"/>
          <w:jc w:val="center"/>
        </w:trPr>
        <w:tc>
          <w:tcPr>
            <w:tcW w:w="720" w:type="dxa"/>
            <w:vMerge w:val="restart"/>
            <w:tcBorders>
              <w:top w:val="nil"/>
              <w:left w:val="single" w:sz="4" w:space="0" w:color="auto"/>
              <w:bottom w:val="single" w:sz="4" w:space="0" w:color="000000"/>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二级指标</w:t>
            </w:r>
          </w:p>
        </w:tc>
        <w:tc>
          <w:tcPr>
            <w:tcW w:w="1893" w:type="dxa"/>
            <w:gridSpan w:val="2"/>
            <w:tcBorders>
              <w:top w:val="single" w:sz="4" w:space="0" w:color="auto"/>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三级指标</w:t>
            </w:r>
          </w:p>
        </w:tc>
        <w:tc>
          <w:tcPr>
            <w:tcW w:w="2055"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2250"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1F0B12">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数量指标</w:t>
            </w:r>
          </w:p>
        </w:tc>
        <w:tc>
          <w:tcPr>
            <w:tcW w:w="1893" w:type="dxa"/>
            <w:gridSpan w:val="2"/>
            <w:tcBorders>
              <w:top w:val="single" w:sz="4" w:space="0" w:color="auto"/>
              <w:left w:val="nil"/>
              <w:bottom w:val="single" w:sz="4" w:space="0" w:color="auto"/>
              <w:right w:val="single" w:sz="4" w:space="0" w:color="auto"/>
            </w:tcBorders>
            <w:vAlign w:val="center"/>
          </w:tcPr>
          <w:p w:rsidR="001F0B12" w:rsidRDefault="00AA5B9B">
            <w:pPr>
              <w:rPr>
                <w:rStyle w:val="a8"/>
                <w:rFonts w:ascii="宋体" w:cs="宋体"/>
                <w:b w:val="0"/>
                <w:spacing w:val="-4"/>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r>
              <w:rPr>
                <w:rStyle w:val="a8"/>
                <w:rFonts w:ascii="宋体" w:hAnsi="宋体" w:cs="宋体" w:hint="eastAsia"/>
                <w:b w:val="0"/>
                <w:spacing w:val="-4"/>
                <w:sz w:val="20"/>
                <w:szCs w:val="20"/>
              </w:rPr>
              <w:t>老年人和儿童中医民族医药健康管理率</w:t>
            </w:r>
          </w:p>
          <w:p w:rsidR="001F0B12" w:rsidRDefault="001F0B12">
            <w:pPr>
              <w:widowControl/>
              <w:jc w:val="left"/>
              <w:rPr>
                <w:rFonts w:ascii="宋体" w:cs="宋体"/>
                <w:kern w:val="0"/>
                <w:sz w:val="20"/>
                <w:szCs w:val="20"/>
              </w:rPr>
            </w:pPr>
          </w:p>
        </w:tc>
        <w:tc>
          <w:tcPr>
            <w:tcW w:w="2055" w:type="dxa"/>
            <w:tcBorders>
              <w:top w:val="nil"/>
              <w:left w:val="nil"/>
              <w:bottom w:val="single" w:sz="4" w:space="0" w:color="auto"/>
              <w:right w:val="single" w:sz="4" w:space="0" w:color="auto"/>
            </w:tcBorders>
            <w:vAlign w:val="center"/>
          </w:tcPr>
          <w:p w:rsidR="001F0B12" w:rsidRDefault="00AA5B9B">
            <w:pPr>
              <w:widowControl/>
              <w:ind w:firstLineChars="300" w:firstLine="600"/>
              <w:rPr>
                <w:rFonts w:ascii="宋体" w:cs="宋体"/>
                <w:kern w:val="0"/>
                <w:sz w:val="20"/>
                <w:szCs w:val="20"/>
              </w:rPr>
            </w:pPr>
            <w:r>
              <w:rPr>
                <w:rFonts w:ascii="宋体" w:hAnsi="宋体" w:cs="宋体" w:hint="eastAsia"/>
                <w:color w:val="0D0D0D"/>
                <w:kern w:val="0"/>
                <w:sz w:val="20"/>
                <w:szCs w:val="20"/>
              </w:rPr>
              <w:t>≥</w:t>
            </w:r>
            <w:r>
              <w:rPr>
                <w:rStyle w:val="a8"/>
                <w:rFonts w:ascii="宋体" w:hAnsi="宋体" w:cs="宋体"/>
                <w:b w:val="0"/>
                <w:spacing w:val="-4"/>
                <w:sz w:val="20"/>
                <w:szCs w:val="20"/>
              </w:rPr>
              <w:t>40%</w:t>
            </w:r>
            <w:r>
              <w:rPr>
                <w:rStyle w:val="a8"/>
                <w:rFonts w:ascii="宋体" w:hAnsi="宋体" w:cs="宋体" w:hint="eastAsia"/>
                <w:b w:val="0"/>
                <w:spacing w:val="-4"/>
                <w:sz w:val="20"/>
                <w:szCs w:val="20"/>
              </w:rPr>
              <w:t>；</w:t>
            </w:r>
          </w:p>
        </w:tc>
        <w:tc>
          <w:tcPr>
            <w:tcW w:w="2250" w:type="dxa"/>
            <w:tcBorders>
              <w:top w:val="nil"/>
              <w:left w:val="nil"/>
              <w:bottom w:val="single" w:sz="4" w:space="0" w:color="auto"/>
              <w:right w:val="single" w:sz="4" w:space="0" w:color="auto"/>
            </w:tcBorders>
            <w:vAlign w:val="center"/>
          </w:tcPr>
          <w:p w:rsidR="001F0B12" w:rsidRDefault="00AA5B9B">
            <w:pPr>
              <w:widowControl/>
              <w:ind w:firstLineChars="400" w:firstLine="800"/>
              <w:rPr>
                <w:rFonts w:ascii="宋体" w:hAnsi="宋体" w:cs="宋体"/>
                <w:kern w:val="0"/>
                <w:sz w:val="20"/>
                <w:szCs w:val="20"/>
              </w:rPr>
            </w:pPr>
            <w:r>
              <w:rPr>
                <w:rFonts w:ascii="宋体" w:hAnsi="宋体" w:cs="宋体"/>
                <w:kern w:val="0"/>
                <w:sz w:val="20"/>
                <w:szCs w:val="20"/>
              </w:rPr>
              <w:t>45%</w:t>
            </w:r>
          </w:p>
        </w:tc>
      </w:tr>
      <w:tr w:rsidR="001F0B12">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893"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r>
              <w:rPr>
                <w:rStyle w:val="a8"/>
                <w:rFonts w:ascii="宋体" w:hAnsi="宋体" w:cs="宋体" w:hint="eastAsia"/>
                <w:b w:val="0"/>
                <w:spacing w:val="-4"/>
                <w:sz w:val="20"/>
                <w:szCs w:val="20"/>
              </w:rPr>
              <w:t>为辖区</w:t>
            </w:r>
            <w:r>
              <w:rPr>
                <w:rStyle w:val="a8"/>
                <w:rFonts w:ascii="宋体" w:hAnsi="宋体" w:cs="宋体"/>
                <w:b w:val="0"/>
                <w:spacing w:val="-4"/>
                <w:sz w:val="20"/>
                <w:szCs w:val="20"/>
              </w:rPr>
              <w:t>65</w:t>
            </w:r>
            <w:r>
              <w:rPr>
                <w:rStyle w:val="a8"/>
                <w:rFonts w:ascii="宋体" w:hAnsi="宋体" w:cs="宋体" w:hint="eastAsia"/>
                <w:b w:val="0"/>
                <w:spacing w:val="-4"/>
                <w:sz w:val="20"/>
                <w:szCs w:val="20"/>
              </w:rPr>
              <w:t>岁以上老年人提供中医治未病服务率</w:t>
            </w:r>
          </w:p>
        </w:tc>
        <w:tc>
          <w:tcPr>
            <w:tcW w:w="2055" w:type="dxa"/>
            <w:tcBorders>
              <w:top w:val="nil"/>
              <w:left w:val="nil"/>
              <w:bottom w:val="single" w:sz="4" w:space="0" w:color="auto"/>
              <w:right w:val="single" w:sz="4" w:space="0" w:color="auto"/>
            </w:tcBorders>
            <w:vAlign w:val="center"/>
          </w:tcPr>
          <w:p w:rsidR="001F0B12" w:rsidRDefault="00AA5B9B">
            <w:pPr>
              <w:widowControl/>
              <w:ind w:firstLineChars="300" w:firstLine="600"/>
              <w:rPr>
                <w:rFonts w:ascii="宋体" w:cs="宋体"/>
                <w:kern w:val="0"/>
                <w:sz w:val="20"/>
                <w:szCs w:val="20"/>
              </w:rPr>
            </w:pPr>
            <w:r>
              <w:rPr>
                <w:rFonts w:ascii="宋体" w:hAnsi="宋体" w:cs="宋体" w:hint="eastAsia"/>
                <w:color w:val="0D0D0D"/>
                <w:kern w:val="0"/>
                <w:sz w:val="20"/>
                <w:szCs w:val="20"/>
              </w:rPr>
              <w:t>≥</w:t>
            </w:r>
            <w:r>
              <w:rPr>
                <w:rStyle w:val="a8"/>
                <w:rFonts w:ascii="宋体" w:hAnsi="宋体" w:cs="宋体"/>
                <w:b w:val="0"/>
                <w:spacing w:val="-4"/>
                <w:sz w:val="20"/>
                <w:szCs w:val="20"/>
              </w:rPr>
              <w:t>50%</w:t>
            </w:r>
            <w:r>
              <w:rPr>
                <w:rStyle w:val="a8"/>
                <w:rFonts w:ascii="宋体" w:hAnsi="宋体" w:cs="宋体" w:hint="eastAsia"/>
                <w:b w:val="0"/>
                <w:spacing w:val="-4"/>
                <w:sz w:val="20"/>
                <w:szCs w:val="20"/>
              </w:rPr>
              <w:t>。</w:t>
            </w:r>
          </w:p>
        </w:tc>
        <w:tc>
          <w:tcPr>
            <w:tcW w:w="2250" w:type="dxa"/>
            <w:tcBorders>
              <w:top w:val="nil"/>
              <w:left w:val="nil"/>
              <w:bottom w:val="single" w:sz="4" w:space="0" w:color="auto"/>
              <w:right w:val="single" w:sz="4" w:space="0" w:color="auto"/>
            </w:tcBorders>
            <w:vAlign w:val="center"/>
          </w:tcPr>
          <w:p w:rsidR="001F0B12" w:rsidRDefault="00AA5B9B">
            <w:pPr>
              <w:widowControl/>
              <w:jc w:val="center"/>
              <w:rPr>
                <w:rFonts w:ascii="宋体" w:hAnsi="宋体" w:cs="宋体"/>
                <w:kern w:val="0"/>
                <w:sz w:val="20"/>
                <w:szCs w:val="20"/>
              </w:rPr>
            </w:pPr>
            <w:r>
              <w:rPr>
                <w:rFonts w:ascii="宋体" w:hAnsi="宋体" w:cs="宋体"/>
                <w:kern w:val="0"/>
                <w:sz w:val="20"/>
                <w:szCs w:val="20"/>
              </w:rPr>
              <w:t>60%</w:t>
            </w:r>
          </w:p>
        </w:tc>
      </w:tr>
      <w:tr w:rsidR="001F0B12">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质量指标</w:t>
            </w:r>
          </w:p>
        </w:tc>
        <w:tc>
          <w:tcPr>
            <w:tcW w:w="1893"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：中医健康管理率</w:t>
            </w:r>
          </w:p>
        </w:tc>
        <w:tc>
          <w:tcPr>
            <w:tcW w:w="2055"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40</w:t>
            </w:r>
          </w:p>
        </w:tc>
        <w:tc>
          <w:tcPr>
            <w:tcW w:w="2250" w:type="dxa"/>
            <w:tcBorders>
              <w:top w:val="nil"/>
              <w:left w:val="nil"/>
              <w:bottom w:val="single" w:sz="4" w:space="0" w:color="auto"/>
              <w:right w:val="single" w:sz="4" w:space="0" w:color="auto"/>
            </w:tcBorders>
            <w:vAlign w:val="center"/>
          </w:tcPr>
          <w:p w:rsidR="001F0B12" w:rsidRDefault="00AA5B9B">
            <w:pPr>
              <w:widowControl/>
              <w:jc w:val="center"/>
              <w:rPr>
                <w:rFonts w:ascii="宋体" w:hAnsi="宋体" w:cs="宋体"/>
                <w:kern w:val="0"/>
                <w:sz w:val="20"/>
                <w:szCs w:val="20"/>
              </w:rPr>
            </w:pPr>
            <w:r>
              <w:rPr>
                <w:rFonts w:ascii="宋体" w:hAnsi="宋体" w:cs="宋体"/>
                <w:kern w:val="0"/>
                <w:sz w:val="20"/>
                <w:szCs w:val="20"/>
              </w:rPr>
              <w:t>50%</w:t>
            </w:r>
          </w:p>
        </w:tc>
      </w:tr>
      <w:tr w:rsidR="001F0B12">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时效指标</w:t>
            </w:r>
          </w:p>
        </w:tc>
        <w:tc>
          <w:tcPr>
            <w:tcW w:w="1893"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：中医馆建设项目完成时间</w:t>
            </w:r>
          </w:p>
        </w:tc>
        <w:tc>
          <w:tcPr>
            <w:tcW w:w="2055"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kern w:val="0"/>
                <w:sz w:val="20"/>
                <w:szCs w:val="20"/>
              </w:rPr>
              <w:t>2018</w:t>
            </w:r>
            <w:r>
              <w:rPr>
                <w:rFonts w:ascii="宋体" w:hAnsi="宋体" w:cs="宋体" w:hint="eastAsia"/>
                <w:kern w:val="0"/>
                <w:sz w:val="20"/>
                <w:szCs w:val="20"/>
              </w:rPr>
              <w:t>年</w:t>
            </w:r>
            <w:r>
              <w:rPr>
                <w:rFonts w:ascii="宋体" w:hAnsi="宋体" w:cs="宋体"/>
                <w:kern w:val="0"/>
                <w:sz w:val="20"/>
                <w:szCs w:val="20"/>
              </w:rPr>
              <w:t>12</w:t>
            </w:r>
            <w:r>
              <w:rPr>
                <w:rFonts w:ascii="宋体" w:hAnsi="宋体" w:cs="宋体" w:hint="eastAsia"/>
                <w:kern w:val="0"/>
                <w:sz w:val="20"/>
                <w:szCs w:val="20"/>
              </w:rPr>
              <w:t>月</w:t>
            </w:r>
          </w:p>
        </w:tc>
        <w:tc>
          <w:tcPr>
            <w:tcW w:w="2250" w:type="dxa"/>
            <w:tcBorders>
              <w:top w:val="nil"/>
              <w:left w:val="nil"/>
              <w:bottom w:val="single" w:sz="4" w:space="0" w:color="auto"/>
              <w:right w:val="single" w:sz="4" w:space="0" w:color="auto"/>
            </w:tcBorders>
            <w:vAlign w:val="center"/>
          </w:tcPr>
          <w:p w:rsidR="001F0B12" w:rsidRDefault="00AA5B9B">
            <w:pPr>
              <w:widowControl/>
              <w:ind w:firstLineChars="100" w:firstLine="200"/>
              <w:jc w:val="center"/>
              <w:rPr>
                <w:rFonts w:ascii="宋体" w:cs="宋体"/>
                <w:kern w:val="0"/>
                <w:sz w:val="20"/>
                <w:szCs w:val="20"/>
              </w:rPr>
            </w:pPr>
            <w:r>
              <w:rPr>
                <w:rFonts w:ascii="宋体" w:hAnsi="宋体" w:cs="宋体"/>
                <w:kern w:val="0"/>
                <w:sz w:val="20"/>
                <w:szCs w:val="20"/>
              </w:rPr>
              <w:t>11</w:t>
            </w:r>
            <w:r>
              <w:rPr>
                <w:rFonts w:ascii="宋体" w:hAnsi="宋体" w:cs="宋体" w:hint="eastAsia"/>
                <w:kern w:val="0"/>
                <w:sz w:val="20"/>
                <w:szCs w:val="20"/>
              </w:rPr>
              <w:t>月已完成</w:t>
            </w:r>
          </w:p>
        </w:tc>
      </w:tr>
      <w:tr w:rsidR="001F0B12">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经济效益</w:t>
            </w:r>
            <w:r>
              <w:rPr>
                <w:rFonts w:ascii="宋体" w:cs="宋体"/>
                <w:kern w:val="0"/>
                <w:sz w:val="20"/>
                <w:szCs w:val="20"/>
              </w:rPr>
              <w:br/>
            </w:r>
            <w:r>
              <w:rPr>
                <w:rFonts w:ascii="宋体" w:hAnsi="宋体" w:cs="宋体" w:hint="eastAsia"/>
                <w:kern w:val="0"/>
                <w:sz w:val="20"/>
                <w:szCs w:val="20"/>
              </w:rPr>
              <w:t>指标</w:t>
            </w:r>
          </w:p>
        </w:tc>
        <w:tc>
          <w:tcPr>
            <w:tcW w:w="1893"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55"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不产生经济效益</w:t>
            </w:r>
          </w:p>
        </w:tc>
        <w:tc>
          <w:tcPr>
            <w:tcW w:w="2250"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不产生经济效益</w:t>
            </w:r>
          </w:p>
        </w:tc>
      </w:tr>
      <w:tr w:rsidR="001F0B12">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社会效益</w:t>
            </w:r>
            <w:r>
              <w:rPr>
                <w:rFonts w:ascii="宋体" w:cs="宋体"/>
                <w:kern w:val="0"/>
                <w:sz w:val="20"/>
                <w:szCs w:val="20"/>
              </w:rPr>
              <w:br/>
            </w:r>
            <w:r>
              <w:rPr>
                <w:rFonts w:ascii="宋体" w:hAnsi="宋体" w:cs="宋体" w:hint="eastAsia"/>
                <w:kern w:val="0"/>
                <w:sz w:val="20"/>
                <w:szCs w:val="20"/>
              </w:rPr>
              <w:t>指标</w:t>
            </w:r>
          </w:p>
        </w:tc>
        <w:tc>
          <w:tcPr>
            <w:tcW w:w="1893"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：中医服务人群比率</w:t>
            </w:r>
          </w:p>
        </w:tc>
        <w:tc>
          <w:tcPr>
            <w:tcW w:w="2055" w:type="dxa"/>
            <w:tcBorders>
              <w:top w:val="nil"/>
              <w:left w:val="nil"/>
              <w:bottom w:val="single" w:sz="4" w:space="0" w:color="auto"/>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kern w:val="0"/>
                <w:sz w:val="20"/>
                <w:szCs w:val="20"/>
              </w:rPr>
              <w:t>50%</w:t>
            </w:r>
            <w:r>
              <w:rPr>
                <w:rFonts w:ascii="宋体" w:hAnsi="宋体" w:cs="宋体" w:hint="eastAsia"/>
                <w:kern w:val="0"/>
                <w:sz w:val="20"/>
                <w:szCs w:val="20"/>
              </w:rPr>
              <w:t>以上</w:t>
            </w:r>
          </w:p>
        </w:tc>
        <w:tc>
          <w:tcPr>
            <w:tcW w:w="2250" w:type="dxa"/>
            <w:tcBorders>
              <w:top w:val="nil"/>
              <w:left w:val="nil"/>
              <w:bottom w:val="single" w:sz="4" w:space="0" w:color="auto"/>
              <w:right w:val="single" w:sz="4" w:space="0" w:color="auto"/>
            </w:tcBorders>
            <w:vAlign w:val="center"/>
          </w:tcPr>
          <w:p w:rsidR="001F0B12" w:rsidRDefault="00AA5B9B">
            <w:pPr>
              <w:widowControl/>
              <w:ind w:firstLineChars="400" w:firstLine="800"/>
              <w:rPr>
                <w:rFonts w:ascii="宋体" w:hAnsi="宋体" w:cs="宋体"/>
                <w:kern w:val="0"/>
                <w:sz w:val="20"/>
                <w:szCs w:val="20"/>
              </w:rPr>
            </w:pPr>
            <w:r>
              <w:rPr>
                <w:rFonts w:ascii="宋体" w:hAnsi="宋体" w:cs="宋体"/>
                <w:kern w:val="0"/>
                <w:sz w:val="20"/>
                <w:szCs w:val="20"/>
              </w:rPr>
              <w:t>60%</w:t>
            </w:r>
          </w:p>
        </w:tc>
      </w:tr>
      <w:tr w:rsidR="001F0B12">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F0B12" w:rsidRDefault="001F0B12">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可持续影响</w:t>
            </w:r>
            <w:r>
              <w:rPr>
                <w:rFonts w:ascii="宋体" w:cs="宋体"/>
                <w:kern w:val="0"/>
                <w:sz w:val="20"/>
                <w:szCs w:val="20"/>
              </w:rPr>
              <w:br/>
            </w:r>
            <w:r>
              <w:rPr>
                <w:rFonts w:ascii="宋体" w:hAnsi="宋体" w:cs="宋体" w:hint="eastAsia"/>
                <w:kern w:val="0"/>
                <w:sz w:val="20"/>
                <w:szCs w:val="20"/>
              </w:rPr>
              <w:t>指标</w:t>
            </w:r>
          </w:p>
        </w:tc>
        <w:tc>
          <w:tcPr>
            <w:tcW w:w="1893"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：辖区居民中医保健意识增强</w:t>
            </w:r>
          </w:p>
        </w:tc>
        <w:tc>
          <w:tcPr>
            <w:tcW w:w="2055" w:type="dxa"/>
            <w:tcBorders>
              <w:top w:val="nil"/>
              <w:left w:val="nil"/>
              <w:bottom w:val="single" w:sz="4" w:space="0" w:color="auto"/>
              <w:right w:val="single" w:sz="4" w:space="0" w:color="auto"/>
            </w:tcBorders>
            <w:vAlign w:val="center"/>
          </w:tcPr>
          <w:p w:rsidR="001F0B12" w:rsidRDefault="001F0B12">
            <w:pPr>
              <w:widowControl/>
              <w:jc w:val="center"/>
              <w:rPr>
                <w:rFonts w:ascii="宋体" w:cs="宋体"/>
                <w:kern w:val="0"/>
                <w:sz w:val="20"/>
                <w:szCs w:val="20"/>
              </w:rPr>
            </w:pPr>
          </w:p>
          <w:p w:rsidR="001F0B12" w:rsidRDefault="00AA5B9B">
            <w:pPr>
              <w:widowControl/>
              <w:ind w:firstLineChars="100" w:firstLine="200"/>
              <w:jc w:val="center"/>
              <w:rPr>
                <w:rFonts w:ascii="宋体" w:cs="宋体"/>
                <w:kern w:val="0"/>
                <w:sz w:val="20"/>
                <w:szCs w:val="20"/>
              </w:rPr>
            </w:pPr>
            <w:r>
              <w:rPr>
                <w:rFonts w:ascii="宋体" w:hAnsi="宋体" w:cs="宋体" w:hint="eastAsia"/>
                <w:kern w:val="0"/>
                <w:sz w:val="20"/>
                <w:szCs w:val="20"/>
              </w:rPr>
              <w:t>中长期</w:t>
            </w:r>
          </w:p>
        </w:tc>
        <w:tc>
          <w:tcPr>
            <w:tcW w:w="2250" w:type="dxa"/>
            <w:tcBorders>
              <w:top w:val="nil"/>
              <w:left w:val="nil"/>
              <w:bottom w:val="single" w:sz="4" w:space="0" w:color="auto"/>
              <w:right w:val="single" w:sz="4" w:space="0" w:color="auto"/>
            </w:tcBorders>
            <w:vAlign w:val="center"/>
          </w:tcPr>
          <w:p w:rsidR="001F0B12" w:rsidRDefault="001F0B12">
            <w:pPr>
              <w:widowControl/>
              <w:jc w:val="center"/>
              <w:rPr>
                <w:rFonts w:ascii="宋体" w:cs="宋体"/>
                <w:kern w:val="0"/>
                <w:sz w:val="20"/>
                <w:szCs w:val="20"/>
              </w:rPr>
            </w:pPr>
          </w:p>
          <w:p w:rsidR="001F0B12" w:rsidRDefault="00AA5B9B">
            <w:pPr>
              <w:widowControl/>
              <w:jc w:val="center"/>
              <w:rPr>
                <w:rFonts w:ascii="宋体" w:cs="宋体"/>
                <w:kern w:val="0"/>
                <w:sz w:val="20"/>
                <w:szCs w:val="20"/>
              </w:rPr>
            </w:pPr>
            <w:r>
              <w:rPr>
                <w:rFonts w:ascii="宋体" w:hAnsi="宋体" w:cs="宋体" w:hint="eastAsia"/>
                <w:kern w:val="0"/>
                <w:sz w:val="20"/>
                <w:szCs w:val="20"/>
              </w:rPr>
              <w:t>中长期</w:t>
            </w:r>
          </w:p>
        </w:tc>
      </w:tr>
      <w:tr w:rsidR="001F0B12">
        <w:trPr>
          <w:trHeight w:val="489"/>
          <w:jc w:val="center"/>
        </w:trPr>
        <w:tc>
          <w:tcPr>
            <w:tcW w:w="720" w:type="dxa"/>
            <w:vMerge/>
            <w:tcBorders>
              <w:top w:val="nil"/>
              <w:left w:val="single" w:sz="4" w:space="0" w:color="auto"/>
              <w:bottom w:val="single" w:sz="4" w:space="0" w:color="000000"/>
              <w:right w:val="single" w:sz="4" w:space="0" w:color="auto"/>
            </w:tcBorders>
            <w:vAlign w:val="center"/>
          </w:tcPr>
          <w:p w:rsidR="001F0B12" w:rsidRDefault="001F0B12">
            <w:pPr>
              <w:widowControl/>
              <w:jc w:val="left"/>
              <w:rPr>
                <w:rFonts w:asci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满意度</w:t>
            </w:r>
            <w:r>
              <w:rPr>
                <w:rFonts w:ascii="宋体" w:cs="宋体"/>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1F0B12" w:rsidRDefault="00AA5B9B">
            <w:pPr>
              <w:widowControl/>
              <w:jc w:val="center"/>
              <w:rPr>
                <w:rFonts w:ascii="宋体" w:cs="宋体"/>
                <w:kern w:val="0"/>
                <w:sz w:val="20"/>
                <w:szCs w:val="20"/>
              </w:rPr>
            </w:pPr>
            <w:r>
              <w:rPr>
                <w:rFonts w:ascii="宋体" w:hAnsi="宋体" w:cs="宋体" w:hint="eastAsia"/>
                <w:kern w:val="0"/>
                <w:sz w:val="20"/>
                <w:szCs w:val="20"/>
              </w:rPr>
              <w:t>满意度指标</w:t>
            </w:r>
          </w:p>
        </w:tc>
        <w:tc>
          <w:tcPr>
            <w:tcW w:w="1893" w:type="dxa"/>
            <w:gridSpan w:val="2"/>
            <w:tcBorders>
              <w:top w:val="single" w:sz="4" w:space="0" w:color="auto"/>
              <w:left w:val="nil"/>
              <w:bottom w:val="single" w:sz="4" w:space="0" w:color="auto"/>
              <w:right w:val="single" w:sz="4" w:space="0" w:color="auto"/>
            </w:tcBorders>
            <w:vAlign w:val="center"/>
          </w:tcPr>
          <w:p w:rsidR="001F0B12" w:rsidRDefault="00AA5B9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：病患满意度</w:t>
            </w:r>
          </w:p>
        </w:tc>
        <w:tc>
          <w:tcPr>
            <w:tcW w:w="2055" w:type="dxa"/>
            <w:tcBorders>
              <w:top w:val="nil"/>
              <w:left w:val="nil"/>
              <w:bottom w:val="single" w:sz="4" w:space="0" w:color="auto"/>
              <w:right w:val="single" w:sz="4" w:space="0" w:color="auto"/>
            </w:tcBorders>
            <w:vAlign w:val="center"/>
          </w:tcPr>
          <w:p w:rsidR="001F0B12" w:rsidRDefault="00AA5B9B">
            <w:pPr>
              <w:widowControl/>
              <w:jc w:val="center"/>
              <w:rPr>
                <w:rFonts w:ascii="宋体" w:hAnsi="宋体" w:cs="宋体"/>
                <w:kern w:val="0"/>
                <w:sz w:val="20"/>
                <w:szCs w:val="20"/>
              </w:rPr>
            </w:pPr>
            <w:r>
              <w:rPr>
                <w:rFonts w:ascii="宋体" w:hAnsi="宋体" w:cs="宋体" w:hint="eastAsia"/>
                <w:color w:val="0D0D0D"/>
                <w:kern w:val="0"/>
                <w:sz w:val="20"/>
                <w:szCs w:val="20"/>
              </w:rPr>
              <w:t>≥</w:t>
            </w:r>
            <w:r>
              <w:rPr>
                <w:rFonts w:ascii="宋体" w:hAnsi="宋体" w:cs="宋体"/>
                <w:kern w:val="0"/>
                <w:sz w:val="20"/>
                <w:szCs w:val="20"/>
              </w:rPr>
              <w:t>90%</w:t>
            </w:r>
          </w:p>
        </w:tc>
        <w:tc>
          <w:tcPr>
            <w:tcW w:w="2250" w:type="dxa"/>
            <w:tcBorders>
              <w:top w:val="nil"/>
              <w:left w:val="nil"/>
              <w:bottom w:val="single" w:sz="4" w:space="0" w:color="auto"/>
              <w:right w:val="single" w:sz="4" w:space="0" w:color="auto"/>
            </w:tcBorders>
            <w:vAlign w:val="center"/>
          </w:tcPr>
          <w:p w:rsidR="001F0B12" w:rsidRDefault="00AA5B9B">
            <w:pPr>
              <w:widowControl/>
              <w:jc w:val="center"/>
              <w:rPr>
                <w:rFonts w:ascii="宋体" w:hAnsi="宋体" w:cs="宋体"/>
                <w:kern w:val="0"/>
                <w:sz w:val="20"/>
                <w:szCs w:val="20"/>
              </w:rPr>
            </w:pPr>
            <w:r>
              <w:rPr>
                <w:rFonts w:ascii="宋体" w:hAnsi="宋体" w:cs="宋体"/>
                <w:kern w:val="0"/>
                <w:sz w:val="20"/>
                <w:szCs w:val="20"/>
              </w:rPr>
              <w:t>95%</w:t>
            </w:r>
          </w:p>
        </w:tc>
      </w:tr>
    </w:tbl>
    <w:p w:rsidR="001F0B12" w:rsidRDefault="001F0B12">
      <w:pPr>
        <w:spacing w:line="560" w:lineRule="exact"/>
        <w:ind w:firstLineChars="300" w:firstLine="936"/>
        <w:rPr>
          <w:rFonts w:ascii="仿宋" w:eastAsia="仿宋" w:hAnsi="仿宋"/>
          <w:spacing w:val="-4"/>
          <w:sz w:val="32"/>
          <w:szCs w:val="32"/>
        </w:rPr>
      </w:pPr>
    </w:p>
    <w:p w:rsidR="001F0B12" w:rsidRDefault="001F0B12">
      <w:pPr>
        <w:spacing w:line="500" w:lineRule="exact"/>
        <w:ind w:firstLineChars="200" w:firstLine="680"/>
        <w:rPr>
          <w:rFonts w:ascii="仿宋" w:eastAsia="仿宋" w:hAnsi="仿宋"/>
          <w:sz w:val="34"/>
          <w:szCs w:val="34"/>
          <w:lang w:val="en-GB"/>
        </w:rPr>
      </w:pPr>
    </w:p>
    <w:p w:rsidR="00ED17D6" w:rsidRDefault="00ED17D6">
      <w:pPr>
        <w:spacing w:line="500" w:lineRule="exact"/>
        <w:jc w:val="center"/>
        <w:rPr>
          <w:rFonts w:ascii="仿宋" w:eastAsia="仿宋" w:hAnsi="仿宋"/>
          <w:b/>
          <w:sz w:val="34"/>
          <w:szCs w:val="34"/>
        </w:rPr>
      </w:pPr>
    </w:p>
    <w:p w:rsidR="001F0B12" w:rsidRDefault="00AA5B9B">
      <w:pPr>
        <w:spacing w:line="500" w:lineRule="exact"/>
        <w:jc w:val="center"/>
        <w:rPr>
          <w:rFonts w:ascii="仿宋" w:eastAsia="仿宋" w:hAnsi="仿宋"/>
          <w:b/>
          <w:sz w:val="34"/>
          <w:szCs w:val="34"/>
        </w:rPr>
      </w:pPr>
      <w:r>
        <w:rPr>
          <w:rFonts w:ascii="仿宋" w:eastAsia="仿宋" w:hAnsi="仿宋" w:hint="eastAsia"/>
          <w:b/>
          <w:sz w:val="34"/>
          <w:szCs w:val="34"/>
        </w:rPr>
        <w:lastRenderedPageBreak/>
        <w:t>第三部分</w:t>
      </w:r>
      <w:r>
        <w:rPr>
          <w:rFonts w:ascii="仿宋" w:eastAsia="仿宋" w:hAnsi="仿宋"/>
          <w:b/>
          <w:sz w:val="34"/>
          <w:szCs w:val="34"/>
        </w:rPr>
        <w:t xml:space="preserve"> </w:t>
      </w:r>
      <w:r>
        <w:rPr>
          <w:rFonts w:ascii="仿宋" w:eastAsia="仿宋" w:hAnsi="仿宋" w:hint="eastAsia"/>
          <w:b/>
          <w:sz w:val="34"/>
          <w:szCs w:val="34"/>
        </w:rPr>
        <w:t>专业名词解释</w:t>
      </w:r>
    </w:p>
    <w:p w:rsidR="001F0B12" w:rsidRDefault="00AA5B9B">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财政拨款收入：指同级财政当年拨付的资金。</w:t>
      </w:r>
    </w:p>
    <w:p w:rsidR="001F0B12" w:rsidRDefault="00AA5B9B">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上级补助收入：指事业单位从主管部门和上级单位取得的非财政补助收入。</w:t>
      </w:r>
    </w:p>
    <w:p w:rsidR="001F0B12" w:rsidRDefault="00AA5B9B">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事业收入：指事业单位开展专业业务活动及其辅助活动所取得的收入。</w:t>
      </w:r>
    </w:p>
    <w:p w:rsidR="001F0B12" w:rsidRDefault="00AA5B9B">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经营收入：指事业单位在专业业务活动及其辅助活动之外开展非独立核算经营活动取得的收入。</w:t>
      </w:r>
    </w:p>
    <w:p w:rsidR="001F0B12" w:rsidRDefault="00AA5B9B">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附属单位上缴收入：指事业单位附属的独立核算单位按有关规定上缴的收入。</w:t>
      </w:r>
    </w:p>
    <w:p w:rsidR="001F0B12" w:rsidRDefault="00AA5B9B">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其他收入：指除上述“财政拨款收入”、“事业收入”、“经营收入”、“附属单位上缴收入”等之外取得的收入。</w:t>
      </w:r>
    </w:p>
    <w:p w:rsidR="001F0B12" w:rsidRDefault="00AA5B9B">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F0B12" w:rsidRDefault="00AA5B9B">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rsidR="001F0B12" w:rsidRDefault="00AA5B9B">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结余分配：反映单位当年结余的分配情况。</w:t>
      </w:r>
    </w:p>
    <w:p w:rsidR="001F0B12" w:rsidRDefault="00AA5B9B">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年末结转和结余：指本年度或以前年度预算安排、因客观条件发生变化无法按原计划实施，需要延迟到以后年度按有关规定继续使用的资金，既包括财政拨款结转和结余，也包括事业收入、经营收入、其他收入的结</w:t>
      </w:r>
      <w:r>
        <w:rPr>
          <w:rFonts w:ascii="仿宋" w:eastAsia="仿宋" w:hAnsi="仿宋" w:hint="eastAsia"/>
          <w:sz w:val="34"/>
          <w:szCs w:val="34"/>
        </w:rPr>
        <w:lastRenderedPageBreak/>
        <w:t>转和结余。</w:t>
      </w:r>
    </w:p>
    <w:p w:rsidR="001F0B12" w:rsidRDefault="00AA5B9B">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基本支出：指为保障机构正常运转、完成日常工作任务而发生的人员支出和公用支出。</w:t>
      </w:r>
    </w:p>
    <w:p w:rsidR="001F0B12" w:rsidRDefault="00AA5B9B">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项目支出：指在基本支出之外为完成特定行政任务和事业发展目标所发生的支出。</w:t>
      </w:r>
    </w:p>
    <w:p w:rsidR="001F0B12" w:rsidRDefault="00AA5B9B">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经营支出：指事业单位在专业业务活动及其辅助活动之外开展非独立核算经营活动发生的支出。</w:t>
      </w:r>
    </w:p>
    <w:p w:rsidR="001F0B12" w:rsidRDefault="00AA5B9B">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对附属单位补助支出：指事业单位发生的用非财政预算资金对附属单位的补助支出。</w:t>
      </w:r>
    </w:p>
    <w:p w:rsidR="001F0B12" w:rsidRDefault="00AA5B9B">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“三公”经费：指用一般公共预算财政拨款安排的因公出国（境）费、公务用车购置及运行费和公务接待费。其中，因公出国（境）</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单位公务出国（境）的住宿费、旅费、伙食补助费、杂费、培训费等支出；公务用车购置及运行</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单位公务用车购置费及租用费、燃料费、维修费、过路过桥费、保险费、安全奖励费用等支出；公务接待</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单位按规定开支的各类公务接待（含外宾接待）支出。</w:t>
      </w:r>
    </w:p>
    <w:p w:rsidR="001F0B12" w:rsidRDefault="00AA5B9B">
      <w:pPr>
        <w:spacing w:line="500" w:lineRule="exact"/>
        <w:ind w:firstLineChars="200" w:firstLine="680"/>
        <w:rPr>
          <w:rFonts w:ascii="仿宋" w:eastAsia="仿宋" w:hAnsi="仿宋"/>
          <w:sz w:val="34"/>
          <w:szCs w:val="34"/>
        </w:rPr>
      </w:pPr>
      <w:r>
        <w:rPr>
          <w:rFonts w:ascii="仿宋" w:eastAsia="仿宋" w:hAnsi="仿宋" w:hint="eastAsia"/>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F0B12" w:rsidRPr="005A61F8" w:rsidRDefault="00AA5B9B" w:rsidP="005A61F8">
      <w:r>
        <w:rPr>
          <w:rFonts w:ascii="仿宋" w:eastAsia="仿宋" w:hAnsi="仿宋" w:hint="eastAsia"/>
          <w:sz w:val="34"/>
          <w:szCs w:val="34"/>
        </w:rPr>
        <w:t>本单位支出功能分类说明。</w:t>
      </w:r>
      <w:r>
        <w:rPr>
          <w:rFonts w:ascii="仿宋" w:eastAsia="仿宋" w:hAnsi="仿宋"/>
          <w:sz w:val="34"/>
          <w:szCs w:val="34"/>
        </w:rPr>
        <w:t>208</w:t>
      </w:r>
      <w:r>
        <w:rPr>
          <w:rFonts w:ascii="仿宋" w:eastAsia="仿宋" w:hAnsi="仿宋" w:hint="eastAsia"/>
          <w:sz w:val="34"/>
          <w:szCs w:val="34"/>
        </w:rPr>
        <w:t>（类）</w:t>
      </w:r>
      <w:r>
        <w:rPr>
          <w:rFonts w:ascii="仿宋" w:eastAsia="仿宋" w:hAnsi="仿宋"/>
          <w:sz w:val="34"/>
          <w:szCs w:val="34"/>
        </w:rPr>
        <w:t>05</w:t>
      </w:r>
      <w:r>
        <w:rPr>
          <w:rFonts w:ascii="仿宋" w:eastAsia="仿宋" w:hAnsi="仿宋" w:hint="eastAsia"/>
          <w:sz w:val="34"/>
          <w:szCs w:val="34"/>
        </w:rPr>
        <w:t>（款）</w:t>
      </w:r>
      <w:r>
        <w:rPr>
          <w:rFonts w:ascii="仿宋" w:eastAsia="仿宋" w:hAnsi="仿宋"/>
          <w:sz w:val="34"/>
          <w:szCs w:val="34"/>
        </w:rPr>
        <w:t>05</w:t>
      </w:r>
      <w:r>
        <w:rPr>
          <w:rFonts w:ascii="仿宋" w:eastAsia="仿宋" w:hAnsi="仿宋" w:hint="eastAsia"/>
          <w:sz w:val="34"/>
          <w:szCs w:val="34"/>
        </w:rPr>
        <w:t>（项）：指机关事业单位基本养老保险</w:t>
      </w:r>
      <w:proofErr w:type="gramStart"/>
      <w:r>
        <w:rPr>
          <w:rFonts w:ascii="仿宋" w:eastAsia="仿宋" w:hAnsi="仿宋" w:hint="eastAsia"/>
          <w:sz w:val="34"/>
          <w:szCs w:val="34"/>
        </w:rPr>
        <w:t>缴</w:t>
      </w:r>
      <w:proofErr w:type="gramEnd"/>
      <w:r>
        <w:rPr>
          <w:rFonts w:ascii="仿宋" w:eastAsia="仿宋" w:hAnsi="仿宋" w:hint="eastAsia"/>
          <w:sz w:val="34"/>
          <w:szCs w:val="34"/>
        </w:rPr>
        <w:t>支出。</w:t>
      </w:r>
      <w:r>
        <w:rPr>
          <w:rFonts w:ascii="仿宋" w:eastAsia="仿宋" w:hAnsi="仿宋"/>
          <w:sz w:val="34"/>
          <w:szCs w:val="34"/>
        </w:rPr>
        <w:t>210</w:t>
      </w:r>
      <w:r>
        <w:rPr>
          <w:rFonts w:ascii="仿宋" w:eastAsia="仿宋" w:hAnsi="仿宋" w:hint="eastAsia"/>
          <w:sz w:val="34"/>
          <w:szCs w:val="34"/>
        </w:rPr>
        <w:t>（类）</w:t>
      </w:r>
      <w:r>
        <w:rPr>
          <w:rFonts w:ascii="仿宋" w:eastAsia="仿宋" w:hAnsi="仿宋"/>
          <w:sz w:val="34"/>
          <w:szCs w:val="34"/>
        </w:rPr>
        <w:t>03</w:t>
      </w:r>
      <w:r>
        <w:rPr>
          <w:rFonts w:ascii="仿宋" w:eastAsia="仿宋" w:hAnsi="仿宋" w:hint="eastAsia"/>
          <w:sz w:val="34"/>
          <w:szCs w:val="34"/>
        </w:rPr>
        <w:t>（款）</w:t>
      </w:r>
      <w:r>
        <w:rPr>
          <w:rFonts w:ascii="仿宋" w:eastAsia="仿宋" w:hAnsi="仿宋"/>
          <w:sz w:val="34"/>
          <w:szCs w:val="34"/>
        </w:rPr>
        <w:t>02</w:t>
      </w:r>
      <w:r>
        <w:rPr>
          <w:rFonts w:ascii="仿宋" w:eastAsia="仿宋" w:hAnsi="仿宋" w:hint="eastAsia"/>
          <w:sz w:val="34"/>
          <w:szCs w:val="34"/>
        </w:rPr>
        <w:t>（项）：乡镇卫生院。</w:t>
      </w:r>
      <w:r>
        <w:rPr>
          <w:rFonts w:ascii="仿宋" w:eastAsia="仿宋" w:hAnsi="仿宋"/>
          <w:sz w:val="34"/>
          <w:szCs w:val="34"/>
        </w:rPr>
        <w:t>229</w:t>
      </w:r>
      <w:r>
        <w:rPr>
          <w:rFonts w:ascii="仿宋" w:eastAsia="仿宋" w:hAnsi="仿宋" w:hint="eastAsia"/>
          <w:sz w:val="34"/>
          <w:szCs w:val="34"/>
        </w:rPr>
        <w:t>（类）</w:t>
      </w:r>
      <w:r>
        <w:rPr>
          <w:rFonts w:ascii="仿宋" w:eastAsia="仿宋" w:hAnsi="仿宋"/>
          <w:sz w:val="34"/>
          <w:szCs w:val="34"/>
        </w:rPr>
        <w:t>60</w:t>
      </w:r>
      <w:r>
        <w:rPr>
          <w:rFonts w:ascii="仿宋" w:eastAsia="仿宋" w:hAnsi="仿宋" w:hint="eastAsia"/>
          <w:sz w:val="34"/>
          <w:szCs w:val="34"/>
        </w:rPr>
        <w:t>（款）</w:t>
      </w:r>
      <w:r>
        <w:rPr>
          <w:rFonts w:ascii="仿宋" w:eastAsia="仿宋" w:hAnsi="仿宋"/>
          <w:sz w:val="34"/>
          <w:szCs w:val="34"/>
        </w:rPr>
        <w:t>02</w:t>
      </w:r>
      <w:r>
        <w:rPr>
          <w:rFonts w:ascii="仿宋" w:eastAsia="仿宋" w:hAnsi="仿宋" w:hint="eastAsia"/>
          <w:sz w:val="34"/>
          <w:szCs w:val="34"/>
        </w:rPr>
        <w:t>（项）：用于社会福利的彩票公益金支出</w:t>
      </w:r>
      <w:r w:rsidR="005A61F8">
        <w:rPr>
          <w:rFonts w:ascii="仿宋" w:eastAsia="仿宋" w:hAnsi="仿宋" w:hint="eastAsia"/>
          <w:sz w:val="34"/>
          <w:szCs w:val="34"/>
        </w:rPr>
        <w:t>。210（类）06（款）01（项）：</w:t>
      </w:r>
      <w:r w:rsidR="005A61F8">
        <w:rPr>
          <w:rFonts w:ascii="仿宋" w:eastAsia="仿宋" w:hAnsi="仿宋" w:hint="eastAsia"/>
          <w:sz w:val="34"/>
          <w:szCs w:val="34"/>
        </w:rPr>
        <w:lastRenderedPageBreak/>
        <w:t>中医（民族医）药专项。</w:t>
      </w:r>
    </w:p>
    <w:p w:rsidR="001F0B12" w:rsidRDefault="00AA5B9B">
      <w:pPr>
        <w:spacing w:line="500" w:lineRule="exact"/>
        <w:ind w:firstLineChars="200" w:firstLine="680"/>
        <w:rPr>
          <w:rFonts w:ascii="仿宋" w:eastAsia="仿宋" w:hAnsi="仿宋"/>
          <w:sz w:val="34"/>
          <w:szCs w:val="34"/>
          <w:lang w:val="en-GB"/>
        </w:rPr>
      </w:pPr>
      <w:r>
        <w:rPr>
          <w:rFonts w:ascii="仿宋" w:eastAsia="仿宋" w:hAnsi="仿宋" w:hint="eastAsia"/>
          <w:sz w:val="34"/>
          <w:szCs w:val="34"/>
        </w:rPr>
        <w:t>其他有关说明内容</w:t>
      </w:r>
      <w:r>
        <w:rPr>
          <w:rFonts w:ascii="仿宋" w:eastAsia="仿宋" w:hAnsi="仿宋" w:hint="eastAsia"/>
          <w:sz w:val="34"/>
          <w:szCs w:val="34"/>
          <w:lang w:val="en-GB"/>
        </w:rPr>
        <w:t>。</w:t>
      </w:r>
    </w:p>
    <w:p w:rsidR="001F0B12" w:rsidRDefault="001F0B12">
      <w:pPr>
        <w:spacing w:line="500" w:lineRule="exact"/>
        <w:ind w:firstLine="627"/>
        <w:jc w:val="center"/>
        <w:rPr>
          <w:rFonts w:ascii="仿宋" w:eastAsia="仿宋" w:hAnsi="仿宋"/>
          <w:sz w:val="34"/>
          <w:szCs w:val="34"/>
          <w:lang w:val="en-GB"/>
        </w:rPr>
      </w:pPr>
    </w:p>
    <w:p w:rsidR="001F0B12" w:rsidRDefault="00AA5B9B">
      <w:pPr>
        <w:spacing w:line="500" w:lineRule="exact"/>
        <w:jc w:val="center"/>
        <w:rPr>
          <w:rFonts w:ascii="仿宋" w:eastAsia="仿宋" w:hAnsi="仿宋"/>
          <w:b/>
          <w:sz w:val="34"/>
          <w:szCs w:val="34"/>
        </w:rPr>
      </w:pPr>
      <w:r>
        <w:rPr>
          <w:rFonts w:ascii="仿宋" w:eastAsia="仿宋" w:hAnsi="仿宋" w:hint="eastAsia"/>
          <w:b/>
          <w:sz w:val="34"/>
          <w:szCs w:val="34"/>
        </w:rPr>
        <w:t>第四部分</w:t>
      </w:r>
      <w:r>
        <w:rPr>
          <w:rFonts w:ascii="仿宋" w:eastAsia="仿宋" w:hAnsi="仿宋"/>
          <w:b/>
          <w:sz w:val="34"/>
          <w:szCs w:val="34"/>
        </w:rPr>
        <w:t xml:space="preserve"> </w:t>
      </w:r>
      <w:r>
        <w:rPr>
          <w:rFonts w:ascii="仿宋" w:eastAsia="仿宋" w:hAnsi="仿宋" w:hint="eastAsia"/>
          <w:b/>
          <w:sz w:val="34"/>
          <w:szCs w:val="34"/>
        </w:rPr>
        <w:t>部门决算公开的</w:t>
      </w:r>
      <w:r>
        <w:rPr>
          <w:rFonts w:ascii="仿宋" w:eastAsia="仿宋" w:hAnsi="仿宋"/>
          <w:b/>
          <w:sz w:val="34"/>
          <w:szCs w:val="34"/>
        </w:rPr>
        <w:t>8</w:t>
      </w:r>
      <w:r>
        <w:rPr>
          <w:rFonts w:ascii="仿宋" w:eastAsia="仿宋" w:hAnsi="仿宋" w:hint="eastAsia"/>
          <w:b/>
          <w:sz w:val="34"/>
          <w:szCs w:val="34"/>
        </w:rPr>
        <w:t>张报表（见附表）</w:t>
      </w:r>
    </w:p>
    <w:p w:rsidR="001F0B12" w:rsidRDefault="00AA5B9B">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一、《收入支出决算总表》</w:t>
      </w:r>
    </w:p>
    <w:p w:rsidR="001F0B12" w:rsidRDefault="00AA5B9B">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二、《收入决算表》</w:t>
      </w:r>
    </w:p>
    <w:p w:rsidR="001F0B12" w:rsidRDefault="00AA5B9B">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三、《支出决算表》</w:t>
      </w:r>
    </w:p>
    <w:p w:rsidR="001F0B12" w:rsidRDefault="00AA5B9B">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四、《财政拨款收入支出决算总表》</w:t>
      </w:r>
    </w:p>
    <w:p w:rsidR="001F0B12" w:rsidRDefault="00AA5B9B">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五、《一般公共预算财政拨款支出决算明细表》</w:t>
      </w:r>
    </w:p>
    <w:p w:rsidR="001F0B12" w:rsidRDefault="00AA5B9B">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六、《一般公共预算财政拨款基本支出决算明细表》</w:t>
      </w:r>
    </w:p>
    <w:p w:rsidR="001F0B12" w:rsidRDefault="00AA5B9B">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七、《一般公共预算财政拨款“三公”经费支出决算表》</w:t>
      </w:r>
    </w:p>
    <w:p w:rsidR="001F0B12" w:rsidRDefault="00AA5B9B">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八、《政府性基金预算财政拨款收入支出决算表》</w:t>
      </w:r>
    </w:p>
    <w:p w:rsidR="001F0B12" w:rsidRDefault="001F0B12"/>
    <w:sectPr w:rsidR="001F0B12">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8F8" w:rsidRDefault="00A848F8">
      <w:r>
        <w:separator/>
      </w:r>
    </w:p>
  </w:endnote>
  <w:endnote w:type="continuationSeparator" w:id="0">
    <w:p w:rsidR="00A848F8" w:rsidRDefault="00A84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8F8" w:rsidRDefault="00A848F8">
      <w:r>
        <w:separator/>
      </w:r>
    </w:p>
  </w:footnote>
  <w:footnote w:type="continuationSeparator" w:id="0">
    <w:p w:rsidR="00A848F8" w:rsidRDefault="00A848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B12" w:rsidRDefault="001F0B12">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3573AA"/>
    <w:multiLevelType w:val="singleLevel"/>
    <w:tmpl w:val="5D3573AA"/>
    <w:lvl w:ilvl="0">
      <w:start w:val="1"/>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77D"/>
    <w:rsid w:val="000D337A"/>
    <w:rsid w:val="000E733B"/>
    <w:rsid w:val="00160679"/>
    <w:rsid w:val="001F0B12"/>
    <w:rsid w:val="00206176"/>
    <w:rsid w:val="00282D11"/>
    <w:rsid w:val="002F6E8E"/>
    <w:rsid w:val="00300546"/>
    <w:rsid w:val="003A397E"/>
    <w:rsid w:val="00493099"/>
    <w:rsid w:val="004A1352"/>
    <w:rsid w:val="004A3572"/>
    <w:rsid w:val="0050044B"/>
    <w:rsid w:val="005827AD"/>
    <w:rsid w:val="005A61F8"/>
    <w:rsid w:val="005B0AA3"/>
    <w:rsid w:val="00624B33"/>
    <w:rsid w:val="006B2E56"/>
    <w:rsid w:val="007313F8"/>
    <w:rsid w:val="007E7473"/>
    <w:rsid w:val="008574C8"/>
    <w:rsid w:val="0088392C"/>
    <w:rsid w:val="00897B91"/>
    <w:rsid w:val="0091077D"/>
    <w:rsid w:val="00934DC3"/>
    <w:rsid w:val="00985E29"/>
    <w:rsid w:val="00A848F8"/>
    <w:rsid w:val="00AA5B9B"/>
    <w:rsid w:val="00AE1875"/>
    <w:rsid w:val="00C11210"/>
    <w:rsid w:val="00CB6A86"/>
    <w:rsid w:val="00CD0D4C"/>
    <w:rsid w:val="00E376B0"/>
    <w:rsid w:val="00ED17D6"/>
    <w:rsid w:val="00EE3073"/>
    <w:rsid w:val="00F70B25"/>
    <w:rsid w:val="00FB25F0"/>
    <w:rsid w:val="00FF6A94"/>
    <w:rsid w:val="07F50560"/>
    <w:rsid w:val="114F55AE"/>
    <w:rsid w:val="16DD6E54"/>
    <w:rsid w:val="21015E11"/>
    <w:rsid w:val="23D93C92"/>
    <w:rsid w:val="26B54FDA"/>
    <w:rsid w:val="34AD2E5E"/>
    <w:rsid w:val="385A59B6"/>
    <w:rsid w:val="43D17AEA"/>
    <w:rsid w:val="47D301B4"/>
    <w:rsid w:val="50393DFC"/>
    <w:rsid w:val="59243924"/>
    <w:rsid w:val="65B0273F"/>
    <w:rsid w:val="76D16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semiHidden="0" w:unhideWhenUsed="0"/>
    <w:lsdException w:name="header" w:semiHidden="0" w:unhideWhenUsed="0" w:qFormat="1"/>
    <w:lsdException w:name="footer" w:semiHidden="0" w:unhideWhenUsed="0" w:qFormat="1"/>
    <w:lsdException w:name="caption" w:locked="1" w:uiPriority="0" w:qFormat="1"/>
    <w:lsdException w:name="annotation reference" w:semiHidden="0" w:unhideWhenUsed="0"/>
    <w:lsdException w:name="Title" w:locked="1" w:semiHidden="0" w:uiPriority="0" w:unhideWhenUsed="0" w:qFormat="1"/>
    <w:lsdException w:name="Default Paragraph Font" w:unhideWhenUsed="0" w:qFormat="1"/>
    <w:lsdException w:name="Body Text" w:semiHidden="0" w:unhideWhenUsed="0" w:qFormat="1"/>
    <w:lsdException w:name="Subtitle" w:locked="1" w:semiHidden="0" w:uiPriority="0" w:unhideWhenUsed="0" w:qFormat="1"/>
    <w:lsdException w:name="Body Text First Indent" w:semiHidden="0" w:unhideWhenUsed="0" w:qFormat="1"/>
    <w:lsdException w:name="Strong" w:locked="1" w:semiHidden="0" w:unhideWhenUsed="0" w:qFormat="1"/>
    <w:lsdException w:name="Emphasis" w:locked="1" w:semiHidden="0" w:uiPriority="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link w:val="Char"/>
    <w:uiPriority w:val="99"/>
    <w:qFormat/>
    <w:pPr>
      <w:widowControl/>
      <w:spacing w:after="0"/>
      <w:ind w:firstLineChars="200" w:firstLine="200"/>
      <w:jc w:val="left"/>
    </w:pPr>
    <w:rPr>
      <w:rFonts w:ascii="Calibri" w:hAnsi="Calibri"/>
      <w:kern w:val="0"/>
      <w:szCs w:val="22"/>
    </w:rPr>
  </w:style>
  <w:style w:type="paragraph" w:styleId="a4">
    <w:name w:val="Body Text"/>
    <w:basedOn w:val="a"/>
    <w:link w:val="Char0"/>
    <w:uiPriority w:val="99"/>
    <w:qFormat/>
    <w:pPr>
      <w:spacing w:after="120"/>
    </w:pPr>
  </w:style>
  <w:style w:type="paragraph" w:styleId="a5">
    <w:name w:val="annotation text"/>
    <w:basedOn w:val="a"/>
    <w:link w:val="Char1"/>
    <w:uiPriority w:val="99"/>
    <w:pPr>
      <w:jc w:val="left"/>
    </w:p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character" w:styleId="a8">
    <w:name w:val="Strong"/>
    <w:basedOn w:val="a0"/>
    <w:uiPriority w:val="99"/>
    <w:qFormat/>
    <w:locked/>
    <w:rPr>
      <w:rFonts w:cs="Times New Roman"/>
      <w:b/>
      <w:bCs/>
    </w:rPr>
  </w:style>
  <w:style w:type="character" w:styleId="a9">
    <w:name w:val="annotation reference"/>
    <w:basedOn w:val="a0"/>
    <w:uiPriority w:val="99"/>
    <w:rPr>
      <w:rFonts w:cs="Times New Roman"/>
      <w:sz w:val="21"/>
    </w:rPr>
  </w:style>
  <w:style w:type="character" w:customStyle="1" w:styleId="Char1">
    <w:name w:val="批注文字 Char"/>
    <w:basedOn w:val="a0"/>
    <w:link w:val="a5"/>
    <w:uiPriority w:val="99"/>
    <w:semiHidden/>
    <w:locked/>
    <w:rPr>
      <w:rFonts w:cs="Times New Roman"/>
      <w:sz w:val="24"/>
      <w:szCs w:val="24"/>
    </w:rPr>
  </w:style>
  <w:style w:type="character" w:customStyle="1" w:styleId="Char3">
    <w:name w:val="页眉 Char"/>
    <w:basedOn w:val="a0"/>
    <w:link w:val="a7"/>
    <w:uiPriority w:val="99"/>
    <w:semiHidden/>
    <w:locked/>
    <w:rPr>
      <w:rFonts w:cs="Times New Roman"/>
      <w:sz w:val="18"/>
      <w:szCs w:val="18"/>
    </w:rPr>
  </w:style>
  <w:style w:type="character" w:customStyle="1" w:styleId="Char2">
    <w:name w:val="页脚 Char"/>
    <w:basedOn w:val="a0"/>
    <w:link w:val="a6"/>
    <w:uiPriority w:val="99"/>
    <w:semiHidden/>
    <w:locked/>
    <w:rPr>
      <w:rFonts w:cs="Times New Roman"/>
      <w:sz w:val="18"/>
      <w:szCs w:val="18"/>
    </w:rPr>
  </w:style>
  <w:style w:type="paragraph" w:customStyle="1" w:styleId="1">
    <w:name w:val="批注框文本1"/>
    <w:basedOn w:val="a"/>
    <w:uiPriority w:val="99"/>
    <w:qFormat/>
    <w:rPr>
      <w:sz w:val="18"/>
      <w:szCs w:val="18"/>
    </w:rPr>
  </w:style>
  <w:style w:type="character" w:customStyle="1" w:styleId="Char0">
    <w:name w:val="正文文本 Char"/>
    <w:basedOn w:val="a0"/>
    <w:link w:val="a4"/>
    <w:uiPriority w:val="99"/>
    <w:semiHidden/>
    <w:qFormat/>
    <w:locked/>
    <w:rPr>
      <w:rFonts w:cs="Times New Roman"/>
      <w:sz w:val="24"/>
      <w:szCs w:val="24"/>
    </w:rPr>
  </w:style>
  <w:style w:type="character" w:customStyle="1" w:styleId="Char">
    <w:name w:val="正文首行缩进 Char"/>
    <w:basedOn w:val="a0"/>
    <w:link w:val="a3"/>
    <w:uiPriority w:val="99"/>
    <w:semiHidden/>
    <w:qFormat/>
    <w:locked/>
    <w:rPr>
      <w:rFonts w:ascii="Calibri" w:eastAsia="宋体" w:hAnsi="Calibri" w:cs="Times New Roman"/>
      <w:sz w:val="22"/>
      <w:szCs w:val="22"/>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semiHidden="0" w:unhideWhenUsed="0"/>
    <w:lsdException w:name="header" w:semiHidden="0" w:unhideWhenUsed="0" w:qFormat="1"/>
    <w:lsdException w:name="footer" w:semiHidden="0" w:unhideWhenUsed="0" w:qFormat="1"/>
    <w:lsdException w:name="caption" w:locked="1" w:uiPriority="0" w:qFormat="1"/>
    <w:lsdException w:name="annotation reference" w:semiHidden="0" w:unhideWhenUsed="0"/>
    <w:lsdException w:name="Title" w:locked="1" w:semiHidden="0" w:uiPriority="0" w:unhideWhenUsed="0" w:qFormat="1"/>
    <w:lsdException w:name="Default Paragraph Font" w:unhideWhenUsed="0" w:qFormat="1"/>
    <w:lsdException w:name="Body Text" w:semiHidden="0" w:unhideWhenUsed="0" w:qFormat="1"/>
    <w:lsdException w:name="Subtitle" w:locked="1" w:semiHidden="0" w:uiPriority="0" w:unhideWhenUsed="0" w:qFormat="1"/>
    <w:lsdException w:name="Body Text First Indent" w:semiHidden="0" w:unhideWhenUsed="0" w:qFormat="1"/>
    <w:lsdException w:name="Strong" w:locked="1" w:semiHidden="0" w:unhideWhenUsed="0" w:qFormat="1"/>
    <w:lsdException w:name="Emphasis" w:locked="1" w:semiHidden="0" w:uiPriority="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link w:val="Char"/>
    <w:uiPriority w:val="99"/>
    <w:qFormat/>
    <w:pPr>
      <w:widowControl/>
      <w:spacing w:after="0"/>
      <w:ind w:firstLineChars="200" w:firstLine="200"/>
      <w:jc w:val="left"/>
    </w:pPr>
    <w:rPr>
      <w:rFonts w:ascii="Calibri" w:hAnsi="Calibri"/>
      <w:kern w:val="0"/>
      <w:szCs w:val="22"/>
    </w:rPr>
  </w:style>
  <w:style w:type="paragraph" w:styleId="a4">
    <w:name w:val="Body Text"/>
    <w:basedOn w:val="a"/>
    <w:link w:val="Char0"/>
    <w:uiPriority w:val="99"/>
    <w:qFormat/>
    <w:pPr>
      <w:spacing w:after="120"/>
    </w:pPr>
  </w:style>
  <w:style w:type="paragraph" w:styleId="a5">
    <w:name w:val="annotation text"/>
    <w:basedOn w:val="a"/>
    <w:link w:val="Char1"/>
    <w:uiPriority w:val="99"/>
    <w:pPr>
      <w:jc w:val="left"/>
    </w:p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character" w:styleId="a8">
    <w:name w:val="Strong"/>
    <w:basedOn w:val="a0"/>
    <w:uiPriority w:val="99"/>
    <w:qFormat/>
    <w:locked/>
    <w:rPr>
      <w:rFonts w:cs="Times New Roman"/>
      <w:b/>
      <w:bCs/>
    </w:rPr>
  </w:style>
  <w:style w:type="character" w:styleId="a9">
    <w:name w:val="annotation reference"/>
    <w:basedOn w:val="a0"/>
    <w:uiPriority w:val="99"/>
    <w:rPr>
      <w:rFonts w:cs="Times New Roman"/>
      <w:sz w:val="21"/>
    </w:rPr>
  </w:style>
  <w:style w:type="character" w:customStyle="1" w:styleId="Char1">
    <w:name w:val="批注文字 Char"/>
    <w:basedOn w:val="a0"/>
    <w:link w:val="a5"/>
    <w:uiPriority w:val="99"/>
    <w:semiHidden/>
    <w:locked/>
    <w:rPr>
      <w:rFonts w:cs="Times New Roman"/>
      <w:sz w:val="24"/>
      <w:szCs w:val="24"/>
    </w:rPr>
  </w:style>
  <w:style w:type="character" w:customStyle="1" w:styleId="Char3">
    <w:name w:val="页眉 Char"/>
    <w:basedOn w:val="a0"/>
    <w:link w:val="a7"/>
    <w:uiPriority w:val="99"/>
    <w:semiHidden/>
    <w:locked/>
    <w:rPr>
      <w:rFonts w:cs="Times New Roman"/>
      <w:sz w:val="18"/>
      <w:szCs w:val="18"/>
    </w:rPr>
  </w:style>
  <w:style w:type="character" w:customStyle="1" w:styleId="Char2">
    <w:name w:val="页脚 Char"/>
    <w:basedOn w:val="a0"/>
    <w:link w:val="a6"/>
    <w:uiPriority w:val="99"/>
    <w:semiHidden/>
    <w:locked/>
    <w:rPr>
      <w:rFonts w:cs="Times New Roman"/>
      <w:sz w:val="18"/>
      <w:szCs w:val="18"/>
    </w:rPr>
  </w:style>
  <w:style w:type="paragraph" w:customStyle="1" w:styleId="1">
    <w:name w:val="批注框文本1"/>
    <w:basedOn w:val="a"/>
    <w:uiPriority w:val="99"/>
    <w:qFormat/>
    <w:rPr>
      <w:sz w:val="18"/>
      <w:szCs w:val="18"/>
    </w:rPr>
  </w:style>
  <w:style w:type="character" w:customStyle="1" w:styleId="Char0">
    <w:name w:val="正文文本 Char"/>
    <w:basedOn w:val="a0"/>
    <w:link w:val="a4"/>
    <w:uiPriority w:val="99"/>
    <w:semiHidden/>
    <w:qFormat/>
    <w:locked/>
    <w:rPr>
      <w:rFonts w:cs="Times New Roman"/>
      <w:sz w:val="24"/>
      <w:szCs w:val="24"/>
    </w:rPr>
  </w:style>
  <w:style w:type="character" w:customStyle="1" w:styleId="Char">
    <w:name w:val="正文首行缩进 Char"/>
    <w:basedOn w:val="a0"/>
    <w:link w:val="a3"/>
    <w:uiPriority w:val="99"/>
    <w:semiHidden/>
    <w:qFormat/>
    <w:locked/>
    <w:rPr>
      <w:rFonts w:ascii="Calibri" w:eastAsia="宋体" w:hAnsi="Calibri" w:cs="Times New Roman"/>
      <w:sz w:val="22"/>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391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17</Pages>
  <Words>1261</Words>
  <Characters>7190</Characters>
  <Application>Microsoft Office Word</Application>
  <DocSecurity>0</DocSecurity>
  <Lines>59</Lines>
  <Paragraphs>16</Paragraphs>
  <ScaleCrop>false</ScaleCrop>
  <Company>mycomputer</Company>
  <LinksUpToDate>false</LinksUpToDate>
  <CharactersWithSpaces>8435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22</cp:revision>
  <cp:lastPrinted>2019-07-26T04:58:00Z</cp:lastPrinted>
  <dcterms:created xsi:type="dcterms:W3CDTF">2019-06-13T10:32:00Z</dcterms:created>
  <dcterms:modified xsi:type="dcterms:W3CDTF">2021-05-31T10:24:00Z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