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36D" w:rsidRDefault="006F176F">
      <w:pPr>
        <w:spacing w:line="560" w:lineRule="exact"/>
        <w:rPr>
          <w:rFonts w:ascii="仿宋" w:eastAsia="仿宋" w:hAnsi="仿宋" w:cs="仿宋"/>
          <w:b/>
          <w:sz w:val="34"/>
          <w:szCs w:val="34"/>
        </w:rPr>
      </w:pPr>
      <w:r>
        <w:rPr>
          <w:rFonts w:ascii="仿宋" w:eastAsia="仿宋" w:hAnsi="仿宋" w:cs="仿宋" w:hint="eastAsia"/>
          <w:b/>
          <w:sz w:val="34"/>
          <w:szCs w:val="34"/>
        </w:rPr>
        <w:t>附件1：</w:t>
      </w:r>
    </w:p>
    <w:p w:rsidR="0060736D" w:rsidRPr="006F176F" w:rsidRDefault="006F176F">
      <w:pPr>
        <w:spacing w:line="560" w:lineRule="exact"/>
        <w:jc w:val="center"/>
        <w:rPr>
          <w:rFonts w:ascii="仿宋" w:eastAsia="仿宋" w:hAnsi="仿宋" w:cs="仿宋"/>
          <w:b/>
          <w:sz w:val="34"/>
          <w:szCs w:val="34"/>
        </w:rPr>
      </w:pPr>
      <w:r w:rsidRPr="006F176F">
        <w:rPr>
          <w:rFonts w:ascii="仿宋" w:eastAsia="仿宋" w:hAnsi="仿宋" w:cs="仿宋" w:hint="eastAsia"/>
          <w:b/>
          <w:sz w:val="34"/>
          <w:szCs w:val="34"/>
        </w:rPr>
        <w:t>2018年度昌吉市</w:t>
      </w:r>
      <w:proofErr w:type="gramStart"/>
      <w:r w:rsidRPr="006F176F">
        <w:rPr>
          <w:rFonts w:ascii="仿宋" w:eastAsia="仿宋" w:hAnsi="仿宋" w:cs="仿宋" w:hint="eastAsia"/>
          <w:b/>
          <w:sz w:val="34"/>
          <w:szCs w:val="34"/>
        </w:rPr>
        <w:t>三工镇</w:t>
      </w:r>
      <w:proofErr w:type="gramEnd"/>
      <w:r w:rsidRPr="006F176F">
        <w:rPr>
          <w:rFonts w:ascii="仿宋" w:eastAsia="仿宋" w:hAnsi="仿宋" w:cs="仿宋" w:hint="eastAsia"/>
          <w:b/>
          <w:sz w:val="34"/>
          <w:szCs w:val="34"/>
        </w:rPr>
        <w:t>卫生院部门决算公开说明</w:t>
      </w:r>
    </w:p>
    <w:p w:rsidR="0060736D" w:rsidRDefault="006F176F">
      <w:pPr>
        <w:spacing w:line="500" w:lineRule="exact"/>
        <w:jc w:val="center"/>
        <w:rPr>
          <w:rFonts w:ascii="仿宋" w:eastAsia="仿宋" w:hAnsi="仿宋" w:cs="仿宋" w:hint="eastAsia"/>
          <w:b/>
          <w:sz w:val="34"/>
          <w:szCs w:val="34"/>
        </w:rPr>
      </w:pPr>
      <w:r>
        <w:rPr>
          <w:rFonts w:ascii="仿宋" w:eastAsia="仿宋" w:hAnsi="仿宋" w:cs="仿宋" w:hint="eastAsia"/>
          <w:b/>
          <w:sz w:val="34"/>
          <w:szCs w:val="34"/>
        </w:rPr>
        <w:t>第一部分 部门单位概况</w:t>
      </w:r>
    </w:p>
    <w:p w:rsidR="00C20C21" w:rsidRDefault="00C20C21" w:rsidP="00C20C21">
      <w:pPr>
        <w:spacing w:line="540" w:lineRule="exact"/>
        <w:jc w:val="center"/>
        <w:rPr>
          <w:rFonts w:ascii="黑体" w:eastAsia="黑体" w:hAnsi="黑体"/>
          <w:kern w:val="0"/>
          <w:sz w:val="32"/>
          <w:szCs w:val="32"/>
        </w:rPr>
      </w:pPr>
      <w:r>
        <w:rPr>
          <w:rFonts w:ascii="黑体" w:eastAsia="黑体" w:hAnsi="黑体" w:hint="eastAsia"/>
          <w:kern w:val="0"/>
          <w:sz w:val="32"/>
          <w:szCs w:val="32"/>
        </w:rPr>
        <w:t>目  录</w:t>
      </w:r>
    </w:p>
    <w:p w:rsidR="00C20C21" w:rsidRDefault="00C20C21" w:rsidP="00C20C21">
      <w:pPr>
        <w:spacing w:line="540" w:lineRule="exact"/>
        <w:rPr>
          <w:rFonts w:ascii="仿宋_GB2312" w:eastAsia="仿宋_GB2312" w:hAnsi="宋体" w:hint="eastAsia"/>
          <w:b/>
          <w:bCs/>
          <w:kern w:val="0"/>
          <w:sz w:val="32"/>
          <w:szCs w:val="32"/>
        </w:rPr>
      </w:pPr>
      <w:r>
        <w:rPr>
          <w:rFonts w:ascii="仿宋_GB2312" w:eastAsia="仿宋_GB2312" w:hAnsi="宋体" w:hint="eastAsia"/>
          <w:b/>
          <w:bCs/>
          <w:kern w:val="0"/>
          <w:sz w:val="32"/>
          <w:szCs w:val="32"/>
        </w:rPr>
        <w:t xml:space="preserve"> </w:t>
      </w:r>
    </w:p>
    <w:p w:rsidR="00C20C21" w:rsidRDefault="00C20C21" w:rsidP="00C20C21">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第一部分 部门单位概况</w:t>
      </w:r>
    </w:p>
    <w:p w:rsidR="00C20C21" w:rsidRDefault="00C20C21" w:rsidP="00C20C21">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一、主要职能</w:t>
      </w:r>
    </w:p>
    <w:p w:rsidR="00C20C21" w:rsidRDefault="00C20C21" w:rsidP="00C20C21">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C20C21" w:rsidRDefault="00C20C21" w:rsidP="00C20C21">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第二部分 部门决算情况说明</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一、部门收支总体情况</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（一）部门收入支出决算总体情况说明</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（二）部门收入总体情况说明</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（三）部门支出总体情况说明</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二、部门财政拨款收支情况</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（一）财政拨款收支总体情况说明</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（二）一般公共预算收支决算情况说明</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（三）政府性基金预算收支决算情况说明</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三、部门结转结余情况</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四、一般公共预算“三公”经费支出情况</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五、机关运行经费支出情况</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六、政府采购情况</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七、其他重要事项的情况</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（一）国有资产占用情况说明</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（二）预算绩效情况的说明</w:t>
      </w:r>
    </w:p>
    <w:p w:rsidR="00C20C21" w:rsidRDefault="00C20C21" w:rsidP="00C20C21">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第三部分 专业名词解释</w:t>
      </w:r>
    </w:p>
    <w:p w:rsidR="00C20C21" w:rsidRDefault="00C20C21" w:rsidP="00C20C21">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lastRenderedPageBreak/>
        <w:t>第四部分 部</w:t>
      </w:r>
      <w:r>
        <w:rPr>
          <w:rFonts w:ascii="黑体" w:eastAsia="黑体" w:hAnsi="黑体" w:hint="eastAsia"/>
          <w:sz w:val="32"/>
          <w:szCs w:val="32"/>
        </w:rPr>
        <w:t>门决算公开的8张报表</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《收入支出决算总表》</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《收入决算表》</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《支出决算表》</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《财政拨款收入支出决算总表》</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《一般公共预算财政拨款支出决算表》</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《一般公共预算财政拨款基本支出决算表》</w:t>
      </w:r>
    </w:p>
    <w:p w:rsidR="00C20C21" w:rsidRDefault="00C20C21" w:rsidP="00C20C21">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《一般公共预算财政拨款“三公”经费支出决算表》</w:t>
      </w:r>
    </w:p>
    <w:p w:rsidR="00C20C21" w:rsidRDefault="00C20C21" w:rsidP="00C20C21">
      <w:pPr>
        <w:spacing w:line="540" w:lineRule="exact"/>
        <w:ind w:firstLineChars="200" w:firstLine="640"/>
        <w:rPr>
          <w:rFonts w:ascii="仿宋_GB2312" w:eastAsia="仿宋_GB2312" w:hAnsi="宋体" w:hint="eastAsia"/>
          <w:sz w:val="32"/>
          <w:szCs w:val="32"/>
        </w:rPr>
      </w:pPr>
      <w:r>
        <w:rPr>
          <w:rFonts w:ascii="仿宋_GB2312" w:eastAsia="仿宋_GB2312" w:hint="eastAsia"/>
          <w:sz w:val="32"/>
          <w:szCs w:val="32"/>
        </w:rPr>
        <w:t>《政府性基金预算财政拨款收入支出决算表》</w:t>
      </w:r>
    </w:p>
    <w:p w:rsidR="00C20C21" w:rsidRDefault="00C20C21" w:rsidP="00C20C21">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 xml:space="preserve"> </w:t>
      </w:r>
    </w:p>
    <w:p w:rsidR="00C20C21" w:rsidRDefault="00C20C21">
      <w:pPr>
        <w:widowControl/>
        <w:jc w:val="left"/>
        <w:rPr>
          <w:rFonts w:ascii="黑体" w:eastAsia="黑体" w:hAnsi="黑体"/>
          <w:sz w:val="32"/>
          <w:szCs w:val="32"/>
        </w:rPr>
      </w:pPr>
      <w:r>
        <w:rPr>
          <w:rFonts w:ascii="黑体" w:eastAsia="黑体" w:hAnsi="黑体"/>
          <w:sz w:val="32"/>
          <w:szCs w:val="32"/>
        </w:rPr>
        <w:br w:type="page"/>
      </w:r>
    </w:p>
    <w:p w:rsidR="00C20C21" w:rsidRDefault="00C20C21" w:rsidP="00C20C21">
      <w:pPr>
        <w:spacing w:line="540" w:lineRule="exact"/>
        <w:jc w:val="center"/>
        <w:rPr>
          <w:rFonts w:ascii="黑体" w:eastAsia="黑体" w:hAnsi="黑体" w:hint="eastAsia"/>
          <w:sz w:val="32"/>
          <w:szCs w:val="32"/>
        </w:rPr>
      </w:pPr>
      <w:r>
        <w:rPr>
          <w:rFonts w:ascii="黑体" w:eastAsia="黑体" w:hAnsi="黑体" w:hint="eastAsia"/>
          <w:sz w:val="32"/>
          <w:szCs w:val="32"/>
        </w:rPr>
        <w:lastRenderedPageBreak/>
        <w:t>第一部分 部门单位概况</w:t>
      </w:r>
    </w:p>
    <w:p w:rsidR="0060736D" w:rsidRPr="00C20C21" w:rsidRDefault="00C20C21" w:rsidP="00C20C21">
      <w:pPr>
        <w:spacing w:line="50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一、主要职能</w:t>
      </w:r>
    </w:p>
    <w:p w:rsidR="0060736D" w:rsidRDefault="006F176F" w:rsidP="00C20C21">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1.负责辖区内卫生预防，社区卫生诊断，传染病疫情报告和检测，预防接种、结核病、艾滋病等重大传染病预防，常见传染病防治，健康档案管理、爱国卫生指导；</w:t>
      </w:r>
    </w:p>
    <w:p w:rsidR="0060736D" w:rsidRDefault="006F176F" w:rsidP="00C20C21">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2.负责辖区内卫生保健。妇女保健、儿童保健、老年保健等；</w:t>
      </w:r>
    </w:p>
    <w:p w:rsidR="0060736D" w:rsidRDefault="006F176F" w:rsidP="00C20C21">
      <w:pPr>
        <w:widowControl/>
        <w:spacing w:line="500" w:lineRule="exact"/>
        <w:ind w:firstLineChars="214" w:firstLine="728"/>
        <w:jc w:val="left"/>
        <w:rPr>
          <w:rFonts w:ascii="仿宋" w:eastAsia="仿宋" w:hAnsi="仿宋" w:cs="仿宋"/>
          <w:sz w:val="34"/>
          <w:szCs w:val="34"/>
        </w:rPr>
      </w:pPr>
      <w:r>
        <w:rPr>
          <w:rFonts w:ascii="仿宋" w:eastAsia="仿宋" w:hAnsi="仿宋" w:cs="仿宋" w:hint="eastAsia"/>
          <w:sz w:val="34"/>
          <w:szCs w:val="34"/>
        </w:rPr>
        <w:t>3.负责辖区内医疗诊治。一般常见病、多发病的诊治，社区现场救助。慢性病筛查和重点慢病病历管理，精神病患者管理，转诊服务；</w:t>
      </w:r>
    </w:p>
    <w:p w:rsidR="0060736D" w:rsidRDefault="006F176F" w:rsidP="00C20C21">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4.负责辖区内健康教育、卫生知识普及，个体和群体的健康管理，重点人群与重点健康教育，宣传健康行为和生活方式等；</w:t>
      </w:r>
    </w:p>
    <w:p w:rsidR="0060736D" w:rsidRDefault="006F176F" w:rsidP="00C20C21">
      <w:pPr>
        <w:widowControl/>
        <w:spacing w:line="500" w:lineRule="exact"/>
        <w:ind w:firstLineChars="214" w:firstLine="728"/>
        <w:jc w:val="left"/>
        <w:rPr>
          <w:rFonts w:ascii="仿宋" w:eastAsia="仿宋" w:hAnsi="仿宋" w:cs="仿宋"/>
          <w:sz w:val="34"/>
          <w:szCs w:val="34"/>
        </w:rPr>
      </w:pPr>
      <w:r>
        <w:rPr>
          <w:rFonts w:ascii="仿宋" w:eastAsia="仿宋" w:hAnsi="仿宋" w:cs="仿宋" w:hint="eastAsia"/>
          <w:sz w:val="34"/>
          <w:szCs w:val="34"/>
        </w:rPr>
        <w:t>5.承担政府制定的基础及专项公共卫生服务项目；</w:t>
      </w:r>
    </w:p>
    <w:p w:rsidR="0060736D" w:rsidRDefault="006F176F" w:rsidP="00C20C21">
      <w:pPr>
        <w:widowControl/>
        <w:spacing w:line="500" w:lineRule="exact"/>
        <w:ind w:firstLineChars="214" w:firstLine="728"/>
        <w:jc w:val="left"/>
        <w:rPr>
          <w:rFonts w:ascii="仿宋" w:eastAsia="仿宋" w:hAnsi="仿宋" w:cs="仿宋"/>
          <w:sz w:val="34"/>
          <w:szCs w:val="34"/>
        </w:rPr>
      </w:pPr>
      <w:r>
        <w:rPr>
          <w:rFonts w:ascii="仿宋" w:eastAsia="仿宋" w:hAnsi="仿宋" w:cs="仿宋" w:hint="eastAsia"/>
          <w:sz w:val="34"/>
          <w:szCs w:val="34"/>
        </w:rPr>
        <w:t>6.负责开展健康教育、健康咨询、预防保健、康复、义诊等活动；</w:t>
      </w:r>
    </w:p>
    <w:p w:rsidR="0060736D" w:rsidRDefault="006F176F" w:rsidP="00C20C21">
      <w:pPr>
        <w:widowControl/>
        <w:spacing w:line="500" w:lineRule="exact"/>
        <w:ind w:firstLine="560"/>
        <w:jc w:val="left"/>
        <w:rPr>
          <w:rFonts w:ascii="仿宋" w:eastAsia="仿宋" w:hAnsi="仿宋" w:cs="仿宋"/>
          <w:sz w:val="34"/>
          <w:szCs w:val="34"/>
        </w:rPr>
      </w:pPr>
      <w:r>
        <w:rPr>
          <w:rFonts w:ascii="仿宋" w:eastAsia="仿宋" w:hAnsi="仿宋" w:cs="仿宋" w:hint="eastAsia"/>
          <w:sz w:val="34"/>
          <w:szCs w:val="34"/>
        </w:rPr>
        <w:t>7.完成昌吉市卫生健康委员会交办的其他工作。</w:t>
      </w:r>
    </w:p>
    <w:p w:rsidR="00C20C21" w:rsidRDefault="00C20C21" w:rsidP="00C20C21">
      <w:pPr>
        <w:spacing w:line="500" w:lineRule="exact"/>
        <w:ind w:firstLineChars="200" w:firstLine="640"/>
        <w:rPr>
          <w:rFonts w:ascii="黑体" w:eastAsia="黑体" w:hAnsi="黑体" w:cs="宋体" w:hint="eastAsia"/>
          <w:kern w:val="0"/>
          <w:sz w:val="32"/>
          <w:szCs w:val="32"/>
        </w:rPr>
      </w:pPr>
      <w:r>
        <w:rPr>
          <w:rFonts w:ascii="黑体" w:eastAsia="黑体" w:hAnsi="黑体" w:cs="宋体" w:hint="eastAsia"/>
          <w:kern w:val="0"/>
          <w:sz w:val="32"/>
          <w:szCs w:val="32"/>
        </w:rPr>
        <w:t>二、机构设置情况</w:t>
      </w:r>
    </w:p>
    <w:p w:rsidR="0060736D" w:rsidRDefault="006F176F" w:rsidP="00C20C21">
      <w:pPr>
        <w:widowControl/>
        <w:spacing w:line="500" w:lineRule="exact"/>
        <w:ind w:firstLine="560"/>
        <w:jc w:val="left"/>
        <w:rPr>
          <w:rFonts w:ascii="仿宋" w:eastAsia="仿宋" w:hAnsi="仿宋" w:cs="仿宋"/>
          <w:sz w:val="34"/>
          <w:szCs w:val="34"/>
        </w:rPr>
      </w:pPr>
      <w:r>
        <w:rPr>
          <w:rFonts w:ascii="仿宋" w:eastAsia="仿宋" w:hAnsi="仿宋" w:cs="仿宋" w:hint="eastAsia"/>
          <w:sz w:val="34"/>
          <w:szCs w:val="34"/>
        </w:rPr>
        <w:t>从决算单位构成看，昌吉市</w:t>
      </w:r>
      <w:proofErr w:type="gramStart"/>
      <w:r>
        <w:rPr>
          <w:rFonts w:ascii="仿宋" w:eastAsia="仿宋" w:hAnsi="仿宋" w:cs="仿宋" w:hint="eastAsia"/>
          <w:sz w:val="34"/>
          <w:szCs w:val="34"/>
        </w:rPr>
        <w:t>三工镇</w:t>
      </w:r>
      <w:proofErr w:type="gramEnd"/>
      <w:r>
        <w:rPr>
          <w:rFonts w:ascii="仿宋" w:eastAsia="仿宋" w:hAnsi="仿宋" w:cs="仿宋" w:hint="eastAsia"/>
          <w:sz w:val="34"/>
          <w:szCs w:val="34"/>
        </w:rPr>
        <w:t>卫生院部门决算包括昌吉市</w:t>
      </w:r>
      <w:proofErr w:type="gramStart"/>
      <w:r>
        <w:rPr>
          <w:rFonts w:ascii="仿宋" w:eastAsia="仿宋" w:hAnsi="仿宋" w:cs="仿宋" w:hint="eastAsia"/>
          <w:sz w:val="34"/>
          <w:szCs w:val="34"/>
        </w:rPr>
        <w:t>三工镇</w:t>
      </w:r>
      <w:proofErr w:type="gramEnd"/>
      <w:r>
        <w:rPr>
          <w:rFonts w:ascii="仿宋" w:eastAsia="仿宋" w:hAnsi="仿宋" w:cs="仿宋" w:hint="eastAsia"/>
          <w:sz w:val="34"/>
          <w:szCs w:val="34"/>
        </w:rPr>
        <w:t>卫生院部门本级决算。</w:t>
      </w:r>
    </w:p>
    <w:p w:rsidR="0060736D" w:rsidRPr="00C20C21" w:rsidRDefault="006F176F" w:rsidP="00C20C21">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纳入昌吉市</w:t>
      </w:r>
      <w:proofErr w:type="gramStart"/>
      <w:r>
        <w:rPr>
          <w:rFonts w:ascii="仿宋" w:eastAsia="仿宋" w:hAnsi="仿宋" w:cs="仿宋" w:hint="eastAsia"/>
          <w:sz w:val="34"/>
          <w:szCs w:val="34"/>
        </w:rPr>
        <w:t>三工镇</w:t>
      </w:r>
      <w:proofErr w:type="gramEnd"/>
      <w:r>
        <w:rPr>
          <w:rFonts w:ascii="仿宋" w:eastAsia="仿宋" w:hAnsi="仿宋" w:cs="仿宋" w:hint="eastAsia"/>
          <w:sz w:val="34"/>
          <w:szCs w:val="34"/>
        </w:rPr>
        <w:t>卫生院2018年部门决算编制范围的单位名单见下表</w:t>
      </w:r>
      <w:r>
        <w:rPr>
          <w:rFonts w:ascii="仿宋" w:eastAsia="仿宋" w:hAnsi="仿宋" w:cs="仿宋" w:hint="eastAsia"/>
          <w:spacing w:val="-6"/>
          <w:sz w:val="34"/>
          <w:szCs w:val="34"/>
        </w:rPr>
        <w:t>：</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6521"/>
        <w:gridCol w:w="765"/>
      </w:tblGrid>
      <w:tr w:rsidR="0060736D" w:rsidTr="00C20C21">
        <w:trPr>
          <w:trHeight w:hRule="exact" w:val="510"/>
        </w:trPr>
        <w:tc>
          <w:tcPr>
            <w:tcW w:w="1242" w:type="dxa"/>
            <w:tcBorders>
              <w:top w:val="single" w:sz="4" w:space="0" w:color="auto"/>
              <w:left w:val="single" w:sz="4" w:space="0" w:color="auto"/>
              <w:bottom w:val="single" w:sz="4" w:space="0" w:color="auto"/>
              <w:right w:val="single" w:sz="4" w:space="0" w:color="auto"/>
            </w:tcBorders>
            <w:vAlign w:val="center"/>
          </w:tcPr>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序号</w:t>
            </w:r>
          </w:p>
        </w:tc>
        <w:tc>
          <w:tcPr>
            <w:tcW w:w="6521" w:type="dxa"/>
            <w:tcBorders>
              <w:top w:val="single" w:sz="4" w:space="0" w:color="auto"/>
              <w:left w:val="single" w:sz="4" w:space="0" w:color="auto"/>
              <w:bottom w:val="single" w:sz="4" w:space="0" w:color="auto"/>
              <w:right w:val="single" w:sz="4" w:space="0" w:color="auto"/>
            </w:tcBorders>
            <w:vAlign w:val="center"/>
          </w:tcPr>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单位名称</w:t>
            </w:r>
          </w:p>
        </w:tc>
        <w:tc>
          <w:tcPr>
            <w:tcW w:w="765" w:type="dxa"/>
            <w:tcBorders>
              <w:top w:val="single" w:sz="4" w:space="0" w:color="auto"/>
              <w:left w:val="single" w:sz="4" w:space="0" w:color="auto"/>
              <w:bottom w:val="single" w:sz="4" w:space="0" w:color="auto"/>
              <w:right w:val="single" w:sz="4" w:space="0" w:color="auto"/>
            </w:tcBorders>
            <w:vAlign w:val="center"/>
          </w:tcPr>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备注</w:t>
            </w:r>
          </w:p>
        </w:tc>
      </w:tr>
      <w:tr w:rsidR="0060736D" w:rsidTr="00C20C21">
        <w:trPr>
          <w:trHeight w:hRule="exact" w:val="1460"/>
        </w:trPr>
        <w:tc>
          <w:tcPr>
            <w:tcW w:w="1242" w:type="dxa"/>
            <w:tcBorders>
              <w:top w:val="single" w:sz="4" w:space="0" w:color="auto"/>
              <w:left w:val="single" w:sz="4" w:space="0" w:color="auto"/>
              <w:bottom w:val="single" w:sz="4" w:space="0" w:color="auto"/>
              <w:right w:val="single" w:sz="4" w:space="0" w:color="auto"/>
            </w:tcBorders>
            <w:vAlign w:val="center"/>
          </w:tcPr>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1</w:t>
            </w:r>
          </w:p>
        </w:tc>
        <w:tc>
          <w:tcPr>
            <w:tcW w:w="6521" w:type="dxa"/>
            <w:tcBorders>
              <w:top w:val="single" w:sz="4" w:space="0" w:color="auto"/>
              <w:left w:val="single" w:sz="4" w:space="0" w:color="auto"/>
              <w:bottom w:val="single" w:sz="4" w:space="0" w:color="auto"/>
              <w:right w:val="single" w:sz="4" w:space="0" w:color="auto"/>
            </w:tcBorders>
            <w:vAlign w:val="center"/>
          </w:tcPr>
          <w:p w:rsidR="0060736D" w:rsidRDefault="006F176F">
            <w:pPr>
              <w:spacing w:line="500" w:lineRule="exact"/>
              <w:rPr>
                <w:rFonts w:ascii="仿宋" w:eastAsia="仿宋" w:hAnsi="仿宋" w:cs="仿宋"/>
                <w:sz w:val="34"/>
                <w:szCs w:val="34"/>
              </w:rPr>
            </w:pPr>
            <w:r>
              <w:rPr>
                <w:rFonts w:ascii="仿宋" w:eastAsia="仿宋" w:hAnsi="仿宋" w:cs="仿宋" w:hint="eastAsia"/>
                <w:sz w:val="34"/>
                <w:szCs w:val="34"/>
              </w:rPr>
              <w:t>昌吉市</w:t>
            </w:r>
            <w:proofErr w:type="gramStart"/>
            <w:r>
              <w:rPr>
                <w:rFonts w:ascii="仿宋" w:eastAsia="仿宋" w:hAnsi="仿宋" w:cs="仿宋" w:hint="eastAsia"/>
                <w:sz w:val="34"/>
                <w:szCs w:val="34"/>
              </w:rPr>
              <w:t>三工镇</w:t>
            </w:r>
            <w:proofErr w:type="gramEnd"/>
            <w:r>
              <w:rPr>
                <w:rFonts w:ascii="仿宋" w:eastAsia="仿宋" w:hAnsi="仿宋" w:cs="仿宋" w:hint="eastAsia"/>
                <w:sz w:val="34"/>
                <w:szCs w:val="34"/>
              </w:rPr>
              <w:t>卫生院单位本级</w:t>
            </w:r>
          </w:p>
        </w:tc>
        <w:tc>
          <w:tcPr>
            <w:tcW w:w="765" w:type="dxa"/>
            <w:tcBorders>
              <w:top w:val="single" w:sz="4" w:space="0" w:color="auto"/>
              <w:left w:val="single" w:sz="4" w:space="0" w:color="auto"/>
              <w:bottom w:val="single" w:sz="4" w:space="0" w:color="auto"/>
              <w:right w:val="single" w:sz="4" w:space="0" w:color="auto"/>
            </w:tcBorders>
            <w:vAlign w:val="center"/>
          </w:tcPr>
          <w:p w:rsidR="0060736D" w:rsidRDefault="0060736D">
            <w:pPr>
              <w:spacing w:line="500" w:lineRule="exact"/>
              <w:ind w:firstLineChars="200" w:firstLine="680"/>
              <w:rPr>
                <w:rFonts w:ascii="仿宋" w:eastAsia="仿宋" w:hAnsi="仿宋" w:cs="仿宋"/>
                <w:sz w:val="34"/>
                <w:szCs w:val="34"/>
              </w:rPr>
            </w:pPr>
          </w:p>
        </w:tc>
      </w:tr>
    </w:tbl>
    <w:p w:rsidR="0060736D" w:rsidRDefault="006F176F">
      <w:pPr>
        <w:spacing w:line="500" w:lineRule="exact"/>
        <w:jc w:val="center"/>
        <w:rPr>
          <w:rFonts w:ascii="仿宋" w:eastAsia="仿宋" w:hAnsi="仿宋" w:cs="仿宋"/>
          <w:sz w:val="34"/>
          <w:szCs w:val="34"/>
        </w:rPr>
      </w:pPr>
      <w:bookmarkStart w:id="0" w:name="_GoBack"/>
      <w:bookmarkEnd w:id="0"/>
      <w:r>
        <w:rPr>
          <w:rFonts w:ascii="仿宋" w:eastAsia="仿宋" w:hAnsi="仿宋" w:cs="仿宋" w:hint="eastAsia"/>
          <w:b/>
          <w:sz w:val="34"/>
          <w:szCs w:val="34"/>
        </w:rPr>
        <w:lastRenderedPageBreak/>
        <w:t>第二部分 部门决算情况说明</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一、部门收支总体情况</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（一）部门收入支出决算总体情况说明</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2018年度收入930.46万元,与上年相比，增加33.8万元，增长3.77%，增加变化主要原因是：医疗收入增加；支出885.88万元,与上年相比，增加25.47万元，增长2.96%，增减变化主要原因是：医疗收入增加，医疗支出也相应增加；结余10.62万元，与上年相比，减少43.17万元，降低80.25%。增减变化主要原因是：年底清理一批负债。</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（二）部门收入总体情况说明</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本年收入合计930.46万元，其中：财政拨款收入494.73万元，占53.17%；上级补助收入0万元，占0%；事业收入224.05万元，占24.08%；经营收入0万元，占0%；附属单位缴款0万元，占0%；其他收入211.68万元，占22.75%。</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与年初预算数相比情况：本年收入年初预算数417.63万元，决算数930.46万元，预决算差异率122.79%，差异主要原因年初预算数只包含财政基本支出拨款。</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（三）部门支出总体情况说明</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本年支出合计885.88万元，其中：基本支出725.57万元，占81.9%；项目支出160.31万元，占18.1%；上缴上级支出0万元，占0%；经营支出0万元，占0%；对附属单位补助支出0万元，占0% 。</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 xml:space="preserve">与年初预算数相比情况：本年支出年初预算数417.63万元，决算数885.88万元，预决算差异率112.12%，差异主要原因年初预算数只包含财政基本支出拨款数。 </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lastRenderedPageBreak/>
        <w:t>二、部门财政拨款收支情况</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（一）财政拨款收支总体情况说明</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2018年度财政拨款收入494.73万元，与上年相比，增加103.65万元，增长26.5%。增减变化的主要原因是：项目经费增加，人员经费增加。财政拨款支出497.73万元，与上年相比，增加92.62万元，增长23.78%，增减变化的主要原因是：项目经费增加，人员经费增加。其中：基本支出462.9万元，项目支出34.82万元。财政拨款结转结余0万元，与上年相比，减少3万元，降低100%。增减变化的主要原因是：</w:t>
      </w:r>
      <w:r>
        <w:rPr>
          <w:rFonts w:ascii="仿宋" w:eastAsia="仿宋" w:hAnsi="仿宋" w:hint="eastAsia"/>
          <w:sz w:val="34"/>
          <w:szCs w:val="34"/>
        </w:rPr>
        <w:t>2018年完成</w:t>
      </w:r>
      <w:r>
        <w:rPr>
          <w:rFonts w:ascii="仿宋_GB2312" w:eastAsia="仿宋_GB2312" w:hint="eastAsia"/>
          <w:sz w:val="32"/>
          <w:szCs w:val="32"/>
        </w:rPr>
        <w:t>中医（民族</w:t>
      </w:r>
      <w:proofErr w:type="gramStart"/>
      <w:r>
        <w:rPr>
          <w:rFonts w:ascii="仿宋_GB2312" w:eastAsia="仿宋_GB2312" w:hint="eastAsia"/>
          <w:sz w:val="32"/>
          <w:szCs w:val="32"/>
        </w:rPr>
        <w:t>医</w:t>
      </w:r>
      <w:proofErr w:type="gramEnd"/>
      <w:r>
        <w:rPr>
          <w:rFonts w:ascii="仿宋_GB2312" w:eastAsia="仿宋_GB2312" w:hint="eastAsia"/>
          <w:sz w:val="32"/>
          <w:szCs w:val="32"/>
        </w:rPr>
        <w:t>）药专项资金的使用</w:t>
      </w:r>
      <w:r>
        <w:rPr>
          <w:rFonts w:ascii="仿宋" w:eastAsia="仿宋" w:hAnsi="仿宋" w:cs="仿宋" w:hint="eastAsia"/>
          <w:sz w:val="34"/>
          <w:szCs w:val="34"/>
        </w:rPr>
        <w:t xml:space="preserve">。 </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 xml:space="preserve">与年初预算数相比情况：财政拨款收入年初预算数417.63万元，决算数494.73万元，预决算差异率18.46%，差异主要原因医院收入纳入决算。财政拨款支出年初预算数417.63万元，决算数493.73万元，预决算差异率19.18%，差异主要原因是：项目经费增加，人员经费增加。 </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（二）一般公共预算收支决算情况说明</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2018年度一般公共预算财政拨款收入476.4万元。与上年相比，增加85.32万元，增长21.82%。增减变化的主要原因是：项目经费增加，人员经费增加。一般公共预算财政拨款支出479.4万元。与上年相比，增加77.29万元，增长19.22%。增减变化的主要原因是：人员经费增加。其中：按功能分类科目，208类社会保障和就业支出40.43万元，210类医疗卫生与计划生育支出438.97万元。按经济分类科目，工资福利支出359.67万元，商品和服务支出63.33万元，对个人和家庭的补助支出39.9</w:t>
      </w:r>
      <w:r>
        <w:rPr>
          <w:rFonts w:ascii="仿宋" w:eastAsia="仿宋" w:hAnsi="仿宋" w:cs="仿宋" w:hint="eastAsia"/>
          <w:sz w:val="34"/>
          <w:szCs w:val="34"/>
        </w:rPr>
        <w:lastRenderedPageBreak/>
        <w:t>万元，资本性支出16.5万。</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 xml:space="preserve">与年初预算数相比情况：一般公共预算财政拨款收入年初预算数417.63万元，决算数476.4万元，预决算差异率14.07%，差异主要原因人员经费增加。一般公共预算财政拨款支出年初预算数417.63万元，决算数479.4万元，预决算差异率14.79%，差异主要原因人员经费增加。 </w:t>
      </w:r>
    </w:p>
    <w:p w:rsidR="0060736D" w:rsidRDefault="006F176F">
      <w:pPr>
        <w:spacing w:line="500" w:lineRule="exact"/>
        <w:ind w:firstLineChars="100" w:firstLine="340"/>
        <w:rPr>
          <w:rFonts w:ascii="仿宋" w:eastAsia="仿宋" w:hAnsi="仿宋" w:cs="仿宋"/>
          <w:sz w:val="34"/>
          <w:szCs w:val="34"/>
        </w:rPr>
      </w:pPr>
      <w:r>
        <w:rPr>
          <w:rFonts w:ascii="仿宋" w:eastAsia="仿宋" w:hAnsi="仿宋" w:cs="仿宋" w:hint="eastAsia"/>
          <w:sz w:val="34"/>
          <w:szCs w:val="34"/>
        </w:rPr>
        <w:t>（三）政府性基金预算收支决算情况说明</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2018年度政府性基金预算财政拨款收入18.32万元，与上年相比，增加18.32万元，增长100%。增减变化的主要原因是：预算未安排。政府性基金预算财政拨款支出18.32万元，与上年相比，增加18.32万元，增长100%。增减变化的主要原因是：预算未安排。其中：按功能分类科目，229类其他支出18.32万元。按经济分类科目商品和服务支出18.32万元。</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与年初预算数相比情况：政府性基金预算财政拨款收入年初预算数0万元，决算数18.32万元，预决算差异率100%，差异主要原因预算未安排。政府性基金预算财政拨款支出年初预算数0万元，决算数18.32万元，预决算差异率100%，差异主要原因预算未安排。</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三、部门结转结余情况</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年末结转结余10.62万元。与上年相比，减少43.17万元，降低80.25%。</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 xml:space="preserve">其中财政拨款结转结余0万元。与上年相比，减少3万元，降低100%。 </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四、一般公共预算“三公”经费支出情况</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2018年度一般公共预算“三公”经费支出决算1.29</w:t>
      </w:r>
      <w:r>
        <w:rPr>
          <w:rFonts w:ascii="仿宋" w:eastAsia="仿宋" w:hAnsi="仿宋" w:cs="仿宋" w:hint="eastAsia"/>
          <w:sz w:val="34"/>
          <w:szCs w:val="34"/>
        </w:rPr>
        <w:lastRenderedPageBreak/>
        <w:t>万元，比上年减少0.51万元，降低28.31%，减少原因是严格控制公务用车使用。其中，因公出国（境）费支出0万元，占0%，比上年减少0万元，降低0%，减少原因是本年无增减；公务用车购置及运行维护费支出1.29万元，占100%，比上年减少0.51万元，降低28.31%，减少原因是本年严格控制公务用车使用减少费用支出；公务接待费支出0万元，占0%，比上年减少0万元，降低0%，减少原因是预算未安排。具体情况如下：</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因公出国（境）费支出0万元。昌吉市</w:t>
      </w:r>
      <w:proofErr w:type="gramStart"/>
      <w:r>
        <w:rPr>
          <w:rFonts w:ascii="仿宋" w:eastAsia="仿宋" w:hAnsi="仿宋" w:cs="仿宋" w:hint="eastAsia"/>
          <w:sz w:val="34"/>
          <w:szCs w:val="34"/>
        </w:rPr>
        <w:t>三工镇</w:t>
      </w:r>
      <w:proofErr w:type="gramEnd"/>
      <w:r>
        <w:rPr>
          <w:rFonts w:ascii="仿宋" w:eastAsia="仿宋" w:hAnsi="仿宋" w:cs="仿宋" w:hint="eastAsia"/>
          <w:sz w:val="34"/>
          <w:szCs w:val="34"/>
        </w:rPr>
        <w:t>卫生院全年使用一般公共预算财政拨款安排的出国（境）团组0个，累计0人次。开支内容包括：无开支。</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公务用车购置及运行维护费1.29万元,其中，公务用车购置0万元，公务用车运行维护费1.29万元。主要用于车辆加油、加气、维修、保养、审验等。单位无一般公共财政拨款安排的公务用车购置量0辆，保有量为1辆。</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公务接待费0万元。具体是：国内公务接待支出0万元，主要是无公务接待。昌吉市</w:t>
      </w:r>
      <w:proofErr w:type="gramStart"/>
      <w:r>
        <w:rPr>
          <w:rFonts w:ascii="仿宋" w:eastAsia="仿宋" w:hAnsi="仿宋" w:cs="仿宋" w:hint="eastAsia"/>
          <w:sz w:val="34"/>
          <w:szCs w:val="34"/>
        </w:rPr>
        <w:t>三工镇</w:t>
      </w:r>
      <w:proofErr w:type="gramEnd"/>
      <w:r>
        <w:rPr>
          <w:rFonts w:ascii="仿宋" w:eastAsia="仿宋" w:hAnsi="仿宋" w:cs="仿宋" w:hint="eastAsia"/>
          <w:sz w:val="34"/>
          <w:szCs w:val="34"/>
        </w:rPr>
        <w:t>卫生院国内公务接待0批次，0人次。</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与年初预算数相比情况：一般公共预算“三公”经费支出年初预算数1.8万元，决算数1.29万元，预决算差异率28.31%，差异主要原因本年严格控制公务用车使用减少费用支出。其中：因公出国（境）费预算数0万元，决算数0万元，预决算差异率0%，差异主要原因本年无增减；公务用车购置预算数0万元，决算数0万元，预决算差异率0%，差异主要原因本年无增减；公务用车运行费预算数1.8万元，决算数1.29万元，预决算差异</w:t>
      </w:r>
      <w:r>
        <w:rPr>
          <w:rFonts w:ascii="仿宋" w:eastAsia="仿宋" w:hAnsi="仿宋" w:cs="仿宋" w:hint="eastAsia"/>
          <w:sz w:val="34"/>
          <w:szCs w:val="34"/>
        </w:rPr>
        <w:lastRenderedPageBreak/>
        <w:t>率28.31%，差异主要原因本年本年严格控制公务用车使用减少费用支出；公务接待费预算数0万元，决算数0万元，预决算差异率0%，差异主要原因预算未安排。</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五、机关运行经费支出情况</w:t>
      </w:r>
    </w:p>
    <w:p w:rsidR="0060736D" w:rsidRPr="0060105C" w:rsidRDefault="006F176F" w:rsidP="0060105C">
      <w:pPr>
        <w:spacing w:line="500" w:lineRule="exact"/>
        <w:ind w:firstLineChars="200" w:firstLine="680"/>
        <w:rPr>
          <w:rFonts w:ascii="仿宋" w:eastAsia="仿宋" w:hAnsi="仿宋"/>
          <w:sz w:val="34"/>
          <w:szCs w:val="34"/>
        </w:rPr>
      </w:pPr>
      <w:r>
        <w:rPr>
          <w:rFonts w:ascii="仿宋" w:eastAsia="仿宋" w:hAnsi="仿宋" w:cs="仿宋" w:hint="eastAsia"/>
          <w:sz w:val="34"/>
          <w:szCs w:val="34"/>
        </w:rPr>
        <w:t>昌吉市</w:t>
      </w:r>
      <w:proofErr w:type="gramStart"/>
      <w:r>
        <w:rPr>
          <w:rFonts w:ascii="仿宋" w:eastAsia="仿宋" w:hAnsi="仿宋" w:cs="仿宋" w:hint="eastAsia"/>
          <w:sz w:val="34"/>
          <w:szCs w:val="34"/>
        </w:rPr>
        <w:t>三工镇</w:t>
      </w:r>
      <w:proofErr w:type="gramEnd"/>
      <w:r>
        <w:rPr>
          <w:rFonts w:ascii="仿宋" w:eastAsia="仿宋" w:hAnsi="仿宋" w:cs="仿宋" w:hint="eastAsia"/>
          <w:sz w:val="34"/>
          <w:szCs w:val="34"/>
        </w:rPr>
        <w:t>卫生院日常公用经费支出</w:t>
      </w:r>
      <w:r w:rsidR="001E5EE9">
        <w:rPr>
          <w:rFonts w:ascii="仿宋" w:eastAsia="仿宋" w:hAnsi="仿宋" w:cs="仿宋" w:hint="eastAsia"/>
          <w:sz w:val="34"/>
          <w:szCs w:val="34"/>
        </w:rPr>
        <w:t>63.66</w:t>
      </w:r>
      <w:r>
        <w:rPr>
          <w:rFonts w:ascii="仿宋" w:eastAsia="仿宋" w:hAnsi="仿宋" w:cs="仿宋" w:hint="eastAsia"/>
          <w:sz w:val="34"/>
          <w:szCs w:val="34"/>
        </w:rPr>
        <w:t>万元，比上年增加</w:t>
      </w:r>
      <w:r w:rsidR="001E5EE9">
        <w:rPr>
          <w:rFonts w:ascii="仿宋" w:eastAsia="仿宋" w:hAnsi="仿宋" w:cs="仿宋" w:hint="eastAsia"/>
          <w:sz w:val="34"/>
          <w:szCs w:val="34"/>
        </w:rPr>
        <w:t>46.08</w:t>
      </w:r>
      <w:r>
        <w:rPr>
          <w:rFonts w:ascii="仿宋" w:eastAsia="仿宋" w:hAnsi="仿宋" w:cs="仿宋" w:hint="eastAsia"/>
          <w:sz w:val="34"/>
          <w:szCs w:val="34"/>
        </w:rPr>
        <w:t>万元，增长</w:t>
      </w:r>
      <w:r w:rsidR="001E5EE9">
        <w:rPr>
          <w:rFonts w:ascii="仿宋" w:eastAsia="仿宋" w:hAnsi="仿宋" w:cs="仿宋" w:hint="eastAsia"/>
          <w:sz w:val="34"/>
          <w:szCs w:val="34"/>
        </w:rPr>
        <w:t>2</w:t>
      </w:r>
      <w:r w:rsidR="00D27DF7">
        <w:rPr>
          <w:rFonts w:ascii="仿宋" w:eastAsia="仿宋" w:hAnsi="仿宋" w:cs="仿宋" w:hint="eastAsia"/>
          <w:sz w:val="34"/>
          <w:szCs w:val="34"/>
        </w:rPr>
        <w:t>67.13</w:t>
      </w:r>
      <w:r>
        <w:rPr>
          <w:rFonts w:ascii="仿宋" w:eastAsia="仿宋" w:hAnsi="仿宋" w:cs="仿宋" w:hint="eastAsia"/>
          <w:sz w:val="34"/>
          <w:szCs w:val="34"/>
        </w:rPr>
        <w:t>%</w:t>
      </w:r>
      <w:r w:rsidR="0060105C">
        <w:rPr>
          <w:rFonts w:ascii="仿宋" w:eastAsia="仿宋" w:hAnsi="仿宋" w:cs="仿宋" w:hint="eastAsia"/>
          <w:sz w:val="34"/>
          <w:szCs w:val="34"/>
        </w:rPr>
        <w:t>，</w:t>
      </w:r>
      <w:r w:rsidR="0060105C">
        <w:rPr>
          <w:rFonts w:ascii="仿宋" w:eastAsia="仿宋" w:hAnsi="仿宋" w:hint="eastAsia"/>
          <w:sz w:val="34"/>
          <w:szCs w:val="34"/>
        </w:rPr>
        <w:t>主要原因是专用材料费用和伙食补助增加。</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六、政府采购情况</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 xml:space="preserve">2018年度政府采购支出总额13.08万元，其中：政府采购货物支出8.02万元、政府采购工程支出0万元、政府采购服务支出5.06万元。 </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七、其他重要事项的情况</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（一）国有资产占用情况说明</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截至2018年12月31日，单位共有车辆1辆，价值12.58万元，其中：部级领导干部用车0辆、主要领导干部用车0辆、机要通信用车0辆、应急保障用车0辆、执法执勤用车0辆、特种专业技术用车0辆、离退休干部用车0辆、其他用车1辆，其他用车主要是：救护车；单位价值50万元以上通用设备台（套）、单位价值100万元以上专用设备0台（套）。其他固定资产价值307.03万元。</w:t>
      </w:r>
    </w:p>
    <w:p w:rsidR="0060736D" w:rsidRDefault="006F176F">
      <w:pPr>
        <w:numPr>
          <w:ilvl w:val="0"/>
          <w:numId w:val="1"/>
        </w:num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预算绩效情况的说明</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2018年度，本部门单位预算绩效自评情况：</w:t>
      </w:r>
    </w:p>
    <w:p w:rsidR="0060736D" w:rsidRDefault="006F176F">
      <w:pPr>
        <w:spacing w:line="500" w:lineRule="exact"/>
        <w:ind w:firstLineChars="200" w:firstLine="680"/>
        <w:rPr>
          <w:rFonts w:ascii="仿宋" w:eastAsia="仿宋" w:hAnsi="仿宋" w:cs="仿宋"/>
          <w:sz w:val="34"/>
          <w:szCs w:val="34"/>
        </w:rPr>
      </w:pPr>
      <w:r>
        <w:rPr>
          <w:rFonts w:ascii="仿宋" w:eastAsia="仿宋" w:hAnsi="仿宋" w:cs="仿宋" w:hint="eastAsia"/>
          <w:sz w:val="34"/>
          <w:szCs w:val="34"/>
        </w:rPr>
        <w:t>整体情况: 2018年度本部门共计绩效项目5个，分别为</w:t>
      </w:r>
      <w:r>
        <w:rPr>
          <w:rFonts w:ascii="仿宋" w:eastAsia="仿宋" w:hAnsi="仿宋" w:cs="仿宋" w:hint="eastAsia"/>
          <w:kern w:val="0"/>
          <w:sz w:val="34"/>
          <w:szCs w:val="34"/>
        </w:rPr>
        <w:t>全民健康体检项目</w:t>
      </w:r>
      <w:r>
        <w:rPr>
          <w:rFonts w:ascii="仿宋" w:eastAsia="仿宋" w:hAnsi="仿宋" w:cs="仿宋" w:hint="eastAsia"/>
          <w:sz w:val="34"/>
          <w:szCs w:val="34"/>
        </w:rPr>
        <w:t>；</w:t>
      </w:r>
      <w:r>
        <w:rPr>
          <w:rFonts w:ascii="仿宋" w:eastAsia="仿宋" w:hAnsi="仿宋" w:cs="仿宋" w:hint="eastAsia"/>
          <w:kern w:val="0"/>
          <w:sz w:val="34"/>
          <w:szCs w:val="34"/>
        </w:rPr>
        <w:t>基本公共卫生项目;全民健康体检项目(福利彩票补助资金)；</w:t>
      </w:r>
      <w:r>
        <w:rPr>
          <w:rFonts w:ascii="仿宋" w:eastAsia="仿宋" w:hAnsi="仿宋" w:hint="eastAsia"/>
          <w:bCs/>
          <w:sz w:val="34"/>
          <w:szCs w:val="34"/>
        </w:rPr>
        <w:t>医疗垃圾暂存点建设项目；</w:t>
      </w:r>
      <w:r>
        <w:rPr>
          <w:rFonts w:ascii="仿宋" w:eastAsia="仿宋" w:hAnsi="仿宋" w:hint="eastAsia"/>
          <w:sz w:val="34"/>
          <w:szCs w:val="34"/>
        </w:rPr>
        <w:t>电采暖锅炉项目</w:t>
      </w:r>
      <w:r>
        <w:rPr>
          <w:rFonts w:ascii="仿宋" w:eastAsia="仿宋" w:hAnsi="仿宋" w:cs="仿宋" w:hint="eastAsia"/>
          <w:sz w:val="34"/>
          <w:szCs w:val="34"/>
        </w:rPr>
        <w:t>。根据年初设定的绩效目标，项目绩效</w:t>
      </w:r>
      <w:r>
        <w:rPr>
          <w:rFonts w:ascii="仿宋" w:eastAsia="仿宋" w:hAnsi="仿宋" w:cs="仿宋" w:hint="eastAsia"/>
          <w:sz w:val="34"/>
          <w:szCs w:val="34"/>
        </w:rPr>
        <w:lastRenderedPageBreak/>
        <w:t>自评得分98分，项目全年预算数为258.68万元，执行数为160.31万元，完成预算的61.97%。</w:t>
      </w:r>
    </w:p>
    <w:p w:rsidR="0060736D" w:rsidRDefault="006F176F">
      <w:pPr>
        <w:spacing w:line="500" w:lineRule="exact"/>
        <w:ind w:firstLineChars="200" w:firstLine="680"/>
        <w:rPr>
          <w:rFonts w:ascii="仿宋" w:eastAsia="仿宋" w:hAnsi="仿宋"/>
          <w:sz w:val="34"/>
          <w:szCs w:val="34"/>
        </w:rPr>
      </w:pPr>
      <w:r>
        <w:rPr>
          <w:rFonts w:ascii="仿宋" w:eastAsia="仿宋" w:hAnsi="仿宋" w:hint="eastAsia"/>
          <w:sz w:val="34"/>
          <w:szCs w:val="34"/>
        </w:rPr>
        <w:t>绩效管理情况: 分别按照《昌吉市2018年全民健康体检项目资金分配方案》，《昌吉市2018年基本公共卫生服务项目实施方案》，《关于对乡镇卫生院医疗废物暂存点工程立项批复》，《</w:t>
      </w:r>
      <w:r>
        <w:rPr>
          <w:rFonts w:ascii="仿宋" w:eastAsia="仿宋" w:hAnsi="仿宋" w:cs="仿宋" w:hint="eastAsia"/>
          <w:sz w:val="34"/>
          <w:szCs w:val="34"/>
          <w:lang w:val="zh-CN"/>
        </w:rPr>
        <w:t>关于对昌吉市卫计委三工镇卫生院等八家乡镇卫生院电采暖锅炉及配套设施建设项目的批复》</w:t>
      </w:r>
      <w:r>
        <w:rPr>
          <w:rFonts w:ascii="仿宋" w:eastAsia="仿宋" w:hAnsi="仿宋" w:hint="eastAsia"/>
          <w:sz w:val="34"/>
          <w:szCs w:val="34"/>
        </w:rPr>
        <w:t>规范我单位组织管理和资金管理。</w:t>
      </w:r>
    </w:p>
    <w:p w:rsidR="0060736D" w:rsidRDefault="006F176F">
      <w:pPr>
        <w:spacing w:line="520" w:lineRule="exact"/>
        <w:ind w:firstLineChars="200" w:firstLine="680"/>
      </w:pPr>
      <w:r>
        <w:rPr>
          <w:rFonts w:ascii="仿宋" w:eastAsia="仿宋" w:hAnsi="仿宋" w:hint="eastAsia"/>
          <w:sz w:val="34"/>
          <w:szCs w:val="34"/>
        </w:rPr>
        <w:t>绩效自评情况:我单位为辖区居民提供全民健康体检服务和基本公共卫生服务，在提供体检及公共卫生服务方面做了积极的学习、探索并取得一定的成绩，辖区居民健康意识显著增强。建立医疗垃圾暂存点，能够分类储存医疗垃圾，减少医疗垃圾对环境的破坏；电锅炉采暖有效的解决了传统燃煤锅炉采暖造成的环境污染问题，显著提升了周边供暖期间的空气质量。</w:t>
      </w:r>
    </w:p>
    <w:p w:rsidR="0060736D" w:rsidRDefault="006F176F">
      <w:pPr>
        <w:numPr>
          <w:ilvl w:val="0"/>
          <w:numId w:val="2"/>
        </w:numPr>
        <w:spacing w:line="540" w:lineRule="exact"/>
        <w:ind w:firstLineChars="200" w:firstLine="680"/>
        <w:rPr>
          <w:rFonts w:ascii="仿宋" w:eastAsia="仿宋" w:hAnsi="仿宋" w:cs="仿宋"/>
          <w:bCs/>
          <w:sz w:val="34"/>
          <w:szCs w:val="34"/>
        </w:rPr>
      </w:pPr>
      <w:r>
        <w:rPr>
          <w:rFonts w:ascii="仿宋" w:eastAsia="仿宋" w:hAnsi="仿宋" w:hint="eastAsia"/>
          <w:sz w:val="34"/>
          <w:szCs w:val="34"/>
        </w:rPr>
        <w:t>全民健康体检项目</w:t>
      </w:r>
      <w:r>
        <w:rPr>
          <w:rFonts w:ascii="仿宋" w:eastAsia="仿宋" w:hAnsi="仿宋" w:cs="仿宋" w:hint="eastAsia"/>
          <w:sz w:val="34"/>
          <w:szCs w:val="34"/>
        </w:rPr>
        <w:t>绩效自评</w:t>
      </w:r>
      <w:r>
        <w:rPr>
          <w:rFonts w:ascii="仿宋" w:eastAsia="仿宋" w:hAnsi="仿宋" w:hint="eastAsia"/>
          <w:sz w:val="34"/>
          <w:szCs w:val="34"/>
        </w:rPr>
        <w:t>综述</w:t>
      </w:r>
      <w:r>
        <w:rPr>
          <w:rFonts w:ascii="仿宋" w:eastAsia="仿宋" w:hAnsi="仿宋" w:cs="仿宋" w:hint="eastAsia"/>
          <w:sz w:val="34"/>
          <w:szCs w:val="34"/>
        </w:rPr>
        <w:t>：</w:t>
      </w:r>
      <w:r>
        <w:rPr>
          <w:rFonts w:ascii="仿宋" w:eastAsia="仿宋" w:hAnsi="仿宋" w:hint="eastAsia"/>
          <w:sz w:val="34"/>
          <w:szCs w:val="34"/>
          <w:lang w:val="en-GB"/>
        </w:rPr>
        <w:t>根据年初设定的绩效目标，全民体检项目绩效自评得分9</w:t>
      </w:r>
      <w:r>
        <w:rPr>
          <w:rFonts w:ascii="仿宋" w:eastAsia="仿宋" w:hAnsi="仿宋" w:hint="eastAsia"/>
          <w:sz w:val="34"/>
          <w:szCs w:val="34"/>
        </w:rPr>
        <w:t>8</w:t>
      </w:r>
      <w:r>
        <w:rPr>
          <w:rFonts w:ascii="仿宋" w:eastAsia="仿宋" w:hAnsi="仿宋" w:hint="eastAsia"/>
          <w:sz w:val="34"/>
          <w:szCs w:val="34"/>
          <w:lang w:val="en-GB"/>
        </w:rPr>
        <w:t>分，项目全年预算数为</w:t>
      </w:r>
      <w:r>
        <w:rPr>
          <w:rFonts w:ascii="仿宋" w:eastAsia="仿宋" w:hAnsi="仿宋" w:hint="eastAsia"/>
          <w:sz w:val="34"/>
          <w:szCs w:val="34"/>
        </w:rPr>
        <w:t>180.42</w:t>
      </w:r>
      <w:r>
        <w:rPr>
          <w:rFonts w:ascii="仿宋" w:eastAsia="仿宋" w:hAnsi="仿宋" w:hint="eastAsia"/>
          <w:sz w:val="34"/>
          <w:szCs w:val="34"/>
          <w:lang w:val="en-GB"/>
        </w:rPr>
        <w:t>万元，执行数为</w:t>
      </w:r>
      <w:r>
        <w:rPr>
          <w:rFonts w:ascii="仿宋" w:eastAsia="仿宋" w:hAnsi="仿宋" w:hint="eastAsia"/>
          <w:sz w:val="34"/>
          <w:szCs w:val="34"/>
        </w:rPr>
        <w:t>82.05</w:t>
      </w:r>
      <w:r>
        <w:rPr>
          <w:rFonts w:ascii="仿宋" w:eastAsia="仿宋" w:hAnsi="仿宋" w:hint="eastAsia"/>
          <w:sz w:val="34"/>
          <w:szCs w:val="34"/>
          <w:lang w:val="en-GB"/>
        </w:rPr>
        <w:t>万元，执行率</w:t>
      </w:r>
      <w:r>
        <w:rPr>
          <w:rFonts w:ascii="仿宋" w:eastAsia="仿宋" w:hAnsi="仿宋" w:hint="eastAsia"/>
          <w:sz w:val="34"/>
          <w:szCs w:val="34"/>
        </w:rPr>
        <w:t>45.48%</w:t>
      </w:r>
      <w:r>
        <w:rPr>
          <w:rFonts w:ascii="仿宋" w:eastAsia="仿宋" w:hAnsi="仿宋" w:hint="eastAsia"/>
          <w:sz w:val="34"/>
          <w:szCs w:val="34"/>
          <w:lang w:val="en-GB"/>
        </w:rPr>
        <w:t>。</w:t>
      </w:r>
    </w:p>
    <w:p w:rsidR="0060736D" w:rsidRDefault="006F176F">
      <w:pPr>
        <w:spacing w:line="540" w:lineRule="exact"/>
        <w:ind w:firstLineChars="200" w:firstLine="680"/>
        <w:rPr>
          <w:rFonts w:ascii="仿宋" w:eastAsia="仿宋" w:hAnsi="仿宋" w:cs="仿宋"/>
          <w:kern w:val="0"/>
          <w:sz w:val="34"/>
          <w:szCs w:val="34"/>
        </w:rPr>
      </w:pPr>
      <w:r>
        <w:rPr>
          <w:rFonts w:ascii="仿宋" w:eastAsia="仿宋" w:hAnsi="仿宋" w:cs="仿宋" w:hint="eastAsia"/>
          <w:sz w:val="34"/>
          <w:szCs w:val="34"/>
        </w:rPr>
        <w:t>主要产出和效果：在2018年在辖区内开展全民体检工作共</w:t>
      </w:r>
      <w:r>
        <w:rPr>
          <w:rFonts w:ascii="仿宋" w:eastAsia="仿宋" w:hAnsi="仿宋" w:cs="仿宋" w:hint="eastAsia"/>
          <w:kern w:val="0"/>
          <w:sz w:val="34"/>
          <w:szCs w:val="34"/>
        </w:rPr>
        <w:t>完成全民健康体检11866人，完成率100%，录入率100%。其中0-6岁儿童625人，15-64岁居民8779人，65岁以上老人1659人，学生体检803人。通过全民健康体检筛查出阳性指征2229人，阳性率18.8%,都已进行跟踪随访。</w:t>
      </w:r>
    </w:p>
    <w:p w:rsidR="0060736D" w:rsidRDefault="006F176F">
      <w:pPr>
        <w:spacing w:line="520" w:lineRule="exact"/>
        <w:ind w:firstLineChars="200" w:firstLine="640"/>
        <w:rPr>
          <w:rFonts w:ascii="仿宋_GB2312" w:eastAsia="仿宋_GB2312"/>
          <w:sz w:val="32"/>
          <w:szCs w:val="32"/>
        </w:rPr>
      </w:pPr>
      <w:r>
        <w:rPr>
          <w:rFonts w:ascii="仿宋_GB2312" w:eastAsia="仿宋_GB2312" w:hint="eastAsia"/>
          <w:sz w:val="32"/>
          <w:szCs w:val="32"/>
        </w:rPr>
        <w:t>发现的问题及原因：一是加强与社区街道的密切配合，</w:t>
      </w:r>
      <w:r>
        <w:rPr>
          <w:rFonts w:ascii="仿宋_GB2312" w:eastAsia="仿宋_GB2312" w:hint="eastAsia"/>
          <w:sz w:val="32"/>
          <w:szCs w:val="32"/>
        </w:rPr>
        <w:lastRenderedPageBreak/>
        <w:t>及时协调沟通体检工作中存在的问题。二是采取多部门、多途径、多层次宣传的方式，进一步提到全民体检知晓率和参与度。</w:t>
      </w:r>
    </w:p>
    <w:p w:rsidR="0060736D" w:rsidRDefault="006F176F">
      <w:pPr>
        <w:spacing w:line="540" w:lineRule="exact"/>
        <w:ind w:firstLineChars="200" w:firstLine="680"/>
        <w:rPr>
          <w:rFonts w:ascii="仿宋" w:eastAsia="仿宋" w:hAnsi="仿宋" w:cs="仿宋"/>
          <w:bCs/>
          <w:sz w:val="34"/>
          <w:szCs w:val="34"/>
        </w:rPr>
      </w:pPr>
      <w:r>
        <w:rPr>
          <w:rFonts w:ascii="仿宋" w:eastAsia="仿宋" w:hAnsi="仿宋" w:cs="仿宋" w:hint="eastAsia"/>
          <w:kern w:val="0"/>
          <w:sz w:val="34"/>
          <w:szCs w:val="34"/>
        </w:rPr>
        <w:t>下一步改进措施：</w:t>
      </w:r>
      <w:r>
        <w:rPr>
          <w:rFonts w:ascii="仿宋" w:eastAsia="仿宋" w:hAnsi="仿宋" w:cs="仿宋" w:hint="eastAsia"/>
          <w:bCs/>
          <w:sz w:val="34"/>
          <w:szCs w:val="34"/>
        </w:rPr>
        <w:t>做好体检的数据填报、后勤保障，建档立卡、追踪随访、做到体检与“健康咨询、健康教育、重大疾病”相结合，对体检结果的异常及时随访，通过随访和健康管理工作，及时给予健康指导和咨询，做到体检与“健康咨询、健康教育、重大疾病筛查”相结合。</w:t>
      </w:r>
    </w:p>
    <w:tbl>
      <w:tblPr>
        <w:tblpPr w:leftFromText="180" w:rightFromText="180" w:vertAnchor="text" w:horzAnchor="page" w:tblpX="1237" w:tblpY="152"/>
        <w:tblOverlap w:val="never"/>
        <w:tblW w:w="9802" w:type="dxa"/>
        <w:tblLayout w:type="fixed"/>
        <w:tblLook w:val="04A0" w:firstRow="1" w:lastRow="0" w:firstColumn="1" w:lastColumn="0" w:noHBand="0" w:noVBand="1"/>
      </w:tblPr>
      <w:tblGrid>
        <w:gridCol w:w="720"/>
        <w:gridCol w:w="1140"/>
        <w:gridCol w:w="1360"/>
        <w:gridCol w:w="1080"/>
        <w:gridCol w:w="880"/>
        <w:gridCol w:w="2326"/>
        <w:gridCol w:w="2296"/>
      </w:tblGrid>
      <w:tr w:rsidR="0060736D">
        <w:trPr>
          <w:trHeight w:val="405"/>
        </w:trPr>
        <w:tc>
          <w:tcPr>
            <w:tcW w:w="9802" w:type="dxa"/>
            <w:gridSpan w:val="7"/>
            <w:tcBorders>
              <w:top w:val="nil"/>
              <w:left w:val="nil"/>
              <w:bottom w:val="nil"/>
              <w:right w:val="nil"/>
            </w:tcBorders>
            <w:shd w:val="clear" w:color="auto" w:fill="auto"/>
            <w:vAlign w:val="center"/>
          </w:tcPr>
          <w:p w:rsidR="0060736D" w:rsidRDefault="006F176F">
            <w:pPr>
              <w:widowControl/>
              <w:jc w:val="center"/>
              <w:rPr>
                <w:rFonts w:ascii="宋体" w:hAnsi="宋体" w:cs="宋体"/>
                <w:b/>
                <w:bCs/>
                <w:kern w:val="0"/>
                <w:sz w:val="32"/>
                <w:szCs w:val="32"/>
              </w:rPr>
            </w:pPr>
            <w:r>
              <w:rPr>
                <w:rFonts w:ascii="宋体" w:hAnsi="宋体" w:cs="宋体" w:hint="eastAsia"/>
                <w:b/>
                <w:bCs/>
                <w:kern w:val="0"/>
                <w:sz w:val="32"/>
                <w:szCs w:val="32"/>
              </w:rPr>
              <w:t>昌吉市</w:t>
            </w:r>
            <w:proofErr w:type="gramStart"/>
            <w:r>
              <w:rPr>
                <w:rFonts w:ascii="宋体" w:hAnsi="宋体" w:cs="宋体" w:hint="eastAsia"/>
                <w:b/>
                <w:bCs/>
                <w:kern w:val="0"/>
                <w:sz w:val="32"/>
                <w:szCs w:val="32"/>
              </w:rPr>
              <w:t>三工镇</w:t>
            </w:r>
            <w:proofErr w:type="gramEnd"/>
            <w:r>
              <w:rPr>
                <w:rFonts w:ascii="宋体" w:hAnsi="宋体" w:cs="宋体" w:hint="eastAsia"/>
                <w:b/>
                <w:bCs/>
                <w:kern w:val="0"/>
                <w:sz w:val="32"/>
                <w:szCs w:val="32"/>
              </w:rPr>
              <w:t>卫生院项目支出绩效自评表</w:t>
            </w:r>
          </w:p>
        </w:tc>
      </w:tr>
      <w:tr w:rsidR="0060736D">
        <w:trPr>
          <w:trHeight w:val="285"/>
        </w:trPr>
        <w:tc>
          <w:tcPr>
            <w:tcW w:w="9802" w:type="dxa"/>
            <w:gridSpan w:val="7"/>
            <w:tcBorders>
              <w:top w:val="nil"/>
              <w:left w:val="nil"/>
              <w:bottom w:val="nil"/>
              <w:right w:val="nil"/>
            </w:tcBorders>
            <w:shd w:val="clear" w:color="auto" w:fill="auto"/>
            <w:vAlign w:val="center"/>
          </w:tcPr>
          <w:p w:rsidR="0060736D" w:rsidRDefault="006F176F">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60736D">
        <w:trPr>
          <w:trHeight w:val="285"/>
        </w:trPr>
        <w:tc>
          <w:tcPr>
            <w:tcW w:w="72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2326"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2296"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r>
      <w:tr w:rsidR="0060736D">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项目名称</w:t>
            </w:r>
          </w:p>
        </w:tc>
        <w:tc>
          <w:tcPr>
            <w:tcW w:w="6582" w:type="dxa"/>
            <w:gridSpan w:val="4"/>
            <w:tcBorders>
              <w:top w:val="single" w:sz="4" w:space="0" w:color="auto"/>
              <w:left w:val="nil"/>
              <w:bottom w:val="single" w:sz="4" w:space="0" w:color="auto"/>
              <w:right w:val="single" w:sz="4" w:space="0" w:color="auto"/>
            </w:tcBorders>
            <w:shd w:val="clear" w:color="auto" w:fill="auto"/>
            <w:vAlign w:val="center"/>
          </w:tcPr>
          <w:p w:rsidR="0060736D" w:rsidRDefault="006F176F">
            <w:pPr>
              <w:spacing w:line="700" w:lineRule="exact"/>
              <w:ind w:firstLineChars="600" w:firstLine="1200"/>
              <w:jc w:val="left"/>
              <w:rPr>
                <w:rFonts w:ascii="宋体" w:hAnsi="宋体" w:cs="宋体"/>
                <w:kern w:val="0"/>
                <w:sz w:val="20"/>
                <w:szCs w:val="20"/>
              </w:rPr>
            </w:pPr>
            <w:r>
              <w:rPr>
                <w:rFonts w:ascii="宋体" w:hAnsi="宋体" w:cs="宋体" w:hint="eastAsia"/>
                <w:kern w:val="0"/>
                <w:sz w:val="20"/>
                <w:szCs w:val="20"/>
              </w:rPr>
              <w:t>全民健康体检项目</w:t>
            </w:r>
          </w:p>
        </w:tc>
      </w:tr>
      <w:tr w:rsidR="0060736D">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预算单位</w:t>
            </w:r>
          </w:p>
        </w:tc>
        <w:tc>
          <w:tcPr>
            <w:tcW w:w="6582" w:type="dxa"/>
            <w:gridSpan w:val="4"/>
            <w:tcBorders>
              <w:top w:val="single" w:sz="4" w:space="0" w:color="auto"/>
              <w:left w:val="nil"/>
              <w:bottom w:val="single" w:sz="4" w:space="0" w:color="auto"/>
              <w:right w:val="single" w:sz="4" w:space="0" w:color="000000"/>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昌吉市</w:t>
            </w:r>
            <w:proofErr w:type="gramStart"/>
            <w:r>
              <w:rPr>
                <w:rFonts w:ascii="宋体" w:hAnsi="宋体" w:cs="宋体" w:hint="eastAsia"/>
                <w:kern w:val="0"/>
                <w:sz w:val="20"/>
                <w:szCs w:val="20"/>
              </w:rPr>
              <w:t>三工镇</w:t>
            </w:r>
            <w:proofErr w:type="gramEnd"/>
            <w:r>
              <w:rPr>
                <w:rFonts w:ascii="宋体" w:hAnsi="宋体" w:cs="宋体" w:hint="eastAsia"/>
                <w:kern w:val="0"/>
                <w:sz w:val="20"/>
                <w:szCs w:val="20"/>
              </w:rPr>
              <w:t xml:space="preserve">卫生院　</w:t>
            </w:r>
          </w:p>
        </w:tc>
      </w:tr>
      <w:tr w:rsidR="0060736D">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180.42万元</w:t>
            </w:r>
          </w:p>
        </w:tc>
        <w:tc>
          <w:tcPr>
            <w:tcW w:w="2326"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2296" w:type="dxa"/>
            <w:tcBorders>
              <w:top w:val="nil"/>
              <w:left w:val="nil"/>
              <w:bottom w:val="single" w:sz="4" w:space="0" w:color="auto"/>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 xml:space="preserve">82.05万元　</w:t>
            </w:r>
          </w:p>
        </w:tc>
      </w:tr>
      <w:tr w:rsidR="0060736D">
        <w:trPr>
          <w:trHeight w:val="509"/>
        </w:trPr>
        <w:tc>
          <w:tcPr>
            <w:tcW w:w="72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60736D" w:rsidRDefault="006F176F">
            <w:pPr>
              <w:widowControl/>
              <w:ind w:firstLineChars="200" w:firstLine="400"/>
              <w:jc w:val="right"/>
              <w:rPr>
                <w:rFonts w:ascii="宋体" w:hAnsi="宋体" w:cs="宋体"/>
                <w:kern w:val="0"/>
                <w:sz w:val="20"/>
                <w:szCs w:val="20"/>
              </w:rPr>
            </w:pPr>
            <w:r>
              <w:rPr>
                <w:rFonts w:ascii="宋体" w:hAnsi="宋体" w:cs="宋体" w:hint="eastAsia"/>
                <w:kern w:val="0"/>
                <w:sz w:val="20"/>
                <w:szCs w:val="20"/>
              </w:rPr>
              <w:t xml:space="preserve">　</w:t>
            </w:r>
          </w:p>
        </w:tc>
        <w:tc>
          <w:tcPr>
            <w:tcW w:w="2326" w:type="dxa"/>
            <w:tcBorders>
              <w:top w:val="nil"/>
              <w:left w:val="nil"/>
              <w:bottom w:val="nil"/>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2296" w:type="dxa"/>
            <w:tcBorders>
              <w:top w:val="nil"/>
              <w:left w:val="nil"/>
              <w:bottom w:val="single" w:sz="4" w:space="0" w:color="auto"/>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60736D">
        <w:trPr>
          <w:trHeight w:val="433"/>
        </w:trPr>
        <w:tc>
          <w:tcPr>
            <w:tcW w:w="72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180.42万元</w:t>
            </w:r>
          </w:p>
        </w:tc>
        <w:tc>
          <w:tcPr>
            <w:tcW w:w="2326" w:type="dxa"/>
            <w:tcBorders>
              <w:top w:val="single" w:sz="4" w:space="0" w:color="auto"/>
              <w:left w:val="nil"/>
              <w:bottom w:val="nil"/>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2296" w:type="dxa"/>
            <w:tcBorders>
              <w:top w:val="nil"/>
              <w:left w:val="nil"/>
              <w:bottom w:val="single" w:sz="4" w:space="0" w:color="auto"/>
              <w:right w:val="single" w:sz="4" w:space="0" w:color="auto"/>
            </w:tcBorders>
            <w:shd w:val="clear" w:color="auto" w:fill="auto"/>
            <w:vAlign w:val="center"/>
          </w:tcPr>
          <w:p w:rsidR="0060736D" w:rsidRDefault="0060736D">
            <w:pPr>
              <w:widowControl/>
              <w:jc w:val="right"/>
              <w:rPr>
                <w:rFonts w:ascii="宋体" w:hAnsi="宋体" w:cs="宋体"/>
                <w:kern w:val="0"/>
                <w:sz w:val="20"/>
                <w:szCs w:val="20"/>
              </w:rPr>
            </w:pPr>
          </w:p>
          <w:p w:rsidR="0060736D" w:rsidRDefault="006F176F">
            <w:pPr>
              <w:widowControl/>
              <w:jc w:val="right"/>
              <w:rPr>
                <w:rFonts w:ascii="宋体" w:hAnsi="宋体" w:cs="宋体"/>
                <w:kern w:val="0"/>
                <w:sz w:val="20"/>
                <w:szCs w:val="20"/>
              </w:rPr>
            </w:pPr>
            <w:r>
              <w:rPr>
                <w:rFonts w:ascii="宋体" w:hAnsi="宋体" w:cs="宋体" w:hint="eastAsia"/>
                <w:kern w:val="0"/>
                <w:sz w:val="20"/>
                <w:szCs w:val="20"/>
              </w:rPr>
              <w:t xml:space="preserve">82.05万元　</w:t>
            </w:r>
          </w:p>
        </w:tc>
      </w:tr>
      <w:tr w:rsidR="0060736D">
        <w:trPr>
          <w:trHeight w:val="34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4622"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60736D">
        <w:trPr>
          <w:trHeight w:val="2561"/>
        </w:trPr>
        <w:tc>
          <w:tcPr>
            <w:tcW w:w="72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60736D" w:rsidRDefault="006F176F">
            <w:pPr>
              <w:widowControl/>
              <w:rPr>
                <w:rFonts w:ascii="宋体" w:hAnsi="宋体" w:cs="宋体"/>
                <w:kern w:val="0"/>
                <w:sz w:val="20"/>
                <w:szCs w:val="20"/>
              </w:rPr>
            </w:pPr>
            <w:r>
              <w:rPr>
                <w:rFonts w:ascii="宋体" w:hAnsi="宋体" w:cs="宋体" w:hint="eastAsia"/>
                <w:kern w:val="0"/>
                <w:sz w:val="20"/>
                <w:szCs w:val="20"/>
              </w:rPr>
              <w:t>1、2018年通过发动街道、村居力量广泛宣传，通过LED屏、宣传展板、横幅、村广播、发放宣传单、张贴通知、入户走访等形式宣传全民健康体检工作。</w:t>
            </w:r>
          </w:p>
          <w:p w:rsidR="0060736D" w:rsidRDefault="006F176F">
            <w:pPr>
              <w:widowControl/>
              <w:rPr>
                <w:rFonts w:ascii="宋体" w:hAnsi="宋体" w:cs="宋体"/>
                <w:kern w:val="0"/>
                <w:sz w:val="20"/>
                <w:szCs w:val="20"/>
              </w:rPr>
            </w:pPr>
            <w:r>
              <w:rPr>
                <w:rFonts w:ascii="宋体" w:hAnsi="宋体" w:cs="宋体" w:hint="eastAsia"/>
                <w:kern w:val="0"/>
                <w:sz w:val="20"/>
                <w:szCs w:val="20"/>
              </w:rPr>
              <w:t>2、2018年辖区共参与全民健康体检11866人，其中0-6岁儿童625人，15-64岁居民8779人，65岁以上老人1659人，学生体检803人。完成居民健康档案、立卡。</w:t>
            </w:r>
          </w:p>
          <w:p w:rsidR="0060736D" w:rsidRDefault="0060736D">
            <w:pPr>
              <w:widowControl/>
              <w:rPr>
                <w:rFonts w:ascii="宋体" w:hAnsi="宋体" w:cs="宋体"/>
                <w:kern w:val="0"/>
                <w:sz w:val="20"/>
                <w:szCs w:val="20"/>
              </w:rPr>
            </w:pPr>
          </w:p>
        </w:tc>
        <w:tc>
          <w:tcPr>
            <w:tcW w:w="4622" w:type="dxa"/>
            <w:gridSpan w:val="2"/>
            <w:tcBorders>
              <w:top w:val="single" w:sz="4" w:space="0" w:color="auto"/>
              <w:left w:val="nil"/>
              <w:bottom w:val="single" w:sz="4" w:space="0" w:color="auto"/>
              <w:right w:val="single" w:sz="4" w:space="0" w:color="000000"/>
            </w:tcBorders>
            <w:shd w:val="clear" w:color="auto" w:fill="auto"/>
          </w:tcPr>
          <w:p w:rsidR="0060736D" w:rsidRDefault="006F176F">
            <w:pPr>
              <w:widowControl/>
              <w:rPr>
                <w:rFonts w:ascii="宋体" w:hAnsi="宋体" w:cs="宋体"/>
                <w:kern w:val="0"/>
                <w:sz w:val="20"/>
                <w:szCs w:val="20"/>
              </w:rPr>
            </w:pPr>
            <w:r>
              <w:rPr>
                <w:rFonts w:ascii="宋体" w:hAnsi="宋体" w:cs="宋体" w:hint="eastAsia"/>
                <w:kern w:val="0"/>
                <w:sz w:val="20"/>
                <w:szCs w:val="20"/>
              </w:rPr>
              <w:t>1、2018年制作全民健康体检横幅共63条、LED屏24条，发放“致全市各族人民一封信”1万余份，广播宣传44次，</w:t>
            </w:r>
            <w:proofErr w:type="gramStart"/>
            <w:r>
              <w:rPr>
                <w:rFonts w:ascii="宋体" w:hAnsi="宋体" w:cs="宋体" w:hint="eastAsia"/>
                <w:kern w:val="0"/>
                <w:sz w:val="20"/>
                <w:szCs w:val="20"/>
              </w:rPr>
              <w:t>微信平台</w:t>
            </w:r>
            <w:proofErr w:type="gramEnd"/>
            <w:r>
              <w:rPr>
                <w:rFonts w:ascii="宋体" w:hAnsi="宋体" w:cs="宋体" w:hint="eastAsia"/>
                <w:kern w:val="0"/>
                <w:sz w:val="20"/>
                <w:szCs w:val="20"/>
              </w:rPr>
              <w:t>宣传通知137条。</w:t>
            </w:r>
          </w:p>
          <w:p w:rsidR="0060736D" w:rsidRDefault="006F176F">
            <w:pPr>
              <w:widowControl/>
              <w:rPr>
                <w:rFonts w:ascii="宋体" w:hAnsi="宋体" w:cs="宋体"/>
                <w:kern w:val="0"/>
                <w:sz w:val="20"/>
                <w:szCs w:val="20"/>
              </w:rPr>
            </w:pPr>
            <w:r>
              <w:rPr>
                <w:rFonts w:ascii="宋体" w:hAnsi="宋体" w:cs="宋体" w:hint="eastAsia"/>
                <w:kern w:val="0"/>
                <w:sz w:val="20"/>
                <w:szCs w:val="20"/>
              </w:rPr>
              <w:t>辖区共参与全民健康体检11866人，完成率100.%，、</w:t>
            </w:r>
          </w:p>
          <w:p w:rsidR="0060736D" w:rsidRDefault="0060736D">
            <w:pPr>
              <w:widowControl/>
              <w:rPr>
                <w:rFonts w:ascii="宋体" w:hAnsi="宋体" w:cs="宋体"/>
                <w:kern w:val="0"/>
                <w:sz w:val="20"/>
                <w:szCs w:val="20"/>
              </w:rPr>
            </w:pPr>
          </w:p>
          <w:p w:rsidR="0060736D" w:rsidRDefault="0060736D">
            <w:pPr>
              <w:widowControl/>
              <w:rPr>
                <w:rFonts w:ascii="宋体" w:hAnsi="宋体" w:cs="宋体"/>
                <w:kern w:val="0"/>
                <w:sz w:val="20"/>
                <w:szCs w:val="20"/>
              </w:rPr>
            </w:pPr>
          </w:p>
          <w:p w:rsidR="0060736D" w:rsidRDefault="0060736D">
            <w:pPr>
              <w:widowControl/>
              <w:rPr>
                <w:rFonts w:ascii="宋体" w:hAnsi="宋体" w:cs="宋体"/>
                <w:kern w:val="0"/>
                <w:sz w:val="20"/>
                <w:szCs w:val="20"/>
              </w:rPr>
            </w:pPr>
          </w:p>
          <w:p w:rsidR="0060736D" w:rsidRDefault="0060736D">
            <w:pPr>
              <w:widowControl/>
              <w:rPr>
                <w:rFonts w:ascii="宋体" w:hAnsi="宋体" w:cs="宋体"/>
                <w:kern w:val="0"/>
                <w:sz w:val="20"/>
                <w:szCs w:val="20"/>
              </w:rPr>
            </w:pPr>
          </w:p>
        </w:tc>
      </w:tr>
      <w:tr w:rsidR="0060736D">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326"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2296"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tcPr>
          <w:p w:rsidR="0060736D" w:rsidRDefault="006F176F">
            <w:pPr>
              <w:widowControl/>
              <w:rPr>
                <w:rFonts w:ascii="宋体" w:hAnsi="宋体" w:cs="宋体"/>
                <w:kern w:val="0"/>
                <w:sz w:val="20"/>
                <w:szCs w:val="20"/>
              </w:rPr>
            </w:pPr>
            <w:r>
              <w:rPr>
                <w:rFonts w:ascii="宋体" w:hAnsi="宋体" w:cs="宋体" w:hint="eastAsia"/>
                <w:kern w:val="0"/>
                <w:sz w:val="20"/>
                <w:szCs w:val="20"/>
              </w:rPr>
              <w:t xml:space="preserve"> 指标1：2018年预计完成辖区全民健康体检人数</w:t>
            </w:r>
          </w:p>
        </w:tc>
        <w:tc>
          <w:tcPr>
            <w:tcW w:w="2326" w:type="dxa"/>
            <w:tcBorders>
              <w:top w:val="nil"/>
              <w:left w:val="nil"/>
              <w:bottom w:val="single" w:sz="4" w:space="0" w:color="auto"/>
              <w:right w:val="single" w:sz="4" w:space="0" w:color="auto"/>
            </w:tcBorders>
            <w:shd w:val="clear" w:color="auto" w:fill="auto"/>
          </w:tcPr>
          <w:p w:rsidR="0060736D" w:rsidRDefault="006F176F">
            <w:pPr>
              <w:widowControl/>
              <w:rPr>
                <w:rFonts w:ascii="宋体" w:hAnsi="宋体" w:cs="宋体"/>
                <w:kern w:val="0"/>
                <w:sz w:val="20"/>
                <w:szCs w:val="20"/>
              </w:rPr>
            </w:pPr>
            <w:r>
              <w:rPr>
                <w:rFonts w:ascii="宋体" w:hAnsi="宋体" w:cs="宋体" w:hint="eastAsia"/>
                <w:kern w:val="0"/>
                <w:sz w:val="20"/>
                <w:szCs w:val="20"/>
              </w:rPr>
              <w:t>2018年预计完成辖区全民健康体检人数11866人。</w:t>
            </w:r>
          </w:p>
          <w:p w:rsidR="0060736D" w:rsidRDefault="0060736D">
            <w:pPr>
              <w:widowControl/>
              <w:rPr>
                <w:rFonts w:ascii="宋体" w:hAnsi="宋体" w:cs="宋体"/>
                <w:kern w:val="0"/>
                <w:sz w:val="20"/>
                <w:szCs w:val="20"/>
              </w:rPr>
            </w:pPr>
          </w:p>
        </w:tc>
        <w:tc>
          <w:tcPr>
            <w:tcW w:w="2296" w:type="dxa"/>
            <w:tcBorders>
              <w:top w:val="nil"/>
              <w:left w:val="nil"/>
              <w:bottom w:val="single" w:sz="4" w:space="0" w:color="auto"/>
              <w:right w:val="single" w:sz="4" w:space="0" w:color="auto"/>
            </w:tcBorders>
            <w:shd w:val="clear" w:color="auto" w:fill="auto"/>
          </w:tcPr>
          <w:p w:rsidR="0060736D" w:rsidRDefault="006F176F">
            <w:pPr>
              <w:widowControl/>
              <w:rPr>
                <w:rFonts w:ascii="宋体" w:hAnsi="宋体" w:cs="宋体"/>
                <w:kern w:val="0"/>
                <w:sz w:val="20"/>
                <w:szCs w:val="20"/>
              </w:rPr>
            </w:pPr>
            <w:r>
              <w:rPr>
                <w:rFonts w:ascii="宋体" w:hAnsi="宋体" w:cs="宋体" w:hint="eastAsia"/>
                <w:kern w:val="0"/>
                <w:sz w:val="20"/>
                <w:szCs w:val="20"/>
              </w:rPr>
              <w:lastRenderedPageBreak/>
              <w:t>实际完成指标11866人，完成率100%</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tcPr>
          <w:p w:rsidR="0060736D" w:rsidRDefault="006F176F">
            <w:pPr>
              <w:widowControl/>
              <w:rPr>
                <w:rFonts w:ascii="宋体" w:hAnsi="宋体" w:cs="宋体"/>
                <w:kern w:val="0"/>
                <w:sz w:val="20"/>
                <w:szCs w:val="20"/>
              </w:rPr>
            </w:pPr>
            <w:r>
              <w:rPr>
                <w:rFonts w:ascii="宋体" w:hAnsi="宋体" w:cs="宋体" w:hint="eastAsia"/>
                <w:kern w:val="0"/>
                <w:sz w:val="20"/>
                <w:szCs w:val="20"/>
              </w:rPr>
              <w:t>指标2：2018年通过发动街道、社区、村居力量广泛宣传全民健康体检政府的惠民政策。</w:t>
            </w:r>
          </w:p>
        </w:tc>
        <w:tc>
          <w:tcPr>
            <w:tcW w:w="2326" w:type="dxa"/>
            <w:tcBorders>
              <w:top w:val="nil"/>
              <w:left w:val="nil"/>
              <w:bottom w:val="single" w:sz="4" w:space="0" w:color="auto"/>
              <w:right w:val="single" w:sz="4" w:space="0" w:color="auto"/>
            </w:tcBorders>
            <w:shd w:val="clear" w:color="auto" w:fill="auto"/>
          </w:tcPr>
          <w:p w:rsidR="0060736D" w:rsidRDefault="006F176F">
            <w:pPr>
              <w:widowControl/>
              <w:rPr>
                <w:rFonts w:ascii="宋体" w:hAnsi="宋体" w:cs="宋体"/>
                <w:kern w:val="0"/>
                <w:sz w:val="20"/>
                <w:szCs w:val="20"/>
              </w:rPr>
            </w:pPr>
            <w:r>
              <w:rPr>
                <w:rFonts w:ascii="宋体" w:hAnsi="宋体" w:cs="宋体" w:hint="eastAsia"/>
                <w:kern w:val="0"/>
                <w:sz w:val="20"/>
                <w:szCs w:val="20"/>
              </w:rPr>
              <w:t>2018年通过发动街道、社区、村居力量广泛宣传全民健康体检政府的惠民政策预期通过宣传辖区居民人人知晓。</w:t>
            </w:r>
          </w:p>
          <w:p w:rsidR="0060736D" w:rsidRDefault="0060736D">
            <w:pPr>
              <w:widowControl/>
              <w:rPr>
                <w:rFonts w:ascii="宋体" w:hAnsi="宋体" w:cs="宋体"/>
                <w:kern w:val="0"/>
                <w:sz w:val="20"/>
                <w:szCs w:val="20"/>
              </w:rPr>
            </w:pPr>
          </w:p>
        </w:tc>
        <w:tc>
          <w:tcPr>
            <w:tcW w:w="2296" w:type="dxa"/>
            <w:tcBorders>
              <w:top w:val="nil"/>
              <w:left w:val="nil"/>
              <w:bottom w:val="single" w:sz="4" w:space="0" w:color="auto"/>
              <w:right w:val="single" w:sz="4" w:space="0" w:color="auto"/>
            </w:tcBorders>
            <w:shd w:val="clear" w:color="auto" w:fill="auto"/>
          </w:tcPr>
          <w:p w:rsidR="0060736D" w:rsidRDefault="006F176F">
            <w:pPr>
              <w:widowControl/>
              <w:rPr>
                <w:rFonts w:ascii="宋体" w:hAnsi="宋体" w:cs="宋体"/>
                <w:kern w:val="0"/>
                <w:sz w:val="20"/>
                <w:szCs w:val="20"/>
              </w:rPr>
            </w:pPr>
            <w:r>
              <w:rPr>
                <w:rFonts w:ascii="宋体" w:hAnsi="宋体" w:cs="宋体" w:hint="eastAsia"/>
                <w:kern w:val="0"/>
                <w:sz w:val="20"/>
                <w:szCs w:val="20"/>
              </w:rPr>
              <w:t>制、2018年制作全民健康体检横幅共63条、LED屏24条，发放“致全市各族人民一封信”1万余份，广播宣传44次，</w:t>
            </w:r>
            <w:proofErr w:type="gramStart"/>
            <w:r>
              <w:rPr>
                <w:rFonts w:ascii="宋体" w:hAnsi="宋体" w:cs="宋体" w:hint="eastAsia"/>
                <w:kern w:val="0"/>
                <w:sz w:val="20"/>
                <w:szCs w:val="20"/>
              </w:rPr>
              <w:t>微信平台</w:t>
            </w:r>
            <w:proofErr w:type="gramEnd"/>
            <w:r>
              <w:rPr>
                <w:rFonts w:ascii="宋体" w:hAnsi="宋体" w:cs="宋体" w:hint="eastAsia"/>
                <w:kern w:val="0"/>
                <w:sz w:val="20"/>
                <w:szCs w:val="20"/>
              </w:rPr>
              <w:t>宣传通知137条。</w:t>
            </w:r>
          </w:p>
          <w:p w:rsidR="0060736D" w:rsidRDefault="0060736D">
            <w:pPr>
              <w:widowControl/>
              <w:rPr>
                <w:rFonts w:ascii="宋体" w:hAnsi="宋体" w:cs="宋体"/>
                <w:kern w:val="0"/>
                <w:sz w:val="20"/>
                <w:szCs w:val="20"/>
              </w:rPr>
            </w:pP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sz w:val="20"/>
                <w:szCs w:val="20"/>
              </w:rPr>
            </w:pPr>
            <w:r>
              <w:rPr>
                <w:rFonts w:ascii="宋体" w:hAnsi="宋体" w:cs="宋体" w:hint="eastAsia"/>
                <w:kern w:val="0"/>
                <w:sz w:val="20"/>
                <w:szCs w:val="20"/>
              </w:rPr>
              <w:t xml:space="preserve"> 指标1：帮助个人和辖区居民掌握卫生保健和预防疾病知识、树立健康观念。预期辖区居民掌握率</w:t>
            </w:r>
          </w:p>
        </w:tc>
        <w:tc>
          <w:tcPr>
            <w:tcW w:w="2326"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sz w:val="20"/>
                <w:szCs w:val="20"/>
              </w:rPr>
            </w:pPr>
            <w:r>
              <w:rPr>
                <w:rFonts w:ascii="宋体" w:hAnsi="宋体" w:cs="宋体" w:hint="eastAsia"/>
                <w:sz w:val="20"/>
                <w:szCs w:val="20"/>
              </w:rPr>
              <w:t>95%。</w:t>
            </w:r>
          </w:p>
        </w:tc>
        <w:tc>
          <w:tcPr>
            <w:tcW w:w="2296"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sz w:val="20"/>
                <w:szCs w:val="20"/>
              </w:rPr>
              <w:t>95%。</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指标2：通过健康体检辖区居民对自身疾病做到早发现、早治疗。预期辖区居民对自身疾病认识提高率</w:t>
            </w:r>
          </w:p>
        </w:tc>
        <w:tc>
          <w:tcPr>
            <w:tcW w:w="2326"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sz w:val="20"/>
                <w:szCs w:val="20"/>
              </w:rPr>
            </w:pPr>
            <w:r>
              <w:rPr>
                <w:rFonts w:ascii="宋体" w:hAnsi="宋体" w:cs="宋体" w:hint="eastAsia"/>
                <w:sz w:val="20"/>
                <w:szCs w:val="20"/>
              </w:rPr>
              <w:t>95%。</w:t>
            </w:r>
          </w:p>
        </w:tc>
        <w:tc>
          <w:tcPr>
            <w:tcW w:w="2296"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sz w:val="20"/>
                <w:szCs w:val="20"/>
              </w:rPr>
              <w:t>95%。</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pPr>
            <w:r>
              <w:rPr>
                <w:rFonts w:ascii="宋体" w:hAnsi="宋体" w:cs="宋体" w:hint="eastAsia"/>
                <w:kern w:val="0"/>
                <w:sz w:val="20"/>
                <w:szCs w:val="20"/>
              </w:rPr>
              <w:t xml:space="preserve"> 指标1：辖区居民对惠民政策满意率全民健康体检的认可</w:t>
            </w:r>
          </w:p>
        </w:tc>
        <w:tc>
          <w:tcPr>
            <w:tcW w:w="2326"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预期辖区居民对惠民政策满意率全民健康体检的认可率达到90%。</w:t>
            </w:r>
          </w:p>
        </w:tc>
        <w:tc>
          <w:tcPr>
            <w:tcW w:w="2296"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辖区居民对惠民政策满意率全民健康体检的认可率达到90%。</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pPr>
            <w:r>
              <w:rPr>
                <w:rFonts w:ascii="宋体" w:hAnsi="宋体" w:cs="宋体" w:hint="eastAsia"/>
                <w:kern w:val="0"/>
                <w:sz w:val="20"/>
                <w:szCs w:val="20"/>
              </w:rPr>
              <w:t>指标2：辖区居民对全民体检惠民政策的知晓率</w:t>
            </w:r>
          </w:p>
        </w:tc>
        <w:tc>
          <w:tcPr>
            <w:tcW w:w="2326"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预期辖区居民对全民体检惠民政策的知晓率达到90%。</w:t>
            </w:r>
          </w:p>
        </w:tc>
        <w:tc>
          <w:tcPr>
            <w:tcW w:w="2296"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辖区居民对全民体检惠民政策的知晓率达到90%。</w:t>
            </w:r>
          </w:p>
        </w:tc>
      </w:tr>
    </w:tbl>
    <w:p w:rsidR="006F176F" w:rsidRDefault="006F176F">
      <w:pPr>
        <w:spacing w:line="520" w:lineRule="exact"/>
        <w:ind w:firstLineChars="200" w:firstLine="680"/>
        <w:rPr>
          <w:rFonts w:ascii="仿宋" w:eastAsia="仿宋" w:hAnsi="仿宋"/>
          <w:sz w:val="34"/>
          <w:szCs w:val="34"/>
        </w:rPr>
      </w:pPr>
    </w:p>
    <w:p w:rsidR="006F176F" w:rsidRDefault="006F176F" w:rsidP="006F176F">
      <w:pPr>
        <w:pStyle w:val="2"/>
      </w:pPr>
      <w:r>
        <w:br w:type="page"/>
      </w:r>
    </w:p>
    <w:p w:rsidR="0060736D" w:rsidRDefault="006F176F">
      <w:pPr>
        <w:spacing w:line="520" w:lineRule="exact"/>
        <w:ind w:firstLineChars="200" w:firstLine="680"/>
        <w:rPr>
          <w:rFonts w:ascii="仿宋" w:eastAsia="仿宋" w:hAnsi="仿宋" w:cs="仿宋"/>
          <w:bCs/>
          <w:sz w:val="34"/>
          <w:szCs w:val="34"/>
        </w:rPr>
      </w:pPr>
      <w:r>
        <w:rPr>
          <w:rFonts w:ascii="仿宋" w:eastAsia="仿宋" w:hAnsi="仿宋" w:hint="eastAsia"/>
          <w:sz w:val="34"/>
          <w:szCs w:val="34"/>
        </w:rPr>
        <w:lastRenderedPageBreak/>
        <w:t>2、公共卫生专项项目绩效自评综述：</w:t>
      </w:r>
      <w:r>
        <w:rPr>
          <w:rFonts w:ascii="仿宋" w:eastAsia="仿宋" w:hAnsi="仿宋" w:cs="仿宋" w:hint="eastAsia"/>
          <w:sz w:val="34"/>
          <w:szCs w:val="34"/>
          <w:lang w:val="en-GB"/>
        </w:rPr>
        <w:t>根据年初设定的绩效目标，</w:t>
      </w:r>
      <w:r>
        <w:rPr>
          <w:rFonts w:ascii="仿宋" w:eastAsia="仿宋" w:hAnsi="仿宋" w:hint="eastAsia"/>
          <w:sz w:val="34"/>
          <w:szCs w:val="34"/>
        </w:rPr>
        <w:t>公共卫生项目</w:t>
      </w:r>
      <w:r>
        <w:rPr>
          <w:rFonts w:ascii="仿宋" w:eastAsia="仿宋" w:hAnsi="仿宋" w:cs="仿宋" w:hint="eastAsia"/>
          <w:sz w:val="34"/>
          <w:szCs w:val="34"/>
          <w:lang w:val="en-GB"/>
        </w:rPr>
        <w:t>绩效自评得分9</w:t>
      </w:r>
      <w:r>
        <w:rPr>
          <w:rFonts w:ascii="仿宋" w:eastAsia="仿宋" w:hAnsi="仿宋" w:cs="仿宋" w:hint="eastAsia"/>
          <w:sz w:val="34"/>
          <w:szCs w:val="34"/>
        </w:rPr>
        <w:t>8</w:t>
      </w:r>
      <w:r>
        <w:rPr>
          <w:rFonts w:ascii="仿宋" w:eastAsia="仿宋" w:hAnsi="仿宋" w:cs="仿宋" w:hint="eastAsia"/>
          <w:sz w:val="34"/>
          <w:szCs w:val="34"/>
          <w:lang w:val="en-GB"/>
        </w:rPr>
        <w:t>分，项目全年预算数为</w:t>
      </w:r>
      <w:r>
        <w:rPr>
          <w:rFonts w:ascii="仿宋" w:eastAsia="仿宋" w:hAnsi="仿宋" w:cs="仿宋" w:hint="eastAsia"/>
          <w:sz w:val="34"/>
          <w:szCs w:val="34"/>
        </w:rPr>
        <w:t>43.44万元，执行数为43.44万元，完成预算的100%。</w:t>
      </w:r>
    </w:p>
    <w:p w:rsidR="0060736D" w:rsidRDefault="006F176F">
      <w:pPr>
        <w:spacing w:line="500" w:lineRule="exact"/>
        <w:ind w:firstLineChars="200" w:firstLine="680"/>
        <w:rPr>
          <w:rFonts w:ascii="仿宋" w:eastAsia="仿宋" w:hAnsi="仿宋" w:cs="仿宋"/>
          <w:color w:val="000000"/>
          <w:sz w:val="34"/>
          <w:szCs w:val="34"/>
        </w:rPr>
      </w:pPr>
      <w:r>
        <w:rPr>
          <w:rFonts w:ascii="仿宋" w:eastAsia="仿宋" w:hAnsi="仿宋" w:cs="仿宋" w:hint="eastAsia"/>
          <w:sz w:val="34"/>
          <w:szCs w:val="34"/>
        </w:rPr>
        <w:t>主要产出和效果：</w:t>
      </w:r>
      <w:proofErr w:type="gramStart"/>
      <w:r>
        <w:rPr>
          <w:rFonts w:ascii="仿宋" w:eastAsia="仿宋" w:hAnsi="仿宋" w:cs="仿宋" w:hint="eastAsia"/>
          <w:sz w:val="34"/>
          <w:szCs w:val="34"/>
        </w:rPr>
        <w:t>三工镇</w:t>
      </w:r>
      <w:proofErr w:type="gramEnd"/>
      <w:r>
        <w:rPr>
          <w:rFonts w:ascii="仿宋" w:eastAsia="仿宋" w:hAnsi="仿宋" w:cs="仿宋" w:hint="eastAsia"/>
          <w:sz w:val="34"/>
          <w:szCs w:val="34"/>
        </w:rPr>
        <w:t>辖区常住居民10803人，截止到12月31日常住人口已签约7347人，签约率为68.01%。其中纸质版签约6289人，签约率为58.22%，手机APP签约1058人，签约率为9.8%。 辖区内65岁及以上常住居民数1593人，已签约1082人，签约率为67.92%；辖区内已管理的高血压患者数942人，已签约851人，签约率为90.34；辖区内已管理的糖尿病患者数369，已签约339，签约率为91.87%；辖区内规范管理的严重精神障碍患者69人，已签约64人，签约率为92.75%；辖区重点人数4524人，已签约2828，签约率为62.51%。</w:t>
      </w:r>
      <w:r>
        <w:rPr>
          <w:rFonts w:ascii="仿宋" w:eastAsia="仿宋" w:hAnsi="仿宋" w:cs="仿宋" w:hint="eastAsia"/>
          <w:bCs/>
          <w:color w:val="000000"/>
          <w:sz w:val="34"/>
          <w:szCs w:val="34"/>
        </w:rPr>
        <w:t>免疫工作，</w:t>
      </w:r>
      <w:r>
        <w:rPr>
          <w:rFonts w:ascii="仿宋" w:eastAsia="仿宋" w:hAnsi="仿宋" w:cs="仿宋" w:hint="eastAsia"/>
          <w:color w:val="000000"/>
          <w:sz w:val="34"/>
          <w:szCs w:val="34"/>
        </w:rPr>
        <w:t>严格按照国家免疫规划制度开展辖区内儿童免疫规范工作，</w:t>
      </w:r>
      <w:proofErr w:type="gramStart"/>
      <w:r>
        <w:rPr>
          <w:rFonts w:ascii="仿宋" w:eastAsia="仿宋" w:hAnsi="仿宋" w:cs="仿宋" w:hint="eastAsia"/>
          <w:color w:val="000000"/>
          <w:sz w:val="34"/>
          <w:szCs w:val="34"/>
        </w:rPr>
        <w:t>建证率</w:t>
      </w:r>
      <w:proofErr w:type="gramEnd"/>
      <w:r>
        <w:rPr>
          <w:rFonts w:ascii="仿宋" w:eastAsia="仿宋" w:hAnsi="仿宋" w:cs="仿宋" w:hint="eastAsia"/>
          <w:color w:val="000000"/>
          <w:sz w:val="34"/>
          <w:szCs w:val="34"/>
        </w:rPr>
        <w:t>达到100%，加强防病疫苗和接种器材管理，冷链设备运转正常。截至目前，完成接种百白破411人次、麻风92人次、</w:t>
      </w:r>
      <w:proofErr w:type="gramStart"/>
      <w:r>
        <w:rPr>
          <w:rFonts w:ascii="仿宋" w:eastAsia="仿宋" w:hAnsi="仿宋" w:cs="仿宋" w:hint="eastAsia"/>
          <w:color w:val="000000"/>
          <w:sz w:val="34"/>
          <w:szCs w:val="34"/>
        </w:rPr>
        <w:t>麻腮风</w:t>
      </w:r>
      <w:proofErr w:type="gramEnd"/>
      <w:r>
        <w:rPr>
          <w:rFonts w:ascii="仿宋" w:eastAsia="仿宋" w:hAnsi="仿宋" w:cs="仿宋" w:hint="eastAsia"/>
          <w:color w:val="000000"/>
          <w:sz w:val="34"/>
          <w:szCs w:val="34"/>
        </w:rPr>
        <w:t>95人次、甲肝94人次、白破二联117人次、A+C群 179人次、A群流脑147人次、乙肝疫苗128人次、卡介苗2人次、脊灰疫苗296人次；开展了两次大规模强化免疫工作共累计服苗1095剂次； 3月份、9月对辖区共210名新入托、入学儿童进行接种证</w:t>
      </w:r>
      <w:proofErr w:type="gramStart"/>
      <w:r>
        <w:rPr>
          <w:rFonts w:ascii="仿宋" w:eastAsia="仿宋" w:hAnsi="仿宋" w:cs="仿宋" w:hint="eastAsia"/>
          <w:color w:val="000000"/>
          <w:sz w:val="34"/>
          <w:szCs w:val="34"/>
        </w:rPr>
        <w:t>证</w:t>
      </w:r>
      <w:proofErr w:type="gramEnd"/>
      <w:r>
        <w:rPr>
          <w:rFonts w:ascii="仿宋" w:eastAsia="仿宋" w:hAnsi="仿宋" w:cs="仿宋" w:hint="eastAsia"/>
          <w:color w:val="000000"/>
          <w:sz w:val="34"/>
          <w:szCs w:val="34"/>
        </w:rPr>
        <w:t>查验及补种工作，查验率100%、补种率100%；截止10月底规范完成了辖区内7岁以内儿童预防接种信息系统客户端的资料录入工作，个案完整率达到了90%以上；</w:t>
      </w:r>
    </w:p>
    <w:p w:rsidR="0060736D" w:rsidRDefault="006F176F">
      <w:pPr>
        <w:spacing w:line="520" w:lineRule="exact"/>
        <w:ind w:firstLineChars="200" w:firstLine="640"/>
        <w:rPr>
          <w:rFonts w:ascii="仿宋_GB2312" w:eastAsia="仿宋_GB2312"/>
          <w:sz w:val="32"/>
          <w:szCs w:val="32"/>
        </w:rPr>
      </w:pPr>
      <w:r>
        <w:rPr>
          <w:rFonts w:ascii="仿宋_GB2312" w:eastAsia="仿宋_GB2312" w:hint="eastAsia"/>
          <w:sz w:val="32"/>
          <w:szCs w:val="32"/>
        </w:rPr>
        <w:t>发现的问题及原因：一是加强与社区街道的密切配合，</w:t>
      </w:r>
      <w:r>
        <w:rPr>
          <w:rFonts w:ascii="仿宋_GB2312" w:eastAsia="仿宋_GB2312" w:hint="eastAsia"/>
          <w:sz w:val="32"/>
          <w:szCs w:val="32"/>
        </w:rPr>
        <w:lastRenderedPageBreak/>
        <w:t>及时协调沟通基本公共卫生服务工作中存在的问题；二是随访过程中存在不及时不全面的现象；三是采取多部门、多途径、多层次宣传的方式，进一步提到基本公共卫生服务知晓率和参与度。</w:t>
      </w:r>
    </w:p>
    <w:p w:rsidR="0060736D" w:rsidRDefault="006F176F">
      <w:pPr>
        <w:spacing w:line="520" w:lineRule="exact"/>
        <w:ind w:firstLineChars="200" w:firstLine="680"/>
        <w:rPr>
          <w:rFonts w:ascii="仿宋" w:eastAsia="仿宋" w:hAnsi="仿宋" w:cs="仿宋"/>
          <w:bCs/>
          <w:sz w:val="34"/>
          <w:szCs w:val="34"/>
        </w:rPr>
      </w:pPr>
      <w:r>
        <w:rPr>
          <w:rFonts w:ascii="仿宋" w:eastAsia="仿宋" w:hAnsi="仿宋" w:cs="仿宋" w:hint="eastAsia"/>
          <w:kern w:val="0"/>
          <w:sz w:val="34"/>
          <w:szCs w:val="34"/>
        </w:rPr>
        <w:t>下一步改进措施：</w:t>
      </w:r>
      <w:r>
        <w:rPr>
          <w:rFonts w:ascii="仿宋" w:eastAsia="仿宋" w:hAnsi="仿宋" w:cs="仿宋" w:hint="eastAsia"/>
          <w:bCs/>
          <w:sz w:val="34"/>
          <w:szCs w:val="34"/>
        </w:rPr>
        <w:t>做好基本公共卫生服务的数据填报、后勤保障，建档立卡、追踪随访、做到基本公共卫生服务与“家庭医生”相结合，对基本公共卫生服务中发现的异常及时随访，通过随访和家庭医生服务，及时给予健康指导和咨询。</w:t>
      </w:r>
    </w:p>
    <w:p w:rsidR="0060736D" w:rsidRDefault="0060736D">
      <w:pPr>
        <w:pStyle w:val="2"/>
      </w:pPr>
    </w:p>
    <w:p w:rsidR="006F176F" w:rsidRDefault="006F176F">
      <w:r>
        <w:br w:type="page"/>
      </w:r>
    </w:p>
    <w:tbl>
      <w:tblPr>
        <w:tblpPr w:leftFromText="180" w:rightFromText="180" w:vertAnchor="text" w:horzAnchor="page" w:tblpX="1627" w:tblpY="87"/>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60736D">
        <w:trPr>
          <w:trHeight w:val="405"/>
        </w:trPr>
        <w:tc>
          <w:tcPr>
            <w:tcW w:w="9020" w:type="dxa"/>
            <w:gridSpan w:val="7"/>
            <w:tcBorders>
              <w:top w:val="nil"/>
              <w:left w:val="nil"/>
              <w:bottom w:val="nil"/>
              <w:right w:val="nil"/>
            </w:tcBorders>
            <w:shd w:val="clear" w:color="auto" w:fill="auto"/>
            <w:vAlign w:val="center"/>
          </w:tcPr>
          <w:p w:rsidR="0060736D" w:rsidRDefault="006F176F">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w:t>
            </w:r>
            <w:proofErr w:type="gramStart"/>
            <w:r>
              <w:rPr>
                <w:rFonts w:ascii="宋体" w:hAnsi="宋体" w:cs="宋体" w:hint="eastAsia"/>
                <w:b/>
                <w:bCs/>
                <w:kern w:val="0"/>
                <w:sz w:val="32"/>
                <w:szCs w:val="32"/>
              </w:rPr>
              <w:t>三工镇</w:t>
            </w:r>
            <w:proofErr w:type="gramEnd"/>
            <w:r>
              <w:rPr>
                <w:rFonts w:ascii="宋体" w:hAnsi="宋体" w:cs="宋体" w:hint="eastAsia"/>
                <w:b/>
                <w:bCs/>
                <w:kern w:val="0"/>
                <w:sz w:val="32"/>
                <w:szCs w:val="32"/>
              </w:rPr>
              <w:t>卫生院项目支出绩效自评表</w:t>
            </w:r>
          </w:p>
        </w:tc>
      </w:tr>
      <w:tr w:rsidR="0060736D">
        <w:trPr>
          <w:trHeight w:val="285"/>
        </w:trPr>
        <w:tc>
          <w:tcPr>
            <w:tcW w:w="9020" w:type="dxa"/>
            <w:gridSpan w:val="7"/>
            <w:tcBorders>
              <w:top w:val="nil"/>
              <w:left w:val="nil"/>
              <w:bottom w:val="nil"/>
              <w:right w:val="nil"/>
            </w:tcBorders>
            <w:shd w:val="clear" w:color="auto" w:fill="auto"/>
            <w:vAlign w:val="center"/>
          </w:tcPr>
          <w:p w:rsidR="0060736D" w:rsidRDefault="006F176F">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kern w:val="0"/>
                <w:sz w:val="24"/>
              </w:rPr>
              <w:t xml:space="preserve">  </w:t>
            </w:r>
            <w:r>
              <w:rPr>
                <w:rFonts w:ascii="宋体" w:hAnsi="宋体" w:cs="宋体" w:hint="eastAsia"/>
                <w:kern w:val="0"/>
                <w:sz w:val="24"/>
              </w:rPr>
              <w:t>年度）</w:t>
            </w:r>
          </w:p>
        </w:tc>
      </w:tr>
      <w:tr w:rsidR="0060736D">
        <w:trPr>
          <w:trHeight w:val="285"/>
        </w:trPr>
        <w:tc>
          <w:tcPr>
            <w:tcW w:w="72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r>
      <w:tr w:rsidR="0060736D">
        <w:trPr>
          <w:trHeight w:val="702"/>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60736D" w:rsidRDefault="006F176F">
            <w:pPr>
              <w:spacing w:line="700" w:lineRule="exact"/>
              <w:ind w:firstLineChars="700" w:firstLine="1400"/>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基本公共卫生补助资金项目</w:t>
            </w:r>
          </w:p>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w:t>
            </w:r>
          </w:p>
        </w:tc>
      </w:tr>
      <w:tr w:rsidR="0060736D">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昌吉市</w:t>
            </w:r>
            <w:proofErr w:type="gramStart"/>
            <w:r>
              <w:rPr>
                <w:rFonts w:asciiTheme="minorEastAsia" w:eastAsiaTheme="minorEastAsia" w:hAnsiTheme="minorEastAsia" w:cstheme="minorEastAsia" w:hint="eastAsia"/>
                <w:kern w:val="0"/>
                <w:sz w:val="20"/>
                <w:szCs w:val="20"/>
              </w:rPr>
              <w:t>三工镇</w:t>
            </w:r>
            <w:proofErr w:type="gramEnd"/>
            <w:r>
              <w:rPr>
                <w:rFonts w:asciiTheme="minorEastAsia" w:eastAsiaTheme="minorEastAsia" w:hAnsiTheme="minorEastAsia" w:cstheme="minorEastAsia" w:hint="eastAsia"/>
                <w:kern w:val="0"/>
                <w:sz w:val="20"/>
                <w:szCs w:val="20"/>
              </w:rPr>
              <w:t>卫生院</w:t>
            </w:r>
          </w:p>
        </w:tc>
      </w:tr>
      <w:tr w:rsidR="0060736D">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预算</w:t>
            </w:r>
            <w:r>
              <w:rPr>
                <w:rFonts w:asciiTheme="minorEastAsia" w:eastAsiaTheme="minorEastAsia" w:hAnsiTheme="minorEastAsia" w:cstheme="minorEastAsia" w:hint="eastAsia"/>
                <w:kern w:val="0"/>
                <w:sz w:val="20"/>
                <w:szCs w:val="20"/>
              </w:rPr>
              <w:br/>
              <w:t>执行</w:t>
            </w:r>
            <w:r>
              <w:rPr>
                <w:rFonts w:asciiTheme="minorEastAsia" w:eastAsiaTheme="minorEastAsia" w:hAnsiTheme="minorEastAsia" w:cstheme="minorEastAsia" w:hint="eastAsia"/>
                <w:kern w:val="0"/>
                <w:sz w:val="20"/>
                <w:szCs w:val="20"/>
              </w:rPr>
              <w:br/>
              <w:t>情况</w:t>
            </w:r>
            <w:r>
              <w:rPr>
                <w:rFonts w:asciiTheme="minorEastAsia" w:eastAsiaTheme="minorEastAsia" w:hAnsiTheme="minorEastAsia" w:cstheme="minorEastAsia"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43.4万元</w:t>
            </w:r>
          </w:p>
        </w:tc>
        <w:tc>
          <w:tcPr>
            <w:tcW w:w="2060"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43.4元　</w:t>
            </w:r>
          </w:p>
        </w:tc>
      </w:tr>
      <w:tr w:rsidR="0060736D">
        <w:trPr>
          <w:trHeight w:val="509"/>
        </w:trPr>
        <w:tc>
          <w:tcPr>
            <w:tcW w:w="72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60736D" w:rsidRDefault="006F176F">
            <w:pPr>
              <w:widowControl/>
              <w:ind w:firstLineChars="400" w:firstLine="800"/>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万元　</w:t>
            </w:r>
          </w:p>
        </w:tc>
        <w:tc>
          <w:tcPr>
            <w:tcW w:w="2060" w:type="dxa"/>
            <w:tcBorders>
              <w:top w:val="nil"/>
              <w:left w:val="nil"/>
              <w:bottom w:val="nil"/>
              <w:right w:val="single" w:sz="4" w:space="0" w:color="auto"/>
            </w:tcBorders>
            <w:shd w:val="clear" w:color="auto" w:fill="auto"/>
            <w:vAlign w:val="center"/>
          </w:tcPr>
          <w:p w:rsidR="0060736D" w:rsidRDefault="006F176F">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元　</w:t>
            </w:r>
          </w:p>
        </w:tc>
      </w:tr>
      <w:tr w:rsidR="0060736D">
        <w:trPr>
          <w:trHeight w:val="433"/>
        </w:trPr>
        <w:tc>
          <w:tcPr>
            <w:tcW w:w="72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43.4元</w:t>
            </w:r>
          </w:p>
        </w:tc>
        <w:tc>
          <w:tcPr>
            <w:tcW w:w="2060" w:type="dxa"/>
            <w:tcBorders>
              <w:top w:val="single" w:sz="4" w:space="0" w:color="auto"/>
              <w:left w:val="nil"/>
              <w:bottom w:val="nil"/>
              <w:right w:val="single" w:sz="4" w:space="0" w:color="auto"/>
            </w:tcBorders>
            <w:shd w:val="clear" w:color="auto" w:fill="auto"/>
            <w:vAlign w:val="center"/>
          </w:tcPr>
          <w:p w:rsidR="0060736D" w:rsidRDefault="006F176F">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righ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43.4元　</w:t>
            </w:r>
          </w:p>
        </w:tc>
      </w:tr>
      <w:tr w:rsidR="0060736D">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t>目标</w:t>
            </w:r>
            <w:r>
              <w:rPr>
                <w:rFonts w:asciiTheme="minorEastAsia" w:eastAsiaTheme="minorEastAsia" w:hAnsiTheme="minorEastAsia" w:cstheme="minorEastAsia" w:hint="eastAsia"/>
                <w:kern w:val="0"/>
                <w:sz w:val="20"/>
                <w:szCs w:val="20"/>
              </w:rPr>
              <w:br/>
              <w:t>完成</w:t>
            </w:r>
            <w:r>
              <w:rPr>
                <w:rFonts w:asciiTheme="minorEastAsia" w:eastAsiaTheme="minorEastAsia" w:hAnsiTheme="minorEastAsia" w:cstheme="minorEastAsia"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实际完成目标</w:t>
            </w:r>
          </w:p>
        </w:tc>
      </w:tr>
      <w:tr w:rsidR="0060736D">
        <w:trPr>
          <w:trHeight w:val="3174"/>
        </w:trPr>
        <w:tc>
          <w:tcPr>
            <w:tcW w:w="72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60736D" w:rsidRDefault="006F176F">
            <w:pPr>
              <w:widowControl/>
              <w:jc w:val="left"/>
              <w:rPr>
                <w:rStyle w:val="a8"/>
                <w:rFonts w:asciiTheme="minorEastAsia" w:eastAsiaTheme="minorEastAsia" w:hAnsiTheme="minorEastAsia" w:cstheme="minorEastAsia"/>
                <w:b w:val="0"/>
                <w:spacing w:val="-4"/>
                <w:sz w:val="20"/>
                <w:szCs w:val="20"/>
              </w:rPr>
            </w:pPr>
            <w:r>
              <w:rPr>
                <w:rStyle w:val="a8"/>
                <w:rFonts w:asciiTheme="minorEastAsia" w:eastAsiaTheme="minorEastAsia" w:hAnsiTheme="minorEastAsia" w:cstheme="minorEastAsia" w:hint="eastAsia"/>
                <w:b w:val="0"/>
                <w:spacing w:val="-4"/>
                <w:sz w:val="20"/>
                <w:szCs w:val="20"/>
              </w:rPr>
              <w:t>2018年基本公共卫生全年预期将建立居民健康电子档、对高血压居民进行随访、糖尿病随访、进一步严重精神病障碍患者管理、开展健康知识讲座、家庭医生签约服务覆盖率达到35%以上。建档立</w:t>
            </w:r>
            <w:proofErr w:type="gramStart"/>
            <w:r>
              <w:rPr>
                <w:rStyle w:val="a8"/>
                <w:rFonts w:asciiTheme="minorEastAsia" w:eastAsiaTheme="minorEastAsia" w:hAnsiTheme="minorEastAsia" w:cstheme="minorEastAsia" w:hint="eastAsia"/>
                <w:b w:val="0"/>
                <w:spacing w:val="-4"/>
                <w:sz w:val="20"/>
                <w:szCs w:val="20"/>
              </w:rPr>
              <w:t>卡贫困</w:t>
            </w:r>
            <w:proofErr w:type="gramEnd"/>
            <w:r>
              <w:rPr>
                <w:rStyle w:val="a8"/>
                <w:rFonts w:asciiTheme="minorEastAsia" w:eastAsiaTheme="minorEastAsia" w:hAnsiTheme="minorEastAsia" w:cstheme="minorEastAsia" w:hint="eastAsia"/>
                <w:b w:val="0"/>
                <w:spacing w:val="-4"/>
                <w:sz w:val="20"/>
                <w:szCs w:val="20"/>
              </w:rPr>
              <w:t>人员签约服务覆盖率达到100%。</w:t>
            </w:r>
          </w:p>
          <w:p w:rsidR="0060736D" w:rsidRDefault="0060736D">
            <w:pPr>
              <w:widowControl/>
              <w:jc w:val="left"/>
              <w:rPr>
                <w:rStyle w:val="a8"/>
                <w:rFonts w:asciiTheme="minorEastAsia" w:eastAsiaTheme="minorEastAsia" w:hAnsiTheme="minorEastAsia" w:cstheme="minorEastAsia"/>
                <w:b w:val="0"/>
                <w:spacing w:val="-4"/>
                <w:sz w:val="20"/>
                <w:szCs w:val="20"/>
              </w:rPr>
            </w:pPr>
          </w:p>
          <w:p w:rsidR="0060736D" w:rsidRDefault="0060736D">
            <w:pPr>
              <w:widowControl/>
              <w:jc w:val="left"/>
              <w:rPr>
                <w:rStyle w:val="a8"/>
                <w:rFonts w:asciiTheme="minorEastAsia" w:eastAsiaTheme="minorEastAsia" w:hAnsiTheme="minorEastAsia" w:cstheme="minorEastAsia"/>
                <w:b w:val="0"/>
                <w:spacing w:val="-4"/>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60736D" w:rsidRDefault="006F176F">
            <w:pPr>
              <w:widowControl/>
              <w:jc w:val="left"/>
              <w:rPr>
                <w:rStyle w:val="a8"/>
                <w:rFonts w:asciiTheme="minorEastAsia" w:eastAsiaTheme="minorEastAsia" w:hAnsiTheme="minorEastAsia" w:cstheme="minorEastAsia"/>
                <w:b w:val="0"/>
                <w:spacing w:val="-4"/>
                <w:sz w:val="20"/>
                <w:szCs w:val="20"/>
              </w:rPr>
            </w:pPr>
            <w:r>
              <w:rPr>
                <w:rStyle w:val="a8"/>
                <w:rFonts w:asciiTheme="minorEastAsia" w:eastAsiaTheme="minorEastAsia" w:hAnsiTheme="minorEastAsia" w:cstheme="minorEastAsia" w:hint="eastAsia"/>
                <w:b w:val="0"/>
                <w:spacing w:val="-4"/>
                <w:sz w:val="20"/>
                <w:szCs w:val="20"/>
              </w:rPr>
              <w:t>2018年基本公共卫生全年实际完成目标共建</w:t>
            </w:r>
            <w:proofErr w:type="gramStart"/>
            <w:r>
              <w:rPr>
                <w:rStyle w:val="a8"/>
                <w:rFonts w:asciiTheme="minorEastAsia" w:eastAsiaTheme="minorEastAsia" w:hAnsiTheme="minorEastAsia" w:cstheme="minorEastAsia" w:hint="eastAsia"/>
                <w:b w:val="0"/>
                <w:spacing w:val="-4"/>
                <w:sz w:val="20"/>
                <w:szCs w:val="20"/>
              </w:rPr>
              <w:t>立居民</w:t>
            </w:r>
            <w:proofErr w:type="gramEnd"/>
            <w:r>
              <w:rPr>
                <w:rStyle w:val="a8"/>
                <w:rFonts w:asciiTheme="minorEastAsia" w:eastAsiaTheme="minorEastAsia" w:hAnsiTheme="minorEastAsia" w:cstheme="minorEastAsia" w:hint="eastAsia"/>
                <w:b w:val="0"/>
                <w:spacing w:val="-4"/>
                <w:sz w:val="20"/>
                <w:szCs w:val="20"/>
              </w:rPr>
              <w:t>健康电子</w:t>
            </w:r>
            <w:proofErr w:type="gramStart"/>
            <w:r>
              <w:rPr>
                <w:rStyle w:val="a8"/>
                <w:rFonts w:asciiTheme="minorEastAsia" w:eastAsiaTheme="minorEastAsia" w:hAnsiTheme="minorEastAsia" w:cstheme="minorEastAsia" w:hint="eastAsia"/>
                <w:b w:val="0"/>
                <w:spacing w:val="-4"/>
                <w:sz w:val="20"/>
                <w:szCs w:val="20"/>
              </w:rPr>
              <w:t>档</w:t>
            </w:r>
            <w:proofErr w:type="gramEnd"/>
            <w:r>
              <w:rPr>
                <w:rStyle w:val="a8"/>
                <w:rFonts w:asciiTheme="minorEastAsia" w:eastAsiaTheme="minorEastAsia" w:hAnsiTheme="minorEastAsia" w:cstheme="minorEastAsia" w:hint="eastAsia"/>
                <w:b w:val="0"/>
                <w:spacing w:val="-4"/>
                <w:sz w:val="20"/>
                <w:szCs w:val="20"/>
              </w:rPr>
              <w:t>7347，高血压随访942人、糖尿病随访339人、严重精神病障碍患者64人,家庭医生签约服务覆盖率达到65%以上。建档立</w:t>
            </w:r>
            <w:proofErr w:type="gramStart"/>
            <w:r>
              <w:rPr>
                <w:rStyle w:val="a8"/>
                <w:rFonts w:asciiTheme="minorEastAsia" w:eastAsiaTheme="minorEastAsia" w:hAnsiTheme="minorEastAsia" w:cstheme="minorEastAsia" w:hint="eastAsia"/>
                <w:b w:val="0"/>
                <w:spacing w:val="-4"/>
                <w:sz w:val="20"/>
                <w:szCs w:val="20"/>
              </w:rPr>
              <w:t>卡贫困</w:t>
            </w:r>
            <w:proofErr w:type="gramEnd"/>
            <w:r>
              <w:rPr>
                <w:rStyle w:val="a8"/>
                <w:rFonts w:asciiTheme="minorEastAsia" w:eastAsiaTheme="minorEastAsia" w:hAnsiTheme="minorEastAsia" w:cstheme="minorEastAsia" w:hint="eastAsia"/>
                <w:b w:val="0"/>
                <w:spacing w:val="-4"/>
                <w:sz w:val="20"/>
                <w:szCs w:val="20"/>
              </w:rPr>
              <w:t>人员签约服务覆盖率达到100%。</w:t>
            </w:r>
          </w:p>
          <w:p w:rsidR="0060736D" w:rsidRDefault="0060736D">
            <w:pPr>
              <w:widowControl/>
              <w:jc w:val="left"/>
              <w:rPr>
                <w:rStyle w:val="a8"/>
                <w:rFonts w:asciiTheme="minorEastAsia" w:eastAsiaTheme="minorEastAsia" w:hAnsiTheme="minorEastAsia" w:cstheme="minorEastAsia"/>
                <w:b w:val="0"/>
                <w:spacing w:val="-4"/>
                <w:sz w:val="20"/>
                <w:szCs w:val="20"/>
              </w:rPr>
            </w:pPr>
          </w:p>
        </w:tc>
      </w:tr>
      <w:tr w:rsidR="0060736D">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年度</w:t>
            </w:r>
            <w:r>
              <w:rPr>
                <w:rFonts w:asciiTheme="minorEastAsia" w:eastAsiaTheme="minorEastAsia" w:hAnsiTheme="minorEastAsia" w:cstheme="minorEastAsia" w:hint="eastAsia"/>
                <w:kern w:val="0"/>
                <w:sz w:val="20"/>
                <w:szCs w:val="20"/>
              </w:rPr>
              <w:br/>
              <w:t>绩效</w:t>
            </w:r>
            <w:r>
              <w:rPr>
                <w:rFonts w:asciiTheme="minorEastAsia" w:eastAsiaTheme="minorEastAsia" w:hAnsiTheme="minorEastAsia" w:cstheme="minorEastAsia" w:hint="eastAsia"/>
                <w:kern w:val="0"/>
                <w:sz w:val="20"/>
                <w:szCs w:val="20"/>
              </w:rPr>
              <w:br/>
              <w:t>指标</w:t>
            </w:r>
            <w:r>
              <w:rPr>
                <w:rFonts w:asciiTheme="minorEastAsia" w:eastAsiaTheme="minorEastAsia" w:hAnsiTheme="minorEastAsia" w:cstheme="minorEastAsia" w:hint="eastAsia"/>
                <w:kern w:val="0"/>
                <w:sz w:val="20"/>
                <w:szCs w:val="20"/>
              </w:rPr>
              <w:br/>
              <w:t>完成</w:t>
            </w:r>
            <w:r>
              <w:rPr>
                <w:rFonts w:asciiTheme="minorEastAsia" w:eastAsiaTheme="minorEastAsia" w:hAnsiTheme="minorEastAsia" w:cstheme="minorEastAsia"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实际完成指标值（包含数字及文字描述）</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指标1：</w:t>
            </w:r>
            <w:r>
              <w:rPr>
                <w:rStyle w:val="a8"/>
                <w:rFonts w:asciiTheme="minorEastAsia" w:eastAsiaTheme="minorEastAsia" w:hAnsiTheme="minorEastAsia" w:cstheme="minorEastAsia" w:hint="eastAsia"/>
                <w:b w:val="0"/>
                <w:spacing w:val="-4"/>
                <w:sz w:val="20"/>
                <w:szCs w:val="20"/>
              </w:rPr>
              <w:t>建立居民健康电子</w:t>
            </w:r>
            <w:proofErr w:type="gramStart"/>
            <w:r>
              <w:rPr>
                <w:rStyle w:val="a8"/>
                <w:rFonts w:asciiTheme="minorEastAsia" w:eastAsiaTheme="minorEastAsia" w:hAnsiTheme="minorEastAsia" w:cstheme="minorEastAsia" w:hint="eastAsia"/>
                <w:b w:val="0"/>
                <w:spacing w:val="-4"/>
                <w:sz w:val="20"/>
                <w:szCs w:val="20"/>
              </w:rPr>
              <w:t>档</w:t>
            </w:r>
            <w:proofErr w:type="gramEnd"/>
            <w:r>
              <w:rPr>
                <w:rStyle w:val="a8"/>
                <w:rFonts w:asciiTheme="minorEastAsia" w:eastAsiaTheme="minorEastAsia" w:hAnsiTheme="minorEastAsia" w:cstheme="minorEastAsia" w:hint="eastAsia"/>
                <w:b w:val="0"/>
                <w:spacing w:val="-4"/>
                <w:sz w:val="20"/>
                <w:szCs w:val="20"/>
              </w:rPr>
              <w:t>数量</w:t>
            </w:r>
          </w:p>
        </w:tc>
        <w:tc>
          <w:tcPr>
            <w:tcW w:w="2060"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Style w:val="a8"/>
                <w:rFonts w:asciiTheme="minorEastAsia" w:eastAsiaTheme="minorEastAsia" w:hAnsiTheme="minorEastAsia" w:cstheme="minorEastAsia" w:hint="eastAsia"/>
                <w:b w:val="0"/>
                <w:spacing w:val="-4"/>
                <w:sz w:val="20"/>
                <w:szCs w:val="20"/>
              </w:rPr>
              <w:t>预期将建立居民健康电子</w:t>
            </w:r>
            <w:proofErr w:type="gramStart"/>
            <w:r>
              <w:rPr>
                <w:rStyle w:val="a8"/>
                <w:rFonts w:asciiTheme="minorEastAsia" w:eastAsiaTheme="minorEastAsia" w:hAnsiTheme="minorEastAsia" w:cstheme="minorEastAsia" w:hint="eastAsia"/>
                <w:b w:val="0"/>
                <w:spacing w:val="-4"/>
                <w:sz w:val="20"/>
                <w:szCs w:val="20"/>
              </w:rPr>
              <w:t>档</w:t>
            </w:r>
            <w:proofErr w:type="gramEnd"/>
            <w:r>
              <w:rPr>
                <w:rStyle w:val="a8"/>
                <w:rFonts w:asciiTheme="minorEastAsia" w:eastAsiaTheme="minorEastAsia" w:hAnsiTheme="minorEastAsia" w:cstheme="minorEastAsia" w:hint="eastAsia"/>
                <w:b w:val="0"/>
                <w:spacing w:val="-4"/>
                <w:sz w:val="20"/>
                <w:szCs w:val="20"/>
              </w:rPr>
              <w:t>7347</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Style w:val="a8"/>
                <w:rFonts w:asciiTheme="minorEastAsia" w:eastAsiaTheme="minorEastAsia" w:hAnsiTheme="minorEastAsia" w:cstheme="minorEastAsia" w:hint="eastAsia"/>
                <w:b w:val="0"/>
                <w:spacing w:val="-4"/>
                <w:sz w:val="20"/>
                <w:szCs w:val="20"/>
              </w:rPr>
              <w:t>全年实际完成指标值共建</w:t>
            </w:r>
            <w:proofErr w:type="gramStart"/>
            <w:r>
              <w:rPr>
                <w:rStyle w:val="a8"/>
                <w:rFonts w:asciiTheme="minorEastAsia" w:eastAsiaTheme="minorEastAsia" w:hAnsiTheme="minorEastAsia" w:cstheme="minorEastAsia" w:hint="eastAsia"/>
                <w:b w:val="0"/>
                <w:spacing w:val="-4"/>
                <w:sz w:val="20"/>
                <w:szCs w:val="20"/>
              </w:rPr>
              <w:t>立居民</w:t>
            </w:r>
            <w:proofErr w:type="gramEnd"/>
            <w:r>
              <w:rPr>
                <w:rStyle w:val="a8"/>
                <w:rFonts w:asciiTheme="minorEastAsia" w:eastAsiaTheme="minorEastAsia" w:hAnsiTheme="minorEastAsia" w:cstheme="minorEastAsia" w:hint="eastAsia"/>
                <w:b w:val="0"/>
                <w:spacing w:val="-4"/>
                <w:sz w:val="20"/>
                <w:szCs w:val="20"/>
              </w:rPr>
              <w:t>健康电子</w:t>
            </w:r>
            <w:proofErr w:type="gramStart"/>
            <w:r>
              <w:rPr>
                <w:rStyle w:val="a8"/>
                <w:rFonts w:asciiTheme="minorEastAsia" w:eastAsiaTheme="minorEastAsia" w:hAnsiTheme="minorEastAsia" w:cstheme="minorEastAsia" w:hint="eastAsia"/>
                <w:b w:val="0"/>
                <w:spacing w:val="-4"/>
                <w:sz w:val="20"/>
                <w:szCs w:val="20"/>
              </w:rPr>
              <w:t>档</w:t>
            </w:r>
            <w:proofErr w:type="gramEnd"/>
            <w:r>
              <w:rPr>
                <w:rStyle w:val="a8"/>
                <w:rFonts w:asciiTheme="minorEastAsia" w:eastAsiaTheme="minorEastAsia" w:hAnsiTheme="minorEastAsia" w:cstheme="minorEastAsia" w:hint="eastAsia"/>
                <w:b w:val="0"/>
                <w:spacing w:val="-4"/>
                <w:sz w:val="20"/>
                <w:szCs w:val="20"/>
              </w:rPr>
              <w:t>7347</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指标2：对辖区高血压居民进行随访人数</w:t>
            </w:r>
          </w:p>
        </w:tc>
        <w:tc>
          <w:tcPr>
            <w:tcW w:w="2060"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预期对辖区高血压居民进行随访942人</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Style w:val="a8"/>
                <w:rFonts w:asciiTheme="minorEastAsia" w:eastAsiaTheme="minorEastAsia" w:hAnsiTheme="minorEastAsia" w:cstheme="minorEastAsia" w:hint="eastAsia"/>
                <w:b w:val="0"/>
                <w:spacing w:val="-4"/>
                <w:sz w:val="20"/>
                <w:szCs w:val="20"/>
              </w:rPr>
              <w:t>全年实际完成指标值</w:t>
            </w:r>
            <w:r>
              <w:rPr>
                <w:rFonts w:asciiTheme="minorEastAsia" w:eastAsiaTheme="minorEastAsia" w:hAnsiTheme="minorEastAsia" w:cstheme="minorEastAsia" w:hint="eastAsia"/>
                <w:kern w:val="0"/>
                <w:sz w:val="20"/>
                <w:szCs w:val="20"/>
              </w:rPr>
              <w:t>对辖区高血压居民进行随访942人</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指标3：对辖区高血压</w:t>
            </w:r>
            <w:r>
              <w:rPr>
                <w:rStyle w:val="a8"/>
                <w:rFonts w:asciiTheme="minorEastAsia" w:eastAsiaTheme="minorEastAsia" w:hAnsiTheme="minorEastAsia" w:cstheme="minorEastAsia" w:hint="eastAsia"/>
                <w:b w:val="0"/>
                <w:spacing w:val="-4"/>
                <w:sz w:val="20"/>
                <w:szCs w:val="20"/>
              </w:rPr>
              <w:t>糖尿病随访人数</w:t>
            </w:r>
          </w:p>
        </w:tc>
        <w:tc>
          <w:tcPr>
            <w:tcW w:w="2060"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预期对辖区糖尿病居民进行随访339人</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Style w:val="a8"/>
                <w:rFonts w:asciiTheme="minorEastAsia" w:eastAsiaTheme="minorEastAsia" w:hAnsiTheme="minorEastAsia" w:cstheme="minorEastAsia" w:hint="eastAsia"/>
                <w:b w:val="0"/>
                <w:spacing w:val="-4"/>
                <w:sz w:val="20"/>
                <w:szCs w:val="20"/>
              </w:rPr>
              <w:t>全年实际完成指标值</w:t>
            </w:r>
            <w:r>
              <w:rPr>
                <w:rFonts w:asciiTheme="minorEastAsia" w:eastAsiaTheme="minorEastAsia" w:hAnsiTheme="minorEastAsia" w:cstheme="minorEastAsia" w:hint="eastAsia"/>
                <w:kern w:val="0"/>
                <w:sz w:val="20"/>
                <w:szCs w:val="20"/>
              </w:rPr>
              <w:t>对辖区糖尿病居民进行随访339人</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社会效益</w:t>
            </w:r>
            <w:r>
              <w:rPr>
                <w:rFonts w:asciiTheme="minorEastAsia" w:eastAsiaTheme="minorEastAsia" w:hAnsiTheme="minorEastAsia" w:cstheme="minorEastAsia"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指标1：居民对基本公共服务和家庭医生签约服务知晓率</w:t>
            </w:r>
          </w:p>
        </w:tc>
        <w:tc>
          <w:tcPr>
            <w:tcW w:w="206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Style w:val="a8"/>
                <w:rFonts w:asciiTheme="minorEastAsia" w:eastAsiaTheme="minorEastAsia" w:hAnsiTheme="minorEastAsia" w:cstheme="minorEastAsia" w:hint="eastAsia"/>
                <w:b w:val="0"/>
                <w:spacing w:val="-4"/>
                <w:sz w:val="20"/>
                <w:szCs w:val="20"/>
              </w:rPr>
              <w:t>95%</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 指标2：居民对自</w:t>
            </w:r>
            <w:r>
              <w:rPr>
                <w:rFonts w:asciiTheme="minorEastAsia" w:eastAsiaTheme="minorEastAsia" w:hAnsiTheme="minorEastAsia" w:cstheme="minorEastAsia" w:hint="eastAsia"/>
                <w:kern w:val="0"/>
                <w:sz w:val="20"/>
                <w:szCs w:val="20"/>
              </w:rPr>
              <w:lastRenderedPageBreak/>
              <w:t>身健康保护意识的提高率</w:t>
            </w:r>
          </w:p>
        </w:tc>
        <w:tc>
          <w:tcPr>
            <w:tcW w:w="206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lastRenderedPageBreak/>
              <w:t>95%</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95%</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居民对发放健康宣传资料的满意度</w:t>
            </w:r>
          </w:p>
        </w:tc>
        <w:tc>
          <w:tcPr>
            <w:tcW w:w="2060"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预期居民对发放健康宣传资料的满意度</w:t>
            </w:r>
            <w:r>
              <w:rPr>
                <w:rStyle w:val="a8"/>
                <w:rFonts w:asciiTheme="minorEastAsia" w:eastAsiaTheme="minorEastAsia" w:hAnsiTheme="minorEastAsia" w:cstheme="minorEastAsia" w:hint="eastAsia"/>
                <w:b w:val="0"/>
                <w:spacing w:val="-4"/>
                <w:sz w:val="18"/>
                <w:szCs w:val="18"/>
              </w:rPr>
              <w:t>达到90%以上。</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Style w:val="a8"/>
                <w:rFonts w:asciiTheme="minorEastAsia" w:eastAsiaTheme="minorEastAsia" w:hAnsiTheme="minorEastAsia" w:cstheme="minorEastAsia" w:hint="eastAsia"/>
                <w:b w:val="0"/>
                <w:spacing w:val="-4"/>
                <w:sz w:val="20"/>
                <w:szCs w:val="20"/>
              </w:rPr>
              <w:t>全年实际完成指标值</w:t>
            </w:r>
            <w:r>
              <w:rPr>
                <w:rFonts w:asciiTheme="minorEastAsia" w:eastAsiaTheme="minorEastAsia" w:hAnsiTheme="minorEastAsia" w:cstheme="minorEastAsia" w:hint="eastAsia"/>
                <w:kern w:val="0"/>
                <w:sz w:val="20"/>
                <w:szCs w:val="20"/>
              </w:rPr>
              <w:t>90%</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 xml:space="preserve">居民对公共卫生的相关政策信息的了解满意度　</w:t>
            </w:r>
          </w:p>
        </w:tc>
        <w:tc>
          <w:tcPr>
            <w:tcW w:w="2060"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Fonts w:asciiTheme="minorEastAsia" w:eastAsiaTheme="minorEastAsia" w:hAnsiTheme="minorEastAsia" w:cstheme="minorEastAsia" w:hint="eastAsia"/>
                <w:kern w:val="0"/>
                <w:sz w:val="20"/>
                <w:szCs w:val="20"/>
              </w:rPr>
              <w:t>预期居民对公共卫生的相关政策信息的了解满意度</w:t>
            </w:r>
            <w:r>
              <w:rPr>
                <w:rStyle w:val="a8"/>
                <w:rFonts w:asciiTheme="minorEastAsia" w:eastAsiaTheme="minorEastAsia" w:hAnsiTheme="minorEastAsia" w:cstheme="minorEastAsia" w:hint="eastAsia"/>
                <w:b w:val="0"/>
                <w:spacing w:val="-4"/>
                <w:sz w:val="18"/>
                <w:szCs w:val="18"/>
              </w:rPr>
              <w:t>达到90%以上</w:t>
            </w:r>
            <w:proofErr w:type="gramStart"/>
            <w:r>
              <w:rPr>
                <w:rStyle w:val="a8"/>
                <w:rFonts w:asciiTheme="minorEastAsia" w:eastAsiaTheme="minorEastAsia" w:hAnsiTheme="minorEastAsia" w:cstheme="minorEastAsia" w:hint="eastAsia"/>
                <w:b w:val="0"/>
                <w:spacing w:val="-4"/>
                <w:sz w:val="18"/>
                <w:szCs w:val="18"/>
              </w:rPr>
              <w:t>上</w:t>
            </w:r>
            <w:proofErr w:type="gramEnd"/>
            <w:r>
              <w:rPr>
                <w:rStyle w:val="a8"/>
                <w:rFonts w:asciiTheme="minorEastAsia" w:eastAsiaTheme="minorEastAsia" w:hAnsiTheme="minorEastAsia" w:cstheme="minorEastAsia" w:hint="eastAsia"/>
                <w:b w:val="0"/>
                <w:spacing w:val="-4"/>
                <w:sz w:val="18"/>
                <w:szCs w:val="18"/>
              </w:rPr>
              <w:t>。</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Style w:val="a8"/>
                <w:rFonts w:asciiTheme="minorEastAsia" w:eastAsiaTheme="minorEastAsia" w:hAnsiTheme="minorEastAsia" w:cstheme="minorEastAsia" w:hint="eastAsia"/>
                <w:b w:val="0"/>
                <w:spacing w:val="-4"/>
                <w:sz w:val="20"/>
                <w:szCs w:val="20"/>
              </w:rPr>
              <w:t>全年实际完成指标值</w:t>
            </w:r>
            <w:r>
              <w:rPr>
                <w:rFonts w:asciiTheme="minorEastAsia" w:eastAsiaTheme="minorEastAsia" w:hAnsiTheme="minorEastAsia" w:cstheme="minorEastAsia" w:hint="eastAsia"/>
                <w:kern w:val="0"/>
                <w:sz w:val="20"/>
                <w:szCs w:val="20"/>
              </w:rPr>
              <w:t>90%</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Theme="minorEastAsia" w:eastAsiaTheme="minorEastAsia" w:hAnsiTheme="minorEastAsia" w:cstheme="minorEastAsia"/>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Theme="minorEastAsia" w:eastAsiaTheme="minorEastAsia" w:hAnsiTheme="minorEastAsia" w:cstheme="minorEastAsia"/>
                <w:kern w:val="0"/>
                <w:sz w:val="20"/>
                <w:szCs w:val="20"/>
              </w:rPr>
            </w:pPr>
            <w:r>
              <w:rPr>
                <w:rStyle w:val="a8"/>
                <w:rFonts w:asciiTheme="minorEastAsia" w:eastAsiaTheme="minorEastAsia" w:hAnsiTheme="minorEastAsia" w:cstheme="minorEastAsia" w:hint="eastAsia"/>
                <w:b w:val="0"/>
                <w:spacing w:val="-4"/>
                <w:sz w:val="18"/>
                <w:szCs w:val="18"/>
              </w:rPr>
              <w:t>辖区居民通过建立健康电子档、对高血压居民进行随访、糖尿病随访、严重精神病障碍患者管理、开展健康知识讲座认识满意度</w:t>
            </w:r>
          </w:p>
        </w:tc>
        <w:tc>
          <w:tcPr>
            <w:tcW w:w="2060" w:type="dxa"/>
            <w:tcBorders>
              <w:top w:val="nil"/>
              <w:left w:val="nil"/>
              <w:bottom w:val="single" w:sz="4" w:space="0" w:color="auto"/>
              <w:right w:val="single" w:sz="4" w:space="0" w:color="auto"/>
            </w:tcBorders>
            <w:shd w:val="clear" w:color="auto" w:fill="auto"/>
            <w:vAlign w:val="center"/>
          </w:tcPr>
          <w:p w:rsidR="0060736D" w:rsidRDefault="006F176F">
            <w:pPr>
              <w:widowControl/>
              <w:rPr>
                <w:rFonts w:asciiTheme="minorEastAsia" w:eastAsiaTheme="minorEastAsia" w:hAnsiTheme="minorEastAsia" w:cstheme="minorEastAsia"/>
                <w:kern w:val="0"/>
                <w:sz w:val="20"/>
                <w:szCs w:val="20"/>
              </w:rPr>
            </w:pPr>
            <w:r>
              <w:rPr>
                <w:rStyle w:val="a8"/>
                <w:rFonts w:asciiTheme="minorEastAsia" w:eastAsiaTheme="minorEastAsia" w:hAnsiTheme="minorEastAsia" w:cstheme="minorEastAsia" w:hint="eastAsia"/>
                <w:b w:val="0"/>
                <w:spacing w:val="-4"/>
                <w:sz w:val="18"/>
                <w:szCs w:val="18"/>
              </w:rPr>
              <w:t>预期区居民通过建立健康电子档、对高血压居民进行随访、糖尿病随访、严重精神病障碍患者管理、开展健康知识讲座认识满意率达到90%以上。</w:t>
            </w:r>
            <w:r>
              <w:rPr>
                <w:rFonts w:asciiTheme="minorEastAsia" w:eastAsiaTheme="minorEastAsia" w:hAnsiTheme="minorEastAsia" w:cstheme="minorEastAsia"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tcPr>
          <w:p w:rsidR="0060736D" w:rsidRDefault="006F176F">
            <w:pPr>
              <w:widowControl/>
              <w:rPr>
                <w:rFonts w:asciiTheme="minorEastAsia" w:eastAsiaTheme="minorEastAsia" w:hAnsiTheme="minorEastAsia" w:cstheme="minorEastAsia"/>
                <w:kern w:val="0"/>
                <w:sz w:val="20"/>
                <w:szCs w:val="20"/>
              </w:rPr>
            </w:pPr>
            <w:r>
              <w:rPr>
                <w:rStyle w:val="a8"/>
                <w:rFonts w:asciiTheme="minorEastAsia" w:eastAsiaTheme="minorEastAsia" w:hAnsiTheme="minorEastAsia" w:cstheme="minorEastAsia" w:hint="eastAsia"/>
                <w:b w:val="0"/>
                <w:spacing w:val="-4"/>
                <w:sz w:val="20"/>
                <w:szCs w:val="20"/>
              </w:rPr>
              <w:t>全年实际完成指标值</w:t>
            </w:r>
            <w:r>
              <w:rPr>
                <w:rFonts w:asciiTheme="minorEastAsia" w:eastAsiaTheme="minorEastAsia" w:hAnsiTheme="minorEastAsia" w:cstheme="minorEastAsia" w:hint="eastAsia"/>
                <w:kern w:val="0"/>
                <w:sz w:val="20"/>
                <w:szCs w:val="20"/>
              </w:rPr>
              <w:t>90%</w:t>
            </w:r>
          </w:p>
        </w:tc>
      </w:tr>
    </w:tbl>
    <w:p w:rsidR="0060736D" w:rsidRDefault="0060736D">
      <w:pPr>
        <w:pStyle w:val="2"/>
      </w:pPr>
    </w:p>
    <w:p w:rsidR="0060736D" w:rsidRDefault="0060736D">
      <w:pPr>
        <w:spacing w:line="500" w:lineRule="exact"/>
        <w:rPr>
          <w:rFonts w:ascii="仿宋" w:eastAsia="仿宋" w:hAnsi="仿宋"/>
          <w:b/>
          <w:sz w:val="34"/>
          <w:szCs w:val="34"/>
        </w:rPr>
      </w:pPr>
    </w:p>
    <w:p w:rsidR="006F176F" w:rsidRDefault="006F176F">
      <w:pPr>
        <w:widowControl/>
        <w:jc w:val="left"/>
        <w:rPr>
          <w:rFonts w:ascii="仿宋" w:eastAsia="仿宋" w:hAnsi="仿宋"/>
          <w:sz w:val="34"/>
          <w:szCs w:val="34"/>
        </w:rPr>
      </w:pPr>
      <w:r>
        <w:rPr>
          <w:rFonts w:ascii="仿宋" w:eastAsia="仿宋" w:hAnsi="仿宋"/>
          <w:sz w:val="34"/>
          <w:szCs w:val="34"/>
        </w:rPr>
        <w:br w:type="page"/>
      </w:r>
    </w:p>
    <w:p w:rsidR="0060736D" w:rsidRDefault="006F176F">
      <w:pPr>
        <w:spacing w:line="520" w:lineRule="exact"/>
        <w:ind w:firstLineChars="200" w:firstLine="680"/>
        <w:rPr>
          <w:rFonts w:ascii="仿宋" w:eastAsia="仿宋" w:hAnsi="仿宋" w:cs="仿宋"/>
          <w:sz w:val="34"/>
          <w:szCs w:val="34"/>
        </w:rPr>
      </w:pPr>
      <w:r>
        <w:rPr>
          <w:rFonts w:ascii="仿宋" w:eastAsia="仿宋" w:hAnsi="仿宋" w:hint="eastAsia"/>
          <w:sz w:val="34"/>
          <w:szCs w:val="34"/>
        </w:rPr>
        <w:lastRenderedPageBreak/>
        <w:t>3、电采暖锅炉项目绩效自评综述：</w:t>
      </w:r>
      <w:r>
        <w:rPr>
          <w:rFonts w:ascii="仿宋" w:eastAsia="仿宋" w:hAnsi="仿宋" w:cs="仿宋" w:hint="eastAsia"/>
          <w:sz w:val="34"/>
          <w:szCs w:val="34"/>
          <w:lang w:val="en-GB"/>
        </w:rPr>
        <w:t>根据年初设定的绩效目标，</w:t>
      </w:r>
      <w:r>
        <w:rPr>
          <w:rFonts w:ascii="仿宋" w:eastAsia="仿宋" w:hAnsi="仿宋" w:hint="eastAsia"/>
          <w:sz w:val="34"/>
          <w:szCs w:val="34"/>
        </w:rPr>
        <w:t>电采暖锅炉项目</w:t>
      </w:r>
      <w:r>
        <w:rPr>
          <w:rFonts w:ascii="仿宋" w:eastAsia="仿宋" w:hAnsi="仿宋" w:cs="仿宋" w:hint="eastAsia"/>
          <w:sz w:val="34"/>
          <w:szCs w:val="34"/>
          <w:lang w:val="en-GB"/>
        </w:rPr>
        <w:t>绩效自评得分</w:t>
      </w:r>
      <w:r>
        <w:rPr>
          <w:rFonts w:ascii="仿宋" w:eastAsia="仿宋" w:hAnsi="仿宋" w:cs="仿宋" w:hint="eastAsia"/>
          <w:sz w:val="34"/>
          <w:szCs w:val="34"/>
        </w:rPr>
        <w:t>99</w:t>
      </w:r>
      <w:r>
        <w:rPr>
          <w:rFonts w:ascii="仿宋" w:eastAsia="仿宋" w:hAnsi="仿宋" w:cs="仿宋" w:hint="eastAsia"/>
          <w:sz w:val="34"/>
          <w:szCs w:val="34"/>
          <w:lang w:val="en-GB"/>
        </w:rPr>
        <w:t>分，项目全年预算数为</w:t>
      </w:r>
      <w:r>
        <w:rPr>
          <w:rFonts w:ascii="仿宋" w:eastAsia="仿宋" w:hAnsi="仿宋" w:cs="仿宋" w:hint="eastAsia"/>
          <w:sz w:val="34"/>
          <w:szCs w:val="34"/>
        </w:rPr>
        <w:t>13.5万元，执行数为13.5万元，完成预算的100%。</w:t>
      </w:r>
    </w:p>
    <w:p w:rsidR="0060736D" w:rsidRDefault="006F176F">
      <w:pPr>
        <w:spacing w:line="520" w:lineRule="exact"/>
        <w:ind w:firstLineChars="200" w:firstLine="680"/>
        <w:rPr>
          <w:rStyle w:val="a8"/>
          <w:rFonts w:ascii="仿宋" w:eastAsia="仿宋" w:hAnsi="仿宋"/>
          <w:b w:val="0"/>
          <w:spacing w:val="-4"/>
          <w:sz w:val="34"/>
          <w:szCs w:val="34"/>
        </w:rPr>
      </w:pPr>
      <w:r>
        <w:rPr>
          <w:rFonts w:ascii="仿宋" w:eastAsia="仿宋" w:hAnsi="仿宋" w:cs="仿宋" w:hint="eastAsia"/>
          <w:sz w:val="34"/>
          <w:szCs w:val="34"/>
        </w:rPr>
        <w:t>主要产出和效果：</w:t>
      </w:r>
      <w:r>
        <w:rPr>
          <w:rStyle w:val="a8"/>
          <w:rFonts w:ascii="仿宋" w:eastAsia="仿宋" w:hAnsi="仿宋" w:hint="eastAsia"/>
          <w:b w:val="0"/>
          <w:spacing w:val="-4"/>
          <w:sz w:val="34"/>
          <w:szCs w:val="34"/>
        </w:rPr>
        <w:t>建成后由自烧煤锅炉</w:t>
      </w:r>
      <w:proofErr w:type="gramStart"/>
      <w:r>
        <w:rPr>
          <w:rStyle w:val="a8"/>
          <w:rFonts w:ascii="仿宋" w:eastAsia="仿宋" w:hAnsi="仿宋" w:hint="eastAsia"/>
          <w:b w:val="0"/>
          <w:spacing w:val="-4"/>
          <w:sz w:val="34"/>
          <w:szCs w:val="34"/>
        </w:rPr>
        <w:t>改为电锅炉</w:t>
      </w:r>
      <w:proofErr w:type="gramEnd"/>
      <w:r>
        <w:rPr>
          <w:rStyle w:val="a8"/>
          <w:rFonts w:ascii="仿宋" w:eastAsia="仿宋" w:hAnsi="仿宋" w:hint="eastAsia"/>
          <w:b w:val="0"/>
          <w:spacing w:val="-4"/>
          <w:sz w:val="34"/>
          <w:szCs w:val="34"/>
        </w:rPr>
        <w:t>，</w:t>
      </w:r>
      <w:r>
        <w:rPr>
          <w:rStyle w:val="a8"/>
          <w:rFonts w:ascii="仿宋" w:eastAsia="仿宋" w:hAnsi="仿宋"/>
          <w:b w:val="0"/>
          <w:spacing w:val="-4"/>
          <w:sz w:val="34"/>
          <w:szCs w:val="34"/>
        </w:rPr>
        <w:t>100%</w:t>
      </w:r>
      <w:r>
        <w:rPr>
          <w:rStyle w:val="a8"/>
          <w:rFonts w:ascii="仿宋" w:eastAsia="仿宋" w:hAnsi="仿宋" w:hint="eastAsia"/>
          <w:b w:val="0"/>
          <w:spacing w:val="-4"/>
          <w:sz w:val="34"/>
          <w:szCs w:val="34"/>
        </w:rPr>
        <w:t>达到昌吉市发展和改革委员会的标准要求，已于冬季供暖期前投入使用，冬季供暖期显著提高周边空气质量。</w:t>
      </w:r>
    </w:p>
    <w:p w:rsidR="0060736D" w:rsidRDefault="006F176F">
      <w:pPr>
        <w:spacing w:line="520" w:lineRule="exact"/>
        <w:ind w:firstLineChars="200" w:firstLine="640"/>
        <w:rPr>
          <w:rFonts w:ascii="仿宋_GB2312" w:eastAsia="仿宋_GB2312"/>
          <w:sz w:val="32"/>
          <w:szCs w:val="32"/>
        </w:rPr>
      </w:pPr>
      <w:r>
        <w:rPr>
          <w:rFonts w:ascii="仿宋_GB2312" w:eastAsia="仿宋_GB2312" w:hint="eastAsia"/>
          <w:sz w:val="32"/>
          <w:szCs w:val="32"/>
        </w:rPr>
        <w:t>发现的问题及原因：无。</w:t>
      </w:r>
    </w:p>
    <w:p w:rsidR="0060736D" w:rsidRDefault="006F176F">
      <w:pPr>
        <w:spacing w:line="520" w:lineRule="exact"/>
        <w:ind w:firstLineChars="200" w:firstLine="680"/>
        <w:rPr>
          <w:rFonts w:ascii="仿宋" w:eastAsia="仿宋" w:hAnsi="仿宋" w:cs="仿宋"/>
          <w:bCs/>
          <w:sz w:val="34"/>
          <w:szCs w:val="34"/>
        </w:rPr>
      </w:pPr>
      <w:r>
        <w:rPr>
          <w:rFonts w:ascii="仿宋" w:eastAsia="仿宋" w:hAnsi="仿宋" w:cs="仿宋" w:hint="eastAsia"/>
          <w:kern w:val="0"/>
          <w:sz w:val="34"/>
          <w:szCs w:val="34"/>
        </w:rPr>
        <w:t>下一步改进措施：</w:t>
      </w:r>
      <w:r>
        <w:rPr>
          <w:rFonts w:ascii="仿宋" w:eastAsia="仿宋" w:hAnsi="仿宋" w:cs="仿宋" w:hint="eastAsia"/>
          <w:bCs/>
          <w:sz w:val="34"/>
          <w:szCs w:val="34"/>
        </w:rPr>
        <w:t>做好电采暖的安全使用、相关操作人员的岗前培训、做到事故零发生，意外零发生，故障零发生，对使用过程中出现异常及时维修，确保安全平稳的度过冬季供暖期。</w:t>
      </w:r>
    </w:p>
    <w:p w:rsidR="0060736D" w:rsidRDefault="0060736D">
      <w:pPr>
        <w:pStyle w:val="2"/>
      </w:pPr>
    </w:p>
    <w:p w:rsidR="006F176F" w:rsidRDefault="006F176F">
      <w:r>
        <w:br w:type="page"/>
      </w:r>
    </w:p>
    <w:tbl>
      <w:tblPr>
        <w:tblW w:w="9221" w:type="dxa"/>
        <w:jc w:val="center"/>
        <w:tblLayout w:type="fixed"/>
        <w:tblLook w:val="04A0" w:firstRow="1" w:lastRow="0" w:firstColumn="1" w:lastColumn="0" w:noHBand="0" w:noVBand="1"/>
      </w:tblPr>
      <w:tblGrid>
        <w:gridCol w:w="720"/>
        <w:gridCol w:w="1140"/>
        <w:gridCol w:w="1360"/>
        <w:gridCol w:w="1080"/>
        <w:gridCol w:w="352"/>
        <w:gridCol w:w="2312"/>
        <w:gridCol w:w="2257"/>
      </w:tblGrid>
      <w:tr w:rsidR="0060736D">
        <w:trPr>
          <w:trHeight w:val="405"/>
          <w:jc w:val="center"/>
        </w:trPr>
        <w:tc>
          <w:tcPr>
            <w:tcW w:w="9221" w:type="dxa"/>
            <w:gridSpan w:val="7"/>
            <w:tcBorders>
              <w:top w:val="nil"/>
              <w:left w:val="nil"/>
              <w:bottom w:val="nil"/>
              <w:right w:val="nil"/>
            </w:tcBorders>
            <w:shd w:val="clear" w:color="auto" w:fill="auto"/>
            <w:vAlign w:val="center"/>
          </w:tcPr>
          <w:p w:rsidR="0060736D" w:rsidRDefault="006F176F">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w:t>
            </w:r>
            <w:proofErr w:type="gramStart"/>
            <w:r>
              <w:rPr>
                <w:rFonts w:ascii="宋体" w:hAnsi="宋体" w:cs="宋体" w:hint="eastAsia"/>
                <w:b/>
                <w:bCs/>
                <w:kern w:val="0"/>
                <w:sz w:val="32"/>
                <w:szCs w:val="32"/>
              </w:rPr>
              <w:t>三工镇</w:t>
            </w:r>
            <w:proofErr w:type="gramEnd"/>
            <w:r>
              <w:rPr>
                <w:rFonts w:ascii="宋体" w:hAnsi="宋体" w:cs="宋体" w:hint="eastAsia"/>
                <w:b/>
                <w:bCs/>
                <w:kern w:val="0"/>
                <w:sz w:val="32"/>
                <w:szCs w:val="32"/>
              </w:rPr>
              <w:t>卫生院项目支出绩效自评表</w:t>
            </w:r>
          </w:p>
        </w:tc>
      </w:tr>
      <w:tr w:rsidR="0060736D">
        <w:trPr>
          <w:trHeight w:val="285"/>
          <w:jc w:val="center"/>
        </w:trPr>
        <w:tc>
          <w:tcPr>
            <w:tcW w:w="9221" w:type="dxa"/>
            <w:gridSpan w:val="7"/>
            <w:tcBorders>
              <w:top w:val="nil"/>
              <w:left w:val="nil"/>
              <w:bottom w:val="nil"/>
              <w:right w:val="nil"/>
            </w:tcBorders>
            <w:shd w:val="clear" w:color="auto" w:fill="auto"/>
            <w:vAlign w:val="center"/>
          </w:tcPr>
          <w:p w:rsidR="0060736D" w:rsidRDefault="006F176F">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rFonts w:ascii="宋体" w:hAnsi="宋体" w:cs="宋体" w:hint="eastAsia"/>
                <w:kern w:val="0"/>
                <w:sz w:val="24"/>
              </w:rPr>
              <w:t>年度）</w:t>
            </w:r>
          </w:p>
        </w:tc>
      </w:tr>
      <w:tr w:rsidR="0060736D">
        <w:trPr>
          <w:trHeight w:val="285"/>
          <w:jc w:val="center"/>
        </w:trPr>
        <w:tc>
          <w:tcPr>
            <w:tcW w:w="72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352"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2312"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2257"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r>
      <w:tr w:rsidR="0060736D">
        <w:trPr>
          <w:trHeight w:val="420"/>
          <w:jc w:val="center"/>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0736D" w:rsidRDefault="006F176F">
            <w:pPr>
              <w:rPr>
                <w:sz w:val="20"/>
                <w:szCs w:val="20"/>
              </w:rPr>
            </w:pPr>
            <w:r>
              <w:rPr>
                <w:rFonts w:hint="eastAsia"/>
                <w:sz w:val="20"/>
                <w:szCs w:val="20"/>
              </w:rPr>
              <w:t>项目名称</w:t>
            </w:r>
          </w:p>
        </w:tc>
        <w:tc>
          <w:tcPr>
            <w:tcW w:w="6001" w:type="dxa"/>
            <w:gridSpan w:val="4"/>
            <w:tcBorders>
              <w:top w:val="single" w:sz="4" w:space="0" w:color="auto"/>
              <w:left w:val="nil"/>
              <w:bottom w:val="single" w:sz="4" w:space="0" w:color="auto"/>
              <w:right w:val="single" w:sz="4" w:space="0" w:color="auto"/>
            </w:tcBorders>
            <w:shd w:val="clear" w:color="auto" w:fill="auto"/>
            <w:vAlign w:val="center"/>
          </w:tcPr>
          <w:p w:rsidR="0060736D" w:rsidRDefault="006F176F">
            <w:pPr>
              <w:jc w:val="center"/>
              <w:rPr>
                <w:sz w:val="20"/>
                <w:szCs w:val="20"/>
              </w:rPr>
            </w:pPr>
            <w:r>
              <w:rPr>
                <w:rFonts w:hint="eastAsia"/>
                <w:sz w:val="20"/>
                <w:szCs w:val="20"/>
              </w:rPr>
              <w:t>电采暖锅炉项目</w:t>
            </w:r>
          </w:p>
        </w:tc>
      </w:tr>
      <w:tr w:rsidR="0060736D">
        <w:trPr>
          <w:trHeight w:val="435"/>
          <w:jc w:val="center"/>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预算单位</w:t>
            </w:r>
          </w:p>
        </w:tc>
        <w:tc>
          <w:tcPr>
            <w:tcW w:w="6001" w:type="dxa"/>
            <w:gridSpan w:val="4"/>
            <w:tcBorders>
              <w:top w:val="single" w:sz="4" w:space="0" w:color="auto"/>
              <w:left w:val="nil"/>
              <w:bottom w:val="single" w:sz="4" w:space="0" w:color="auto"/>
              <w:right w:val="single" w:sz="4" w:space="0" w:color="000000"/>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昌吉市</w:t>
            </w:r>
            <w:proofErr w:type="gramStart"/>
            <w:r>
              <w:rPr>
                <w:rFonts w:ascii="宋体" w:hAnsi="宋体" w:cs="宋体" w:hint="eastAsia"/>
                <w:kern w:val="0"/>
                <w:sz w:val="20"/>
                <w:szCs w:val="20"/>
              </w:rPr>
              <w:t>三工镇</w:t>
            </w:r>
            <w:proofErr w:type="gramEnd"/>
            <w:r>
              <w:rPr>
                <w:rFonts w:ascii="宋体" w:hAnsi="宋体" w:cs="宋体" w:hint="eastAsia"/>
                <w:kern w:val="0"/>
                <w:sz w:val="20"/>
                <w:szCs w:val="20"/>
              </w:rPr>
              <w:t xml:space="preserve">卫生院　</w:t>
            </w:r>
          </w:p>
        </w:tc>
      </w:tr>
      <w:tr w:rsidR="0060736D">
        <w:trPr>
          <w:trHeight w:val="465"/>
          <w:jc w:val="center"/>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432" w:type="dxa"/>
            <w:gridSpan w:val="2"/>
            <w:tcBorders>
              <w:top w:val="single" w:sz="4" w:space="0" w:color="auto"/>
              <w:left w:val="nil"/>
              <w:bottom w:val="single" w:sz="4" w:space="0" w:color="auto"/>
              <w:right w:val="single" w:sz="4" w:space="0" w:color="000000"/>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 xml:space="preserve">13.5　</w:t>
            </w:r>
          </w:p>
        </w:tc>
        <w:tc>
          <w:tcPr>
            <w:tcW w:w="2312"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2257" w:type="dxa"/>
            <w:tcBorders>
              <w:top w:val="nil"/>
              <w:left w:val="nil"/>
              <w:bottom w:val="single" w:sz="4" w:space="0" w:color="auto"/>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 xml:space="preserve">13.5　</w:t>
            </w:r>
          </w:p>
        </w:tc>
      </w:tr>
      <w:tr w:rsidR="0060736D">
        <w:trPr>
          <w:trHeight w:val="509"/>
          <w:jc w:val="center"/>
        </w:trPr>
        <w:tc>
          <w:tcPr>
            <w:tcW w:w="72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432" w:type="dxa"/>
            <w:gridSpan w:val="2"/>
            <w:tcBorders>
              <w:top w:val="single" w:sz="4" w:space="0" w:color="auto"/>
              <w:left w:val="nil"/>
              <w:bottom w:val="single" w:sz="4" w:space="0" w:color="auto"/>
              <w:right w:val="single" w:sz="4" w:space="0" w:color="000000"/>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13.5</w:t>
            </w:r>
          </w:p>
        </w:tc>
        <w:tc>
          <w:tcPr>
            <w:tcW w:w="2312" w:type="dxa"/>
            <w:tcBorders>
              <w:top w:val="nil"/>
              <w:left w:val="nil"/>
              <w:bottom w:val="nil"/>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2257" w:type="dxa"/>
            <w:tcBorders>
              <w:top w:val="nil"/>
              <w:left w:val="nil"/>
              <w:bottom w:val="single" w:sz="4" w:space="0" w:color="auto"/>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 xml:space="preserve">13.5　</w:t>
            </w:r>
          </w:p>
        </w:tc>
      </w:tr>
      <w:tr w:rsidR="0060736D">
        <w:trPr>
          <w:trHeight w:val="433"/>
          <w:jc w:val="center"/>
        </w:trPr>
        <w:tc>
          <w:tcPr>
            <w:tcW w:w="72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432" w:type="dxa"/>
            <w:gridSpan w:val="2"/>
            <w:tcBorders>
              <w:top w:val="single" w:sz="4" w:space="0" w:color="auto"/>
              <w:left w:val="nil"/>
              <w:bottom w:val="single" w:sz="4" w:space="0" w:color="auto"/>
              <w:right w:val="single" w:sz="4" w:space="0" w:color="000000"/>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 xml:space="preserve">　0</w:t>
            </w:r>
          </w:p>
        </w:tc>
        <w:tc>
          <w:tcPr>
            <w:tcW w:w="2312" w:type="dxa"/>
            <w:tcBorders>
              <w:top w:val="single" w:sz="4" w:space="0" w:color="auto"/>
              <w:left w:val="nil"/>
              <w:bottom w:val="nil"/>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2257" w:type="dxa"/>
            <w:tcBorders>
              <w:top w:val="nil"/>
              <w:left w:val="nil"/>
              <w:bottom w:val="single" w:sz="4" w:space="0" w:color="auto"/>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 xml:space="preserve">0　</w:t>
            </w:r>
          </w:p>
        </w:tc>
      </w:tr>
      <w:tr w:rsidR="0060736D">
        <w:trPr>
          <w:trHeight w:val="450"/>
          <w:jc w:val="center"/>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3932" w:type="dxa"/>
            <w:gridSpan w:val="4"/>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4569"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60736D">
        <w:trPr>
          <w:trHeight w:val="1425"/>
          <w:jc w:val="center"/>
        </w:trPr>
        <w:tc>
          <w:tcPr>
            <w:tcW w:w="72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3932" w:type="dxa"/>
            <w:gridSpan w:val="4"/>
            <w:tcBorders>
              <w:top w:val="single" w:sz="4" w:space="0" w:color="auto"/>
              <w:left w:val="nil"/>
              <w:bottom w:val="single" w:sz="4" w:space="0" w:color="auto"/>
              <w:right w:val="single" w:sz="4" w:space="0" w:color="000000"/>
            </w:tcBorders>
            <w:shd w:val="clear" w:color="auto" w:fill="auto"/>
          </w:tcPr>
          <w:p w:rsidR="0060736D" w:rsidRDefault="006F176F">
            <w:pPr>
              <w:widowControl/>
              <w:jc w:val="left"/>
              <w:rPr>
                <w:rFonts w:ascii="宋体" w:hAnsi="宋体" w:cs="宋体"/>
                <w:kern w:val="0"/>
                <w:sz w:val="20"/>
                <w:szCs w:val="20"/>
              </w:rPr>
            </w:pPr>
            <w:r>
              <w:rPr>
                <w:rFonts w:hint="eastAsia"/>
                <w:sz w:val="20"/>
                <w:szCs w:val="20"/>
              </w:rPr>
              <w:t>在冬季供暖期前完成电锅炉的安装并投入使用</w:t>
            </w:r>
          </w:p>
        </w:tc>
        <w:tc>
          <w:tcPr>
            <w:tcW w:w="4569" w:type="dxa"/>
            <w:gridSpan w:val="2"/>
            <w:tcBorders>
              <w:top w:val="single" w:sz="4" w:space="0" w:color="auto"/>
              <w:left w:val="nil"/>
              <w:bottom w:val="single" w:sz="4" w:space="0" w:color="auto"/>
              <w:right w:val="single" w:sz="4" w:space="0" w:color="000000"/>
            </w:tcBorders>
            <w:shd w:val="clear" w:color="auto" w:fill="auto"/>
          </w:tcPr>
          <w:p w:rsidR="0060736D" w:rsidRDefault="006F176F">
            <w:pPr>
              <w:rPr>
                <w:sz w:val="20"/>
                <w:szCs w:val="20"/>
              </w:rPr>
            </w:pPr>
            <w:r>
              <w:rPr>
                <w:rFonts w:hint="eastAsia"/>
                <w:sz w:val="20"/>
                <w:szCs w:val="20"/>
              </w:rPr>
              <w:t>在冬季供暖期前完成电锅炉的安装并投入使用</w:t>
            </w:r>
          </w:p>
          <w:p w:rsidR="0060736D" w:rsidRDefault="0060736D">
            <w:pPr>
              <w:widowControl/>
              <w:jc w:val="left"/>
              <w:rPr>
                <w:rFonts w:ascii="宋体" w:hAnsi="宋体" w:cs="宋体"/>
                <w:kern w:val="0"/>
                <w:sz w:val="20"/>
                <w:szCs w:val="20"/>
              </w:rPr>
            </w:pPr>
          </w:p>
        </w:tc>
      </w:tr>
      <w:tr w:rsidR="0060736D">
        <w:trPr>
          <w:trHeight w:val="720"/>
          <w:jc w:val="center"/>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432"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312"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2257"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432"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指标1：锅炉到位率</w:t>
            </w:r>
          </w:p>
        </w:tc>
        <w:tc>
          <w:tcPr>
            <w:tcW w:w="2312"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在冬季供暖期前100%安装到位并投入使用</w:t>
            </w:r>
          </w:p>
        </w:tc>
        <w:tc>
          <w:tcPr>
            <w:tcW w:w="2257"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100%全部到位</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432"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指标2：变压器到位率</w:t>
            </w:r>
          </w:p>
        </w:tc>
        <w:tc>
          <w:tcPr>
            <w:tcW w:w="2312"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在冬季供暖期前100%安装到位并投入使用</w:t>
            </w:r>
          </w:p>
        </w:tc>
        <w:tc>
          <w:tcPr>
            <w:tcW w:w="2257"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100%全部到位</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432"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指标3蓄热装置到位率</w:t>
            </w:r>
          </w:p>
        </w:tc>
        <w:tc>
          <w:tcPr>
            <w:tcW w:w="2312"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在冬季供暖期前100%安装到位并投入使用</w:t>
            </w:r>
          </w:p>
        </w:tc>
        <w:tc>
          <w:tcPr>
            <w:tcW w:w="2257"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100%全部到位</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432"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指标1：锅炉功率</w:t>
            </w:r>
          </w:p>
        </w:tc>
        <w:tc>
          <w:tcPr>
            <w:tcW w:w="2312"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锅炉使用功率达到350KW  </w:t>
            </w:r>
          </w:p>
        </w:tc>
        <w:tc>
          <w:tcPr>
            <w:tcW w:w="2257"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锅炉使用功率达到350KW  </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432"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指标2：变压器稳压</w:t>
            </w:r>
          </w:p>
        </w:tc>
        <w:tc>
          <w:tcPr>
            <w:tcW w:w="2312"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变压器稳压额度达到400KVA</w:t>
            </w:r>
          </w:p>
        </w:tc>
        <w:tc>
          <w:tcPr>
            <w:tcW w:w="2257"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变压器稳压额度达到400KVA</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432"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指标3：蓄热装置容量</w:t>
            </w:r>
          </w:p>
        </w:tc>
        <w:tc>
          <w:tcPr>
            <w:tcW w:w="2312"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蓄热装置储水量达到40立方米</w:t>
            </w:r>
          </w:p>
        </w:tc>
        <w:tc>
          <w:tcPr>
            <w:tcW w:w="2257"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蓄热装置储水量达到40立方米</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432"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指标1：按合同签订完成安装投入使用</w:t>
            </w:r>
          </w:p>
        </w:tc>
        <w:tc>
          <w:tcPr>
            <w:tcW w:w="2312"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已按合同签订完成安装投入使用</w:t>
            </w:r>
          </w:p>
        </w:tc>
        <w:tc>
          <w:tcPr>
            <w:tcW w:w="2257"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已按合同签订完成安装投入使用</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432"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指标1：响应国家环保号召</w:t>
            </w:r>
          </w:p>
        </w:tc>
        <w:tc>
          <w:tcPr>
            <w:tcW w:w="2312"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减少环境污染，做好文明城市相应工作</w:t>
            </w:r>
          </w:p>
        </w:tc>
        <w:tc>
          <w:tcPr>
            <w:tcW w:w="2257"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减少环境污染，做好文明城市相应工作</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t>指标</w:t>
            </w:r>
          </w:p>
        </w:tc>
        <w:tc>
          <w:tcPr>
            <w:tcW w:w="1432"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指标1：减少废气排放</w:t>
            </w:r>
          </w:p>
        </w:tc>
        <w:tc>
          <w:tcPr>
            <w:tcW w:w="2312"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节能减排</w:t>
            </w:r>
          </w:p>
        </w:tc>
        <w:tc>
          <w:tcPr>
            <w:tcW w:w="2257"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节能减排</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432"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指标1：节能减排</w:t>
            </w:r>
          </w:p>
        </w:tc>
        <w:tc>
          <w:tcPr>
            <w:tcW w:w="2312"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减少废气排放</w:t>
            </w:r>
          </w:p>
        </w:tc>
        <w:tc>
          <w:tcPr>
            <w:tcW w:w="2257"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减少废气排放</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432"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指标1：冬季使用电锅炉室内温度满意度</w:t>
            </w:r>
          </w:p>
        </w:tc>
        <w:tc>
          <w:tcPr>
            <w:tcW w:w="2312"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&gt;98%</w:t>
            </w:r>
          </w:p>
        </w:tc>
        <w:tc>
          <w:tcPr>
            <w:tcW w:w="2257"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&gt;98%</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432"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指标2：居民对使用电锅炉后空气环境满意度</w:t>
            </w:r>
          </w:p>
        </w:tc>
        <w:tc>
          <w:tcPr>
            <w:tcW w:w="2312"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 xml:space="preserve">&gt;98%　</w:t>
            </w:r>
          </w:p>
        </w:tc>
        <w:tc>
          <w:tcPr>
            <w:tcW w:w="2257"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&gt;98%</w:t>
            </w:r>
          </w:p>
        </w:tc>
      </w:tr>
    </w:tbl>
    <w:p w:rsidR="006F176F" w:rsidRDefault="006F176F">
      <w:r>
        <w:br w:type="page"/>
      </w:r>
    </w:p>
    <w:tbl>
      <w:tblPr>
        <w:tblpPr w:leftFromText="180" w:rightFromText="180" w:vertAnchor="text" w:horzAnchor="page" w:tblpX="1222" w:tblpY="189"/>
        <w:tblOverlap w:val="never"/>
        <w:tblW w:w="9802" w:type="dxa"/>
        <w:tblLayout w:type="fixed"/>
        <w:tblLook w:val="04A0" w:firstRow="1" w:lastRow="0" w:firstColumn="1" w:lastColumn="0" w:noHBand="0" w:noVBand="1"/>
      </w:tblPr>
      <w:tblGrid>
        <w:gridCol w:w="720"/>
        <w:gridCol w:w="1140"/>
        <w:gridCol w:w="1360"/>
        <w:gridCol w:w="1080"/>
        <w:gridCol w:w="880"/>
        <w:gridCol w:w="2326"/>
        <w:gridCol w:w="2296"/>
      </w:tblGrid>
      <w:tr w:rsidR="0060736D">
        <w:trPr>
          <w:trHeight w:val="405"/>
        </w:trPr>
        <w:tc>
          <w:tcPr>
            <w:tcW w:w="9802" w:type="dxa"/>
            <w:gridSpan w:val="7"/>
            <w:tcBorders>
              <w:top w:val="nil"/>
              <w:left w:val="nil"/>
              <w:bottom w:val="nil"/>
              <w:right w:val="nil"/>
            </w:tcBorders>
            <w:shd w:val="clear" w:color="auto" w:fill="auto"/>
            <w:vAlign w:val="center"/>
          </w:tcPr>
          <w:p w:rsidR="0060736D" w:rsidRDefault="006F176F" w:rsidP="006F176F">
            <w:pPr>
              <w:spacing w:line="540" w:lineRule="exact"/>
              <w:ind w:firstLineChars="200" w:firstLine="680"/>
              <w:rPr>
                <w:rFonts w:ascii="仿宋" w:eastAsia="仿宋" w:hAnsi="仿宋" w:cs="仿宋"/>
                <w:bCs/>
                <w:sz w:val="34"/>
                <w:szCs w:val="34"/>
              </w:rPr>
            </w:pPr>
            <w:r>
              <w:rPr>
                <w:rFonts w:ascii="仿宋" w:eastAsia="仿宋" w:hAnsi="仿宋" w:hint="eastAsia"/>
                <w:sz w:val="34"/>
                <w:szCs w:val="34"/>
              </w:rPr>
              <w:lastRenderedPageBreak/>
              <w:t>4、全民健康体检项目</w:t>
            </w:r>
            <w:r>
              <w:rPr>
                <w:rFonts w:ascii="仿宋" w:eastAsia="仿宋" w:hAnsi="仿宋" w:cs="仿宋" w:hint="eastAsia"/>
                <w:sz w:val="34"/>
                <w:szCs w:val="34"/>
              </w:rPr>
              <w:t>绩效自评</w:t>
            </w:r>
            <w:r>
              <w:rPr>
                <w:rFonts w:ascii="仿宋" w:eastAsia="仿宋" w:hAnsi="仿宋" w:hint="eastAsia"/>
                <w:sz w:val="34"/>
                <w:szCs w:val="34"/>
              </w:rPr>
              <w:t>综述</w:t>
            </w:r>
            <w:r>
              <w:rPr>
                <w:rFonts w:ascii="仿宋" w:eastAsia="仿宋" w:hAnsi="仿宋" w:cs="仿宋" w:hint="eastAsia"/>
                <w:sz w:val="34"/>
                <w:szCs w:val="34"/>
              </w:rPr>
              <w:t>：</w:t>
            </w:r>
            <w:r>
              <w:rPr>
                <w:rFonts w:ascii="仿宋" w:eastAsia="仿宋" w:hAnsi="仿宋" w:hint="eastAsia"/>
                <w:sz w:val="34"/>
                <w:szCs w:val="34"/>
                <w:lang w:val="en-GB"/>
              </w:rPr>
              <w:t>根据年初设定的绩效目标，全民体检项目绩效自评得分9</w:t>
            </w:r>
            <w:r>
              <w:rPr>
                <w:rFonts w:ascii="仿宋" w:eastAsia="仿宋" w:hAnsi="仿宋" w:hint="eastAsia"/>
                <w:sz w:val="34"/>
                <w:szCs w:val="34"/>
              </w:rPr>
              <w:t>7</w:t>
            </w:r>
            <w:r>
              <w:rPr>
                <w:rFonts w:ascii="仿宋" w:eastAsia="仿宋" w:hAnsi="仿宋" w:hint="eastAsia"/>
                <w:sz w:val="34"/>
                <w:szCs w:val="34"/>
                <w:lang w:val="en-GB"/>
              </w:rPr>
              <w:t>分，项目全年预算数为</w:t>
            </w:r>
            <w:r>
              <w:rPr>
                <w:rFonts w:ascii="仿宋" w:eastAsia="仿宋" w:hAnsi="仿宋" w:hint="eastAsia"/>
                <w:sz w:val="34"/>
                <w:szCs w:val="34"/>
              </w:rPr>
              <w:t>18.32</w:t>
            </w:r>
            <w:r>
              <w:rPr>
                <w:rFonts w:ascii="仿宋" w:eastAsia="仿宋" w:hAnsi="仿宋" w:hint="eastAsia"/>
                <w:sz w:val="34"/>
                <w:szCs w:val="34"/>
                <w:lang w:val="en-GB"/>
              </w:rPr>
              <w:t>万元，执行数为</w:t>
            </w:r>
            <w:r>
              <w:rPr>
                <w:rFonts w:ascii="仿宋" w:eastAsia="仿宋" w:hAnsi="仿宋" w:hint="eastAsia"/>
                <w:sz w:val="34"/>
                <w:szCs w:val="34"/>
              </w:rPr>
              <w:t>18.32</w:t>
            </w:r>
            <w:r>
              <w:rPr>
                <w:rFonts w:ascii="仿宋" w:eastAsia="仿宋" w:hAnsi="仿宋" w:hint="eastAsia"/>
                <w:sz w:val="34"/>
                <w:szCs w:val="34"/>
                <w:lang w:val="en-GB"/>
              </w:rPr>
              <w:t>万元，执行率</w:t>
            </w:r>
            <w:r>
              <w:rPr>
                <w:rFonts w:ascii="仿宋" w:eastAsia="仿宋" w:hAnsi="仿宋" w:hint="eastAsia"/>
                <w:sz w:val="34"/>
                <w:szCs w:val="34"/>
              </w:rPr>
              <w:t>100%</w:t>
            </w:r>
            <w:r>
              <w:rPr>
                <w:rFonts w:ascii="仿宋" w:eastAsia="仿宋" w:hAnsi="仿宋" w:hint="eastAsia"/>
                <w:sz w:val="34"/>
                <w:szCs w:val="34"/>
                <w:lang w:val="en-GB"/>
              </w:rPr>
              <w:t>。</w:t>
            </w:r>
          </w:p>
          <w:p w:rsidR="0060736D" w:rsidRDefault="006F176F">
            <w:pPr>
              <w:spacing w:line="540" w:lineRule="exact"/>
              <w:ind w:firstLineChars="200" w:firstLine="680"/>
              <w:rPr>
                <w:rFonts w:ascii="仿宋" w:eastAsia="仿宋" w:hAnsi="仿宋" w:cs="仿宋"/>
                <w:kern w:val="0"/>
                <w:sz w:val="34"/>
                <w:szCs w:val="34"/>
              </w:rPr>
            </w:pPr>
            <w:r>
              <w:rPr>
                <w:rFonts w:ascii="仿宋" w:eastAsia="仿宋" w:hAnsi="仿宋" w:cs="仿宋" w:hint="eastAsia"/>
                <w:sz w:val="34"/>
                <w:szCs w:val="34"/>
              </w:rPr>
              <w:t>主要产出和效果：在2018年在辖区内开展全民体检工作共</w:t>
            </w:r>
            <w:r>
              <w:rPr>
                <w:rFonts w:ascii="仿宋" w:eastAsia="仿宋" w:hAnsi="仿宋" w:cs="仿宋" w:hint="eastAsia"/>
                <w:kern w:val="0"/>
                <w:sz w:val="34"/>
                <w:szCs w:val="34"/>
              </w:rPr>
              <w:t>完成全民健康体检11866人，完成率100%，录入率100%。其中0-6岁儿童625人，15-64岁居民8779人，65岁以上老人1659人，学生体检803人。通过全民健康体检筛查出阳性指征2229人，阳性率18.8%,都已进行跟踪随访。</w:t>
            </w:r>
          </w:p>
          <w:p w:rsidR="0060736D" w:rsidRDefault="006F176F">
            <w:pPr>
              <w:spacing w:line="520" w:lineRule="exact"/>
              <w:ind w:firstLineChars="200" w:firstLine="640"/>
              <w:rPr>
                <w:rFonts w:ascii="仿宋_GB2312" w:eastAsia="仿宋_GB2312"/>
                <w:sz w:val="32"/>
                <w:szCs w:val="32"/>
              </w:rPr>
            </w:pPr>
            <w:r>
              <w:rPr>
                <w:rFonts w:ascii="仿宋_GB2312" w:eastAsia="仿宋_GB2312" w:hint="eastAsia"/>
                <w:sz w:val="32"/>
                <w:szCs w:val="32"/>
              </w:rPr>
              <w:t>发现的问题及原因：一是加强与社区街道的密切配合，及时协调沟通体检工作中存在的问题。二是采取多部门、多途径、多层次宣传的方式，进一步提到全民体检知晓率和参与度。</w:t>
            </w:r>
          </w:p>
          <w:p w:rsidR="0060736D" w:rsidRDefault="006F176F">
            <w:pPr>
              <w:spacing w:line="540" w:lineRule="exact"/>
              <w:ind w:firstLineChars="200" w:firstLine="680"/>
              <w:rPr>
                <w:rFonts w:ascii="仿宋" w:eastAsia="仿宋" w:hAnsi="仿宋" w:cs="仿宋"/>
                <w:bCs/>
                <w:sz w:val="34"/>
                <w:szCs w:val="34"/>
              </w:rPr>
            </w:pPr>
            <w:r>
              <w:rPr>
                <w:rFonts w:ascii="仿宋" w:eastAsia="仿宋" w:hAnsi="仿宋" w:cs="仿宋" w:hint="eastAsia"/>
                <w:kern w:val="0"/>
                <w:sz w:val="34"/>
                <w:szCs w:val="34"/>
              </w:rPr>
              <w:t>下一步改进措施：</w:t>
            </w:r>
            <w:r>
              <w:rPr>
                <w:rFonts w:ascii="仿宋" w:eastAsia="仿宋" w:hAnsi="仿宋" w:cs="仿宋" w:hint="eastAsia"/>
                <w:bCs/>
                <w:sz w:val="34"/>
                <w:szCs w:val="34"/>
              </w:rPr>
              <w:t>做好体检的数据填报、后勤保障，建档立卡、追踪随访、做到体检与“健康咨询、健康教育、重大疾病”相结合，对体检结果的异常及时随访，通过随访和健康管理工作，及时给予健康指导和咨询，做到体检与“健康咨询、健康教育、重大疾病筛查”相结合。</w:t>
            </w:r>
          </w:p>
          <w:p w:rsidR="006F176F" w:rsidRDefault="006F176F">
            <w:pPr>
              <w:widowControl/>
              <w:ind w:firstLineChars="800" w:firstLine="2570"/>
              <w:rPr>
                <w:rFonts w:ascii="宋体" w:hAnsi="宋体" w:cs="宋体"/>
                <w:b/>
                <w:bCs/>
                <w:kern w:val="0"/>
                <w:sz w:val="32"/>
                <w:szCs w:val="32"/>
              </w:rPr>
            </w:pPr>
          </w:p>
          <w:p w:rsidR="006F176F" w:rsidRDefault="006F176F">
            <w:pPr>
              <w:widowControl/>
              <w:ind w:firstLineChars="800" w:firstLine="2570"/>
              <w:rPr>
                <w:rFonts w:ascii="宋体" w:hAnsi="宋体" w:cs="宋体"/>
                <w:b/>
                <w:bCs/>
                <w:kern w:val="0"/>
                <w:sz w:val="32"/>
                <w:szCs w:val="32"/>
              </w:rPr>
            </w:pPr>
          </w:p>
          <w:p w:rsidR="006F176F" w:rsidRDefault="006F176F">
            <w:pPr>
              <w:widowControl/>
              <w:ind w:firstLineChars="800" w:firstLine="2570"/>
              <w:rPr>
                <w:rFonts w:ascii="宋体" w:hAnsi="宋体" w:cs="宋体"/>
                <w:b/>
                <w:bCs/>
                <w:kern w:val="0"/>
                <w:sz w:val="32"/>
                <w:szCs w:val="32"/>
              </w:rPr>
            </w:pPr>
          </w:p>
          <w:p w:rsidR="006F176F" w:rsidRDefault="006F176F">
            <w:pPr>
              <w:widowControl/>
              <w:ind w:firstLineChars="800" w:firstLine="2570"/>
              <w:rPr>
                <w:rFonts w:ascii="宋体" w:hAnsi="宋体" w:cs="宋体"/>
                <w:b/>
                <w:bCs/>
                <w:kern w:val="0"/>
                <w:sz w:val="32"/>
                <w:szCs w:val="32"/>
              </w:rPr>
            </w:pPr>
          </w:p>
          <w:p w:rsidR="006F176F" w:rsidRDefault="006F176F">
            <w:pPr>
              <w:widowControl/>
              <w:ind w:firstLineChars="800" w:firstLine="2570"/>
              <w:rPr>
                <w:rFonts w:ascii="宋体" w:hAnsi="宋体" w:cs="宋体"/>
                <w:b/>
                <w:bCs/>
                <w:kern w:val="0"/>
                <w:sz w:val="32"/>
                <w:szCs w:val="32"/>
              </w:rPr>
            </w:pPr>
          </w:p>
          <w:p w:rsidR="006F176F" w:rsidRDefault="006F176F">
            <w:pPr>
              <w:widowControl/>
              <w:ind w:firstLineChars="800" w:firstLine="2570"/>
              <w:rPr>
                <w:rFonts w:ascii="宋体" w:hAnsi="宋体" w:cs="宋体"/>
                <w:b/>
                <w:bCs/>
                <w:kern w:val="0"/>
                <w:sz w:val="32"/>
                <w:szCs w:val="32"/>
              </w:rPr>
            </w:pPr>
          </w:p>
          <w:p w:rsidR="006F176F" w:rsidRDefault="006F176F">
            <w:pPr>
              <w:widowControl/>
              <w:ind w:firstLineChars="800" w:firstLine="2570"/>
              <w:rPr>
                <w:rFonts w:ascii="宋体" w:hAnsi="宋体" w:cs="宋体"/>
                <w:b/>
                <w:bCs/>
                <w:kern w:val="0"/>
                <w:sz w:val="32"/>
                <w:szCs w:val="32"/>
              </w:rPr>
            </w:pPr>
          </w:p>
          <w:p w:rsidR="006F176F" w:rsidRDefault="006F176F">
            <w:pPr>
              <w:widowControl/>
              <w:ind w:firstLineChars="800" w:firstLine="2570"/>
              <w:rPr>
                <w:rFonts w:ascii="宋体" w:hAnsi="宋体" w:cs="宋体"/>
                <w:b/>
                <w:bCs/>
                <w:kern w:val="0"/>
                <w:sz w:val="32"/>
                <w:szCs w:val="32"/>
              </w:rPr>
            </w:pPr>
          </w:p>
          <w:p w:rsidR="0060736D" w:rsidRDefault="006F176F">
            <w:pPr>
              <w:widowControl/>
              <w:ind w:firstLineChars="800" w:firstLine="2570"/>
              <w:rPr>
                <w:rFonts w:ascii="宋体" w:hAnsi="宋体" w:cs="宋体"/>
                <w:b/>
                <w:bCs/>
                <w:kern w:val="0"/>
                <w:sz w:val="32"/>
                <w:szCs w:val="32"/>
              </w:rPr>
            </w:pPr>
            <w:r>
              <w:rPr>
                <w:rFonts w:ascii="宋体" w:hAnsi="宋体" w:cs="宋体" w:hint="eastAsia"/>
                <w:b/>
                <w:bCs/>
                <w:kern w:val="0"/>
                <w:sz w:val="32"/>
                <w:szCs w:val="32"/>
              </w:rPr>
              <w:lastRenderedPageBreak/>
              <w:t>昌吉市</w:t>
            </w:r>
            <w:proofErr w:type="gramStart"/>
            <w:r>
              <w:rPr>
                <w:rFonts w:ascii="宋体" w:hAnsi="宋体" w:cs="宋体" w:hint="eastAsia"/>
                <w:b/>
                <w:bCs/>
                <w:kern w:val="0"/>
                <w:sz w:val="32"/>
                <w:szCs w:val="32"/>
              </w:rPr>
              <w:t>三工镇</w:t>
            </w:r>
            <w:proofErr w:type="gramEnd"/>
            <w:r>
              <w:rPr>
                <w:rFonts w:ascii="宋体" w:hAnsi="宋体" w:cs="宋体" w:hint="eastAsia"/>
                <w:b/>
                <w:bCs/>
                <w:kern w:val="0"/>
                <w:sz w:val="32"/>
                <w:szCs w:val="32"/>
              </w:rPr>
              <w:t>卫生院项目支出绩效自评表</w:t>
            </w:r>
          </w:p>
        </w:tc>
      </w:tr>
      <w:tr w:rsidR="0060736D">
        <w:trPr>
          <w:trHeight w:val="285"/>
        </w:trPr>
        <w:tc>
          <w:tcPr>
            <w:tcW w:w="9802" w:type="dxa"/>
            <w:gridSpan w:val="7"/>
            <w:tcBorders>
              <w:top w:val="nil"/>
              <w:left w:val="nil"/>
              <w:bottom w:val="nil"/>
              <w:right w:val="nil"/>
            </w:tcBorders>
            <w:shd w:val="clear" w:color="auto" w:fill="auto"/>
            <w:vAlign w:val="center"/>
          </w:tcPr>
          <w:p w:rsidR="0060736D" w:rsidRDefault="006F176F">
            <w:pPr>
              <w:widowControl/>
              <w:jc w:val="center"/>
              <w:rPr>
                <w:rFonts w:ascii="宋体" w:hAnsi="宋体" w:cs="宋体"/>
                <w:kern w:val="0"/>
                <w:sz w:val="24"/>
              </w:rPr>
            </w:pPr>
            <w:r>
              <w:rPr>
                <w:rFonts w:ascii="宋体" w:hAnsi="宋体" w:cs="宋体" w:hint="eastAsia"/>
                <w:kern w:val="0"/>
                <w:sz w:val="24"/>
              </w:rPr>
              <w:lastRenderedPageBreak/>
              <w:t>（</w:t>
            </w:r>
            <w:r>
              <w:rPr>
                <w:rFonts w:hint="eastAsia"/>
                <w:kern w:val="0"/>
                <w:sz w:val="24"/>
              </w:rPr>
              <w:t>2018</w:t>
            </w:r>
            <w:r>
              <w:rPr>
                <w:rFonts w:ascii="宋体" w:hAnsi="宋体" w:cs="宋体" w:hint="eastAsia"/>
                <w:kern w:val="0"/>
                <w:sz w:val="24"/>
              </w:rPr>
              <w:t>年度）</w:t>
            </w:r>
          </w:p>
        </w:tc>
      </w:tr>
      <w:tr w:rsidR="0060736D">
        <w:trPr>
          <w:trHeight w:val="285"/>
        </w:trPr>
        <w:tc>
          <w:tcPr>
            <w:tcW w:w="72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2326"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c>
          <w:tcPr>
            <w:tcW w:w="2296" w:type="dxa"/>
            <w:tcBorders>
              <w:top w:val="nil"/>
              <w:left w:val="nil"/>
              <w:bottom w:val="nil"/>
              <w:right w:val="nil"/>
            </w:tcBorders>
            <w:shd w:val="clear" w:color="auto" w:fill="auto"/>
            <w:vAlign w:val="center"/>
          </w:tcPr>
          <w:p w:rsidR="0060736D" w:rsidRDefault="0060736D">
            <w:pPr>
              <w:widowControl/>
              <w:jc w:val="center"/>
              <w:rPr>
                <w:rFonts w:ascii="宋体" w:hAnsi="宋体" w:cs="宋体"/>
                <w:kern w:val="0"/>
                <w:sz w:val="24"/>
              </w:rPr>
            </w:pPr>
          </w:p>
        </w:tc>
      </w:tr>
      <w:tr w:rsidR="0060736D">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项目名称</w:t>
            </w:r>
          </w:p>
        </w:tc>
        <w:tc>
          <w:tcPr>
            <w:tcW w:w="6582" w:type="dxa"/>
            <w:gridSpan w:val="4"/>
            <w:tcBorders>
              <w:top w:val="single" w:sz="4" w:space="0" w:color="auto"/>
              <w:left w:val="nil"/>
              <w:bottom w:val="single" w:sz="4" w:space="0" w:color="auto"/>
              <w:right w:val="single" w:sz="4" w:space="0" w:color="auto"/>
            </w:tcBorders>
            <w:shd w:val="clear" w:color="auto" w:fill="auto"/>
            <w:vAlign w:val="center"/>
          </w:tcPr>
          <w:p w:rsidR="0060736D" w:rsidRDefault="006F176F">
            <w:pPr>
              <w:spacing w:line="700" w:lineRule="exact"/>
              <w:ind w:firstLineChars="600" w:firstLine="1200"/>
              <w:jc w:val="left"/>
              <w:rPr>
                <w:rFonts w:ascii="宋体" w:hAnsi="宋体" w:cs="宋体"/>
                <w:kern w:val="0"/>
                <w:sz w:val="20"/>
                <w:szCs w:val="20"/>
              </w:rPr>
            </w:pPr>
            <w:r>
              <w:rPr>
                <w:rFonts w:ascii="宋体" w:hAnsi="宋体" w:cs="宋体" w:hint="eastAsia"/>
                <w:kern w:val="0"/>
                <w:sz w:val="20"/>
                <w:szCs w:val="20"/>
              </w:rPr>
              <w:t>全民健康体检项目（自治区专项）</w:t>
            </w:r>
          </w:p>
        </w:tc>
      </w:tr>
      <w:tr w:rsidR="0060736D">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预算单位</w:t>
            </w:r>
          </w:p>
        </w:tc>
        <w:tc>
          <w:tcPr>
            <w:tcW w:w="6582" w:type="dxa"/>
            <w:gridSpan w:val="4"/>
            <w:tcBorders>
              <w:top w:val="single" w:sz="4" w:space="0" w:color="auto"/>
              <w:left w:val="nil"/>
              <w:bottom w:val="single" w:sz="4" w:space="0" w:color="auto"/>
              <w:right w:val="single" w:sz="4" w:space="0" w:color="000000"/>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昌吉市</w:t>
            </w:r>
            <w:proofErr w:type="gramStart"/>
            <w:r>
              <w:rPr>
                <w:rFonts w:ascii="宋体" w:hAnsi="宋体" w:cs="宋体" w:hint="eastAsia"/>
                <w:kern w:val="0"/>
                <w:sz w:val="20"/>
                <w:szCs w:val="20"/>
              </w:rPr>
              <w:t>三工镇</w:t>
            </w:r>
            <w:proofErr w:type="gramEnd"/>
            <w:r>
              <w:rPr>
                <w:rFonts w:ascii="宋体" w:hAnsi="宋体" w:cs="宋体" w:hint="eastAsia"/>
                <w:kern w:val="0"/>
                <w:sz w:val="20"/>
                <w:szCs w:val="20"/>
              </w:rPr>
              <w:t xml:space="preserve">卫生院　</w:t>
            </w:r>
          </w:p>
        </w:tc>
      </w:tr>
      <w:tr w:rsidR="0060736D">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18.3万元</w:t>
            </w:r>
          </w:p>
        </w:tc>
        <w:tc>
          <w:tcPr>
            <w:tcW w:w="2326"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2296" w:type="dxa"/>
            <w:tcBorders>
              <w:top w:val="nil"/>
              <w:left w:val="nil"/>
              <w:bottom w:val="single" w:sz="4" w:space="0" w:color="auto"/>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 xml:space="preserve">18.3万元　</w:t>
            </w:r>
          </w:p>
        </w:tc>
      </w:tr>
      <w:tr w:rsidR="0060736D">
        <w:trPr>
          <w:trHeight w:val="509"/>
        </w:trPr>
        <w:tc>
          <w:tcPr>
            <w:tcW w:w="72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60736D" w:rsidRDefault="006F176F">
            <w:pPr>
              <w:widowControl/>
              <w:ind w:firstLineChars="200" w:firstLine="400"/>
              <w:jc w:val="right"/>
              <w:rPr>
                <w:rFonts w:ascii="宋体" w:hAnsi="宋体" w:cs="宋体"/>
                <w:kern w:val="0"/>
                <w:sz w:val="20"/>
                <w:szCs w:val="20"/>
              </w:rPr>
            </w:pPr>
            <w:r>
              <w:rPr>
                <w:rFonts w:ascii="宋体" w:hAnsi="宋体" w:cs="宋体" w:hint="eastAsia"/>
                <w:kern w:val="0"/>
                <w:sz w:val="20"/>
                <w:szCs w:val="20"/>
              </w:rPr>
              <w:t xml:space="preserve">18.3万元　</w:t>
            </w:r>
          </w:p>
        </w:tc>
        <w:tc>
          <w:tcPr>
            <w:tcW w:w="2326" w:type="dxa"/>
            <w:tcBorders>
              <w:top w:val="nil"/>
              <w:left w:val="nil"/>
              <w:bottom w:val="nil"/>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2296" w:type="dxa"/>
            <w:tcBorders>
              <w:top w:val="nil"/>
              <w:left w:val="nil"/>
              <w:bottom w:val="single" w:sz="4" w:space="0" w:color="auto"/>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 xml:space="preserve">18.3万元　</w:t>
            </w:r>
          </w:p>
        </w:tc>
      </w:tr>
      <w:tr w:rsidR="0060736D">
        <w:trPr>
          <w:trHeight w:val="433"/>
        </w:trPr>
        <w:tc>
          <w:tcPr>
            <w:tcW w:w="72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60736D" w:rsidRDefault="0060736D">
            <w:pPr>
              <w:widowControl/>
              <w:jc w:val="center"/>
              <w:rPr>
                <w:rFonts w:ascii="宋体" w:hAnsi="宋体" w:cs="宋体"/>
                <w:kern w:val="0"/>
                <w:sz w:val="20"/>
                <w:szCs w:val="20"/>
              </w:rPr>
            </w:pPr>
          </w:p>
        </w:tc>
        <w:tc>
          <w:tcPr>
            <w:tcW w:w="2326" w:type="dxa"/>
            <w:tcBorders>
              <w:top w:val="single" w:sz="4" w:space="0" w:color="auto"/>
              <w:left w:val="nil"/>
              <w:bottom w:val="nil"/>
              <w:right w:val="single" w:sz="4" w:space="0" w:color="auto"/>
            </w:tcBorders>
            <w:shd w:val="clear" w:color="auto" w:fill="auto"/>
            <w:vAlign w:val="center"/>
          </w:tcPr>
          <w:p w:rsidR="0060736D" w:rsidRDefault="006F176F">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2296" w:type="dxa"/>
            <w:tcBorders>
              <w:top w:val="nil"/>
              <w:left w:val="nil"/>
              <w:bottom w:val="single" w:sz="4" w:space="0" w:color="auto"/>
              <w:right w:val="single" w:sz="4" w:space="0" w:color="auto"/>
            </w:tcBorders>
            <w:shd w:val="clear" w:color="auto" w:fill="auto"/>
            <w:vAlign w:val="center"/>
          </w:tcPr>
          <w:p w:rsidR="0060736D" w:rsidRDefault="0060736D">
            <w:pPr>
              <w:widowControl/>
              <w:jc w:val="right"/>
              <w:rPr>
                <w:rFonts w:ascii="宋体" w:hAnsi="宋体" w:cs="宋体"/>
                <w:kern w:val="0"/>
                <w:sz w:val="20"/>
                <w:szCs w:val="20"/>
              </w:rPr>
            </w:pPr>
          </w:p>
          <w:p w:rsidR="0060736D" w:rsidRDefault="006F176F">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60736D">
        <w:trPr>
          <w:trHeight w:val="42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4622"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60736D">
        <w:trPr>
          <w:trHeight w:val="2561"/>
        </w:trPr>
        <w:tc>
          <w:tcPr>
            <w:tcW w:w="72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60736D" w:rsidRDefault="006F176F">
            <w:pPr>
              <w:widowControl/>
              <w:rPr>
                <w:rFonts w:ascii="宋体" w:hAnsi="宋体" w:cs="宋体"/>
                <w:kern w:val="0"/>
                <w:sz w:val="20"/>
                <w:szCs w:val="20"/>
              </w:rPr>
            </w:pPr>
            <w:r>
              <w:rPr>
                <w:rFonts w:ascii="宋体" w:hAnsi="宋体" w:cs="宋体" w:hint="eastAsia"/>
                <w:kern w:val="0"/>
                <w:sz w:val="20"/>
                <w:szCs w:val="20"/>
              </w:rPr>
              <w:t>1、2018年通过发动街道、村居力量广泛宣传，通过LED屏、宣传展板、横幅、村广播、发放宣传单、张贴通知、入户走访等形式宣传全民健康体检工作。</w:t>
            </w:r>
          </w:p>
          <w:p w:rsidR="0060736D" w:rsidRDefault="006F176F">
            <w:pPr>
              <w:widowControl/>
              <w:rPr>
                <w:rFonts w:ascii="宋体" w:hAnsi="宋体" w:cs="宋体"/>
                <w:kern w:val="0"/>
                <w:sz w:val="20"/>
                <w:szCs w:val="20"/>
              </w:rPr>
            </w:pPr>
            <w:r>
              <w:rPr>
                <w:rFonts w:ascii="宋体" w:hAnsi="宋体" w:cs="宋体" w:hint="eastAsia"/>
                <w:kern w:val="0"/>
                <w:sz w:val="20"/>
                <w:szCs w:val="20"/>
              </w:rPr>
              <w:t>2、2018年辖区共参与全民健康体检11866人，其中0-6岁儿童625人，15-64岁居民8779人，65岁以上老人1659人，学生体检803人。完成居民健康档案、立卡。</w:t>
            </w:r>
          </w:p>
          <w:p w:rsidR="0060736D" w:rsidRDefault="0060736D">
            <w:pPr>
              <w:widowControl/>
              <w:rPr>
                <w:rFonts w:ascii="宋体" w:hAnsi="宋体" w:cs="宋体"/>
                <w:kern w:val="0"/>
                <w:sz w:val="20"/>
                <w:szCs w:val="20"/>
              </w:rPr>
            </w:pPr>
          </w:p>
        </w:tc>
        <w:tc>
          <w:tcPr>
            <w:tcW w:w="4622" w:type="dxa"/>
            <w:gridSpan w:val="2"/>
            <w:tcBorders>
              <w:top w:val="single" w:sz="4" w:space="0" w:color="auto"/>
              <w:left w:val="nil"/>
              <w:bottom w:val="single" w:sz="4" w:space="0" w:color="auto"/>
              <w:right w:val="single" w:sz="4" w:space="0" w:color="000000"/>
            </w:tcBorders>
            <w:shd w:val="clear" w:color="auto" w:fill="auto"/>
          </w:tcPr>
          <w:p w:rsidR="0060736D" w:rsidRDefault="006F176F">
            <w:pPr>
              <w:widowControl/>
              <w:rPr>
                <w:rFonts w:ascii="宋体" w:hAnsi="宋体" w:cs="宋体"/>
                <w:kern w:val="0"/>
                <w:sz w:val="20"/>
                <w:szCs w:val="20"/>
              </w:rPr>
            </w:pPr>
            <w:r>
              <w:rPr>
                <w:rFonts w:ascii="宋体" w:hAnsi="宋体" w:cs="宋体" w:hint="eastAsia"/>
                <w:kern w:val="0"/>
                <w:sz w:val="20"/>
                <w:szCs w:val="20"/>
              </w:rPr>
              <w:t>1、2018年制作全民健康体检横幅共63条、LED屏24条，发放“致全市各族人民一封信”1万余份，广播宣传44次，</w:t>
            </w:r>
            <w:proofErr w:type="gramStart"/>
            <w:r>
              <w:rPr>
                <w:rFonts w:ascii="宋体" w:hAnsi="宋体" w:cs="宋体" w:hint="eastAsia"/>
                <w:kern w:val="0"/>
                <w:sz w:val="20"/>
                <w:szCs w:val="20"/>
              </w:rPr>
              <w:t>微信平台</w:t>
            </w:r>
            <w:proofErr w:type="gramEnd"/>
            <w:r>
              <w:rPr>
                <w:rFonts w:ascii="宋体" w:hAnsi="宋体" w:cs="宋体" w:hint="eastAsia"/>
                <w:kern w:val="0"/>
                <w:sz w:val="20"/>
                <w:szCs w:val="20"/>
              </w:rPr>
              <w:t>宣传通知137条。</w:t>
            </w:r>
          </w:p>
          <w:p w:rsidR="0060736D" w:rsidRDefault="006F176F">
            <w:pPr>
              <w:widowControl/>
              <w:rPr>
                <w:rFonts w:ascii="宋体" w:hAnsi="宋体" w:cs="宋体"/>
                <w:kern w:val="0"/>
                <w:sz w:val="20"/>
                <w:szCs w:val="20"/>
              </w:rPr>
            </w:pPr>
            <w:r>
              <w:rPr>
                <w:rFonts w:ascii="宋体" w:hAnsi="宋体" w:cs="宋体" w:hint="eastAsia"/>
                <w:kern w:val="0"/>
                <w:sz w:val="20"/>
                <w:szCs w:val="20"/>
              </w:rPr>
              <w:t>辖区共参与全民健康体检11866人，完成率100.%，、</w:t>
            </w:r>
          </w:p>
          <w:p w:rsidR="0060736D" w:rsidRDefault="0060736D">
            <w:pPr>
              <w:widowControl/>
              <w:rPr>
                <w:rFonts w:ascii="宋体" w:hAnsi="宋体" w:cs="宋体"/>
                <w:kern w:val="0"/>
                <w:sz w:val="20"/>
                <w:szCs w:val="20"/>
              </w:rPr>
            </w:pPr>
          </w:p>
          <w:p w:rsidR="0060736D" w:rsidRDefault="0060736D">
            <w:pPr>
              <w:widowControl/>
              <w:rPr>
                <w:rFonts w:ascii="宋体" w:hAnsi="宋体" w:cs="宋体"/>
                <w:kern w:val="0"/>
                <w:sz w:val="20"/>
                <w:szCs w:val="20"/>
              </w:rPr>
            </w:pPr>
          </w:p>
          <w:p w:rsidR="0060736D" w:rsidRDefault="0060736D">
            <w:pPr>
              <w:widowControl/>
              <w:rPr>
                <w:rFonts w:ascii="宋体" w:hAnsi="宋体" w:cs="宋体"/>
                <w:kern w:val="0"/>
                <w:sz w:val="20"/>
                <w:szCs w:val="20"/>
              </w:rPr>
            </w:pPr>
          </w:p>
          <w:p w:rsidR="0060736D" w:rsidRDefault="0060736D">
            <w:pPr>
              <w:widowControl/>
              <w:rPr>
                <w:rFonts w:ascii="宋体" w:hAnsi="宋体" w:cs="宋体"/>
                <w:kern w:val="0"/>
                <w:sz w:val="20"/>
                <w:szCs w:val="20"/>
              </w:rPr>
            </w:pPr>
          </w:p>
        </w:tc>
      </w:tr>
      <w:tr w:rsidR="0060736D">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326"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2296"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tcPr>
          <w:p w:rsidR="0060736D" w:rsidRDefault="006F176F">
            <w:pPr>
              <w:widowControl/>
              <w:rPr>
                <w:rFonts w:ascii="宋体" w:hAnsi="宋体" w:cs="宋体"/>
                <w:kern w:val="0"/>
                <w:sz w:val="20"/>
                <w:szCs w:val="20"/>
              </w:rPr>
            </w:pPr>
            <w:r>
              <w:rPr>
                <w:rFonts w:ascii="宋体" w:hAnsi="宋体" w:cs="宋体" w:hint="eastAsia"/>
                <w:kern w:val="0"/>
                <w:sz w:val="20"/>
                <w:szCs w:val="20"/>
              </w:rPr>
              <w:t>指标1：2018年预计完成辖区全民健康体检人数</w:t>
            </w:r>
          </w:p>
        </w:tc>
        <w:tc>
          <w:tcPr>
            <w:tcW w:w="2326" w:type="dxa"/>
            <w:tcBorders>
              <w:top w:val="nil"/>
              <w:left w:val="nil"/>
              <w:bottom w:val="single" w:sz="4" w:space="0" w:color="auto"/>
              <w:right w:val="single" w:sz="4" w:space="0" w:color="auto"/>
            </w:tcBorders>
            <w:shd w:val="clear" w:color="auto" w:fill="auto"/>
          </w:tcPr>
          <w:p w:rsidR="0060736D" w:rsidRDefault="006F176F">
            <w:pPr>
              <w:widowControl/>
              <w:rPr>
                <w:rFonts w:ascii="宋体" w:hAnsi="宋体" w:cs="宋体"/>
                <w:kern w:val="0"/>
                <w:sz w:val="20"/>
                <w:szCs w:val="20"/>
              </w:rPr>
            </w:pPr>
            <w:r>
              <w:rPr>
                <w:rFonts w:ascii="宋体" w:hAnsi="宋体" w:cs="宋体" w:hint="eastAsia"/>
                <w:kern w:val="0"/>
                <w:sz w:val="20"/>
                <w:szCs w:val="20"/>
              </w:rPr>
              <w:t>2018年预计完成辖区全民健康体检人数11866人。</w:t>
            </w:r>
          </w:p>
          <w:p w:rsidR="0060736D" w:rsidRDefault="0060736D">
            <w:pPr>
              <w:widowControl/>
              <w:rPr>
                <w:rFonts w:ascii="宋体" w:hAnsi="宋体" w:cs="宋体"/>
                <w:kern w:val="0"/>
                <w:sz w:val="20"/>
                <w:szCs w:val="20"/>
              </w:rPr>
            </w:pPr>
          </w:p>
        </w:tc>
        <w:tc>
          <w:tcPr>
            <w:tcW w:w="2296" w:type="dxa"/>
            <w:tcBorders>
              <w:top w:val="nil"/>
              <w:left w:val="nil"/>
              <w:bottom w:val="single" w:sz="4" w:space="0" w:color="auto"/>
              <w:right w:val="single" w:sz="4" w:space="0" w:color="auto"/>
            </w:tcBorders>
            <w:shd w:val="clear" w:color="auto" w:fill="auto"/>
          </w:tcPr>
          <w:p w:rsidR="0060736D" w:rsidRDefault="006F176F">
            <w:pPr>
              <w:widowControl/>
              <w:rPr>
                <w:rFonts w:ascii="宋体" w:hAnsi="宋体" w:cs="宋体"/>
                <w:kern w:val="0"/>
                <w:sz w:val="20"/>
                <w:szCs w:val="20"/>
              </w:rPr>
            </w:pPr>
            <w:r>
              <w:rPr>
                <w:rFonts w:ascii="宋体" w:hAnsi="宋体" w:cs="宋体" w:hint="eastAsia"/>
                <w:kern w:val="0"/>
                <w:sz w:val="20"/>
                <w:szCs w:val="20"/>
              </w:rPr>
              <w:t>实际完成指标11866人，完成率100%</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tcPr>
          <w:p w:rsidR="0060736D" w:rsidRDefault="006F176F">
            <w:pPr>
              <w:widowControl/>
              <w:rPr>
                <w:rFonts w:ascii="宋体" w:hAnsi="宋体" w:cs="宋体"/>
                <w:kern w:val="0"/>
                <w:sz w:val="20"/>
                <w:szCs w:val="20"/>
              </w:rPr>
            </w:pPr>
            <w:r>
              <w:rPr>
                <w:rFonts w:ascii="宋体" w:hAnsi="宋体" w:cs="宋体" w:hint="eastAsia"/>
                <w:kern w:val="0"/>
                <w:sz w:val="20"/>
                <w:szCs w:val="20"/>
              </w:rPr>
              <w:t>指标2：2018年通过发动街道、社区、村居力量广泛宣传全民健康体检政府的惠民政策。</w:t>
            </w:r>
          </w:p>
        </w:tc>
        <w:tc>
          <w:tcPr>
            <w:tcW w:w="2326" w:type="dxa"/>
            <w:tcBorders>
              <w:top w:val="nil"/>
              <w:left w:val="nil"/>
              <w:bottom w:val="single" w:sz="4" w:space="0" w:color="auto"/>
              <w:right w:val="single" w:sz="4" w:space="0" w:color="auto"/>
            </w:tcBorders>
            <w:shd w:val="clear" w:color="auto" w:fill="auto"/>
          </w:tcPr>
          <w:p w:rsidR="0060736D" w:rsidRDefault="006F176F">
            <w:pPr>
              <w:widowControl/>
              <w:rPr>
                <w:rFonts w:ascii="宋体" w:hAnsi="宋体" w:cs="宋体"/>
                <w:kern w:val="0"/>
                <w:sz w:val="20"/>
                <w:szCs w:val="20"/>
              </w:rPr>
            </w:pPr>
            <w:r>
              <w:rPr>
                <w:rFonts w:ascii="宋体" w:hAnsi="宋体" w:cs="宋体" w:hint="eastAsia"/>
                <w:kern w:val="0"/>
                <w:sz w:val="20"/>
                <w:szCs w:val="20"/>
              </w:rPr>
              <w:t>2018年通过发动街道、社区、村居力量广泛宣传全民健康体检政府的惠民政策预期通过宣传辖区居民人人知晓。</w:t>
            </w:r>
          </w:p>
          <w:p w:rsidR="0060736D" w:rsidRDefault="0060736D">
            <w:pPr>
              <w:widowControl/>
              <w:rPr>
                <w:rFonts w:ascii="宋体" w:hAnsi="宋体" w:cs="宋体"/>
                <w:kern w:val="0"/>
                <w:sz w:val="20"/>
                <w:szCs w:val="20"/>
              </w:rPr>
            </w:pPr>
          </w:p>
        </w:tc>
        <w:tc>
          <w:tcPr>
            <w:tcW w:w="2296" w:type="dxa"/>
            <w:tcBorders>
              <w:top w:val="nil"/>
              <w:left w:val="nil"/>
              <w:bottom w:val="single" w:sz="4" w:space="0" w:color="auto"/>
              <w:right w:val="single" w:sz="4" w:space="0" w:color="auto"/>
            </w:tcBorders>
            <w:shd w:val="clear" w:color="auto" w:fill="auto"/>
          </w:tcPr>
          <w:p w:rsidR="0060736D" w:rsidRDefault="006F176F">
            <w:pPr>
              <w:widowControl/>
              <w:rPr>
                <w:rFonts w:ascii="宋体" w:hAnsi="宋体" w:cs="宋体"/>
                <w:kern w:val="0"/>
                <w:sz w:val="20"/>
                <w:szCs w:val="20"/>
              </w:rPr>
            </w:pPr>
            <w:r>
              <w:rPr>
                <w:rFonts w:ascii="宋体" w:hAnsi="宋体" w:cs="宋体" w:hint="eastAsia"/>
                <w:kern w:val="0"/>
                <w:sz w:val="20"/>
                <w:szCs w:val="20"/>
              </w:rPr>
              <w:t>制、2018年制作全民健康体检横幅共63条、LED屏24条，发放“致全市各族人民一封信”1万余份，广播宣传44次，</w:t>
            </w:r>
            <w:proofErr w:type="gramStart"/>
            <w:r>
              <w:rPr>
                <w:rFonts w:ascii="宋体" w:hAnsi="宋体" w:cs="宋体" w:hint="eastAsia"/>
                <w:kern w:val="0"/>
                <w:sz w:val="20"/>
                <w:szCs w:val="20"/>
              </w:rPr>
              <w:t>微信平台</w:t>
            </w:r>
            <w:proofErr w:type="gramEnd"/>
            <w:r>
              <w:rPr>
                <w:rFonts w:ascii="宋体" w:hAnsi="宋体" w:cs="宋体" w:hint="eastAsia"/>
                <w:kern w:val="0"/>
                <w:sz w:val="20"/>
                <w:szCs w:val="20"/>
              </w:rPr>
              <w:t>宣传通知137条。</w:t>
            </w:r>
          </w:p>
          <w:p w:rsidR="0060736D" w:rsidRDefault="0060736D">
            <w:pPr>
              <w:widowControl/>
              <w:rPr>
                <w:rFonts w:ascii="宋体" w:hAnsi="宋体" w:cs="宋体"/>
                <w:kern w:val="0"/>
                <w:sz w:val="20"/>
                <w:szCs w:val="20"/>
              </w:rPr>
            </w:pP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sz w:val="20"/>
                <w:szCs w:val="20"/>
              </w:rPr>
            </w:pPr>
            <w:r>
              <w:rPr>
                <w:rFonts w:ascii="宋体" w:hAnsi="宋体" w:cs="宋体" w:hint="eastAsia"/>
                <w:kern w:val="0"/>
                <w:sz w:val="20"/>
                <w:szCs w:val="20"/>
              </w:rPr>
              <w:t xml:space="preserve"> 指标1：帮助个人和辖区居民掌握卫生保健和预防疾病知识、树立健康观念。预期辖区居民掌握率</w:t>
            </w:r>
          </w:p>
        </w:tc>
        <w:tc>
          <w:tcPr>
            <w:tcW w:w="2326"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sz w:val="20"/>
                <w:szCs w:val="20"/>
              </w:rPr>
            </w:pPr>
            <w:r>
              <w:rPr>
                <w:rFonts w:ascii="宋体" w:hAnsi="宋体" w:cs="宋体" w:hint="eastAsia"/>
                <w:sz w:val="20"/>
                <w:szCs w:val="20"/>
              </w:rPr>
              <w:t>95%。</w:t>
            </w:r>
          </w:p>
        </w:tc>
        <w:tc>
          <w:tcPr>
            <w:tcW w:w="2296"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sz w:val="20"/>
                <w:szCs w:val="20"/>
              </w:rPr>
              <w:t>95%。</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指标2：通过健康体</w:t>
            </w:r>
            <w:r>
              <w:rPr>
                <w:rFonts w:ascii="宋体" w:hAnsi="宋体" w:cs="宋体" w:hint="eastAsia"/>
                <w:kern w:val="0"/>
                <w:sz w:val="20"/>
                <w:szCs w:val="20"/>
              </w:rPr>
              <w:lastRenderedPageBreak/>
              <w:t>检辖区居民对自身疾病做到早发现、早治疗。预期辖区居民对自身疾病认识提高率</w:t>
            </w:r>
          </w:p>
        </w:tc>
        <w:tc>
          <w:tcPr>
            <w:tcW w:w="2326"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sz w:val="20"/>
                <w:szCs w:val="20"/>
              </w:rPr>
            </w:pPr>
            <w:r>
              <w:rPr>
                <w:rFonts w:ascii="宋体" w:hAnsi="宋体" w:cs="宋体" w:hint="eastAsia"/>
                <w:sz w:val="20"/>
                <w:szCs w:val="20"/>
              </w:rPr>
              <w:lastRenderedPageBreak/>
              <w:t>95%。</w:t>
            </w:r>
          </w:p>
        </w:tc>
        <w:tc>
          <w:tcPr>
            <w:tcW w:w="2296"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sz w:val="20"/>
                <w:szCs w:val="20"/>
              </w:rPr>
              <w:t>95%。</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60736D" w:rsidRDefault="006F176F">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sz w:val="20"/>
                <w:szCs w:val="20"/>
              </w:rPr>
            </w:pPr>
            <w:r>
              <w:rPr>
                <w:rFonts w:ascii="宋体" w:hAnsi="宋体" w:cs="宋体" w:hint="eastAsia"/>
                <w:kern w:val="0"/>
                <w:sz w:val="20"/>
                <w:szCs w:val="20"/>
              </w:rPr>
              <w:t>指标1：辖区居民对惠民政策满意率全民健康体检的认可</w:t>
            </w:r>
          </w:p>
        </w:tc>
        <w:tc>
          <w:tcPr>
            <w:tcW w:w="2326"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预期辖区居民对惠民政策满意率全民健康体检的认可率达到90%。</w:t>
            </w:r>
          </w:p>
        </w:tc>
        <w:tc>
          <w:tcPr>
            <w:tcW w:w="2296"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辖区居民对惠民政策满意率全民健康体检的认可率达到90%。</w:t>
            </w:r>
          </w:p>
        </w:tc>
      </w:tr>
      <w:tr w:rsidR="0060736D">
        <w:trPr>
          <w:trHeight w:val="480"/>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sz w:val="20"/>
                <w:szCs w:val="20"/>
              </w:rPr>
            </w:pPr>
            <w:r>
              <w:rPr>
                <w:rFonts w:ascii="宋体" w:hAnsi="宋体" w:cs="宋体" w:hint="eastAsia"/>
                <w:kern w:val="0"/>
                <w:sz w:val="20"/>
                <w:szCs w:val="20"/>
              </w:rPr>
              <w:t>指标2：辖区居民对全民体检惠民政策的知晓</w:t>
            </w:r>
          </w:p>
        </w:tc>
        <w:tc>
          <w:tcPr>
            <w:tcW w:w="2326"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预期辖区居民对全民体检惠民政策的知晓率达到90%。</w:t>
            </w:r>
          </w:p>
        </w:tc>
        <w:tc>
          <w:tcPr>
            <w:tcW w:w="2296" w:type="dxa"/>
            <w:tcBorders>
              <w:top w:val="nil"/>
              <w:left w:val="nil"/>
              <w:bottom w:val="single" w:sz="4" w:space="0" w:color="auto"/>
              <w:right w:val="single" w:sz="4" w:space="0" w:color="auto"/>
            </w:tcBorders>
            <w:shd w:val="clear" w:color="auto" w:fill="auto"/>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辖区居民对全民体检惠民政策的知晓率达到90%。</w:t>
            </w:r>
          </w:p>
        </w:tc>
      </w:tr>
    </w:tbl>
    <w:p w:rsidR="0060736D" w:rsidRDefault="0060736D">
      <w:pPr>
        <w:pStyle w:val="2"/>
      </w:pPr>
    </w:p>
    <w:p w:rsidR="006F176F" w:rsidRDefault="006F176F">
      <w:pPr>
        <w:widowControl/>
        <w:jc w:val="left"/>
        <w:rPr>
          <w:rFonts w:ascii="仿宋" w:eastAsia="仿宋" w:hAnsi="仿宋"/>
          <w:bCs/>
          <w:sz w:val="34"/>
          <w:szCs w:val="34"/>
        </w:rPr>
      </w:pPr>
      <w:r>
        <w:rPr>
          <w:rFonts w:ascii="仿宋" w:eastAsia="仿宋" w:hAnsi="仿宋"/>
          <w:bCs/>
          <w:sz w:val="34"/>
          <w:szCs w:val="34"/>
        </w:rPr>
        <w:br w:type="page"/>
      </w:r>
    </w:p>
    <w:p w:rsidR="0060736D" w:rsidRDefault="006F176F">
      <w:pPr>
        <w:spacing w:line="520" w:lineRule="exact"/>
        <w:ind w:firstLineChars="200" w:firstLine="680"/>
        <w:rPr>
          <w:rFonts w:ascii="仿宋" w:eastAsia="仿宋" w:hAnsi="仿宋" w:cs="仿宋"/>
          <w:sz w:val="34"/>
          <w:szCs w:val="34"/>
        </w:rPr>
      </w:pPr>
      <w:r>
        <w:rPr>
          <w:rFonts w:ascii="仿宋" w:eastAsia="仿宋" w:hAnsi="仿宋" w:hint="eastAsia"/>
          <w:bCs/>
          <w:sz w:val="34"/>
          <w:szCs w:val="34"/>
        </w:rPr>
        <w:lastRenderedPageBreak/>
        <w:t>5、</w:t>
      </w:r>
      <w:r>
        <w:rPr>
          <w:rFonts w:ascii="仿宋" w:eastAsia="仿宋" w:hAnsi="仿宋" w:hint="eastAsia"/>
          <w:sz w:val="34"/>
          <w:szCs w:val="34"/>
        </w:rPr>
        <w:t>医疗垃圾暂存点项目绩效自评综述：</w:t>
      </w:r>
      <w:r>
        <w:rPr>
          <w:rFonts w:ascii="仿宋" w:eastAsia="仿宋" w:hAnsi="仿宋" w:cs="仿宋" w:hint="eastAsia"/>
          <w:sz w:val="34"/>
          <w:szCs w:val="34"/>
          <w:lang w:val="en-GB"/>
        </w:rPr>
        <w:t>根据年初设定的绩效目标，</w:t>
      </w:r>
      <w:r>
        <w:rPr>
          <w:rFonts w:ascii="仿宋" w:eastAsia="仿宋" w:hAnsi="仿宋" w:hint="eastAsia"/>
          <w:sz w:val="34"/>
          <w:szCs w:val="34"/>
        </w:rPr>
        <w:t>医疗垃圾暂存点项目</w:t>
      </w:r>
      <w:r>
        <w:rPr>
          <w:rFonts w:ascii="仿宋" w:eastAsia="仿宋" w:hAnsi="仿宋" w:cs="仿宋" w:hint="eastAsia"/>
          <w:sz w:val="34"/>
          <w:szCs w:val="34"/>
          <w:lang w:val="en-GB"/>
        </w:rPr>
        <w:t>绩效自评得分</w:t>
      </w:r>
      <w:r>
        <w:rPr>
          <w:rFonts w:ascii="仿宋" w:eastAsia="仿宋" w:hAnsi="仿宋" w:cs="仿宋" w:hint="eastAsia"/>
          <w:sz w:val="34"/>
          <w:szCs w:val="34"/>
        </w:rPr>
        <w:t>97</w:t>
      </w:r>
      <w:r>
        <w:rPr>
          <w:rFonts w:ascii="仿宋" w:eastAsia="仿宋" w:hAnsi="仿宋" w:cs="仿宋" w:hint="eastAsia"/>
          <w:sz w:val="34"/>
          <w:szCs w:val="34"/>
          <w:lang w:val="en-GB"/>
        </w:rPr>
        <w:t>分，项目全年预算数为</w:t>
      </w:r>
      <w:r>
        <w:rPr>
          <w:rFonts w:ascii="仿宋" w:eastAsia="仿宋" w:hAnsi="仿宋" w:cs="仿宋" w:hint="eastAsia"/>
          <w:sz w:val="34"/>
          <w:szCs w:val="34"/>
        </w:rPr>
        <w:t>3万元，执行数为3万元，完成预算的100%。</w:t>
      </w:r>
    </w:p>
    <w:p w:rsidR="0060736D" w:rsidRDefault="006F176F">
      <w:pPr>
        <w:spacing w:line="520" w:lineRule="exact"/>
        <w:ind w:firstLineChars="200" w:firstLine="680"/>
        <w:rPr>
          <w:rStyle w:val="a8"/>
          <w:rFonts w:ascii="仿宋" w:eastAsia="仿宋" w:hAnsi="仿宋"/>
          <w:b w:val="0"/>
          <w:spacing w:val="-4"/>
          <w:sz w:val="34"/>
          <w:szCs w:val="34"/>
        </w:rPr>
      </w:pPr>
      <w:r>
        <w:rPr>
          <w:rFonts w:ascii="仿宋" w:eastAsia="仿宋" w:hAnsi="仿宋" w:cs="仿宋" w:hint="eastAsia"/>
          <w:sz w:val="34"/>
          <w:szCs w:val="34"/>
        </w:rPr>
        <w:t>主要产出和效果：</w:t>
      </w:r>
      <w:r>
        <w:rPr>
          <w:rStyle w:val="a8"/>
          <w:rFonts w:ascii="仿宋" w:eastAsia="仿宋" w:hAnsi="仿宋" w:hint="eastAsia"/>
          <w:b w:val="0"/>
          <w:spacing w:val="-4"/>
          <w:sz w:val="34"/>
          <w:szCs w:val="34"/>
        </w:rPr>
        <w:t>建成后医疗垃圾分类存放，能有效</w:t>
      </w:r>
      <w:r>
        <w:rPr>
          <w:rFonts w:ascii="仿宋" w:eastAsia="仿宋" w:hAnsi="仿宋" w:cs="仿宋" w:hint="eastAsia"/>
          <w:kern w:val="0"/>
          <w:sz w:val="34"/>
          <w:szCs w:val="34"/>
        </w:rPr>
        <w:t>防止医疗废物在暂时贮存、运送和处置过程中的环境污染，防止疾病传播，保护人体健康，</w:t>
      </w:r>
      <w:r>
        <w:rPr>
          <w:rStyle w:val="a8"/>
          <w:rFonts w:ascii="仿宋" w:eastAsia="仿宋" w:hAnsi="仿宋"/>
          <w:b w:val="0"/>
          <w:spacing w:val="-4"/>
          <w:sz w:val="34"/>
          <w:szCs w:val="34"/>
        </w:rPr>
        <w:t>100%</w:t>
      </w:r>
      <w:r>
        <w:rPr>
          <w:rStyle w:val="a8"/>
          <w:rFonts w:ascii="仿宋" w:eastAsia="仿宋" w:hAnsi="仿宋" w:hint="eastAsia"/>
          <w:b w:val="0"/>
          <w:spacing w:val="-4"/>
          <w:sz w:val="34"/>
          <w:szCs w:val="34"/>
        </w:rPr>
        <w:t>达到昌吉市环境规划的标准要求。</w:t>
      </w:r>
    </w:p>
    <w:p w:rsidR="0060736D" w:rsidRDefault="006F176F">
      <w:pPr>
        <w:spacing w:line="520" w:lineRule="exact"/>
        <w:ind w:firstLineChars="200" w:firstLine="640"/>
        <w:rPr>
          <w:rFonts w:ascii="仿宋_GB2312" w:eastAsia="仿宋_GB2312"/>
          <w:sz w:val="32"/>
          <w:szCs w:val="32"/>
        </w:rPr>
      </w:pPr>
      <w:r>
        <w:rPr>
          <w:rFonts w:ascii="仿宋_GB2312" w:eastAsia="仿宋_GB2312" w:hint="eastAsia"/>
          <w:sz w:val="32"/>
          <w:szCs w:val="32"/>
        </w:rPr>
        <w:t>发现的问题及原因：无。</w:t>
      </w:r>
    </w:p>
    <w:p w:rsidR="0060736D" w:rsidRDefault="006F176F">
      <w:pPr>
        <w:spacing w:line="520" w:lineRule="exact"/>
        <w:ind w:firstLineChars="200" w:firstLine="680"/>
      </w:pPr>
      <w:r>
        <w:rPr>
          <w:rFonts w:ascii="仿宋" w:eastAsia="仿宋" w:hAnsi="仿宋" w:cs="仿宋" w:hint="eastAsia"/>
          <w:kern w:val="0"/>
          <w:sz w:val="34"/>
          <w:szCs w:val="34"/>
        </w:rPr>
        <w:t>下一步改进措施：</w:t>
      </w:r>
      <w:r>
        <w:rPr>
          <w:rFonts w:ascii="仿宋" w:eastAsia="仿宋" w:hAnsi="仿宋" w:cs="仿宋" w:hint="eastAsia"/>
          <w:bCs/>
          <w:sz w:val="34"/>
          <w:szCs w:val="34"/>
        </w:rPr>
        <w:t>做好医疗垃圾的</w:t>
      </w:r>
      <w:r>
        <w:rPr>
          <w:rFonts w:ascii="仿宋" w:eastAsia="仿宋" w:hAnsi="仿宋" w:cs="仿宋" w:hint="eastAsia"/>
          <w:kern w:val="0"/>
          <w:sz w:val="34"/>
          <w:szCs w:val="34"/>
        </w:rPr>
        <w:t>暂时贮存、运送和处置，</w:t>
      </w:r>
      <w:r>
        <w:rPr>
          <w:rFonts w:ascii="仿宋" w:eastAsia="仿宋" w:hAnsi="仿宋" w:cs="仿宋" w:hint="eastAsia"/>
          <w:bCs/>
          <w:sz w:val="34"/>
          <w:szCs w:val="34"/>
        </w:rPr>
        <w:t>相关操作人员在使用时的登记、保证责任到人责任到事，确保医疗垃圾在</w:t>
      </w:r>
      <w:r>
        <w:rPr>
          <w:rFonts w:ascii="仿宋" w:eastAsia="仿宋" w:hAnsi="仿宋" w:cs="仿宋" w:hint="eastAsia"/>
          <w:kern w:val="0"/>
          <w:sz w:val="34"/>
          <w:szCs w:val="34"/>
        </w:rPr>
        <w:t>暂时贮存、运送和处置中不发生泄漏</w:t>
      </w:r>
      <w:r>
        <w:rPr>
          <w:rFonts w:ascii="仿宋" w:eastAsia="仿宋" w:hAnsi="仿宋" w:cs="仿宋" w:hint="eastAsia"/>
          <w:bCs/>
          <w:sz w:val="34"/>
          <w:szCs w:val="34"/>
        </w:rPr>
        <w:t>。</w:t>
      </w:r>
    </w:p>
    <w:p w:rsidR="0060736D" w:rsidRDefault="0060736D" w:rsidP="006F176F">
      <w:pPr>
        <w:spacing w:line="540" w:lineRule="exact"/>
        <w:ind w:firstLineChars="181" w:firstLine="565"/>
        <w:rPr>
          <w:rStyle w:val="a8"/>
          <w:rFonts w:ascii="仿宋" w:eastAsia="仿宋" w:hAnsi="仿宋"/>
          <w:b w:val="0"/>
          <w:spacing w:val="-4"/>
          <w:sz w:val="32"/>
          <w:szCs w:val="32"/>
        </w:rPr>
      </w:pPr>
    </w:p>
    <w:p w:rsidR="006F176F" w:rsidRDefault="006F176F">
      <w:r>
        <w:br w:type="page"/>
      </w:r>
    </w:p>
    <w:tbl>
      <w:tblPr>
        <w:tblW w:w="9020" w:type="dxa"/>
        <w:jc w:val="center"/>
        <w:tblLayout w:type="fixed"/>
        <w:tblLook w:val="04A0" w:firstRow="1" w:lastRow="0" w:firstColumn="1" w:lastColumn="0" w:noHBand="0" w:noVBand="1"/>
      </w:tblPr>
      <w:tblGrid>
        <w:gridCol w:w="720"/>
        <w:gridCol w:w="1140"/>
        <w:gridCol w:w="1360"/>
        <w:gridCol w:w="1080"/>
        <w:gridCol w:w="880"/>
        <w:gridCol w:w="2060"/>
        <w:gridCol w:w="1780"/>
      </w:tblGrid>
      <w:tr w:rsidR="0060736D">
        <w:trPr>
          <w:trHeight w:val="405"/>
          <w:jc w:val="center"/>
        </w:trPr>
        <w:tc>
          <w:tcPr>
            <w:tcW w:w="9020" w:type="dxa"/>
            <w:gridSpan w:val="7"/>
            <w:tcBorders>
              <w:top w:val="nil"/>
              <w:left w:val="nil"/>
              <w:bottom w:val="nil"/>
              <w:right w:val="nil"/>
            </w:tcBorders>
            <w:vAlign w:val="center"/>
          </w:tcPr>
          <w:p w:rsidR="0060736D" w:rsidRDefault="006F176F">
            <w:pPr>
              <w:widowControl/>
              <w:jc w:val="center"/>
              <w:rPr>
                <w:rFonts w:ascii="宋体" w:cs="宋体"/>
                <w:b/>
                <w:bCs/>
                <w:kern w:val="0"/>
                <w:sz w:val="32"/>
                <w:szCs w:val="32"/>
              </w:rPr>
            </w:pPr>
            <w:r>
              <w:rPr>
                <w:rFonts w:ascii="宋体" w:hAnsi="宋体" w:cs="宋体" w:hint="eastAsia"/>
                <w:b/>
                <w:bCs/>
                <w:kern w:val="0"/>
                <w:sz w:val="32"/>
                <w:szCs w:val="32"/>
              </w:rPr>
              <w:lastRenderedPageBreak/>
              <w:t>昌吉市</w:t>
            </w:r>
            <w:proofErr w:type="gramStart"/>
            <w:r>
              <w:rPr>
                <w:rFonts w:ascii="宋体" w:hAnsi="宋体" w:cs="宋体" w:hint="eastAsia"/>
                <w:b/>
                <w:bCs/>
                <w:kern w:val="0"/>
                <w:sz w:val="32"/>
                <w:szCs w:val="32"/>
              </w:rPr>
              <w:t>三工镇</w:t>
            </w:r>
            <w:proofErr w:type="gramEnd"/>
            <w:r>
              <w:rPr>
                <w:rFonts w:ascii="宋体" w:hAnsi="宋体" w:cs="宋体" w:hint="eastAsia"/>
                <w:b/>
                <w:bCs/>
                <w:kern w:val="0"/>
                <w:sz w:val="32"/>
                <w:szCs w:val="32"/>
              </w:rPr>
              <w:t>卫生院项目支出绩效自评表</w:t>
            </w:r>
          </w:p>
        </w:tc>
      </w:tr>
      <w:tr w:rsidR="0060736D">
        <w:trPr>
          <w:trHeight w:val="285"/>
          <w:jc w:val="center"/>
        </w:trPr>
        <w:tc>
          <w:tcPr>
            <w:tcW w:w="9020" w:type="dxa"/>
            <w:gridSpan w:val="7"/>
            <w:tcBorders>
              <w:top w:val="nil"/>
              <w:left w:val="nil"/>
              <w:bottom w:val="nil"/>
              <w:right w:val="nil"/>
            </w:tcBorders>
            <w:vAlign w:val="center"/>
          </w:tcPr>
          <w:p w:rsidR="0060736D" w:rsidRDefault="006F176F">
            <w:pPr>
              <w:widowControl/>
              <w:jc w:val="center"/>
              <w:rPr>
                <w:rFonts w:ascii="宋体" w:cs="宋体"/>
                <w:kern w:val="0"/>
                <w:sz w:val="24"/>
              </w:rPr>
            </w:pPr>
            <w:r>
              <w:rPr>
                <w:rFonts w:ascii="宋体" w:hAnsi="宋体" w:cs="宋体" w:hint="eastAsia"/>
                <w:kern w:val="0"/>
                <w:sz w:val="24"/>
              </w:rPr>
              <w:t>（</w:t>
            </w:r>
            <w:r>
              <w:rPr>
                <w:kern w:val="0"/>
                <w:sz w:val="24"/>
              </w:rPr>
              <w:t>201</w:t>
            </w:r>
            <w:r>
              <w:rPr>
                <w:rFonts w:hint="eastAsia"/>
                <w:kern w:val="0"/>
                <w:sz w:val="24"/>
              </w:rPr>
              <w:t>8</w:t>
            </w:r>
            <w:r>
              <w:rPr>
                <w:rFonts w:ascii="宋体" w:hAnsi="宋体" w:cs="宋体" w:hint="eastAsia"/>
                <w:kern w:val="0"/>
                <w:sz w:val="24"/>
              </w:rPr>
              <w:t>年度）</w:t>
            </w:r>
          </w:p>
        </w:tc>
      </w:tr>
      <w:tr w:rsidR="0060736D">
        <w:trPr>
          <w:trHeight w:val="285"/>
          <w:jc w:val="center"/>
        </w:trPr>
        <w:tc>
          <w:tcPr>
            <w:tcW w:w="720" w:type="dxa"/>
            <w:tcBorders>
              <w:top w:val="nil"/>
              <w:left w:val="nil"/>
              <w:bottom w:val="nil"/>
              <w:right w:val="nil"/>
            </w:tcBorders>
            <w:vAlign w:val="center"/>
          </w:tcPr>
          <w:p w:rsidR="0060736D" w:rsidRDefault="0060736D">
            <w:pPr>
              <w:widowControl/>
              <w:jc w:val="center"/>
              <w:rPr>
                <w:rFonts w:ascii="宋体" w:cs="宋体"/>
                <w:kern w:val="0"/>
                <w:sz w:val="24"/>
              </w:rPr>
            </w:pPr>
          </w:p>
        </w:tc>
        <w:tc>
          <w:tcPr>
            <w:tcW w:w="1140" w:type="dxa"/>
            <w:tcBorders>
              <w:top w:val="nil"/>
              <w:left w:val="nil"/>
              <w:bottom w:val="nil"/>
              <w:right w:val="nil"/>
            </w:tcBorders>
            <w:vAlign w:val="center"/>
          </w:tcPr>
          <w:p w:rsidR="0060736D" w:rsidRDefault="0060736D">
            <w:pPr>
              <w:widowControl/>
              <w:jc w:val="center"/>
              <w:rPr>
                <w:rFonts w:ascii="宋体" w:cs="宋体"/>
                <w:kern w:val="0"/>
                <w:sz w:val="24"/>
              </w:rPr>
            </w:pPr>
          </w:p>
        </w:tc>
        <w:tc>
          <w:tcPr>
            <w:tcW w:w="1360" w:type="dxa"/>
            <w:tcBorders>
              <w:top w:val="nil"/>
              <w:left w:val="nil"/>
              <w:bottom w:val="nil"/>
              <w:right w:val="nil"/>
            </w:tcBorders>
            <w:vAlign w:val="center"/>
          </w:tcPr>
          <w:p w:rsidR="0060736D" w:rsidRDefault="0060736D">
            <w:pPr>
              <w:widowControl/>
              <w:jc w:val="center"/>
              <w:rPr>
                <w:rFonts w:ascii="宋体" w:cs="宋体"/>
                <w:kern w:val="0"/>
                <w:sz w:val="24"/>
              </w:rPr>
            </w:pPr>
          </w:p>
        </w:tc>
        <w:tc>
          <w:tcPr>
            <w:tcW w:w="1080" w:type="dxa"/>
            <w:tcBorders>
              <w:top w:val="nil"/>
              <w:left w:val="nil"/>
              <w:bottom w:val="nil"/>
              <w:right w:val="nil"/>
            </w:tcBorders>
            <w:vAlign w:val="center"/>
          </w:tcPr>
          <w:p w:rsidR="0060736D" w:rsidRDefault="0060736D">
            <w:pPr>
              <w:widowControl/>
              <w:jc w:val="center"/>
              <w:rPr>
                <w:rFonts w:ascii="宋体" w:cs="宋体"/>
                <w:kern w:val="0"/>
                <w:sz w:val="24"/>
              </w:rPr>
            </w:pPr>
          </w:p>
        </w:tc>
        <w:tc>
          <w:tcPr>
            <w:tcW w:w="880" w:type="dxa"/>
            <w:tcBorders>
              <w:top w:val="nil"/>
              <w:left w:val="nil"/>
              <w:bottom w:val="nil"/>
              <w:right w:val="nil"/>
            </w:tcBorders>
            <w:vAlign w:val="center"/>
          </w:tcPr>
          <w:p w:rsidR="0060736D" w:rsidRDefault="0060736D">
            <w:pPr>
              <w:widowControl/>
              <w:jc w:val="center"/>
              <w:rPr>
                <w:rFonts w:ascii="宋体" w:cs="宋体"/>
                <w:kern w:val="0"/>
                <w:sz w:val="24"/>
              </w:rPr>
            </w:pPr>
          </w:p>
        </w:tc>
        <w:tc>
          <w:tcPr>
            <w:tcW w:w="2060" w:type="dxa"/>
            <w:tcBorders>
              <w:top w:val="nil"/>
              <w:left w:val="nil"/>
              <w:bottom w:val="nil"/>
              <w:right w:val="nil"/>
            </w:tcBorders>
            <w:vAlign w:val="center"/>
          </w:tcPr>
          <w:p w:rsidR="0060736D" w:rsidRDefault="0060736D">
            <w:pPr>
              <w:widowControl/>
              <w:jc w:val="center"/>
              <w:rPr>
                <w:rFonts w:ascii="宋体" w:cs="宋体"/>
                <w:kern w:val="0"/>
                <w:sz w:val="24"/>
              </w:rPr>
            </w:pPr>
          </w:p>
        </w:tc>
        <w:tc>
          <w:tcPr>
            <w:tcW w:w="1780" w:type="dxa"/>
            <w:tcBorders>
              <w:top w:val="nil"/>
              <w:left w:val="nil"/>
              <w:bottom w:val="nil"/>
              <w:right w:val="nil"/>
            </w:tcBorders>
            <w:vAlign w:val="center"/>
          </w:tcPr>
          <w:p w:rsidR="0060736D" w:rsidRDefault="0060736D">
            <w:pPr>
              <w:widowControl/>
              <w:jc w:val="center"/>
              <w:rPr>
                <w:rFonts w:ascii="宋体" w:cs="宋体"/>
                <w:kern w:val="0"/>
                <w:sz w:val="24"/>
              </w:rPr>
            </w:pPr>
          </w:p>
        </w:tc>
      </w:tr>
      <w:tr w:rsidR="0060736D">
        <w:trPr>
          <w:trHeight w:val="420"/>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 xml:space="preserve">医疗废弃物暂存建设项目　</w:t>
            </w:r>
          </w:p>
        </w:tc>
      </w:tr>
      <w:tr w:rsidR="0060736D">
        <w:trPr>
          <w:trHeight w:val="435"/>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昌吉市</w:t>
            </w:r>
            <w:proofErr w:type="gramStart"/>
            <w:r>
              <w:rPr>
                <w:rFonts w:ascii="宋体" w:hAnsi="宋体" w:cs="宋体" w:hint="eastAsia"/>
                <w:kern w:val="0"/>
                <w:sz w:val="20"/>
                <w:szCs w:val="20"/>
              </w:rPr>
              <w:t>三工镇</w:t>
            </w:r>
            <w:proofErr w:type="gramEnd"/>
            <w:r>
              <w:rPr>
                <w:rFonts w:ascii="宋体" w:hAnsi="宋体" w:cs="宋体" w:hint="eastAsia"/>
                <w:kern w:val="0"/>
                <w:sz w:val="20"/>
                <w:szCs w:val="20"/>
              </w:rPr>
              <w:t xml:space="preserve">卫生院　</w:t>
            </w:r>
          </w:p>
        </w:tc>
      </w:tr>
      <w:tr w:rsidR="0060736D">
        <w:trPr>
          <w:trHeight w:val="465"/>
          <w:jc w:val="center"/>
        </w:trPr>
        <w:tc>
          <w:tcPr>
            <w:tcW w:w="720" w:type="dxa"/>
            <w:vMerge w:val="restart"/>
            <w:tcBorders>
              <w:top w:val="nil"/>
              <w:left w:val="single" w:sz="4" w:space="0" w:color="auto"/>
              <w:bottom w:val="single" w:sz="4" w:space="0" w:color="auto"/>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60736D" w:rsidRDefault="006F176F">
            <w:pPr>
              <w:widowControl/>
              <w:jc w:val="right"/>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3</w:t>
            </w:r>
            <w:r>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60736D" w:rsidRDefault="006F176F">
            <w:pPr>
              <w:widowControl/>
              <w:jc w:val="right"/>
              <w:rPr>
                <w:rFonts w:ascii="宋体" w:cs="宋体"/>
                <w:kern w:val="0"/>
                <w:sz w:val="20"/>
                <w:szCs w:val="20"/>
              </w:rPr>
            </w:pPr>
            <w:r>
              <w:rPr>
                <w:rFonts w:ascii="宋体" w:hAnsi="宋体" w:cs="宋体"/>
                <w:kern w:val="0"/>
                <w:sz w:val="20"/>
                <w:szCs w:val="20"/>
              </w:rPr>
              <w:t>3</w:t>
            </w:r>
            <w:r>
              <w:rPr>
                <w:rFonts w:ascii="宋体" w:hAnsi="宋体" w:cs="宋体" w:hint="eastAsia"/>
                <w:kern w:val="0"/>
                <w:sz w:val="20"/>
                <w:szCs w:val="20"/>
              </w:rPr>
              <w:t>万元</w:t>
            </w:r>
          </w:p>
        </w:tc>
      </w:tr>
      <w:tr w:rsidR="0060736D">
        <w:trPr>
          <w:trHeight w:val="509"/>
          <w:jc w:val="center"/>
        </w:trPr>
        <w:tc>
          <w:tcPr>
            <w:tcW w:w="72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right"/>
              <w:rPr>
                <w:rFonts w:asci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60736D" w:rsidRDefault="006F176F">
            <w:pPr>
              <w:widowControl/>
              <w:jc w:val="right"/>
              <w:rPr>
                <w:rFonts w:ascii="宋体" w:cs="宋体"/>
                <w:kern w:val="0"/>
                <w:sz w:val="20"/>
                <w:szCs w:val="20"/>
              </w:rPr>
            </w:pPr>
            <w:r>
              <w:rPr>
                <w:rFonts w:ascii="宋体" w:hAnsi="宋体" w:cs="宋体"/>
                <w:kern w:val="0"/>
                <w:sz w:val="20"/>
                <w:szCs w:val="20"/>
              </w:rPr>
              <w:t>3</w:t>
            </w:r>
            <w:r>
              <w:rPr>
                <w:rFonts w:ascii="宋体" w:hAnsi="宋体" w:cs="宋体" w:hint="eastAsia"/>
                <w:kern w:val="0"/>
                <w:sz w:val="20"/>
                <w:szCs w:val="20"/>
              </w:rPr>
              <w:t>万元</w:t>
            </w:r>
          </w:p>
        </w:tc>
        <w:tc>
          <w:tcPr>
            <w:tcW w:w="2060" w:type="dxa"/>
            <w:tcBorders>
              <w:top w:val="nil"/>
              <w:left w:val="nil"/>
              <w:bottom w:val="nil"/>
              <w:right w:val="single" w:sz="4" w:space="0" w:color="auto"/>
            </w:tcBorders>
            <w:vAlign w:val="center"/>
          </w:tcPr>
          <w:p w:rsidR="0060736D" w:rsidRDefault="006F176F">
            <w:pPr>
              <w:widowControl/>
              <w:jc w:val="right"/>
              <w:rPr>
                <w:rFonts w:asci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60736D" w:rsidRDefault="006F176F">
            <w:pPr>
              <w:widowControl/>
              <w:jc w:val="right"/>
              <w:rPr>
                <w:rFonts w:ascii="宋体" w:cs="宋体"/>
                <w:kern w:val="0"/>
                <w:sz w:val="20"/>
                <w:szCs w:val="20"/>
              </w:rPr>
            </w:pPr>
            <w:r>
              <w:rPr>
                <w:rFonts w:ascii="宋体" w:hAnsi="宋体" w:cs="宋体"/>
                <w:kern w:val="0"/>
                <w:sz w:val="20"/>
                <w:szCs w:val="20"/>
              </w:rPr>
              <w:t>3</w:t>
            </w:r>
            <w:r>
              <w:rPr>
                <w:rFonts w:ascii="宋体" w:hAnsi="宋体" w:cs="宋体" w:hint="eastAsia"/>
                <w:kern w:val="0"/>
                <w:sz w:val="20"/>
                <w:szCs w:val="20"/>
              </w:rPr>
              <w:t xml:space="preserve">万元　</w:t>
            </w:r>
          </w:p>
        </w:tc>
      </w:tr>
      <w:tr w:rsidR="0060736D">
        <w:trPr>
          <w:trHeight w:val="433"/>
          <w:jc w:val="center"/>
        </w:trPr>
        <w:tc>
          <w:tcPr>
            <w:tcW w:w="72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right"/>
              <w:rPr>
                <w:rFonts w:asci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60736D" w:rsidRDefault="0060736D">
            <w:pPr>
              <w:widowControl/>
              <w:ind w:firstLineChars="400" w:firstLine="800"/>
              <w:rPr>
                <w:rFonts w:ascii="宋体" w:cs="宋体"/>
                <w:kern w:val="0"/>
                <w:sz w:val="20"/>
                <w:szCs w:val="20"/>
              </w:rPr>
            </w:pPr>
          </w:p>
        </w:tc>
        <w:tc>
          <w:tcPr>
            <w:tcW w:w="2060" w:type="dxa"/>
            <w:tcBorders>
              <w:top w:val="single" w:sz="4" w:space="0" w:color="auto"/>
              <w:left w:val="nil"/>
              <w:bottom w:val="nil"/>
              <w:right w:val="single" w:sz="4" w:space="0" w:color="auto"/>
            </w:tcBorders>
            <w:vAlign w:val="center"/>
          </w:tcPr>
          <w:p w:rsidR="0060736D" w:rsidRDefault="006F176F">
            <w:pPr>
              <w:widowControl/>
              <w:jc w:val="right"/>
              <w:rPr>
                <w:rFonts w:asci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60736D" w:rsidRDefault="006F176F">
            <w:pPr>
              <w:widowControl/>
              <w:jc w:val="right"/>
              <w:rPr>
                <w:rFonts w:ascii="宋体" w:cs="宋体"/>
                <w:kern w:val="0"/>
                <w:sz w:val="20"/>
                <w:szCs w:val="20"/>
              </w:rPr>
            </w:pPr>
            <w:r>
              <w:rPr>
                <w:rFonts w:ascii="宋体" w:hAnsi="宋体" w:cs="宋体" w:hint="eastAsia"/>
                <w:kern w:val="0"/>
                <w:sz w:val="20"/>
                <w:szCs w:val="20"/>
              </w:rPr>
              <w:t xml:space="preserve">　</w:t>
            </w:r>
          </w:p>
        </w:tc>
      </w:tr>
      <w:tr w:rsidR="0060736D">
        <w:trPr>
          <w:trHeight w:val="450"/>
          <w:jc w:val="center"/>
        </w:trPr>
        <w:tc>
          <w:tcPr>
            <w:tcW w:w="720" w:type="dxa"/>
            <w:vMerge w:val="restart"/>
            <w:tcBorders>
              <w:top w:val="nil"/>
              <w:left w:val="single" w:sz="4" w:space="0" w:color="auto"/>
              <w:bottom w:val="single" w:sz="4" w:space="0" w:color="auto"/>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实际完成目标</w:t>
            </w:r>
          </w:p>
        </w:tc>
      </w:tr>
      <w:tr w:rsidR="0060736D">
        <w:trPr>
          <w:trHeight w:val="1170"/>
          <w:jc w:val="center"/>
        </w:trPr>
        <w:tc>
          <w:tcPr>
            <w:tcW w:w="72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60736D" w:rsidRDefault="006F176F">
            <w:pPr>
              <w:widowControl/>
              <w:jc w:val="left"/>
              <w:rPr>
                <w:rFonts w:ascii="宋体" w:cs="宋体"/>
                <w:kern w:val="0"/>
                <w:sz w:val="20"/>
                <w:szCs w:val="20"/>
              </w:rPr>
            </w:pPr>
            <w:r>
              <w:rPr>
                <w:rFonts w:ascii="宋体" w:hAnsi="宋体" w:cs="宋体" w:hint="eastAsia"/>
                <w:kern w:val="0"/>
                <w:sz w:val="20"/>
                <w:szCs w:val="20"/>
              </w:rPr>
              <w:t>防止医疗废物在暂时贮存、运送和处置过程中的环境污染，防止疾病传播，保护人体健康</w:t>
            </w:r>
            <w:r>
              <w:rPr>
                <w:rFonts w:ascii="宋体" w:hAnsi="宋体" w:cs="宋体" w:hint="eastAsia"/>
                <w:color w:val="000000"/>
                <w:sz w:val="24"/>
              </w:rPr>
              <w:t>。</w:t>
            </w:r>
          </w:p>
        </w:tc>
        <w:tc>
          <w:tcPr>
            <w:tcW w:w="3840" w:type="dxa"/>
            <w:gridSpan w:val="2"/>
            <w:tcBorders>
              <w:top w:val="single" w:sz="4" w:space="0" w:color="auto"/>
              <w:left w:val="nil"/>
              <w:bottom w:val="single" w:sz="4" w:space="0" w:color="auto"/>
              <w:right w:val="single" w:sz="4" w:space="0" w:color="000000"/>
            </w:tcBorders>
          </w:tcPr>
          <w:p w:rsidR="0060736D" w:rsidRDefault="006F176F">
            <w:pPr>
              <w:widowControl/>
              <w:jc w:val="left"/>
              <w:rPr>
                <w:rFonts w:ascii="宋体" w:cs="宋体"/>
                <w:kern w:val="0"/>
                <w:sz w:val="20"/>
                <w:szCs w:val="20"/>
              </w:rPr>
            </w:pPr>
            <w:r>
              <w:rPr>
                <w:rFonts w:ascii="宋体" w:hAnsi="宋体" w:cs="宋体" w:hint="eastAsia"/>
                <w:kern w:val="0"/>
                <w:sz w:val="20"/>
                <w:szCs w:val="20"/>
              </w:rPr>
              <w:t>防治医疗废物在暂时贮存、运送和处置过程中的环境污染，防止疾病传播，保护人体健康</w:t>
            </w:r>
            <w:r>
              <w:rPr>
                <w:rFonts w:ascii="宋体" w:hAnsi="宋体" w:cs="宋体" w:hint="eastAsia"/>
                <w:color w:val="000000"/>
                <w:sz w:val="24"/>
              </w:rPr>
              <w:t>。</w:t>
            </w:r>
          </w:p>
        </w:tc>
      </w:tr>
      <w:tr w:rsidR="0060736D">
        <w:trPr>
          <w:trHeight w:val="720"/>
          <w:jc w:val="center"/>
        </w:trPr>
        <w:tc>
          <w:tcPr>
            <w:tcW w:w="720" w:type="dxa"/>
            <w:vMerge w:val="restart"/>
            <w:tcBorders>
              <w:top w:val="nil"/>
              <w:left w:val="single" w:sz="4" w:space="0" w:color="auto"/>
              <w:bottom w:val="single" w:sz="4" w:space="0" w:color="000000"/>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 xml:space="preserve"> 指标1：建设医疗垃圾暂存房屋（平米）</w:t>
            </w:r>
          </w:p>
        </w:tc>
        <w:tc>
          <w:tcPr>
            <w:tcW w:w="206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cs="宋体"/>
                <w:color w:val="FF0000"/>
                <w:kern w:val="0"/>
                <w:sz w:val="20"/>
                <w:szCs w:val="20"/>
              </w:rPr>
            </w:pPr>
            <w:r>
              <w:rPr>
                <w:rFonts w:ascii="宋体" w:hAnsi="宋体" w:cs="宋体" w:hint="eastAsia"/>
                <w:kern w:val="0"/>
                <w:sz w:val="20"/>
                <w:szCs w:val="20"/>
              </w:rPr>
              <w:t>两间房屋18.6平米</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cs="宋体"/>
                <w:color w:val="FF0000"/>
                <w:kern w:val="0"/>
                <w:sz w:val="20"/>
                <w:szCs w:val="20"/>
              </w:rPr>
            </w:pPr>
            <w:r>
              <w:rPr>
                <w:rFonts w:ascii="宋体" w:hAnsi="宋体" w:cs="宋体" w:hint="eastAsia"/>
                <w:kern w:val="0"/>
                <w:sz w:val="20"/>
                <w:szCs w:val="20"/>
              </w:rPr>
              <w:t>两间房屋18.6平米</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 xml:space="preserve"> 指标1：工程验收合格率（%）</w:t>
            </w:r>
          </w:p>
        </w:tc>
        <w:tc>
          <w:tcPr>
            <w:tcW w:w="206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cs="宋体"/>
                <w:color w:val="FF0000"/>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cs="宋体"/>
                <w:color w:val="FF0000"/>
                <w:kern w:val="0"/>
                <w:sz w:val="20"/>
                <w:szCs w:val="20"/>
              </w:rPr>
            </w:pPr>
            <w:r>
              <w:rPr>
                <w:rFonts w:ascii="宋体" w:hAnsi="宋体" w:cs="宋体" w:hint="eastAsia"/>
                <w:kern w:val="0"/>
                <w:sz w:val="20"/>
                <w:szCs w:val="20"/>
              </w:rPr>
              <w:t>100%</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 xml:space="preserve"> 指标1：工程完成率（%）</w:t>
            </w:r>
          </w:p>
        </w:tc>
        <w:tc>
          <w:tcPr>
            <w:tcW w:w="206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cs="宋体"/>
                <w:color w:val="FF0000"/>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cs="宋体"/>
                <w:color w:val="FF0000"/>
                <w:kern w:val="0"/>
                <w:sz w:val="20"/>
                <w:szCs w:val="20"/>
              </w:rPr>
            </w:pPr>
            <w:r>
              <w:rPr>
                <w:rFonts w:ascii="宋体" w:hAnsi="宋体" w:cs="宋体" w:hint="eastAsia"/>
                <w:kern w:val="0"/>
                <w:sz w:val="20"/>
                <w:szCs w:val="20"/>
              </w:rPr>
              <w:t>100%</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 xml:space="preserve"> 指标2：配套设施完成率（%）</w:t>
            </w:r>
          </w:p>
        </w:tc>
        <w:tc>
          <w:tcPr>
            <w:tcW w:w="206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cs="宋体"/>
                <w:kern w:val="0"/>
                <w:sz w:val="20"/>
                <w:szCs w:val="20"/>
                <w:highlight w:val="red"/>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cs="宋体"/>
                <w:kern w:val="0"/>
                <w:sz w:val="20"/>
                <w:szCs w:val="20"/>
                <w:highlight w:val="red"/>
              </w:rPr>
            </w:pPr>
            <w:r>
              <w:rPr>
                <w:rFonts w:ascii="宋体" w:hAnsi="宋体" w:cs="宋体" w:hint="eastAsia"/>
                <w:kern w:val="0"/>
                <w:sz w:val="20"/>
                <w:szCs w:val="20"/>
              </w:rPr>
              <w:t>85%</w:t>
            </w:r>
          </w:p>
        </w:tc>
      </w:tr>
      <w:tr w:rsidR="0060736D">
        <w:trPr>
          <w:trHeight w:val="198"/>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指标3：工程按期完成率（%）</w:t>
            </w:r>
          </w:p>
        </w:tc>
        <w:tc>
          <w:tcPr>
            <w:tcW w:w="206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cs="宋体"/>
                <w:kern w:val="0"/>
                <w:sz w:val="20"/>
                <w:szCs w:val="20"/>
                <w:highlight w:val="red"/>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cs="宋体"/>
                <w:kern w:val="0"/>
                <w:sz w:val="20"/>
                <w:szCs w:val="20"/>
                <w:highlight w:val="red"/>
              </w:rPr>
            </w:pPr>
            <w:r>
              <w:rPr>
                <w:rFonts w:ascii="宋体" w:hAnsi="宋体" w:cs="宋体" w:hint="eastAsia"/>
                <w:kern w:val="0"/>
                <w:sz w:val="20"/>
                <w:szCs w:val="20"/>
              </w:rPr>
              <w:t>100%</w:t>
            </w:r>
          </w:p>
        </w:tc>
      </w:tr>
      <w:tr w:rsidR="0060736D">
        <w:trPr>
          <w:trHeight w:val="116"/>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指标4：工程完工率（%）</w:t>
            </w:r>
          </w:p>
        </w:tc>
        <w:tc>
          <w:tcPr>
            <w:tcW w:w="2060" w:type="dxa"/>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highlight w:val="red"/>
              </w:rPr>
            </w:pPr>
            <w:r>
              <w:rPr>
                <w:rFonts w:ascii="宋体" w:hAnsi="宋体" w:cs="宋体" w:hint="eastAsia"/>
                <w:kern w:val="0"/>
                <w:sz w:val="20"/>
                <w:szCs w:val="20"/>
              </w:rPr>
              <w:t>100%</w:t>
            </w:r>
          </w:p>
        </w:tc>
        <w:tc>
          <w:tcPr>
            <w:tcW w:w="1780" w:type="dxa"/>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highlight w:val="red"/>
              </w:rPr>
            </w:pPr>
            <w:r>
              <w:rPr>
                <w:rFonts w:ascii="宋体" w:hAnsi="宋体" w:cs="宋体" w:hint="eastAsia"/>
                <w:kern w:val="0"/>
                <w:sz w:val="20"/>
                <w:szCs w:val="20"/>
              </w:rPr>
              <w:t>100%</w:t>
            </w:r>
          </w:p>
        </w:tc>
      </w:tr>
      <w:tr w:rsidR="0060736D">
        <w:trPr>
          <w:trHeight w:val="206"/>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left"/>
              <w:rPr>
                <w:rFonts w:ascii="宋体" w:hAnsi="宋体" w:cs="宋体"/>
                <w:kern w:val="0"/>
                <w:sz w:val="20"/>
                <w:szCs w:val="20"/>
              </w:rPr>
            </w:pPr>
            <w:r>
              <w:rPr>
                <w:rFonts w:ascii="宋体" w:hAnsi="宋体" w:cs="宋体" w:hint="eastAsia"/>
                <w:kern w:val="0"/>
                <w:sz w:val="20"/>
                <w:szCs w:val="20"/>
              </w:rPr>
              <w:t>指标5：日常巡查维修及时率（%）</w:t>
            </w:r>
          </w:p>
        </w:tc>
        <w:tc>
          <w:tcPr>
            <w:tcW w:w="2060" w:type="dxa"/>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highlight w:val="red"/>
              </w:rPr>
            </w:pPr>
            <w:r>
              <w:rPr>
                <w:rFonts w:ascii="宋体" w:hAnsi="宋体" w:cs="宋体" w:hint="eastAsia"/>
                <w:kern w:val="0"/>
                <w:sz w:val="20"/>
                <w:szCs w:val="20"/>
              </w:rPr>
              <w:t>100%</w:t>
            </w:r>
          </w:p>
        </w:tc>
        <w:tc>
          <w:tcPr>
            <w:tcW w:w="1780" w:type="dxa"/>
            <w:tcBorders>
              <w:top w:val="single" w:sz="4" w:space="0" w:color="auto"/>
              <w:left w:val="nil"/>
              <w:bottom w:val="single" w:sz="4" w:space="0" w:color="auto"/>
              <w:right w:val="single" w:sz="4" w:space="0" w:color="auto"/>
            </w:tcBorders>
            <w:shd w:val="clear" w:color="auto" w:fill="auto"/>
            <w:vAlign w:val="center"/>
          </w:tcPr>
          <w:p w:rsidR="0060736D" w:rsidRDefault="006F176F">
            <w:pPr>
              <w:widowControl/>
              <w:jc w:val="center"/>
              <w:rPr>
                <w:rFonts w:ascii="宋体" w:hAnsi="宋体" w:cs="宋体"/>
                <w:kern w:val="0"/>
                <w:sz w:val="20"/>
                <w:szCs w:val="20"/>
                <w:highlight w:val="red"/>
              </w:rPr>
            </w:pPr>
            <w:r>
              <w:rPr>
                <w:rFonts w:ascii="宋体" w:hAnsi="宋体" w:cs="宋体" w:hint="eastAsia"/>
                <w:kern w:val="0"/>
                <w:sz w:val="20"/>
                <w:szCs w:val="20"/>
              </w:rPr>
              <w:t>80%</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0736D" w:rsidRDefault="0060736D">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 xml:space="preserve"> 指标1：工程单位建设成本</w:t>
            </w:r>
          </w:p>
        </w:tc>
        <w:tc>
          <w:tcPr>
            <w:tcW w:w="206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3万</w:t>
            </w:r>
          </w:p>
        </w:tc>
        <w:tc>
          <w:tcPr>
            <w:tcW w:w="1780" w:type="dxa"/>
            <w:tcBorders>
              <w:top w:val="nil"/>
              <w:left w:val="nil"/>
              <w:bottom w:val="single" w:sz="4" w:space="0" w:color="auto"/>
              <w:right w:val="single" w:sz="4" w:space="0" w:color="auto"/>
            </w:tcBorders>
            <w:shd w:val="clear" w:color="auto" w:fill="auto"/>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3万</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经济效益</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不产生经济效益</w:t>
            </w:r>
          </w:p>
        </w:tc>
        <w:tc>
          <w:tcPr>
            <w:tcW w:w="1780" w:type="dxa"/>
            <w:tcBorders>
              <w:top w:val="nil"/>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不产生经济效益</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社会效益</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 xml:space="preserve"> 指标1：业务保障能力</w:t>
            </w:r>
          </w:p>
        </w:tc>
        <w:tc>
          <w:tcPr>
            <w:tcW w:w="2060" w:type="dxa"/>
            <w:tcBorders>
              <w:top w:val="nil"/>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highlight w:val="red"/>
              </w:rPr>
            </w:pPr>
            <w:r>
              <w:rPr>
                <w:rFonts w:ascii="宋体" w:hAnsi="宋体" w:cs="宋体" w:hint="eastAsia"/>
                <w:kern w:val="0"/>
                <w:sz w:val="20"/>
                <w:szCs w:val="20"/>
              </w:rPr>
              <w:t>医疗垃圾0污染</w:t>
            </w:r>
          </w:p>
        </w:tc>
        <w:tc>
          <w:tcPr>
            <w:tcW w:w="1780" w:type="dxa"/>
            <w:tcBorders>
              <w:top w:val="nil"/>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highlight w:val="red"/>
              </w:rPr>
            </w:pPr>
            <w:proofErr w:type="gramStart"/>
            <w:r>
              <w:rPr>
                <w:rFonts w:ascii="宋体" w:hAnsi="宋体" w:cs="宋体" w:hint="eastAsia"/>
                <w:kern w:val="0"/>
                <w:sz w:val="20"/>
                <w:szCs w:val="20"/>
              </w:rPr>
              <w:t>已防止</w:t>
            </w:r>
            <w:proofErr w:type="gramEnd"/>
            <w:r>
              <w:rPr>
                <w:rFonts w:ascii="宋体" w:hAnsi="宋体" w:cs="宋体" w:hint="eastAsia"/>
                <w:kern w:val="0"/>
                <w:sz w:val="20"/>
                <w:szCs w:val="20"/>
              </w:rPr>
              <w:t xml:space="preserve">疾病传播，保护人体健康　</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 xml:space="preserve"> 指标2：隐患消除情况</w:t>
            </w:r>
          </w:p>
        </w:tc>
        <w:tc>
          <w:tcPr>
            <w:tcW w:w="2060" w:type="dxa"/>
            <w:tcBorders>
              <w:top w:val="nil"/>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预防环境污染和疾病传播</w:t>
            </w:r>
          </w:p>
        </w:tc>
        <w:tc>
          <w:tcPr>
            <w:tcW w:w="1780" w:type="dxa"/>
            <w:tcBorders>
              <w:top w:val="nil"/>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proofErr w:type="gramStart"/>
            <w:r>
              <w:rPr>
                <w:rFonts w:ascii="宋体" w:hAnsi="宋体" w:cs="宋体" w:hint="eastAsia"/>
                <w:kern w:val="0"/>
                <w:sz w:val="20"/>
                <w:szCs w:val="20"/>
              </w:rPr>
              <w:t>已保护</w:t>
            </w:r>
            <w:proofErr w:type="gramEnd"/>
            <w:r>
              <w:rPr>
                <w:rFonts w:ascii="宋体" w:hAnsi="宋体" w:cs="宋体" w:hint="eastAsia"/>
                <w:kern w:val="0"/>
                <w:sz w:val="20"/>
                <w:szCs w:val="20"/>
              </w:rPr>
              <w:t>环境和防止疾病传播</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0736D" w:rsidRDefault="0060736D">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生态效益</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指标1：防止环境污染</w:t>
            </w:r>
          </w:p>
        </w:tc>
        <w:tc>
          <w:tcPr>
            <w:tcW w:w="2060" w:type="dxa"/>
            <w:tcBorders>
              <w:top w:val="nil"/>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防止环境污染和疾病传播，保护人体健康</w:t>
            </w:r>
          </w:p>
        </w:tc>
        <w:tc>
          <w:tcPr>
            <w:tcW w:w="1780" w:type="dxa"/>
            <w:tcBorders>
              <w:top w:val="nil"/>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防止环境污染和疾病传播，保护人体健康</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满意度</w:t>
            </w:r>
            <w:r>
              <w:rPr>
                <w:rFonts w:ascii="宋体" w:cs="宋体"/>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：医院就医患者对建造医疗垃圾暂存点后满意度</w:t>
            </w:r>
          </w:p>
        </w:tc>
        <w:tc>
          <w:tcPr>
            <w:tcW w:w="2060" w:type="dxa"/>
            <w:tcBorders>
              <w:top w:val="nil"/>
              <w:left w:val="nil"/>
              <w:bottom w:val="single" w:sz="4" w:space="0" w:color="auto"/>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预期满意度达到98</w:t>
            </w:r>
            <w:r>
              <w:rPr>
                <w:rFonts w:ascii="宋体" w:hAnsi="宋体" w:cs="宋体"/>
                <w:kern w:val="0"/>
                <w:sz w:val="20"/>
                <w:szCs w:val="20"/>
              </w:rPr>
              <w:t>%</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实际满意度达到98</w:t>
            </w:r>
            <w:r>
              <w:rPr>
                <w:rFonts w:ascii="宋体" w:hAnsi="宋体" w:cs="宋体"/>
                <w:kern w:val="0"/>
                <w:sz w:val="20"/>
                <w:szCs w:val="20"/>
              </w:rPr>
              <w:t>%</w:t>
            </w:r>
            <w:r>
              <w:rPr>
                <w:rFonts w:ascii="宋体" w:hAnsi="宋体" w:cs="宋体" w:hint="eastAsia"/>
                <w:kern w:val="0"/>
                <w:sz w:val="20"/>
                <w:szCs w:val="20"/>
              </w:rPr>
              <w:t xml:space="preserve">　</w:t>
            </w:r>
          </w:p>
        </w:tc>
      </w:tr>
      <w:tr w:rsidR="0060736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0736D" w:rsidRDefault="0060736D">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：周围居民对建造医疗垃圾暂存点后环境的满意度</w:t>
            </w:r>
          </w:p>
        </w:tc>
        <w:tc>
          <w:tcPr>
            <w:tcW w:w="2060" w:type="dxa"/>
            <w:tcBorders>
              <w:top w:val="nil"/>
              <w:left w:val="nil"/>
              <w:bottom w:val="single" w:sz="4" w:space="0" w:color="auto"/>
              <w:right w:val="single" w:sz="4" w:space="0" w:color="auto"/>
            </w:tcBorders>
            <w:vAlign w:val="center"/>
          </w:tcPr>
          <w:p w:rsidR="0060736D" w:rsidRDefault="006F176F">
            <w:pPr>
              <w:widowControl/>
              <w:jc w:val="center"/>
              <w:rPr>
                <w:rFonts w:ascii="宋体" w:cs="宋体"/>
                <w:kern w:val="0"/>
                <w:sz w:val="20"/>
                <w:szCs w:val="20"/>
              </w:rPr>
            </w:pPr>
            <w:r>
              <w:rPr>
                <w:rFonts w:ascii="宋体" w:hAnsi="宋体" w:cs="宋体" w:hint="eastAsia"/>
                <w:kern w:val="0"/>
                <w:sz w:val="20"/>
                <w:szCs w:val="20"/>
              </w:rPr>
              <w:t>预期满意度达到98</w:t>
            </w:r>
            <w:r>
              <w:rPr>
                <w:rFonts w:ascii="宋体" w:hAnsi="宋体" w:cs="宋体"/>
                <w:kern w:val="0"/>
                <w:sz w:val="20"/>
                <w:szCs w:val="20"/>
              </w:rPr>
              <w:t>%</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60736D" w:rsidRDefault="006F176F">
            <w:pPr>
              <w:widowControl/>
              <w:jc w:val="left"/>
              <w:rPr>
                <w:rFonts w:ascii="宋体" w:cs="宋体"/>
                <w:kern w:val="0"/>
                <w:sz w:val="20"/>
                <w:szCs w:val="20"/>
              </w:rPr>
            </w:pPr>
            <w:r>
              <w:rPr>
                <w:rFonts w:ascii="宋体" w:hAnsi="宋体" w:cs="宋体" w:hint="eastAsia"/>
                <w:kern w:val="0"/>
                <w:sz w:val="20"/>
                <w:szCs w:val="20"/>
              </w:rPr>
              <w:t>实际满意度达到98</w:t>
            </w:r>
            <w:r>
              <w:rPr>
                <w:rFonts w:ascii="宋体" w:hAnsi="宋体" w:cs="宋体"/>
                <w:kern w:val="0"/>
                <w:sz w:val="20"/>
                <w:szCs w:val="20"/>
              </w:rPr>
              <w:t>%</w:t>
            </w:r>
            <w:r>
              <w:rPr>
                <w:rFonts w:ascii="宋体" w:hAnsi="宋体" w:cs="宋体" w:hint="eastAsia"/>
                <w:kern w:val="0"/>
                <w:sz w:val="20"/>
                <w:szCs w:val="20"/>
              </w:rPr>
              <w:t xml:space="preserve">　</w:t>
            </w:r>
          </w:p>
        </w:tc>
      </w:tr>
    </w:tbl>
    <w:p w:rsidR="0060736D" w:rsidRDefault="0060736D">
      <w:pPr>
        <w:pStyle w:val="2"/>
      </w:pPr>
    </w:p>
    <w:p w:rsidR="006F176F" w:rsidRDefault="006F176F">
      <w:pPr>
        <w:widowControl/>
        <w:jc w:val="left"/>
        <w:rPr>
          <w:rFonts w:ascii="仿宋" w:eastAsia="仿宋" w:hAnsi="仿宋"/>
          <w:b/>
          <w:sz w:val="34"/>
          <w:szCs w:val="34"/>
        </w:rPr>
      </w:pPr>
      <w:r>
        <w:rPr>
          <w:rFonts w:ascii="仿宋" w:eastAsia="仿宋" w:hAnsi="仿宋"/>
          <w:b/>
          <w:sz w:val="34"/>
          <w:szCs w:val="34"/>
        </w:rPr>
        <w:br w:type="page"/>
      </w:r>
    </w:p>
    <w:p w:rsidR="0060736D" w:rsidRDefault="006F176F">
      <w:pPr>
        <w:spacing w:line="500" w:lineRule="exact"/>
        <w:jc w:val="center"/>
        <w:rPr>
          <w:rFonts w:ascii="仿宋" w:eastAsia="仿宋" w:hAnsi="仿宋"/>
          <w:b/>
          <w:sz w:val="34"/>
          <w:szCs w:val="34"/>
        </w:rPr>
      </w:pPr>
      <w:r>
        <w:rPr>
          <w:rFonts w:ascii="仿宋" w:eastAsia="仿宋" w:hAnsi="仿宋" w:hint="eastAsia"/>
          <w:b/>
          <w:sz w:val="34"/>
          <w:szCs w:val="34"/>
        </w:rPr>
        <w:lastRenderedPageBreak/>
        <w:t>第三部分 专业名词解释</w:t>
      </w:r>
    </w:p>
    <w:p w:rsidR="0060736D" w:rsidRDefault="006F176F">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财政拨款收入：指同级财政当年拨付的资金。</w:t>
      </w:r>
    </w:p>
    <w:p w:rsidR="0060736D" w:rsidRDefault="006F176F">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上级补助收入：指事业单位从主管部门和上级单位取得的非财政补助收入。</w:t>
      </w:r>
    </w:p>
    <w:p w:rsidR="0060736D" w:rsidRDefault="006F176F">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事业收入：指事业单位开展专业业务活动及其辅助活动所取得的收入。</w:t>
      </w:r>
    </w:p>
    <w:p w:rsidR="0060736D" w:rsidRDefault="006F176F">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经营收入：指事业单位在专业业务活动及其辅助活动之外开展非独立核算经营活动取得的收入。</w:t>
      </w:r>
    </w:p>
    <w:p w:rsidR="0060736D" w:rsidRDefault="006F176F">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附属单位上缴收入：指事业单位附属的独立核算单位按有关规定上缴的收入。</w:t>
      </w:r>
    </w:p>
    <w:p w:rsidR="0060736D" w:rsidRDefault="006F176F">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其他收入：指除上述“财政拨款收入”、“事业收入”、“经营收入”、“附属单位上缴收入”等之外取得的收入。</w:t>
      </w:r>
    </w:p>
    <w:p w:rsidR="0060736D" w:rsidRDefault="006F176F">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60736D" w:rsidRDefault="006F176F">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rsidR="0060736D" w:rsidRDefault="006F176F">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结余分配：反映单位当年结余的分配情况。</w:t>
      </w:r>
    </w:p>
    <w:p w:rsidR="0060736D" w:rsidRDefault="006F176F">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年末结转和结余：指本年度或以前年度预算安排、因客观条件发生变化无法按原计划实施，需要延迟到以</w:t>
      </w:r>
      <w:r>
        <w:rPr>
          <w:rFonts w:ascii="仿宋" w:eastAsia="仿宋" w:hAnsi="仿宋" w:hint="eastAsia"/>
          <w:sz w:val="34"/>
          <w:szCs w:val="34"/>
        </w:rPr>
        <w:lastRenderedPageBreak/>
        <w:t>后年度按有关规定继续使用的资金，既包括财政拨款结转和结余，也包括事业收入、经营收入、其他收入的结转和结余。</w:t>
      </w:r>
    </w:p>
    <w:p w:rsidR="0060736D" w:rsidRDefault="006F176F">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基本支出：指为保障机构正常运转、完成日常工作任务而发生的人员支出和公用支出。</w:t>
      </w:r>
    </w:p>
    <w:p w:rsidR="0060736D" w:rsidRDefault="006F176F">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项目支出：指在基本支出之外为完成特定行政任务和事业发展目标所发生的支出。</w:t>
      </w:r>
    </w:p>
    <w:p w:rsidR="0060736D" w:rsidRDefault="006F176F">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经营支出：指事业单位在专业业务活动及其辅助活动之外开展非独立核算经营活动发生的支出。</w:t>
      </w:r>
    </w:p>
    <w:p w:rsidR="0060736D" w:rsidRDefault="006F176F">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对附属单位补助支出：指事业单位发生的用非财政预算资金对附属单位的补助支出。</w:t>
      </w:r>
    </w:p>
    <w:p w:rsidR="0060736D" w:rsidRDefault="006F176F">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“三公”经费：指用一般公共预算财政拨款安排的因公出国（境）费、公务用车购置及运行费和公务接待费。其中，因公出国（境）</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单位公务出国（境）的住宿费、旅费、伙食补助费、杂费、培训费等支出；公务用车购置及运行</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单位公务用车购置费及租用费、燃料费、维修费、过路过桥费、保险费、安全奖励费用等支出；公务接待</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单位按规定开支的各类公务接待（含外宾接待）支出。</w:t>
      </w:r>
    </w:p>
    <w:p w:rsidR="0060736D" w:rsidRDefault="006F176F">
      <w:pPr>
        <w:spacing w:line="500" w:lineRule="exact"/>
        <w:ind w:firstLineChars="200" w:firstLine="680"/>
        <w:rPr>
          <w:rFonts w:ascii="仿宋" w:eastAsia="仿宋" w:hAnsi="仿宋"/>
          <w:sz w:val="34"/>
          <w:szCs w:val="34"/>
        </w:rPr>
      </w:pPr>
      <w:r>
        <w:rPr>
          <w:rFonts w:ascii="仿宋" w:eastAsia="仿宋" w:hAnsi="仿宋" w:hint="eastAsia"/>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60736D" w:rsidRDefault="006F176F">
      <w:pPr>
        <w:spacing w:line="500" w:lineRule="exact"/>
        <w:ind w:firstLineChars="200" w:firstLine="680"/>
        <w:rPr>
          <w:rFonts w:ascii="仿宋_GB2312" w:eastAsia="仿宋_GB2312"/>
          <w:sz w:val="32"/>
          <w:szCs w:val="32"/>
        </w:rPr>
      </w:pPr>
      <w:r>
        <w:rPr>
          <w:rFonts w:ascii="仿宋" w:eastAsia="仿宋" w:hAnsi="仿宋" w:hint="eastAsia"/>
          <w:sz w:val="34"/>
          <w:szCs w:val="34"/>
        </w:rPr>
        <w:t>本单位支出功能分类说明。</w:t>
      </w:r>
      <w:r w:rsidR="003831DF">
        <w:rPr>
          <w:rFonts w:ascii="仿宋" w:eastAsia="仿宋" w:hAnsi="仿宋" w:hint="eastAsia"/>
          <w:sz w:val="34"/>
          <w:szCs w:val="34"/>
        </w:rPr>
        <w:t>2</w:t>
      </w:r>
      <w:r>
        <w:rPr>
          <w:rFonts w:ascii="仿宋" w:eastAsia="仿宋" w:hAnsi="仿宋" w:hint="eastAsia"/>
          <w:sz w:val="34"/>
          <w:szCs w:val="34"/>
        </w:rPr>
        <w:t>08（类）05（款）05（项）：指</w:t>
      </w:r>
      <w:r>
        <w:rPr>
          <w:rFonts w:ascii="仿宋_GB2312" w:eastAsia="仿宋_GB2312" w:hint="eastAsia"/>
          <w:sz w:val="32"/>
          <w:szCs w:val="32"/>
        </w:rPr>
        <w:t>机关事业单位基本养老保险缴费</w:t>
      </w:r>
      <w:r>
        <w:rPr>
          <w:rFonts w:ascii="仿宋" w:eastAsia="仿宋" w:hAnsi="仿宋" w:hint="eastAsia"/>
          <w:sz w:val="34"/>
          <w:szCs w:val="34"/>
        </w:rPr>
        <w:t>。210（类）03（款）02</w:t>
      </w:r>
      <w:r>
        <w:rPr>
          <w:rFonts w:ascii="仿宋" w:eastAsia="仿宋" w:hAnsi="仿宋" w:hint="eastAsia"/>
          <w:sz w:val="34"/>
          <w:szCs w:val="34"/>
        </w:rPr>
        <w:lastRenderedPageBreak/>
        <w:t>（项）：指</w:t>
      </w:r>
      <w:r>
        <w:rPr>
          <w:rFonts w:ascii="仿宋_GB2312" w:eastAsia="仿宋_GB2312" w:hint="eastAsia"/>
          <w:sz w:val="32"/>
          <w:szCs w:val="32"/>
        </w:rPr>
        <w:t>基层医疗卫生机构乡镇卫生院</w:t>
      </w:r>
      <w:r>
        <w:rPr>
          <w:rFonts w:ascii="仿宋" w:eastAsia="仿宋" w:hAnsi="仿宋" w:hint="eastAsia"/>
          <w:sz w:val="34"/>
          <w:szCs w:val="34"/>
        </w:rPr>
        <w:t>。229（类）60（款）02（项）</w:t>
      </w:r>
      <w:r w:rsidR="00F66385">
        <w:rPr>
          <w:rFonts w:ascii="仿宋" w:eastAsia="仿宋" w:hAnsi="仿宋" w:hint="eastAsia"/>
          <w:sz w:val="34"/>
          <w:szCs w:val="34"/>
        </w:rPr>
        <w:t>用于社会福利彩票公益金之处支出</w:t>
      </w:r>
      <w:r>
        <w:rPr>
          <w:rFonts w:ascii="仿宋_GB2312" w:eastAsia="仿宋_GB2312" w:hint="eastAsia"/>
          <w:sz w:val="32"/>
          <w:szCs w:val="32"/>
        </w:rPr>
        <w:t>。</w:t>
      </w:r>
    </w:p>
    <w:p w:rsidR="0060736D" w:rsidRDefault="006F176F">
      <w:pPr>
        <w:spacing w:line="500" w:lineRule="exact"/>
        <w:ind w:firstLineChars="200" w:firstLine="680"/>
        <w:rPr>
          <w:rFonts w:ascii="仿宋" w:eastAsia="仿宋" w:hAnsi="仿宋"/>
          <w:sz w:val="34"/>
          <w:szCs w:val="34"/>
        </w:rPr>
      </w:pPr>
      <w:r>
        <w:rPr>
          <w:rFonts w:ascii="仿宋" w:eastAsia="仿宋" w:hAnsi="仿宋" w:hint="eastAsia"/>
          <w:sz w:val="34"/>
          <w:szCs w:val="34"/>
        </w:rPr>
        <w:t>其他有关说明内容。</w:t>
      </w:r>
    </w:p>
    <w:p w:rsidR="0060736D" w:rsidRDefault="0060736D">
      <w:pPr>
        <w:spacing w:line="500" w:lineRule="exact"/>
        <w:ind w:firstLine="627"/>
        <w:jc w:val="center"/>
        <w:rPr>
          <w:rFonts w:ascii="仿宋" w:eastAsia="仿宋" w:hAnsi="仿宋"/>
          <w:sz w:val="34"/>
          <w:szCs w:val="34"/>
        </w:rPr>
      </w:pPr>
    </w:p>
    <w:p w:rsidR="0060736D" w:rsidRDefault="006F176F">
      <w:pPr>
        <w:spacing w:line="500" w:lineRule="exact"/>
        <w:jc w:val="center"/>
        <w:rPr>
          <w:rFonts w:ascii="仿宋" w:eastAsia="仿宋" w:hAnsi="仿宋"/>
          <w:b/>
          <w:sz w:val="34"/>
          <w:szCs w:val="34"/>
        </w:rPr>
      </w:pPr>
      <w:r>
        <w:rPr>
          <w:rFonts w:ascii="仿宋" w:eastAsia="仿宋" w:hAnsi="仿宋" w:hint="eastAsia"/>
          <w:b/>
          <w:sz w:val="34"/>
          <w:szCs w:val="34"/>
        </w:rPr>
        <w:t>第四部分 部门决算公开的8张报表（见附表）</w:t>
      </w:r>
    </w:p>
    <w:p w:rsidR="0060736D" w:rsidRDefault="006F176F">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一、《收入支出决算总表》</w:t>
      </w:r>
    </w:p>
    <w:p w:rsidR="0060736D" w:rsidRDefault="006F176F">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二、《收入决算表》</w:t>
      </w:r>
    </w:p>
    <w:p w:rsidR="0060736D" w:rsidRDefault="006F176F">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三、《支出决算表》</w:t>
      </w:r>
    </w:p>
    <w:p w:rsidR="0060736D" w:rsidRDefault="006F176F">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四、《财政拨款收入支出决算总表》</w:t>
      </w:r>
    </w:p>
    <w:p w:rsidR="0060736D" w:rsidRDefault="006F176F">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五、《一般公共预算财政拨款支出决算明细表》</w:t>
      </w:r>
    </w:p>
    <w:p w:rsidR="0060736D" w:rsidRDefault="006F176F">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六、《一般公共预算财政拨款基本支出决算明细表》</w:t>
      </w:r>
    </w:p>
    <w:p w:rsidR="0060736D" w:rsidRDefault="006F176F">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七、《一般公共预算财政拨款“三公”经费支出决算表》</w:t>
      </w:r>
    </w:p>
    <w:p w:rsidR="0060736D" w:rsidRDefault="006F176F">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八、《政府性基金预算财政拨款收入支出决算表》</w:t>
      </w:r>
    </w:p>
    <w:p w:rsidR="0060736D" w:rsidRDefault="0060736D"/>
    <w:sectPr w:rsidR="0060736D">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173" w:rsidRDefault="00352173">
      <w:r>
        <w:separator/>
      </w:r>
    </w:p>
  </w:endnote>
  <w:endnote w:type="continuationSeparator" w:id="0">
    <w:p w:rsidR="00352173" w:rsidRDefault="00352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36D" w:rsidRDefault="006F176F">
    <w:pPr>
      <w:pStyle w:val="a6"/>
      <w:jc w:val="right"/>
    </w:pPr>
    <w:r>
      <w:fldChar w:fldCharType="begin"/>
    </w:r>
    <w:r>
      <w:instrText xml:space="preserve"> PAGE   \* MERGEFORMAT </w:instrText>
    </w:r>
    <w:r>
      <w:fldChar w:fldCharType="separate"/>
    </w:r>
    <w:r w:rsidR="00C20C21" w:rsidRPr="00C20C21">
      <w:rPr>
        <w:noProof/>
        <w:lang w:val="zh-CN"/>
      </w:rPr>
      <w:t>3</w:t>
    </w:r>
    <w:r>
      <w:rPr>
        <w:lang w:val="zh-CN"/>
      </w:rPr>
      <w:fldChar w:fldCharType="end"/>
    </w:r>
  </w:p>
  <w:p w:rsidR="0060736D" w:rsidRDefault="006073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173" w:rsidRDefault="00352173">
      <w:r>
        <w:separator/>
      </w:r>
    </w:p>
  </w:footnote>
  <w:footnote w:type="continuationSeparator" w:id="0">
    <w:p w:rsidR="00352173" w:rsidRDefault="003521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2F5155"/>
    <w:multiLevelType w:val="singleLevel"/>
    <w:tmpl w:val="802F5155"/>
    <w:lvl w:ilvl="0">
      <w:start w:val="2"/>
      <w:numFmt w:val="chineseCounting"/>
      <w:suff w:val="nothing"/>
      <w:lvlText w:val="（%1）"/>
      <w:lvlJc w:val="left"/>
      <w:rPr>
        <w:rFonts w:hint="eastAsia"/>
      </w:rPr>
    </w:lvl>
  </w:abstractNum>
  <w:abstractNum w:abstractNumId="1">
    <w:nsid w:val="8E19DA5D"/>
    <w:multiLevelType w:val="singleLevel"/>
    <w:tmpl w:val="8E19DA5D"/>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3DB"/>
    <w:rsid w:val="00054F48"/>
    <w:rsid w:val="00066970"/>
    <w:rsid w:val="000705F4"/>
    <w:rsid w:val="000724E9"/>
    <w:rsid w:val="0008494A"/>
    <w:rsid w:val="000A1471"/>
    <w:rsid w:val="0010351E"/>
    <w:rsid w:val="00147AA5"/>
    <w:rsid w:val="001D4129"/>
    <w:rsid w:val="001E32AE"/>
    <w:rsid w:val="001E3BCE"/>
    <w:rsid w:val="001E5EE9"/>
    <w:rsid w:val="00207BD3"/>
    <w:rsid w:val="002231B1"/>
    <w:rsid w:val="002D7D4D"/>
    <w:rsid w:val="00312531"/>
    <w:rsid w:val="003200E8"/>
    <w:rsid w:val="00352173"/>
    <w:rsid w:val="00355038"/>
    <w:rsid w:val="0035680D"/>
    <w:rsid w:val="00366EC6"/>
    <w:rsid w:val="00367D28"/>
    <w:rsid w:val="003831DF"/>
    <w:rsid w:val="00392912"/>
    <w:rsid w:val="0039611F"/>
    <w:rsid w:val="00425A20"/>
    <w:rsid w:val="00437F7A"/>
    <w:rsid w:val="00454D13"/>
    <w:rsid w:val="00492EC2"/>
    <w:rsid w:val="004E0D68"/>
    <w:rsid w:val="004F07C6"/>
    <w:rsid w:val="00512CC0"/>
    <w:rsid w:val="00543D6B"/>
    <w:rsid w:val="00577764"/>
    <w:rsid w:val="00581C0D"/>
    <w:rsid w:val="005A6366"/>
    <w:rsid w:val="005B442B"/>
    <w:rsid w:val="005E7B11"/>
    <w:rsid w:val="005F0EEE"/>
    <w:rsid w:val="00600208"/>
    <w:rsid w:val="0060105C"/>
    <w:rsid w:val="0060736D"/>
    <w:rsid w:val="00621E3B"/>
    <w:rsid w:val="00672453"/>
    <w:rsid w:val="00697BD9"/>
    <w:rsid w:val="006A28E2"/>
    <w:rsid w:val="006D0CE3"/>
    <w:rsid w:val="006E0EAC"/>
    <w:rsid w:val="006F15F9"/>
    <w:rsid w:val="006F176F"/>
    <w:rsid w:val="0070163A"/>
    <w:rsid w:val="00703C74"/>
    <w:rsid w:val="0072668C"/>
    <w:rsid w:val="00732F7B"/>
    <w:rsid w:val="0073442B"/>
    <w:rsid w:val="007801A6"/>
    <w:rsid w:val="007950E1"/>
    <w:rsid w:val="007B637B"/>
    <w:rsid w:val="007C66B2"/>
    <w:rsid w:val="007C6AC5"/>
    <w:rsid w:val="007D26E2"/>
    <w:rsid w:val="0088105C"/>
    <w:rsid w:val="008A4E43"/>
    <w:rsid w:val="008A5200"/>
    <w:rsid w:val="008B1313"/>
    <w:rsid w:val="00920B6C"/>
    <w:rsid w:val="0094708A"/>
    <w:rsid w:val="00956B07"/>
    <w:rsid w:val="00960F7C"/>
    <w:rsid w:val="009A1CDD"/>
    <w:rsid w:val="009A4F9D"/>
    <w:rsid w:val="009A7584"/>
    <w:rsid w:val="009E0972"/>
    <w:rsid w:val="009E4715"/>
    <w:rsid w:val="00A11990"/>
    <w:rsid w:val="00A135AD"/>
    <w:rsid w:val="00A813DB"/>
    <w:rsid w:val="00A93583"/>
    <w:rsid w:val="00AA5F55"/>
    <w:rsid w:val="00AC4736"/>
    <w:rsid w:val="00AD39F4"/>
    <w:rsid w:val="00AE77CE"/>
    <w:rsid w:val="00AF7F33"/>
    <w:rsid w:val="00B04F49"/>
    <w:rsid w:val="00BB6463"/>
    <w:rsid w:val="00BE02D2"/>
    <w:rsid w:val="00BF1B34"/>
    <w:rsid w:val="00C02DF5"/>
    <w:rsid w:val="00C10E38"/>
    <w:rsid w:val="00C202D3"/>
    <w:rsid w:val="00C20C21"/>
    <w:rsid w:val="00C21354"/>
    <w:rsid w:val="00C56BB8"/>
    <w:rsid w:val="00CA5D5B"/>
    <w:rsid w:val="00CC1330"/>
    <w:rsid w:val="00CE167D"/>
    <w:rsid w:val="00CF73C4"/>
    <w:rsid w:val="00D27DF7"/>
    <w:rsid w:val="00D3747C"/>
    <w:rsid w:val="00D63A52"/>
    <w:rsid w:val="00D668D7"/>
    <w:rsid w:val="00D75C76"/>
    <w:rsid w:val="00DE0F59"/>
    <w:rsid w:val="00E436DF"/>
    <w:rsid w:val="00E520EB"/>
    <w:rsid w:val="00EA7270"/>
    <w:rsid w:val="00EB77E5"/>
    <w:rsid w:val="00F03568"/>
    <w:rsid w:val="00F21E02"/>
    <w:rsid w:val="00F31EE3"/>
    <w:rsid w:val="00F37328"/>
    <w:rsid w:val="00F51772"/>
    <w:rsid w:val="00F63F2E"/>
    <w:rsid w:val="00F66385"/>
    <w:rsid w:val="00F91F09"/>
    <w:rsid w:val="00FE25B2"/>
    <w:rsid w:val="058365CA"/>
    <w:rsid w:val="208703FE"/>
    <w:rsid w:val="43CE6B2E"/>
    <w:rsid w:val="47A2602E"/>
    <w:rsid w:val="4B7420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pPr>
      <w:widowControl w:val="0"/>
      <w:jc w:val="both"/>
    </w:pPr>
    <w:rPr>
      <w:kern w:val="2"/>
      <w:sz w:val="21"/>
      <w:szCs w:val="24"/>
    </w:rPr>
  </w:style>
  <w:style w:type="paragraph" w:styleId="2">
    <w:name w:val="heading 2"/>
    <w:basedOn w:val="a"/>
    <w:next w:val="a"/>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Pr>
      <w:b/>
      <w:bCs/>
    </w:rPr>
  </w:style>
  <w:style w:type="paragraph" w:styleId="a4">
    <w:name w:val="annotation text"/>
    <w:basedOn w:val="a"/>
    <w:link w:val="Char0"/>
    <w:uiPriority w:val="99"/>
    <w:semiHidden/>
    <w:unhideWhenUsed/>
    <w:pPr>
      <w:jc w:val="left"/>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pPr>
      <w:pBdr>
        <w:bottom w:val="single" w:sz="6" w:space="1" w:color="auto"/>
      </w:pBdr>
      <w:tabs>
        <w:tab w:val="center" w:pos="4153"/>
        <w:tab w:val="right" w:pos="8306"/>
      </w:tabs>
      <w:snapToGrid w:val="0"/>
      <w:jc w:val="center"/>
    </w:pPr>
    <w:rPr>
      <w:sz w:val="18"/>
      <w:szCs w:val="18"/>
    </w:rPr>
  </w:style>
  <w:style w:type="character" w:styleId="a8">
    <w:name w:val="Strong"/>
    <w:basedOn w:val="a0"/>
    <w:qFormat/>
    <w:rPr>
      <w:b/>
      <w:bCs/>
    </w:rPr>
  </w:style>
  <w:style w:type="character" w:styleId="a9">
    <w:name w:val="annotation reference"/>
    <w:uiPriority w:val="99"/>
    <w:semiHidden/>
    <w:unhideWhenUsed/>
    <w:rPr>
      <w:sz w:val="21"/>
      <w:szCs w:val="21"/>
    </w:rPr>
  </w:style>
  <w:style w:type="character" w:customStyle="1" w:styleId="Char2">
    <w:name w:val="页脚 Char"/>
    <w:link w:val="a6"/>
    <w:uiPriority w:val="99"/>
    <w:rPr>
      <w:rFonts w:ascii="Times New Roman" w:hAnsi="Times New Roman"/>
      <w:kern w:val="2"/>
      <w:sz w:val="18"/>
      <w:szCs w:val="18"/>
    </w:rPr>
  </w:style>
  <w:style w:type="character" w:customStyle="1" w:styleId="Char3">
    <w:name w:val="页眉 Char"/>
    <w:link w:val="a7"/>
    <w:semiHidden/>
    <w:qFormat/>
    <w:rPr>
      <w:rFonts w:ascii="Times New Roman" w:hAnsi="Times New Roman"/>
      <w:kern w:val="2"/>
      <w:sz w:val="18"/>
      <w:szCs w:val="18"/>
    </w:rPr>
  </w:style>
  <w:style w:type="character" w:customStyle="1" w:styleId="Char0">
    <w:name w:val="批注文字 Char"/>
    <w:link w:val="a4"/>
    <w:uiPriority w:val="99"/>
    <w:semiHidden/>
    <w:qFormat/>
    <w:rPr>
      <w:rFonts w:ascii="Times New Roman" w:hAnsi="Times New Roman" w:cs="Times New Roman"/>
      <w:kern w:val="2"/>
      <w:sz w:val="21"/>
      <w:szCs w:val="24"/>
    </w:rPr>
  </w:style>
  <w:style w:type="character" w:customStyle="1" w:styleId="Char">
    <w:name w:val="批注主题 Char"/>
    <w:link w:val="a3"/>
    <w:uiPriority w:val="99"/>
    <w:semiHidden/>
    <w:qFormat/>
    <w:rPr>
      <w:rFonts w:ascii="Times New Roman" w:hAnsi="Times New Roman" w:cs="Times New Roman"/>
      <w:b/>
      <w:bCs/>
      <w:kern w:val="2"/>
      <w:sz w:val="21"/>
      <w:szCs w:val="24"/>
    </w:rPr>
  </w:style>
  <w:style w:type="character" w:customStyle="1" w:styleId="Char1">
    <w:name w:val="批注框文本 Char"/>
    <w:link w:val="a5"/>
    <w:uiPriority w:val="99"/>
    <w:semiHidden/>
    <w:qFormat/>
    <w:rPr>
      <w:rFonts w:ascii="Times New Roman" w:hAnsi="Times New Roman" w:cs="Times New Roman"/>
      <w:kern w:val="2"/>
      <w:sz w:val="18"/>
      <w:szCs w:val="18"/>
    </w:rPr>
  </w:style>
  <w:style w:type="paragraph" w:customStyle="1" w:styleId="1">
    <w:name w:val="列出段落1"/>
    <w:basedOn w:val="a"/>
    <w:uiPriority w:val="34"/>
    <w:qFormat/>
    <w:pPr>
      <w:widowControl/>
      <w:ind w:left="720"/>
      <w:contextualSpacing/>
      <w:jc w:val="left"/>
    </w:pPr>
    <w:rPr>
      <w:rFonts w:ascii="Calibri" w:hAnsi="Calibri"/>
      <w:kern w:val="0"/>
      <w:sz w:val="24"/>
      <w:lang w:eastAsia="en-US" w:bidi="en-US"/>
    </w:rPr>
  </w:style>
  <w:style w:type="character" w:customStyle="1" w:styleId="font01">
    <w:name w:val="font01"/>
    <w:basedOn w:val="a0"/>
    <w:qFormat/>
    <w:rPr>
      <w:rFonts w:ascii="宋体" w:eastAsia="宋体" w:hAnsi="宋体" w:cs="宋体" w:hint="eastAsia"/>
      <w:color w:val="000000"/>
      <w:sz w:val="20"/>
      <w:szCs w:val="20"/>
      <w:u w:val="none"/>
    </w:rPr>
  </w:style>
  <w:style w:type="character" w:customStyle="1" w:styleId="font21">
    <w:name w:val="font21"/>
    <w:basedOn w:val="a0"/>
    <w:qFormat/>
    <w:rPr>
      <w:rFonts w:ascii="宋体" w:eastAsia="宋体" w:hAnsi="宋体" w:cs="宋体" w:hint="eastAsia"/>
      <w:color w:val="0D0D0D"/>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pPr>
      <w:widowControl w:val="0"/>
      <w:jc w:val="both"/>
    </w:pPr>
    <w:rPr>
      <w:kern w:val="2"/>
      <w:sz w:val="21"/>
      <w:szCs w:val="24"/>
    </w:rPr>
  </w:style>
  <w:style w:type="paragraph" w:styleId="2">
    <w:name w:val="heading 2"/>
    <w:basedOn w:val="a"/>
    <w:next w:val="a"/>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Pr>
      <w:b/>
      <w:bCs/>
    </w:rPr>
  </w:style>
  <w:style w:type="paragraph" w:styleId="a4">
    <w:name w:val="annotation text"/>
    <w:basedOn w:val="a"/>
    <w:link w:val="Char0"/>
    <w:uiPriority w:val="99"/>
    <w:semiHidden/>
    <w:unhideWhenUsed/>
    <w:pPr>
      <w:jc w:val="left"/>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pPr>
      <w:pBdr>
        <w:bottom w:val="single" w:sz="6" w:space="1" w:color="auto"/>
      </w:pBdr>
      <w:tabs>
        <w:tab w:val="center" w:pos="4153"/>
        <w:tab w:val="right" w:pos="8306"/>
      </w:tabs>
      <w:snapToGrid w:val="0"/>
      <w:jc w:val="center"/>
    </w:pPr>
    <w:rPr>
      <w:sz w:val="18"/>
      <w:szCs w:val="18"/>
    </w:rPr>
  </w:style>
  <w:style w:type="character" w:styleId="a8">
    <w:name w:val="Strong"/>
    <w:basedOn w:val="a0"/>
    <w:qFormat/>
    <w:rPr>
      <w:b/>
      <w:bCs/>
    </w:rPr>
  </w:style>
  <w:style w:type="character" w:styleId="a9">
    <w:name w:val="annotation reference"/>
    <w:uiPriority w:val="99"/>
    <w:semiHidden/>
    <w:unhideWhenUsed/>
    <w:rPr>
      <w:sz w:val="21"/>
      <w:szCs w:val="21"/>
    </w:rPr>
  </w:style>
  <w:style w:type="character" w:customStyle="1" w:styleId="Char2">
    <w:name w:val="页脚 Char"/>
    <w:link w:val="a6"/>
    <w:uiPriority w:val="99"/>
    <w:rPr>
      <w:rFonts w:ascii="Times New Roman" w:hAnsi="Times New Roman"/>
      <w:kern w:val="2"/>
      <w:sz w:val="18"/>
      <w:szCs w:val="18"/>
    </w:rPr>
  </w:style>
  <w:style w:type="character" w:customStyle="1" w:styleId="Char3">
    <w:name w:val="页眉 Char"/>
    <w:link w:val="a7"/>
    <w:semiHidden/>
    <w:qFormat/>
    <w:rPr>
      <w:rFonts w:ascii="Times New Roman" w:hAnsi="Times New Roman"/>
      <w:kern w:val="2"/>
      <w:sz w:val="18"/>
      <w:szCs w:val="18"/>
    </w:rPr>
  </w:style>
  <w:style w:type="character" w:customStyle="1" w:styleId="Char0">
    <w:name w:val="批注文字 Char"/>
    <w:link w:val="a4"/>
    <w:uiPriority w:val="99"/>
    <w:semiHidden/>
    <w:qFormat/>
    <w:rPr>
      <w:rFonts w:ascii="Times New Roman" w:hAnsi="Times New Roman" w:cs="Times New Roman"/>
      <w:kern w:val="2"/>
      <w:sz w:val="21"/>
      <w:szCs w:val="24"/>
    </w:rPr>
  </w:style>
  <w:style w:type="character" w:customStyle="1" w:styleId="Char">
    <w:name w:val="批注主题 Char"/>
    <w:link w:val="a3"/>
    <w:uiPriority w:val="99"/>
    <w:semiHidden/>
    <w:qFormat/>
    <w:rPr>
      <w:rFonts w:ascii="Times New Roman" w:hAnsi="Times New Roman" w:cs="Times New Roman"/>
      <w:b/>
      <w:bCs/>
      <w:kern w:val="2"/>
      <w:sz w:val="21"/>
      <w:szCs w:val="24"/>
    </w:rPr>
  </w:style>
  <w:style w:type="character" w:customStyle="1" w:styleId="Char1">
    <w:name w:val="批注框文本 Char"/>
    <w:link w:val="a5"/>
    <w:uiPriority w:val="99"/>
    <w:semiHidden/>
    <w:qFormat/>
    <w:rPr>
      <w:rFonts w:ascii="Times New Roman" w:hAnsi="Times New Roman" w:cs="Times New Roman"/>
      <w:kern w:val="2"/>
      <w:sz w:val="18"/>
      <w:szCs w:val="18"/>
    </w:rPr>
  </w:style>
  <w:style w:type="paragraph" w:customStyle="1" w:styleId="1">
    <w:name w:val="列出段落1"/>
    <w:basedOn w:val="a"/>
    <w:uiPriority w:val="34"/>
    <w:qFormat/>
    <w:pPr>
      <w:widowControl/>
      <w:ind w:left="720"/>
      <w:contextualSpacing/>
      <w:jc w:val="left"/>
    </w:pPr>
    <w:rPr>
      <w:rFonts w:ascii="Calibri" w:hAnsi="Calibri"/>
      <w:kern w:val="0"/>
      <w:sz w:val="24"/>
      <w:lang w:eastAsia="en-US" w:bidi="en-US"/>
    </w:rPr>
  </w:style>
  <w:style w:type="character" w:customStyle="1" w:styleId="font01">
    <w:name w:val="font01"/>
    <w:basedOn w:val="a0"/>
    <w:qFormat/>
    <w:rPr>
      <w:rFonts w:ascii="宋体" w:eastAsia="宋体" w:hAnsi="宋体" w:cs="宋体" w:hint="eastAsia"/>
      <w:color w:val="000000"/>
      <w:sz w:val="20"/>
      <w:szCs w:val="20"/>
      <w:u w:val="none"/>
    </w:rPr>
  </w:style>
  <w:style w:type="character" w:customStyle="1" w:styleId="font21">
    <w:name w:val="font21"/>
    <w:basedOn w:val="a0"/>
    <w:qFormat/>
    <w:rPr>
      <w:rFonts w:ascii="宋体" w:eastAsia="宋体" w:hAnsi="宋体" w:cs="宋体" w:hint="eastAsia"/>
      <w:color w:val="0D0D0D"/>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26590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4D0734-2726-48B1-93ED-E2FF79563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27</Pages>
  <Words>1935</Words>
  <Characters>11030</Characters>
  <Application>Microsoft Office Word</Application>
  <DocSecurity>0</DocSecurity>
  <Lines>91</Lines>
  <Paragraphs>25</Paragraphs>
  <ScaleCrop>false</ScaleCrop>
  <Company>mycomputer</Company>
  <LinksUpToDate>false</LinksUpToDate>
  <CharactersWithSpaces>12940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胡娟</dc:title>
  <dc:creator>Administrator</dc:creator>
  <cp:lastModifiedBy>PC</cp:lastModifiedBy>
  <cp:revision>108</cp:revision>
  <cp:lastPrinted>2019-07-23T10:55:00Z</cp:lastPrinted>
  <dcterms:created xsi:type="dcterms:W3CDTF">2019-06-13T18:32:00Z</dcterms:created>
  <dcterms:modified xsi:type="dcterms:W3CDTF">2021-05-31T11:53:00Z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