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2D" w:rsidRDefault="00434F91">
      <w:pPr>
        <w:spacing w:line="560" w:lineRule="exact"/>
        <w:rPr>
          <w:rFonts w:ascii="仿宋" w:eastAsia="仿宋" w:hAnsi="仿宋"/>
          <w:b/>
          <w:sz w:val="34"/>
          <w:szCs w:val="34"/>
        </w:rPr>
      </w:pPr>
      <w:r>
        <w:rPr>
          <w:rFonts w:ascii="仿宋" w:eastAsia="仿宋" w:hAnsi="仿宋" w:hint="eastAsia"/>
          <w:b/>
          <w:sz w:val="34"/>
          <w:szCs w:val="34"/>
        </w:rPr>
        <w:t>附件1：</w:t>
      </w:r>
    </w:p>
    <w:p w:rsidR="00AF282D" w:rsidRPr="00C42175" w:rsidRDefault="00434F91">
      <w:pPr>
        <w:spacing w:line="560" w:lineRule="exact"/>
        <w:jc w:val="center"/>
        <w:rPr>
          <w:rFonts w:ascii="仿宋" w:eastAsia="仿宋" w:hAnsi="仿宋"/>
          <w:b/>
          <w:sz w:val="34"/>
          <w:szCs w:val="34"/>
        </w:rPr>
      </w:pPr>
      <w:r w:rsidRPr="00C42175">
        <w:rPr>
          <w:rFonts w:ascii="仿宋" w:eastAsia="仿宋" w:hAnsi="仿宋" w:hint="eastAsia"/>
          <w:b/>
          <w:sz w:val="34"/>
          <w:szCs w:val="34"/>
        </w:rPr>
        <w:t>2019年度昌吉市社会保险管理局部门决算公开说明</w:t>
      </w:r>
    </w:p>
    <w:p w:rsidR="00AF282D" w:rsidRDefault="00434F91">
      <w:pPr>
        <w:spacing w:line="500" w:lineRule="exact"/>
        <w:jc w:val="center"/>
        <w:rPr>
          <w:rFonts w:ascii="仿宋" w:eastAsia="仿宋" w:hAnsi="仿宋" w:hint="eastAsia"/>
          <w:b/>
          <w:sz w:val="34"/>
          <w:szCs w:val="34"/>
        </w:rPr>
      </w:pPr>
      <w:r>
        <w:rPr>
          <w:rFonts w:ascii="仿宋" w:eastAsia="仿宋" w:hAnsi="仿宋" w:hint="eastAsia"/>
          <w:b/>
          <w:sz w:val="34"/>
          <w:szCs w:val="34"/>
        </w:rPr>
        <w:t>第一部分 部门单位概况</w:t>
      </w:r>
    </w:p>
    <w:p w:rsidR="001826D1" w:rsidRPr="001826D1" w:rsidRDefault="001826D1" w:rsidP="001826D1">
      <w:pPr>
        <w:spacing w:line="540" w:lineRule="exact"/>
        <w:jc w:val="center"/>
        <w:rPr>
          <w:rFonts w:ascii="黑体" w:eastAsia="黑体" w:hAnsi="黑体"/>
          <w:kern w:val="0"/>
          <w:sz w:val="32"/>
          <w:szCs w:val="32"/>
        </w:rPr>
      </w:pPr>
      <w:r w:rsidRPr="001826D1">
        <w:rPr>
          <w:rFonts w:ascii="黑体" w:eastAsia="黑体" w:hAnsi="黑体" w:hint="eastAsia"/>
          <w:kern w:val="0"/>
          <w:sz w:val="32"/>
          <w:szCs w:val="32"/>
        </w:rPr>
        <w:t>目  录</w:t>
      </w:r>
    </w:p>
    <w:p w:rsidR="001826D1" w:rsidRPr="001826D1" w:rsidRDefault="001826D1" w:rsidP="001826D1">
      <w:pPr>
        <w:spacing w:line="540" w:lineRule="exact"/>
        <w:rPr>
          <w:rFonts w:ascii="仿宋_GB2312" w:eastAsia="仿宋_GB2312" w:hAnsi="宋体" w:hint="eastAsia"/>
          <w:b/>
          <w:bCs/>
          <w:kern w:val="0"/>
          <w:sz w:val="32"/>
          <w:szCs w:val="32"/>
        </w:rPr>
      </w:pPr>
      <w:r w:rsidRPr="001826D1">
        <w:rPr>
          <w:rFonts w:ascii="仿宋_GB2312" w:eastAsia="仿宋_GB2312" w:hAnsi="宋体" w:hint="eastAsia"/>
          <w:b/>
          <w:bCs/>
          <w:kern w:val="0"/>
          <w:sz w:val="32"/>
          <w:szCs w:val="32"/>
        </w:rPr>
        <w:t xml:space="preserve"> </w:t>
      </w:r>
    </w:p>
    <w:p w:rsidR="001826D1" w:rsidRPr="001826D1" w:rsidRDefault="001826D1" w:rsidP="001826D1">
      <w:pPr>
        <w:spacing w:line="540" w:lineRule="exact"/>
        <w:ind w:firstLineChars="200" w:firstLine="640"/>
        <w:rPr>
          <w:rFonts w:ascii="黑体" w:eastAsia="黑体" w:hAnsi="黑体" w:hint="eastAsia"/>
          <w:kern w:val="0"/>
          <w:sz w:val="32"/>
          <w:szCs w:val="32"/>
        </w:rPr>
      </w:pPr>
      <w:r w:rsidRPr="001826D1">
        <w:rPr>
          <w:rFonts w:ascii="黑体" w:eastAsia="黑体" w:hAnsi="黑体" w:hint="eastAsia"/>
          <w:kern w:val="0"/>
          <w:sz w:val="32"/>
          <w:szCs w:val="32"/>
        </w:rPr>
        <w:t>第一部分 部门单位概况</w:t>
      </w:r>
    </w:p>
    <w:p w:rsidR="001826D1" w:rsidRPr="001826D1" w:rsidRDefault="001826D1" w:rsidP="001826D1">
      <w:pPr>
        <w:spacing w:line="540" w:lineRule="exact"/>
        <w:ind w:firstLineChars="200" w:firstLine="640"/>
        <w:rPr>
          <w:rFonts w:ascii="仿宋_GB2312" w:eastAsia="仿宋_GB2312" w:hAnsi="宋体" w:hint="eastAsia"/>
          <w:kern w:val="0"/>
          <w:sz w:val="32"/>
          <w:szCs w:val="32"/>
        </w:rPr>
      </w:pPr>
      <w:r w:rsidRPr="001826D1">
        <w:rPr>
          <w:rFonts w:ascii="仿宋_GB2312" w:eastAsia="仿宋_GB2312" w:hAnsi="宋体" w:hint="eastAsia"/>
          <w:kern w:val="0"/>
          <w:sz w:val="32"/>
          <w:szCs w:val="32"/>
        </w:rPr>
        <w:t>一、主要职能</w:t>
      </w:r>
    </w:p>
    <w:p w:rsidR="001826D1" w:rsidRPr="001826D1" w:rsidRDefault="001826D1" w:rsidP="001826D1">
      <w:pPr>
        <w:spacing w:line="540" w:lineRule="exact"/>
        <w:ind w:firstLineChars="200" w:firstLine="640"/>
        <w:rPr>
          <w:rFonts w:ascii="仿宋_GB2312" w:eastAsia="仿宋_GB2312" w:hAnsi="宋体" w:hint="eastAsia"/>
          <w:kern w:val="0"/>
          <w:sz w:val="32"/>
          <w:szCs w:val="32"/>
        </w:rPr>
      </w:pPr>
      <w:r w:rsidRPr="001826D1">
        <w:rPr>
          <w:rFonts w:ascii="仿宋_GB2312" w:eastAsia="仿宋_GB2312" w:hAnsi="宋体" w:hint="eastAsia"/>
          <w:kern w:val="0"/>
          <w:sz w:val="32"/>
          <w:szCs w:val="32"/>
        </w:rPr>
        <w:t>二、</w:t>
      </w:r>
      <w:r w:rsidRPr="001826D1">
        <w:rPr>
          <w:rFonts w:ascii="仿宋_GB2312" w:eastAsia="仿宋_GB2312" w:hint="eastAsia"/>
          <w:sz w:val="32"/>
          <w:szCs w:val="32"/>
        </w:rPr>
        <w:t>机构设置情况</w:t>
      </w:r>
    </w:p>
    <w:p w:rsidR="001826D1" w:rsidRPr="001826D1" w:rsidRDefault="001826D1" w:rsidP="001826D1">
      <w:pPr>
        <w:spacing w:line="540" w:lineRule="exact"/>
        <w:ind w:firstLineChars="200" w:firstLine="640"/>
        <w:rPr>
          <w:rFonts w:ascii="黑体" w:eastAsia="黑体" w:hAnsi="黑体" w:hint="eastAsia"/>
          <w:kern w:val="0"/>
          <w:sz w:val="32"/>
          <w:szCs w:val="32"/>
        </w:rPr>
      </w:pPr>
      <w:r w:rsidRPr="001826D1">
        <w:rPr>
          <w:rFonts w:ascii="黑体" w:eastAsia="黑体" w:hAnsi="黑体" w:hint="eastAsia"/>
          <w:kern w:val="0"/>
          <w:sz w:val="32"/>
          <w:szCs w:val="32"/>
        </w:rPr>
        <w:t>第二部分 部门决算情况说明</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一、部门收支总体情况</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（一）部门收入支出决算总体情况说明</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（二）部门收入总体情况说明</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（三）部门支出总体情况说明</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二、部门财政拨款收支情况</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（一）财政拨款收支总体情况说明</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（二）一般公共预算收支决算情况说明</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（三）政府性基金预算收支决算情况说明</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三、部门结转结余情况</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四、一般公共预算“三公”经费支出情况</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五、机关运行经费支出情况</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六、政府采购情况</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七、其他重要事项的情况</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（一）国有资产占用情况说明</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（二）预算绩效情况的说明</w:t>
      </w:r>
    </w:p>
    <w:p w:rsidR="001826D1" w:rsidRPr="001826D1" w:rsidRDefault="001826D1" w:rsidP="001826D1">
      <w:pPr>
        <w:spacing w:line="540" w:lineRule="exact"/>
        <w:ind w:firstLineChars="200" w:firstLine="640"/>
        <w:rPr>
          <w:rFonts w:ascii="黑体" w:eastAsia="黑体" w:hAnsi="黑体" w:hint="eastAsia"/>
          <w:kern w:val="0"/>
          <w:sz w:val="32"/>
          <w:szCs w:val="32"/>
        </w:rPr>
      </w:pPr>
      <w:r w:rsidRPr="001826D1">
        <w:rPr>
          <w:rFonts w:ascii="黑体" w:eastAsia="黑体" w:hAnsi="黑体" w:hint="eastAsia"/>
          <w:kern w:val="0"/>
          <w:sz w:val="32"/>
          <w:szCs w:val="32"/>
        </w:rPr>
        <w:t>第三部分 专业名词解释</w:t>
      </w:r>
    </w:p>
    <w:p w:rsidR="001826D1" w:rsidRPr="001826D1" w:rsidRDefault="001826D1" w:rsidP="001826D1">
      <w:pPr>
        <w:spacing w:line="540" w:lineRule="exact"/>
        <w:ind w:firstLineChars="200" w:firstLine="640"/>
        <w:rPr>
          <w:rFonts w:ascii="黑体" w:eastAsia="黑体" w:hAnsi="黑体" w:hint="eastAsia"/>
          <w:kern w:val="0"/>
          <w:sz w:val="32"/>
          <w:szCs w:val="32"/>
        </w:rPr>
      </w:pPr>
      <w:r w:rsidRPr="001826D1">
        <w:rPr>
          <w:rFonts w:ascii="黑体" w:eastAsia="黑体" w:hAnsi="黑体" w:hint="eastAsia"/>
          <w:kern w:val="0"/>
          <w:sz w:val="32"/>
          <w:szCs w:val="32"/>
        </w:rPr>
        <w:lastRenderedPageBreak/>
        <w:t>第四部分 部</w:t>
      </w:r>
      <w:r w:rsidRPr="001826D1">
        <w:rPr>
          <w:rFonts w:ascii="黑体" w:eastAsia="黑体" w:hAnsi="黑体" w:hint="eastAsia"/>
          <w:sz w:val="32"/>
          <w:szCs w:val="32"/>
        </w:rPr>
        <w:t>门决算公开的8张报表</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《收入支出决算总表》</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《收入决算表》</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《支出决算表》</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《财政拨款收入支出决算总表》</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《一般公共预算财政拨款支出决算表》</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《一般公共预算财政拨款基本支出决算表》</w:t>
      </w:r>
    </w:p>
    <w:p w:rsidR="001826D1" w:rsidRPr="001826D1" w:rsidRDefault="001826D1" w:rsidP="001826D1">
      <w:pPr>
        <w:spacing w:line="540" w:lineRule="exact"/>
        <w:ind w:firstLineChars="200" w:firstLine="640"/>
        <w:rPr>
          <w:rFonts w:ascii="仿宋_GB2312" w:eastAsia="仿宋_GB2312" w:hint="eastAsia"/>
          <w:sz w:val="32"/>
          <w:szCs w:val="32"/>
        </w:rPr>
      </w:pPr>
      <w:r w:rsidRPr="001826D1">
        <w:rPr>
          <w:rFonts w:ascii="仿宋_GB2312" w:eastAsia="仿宋_GB2312" w:hint="eastAsia"/>
          <w:sz w:val="32"/>
          <w:szCs w:val="32"/>
        </w:rPr>
        <w:t>《一般公共预算财政拨款“三公”经费支出决算表》</w:t>
      </w:r>
    </w:p>
    <w:p w:rsidR="001826D1" w:rsidRPr="001826D1" w:rsidRDefault="001826D1" w:rsidP="001826D1">
      <w:pPr>
        <w:spacing w:line="540" w:lineRule="exact"/>
        <w:ind w:firstLineChars="200" w:firstLine="640"/>
        <w:rPr>
          <w:rFonts w:ascii="仿宋_GB2312" w:eastAsia="仿宋_GB2312" w:hAnsi="宋体" w:hint="eastAsia"/>
          <w:sz w:val="32"/>
          <w:szCs w:val="32"/>
        </w:rPr>
      </w:pPr>
      <w:r w:rsidRPr="001826D1">
        <w:rPr>
          <w:rFonts w:ascii="仿宋_GB2312" w:eastAsia="仿宋_GB2312" w:hint="eastAsia"/>
          <w:sz w:val="32"/>
          <w:szCs w:val="32"/>
        </w:rPr>
        <w:t>《政府性基金预算财政拨款收入支出决算表》</w:t>
      </w:r>
    </w:p>
    <w:p w:rsidR="001826D1" w:rsidRDefault="001826D1" w:rsidP="001826D1">
      <w:pPr>
        <w:spacing w:line="540" w:lineRule="exact"/>
        <w:ind w:firstLineChars="200" w:firstLine="640"/>
        <w:rPr>
          <w:rFonts w:ascii="黑体" w:eastAsia="黑体" w:hAnsi="黑体" w:hint="eastAsia"/>
          <w:sz w:val="32"/>
          <w:szCs w:val="32"/>
        </w:rPr>
      </w:pPr>
      <w:r>
        <w:rPr>
          <w:rFonts w:ascii="黑体" w:eastAsia="黑体" w:hAnsi="黑体" w:hint="eastAsia"/>
          <w:sz w:val="32"/>
          <w:szCs w:val="32"/>
        </w:rPr>
        <w:t xml:space="preserve"> </w:t>
      </w:r>
    </w:p>
    <w:p w:rsidR="001826D1" w:rsidRPr="001826D1" w:rsidRDefault="001826D1">
      <w:pPr>
        <w:spacing w:line="500" w:lineRule="exact"/>
        <w:jc w:val="center"/>
        <w:rPr>
          <w:rFonts w:ascii="仿宋" w:eastAsia="仿宋" w:hAnsi="仿宋"/>
          <w:b/>
          <w:sz w:val="34"/>
          <w:szCs w:val="34"/>
        </w:rPr>
      </w:pPr>
    </w:p>
    <w:p w:rsidR="001826D1" w:rsidRDefault="001826D1">
      <w:pPr>
        <w:widowControl/>
        <w:jc w:val="left"/>
        <w:rPr>
          <w:rFonts w:ascii="黑体" w:eastAsia="黑体" w:hAnsi="黑体"/>
          <w:color w:val="333333"/>
          <w:kern w:val="0"/>
          <w:sz w:val="32"/>
          <w:szCs w:val="32"/>
        </w:rPr>
      </w:pPr>
      <w:r>
        <w:rPr>
          <w:rFonts w:ascii="黑体" w:eastAsia="黑体" w:hAnsi="黑体"/>
          <w:color w:val="333333"/>
          <w:kern w:val="0"/>
          <w:sz w:val="32"/>
          <w:szCs w:val="32"/>
        </w:rPr>
        <w:br w:type="page"/>
      </w:r>
    </w:p>
    <w:p w:rsidR="001826D1" w:rsidRPr="001826D1" w:rsidRDefault="001826D1" w:rsidP="001826D1">
      <w:pPr>
        <w:widowControl/>
        <w:shd w:val="clear" w:color="auto" w:fill="FFFFFF"/>
        <w:spacing w:before="225" w:line="450" w:lineRule="atLeast"/>
        <w:ind w:firstLine="480"/>
        <w:jc w:val="center"/>
        <w:rPr>
          <w:rFonts w:ascii="黑体" w:eastAsia="黑体" w:hAnsi="黑体"/>
          <w:color w:val="333333"/>
          <w:kern w:val="0"/>
          <w:sz w:val="32"/>
          <w:szCs w:val="32"/>
        </w:rPr>
      </w:pPr>
      <w:r w:rsidRPr="001826D1">
        <w:rPr>
          <w:rFonts w:ascii="黑体" w:eastAsia="黑体" w:hAnsi="黑体" w:hint="eastAsia"/>
          <w:color w:val="333333"/>
          <w:kern w:val="0"/>
          <w:sz w:val="32"/>
          <w:szCs w:val="32"/>
        </w:rPr>
        <w:lastRenderedPageBreak/>
        <w:t>第一部分 部门单位概况</w:t>
      </w:r>
    </w:p>
    <w:p w:rsidR="001826D1" w:rsidRPr="001826D1" w:rsidRDefault="001826D1" w:rsidP="001826D1">
      <w:pPr>
        <w:widowControl/>
        <w:shd w:val="clear" w:color="auto" w:fill="FFFFFF"/>
        <w:spacing w:before="225" w:line="450" w:lineRule="atLeast"/>
        <w:ind w:firstLine="480"/>
        <w:jc w:val="left"/>
        <w:rPr>
          <w:rFonts w:ascii="黑体" w:eastAsia="黑体" w:hAnsi="黑体" w:hint="eastAsia"/>
          <w:color w:val="333333"/>
          <w:kern w:val="0"/>
          <w:sz w:val="32"/>
          <w:szCs w:val="32"/>
        </w:rPr>
      </w:pPr>
      <w:r w:rsidRPr="001826D1">
        <w:rPr>
          <w:rFonts w:ascii="黑体" w:eastAsia="黑体" w:hAnsi="黑体" w:hint="eastAsia"/>
          <w:color w:val="333333"/>
          <w:kern w:val="0"/>
          <w:sz w:val="32"/>
          <w:szCs w:val="32"/>
        </w:rPr>
        <w:t>一、主要职能</w:t>
      </w:r>
    </w:p>
    <w:p w:rsidR="001826D1" w:rsidRPr="001826D1" w:rsidRDefault="001826D1" w:rsidP="001826D1">
      <w:pPr>
        <w:widowControl/>
        <w:shd w:val="clear" w:color="auto" w:fill="FFFFFF"/>
        <w:spacing w:before="225" w:line="450" w:lineRule="atLeast"/>
        <w:ind w:firstLine="480"/>
        <w:jc w:val="left"/>
        <w:rPr>
          <w:rFonts w:ascii="仿宋" w:eastAsia="仿宋" w:hAnsi="仿宋" w:hint="eastAsia"/>
          <w:sz w:val="34"/>
          <w:szCs w:val="34"/>
        </w:rPr>
      </w:pPr>
      <w:r w:rsidRPr="001826D1">
        <w:rPr>
          <w:rFonts w:ascii="仿宋" w:eastAsia="仿宋" w:hAnsi="仿宋" w:hint="eastAsia"/>
          <w:sz w:val="34"/>
          <w:szCs w:val="34"/>
        </w:rPr>
        <w:t>为机关、企业、事业单位提供养老、医疗、工伤、失业、生育保障服务。负责养老基金、医疗保险基金等社会保险基金的征缴、发放、结算、管理及相关社会服务。</w:t>
      </w:r>
    </w:p>
    <w:p w:rsidR="001826D1" w:rsidRPr="001826D1" w:rsidRDefault="001826D1" w:rsidP="001826D1">
      <w:pPr>
        <w:widowControl/>
        <w:shd w:val="clear" w:color="auto" w:fill="FFFFFF"/>
        <w:spacing w:before="225" w:line="450" w:lineRule="atLeast"/>
        <w:ind w:firstLine="480"/>
        <w:jc w:val="left"/>
        <w:rPr>
          <w:rFonts w:ascii="黑体" w:eastAsia="黑体" w:hAnsi="黑体" w:hint="eastAsia"/>
          <w:color w:val="333333"/>
          <w:kern w:val="0"/>
          <w:sz w:val="32"/>
          <w:szCs w:val="32"/>
        </w:rPr>
      </w:pPr>
      <w:r w:rsidRPr="001826D1">
        <w:rPr>
          <w:rFonts w:ascii="黑体" w:eastAsia="黑体" w:hAnsi="黑体" w:hint="eastAsia"/>
          <w:color w:val="333333"/>
          <w:kern w:val="0"/>
          <w:sz w:val="32"/>
          <w:szCs w:val="32"/>
        </w:rPr>
        <w:t>二、机构设置情况</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从决算单位构成看，昌吉市社会保险管理局部门决算包括：昌吉市社会保险管理局部门本级决算。</w:t>
      </w:r>
    </w:p>
    <w:p w:rsidR="00AF282D" w:rsidRDefault="00434F91">
      <w:pPr>
        <w:spacing w:line="500" w:lineRule="exact"/>
        <w:ind w:firstLineChars="200" w:firstLine="656"/>
        <w:rPr>
          <w:rFonts w:ascii="仿宋" w:eastAsia="仿宋" w:hAnsi="仿宋"/>
          <w:spacing w:val="-6"/>
          <w:sz w:val="34"/>
          <w:szCs w:val="34"/>
        </w:rPr>
      </w:pPr>
      <w:r>
        <w:rPr>
          <w:rFonts w:ascii="仿宋" w:eastAsia="仿宋" w:hAnsi="仿宋" w:hint="eastAsia"/>
          <w:spacing w:val="-6"/>
          <w:sz w:val="34"/>
          <w:szCs w:val="34"/>
        </w:rPr>
        <w:t>纳入昌吉市社会保险管理局2018年部门决算编制范围的单位名单见下表：</w:t>
      </w:r>
    </w:p>
    <w:p w:rsidR="00AF282D" w:rsidRDefault="00AF282D">
      <w:pPr>
        <w:spacing w:line="500" w:lineRule="exact"/>
        <w:ind w:firstLineChars="200" w:firstLine="616"/>
        <w:rPr>
          <w:rFonts w:ascii="仿宋" w:eastAsia="仿宋" w:hAnsi="仿宋"/>
          <w:spacing w:val="-6"/>
          <w:sz w:val="32"/>
          <w:szCs w:val="32"/>
        </w:rPr>
      </w:pP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1"/>
        <w:gridCol w:w="4045"/>
        <w:gridCol w:w="1642"/>
      </w:tblGrid>
      <w:tr w:rsidR="00AF282D">
        <w:trPr>
          <w:trHeight w:hRule="exact" w:val="510"/>
        </w:trPr>
        <w:tc>
          <w:tcPr>
            <w:tcW w:w="2841" w:type="dxa"/>
            <w:tcBorders>
              <w:top w:val="single" w:sz="4" w:space="0" w:color="auto"/>
              <w:left w:val="single" w:sz="4" w:space="0" w:color="auto"/>
              <w:bottom w:val="single" w:sz="4" w:space="0" w:color="auto"/>
              <w:right w:val="single" w:sz="4" w:space="0" w:color="auto"/>
            </w:tcBorders>
            <w:vAlign w:val="center"/>
          </w:tcPr>
          <w:p w:rsidR="00AF282D" w:rsidRDefault="00434F91">
            <w:pPr>
              <w:spacing w:line="500" w:lineRule="exact"/>
              <w:ind w:firstLineChars="200" w:firstLine="640"/>
              <w:rPr>
                <w:rFonts w:ascii="仿宋" w:eastAsia="仿宋" w:hAnsi="仿宋"/>
                <w:sz w:val="32"/>
                <w:szCs w:val="32"/>
              </w:rPr>
            </w:pPr>
            <w:r>
              <w:rPr>
                <w:rFonts w:ascii="仿宋" w:eastAsia="仿宋" w:hAnsi="仿宋" w:hint="eastAsia"/>
                <w:sz w:val="32"/>
                <w:szCs w:val="32"/>
              </w:rPr>
              <w:t>序号</w:t>
            </w:r>
          </w:p>
        </w:tc>
        <w:tc>
          <w:tcPr>
            <w:tcW w:w="4045" w:type="dxa"/>
            <w:tcBorders>
              <w:top w:val="single" w:sz="4" w:space="0" w:color="auto"/>
              <w:left w:val="single" w:sz="4" w:space="0" w:color="auto"/>
              <w:bottom w:val="single" w:sz="4" w:space="0" w:color="auto"/>
              <w:right w:val="single" w:sz="4" w:space="0" w:color="auto"/>
            </w:tcBorders>
            <w:vAlign w:val="center"/>
          </w:tcPr>
          <w:p w:rsidR="00AF282D" w:rsidRDefault="00434F91">
            <w:pPr>
              <w:spacing w:line="500" w:lineRule="exact"/>
              <w:ind w:firstLineChars="200" w:firstLine="640"/>
              <w:rPr>
                <w:rFonts w:ascii="仿宋" w:eastAsia="仿宋" w:hAnsi="仿宋"/>
                <w:sz w:val="32"/>
                <w:szCs w:val="32"/>
              </w:rPr>
            </w:pPr>
            <w:r>
              <w:rPr>
                <w:rFonts w:ascii="仿宋" w:eastAsia="仿宋" w:hAnsi="仿宋" w:hint="eastAsia"/>
                <w:sz w:val="32"/>
                <w:szCs w:val="32"/>
              </w:rPr>
              <w:t>单位名称</w:t>
            </w:r>
          </w:p>
        </w:tc>
        <w:tc>
          <w:tcPr>
            <w:tcW w:w="1642" w:type="dxa"/>
            <w:tcBorders>
              <w:top w:val="single" w:sz="4" w:space="0" w:color="auto"/>
              <w:left w:val="single" w:sz="4" w:space="0" w:color="auto"/>
              <w:bottom w:val="single" w:sz="4" w:space="0" w:color="auto"/>
              <w:right w:val="single" w:sz="4" w:space="0" w:color="auto"/>
            </w:tcBorders>
            <w:vAlign w:val="center"/>
          </w:tcPr>
          <w:p w:rsidR="00AF282D" w:rsidRDefault="00434F91">
            <w:pPr>
              <w:spacing w:line="500" w:lineRule="exact"/>
              <w:ind w:firstLineChars="200" w:firstLine="640"/>
              <w:rPr>
                <w:rFonts w:ascii="仿宋" w:eastAsia="仿宋" w:hAnsi="仿宋"/>
                <w:sz w:val="32"/>
                <w:szCs w:val="32"/>
              </w:rPr>
            </w:pPr>
            <w:r>
              <w:rPr>
                <w:rFonts w:ascii="仿宋" w:eastAsia="仿宋" w:hAnsi="仿宋" w:hint="eastAsia"/>
                <w:sz w:val="32"/>
                <w:szCs w:val="32"/>
              </w:rPr>
              <w:t>备注</w:t>
            </w:r>
          </w:p>
        </w:tc>
      </w:tr>
      <w:tr w:rsidR="00AF282D">
        <w:trPr>
          <w:trHeight w:hRule="exact" w:val="510"/>
        </w:trPr>
        <w:tc>
          <w:tcPr>
            <w:tcW w:w="2841" w:type="dxa"/>
            <w:tcBorders>
              <w:top w:val="single" w:sz="4" w:space="0" w:color="auto"/>
              <w:left w:val="single" w:sz="4" w:space="0" w:color="auto"/>
              <w:bottom w:val="single" w:sz="4" w:space="0" w:color="auto"/>
              <w:right w:val="single" w:sz="4" w:space="0" w:color="auto"/>
            </w:tcBorders>
            <w:vAlign w:val="center"/>
          </w:tcPr>
          <w:p w:rsidR="00AF282D" w:rsidRDefault="00434F91">
            <w:pPr>
              <w:spacing w:line="500" w:lineRule="exact"/>
              <w:ind w:firstLineChars="200" w:firstLine="640"/>
              <w:rPr>
                <w:rFonts w:ascii="仿宋" w:eastAsia="仿宋" w:hAnsi="仿宋"/>
                <w:sz w:val="32"/>
                <w:szCs w:val="32"/>
              </w:rPr>
            </w:pPr>
            <w:r>
              <w:rPr>
                <w:rFonts w:ascii="仿宋" w:eastAsia="仿宋" w:hAnsi="仿宋" w:hint="eastAsia"/>
                <w:sz w:val="32"/>
                <w:szCs w:val="32"/>
              </w:rPr>
              <w:t>1</w:t>
            </w:r>
          </w:p>
        </w:tc>
        <w:tc>
          <w:tcPr>
            <w:tcW w:w="4045" w:type="dxa"/>
            <w:tcBorders>
              <w:top w:val="single" w:sz="4" w:space="0" w:color="auto"/>
              <w:left w:val="single" w:sz="4" w:space="0" w:color="auto"/>
              <w:bottom w:val="single" w:sz="4" w:space="0" w:color="auto"/>
              <w:right w:val="single" w:sz="4" w:space="0" w:color="auto"/>
            </w:tcBorders>
            <w:vAlign w:val="center"/>
          </w:tcPr>
          <w:p w:rsidR="00AF282D" w:rsidRDefault="00434F91">
            <w:pPr>
              <w:spacing w:line="500" w:lineRule="exact"/>
              <w:rPr>
                <w:rFonts w:ascii="仿宋" w:eastAsia="仿宋" w:hAnsi="仿宋"/>
                <w:sz w:val="32"/>
                <w:szCs w:val="32"/>
              </w:rPr>
            </w:pPr>
            <w:r>
              <w:rPr>
                <w:rFonts w:ascii="仿宋" w:eastAsia="仿宋" w:hAnsi="仿宋" w:hint="eastAsia"/>
                <w:sz w:val="32"/>
                <w:szCs w:val="32"/>
              </w:rPr>
              <w:t>昌吉市社会</w:t>
            </w:r>
            <w:proofErr w:type="gramStart"/>
            <w:r>
              <w:rPr>
                <w:rFonts w:ascii="仿宋" w:eastAsia="仿宋" w:hAnsi="仿宋" w:hint="eastAsia"/>
                <w:sz w:val="32"/>
                <w:szCs w:val="32"/>
              </w:rPr>
              <w:t>保会险管理局管理局</w:t>
            </w:r>
            <w:proofErr w:type="gramEnd"/>
            <w:r>
              <w:rPr>
                <w:rFonts w:ascii="仿宋" w:eastAsia="仿宋" w:hAnsi="仿宋" w:hint="eastAsia"/>
                <w:sz w:val="32"/>
                <w:szCs w:val="32"/>
              </w:rPr>
              <w:t>单位本级</w:t>
            </w:r>
          </w:p>
        </w:tc>
        <w:tc>
          <w:tcPr>
            <w:tcW w:w="1642" w:type="dxa"/>
            <w:tcBorders>
              <w:top w:val="single" w:sz="4" w:space="0" w:color="auto"/>
              <w:left w:val="single" w:sz="4" w:space="0" w:color="auto"/>
              <w:bottom w:val="single" w:sz="4" w:space="0" w:color="auto"/>
              <w:right w:val="single" w:sz="4" w:space="0" w:color="auto"/>
            </w:tcBorders>
            <w:vAlign w:val="center"/>
          </w:tcPr>
          <w:p w:rsidR="00AF282D" w:rsidRDefault="00AF282D">
            <w:pPr>
              <w:spacing w:line="500" w:lineRule="exact"/>
              <w:ind w:firstLineChars="200" w:firstLine="640"/>
              <w:rPr>
                <w:rFonts w:ascii="仿宋" w:eastAsia="仿宋" w:hAnsi="仿宋"/>
                <w:sz w:val="32"/>
                <w:szCs w:val="32"/>
              </w:rPr>
            </w:pPr>
          </w:p>
        </w:tc>
      </w:tr>
    </w:tbl>
    <w:p w:rsidR="00AF282D" w:rsidRDefault="00AF282D">
      <w:pPr>
        <w:spacing w:line="500" w:lineRule="exact"/>
        <w:rPr>
          <w:rFonts w:ascii="仿宋" w:eastAsia="仿宋" w:hAnsi="仿宋"/>
          <w:sz w:val="32"/>
          <w:szCs w:val="32"/>
        </w:rPr>
      </w:pPr>
    </w:p>
    <w:p w:rsidR="001826D1" w:rsidRDefault="001826D1">
      <w:pPr>
        <w:widowControl/>
        <w:jc w:val="left"/>
        <w:rPr>
          <w:rFonts w:ascii="仿宋" w:eastAsia="仿宋" w:hAnsi="仿宋"/>
          <w:b/>
          <w:sz w:val="34"/>
          <w:szCs w:val="34"/>
        </w:rPr>
      </w:pPr>
      <w:r>
        <w:rPr>
          <w:rFonts w:ascii="仿宋" w:eastAsia="仿宋" w:hAnsi="仿宋"/>
          <w:b/>
          <w:sz w:val="34"/>
          <w:szCs w:val="34"/>
        </w:rPr>
        <w:br w:type="page"/>
      </w:r>
    </w:p>
    <w:p w:rsidR="00AF282D" w:rsidRDefault="00434F91">
      <w:pPr>
        <w:spacing w:line="500" w:lineRule="exact"/>
        <w:jc w:val="center"/>
        <w:rPr>
          <w:rFonts w:ascii="仿宋" w:eastAsia="仿宋" w:hAnsi="仿宋"/>
          <w:sz w:val="34"/>
          <w:szCs w:val="34"/>
        </w:rPr>
      </w:pPr>
      <w:r>
        <w:rPr>
          <w:rFonts w:ascii="仿宋" w:eastAsia="仿宋" w:hAnsi="仿宋" w:hint="eastAsia"/>
          <w:b/>
          <w:sz w:val="34"/>
          <w:szCs w:val="34"/>
        </w:rPr>
        <w:lastRenderedPageBreak/>
        <w:t>第二部分 部门决算情况说明</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一、部门收支总体情况</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（一）部门收入支出决算总体情况说明</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2018年度收入5114.35万元,与上年相比，增加2533万元，增长98.13%，增减变化主要原因是：本年决算</w:t>
      </w:r>
      <w:proofErr w:type="gramStart"/>
      <w:r>
        <w:rPr>
          <w:rFonts w:ascii="仿宋" w:eastAsia="仿宋" w:hAnsi="仿宋" w:hint="eastAsia"/>
          <w:sz w:val="34"/>
          <w:szCs w:val="34"/>
        </w:rPr>
        <w:t>数项目</w:t>
      </w:r>
      <w:proofErr w:type="gramEnd"/>
      <w:r>
        <w:rPr>
          <w:rFonts w:ascii="仿宋" w:eastAsia="仿宋" w:hAnsi="仿宋" w:hint="eastAsia"/>
          <w:sz w:val="34"/>
          <w:szCs w:val="34"/>
        </w:rPr>
        <w:t>资金中含城乡居民医疗保险市级财政补助正常提高及两险合并后享受财政补助人数增加近11万人；支出5180.66万元,与上年相比，增加2678.23万元，增长107.03%，增减变化主要原因是：本年决算</w:t>
      </w:r>
      <w:proofErr w:type="gramStart"/>
      <w:r>
        <w:rPr>
          <w:rFonts w:ascii="仿宋" w:eastAsia="仿宋" w:hAnsi="仿宋" w:hint="eastAsia"/>
          <w:sz w:val="34"/>
          <w:szCs w:val="34"/>
        </w:rPr>
        <w:t>数项目</w:t>
      </w:r>
      <w:proofErr w:type="gramEnd"/>
      <w:r>
        <w:rPr>
          <w:rFonts w:ascii="仿宋" w:eastAsia="仿宋" w:hAnsi="仿宋" w:hint="eastAsia"/>
          <w:sz w:val="34"/>
          <w:szCs w:val="34"/>
        </w:rPr>
        <w:t>资金中含城乡居民医疗保险市级财政补助正常提高及两险合并后享受财政补助人数增加近11万人；结余64.95万元，与上年相比，减少66.31万元，降低50.52%。增减变化主要原因是：主要是项目预算收入支出安排合理，项目实施本着厉行节约原则，合理计划安排、执行。</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（二）部门收入总体情况说明</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本年收入合计5114.35万元，其中：财政拨款收入5114.35万元，占100%；上级补助收入0万元，占0%；事业收入0万元，占0%；经营收入0万元，占0%；附属单位缴款0万元，占0%；其他收入0万元，占0%。</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与年初预算数相比情况：本年收入年初预算数1046.21万元，决算数5114.35万元，预决算差异率388.85%，差异主要原因年初预算下达对各</w:t>
      </w:r>
      <w:proofErr w:type="gramStart"/>
      <w:r>
        <w:rPr>
          <w:rFonts w:ascii="仿宋" w:eastAsia="仿宋" w:hAnsi="仿宋" w:hint="eastAsia"/>
          <w:sz w:val="34"/>
          <w:szCs w:val="34"/>
        </w:rPr>
        <w:t>类财政</w:t>
      </w:r>
      <w:proofErr w:type="gramEnd"/>
      <w:r>
        <w:rPr>
          <w:rFonts w:ascii="仿宋" w:eastAsia="仿宋" w:hAnsi="仿宋" w:hint="eastAsia"/>
          <w:sz w:val="34"/>
          <w:szCs w:val="34"/>
        </w:rPr>
        <w:t>补助社保资金未下达，年中申请后才拨付。</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（三）部门支出总体情况说明</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本年支出合计5180.66万元，其中：基本支出943.12万元，占18.20%；项目支出4237.54万元，占81.80%；上缴上级支出0万元，占0%；经营支出0万元，占0%；</w:t>
      </w:r>
      <w:r>
        <w:rPr>
          <w:rFonts w:ascii="仿宋" w:eastAsia="仿宋" w:hAnsi="仿宋" w:hint="eastAsia"/>
          <w:sz w:val="34"/>
          <w:szCs w:val="34"/>
        </w:rPr>
        <w:lastRenderedPageBreak/>
        <w:t>对附属单位补助支出0万元，占0%。</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与年初预算数相比情况：本年支出年初预算数1046.21万元，决算数5180.66万元，</w:t>
      </w:r>
      <w:r w:rsidR="001826D1" w:rsidRPr="001826D1">
        <w:rPr>
          <w:rFonts w:ascii="仿宋" w:eastAsia="仿宋" w:hAnsi="仿宋" w:hint="eastAsia"/>
          <w:sz w:val="34"/>
          <w:szCs w:val="34"/>
        </w:rPr>
        <w:t>预决算差异率395.18%</w:t>
      </w:r>
      <w:r>
        <w:rPr>
          <w:rFonts w:ascii="仿宋" w:eastAsia="仿宋" w:hAnsi="仿宋" w:hint="eastAsia"/>
          <w:sz w:val="34"/>
          <w:szCs w:val="34"/>
        </w:rPr>
        <w:t>，差异主要原因基本支出调减103.09万元，主要是本年调出5人，退休1人，辞职1人，人员减少，相应人员经费及日常公用经费减少，年初预算下达对各</w:t>
      </w:r>
      <w:proofErr w:type="gramStart"/>
      <w:r>
        <w:rPr>
          <w:rFonts w:ascii="仿宋" w:eastAsia="仿宋" w:hAnsi="仿宋" w:hint="eastAsia"/>
          <w:sz w:val="34"/>
          <w:szCs w:val="34"/>
        </w:rPr>
        <w:t>类财政</w:t>
      </w:r>
      <w:proofErr w:type="gramEnd"/>
      <w:r>
        <w:rPr>
          <w:rFonts w:ascii="仿宋" w:eastAsia="仿宋" w:hAnsi="仿宋" w:hint="eastAsia"/>
          <w:sz w:val="34"/>
          <w:szCs w:val="34"/>
        </w:rPr>
        <w:t>补助社保资金未下达，年中申请后才拨付。</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二、部门财政拨款收支情况</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（一）财政拨款收支总体情况说明</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2018年度财政拨款收入5114.35万元，与上年相比，增加2533万元，增长98.13%。增减变化的主要原因是：本年决算</w:t>
      </w:r>
      <w:proofErr w:type="gramStart"/>
      <w:r>
        <w:rPr>
          <w:rFonts w:ascii="仿宋" w:eastAsia="仿宋" w:hAnsi="仿宋" w:hint="eastAsia"/>
          <w:sz w:val="34"/>
          <w:szCs w:val="34"/>
        </w:rPr>
        <w:t>数项目</w:t>
      </w:r>
      <w:proofErr w:type="gramEnd"/>
      <w:r>
        <w:rPr>
          <w:rFonts w:ascii="仿宋" w:eastAsia="仿宋" w:hAnsi="仿宋" w:hint="eastAsia"/>
          <w:sz w:val="34"/>
          <w:szCs w:val="34"/>
        </w:rPr>
        <w:t>资金中含城乡居民医疗保险市级财政补助正常提高及两险合并后享受财政补助人数增加近11万人。财政拨款支出5180.66万元，与上年相比，增加2678.23万元，增长107.03%，增减变化主要原因是：本年决算</w:t>
      </w:r>
      <w:proofErr w:type="gramStart"/>
      <w:r>
        <w:rPr>
          <w:rFonts w:ascii="仿宋" w:eastAsia="仿宋" w:hAnsi="仿宋" w:hint="eastAsia"/>
          <w:sz w:val="34"/>
          <w:szCs w:val="34"/>
        </w:rPr>
        <w:t>数项目</w:t>
      </w:r>
      <w:proofErr w:type="gramEnd"/>
      <w:r>
        <w:rPr>
          <w:rFonts w:ascii="仿宋" w:eastAsia="仿宋" w:hAnsi="仿宋" w:hint="eastAsia"/>
          <w:sz w:val="34"/>
          <w:szCs w:val="34"/>
        </w:rPr>
        <w:t>资金中含城乡居民医疗保险市级财政补助正常提高及两险合并后享受财政补助人数增加近11万人。其中：基本支出943.12万元，项目支出4237.54万元。财政拨款结转结余64.95万元，与上年相比，减少66.31万元，降低50.52%。增减变化主要原因是：主要是项目预算收入支出安排合理，项目实施本着厉行节约原则，合理计划安排、执行。</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与年初预算数相比情况:财政拨款收入年初预算数1046.21万元，决算数5114.35万元，预决算差异率388.85%，差异主要原因差异主要原因年初预算下达对各</w:t>
      </w:r>
      <w:proofErr w:type="gramStart"/>
      <w:r>
        <w:rPr>
          <w:rFonts w:ascii="仿宋" w:eastAsia="仿宋" w:hAnsi="仿宋" w:hint="eastAsia"/>
          <w:sz w:val="34"/>
          <w:szCs w:val="34"/>
        </w:rPr>
        <w:t>类财政</w:t>
      </w:r>
      <w:proofErr w:type="gramEnd"/>
      <w:r>
        <w:rPr>
          <w:rFonts w:ascii="仿宋" w:eastAsia="仿宋" w:hAnsi="仿宋" w:hint="eastAsia"/>
          <w:sz w:val="34"/>
          <w:szCs w:val="34"/>
        </w:rPr>
        <w:t>补助社保资金未下达，年中申请后才拨付。财政拨款支出年初预算数1046.21万元，决算数5180.66万</w:t>
      </w:r>
      <w:r>
        <w:rPr>
          <w:rFonts w:ascii="仿宋" w:eastAsia="仿宋" w:hAnsi="仿宋" w:hint="eastAsia"/>
          <w:sz w:val="34"/>
          <w:szCs w:val="34"/>
        </w:rPr>
        <w:lastRenderedPageBreak/>
        <w:t>元，</w:t>
      </w:r>
      <w:r w:rsidR="001826D1" w:rsidRPr="001826D1">
        <w:rPr>
          <w:rFonts w:ascii="仿宋" w:eastAsia="仿宋" w:hAnsi="仿宋" w:hint="eastAsia"/>
          <w:sz w:val="34"/>
          <w:szCs w:val="34"/>
        </w:rPr>
        <w:t>预决算差异率395.18%</w:t>
      </w:r>
      <w:r>
        <w:rPr>
          <w:rFonts w:ascii="仿宋" w:eastAsia="仿宋" w:hAnsi="仿宋" w:hint="eastAsia"/>
          <w:sz w:val="34"/>
          <w:szCs w:val="34"/>
        </w:rPr>
        <w:t>，差异主要原因基本支出调减103.09万元，主要是本年调出5人，退休1人，辞职1人，人员减少，相应人员经费及日常公用经费减少，年初预算下达对各</w:t>
      </w:r>
      <w:proofErr w:type="gramStart"/>
      <w:r>
        <w:rPr>
          <w:rFonts w:ascii="仿宋" w:eastAsia="仿宋" w:hAnsi="仿宋" w:hint="eastAsia"/>
          <w:sz w:val="34"/>
          <w:szCs w:val="34"/>
        </w:rPr>
        <w:t>类财政</w:t>
      </w:r>
      <w:proofErr w:type="gramEnd"/>
      <w:r>
        <w:rPr>
          <w:rFonts w:ascii="仿宋" w:eastAsia="仿宋" w:hAnsi="仿宋" w:hint="eastAsia"/>
          <w:sz w:val="34"/>
          <w:szCs w:val="34"/>
        </w:rPr>
        <w:t>补助社保资金未下达，年中申请后才拨付。</w:t>
      </w:r>
    </w:p>
    <w:p w:rsidR="00AF282D" w:rsidRDefault="00434F91">
      <w:pPr>
        <w:spacing w:line="500" w:lineRule="exact"/>
        <w:ind w:firstLineChars="100" w:firstLine="340"/>
        <w:rPr>
          <w:rFonts w:ascii="仿宋" w:eastAsia="仿宋" w:hAnsi="仿宋"/>
          <w:sz w:val="34"/>
          <w:szCs w:val="34"/>
        </w:rPr>
      </w:pPr>
      <w:r>
        <w:rPr>
          <w:rFonts w:ascii="仿宋" w:eastAsia="仿宋" w:hAnsi="仿宋" w:hint="eastAsia"/>
          <w:sz w:val="34"/>
          <w:szCs w:val="34"/>
        </w:rPr>
        <w:t>（二）一般公共预算收支决算情况说明</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2018年度一般公共预算财政拨款收入4776.72万元。与上年相比，增加2195.37万元，增长85.05%。增减变化的主要原因是：本年决算</w:t>
      </w:r>
      <w:proofErr w:type="gramStart"/>
      <w:r>
        <w:rPr>
          <w:rFonts w:ascii="仿宋" w:eastAsia="仿宋" w:hAnsi="仿宋" w:hint="eastAsia"/>
          <w:sz w:val="34"/>
          <w:szCs w:val="34"/>
        </w:rPr>
        <w:t>数项目</w:t>
      </w:r>
      <w:proofErr w:type="gramEnd"/>
      <w:r>
        <w:rPr>
          <w:rFonts w:ascii="仿宋" w:eastAsia="仿宋" w:hAnsi="仿宋" w:hint="eastAsia"/>
          <w:sz w:val="34"/>
          <w:szCs w:val="34"/>
        </w:rPr>
        <w:t>资金中含城乡居民医疗保险市级财政补助正常提高及两险合并后享受财政补助人数增加近11万人。一般公共预算财政拨款支出4843.03万元。与上年相比，增加2340.6万元，增长93.53%。增减变化的主要原因是：本年决算</w:t>
      </w:r>
      <w:proofErr w:type="gramStart"/>
      <w:r>
        <w:rPr>
          <w:rFonts w:ascii="仿宋" w:eastAsia="仿宋" w:hAnsi="仿宋" w:hint="eastAsia"/>
          <w:sz w:val="34"/>
          <w:szCs w:val="34"/>
        </w:rPr>
        <w:t>数项目</w:t>
      </w:r>
      <w:proofErr w:type="gramEnd"/>
      <w:r>
        <w:rPr>
          <w:rFonts w:ascii="仿宋" w:eastAsia="仿宋" w:hAnsi="仿宋" w:hint="eastAsia"/>
          <w:sz w:val="34"/>
          <w:szCs w:val="34"/>
        </w:rPr>
        <w:t>资金中含城乡居民医疗保险市级财政补助正常提高及两险合并后享受财政补助人数增加近11万人。其中：按功能分类科目</w:t>
      </w:r>
      <w:r>
        <w:rPr>
          <w:rFonts w:ascii="仿宋" w:eastAsia="仿宋" w:hAnsi="仿宋" w:hint="eastAsia"/>
          <w:kern w:val="0"/>
          <w:sz w:val="34"/>
          <w:szCs w:val="34"/>
        </w:rPr>
        <w:t>（按类级科目公开）</w:t>
      </w:r>
      <w:r>
        <w:rPr>
          <w:rFonts w:ascii="仿宋" w:eastAsia="仿宋" w:hAnsi="仿宋" w:hint="eastAsia"/>
          <w:sz w:val="34"/>
          <w:szCs w:val="34"/>
        </w:rPr>
        <w:t>，208类社会保障及就业支出1131.42万元，210类医疗卫生与计划生育支出3708.25万元,229类其他支出3.36万元。按经济分类科目</w:t>
      </w:r>
      <w:r>
        <w:rPr>
          <w:rFonts w:ascii="仿宋" w:eastAsia="仿宋" w:hAnsi="仿宋" w:hint="eastAsia"/>
          <w:kern w:val="0"/>
          <w:sz w:val="34"/>
          <w:szCs w:val="34"/>
        </w:rPr>
        <w:t>（按类级科目公开）</w:t>
      </w:r>
      <w:r>
        <w:rPr>
          <w:rFonts w:ascii="仿宋" w:eastAsia="仿宋" w:hAnsi="仿宋" w:hint="eastAsia"/>
          <w:sz w:val="34"/>
          <w:szCs w:val="34"/>
        </w:rPr>
        <w:t>，工资福利支出</w:t>
      </w:r>
      <w:r w:rsidR="001826D1" w:rsidRPr="001826D1">
        <w:rPr>
          <w:rFonts w:ascii="仿宋" w:eastAsia="仿宋" w:hAnsi="仿宋" w:hint="eastAsia"/>
          <w:sz w:val="34"/>
          <w:szCs w:val="34"/>
        </w:rPr>
        <w:t>工资福利支出856.55万元，</w:t>
      </w:r>
      <w:r>
        <w:rPr>
          <w:rFonts w:ascii="仿宋" w:eastAsia="仿宋" w:hAnsi="仿宋" w:hint="eastAsia"/>
          <w:sz w:val="34"/>
          <w:szCs w:val="34"/>
        </w:rPr>
        <w:t>万元，商品和服务支出146.14万元，对个人和家庭的补助260.16万元。</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与年初预算数相比情况：一般公共预算财政拨款收入年初预算数1046.21万元，决算数4776.72万元，预决算差异率356.57%，差异主要原因年初预算下达对各</w:t>
      </w:r>
      <w:proofErr w:type="gramStart"/>
      <w:r>
        <w:rPr>
          <w:rFonts w:ascii="仿宋" w:eastAsia="仿宋" w:hAnsi="仿宋" w:hint="eastAsia"/>
          <w:sz w:val="34"/>
          <w:szCs w:val="34"/>
        </w:rPr>
        <w:t>类财政</w:t>
      </w:r>
      <w:proofErr w:type="gramEnd"/>
      <w:r>
        <w:rPr>
          <w:rFonts w:ascii="仿宋" w:eastAsia="仿宋" w:hAnsi="仿宋" w:hint="eastAsia"/>
          <w:sz w:val="34"/>
          <w:szCs w:val="34"/>
        </w:rPr>
        <w:t>补助社保资金未下达，年中申请后才拨付。一般公共预算财政拨款支出年初预算数1046.21万元，决算数4843.03万元，预决算差异率362.91%，差异主要原因年</w:t>
      </w:r>
      <w:r>
        <w:rPr>
          <w:rFonts w:ascii="仿宋" w:eastAsia="仿宋" w:hAnsi="仿宋" w:hint="eastAsia"/>
          <w:sz w:val="34"/>
          <w:szCs w:val="34"/>
        </w:rPr>
        <w:lastRenderedPageBreak/>
        <w:t>初预算下达对各</w:t>
      </w:r>
      <w:proofErr w:type="gramStart"/>
      <w:r>
        <w:rPr>
          <w:rFonts w:ascii="仿宋" w:eastAsia="仿宋" w:hAnsi="仿宋" w:hint="eastAsia"/>
          <w:sz w:val="34"/>
          <w:szCs w:val="34"/>
        </w:rPr>
        <w:t>类财政</w:t>
      </w:r>
      <w:proofErr w:type="gramEnd"/>
      <w:r>
        <w:rPr>
          <w:rFonts w:ascii="仿宋" w:eastAsia="仿宋" w:hAnsi="仿宋" w:hint="eastAsia"/>
          <w:sz w:val="34"/>
          <w:szCs w:val="34"/>
        </w:rPr>
        <w:t>补助社保资金未下达，年中申请后才拨付。</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（三）政府性基金预算收支决算情况说明</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政府性基金预算财政拨款收入337.63万元，与上年相比，增加337.63万元，增长100%。增减变化的主要原因是：2017年政府性基金预算没有安排支出。政府性基金预算财政拨款支出337.63万元，与上年相比，增加337.63万元，增长100%。增减变化的主要原因是：2017年政府性基金预算没有安排支出。其中：按功能分类科目</w:t>
      </w:r>
      <w:r>
        <w:rPr>
          <w:rFonts w:ascii="仿宋" w:eastAsia="仿宋" w:hAnsi="仿宋" w:hint="eastAsia"/>
          <w:kern w:val="0"/>
          <w:sz w:val="34"/>
          <w:szCs w:val="34"/>
        </w:rPr>
        <w:t>（按类级科目公开）</w:t>
      </w:r>
      <w:r>
        <w:rPr>
          <w:rFonts w:ascii="仿宋" w:eastAsia="仿宋" w:hAnsi="仿宋" w:hint="eastAsia"/>
          <w:sz w:val="34"/>
          <w:szCs w:val="34"/>
        </w:rPr>
        <w:t>，城乡社区支出337.63万元。按经济分类科目</w:t>
      </w:r>
      <w:r>
        <w:rPr>
          <w:rFonts w:ascii="仿宋" w:eastAsia="仿宋" w:hAnsi="仿宋" w:hint="eastAsia"/>
          <w:kern w:val="0"/>
          <w:sz w:val="34"/>
          <w:szCs w:val="34"/>
        </w:rPr>
        <w:t>（按类级科目公开）</w:t>
      </w:r>
      <w:r>
        <w:rPr>
          <w:rFonts w:ascii="仿宋" w:eastAsia="仿宋" w:hAnsi="仿宋" w:hint="eastAsia"/>
          <w:sz w:val="34"/>
          <w:szCs w:val="34"/>
        </w:rPr>
        <w:t>，工资福利支出337.63万元。</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与年初预算数相比情况：政府性基金预算财政拨款收入年初预算数0万元，决算数337.63万元，预决算差异率100%，差异主要原因年初预算下达对被征地农民养老保险财政补助资金未下达，年中由街道申请后才拨付。</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政府性基金预算财政拨款支出年初预算数0万元，决算数337.63万元，预决算差异率100%，差异主要原因年初预算下达对被征地农民养老保险财政补助资金未下达，年中由街道申请后才拨付。</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三、部门结转结余情况</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年末结转结余64.95万元。与上年相比，减少66.31万元，降低50.52%。其中财政拨款结转结余64.95万元。与上年相比，减少66.31万元，降低50.52%。</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四、一般公共预算“三公”经费支出情况</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2018年度一般公共预算“三公”经费支出决算4.34万元，比上年减少0.39万元，降低8.15%，减少原因是</w:t>
      </w:r>
      <w:r>
        <w:rPr>
          <w:rFonts w:ascii="仿宋" w:eastAsia="仿宋" w:hAnsi="仿宋" w:hint="eastAsia"/>
          <w:sz w:val="34"/>
          <w:szCs w:val="34"/>
        </w:rPr>
        <w:lastRenderedPageBreak/>
        <w:t>严格按照中央八项规定和预算法规定，严格控制“三公”经费预算。其中，因公出国（境）费支出0万元，占0%，比上年增加（减少）0万元，增长（降低）0%，增加（减少）原因是严格按照中央八项规定和预算法规定，严格控制“三公”经费预算；公务用车购置及运行维护费支出4.34万元，占100%，比上年减少0.39万元，降低8.15%，减少原因是严格按照中央八项规定和预算法规定，严格控制公务用车运行维护经费预算；公务接待费支出0万元，占0%，比上年增加（减少）0万元，增长（降低）0%，增加（减少）原因是严格执行“八项”规定精神，杜绝公务接待。具体情况如下：</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因公出国（境）费支出0万元。昌吉市社会保险管理局全年使用一般公共预算财政拨款安排的出国（境）团组0个，累计0人次。开支内容包括：严格执行“八项”规定精神，杜绝因公出国（境）费支出。</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公务用车购置及运行维护费4.34万元,其中，公务用车购置0万元，公务用车运行维护费4.34万元。主要用于公务用车车辆运行维护、加油、保险等支出。单位一般公共财政拨款安排的公务用车购置量0辆，保有量为4辆。</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公务接待费0万元。具体是：国内公务接待支出0万元，主要是严格执行“八项”规定精神，杜绝公务接待。昌吉市社会保险管理局单位国内公务接待0批次，0人次。</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与年初预算数相比情况：一般公共预算“三公”经费支出年初预算数10.4万元，决算数4.34万元，预决算差异率5</w:t>
      </w:r>
      <w:bookmarkStart w:id="0" w:name="_GoBack"/>
      <w:bookmarkEnd w:id="0"/>
      <w:r>
        <w:rPr>
          <w:rFonts w:ascii="仿宋" w:eastAsia="仿宋" w:hAnsi="仿宋" w:hint="eastAsia"/>
          <w:sz w:val="34"/>
          <w:szCs w:val="34"/>
        </w:rPr>
        <w:t>8.24%，差异主要原因严格按照中央八项规定</w:t>
      </w:r>
      <w:r>
        <w:rPr>
          <w:rFonts w:ascii="仿宋" w:eastAsia="仿宋" w:hAnsi="仿宋" w:hint="eastAsia"/>
          <w:sz w:val="34"/>
          <w:szCs w:val="34"/>
        </w:rPr>
        <w:lastRenderedPageBreak/>
        <w:t>和预算法规定，严格控制“三公”经费预算支出。其中：因公出国（境）费预算数0万元，决算数0万元，预决算差异率0%，差异主要原因严格按照中央八项规定和预算法规定，严格杜绝因公出国（境）费支出；公务用车购置预算数0万元，决算数0万元，预决算差异率0%，差异主要原因严格按照中央八项规定和预算法规定，严格杜绝公务用车购置预算支出；公务用车运行费预算数10.4万元，决算数4.34万元，预决算差异率58.24%，差异主要原因严格按照中央八项规定和预算法规定，严格控制公务用车运行经费预算支出；公务接待费预算数0万元，决算数0万元，预决算差异率0%，差异主要原因严格按照中央八项规定和预算法规定，严格杜绝公务接待预算支出。</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五、机关运行经费支出情况</w:t>
      </w:r>
    </w:p>
    <w:p w:rsidR="00AF282D" w:rsidRPr="00434F91" w:rsidRDefault="00434F91">
      <w:pPr>
        <w:spacing w:line="500" w:lineRule="exact"/>
        <w:ind w:firstLineChars="200" w:firstLine="680"/>
        <w:rPr>
          <w:rFonts w:ascii="仿宋" w:eastAsia="仿宋" w:hAnsi="仿宋"/>
          <w:sz w:val="34"/>
          <w:szCs w:val="34"/>
        </w:rPr>
      </w:pPr>
      <w:r w:rsidRPr="00434F91">
        <w:rPr>
          <w:rFonts w:ascii="仿宋" w:eastAsia="仿宋" w:hAnsi="仿宋" w:hint="eastAsia"/>
          <w:sz w:val="34"/>
          <w:szCs w:val="34"/>
        </w:rPr>
        <w:t>2018年度昌吉市社会保险管理局单位（行政单位和参照公务员法管理事业单位）机关运行经费支出24.3万元，比上年减少57.49万元，降低70.29%，主要原因是严格按照中央八项规定和预算法规定，严格控制机关运行经费预算支出。</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六、政府采购情况</w:t>
      </w:r>
    </w:p>
    <w:p w:rsidR="00AF282D" w:rsidRDefault="00434F91">
      <w:pPr>
        <w:spacing w:line="500" w:lineRule="exact"/>
        <w:ind w:firstLineChars="200" w:firstLine="680"/>
        <w:rPr>
          <w:rFonts w:ascii="仿宋" w:eastAsia="仿宋" w:hAnsi="仿宋"/>
          <w:sz w:val="34"/>
          <w:szCs w:val="34"/>
          <w:lang w:val="en-GB"/>
        </w:rPr>
      </w:pPr>
      <w:r>
        <w:rPr>
          <w:rFonts w:ascii="仿宋" w:eastAsia="仿宋" w:hAnsi="仿宋" w:hint="eastAsia"/>
          <w:sz w:val="34"/>
          <w:szCs w:val="34"/>
        </w:rPr>
        <w:t>2018年度政府采购支出总额</w:t>
      </w:r>
      <w:r w:rsidR="00786B47">
        <w:rPr>
          <w:rFonts w:ascii="仿宋" w:eastAsia="仿宋" w:hAnsi="仿宋" w:hint="eastAsia"/>
          <w:sz w:val="34"/>
          <w:szCs w:val="34"/>
        </w:rPr>
        <w:t>91.86</w:t>
      </w:r>
      <w:r>
        <w:rPr>
          <w:rFonts w:ascii="仿宋" w:eastAsia="仿宋" w:hAnsi="仿宋" w:hint="eastAsia"/>
          <w:sz w:val="34"/>
          <w:szCs w:val="34"/>
        </w:rPr>
        <w:t>万元，其中：政府采购货物支出39.21万元、政府采购工程支出0万元、政府采购服务支出52.65万元。</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七、其他重要事项的情况</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（一）国有资产占用情况说明</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截至2018年12月31日，单位共有车辆4辆，价值52.92万元，其中：部级领导干部用车0辆、主要领导干</w:t>
      </w:r>
      <w:r>
        <w:rPr>
          <w:rFonts w:ascii="仿宋" w:eastAsia="仿宋" w:hAnsi="仿宋" w:hint="eastAsia"/>
          <w:sz w:val="34"/>
          <w:szCs w:val="34"/>
        </w:rPr>
        <w:lastRenderedPageBreak/>
        <w:t>部用车0辆、机要通信用车0辆、应急保障用车0辆、执法执勤用车0辆、特种专业技术用车0辆、离退休干部用车0辆、其他用车4辆，其他用车主要是：公务、业务用车；单位价值50万元以上通用设备0台（套）、单位价值100万元以上专用设备0台（套），其他固定资产价值169.49万元。</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（二）预算绩效情况的说明</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2018年度，本部门单位预算绩效自评情况：</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整体情况：2018年度本部门共计绩效项目11个—1993-2000年军队复员干部接续养老、医疗财政补助项目，财政对城镇居民医疗保险的补助项目，财政对职工医疗大病保险的补助项目财政对职工医疗大病保险的补助项目，离休人员医疗金项目，1-10级伤残军人医疗费项目，征地农民养老保险财政补助项目，城乡养老、医疗保险工作经费项目，</w:t>
      </w:r>
      <w:r w:rsidR="000F1DB1">
        <w:rPr>
          <w:rFonts w:ascii="仿宋" w:eastAsia="仿宋" w:hAnsi="仿宋" w:hint="eastAsia"/>
          <w:sz w:val="34"/>
          <w:szCs w:val="34"/>
        </w:rPr>
        <w:t>为民办实事</w:t>
      </w:r>
      <w:r>
        <w:rPr>
          <w:rFonts w:ascii="仿宋" w:eastAsia="仿宋" w:hAnsi="仿宋" w:hint="eastAsia"/>
          <w:sz w:val="34"/>
          <w:szCs w:val="34"/>
        </w:rPr>
        <w:t>工作经费项目，改制破产原国有企业退休人员医疗缴费补助项目，1995年以前企业退休人员生活补助项目，社会保险业务专项工作经费项目。根据年初设定的绩效目标，项目绩效自评得分95分，项目全年预算数为4302.5万元，执行数为4237.55万元，完成预算的98.49%。</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绩效管理情况：根据</w:t>
      </w:r>
      <w:proofErr w:type="gramStart"/>
      <w:r>
        <w:rPr>
          <w:rFonts w:ascii="仿宋" w:eastAsia="仿宋" w:hAnsi="仿宋" w:hint="eastAsia"/>
          <w:sz w:val="34"/>
          <w:szCs w:val="34"/>
        </w:rPr>
        <w:t>劳</w:t>
      </w:r>
      <w:proofErr w:type="gramEnd"/>
      <w:r>
        <w:rPr>
          <w:rFonts w:ascii="仿宋" w:eastAsia="仿宋" w:hAnsi="仿宋" w:hint="eastAsia"/>
          <w:sz w:val="34"/>
          <w:szCs w:val="34"/>
        </w:rPr>
        <w:t>社部函［2003］174号、新财社［2003］120号、新社险字【2007】2号《关于妥善解决上海籍离退休人员异地领取养老金手续费有关问题的通知》、新政办发［2010］98号文件、国办发［2009］66号文件、新人社发［2010］159号、新社险字［2012］37号《关于印发〈社会保险基金财务经办操作规程（试行）〉的通知》、自治区</w:t>
      </w:r>
      <w:proofErr w:type="gramStart"/>
      <w:r>
        <w:rPr>
          <w:rFonts w:ascii="仿宋" w:eastAsia="仿宋" w:hAnsi="仿宋" w:hint="eastAsia"/>
          <w:sz w:val="34"/>
          <w:szCs w:val="34"/>
        </w:rPr>
        <w:t>人社厅</w:t>
      </w:r>
      <w:proofErr w:type="gramEnd"/>
      <w:r>
        <w:rPr>
          <w:rFonts w:ascii="仿宋" w:eastAsia="仿宋" w:hAnsi="仿宋" w:hint="eastAsia"/>
          <w:sz w:val="34"/>
          <w:szCs w:val="34"/>
        </w:rPr>
        <w:t>、社保局《转发人力资源和社会</w:t>
      </w:r>
      <w:r>
        <w:rPr>
          <w:rFonts w:ascii="仿宋" w:eastAsia="仿宋" w:hAnsi="仿宋" w:hint="eastAsia"/>
          <w:sz w:val="34"/>
          <w:szCs w:val="34"/>
        </w:rPr>
        <w:lastRenderedPageBreak/>
        <w:t>保障部关于切实做好社会保险个人权益记录管理办法实施工作的通知》（新人社发【2011】123号）、《新疆维吾尔自治区社会保险业务档案管理实施细则（试行）》（新人社发［2011］106号）等文件要求执行。</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严格按照文件规定专项资金用途执行。该项资金专款专用，严格按照项目资金管理办法进行管理，严格资金使用范围,严格资金申请审批流程。</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绩效自评情况：全面落实社保惠民政策，完成各项工作目标任务</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一是积极落实州市社保工作目标任务。2018年，昌吉市五大类14项社会保险参保人数达62.38万人，基金征缴达18.75亿元，其中：养老保险参保4.47万人,基金征缴4.33亿元，完成任务数的120.86%；医疗保险参保5.89万人，基金征缴2.72亿元，完成任务数的119.72%；工伤保险参保5.85万人，基金征缴1378万元，完成任务数的100%；生育保险参保4.03万人，基金征缴913万元，完成任务数的116.17%；失业保险参保3.81万人，基金征缴1650万元，完成任务数的114.58%；机关事业单位养老保险参保9617人，基金征缴1.64亿元，完成任务数的100%；城乡居民医疗保险参保21.8万人、城乡居民养老保险参保率100%，续保率97%。</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二是落实全民参保登记工作实施。积极落实州市开展全民参保登记工作实施方案，建立对各乡镇、街道推进全民参保登记数据管理长效机制，精准掌握应参保人数、构成、分布等数据情况，加快推进落实参保全覆盖。</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三是社保助力精准扶贫攻坚。按照州、市精准扶贫、扶贫攻坚战的统一部署，认真落实昌吉市2684名低收入</w:t>
      </w:r>
      <w:r>
        <w:rPr>
          <w:rFonts w:ascii="仿宋" w:eastAsia="仿宋" w:hAnsi="仿宋" w:hint="eastAsia"/>
          <w:sz w:val="34"/>
          <w:szCs w:val="34"/>
        </w:rPr>
        <w:lastRenderedPageBreak/>
        <w:t>人员参保缴费和社保卡制卡、发卡工作，准确实施社保助力精准扶贫攻坚主要内容。</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四是稳步提高社会保险各类待遇。严格</w:t>
      </w:r>
      <w:proofErr w:type="gramStart"/>
      <w:r>
        <w:rPr>
          <w:rFonts w:ascii="仿宋" w:eastAsia="仿宋" w:hAnsi="仿宋" w:hint="eastAsia"/>
          <w:sz w:val="34"/>
          <w:szCs w:val="34"/>
        </w:rPr>
        <w:t>落实区州阶段性</w:t>
      </w:r>
      <w:proofErr w:type="gramEnd"/>
      <w:r>
        <w:rPr>
          <w:rFonts w:ascii="仿宋" w:eastAsia="仿宋" w:hAnsi="仿宋" w:hint="eastAsia"/>
          <w:sz w:val="34"/>
          <w:szCs w:val="34"/>
        </w:rPr>
        <w:t>降低养老、工伤、生育、失业保险费惠企惠民政策。调整并提高全市城乡居民养老保险、被征地农民享受待遇财政补贴标准，连续14年调整企业退休人员养老金待遇。积极落实参保人全民健康体检资金核拨，确保工作顺利进行。</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五是加强社会保险基金风险防控。加强组织领导，建立健全内控管理机制，推进精细化管理。全面采用全程电子化经办管理新模式，建立内控业务权限运行制度，明确岗位职责，责任追究。严格落实社会保险基金收支两条线管理制度，特别是</w:t>
      </w:r>
      <w:proofErr w:type="gramStart"/>
      <w:r>
        <w:rPr>
          <w:rFonts w:ascii="仿宋" w:eastAsia="仿宋" w:hAnsi="仿宋" w:hint="eastAsia"/>
          <w:sz w:val="34"/>
          <w:szCs w:val="34"/>
        </w:rPr>
        <w:t>国家人社部</w:t>
      </w:r>
      <w:proofErr w:type="gramEnd"/>
      <w:r>
        <w:rPr>
          <w:rFonts w:ascii="仿宋" w:eastAsia="仿宋" w:hAnsi="仿宋" w:hint="eastAsia"/>
          <w:sz w:val="34"/>
          <w:szCs w:val="34"/>
        </w:rPr>
        <w:t>社会保险经办风险管理专项行动检查，昌吉市作为全区迎检工作点，最终获得总分98分的高分，基金管理各项工作被工作组给予很高评价；全面实施社会保险经办核心三版系统使用，基金管理、业务经办环节、岗位职责更加明确。</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六是推进“放管服”改革工作经办服务见成效。完善社保经办服务向社区服务下沉</w:t>
      </w:r>
      <w:proofErr w:type="gramStart"/>
      <w:r>
        <w:rPr>
          <w:rFonts w:ascii="仿宋" w:eastAsia="仿宋" w:hAnsi="仿宋" w:hint="eastAsia"/>
          <w:sz w:val="34"/>
          <w:szCs w:val="34"/>
        </w:rPr>
        <w:t>延伸全</w:t>
      </w:r>
      <w:proofErr w:type="gramEnd"/>
      <w:r>
        <w:rPr>
          <w:rFonts w:ascii="仿宋" w:eastAsia="仿宋" w:hAnsi="仿宋" w:hint="eastAsia"/>
          <w:sz w:val="34"/>
          <w:szCs w:val="34"/>
        </w:rPr>
        <w:t>覆盖。继续深化社保综合柜员经办服务+</w:t>
      </w:r>
      <w:proofErr w:type="gramStart"/>
      <w:r>
        <w:rPr>
          <w:rFonts w:ascii="仿宋" w:eastAsia="仿宋" w:hAnsi="仿宋" w:hint="eastAsia"/>
          <w:sz w:val="34"/>
          <w:szCs w:val="34"/>
        </w:rPr>
        <w:t>网厅服务</w:t>
      </w:r>
      <w:proofErr w:type="gramEnd"/>
      <w:r>
        <w:rPr>
          <w:rFonts w:ascii="仿宋" w:eastAsia="仿宋" w:hAnsi="仿宋" w:hint="eastAsia"/>
          <w:sz w:val="34"/>
          <w:szCs w:val="34"/>
        </w:rPr>
        <w:t>新模式。医疗保险服务智能化监控系统全面上线。开通全国范围跨省异地就医9300余家医院即时结算业务。退休人员待遇发放和生存认证方式更加便捷迅速。社保卡制发领用、缴费和待遇信息查询平台服务完善。窗口建设和内外部监督常态化，有力推进了“放管服”改革工作的落实。</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七是解决一批群众反映社保堵点难点问题。班子主要领导亲自抓好“最多跑一趟”涉及参保、缴费、转移</w:t>
      </w:r>
      <w:r>
        <w:rPr>
          <w:rFonts w:ascii="仿宋" w:eastAsia="仿宋" w:hAnsi="仿宋" w:hint="eastAsia"/>
          <w:sz w:val="34"/>
          <w:szCs w:val="34"/>
        </w:rPr>
        <w:lastRenderedPageBreak/>
        <w:t>接续、医疗和生育保险等方面社保经办服务群众反映的堵点难点问题15项，认真组织</w:t>
      </w:r>
      <w:proofErr w:type="gramStart"/>
      <w:r>
        <w:rPr>
          <w:rFonts w:ascii="仿宋" w:eastAsia="仿宋" w:hAnsi="仿宋" w:hint="eastAsia"/>
          <w:sz w:val="34"/>
          <w:szCs w:val="34"/>
        </w:rPr>
        <w:t>研</w:t>
      </w:r>
      <w:proofErr w:type="gramEnd"/>
      <w:r>
        <w:rPr>
          <w:rFonts w:ascii="仿宋" w:eastAsia="仿宋" w:hAnsi="仿宋" w:hint="eastAsia"/>
          <w:sz w:val="34"/>
          <w:szCs w:val="34"/>
        </w:rPr>
        <w:t>判分析，一一梳理，对症解决，通过排查梳理分析产生堵点问题原由，拿出解决堵点难点问题办法，按期进行堵点问题的梳理化解</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。八是完成社保经办系统升级新三版系统上线运行。全力做好今年昌吉州社会保险经办新三版系统上线工作，通过学习、培训、宣传等多种方式向全市参保单位、参保人员进行宣传和讲解新系统，</w:t>
      </w:r>
      <w:proofErr w:type="gramStart"/>
      <w:r>
        <w:rPr>
          <w:rFonts w:ascii="仿宋" w:eastAsia="仿宋" w:hAnsi="仿宋" w:hint="eastAsia"/>
          <w:sz w:val="34"/>
          <w:szCs w:val="34"/>
        </w:rPr>
        <w:t>开设网厅</w:t>
      </w:r>
      <w:proofErr w:type="gramEnd"/>
      <w:r>
        <w:rPr>
          <w:rFonts w:ascii="仿宋" w:eastAsia="仿宋" w:hAnsi="仿宋" w:hint="eastAsia"/>
          <w:sz w:val="34"/>
          <w:szCs w:val="34"/>
        </w:rPr>
        <w:t>社保经办服务模式，有力的保障了新三版系统正常运行。</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九是推进社会保险费征管职责划转工作。积极</w:t>
      </w:r>
      <w:proofErr w:type="gramStart"/>
      <w:r>
        <w:rPr>
          <w:rFonts w:ascii="仿宋" w:eastAsia="仿宋" w:hAnsi="仿宋" w:hint="eastAsia"/>
          <w:sz w:val="34"/>
          <w:szCs w:val="34"/>
        </w:rPr>
        <w:t>落实区州市</w:t>
      </w:r>
      <w:proofErr w:type="gramEnd"/>
      <w:r>
        <w:rPr>
          <w:rFonts w:ascii="仿宋" w:eastAsia="仿宋" w:hAnsi="仿宋" w:hint="eastAsia"/>
          <w:sz w:val="34"/>
          <w:szCs w:val="34"/>
        </w:rPr>
        <w:t>关于推进社会保险费征管职责划转工作，与市</w:t>
      </w:r>
      <w:proofErr w:type="gramStart"/>
      <w:r>
        <w:rPr>
          <w:rFonts w:ascii="仿宋" w:eastAsia="仿宋" w:hAnsi="仿宋" w:hint="eastAsia"/>
          <w:sz w:val="34"/>
          <w:szCs w:val="34"/>
        </w:rPr>
        <w:t>人社局</w:t>
      </w:r>
      <w:proofErr w:type="gramEnd"/>
      <w:r>
        <w:rPr>
          <w:rFonts w:ascii="仿宋" w:eastAsia="仿宋" w:hAnsi="仿宋" w:hint="eastAsia"/>
          <w:sz w:val="34"/>
          <w:szCs w:val="34"/>
        </w:rPr>
        <w:t>、税务局、财政局等相关部门建立协同机制联系，目前已完成前期各项数据资料的汇总梳理、分析和上报。十是抓好文明创建工作。抓好创建全国文明城市工作，大力倡导社会主义核心价值观。组织和参加志愿者服务、文明劝导，参加全市公益日活动活动17次，累计参加志愿者活动170人次。不断提升社保</w:t>
      </w:r>
      <w:proofErr w:type="gramStart"/>
      <w:r>
        <w:rPr>
          <w:rFonts w:ascii="仿宋" w:eastAsia="仿宋" w:hAnsi="仿宋" w:hint="eastAsia"/>
          <w:sz w:val="34"/>
          <w:szCs w:val="34"/>
        </w:rPr>
        <w:t>微信公众</w:t>
      </w:r>
      <w:proofErr w:type="gramEnd"/>
      <w:r>
        <w:rPr>
          <w:rFonts w:ascii="仿宋" w:eastAsia="仿宋" w:hAnsi="仿宋" w:hint="eastAsia"/>
          <w:sz w:val="34"/>
          <w:szCs w:val="34"/>
        </w:rPr>
        <w:t>平台服务功能，完善网上查询、自助打印等服务内容，实现窗口服务流程标准化、经办事项公开化、设施与标示清晰化。</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1、1993-2000年军队复员干部接续养老、医疗财政补助</w:t>
      </w:r>
    </w:p>
    <w:p w:rsidR="00AF282D" w:rsidRDefault="00434F91">
      <w:pPr>
        <w:spacing w:line="540" w:lineRule="exact"/>
        <w:rPr>
          <w:rFonts w:ascii="仿宋" w:eastAsia="仿宋" w:hAnsi="仿宋"/>
          <w:sz w:val="34"/>
          <w:szCs w:val="34"/>
        </w:rPr>
      </w:pPr>
      <w:r>
        <w:rPr>
          <w:rFonts w:ascii="仿宋" w:eastAsia="仿宋" w:hAnsi="仿宋" w:hint="eastAsia"/>
          <w:sz w:val="34"/>
          <w:szCs w:val="34"/>
        </w:rPr>
        <w:t>项目绩效自评综述：根据年初设定的绩效目标，1993-2000年军队复员干部接续养老、医疗财政补助项目绩效自评得分95分，项目全年预算数为27.70万元，执行数为6.37万元，完成预算的22.99%。主要产出和效果：一是完成对1名前来办理1993-2000年军队复员干部接续养老保险补助支出0.1706万元；二是对25名</w:t>
      </w:r>
      <w:r>
        <w:rPr>
          <w:rFonts w:ascii="仿宋" w:eastAsia="仿宋" w:hAnsi="仿宋" w:hint="eastAsia"/>
          <w:sz w:val="34"/>
          <w:szCs w:val="34"/>
        </w:rPr>
        <w:lastRenderedPageBreak/>
        <w:t>1993-2000年军队复员干部接续2018年1-9月医疗保险补助支出6.196万元；发现的问题及原因：一是由于接续医疗保险财政补助资金不足，2018年10-12月此类人员医疗保险未缴费；二是按政策接续养老保险财政补助12%，个人需承担8%的缴费，由于社会保险费收缴是一单式收缴，个人</w:t>
      </w:r>
      <w:proofErr w:type="gramStart"/>
      <w:r>
        <w:rPr>
          <w:rFonts w:ascii="仿宋" w:eastAsia="仿宋" w:hAnsi="仿宋" w:hint="eastAsia"/>
          <w:sz w:val="34"/>
          <w:szCs w:val="34"/>
        </w:rPr>
        <w:t>不</w:t>
      </w:r>
      <w:proofErr w:type="gramEnd"/>
      <w:r>
        <w:rPr>
          <w:rFonts w:ascii="仿宋" w:eastAsia="仿宋" w:hAnsi="仿宋" w:hint="eastAsia"/>
          <w:sz w:val="34"/>
          <w:szCs w:val="34"/>
        </w:rPr>
        <w:t>缴费，财政补助资金也无法缴纳补助。下一步改进措施：一是认真落实</w:t>
      </w:r>
      <w:proofErr w:type="gramStart"/>
      <w:r>
        <w:rPr>
          <w:rFonts w:ascii="仿宋" w:eastAsia="仿宋" w:hAnsi="仿宋" w:hint="eastAsia"/>
          <w:sz w:val="34"/>
          <w:szCs w:val="34"/>
        </w:rPr>
        <w:t>《</w:t>
      </w:r>
      <w:proofErr w:type="gramEnd"/>
      <w:r>
        <w:rPr>
          <w:rFonts w:ascii="仿宋" w:eastAsia="仿宋" w:hAnsi="仿宋" w:hint="eastAsia"/>
          <w:sz w:val="34"/>
          <w:szCs w:val="34"/>
        </w:rPr>
        <w:t>新政办发［2012］109号文件规定，积极做好1993-2000年军队复员干部办理接续养老、医疗保险缴费的补助支出工作；二是为确保符合此项资金补助人员及时享受社会保险待遇，建议此项资金年初下达。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p w:rsidR="00434F91" w:rsidRDefault="00434F91">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AF282D">
        <w:trPr>
          <w:trHeight w:val="405"/>
        </w:trPr>
        <w:tc>
          <w:tcPr>
            <w:tcW w:w="9020" w:type="dxa"/>
            <w:gridSpan w:val="7"/>
            <w:tcBorders>
              <w:top w:val="nil"/>
              <w:left w:val="nil"/>
              <w:bottom w:val="nil"/>
              <w:right w:val="nil"/>
            </w:tcBorders>
            <w:shd w:val="clear" w:color="auto" w:fill="auto"/>
            <w:vAlign w:val="center"/>
          </w:tcPr>
          <w:p w:rsidR="00AF282D" w:rsidRDefault="00434F9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昌吉市社会保险管理局项目支出绩效自评表</w:t>
            </w:r>
          </w:p>
        </w:tc>
      </w:tr>
      <w:tr w:rsidR="00AF282D">
        <w:trPr>
          <w:trHeight w:val="285"/>
        </w:trPr>
        <w:tc>
          <w:tcPr>
            <w:tcW w:w="9020" w:type="dxa"/>
            <w:gridSpan w:val="7"/>
            <w:tcBorders>
              <w:top w:val="nil"/>
              <w:left w:val="nil"/>
              <w:bottom w:val="nil"/>
              <w:right w:val="nil"/>
            </w:tcBorders>
            <w:shd w:val="clear" w:color="auto" w:fill="auto"/>
            <w:vAlign w:val="center"/>
          </w:tcPr>
          <w:p w:rsidR="00AF282D" w:rsidRDefault="00434F91">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AF282D">
        <w:trPr>
          <w:trHeight w:val="285"/>
        </w:trPr>
        <w:tc>
          <w:tcPr>
            <w:tcW w:w="720" w:type="dxa"/>
            <w:tcBorders>
              <w:top w:val="nil"/>
              <w:left w:val="nil"/>
              <w:bottom w:val="nil"/>
              <w:right w:val="nil"/>
            </w:tcBorders>
            <w:shd w:val="clear" w:color="auto" w:fill="auto"/>
            <w:vAlign w:val="center"/>
          </w:tcPr>
          <w:p w:rsidR="00AF282D" w:rsidRDefault="00AF282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rsidR="00AF282D" w:rsidRDefault="00AF282D">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rsidR="00AF282D" w:rsidRDefault="00AF282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rsidR="00AF282D" w:rsidRDefault="00AF282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rsidR="00AF282D" w:rsidRDefault="00AF282D">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rsidR="00AF282D" w:rsidRDefault="00AF282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rsidR="00AF282D" w:rsidRDefault="00AF282D">
            <w:pPr>
              <w:widowControl/>
              <w:jc w:val="center"/>
              <w:rPr>
                <w:rFonts w:ascii="宋体" w:hAnsi="宋体" w:cs="宋体"/>
                <w:kern w:val="0"/>
                <w:sz w:val="24"/>
              </w:rPr>
            </w:pPr>
          </w:p>
        </w:tc>
      </w:tr>
      <w:tr w:rsidR="00AF282D">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eastAsia="仿宋_GB2312" w:hAnsi="宋体" w:cs="宋体" w:hint="eastAsia"/>
                <w:kern w:val="0"/>
                <w:szCs w:val="21"/>
              </w:rPr>
              <w:t>1993-2000</w:t>
            </w:r>
            <w:r>
              <w:rPr>
                <w:rFonts w:eastAsia="仿宋_GB2312" w:hAnsi="宋体" w:cs="宋体" w:hint="eastAsia"/>
                <w:kern w:val="0"/>
                <w:szCs w:val="21"/>
              </w:rPr>
              <w:t>年军队复员干部接续养老、医疗缴费财政补助</w:t>
            </w:r>
            <w:r>
              <w:rPr>
                <w:rFonts w:ascii="宋体" w:hAnsi="宋体" w:cs="宋体" w:hint="eastAsia"/>
                <w:kern w:val="0"/>
                <w:sz w:val="20"/>
                <w:szCs w:val="20"/>
              </w:rPr>
              <w:t xml:space="preserve">　</w:t>
            </w:r>
          </w:p>
        </w:tc>
      </w:tr>
      <w:tr w:rsidR="00AF282D">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昌吉市社会保险管理局　</w:t>
            </w:r>
          </w:p>
        </w:tc>
      </w:tr>
      <w:tr w:rsidR="00AF282D">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27.69</w:t>
            </w:r>
          </w:p>
        </w:tc>
        <w:tc>
          <w:tcPr>
            <w:tcW w:w="2060" w:type="dxa"/>
            <w:tcBorders>
              <w:top w:val="nil"/>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AF282D" w:rsidRDefault="00434F91">
            <w:pPr>
              <w:widowControl/>
              <w:tabs>
                <w:tab w:val="center" w:pos="782"/>
                <w:tab w:val="right" w:pos="1884"/>
              </w:tabs>
              <w:jc w:val="center"/>
              <w:rPr>
                <w:rFonts w:ascii="宋体" w:hAnsi="宋体" w:cs="宋体"/>
                <w:kern w:val="0"/>
                <w:sz w:val="20"/>
                <w:szCs w:val="20"/>
              </w:rPr>
            </w:pPr>
            <w:r>
              <w:rPr>
                <w:rFonts w:ascii="宋体" w:hAnsi="宋体" w:cs="宋体" w:hint="eastAsia"/>
                <w:kern w:val="0"/>
                <w:sz w:val="20"/>
                <w:szCs w:val="20"/>
              </w:rPr>
              <w:t>6.37</w:t>
            </w:r>
          </w:p>
        </w:tc>
      </w:tr>
      <w:tr w:rsidR="00AF282D">
        <w:trPr>
          <w:trHeight w:val="509"/>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27.69</w:t>
            </w:r>
          </w:p>
        </w:tc>
        <w:tc>
          <w:tcPr>
            <w:tcW w:w="2060" w:type="dxa"/>
            <w:tcBorders>
              <w:top w:val="nil"/>
              <w:left w:val="nil"/>
              <w:bottom w:val="nil"/>
              <w:right w:val="single" w:sz="4" w:space="0" w:color="auto"/>
            </w:tcBorders>
            <w:shd w:val="clear" w:color="auto" w:fill="auto"/>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6.37</w:t>
            </w:r>
          </w:p>
        </w:tc>
      </w:tr>
      <w:tr w:rsidR="00AF282D">
        <w:trPr>
          <w:trHeight w:val="433"/>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shd w:val="clear" w:color="auto" w:fill="auto"/>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F282D">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F282D">
        <w:trPr>
          <w:trHeight w:val="1425"/>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年初及时为符合补助范围的1993-2000年军队复员干部接续缴纳养老保险、城镇职工医疗保险。</w:t>
            </w:r>
          </w:p>
        </w:tc>
        <w:tc>
          <w:tcPr>
            <w:tcW w:w="3840" w:type="dxa"/>
            <w:gridSpan w:val="2"/>
            <w:tcBorders>
              <w:top w:val="single" w:sz="4" w:space="0" w:color="auto"/>
              <w:left w:val="nil"/>
              <w:bottom w:val="single" w:sz="4" w:space="0" w:color="auto"/>
              <w:right w:val="single" w:sz="4" w:space="0" w:color="000000"/>
            </w:tcBorders>
            <w:shd w:val="clear" w:color="auto" w:fill="auto"/>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及时为符合补助范围的1993-2000年军队复员干部接续缴纳养老保险、城镇职工医疗保险。</w:t>
            </w:r>
          </w:p>
        </w:tc>
      </w:tr>
      <w:tr w:rsidR="00AF282D">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指标1：享受1993-2000年军队复员干部接续缴纳养老保险、城镇职工医疗保险补助人数</w:t>
            </w:r>
          </w:p>
        </w:tc>
        <w:tc>
          <w:tcPr>
            <w:tcW w:w="2060" w:type="dxa"/>
            <w:tcBorders>
              <w:top w:val="nil"/>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完成对1名前来办理1993-2000年军队复员干部接续养老保险补助，完成对25名1993-2000年军队复员干部接续2018年1-9月医疗保险补助。</w:t>
            </w:r>
          </w:p>
        </w:tc>
        <w:tc>
          <w:tcPr>
            <w:tcW w:w="1780" w:type="dxa"/>
            <w:tcBorders>
              <w:top w:val="nil"/>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完成对1名前来办理1993-2000年军队复员干部接续养老保险补助，完成对25名1993-2000年军队复员干部接续2018年1-9月医疗保险补助。</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指标1：业务办理情况</w:t>
            </w:r>
          </w:p>
        </w:tc>
        <w:tc>
          <w:tcPr>
            <w:tcW w:w="2060" w:type="dxa"/>
            <w:tcBorders>
              <w:top w:val="nil"/>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及时对办理接续养老、医疗保险人员完成补助支付工作，及时享受医疗保险待遇。</w:t>
            </w:r>
          </w:p>
        </w:tc>
        <w:tc>
          <w:tcPr>
            <w:tcW w:w="1780" w:type="dxa"/>
            <w:tcBorders>
              <w:top w:val="nil"/>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及时对办理接续养老、医疗保险人员完成补助支付工作及时享受医疗保险待遇。</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指标1：缴纳时间</w:t>
            </w:r>
          </w:p>
        </w:tc>
        <w:tc>
          <w:tcPr>
            <w:tcW w:w="2060" w:type="dxa"/>
            <w:tcBorders>
              <w:top w:val="nil"/>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及时缴纳</w:t>
            </w:r>
          </w:p>
        </w:tc>
        <w:tc>
          <w:tcPr>
            <w:tcW w:w="1780" w:type="dxa"/>
            <w:tcBorders>
              <w:top w:val="nil"/>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财政拨款到位后及时缴纳</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指标1：确保参保人</w:t>
            </w:r>
            <w:proofErr w:type="gramStart"/>
            <w:r>
              <w:rPr>
                <w:rFonts w:ascii="宋体" w:hAnsi="宋体" w:cs="宋体" w:hint="eastAsia"/>
                <w:kern w:val="0"/>
                <w:sz w:val="20"/>
                <w:szCs w:val="20"/>
              </w:rPr>
              <w:t>员享受</w:t>
            </w:r>
            <w:proofErr w:type="gramEnd"/>
            <w:r>
              <w:rPr>
                <w:rFonts w:ascii="宋体" w:hAnsi="宋体" w:cs="宋体" w:hint="eastAsia"/>
                <w:kern w:val="0"/>
                <w:sz w:val="20"/>
                <w:szCs w:val="20"/>
              </w:rPr>
              <w:t>政策待遇</w:t>
            </w:r>
          </w:p>
        </w:tc>
        <w:tc>
          <w:tcPr>
            <w:tcW w:w="2060" w:type="dxa"/>
            <w:tcBorders>
              <w:top w:val="nil"/>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缴费后，及时享受养老、医疗保险待遇</w:t>
            </w:r>
          </w:p>
        </w:tc>
        <w:tc>
          <w:tcPr>
            <w:tcW w:w="1780" w:type="dxa"/>
            <w:tcBorders>
              <w:top w:val="nil"/>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及时享受医疗保险待遇</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指标1：1993-2000年军队复员干部对参保医疗待遇满意度</w:t>
            </w:r>
          </w:p>
        </w:tc>
        <w:tc>
          <w:tcPr>
            <w:tcW w:w="2060" w:type="dxa"/>
            <w:tcBorders>
              <w:top w:val="nil"/>
              <w:left w:val="nil"/>
              <w:bottom w:val="single" w:sz="4" w:space="0" w:color="auto"/>
              <w:right w:val="single" w:sz="4" w:space="0" w:color="auto"/>
            </w:tcBorders>
            <w:shd w:val="clear" w:color="auto" w:fill="auto"/>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1993-2000年军队复员干部满意度95%　</w:t>
            </w:r>
          </w:p>
        </w:tc>
        <w:tc>
          <w:tcPr>
            <w:tcW w:w="1780" w:type="dxa"/>
            <w:tcBorders>
              <w:top w:val="nil"/>
              <w:left w:val="nil"/>
              <w:bottom w:val="single" w:sz="4" w:space="0" w:color="auto"/>
              <w:right w:val="single" w:sz="4" w:space="0" w:color="auto"/>
            </w:tcBorders>
            <w:shd w:val="clear" w:color="auto" w:fill="auto"/>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1993-2000年军队复员干部满意度95%　</w:t>
            </w:r>
          </w:p>
        </w:tc>
      </w:tr>
    </w:tbl>
    <w:p w:rsidR="00AF282D" w:rsidRDefault="00434F91" w:rsidP="00434F91">
      <w:pPr>
        <w:spacing w:line="700" w:lineRule="exact"/>
        <w:ind w:firstLineChars="200" w:firstLine="680"/>
        <w:jc w:val="left"/>
        <w:rPr>
          <w:rFonts w:ascii="仿宋" w:eastAsia="仿宋" w:hAnsi="仿宋"/>
          <w:sz w:val="34"/>
          <w:szCs w:val="34"/>
        </w:rPr>
      </w:pPr>
      <w:r>
        <w:rPr>
          <w:rFonts w:ascii="仿宋" w:eastAsia="仿宋" w:hAnsi="仿宋" w:hint="eastAsia"/>
          <w:sz w:val="34"/>
          <w:szCs w:val="34"/>
        </w:rPr>
        <w:lastRenderedPageBreak/>
        <w:t>2、财政对城镇居民医疗保险的补助项目绩效自评综述：根据年初设定的绩效目标，财政对城镇居民医疗保险的补助项目绩效自评得分95分，项目全年预算数为3052万元，执行数为3263.72万元，完成预算的106.94%。主要产出和效果：一是</w:t>
      </w:r>
      <w:r>
        <w:rPr>
          <w:rStyle w:val="a6"/>
          <w:rFonts w:ascii="仿宋" w:eastAsia="仿宋" w:hAnsi="仿宋" w:hint="eastAsia"/>
          <w:b w:val="0"/>
          <w:spacing w:val="-4"/>
          <w:sz w:val="32"/>
          <w:szCs w:val="32"/>
        </w:rPr>
        <w:t>城镇居民医疗保</w:t>
      </w:r>
      <w:r>
        <w:rPr>
          <w:rFonts w:ascii="仿宋" w:eastAsia="仿宋" w:hAnsi="仿宋" w:hint="eastAsia"/>
          <w:sz w:val="34"/>
          <w:szCs w:val="34"/>
        </w:rPr>
        <w:t>险为州级统筹，筹资由个人缴费和中央财政、省级财政、县市财政补助组成，2018年人均个人缴费210元，中央财政356元，省级财政67元，县市财政150元，各级财政补助573元；二是2018年6月参保人数218333人，市级财政补助按照每人150元标准，补助217581人32637150元，园区财政补助758人112800元。发现的问题及原因：一是城乡居民医疗保险参保缴费期为上年度9月-11月，部分人员缴费期没有按时缴费，造成发生医疗费用时不能享受医疗保险待遇。下一步改进措施：一是加强城乡居民医疗保险政策宣传，确保人人都能享受城乡居民养老保险待遇。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p w:rsidR="00434F91" w:rsidRDefault="00434F91">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AF282D">
        <w:trPr>
          <w:trHeight w:val="405"/>
        </w:trPr>
        <w:tc>
          <w:tcPr>
            <w:tcW w:w="9020" w:type="dxa"/>
            <w:gridSpan w:val="7"/>
            <w:tcBorders>
              <w:top w:val="nil"/>
              <w:left w:val="nil"/>
              <w:bottom w:val="nil"/>
              <w:right w:val="nil"/>
            </w:tcBorders>
            <w:vAlign w:val="center"/>
          </w:tcPr>
          <w:p w:rsidR="00AF282D" w:rsidRDefault="00434F91" w:rsidP="00434F91">
            <w:pPr>
              <w:widowControl/>
              <w:ind w:firstLineChars="400" w:firstLine="1285"/>
              <w:rPr>
                <w:rFonts w:ascii="宋体" w:hAnsi="宋体" w:cs="宋体"/>
                <w:b/>
                <w:bCs/>
                <w:kern w:val="0"/>
                <w:sz w:val="32"/>
                <w:szCs w:val="32"/>
              </w:rPr>
            </w:pPr>
            <w:r>
              <w:rPr>
                <w:rFonts w:ascii="宋体" w:hAnsi="宋体" w:cs="宋体" w:hint="eastAsia"/>
                <w:b/>
                <w:bCs/>
                <w:kern w:val="0"/>
                <w:sz w:val="32"/>
                <w:szCs w:val="32"/>
              </w:rPr>
              <w:lastRenderedPageBreak/>
              <w:t>昌吉市社会保险管理局项目支出绩效自评表</w:t>
            </w:r>
          </w:p>
        </w:tc>
      </w:tr>
      <w:tr w:rsidR="00AF282D">
        <w:trPr>
          <w:trHeight w:val="285"/>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AF282D">
        <w:trPr>
          <w:trHeight w:val="285"/>
        </w:trPr>
        <w:tc>
          <w:tcPr>
            <w:tcW w:w="72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14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3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0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8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20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7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r>
      <w:tr w:rsidR="00AF282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left"/>
              <w:textAlignment w:val="center"/>
              <w:rPr>
                <w:rFonts w:ascii="宋体" w:hAnsi="宋体" w:cs="宋体"/>
                <w:kern w:val="0"/>
                <w:sz w:val="20"/>
                <w:szCs w:val="20"/>
              </w:rPr>
            </w:pPr>
            <w:r>
              <w:rPr>
                <w:rFonts w:ascii="宋体" w:hAnsi="宋体" w:cs="宋体" w:hint="eastAsia"/>
                <w:color w:val="000000"/>
                <w:kern w:val="0"/>
                <w:sz w:val="22"/>
                <w:szCs w:val="22"/>
                <w:lang w:bidi="ar"/>
              </w:rPr>
              <w:t>财政对城镇居民医疗保险的补助</w:t>
            </w:r>
          </w:p>
        </w:tc>
      </w:tr>
      <w:tr w:rsidR="00AF282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昌吉市社会保险管理局　</w:t>
            </w:r>
          </w:p>
        </w:tc>
      </w:tr>
      <w:tr w:rsidR="00AF282D">
        <w:trPr>
          <w:trHeight w:val="465"/>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3052</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3264</w:t>
            </w:r>
          </w:p>
        </w:tc>
      </w:tr>
      <w:tr w:rsidR="00AF282D">
        <w:trPr>
          <w:trHeight w:val="509"/>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3052</w:t>
            </w:r>
          </w:p>
        </w:tc>
        <w:tc>
          <w:tcPr>
            <w:tcW w:w="2060" w:type="dxa"/>
            <w:tcBorders>
              <w:top w:val="nil"/>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3264　</w:t>
            </w:r>
          </w:p>
        </w:tc>
      </w:tr>
      <w:tr w:rsidR="00AF282D">
        <w:trPr>
          <w:trHeight w:val="433"/>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F282D">
        <w:trPr>
          <w:trHeight w:val="450"/>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F282D">
        <w:trPr>
          <w:trHeight w:val="1425"/>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对2018年度参加城乡居民医疗保险人员按标准进行财政补助。</w:t>
            </w:r>
          </w:p>
        </w:tc>
        <w:tc>
          <w:tcPr>
            <w:tcW w:w="3840" w:type="dxa"/>
            <w:gridSpan w:val="2"/>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以2018年6月末参保人数，按补助标准全额拨付县市级财政配套资金，由市社保局上解至基金专户，享受补助人数达218333人。</w:t>
            </w:r>
          </w:p>
        </w:tc>
      </w:tr>
      <w:tr w:rsidR="00AF282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指标1：2018年度参加城乡居民医疗保险人员按人数进行财政补助。</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参保人数21万人</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实际参保人数218883人</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指标1：参加城乡居民医疗保险人员按标准进行财政补助数量</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参保人</w:t>
            </w:r>
            <w:proofErr w:type="gramStart"/>
            <w:r>
              <w:rPr>
                <w:rFonts w:ascii="宋体" w:hAnsi="宋体" w:cs="宋体" w:hint="eastAsia"/>
                <w:kern w:val="0"/>
                <w:sz w:val="20"/>
                <w:szCs w:val="20"/>
              </w:rPr>
              <w:t>员人均</w:t>
            </w:r>
            <w:proofErr w:type="gramEnd"/>
            <w:r>
              <w:rPr>
                <w:rFonts w:ascii="宋体" w:hAnsi="宋体" w:cs="宋体" w:hint="eastAsia"/>
                <w:kern w:val="0"/>
                <w:sz w:val="20"/>
                <w:szCs w:val="20"/>
              </w:rPr>
              <w:t>150元</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市级财政配套资金32637150元</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指标1：按年补助</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按年补助</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已完成</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指标1：城乡居民</w:t>
            </w:r>
            <w:proofErr w:type="gramStart"/>
            <w:r>
              <w:rPr>
                <w:rFonts w:ascii="宋体" w:hAnsi="宋体" w:cs="宋体" w:hint="eastAsia"/>
                <w:kern w:val="0"/>
                <w:sz w:val="20"/>
                <w:szCs w:val="20"/>
              </w:rPr>
              <w:t>医</w:t>
            </w:r>
            <w:proofErr w:type="gramEnd"/>
            <w:r>
              <w:rPr>
                <w:rFonts w:ascii="宋体" w:hAnsi="宋体" w:cs="宋体" w:hint="eastAsia"/>
                <w:kern w:val="0"/>
                <w:sz w:val="20"/>
                <w:szCs w:val="20"/>
              </w:rPr>
              <w:t>保覆盖率</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城乡居民</w:t>
            </w:r>
            <w:proofErr w:type="gramStart"/>
            <w:r>
              <w:rPr>
                <w:rFonts w:ascii="宋体" w:hAnsi="宋体" w:cs="宋体" w:hint="eastAsia"/>
                <w:kern w:val="0"/>
                <w:sz w:val="20"/>
                <w:szCs w:val="20"/>
              </w:rPr>
              <w:t>医</w:t>
            </w:r>
            <w:proofErr w:type="gramEnd"/>
            <w:r>
              <w:rPr>
                <w:rFonts w:ascii="宋体" w:hAnsi="宋体" w:cs="宋体" w:hint="eastAsia"/>
                <w:kern w:val="0"/>
                <w:sz w:val="20"/>
                <w:szCs w:val="20"/>
              </w:rPr>
              <w:t>保覆盖人员不断增长</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2018年参保人数较2017年城镇居民医疗和新农合累计参保增长14850人</w:t>
            </w:r>
          </w:p>
        </w:tc>
      </w:tr>
    </w:tbl>
    <w:p w:rsidR="00AF282D" w:rsidRDefault="00AF282D"/>
    <w:p w:rsidR="00434F91" w:rsidRDefault="00434F91">
      <w:pPr>
        <w:widowControl/>
        <w:jc w:val="left"/>
        <w:rPr>
          <w:rStyle w:val="a6"/>
          <w:rFonts w:ascii="仿宋" w:eastAsia="仿宋" w:hAnsi="仿宋"/>
          <w:b w:val="0"/>
          <w:spacing w:val="-4"/>
          <w:sz w:val="32"/>
          <w:szCs w:val="32"/>
        </w:rPr>
      </w:pPr>
      <w:r>
        <w:rPr>
          <w:rStyle w:val="a6"/>
          <w:rFonts w:ascii="仿宋" w:eastAsia="仿宋" w:hAnsi="仿宋"/>
          <w:b w:val="0"/>
          <w:spacing w:val="-4"/>
          <w:sz w:val="32"/>
          <w:szCs w:val="32"/>
        </w:rPr>
        <w:br w:type="page"/>
      </w:r>
    </w:p>
    <w:p w:rsidR="00AF282D" w:rsidRDefault="00434F91">
      <w:pPr>
        <w:spacing w:line="700" w:lineRule="exact"/>
        <w:ind w:firstLineChars="200" w:firstLine="624"/>
        <w:jc w:val="left"/>
        <w:rPr>
          <w:rFonts w:ascii="仿宋" w:eastAsia="仿宋" w:hAnsi="仿宋"/>
          <w:sz w:val="34"/>
          <w:szCs w:val="34"/>
        </w:rPr>
      </w:pPr>
      <w:r>
        <w:rPr>
          <w:rStyle w:val="a6"/>
          <w:rFonts w:ascii="仿宋" w:eastAsia="仿宋" w:hAnsi="仿宋" w:hint="eastAsia"/>
          <w:b w:val="0"/>
          <w:spacing w:val="-4"/>
          <w:sz w:val="32"/>
          <w:szCs w:val="32"/>
        </w:rPr>
        <w:lastRenderedPageBreak/>
        <w:t>3、</w:t>
      </w:r>
      <w:r>
        <w:rPr>
          <w:rFonts w:ascii="仿宋" w:eastAsia="仿宋" w:hAnsi="仿宋" w:hint="eastAsia"/>
          <w:sz w:val="34"/>
          <w:szCs w:val="34"/>
        </w:rPr>
        <w:t>财政对职工医疗大病保险的补助项目绩效自评综述：根据年初设定的绩效目标，财政对职工医疗大病保险的补助项目绩效自评得分95分，项目全年预算数为299.71万元，执行数为299.71万元，完成预算的100%。主要产出和效果：一是市级财政对参加城镇医疗大病保险按每人每月5元的标准进行补助，用于补充大病医疗保险基金；二是大病保险筹资为单位、个人合计缴费每人每月15元，财政补助每人每月5元，合计每人每月20元。2018年6月末，参加职工医疗大病保险49951人，市级财政补助299.7060万元。发现的问题及原因：一是建立城镇医疗大病保险制度。对参保人员住院和门诊特殊慢性病发生属于职工医疗保险基金报销范围的医疗费用，按规定比例支付后自付的合</w:t>
      </w:r>
      <w:proofErr w:type="gramStart"/>
      <w:r>
        <w:rPr>
          <w:rFonts w:ascii="仿宋" w:eastAsia="仿宋" w:hAnsi="仿宋" w:hint="eastAsia"/>
          <w:sz w:val="34"/>
          <w:szCs w:val="34"/>
        </w:rPr>
        <w:t>规</w:t>
      </w:r>
      <w:proofErr w:type="gramEnd"/>
      <w:r>
        <w:rPr>
          <w:rFonts w:ascii="仿宋" w:eastAsia="仿宋" w:hAnsi="仿宋" w:hint="eastAsia"/>
          <w:sz w:val="34"/>
          <w:szCs w:val="34"/>
        </w:rPr>
        <w:t>费用超过一定额度标准的，再由城镇医疗大病保险基金按规定给予适当保障。自城镇职工大病保险实施以来，为切实发挥好医疗保险的保障作用，有效减轻城镇职工患大病的医疗费用负担。下一步改进措施：一是市财政补助大病资金到位，大病保险有效助</w:t>
      </w:r>
      <w:proofErr w:type="gramStart"/>
      <w:r>
        <w:rPr>
          <w:rFonts w:ascii="仿宋" w:eastAsia="仿宋" w:hAnsi="仿宋" w:hint="eastAsia"/>
          <w:sz w:val="34"/>
          <w:szCs w:val="34"/>
        </w:rPr>
        <w:t>推基本</w:t>
      </w:r>
      <w:proofErr w:type="gramEnd"/>
      <w:r>
        <w:rPr>
          <w:rFonts w:ascii="仿宋" w:eastAsia="仿宋" w:hAnsi="仿宋" w:hint="eastAsia"/>
          <w:sz w:val="34"/>
          <w:szCs w:val="34"/>
        </w:rPr>
        <w:t>医疗保障作用发挥。有关项目自评情况可以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AF282D">
        <w:trPr>
          <w:trHeight w:val="405"/>
        </w:trPr>
        <w:tc>
          <w:tcPr>
            <w:tcW w:w="9020" w:type="dxa"/>
            <w:gridSpan w:val="7"/>
            <w:tcBorders>
              <w:top w:val="nil"/>
              <w:left w:val="nil"/>
              <w:bottom w:val="nil"/>
              <w:right w:val="nil"/>
            </w:tcBorders>
            <w:vAlign w:val="center"/>
          </w:tcPr>
          <w:p w:rsidR="00434F91" w:rsidRDefault="00434F91">
            <w:pPr>
              <w:widowControl/>
              <w:jc w:val="center"/>
              <w:rPr>
                <w:rFonts w:ascii="宋体" w:hAnsi="宋体" w:cs="宋体"/>
                <w:b/>
                <w:bCs/>
                <w:kern w:val="0"/>
                <w:sz w:val="32"/>
                <w:szCs w:val="32"/>
              </w:rPr>
            </w:pPr>
          </w:p>
          <w:p w:rsidR="00AF282D" w:rsidRDefault="00434F9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昌吉市社会保险管理局项目支出绩效自评表</w:t>
            </w:r>
          </w:p>
        </w:tc>
      </w:tr>
      <w:tr w:rsidR="00AF282D">
        <w:trPr>
          <w:trHeight w:val="285"/>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kern w:val="0"/>
                <w:sz w:val="24"/>
              </w:rPr>
            </w:pPr>
            <w:r>
              <w:rPr>
                <w:rFonts w:ascii="宋体" w:hAnsi="宋体" w:cs="宋体" w:hint="eastAsia"/>
                <w:kern w:val="0"/>
                <w:sz w:val="24"/>
              </w:rPr>
              <w:lastRenderedPageBreak/>
              <w:t>（</w:t>
            </w:r>
            <w:r>
              <w:rPr>
                <w:kern w:val="0"/>
                <w:sz w:val="24"/>
              </w:rPr>
              <w:t xml:space="preserve"> </w:t>
            </w:r>
            <w:r>
              <w:rPr>
                <w:rFonts w:hint="eastAsia"/>
                <w:kern w:val="0"/>
                <w:sz w:val="24"/>
              </w:rPr>
              <w:t>2018</w:t>
            </w:r>
            <w:r>
              <w:rPr>
                <w:kern w:val="0"/>
                <w:sz w:val="24"/>
              </w:rPr>
              <w:t xml:space="preserve"> </w:t>
            </w:r>
            <w:r>
              <w:rPr>
                <w:rFonts w:ascii="宋体" w:hAnsi="宋体" w:cs="宋体" w:hint="eastAsia"/>
                <w:kern w:val="0"/>
                <w:sz w:val="24"/>
              </w:rPr>
              <w:t>年度）</w:t>
            </w:r>
          </w:p>
        </w:tc>
      </w:tr>
      <w:tr w:rsidR="00AF282D">
        <w:trPr>
          <w:trHeight w:val="285"/>
        </w:trPr>
        <w:tc>
          <w:tcPr>
            <w:tcW w:w="72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14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3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0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8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20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7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r>
      <w:tr w:rsidR="00AF282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left"/>
              <w:textAlignment w:val="center"/>
              <w:rPr>
                <w:rFonts w:ascii="宋体" w:hAnsi="宋体" w:cs="宋体"/>
                <w:kern w:val="0"/>
                <w:sz w:val="20"/>
                <w:szCs w:val="20"/>
              </w:rPr>
            </w:pPr>
            <w:r>
              <w:rPr>
                <w:rFonts w:ascii="宋体" w:hAnsi="宋体" w:cs="宋体" w:hint="eastAsia"/>
                <w:color w:val="000000"/>
                <w:kern w:val="0"/>
                <w:sz w:val="22"/>
                <w:szCs w:val="22"/>
                <w:lang w:bidi="ar"/>
              </w:rPr>
              <w:t>职工医疗大病保险的补助</w:t>
            </w:r>
          </w:p>
        </w:tc>
      </w:tr>
      <w:tr w:rsidR="00AF282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昌吉市社会保险管理局　</w:t>
            </w:r>
          </w:p>
        </w:tc>
      </w:tr>
      <w:tr w:rsidR="00AF282D">
        <w:trPr>
          <w:trHeight w:val="465"/>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300</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299.706　</w:t>
            </w:r>
          </w:p>
        </w:tc>
      </w:tr>
      <w:tr w:rsidR="00AF282D">
        <w:trPr>
          <w:trHeight w:val="509"/>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300</w:t>
            </w:r>
          </w:p>
        </w:tc>
        <w:tc>
          <w:tcPr>
            <w:tcW w:w="2060" w:type="dxa"/>
            <w:tcBorders>
              <w:top w:val="nil"/>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299.706</w:t>
            </w:r>
          </w:p>
        </w:tc>
      </w:tr>
      <w:tr w:rsidR="00AF282D">
        <w:trPr>
          <w:trHeight w:val="433"/>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F282D">
        <w:trPr>
          <w:trHeight w:val="450"/>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F282D">
        <w:trPr>
          <w:trHeight w:val="1425"/>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大病医疗按照参加医疗保险人数，每人每年补助60元。</w:t>
            </w:r>
          </w:p>
        </w:tc>
        <w:tc>
          <w:tcPr>
            <w:tcW w:w="3840" w:type="dxa"/>
            <w:gridSpan w:val="2"/>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当年补助49951人共计299.7万元，上解</w:t>
            </w:r>
            <w:proofErr w:type="gramStart"/>
            <w:r>
              <w:rPr>
                <w:rFonts w:ascii="宋体" w:hAnsi="宋体" w:cs="宋体" w:hint="eastAsia"/>
                <w:kern w:val="0"/>
                <w:sz w:val="20"/>
                <w:szCs w:val="20"/>
              </w:rPr>
              <w:t>至州局基金</w:t>
            </w:r>
            <w:proofErr w:type="gramEnd"/>
            <w:r>
              <w:rPr>
                <w:rFonts w:ascii="宋体" w:hAnsi="宋体" w:cs="宋体" w:hint="eastAsia"/>
                <w:kern w:val="0"/>
                <w:sz w:val="20"/>
                <w:szCs w:val="20"/>
              </w:rPr>
              <w:t>转户，支付大病基金614万元。</w:t>
            </w:r>
          </w:p>
        </w:tc>
      </w:tr>
      <w:tr w:rsidR="00AF282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 大病医疗按照参加医疗保险人数、金额</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按人均60元补助大病保险基金。</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为49951人补助299.7万元</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指标1：参保时间</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与基本医疗保险同步结算。</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达到大病支付标准后，在医疗机构结算时与基本医疗同时结算。</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指标1：参保人员对报销满意度</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满意度90%　</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90%</w:t>
            </w:r>
          </w:p>
        </w:tc>
      </w:tr>
    </w:tbl>
    <w:p w:rsidR="00AF282D" w:rsidRDefault="00AF282D">
      <w:pPr>
        <w:spacing w:line="540" w:lineRule="exact"/>
        <w:ind w:firstLineChars="181" w:firstLine="615"/>
        <w:rPr>
          <w:rFonts w:ascii="仿宋" w:eastAsia="仿宋" w:hAnsi="仿宋"/>
          <w:sz w:val="34"/>
          <w:szCs w:val="34"/>
          <w:lang w:val="en-GB"/>
        </w:rPr>
      </w:pPr>
    </w:p>
    <w:p w:rsidR="00434F91" w:rsidRDefault="00434F91">
      <w:pPr>
        <w:widowControl/>
        <w:jc w:val="left"/>
        <w:rPr>
          <w:rFonts w:ascii="仿宋" w:eastAsia="仿宋" w:hAnsi="仿宋"/>
          <w:kern w:val="0"/>
          <w:sz w:val="34"/>
          <w:szCs w:val="34"/>
        </w:rPr>
      </w:pPr>
      <w:r>
        <w:rPr>
          <w:rFonts w:ascii="仿宋" w:eastAsia="仿宋" w:hAnsi="仿宋"/>
          <w:sz w:val="34"/>
          <w:szCs w:val="34"/>
        </w:rPr>
        <w:br w:type="page"/>
      </w:r>
    </w:p>
    <w:p w:rsidR="00AF282D" w:rsidRDefault="00434F91" w:rsidP="00434F91">
      <w:pPr>
        <w:pStyle w:val="a3"/>
        <w:spacing w:line="560" w:lineRule="exact"/>
        <w:ind w:leftChars="110" w:left="231" w:rightChars="110" w:right="231" w:firstLineChars="147"/>
        <w:rPr>
          <w:rFonts w:ascii="仿宋" w:eastAsia="仿宋" w:hAnsi="仿宋"/>
          <w:sz w:val="34"/>
          <w:szCs w:val="34"/>
        </w:rPr>
      </w:pPr>
      <w:r>
        <w:rPr>
          <w:rFonts w:ascii="仿宋" w:eastAsia="仿宋" w:hAnsi="仿宋" w:hint="eastAsia"/>
          <w:sz w:val="34"/>
          <w:szCs w:val="34"/>
        </w:rPr>
        <w:lastRenderedPageBreak/>
        <w:t>4、离休人员医疗金项目绩效自评综述：根据年初设定的绩效目标，离休人员医疗金项目绩效自评得分95分，项目全年预算数为100万元，执行数为100万元，完成预算的100%。主要产出和效果：一是为昌吉市现有17名离休人员发放周转金，及时对医疗费用的实报实销。确保对离休人员医疗待遇的保障。发现的问题及原因：一是目前昌吉市17名离休人员年龄均在80岁以上，医疗报销人均费用逐年增加。下一步改进措施：一是严格按照《国家六部委关于落实离休干部离休费、医疗费的意见》（</w:t>
      </w:r>
      <w:proofErr w:type="gramStart"/>
      <w:r>
        <w:rPr>
          <w:rFonts w:ascii="仿宋" w:eastAsia="仿宋" w:hAnsi="仿宋" w:hint="eastAsia"/>
          <w:sz w:val="34"/>
          <w:szCs w:val="34"/>
        </w:rPr>
        <w:t>厅字【2000】</w:t>
      </w:r>
      <w:proofErr w:type="gramEnd"/>
      <w:r>
        <w:rPr>
          <w:rFonts w:ascii="仿宋" w:eastAsia="仿宋" w:hAnsi="仿宋" w:hint="eastAsia"/>
          <w:sz w:val="34"/>
          <w:szCs w:val="34"/>
        </w:rPr>
        <w:t>61号）的文件规定，认真落实离休干部医疗费报销政策。有关项目自评情况可以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p w:rsidR="00434F91" w:rsidRDefault="00434F91">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AF282D">
        <w:trPr>
          <w:trHeight w:val="405"/>
        </w:trPr>
        <w:tc>
          <w:tcPr>
            <w:tcW w:w="9020" w:type="dxa"/>
            <w:gridSpan w:val="7"/>
            <w:tcBorders>
              <w:top w:val="nil"/>
              <w:left w:val="nil"/>
              <w:bottom w:val="nil"/>
              <w:right w:val="nil"/>
            </w:tcBorders>
            <w:vAlign w:val="center"/>
          </w:tcPr>
          <w:p w:rsidR="00AF282D" w:rsidRDefault="00434F91" w:rsidP="00434F91">
            <w:pPr>
              <w:widowControl/>
              <w:ind w:firstLineChars="400" w:firstLine="1285"/>
              <w:rPr>
                <w:rFonts w:ascii="宋体" w:hAnsi="宋体" w:cs="宋体"/>
                <w:b/>
                <w:bCs/>
                <w:kern w:val="0"/>
                <w:sz w:val="32"/>
                <w:szCs w:val="32"/>
              </w:rPr>
            </w:pPr>
            <w:r>
              <w:rPr>
                <w:rFonts w:ascii="宋体" w:hAnsi="宋体" w:cs="宋体" w:hint="eastAsia"/>
                <w:b/>
                <w:bCs/>
                <w:kern w:val="0"/>
                <w:sz w:val="32"/>
                <w:szCs w:val="32"/>
              </w:rPr>
              <w:lastRenderedPageBreak/>
              <w:t>昌吉市社会保险管理局项目支出绩效自评表</w:t>
            </w:r>
          </w:p>
        </w:tc>
      </w:tr>
      <w:tr w:rsidR="00AF282D">
        <w:trPr>
          <w:trHeight w:val="285"/>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AF282D">
        <w:trPr>
          <w:trHeight w:val="285"/>
        </w:trPr>
        <w:tc>
          <w:tcPr>
            <w:tcW w:w="72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14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3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0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8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20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7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r>
      <w:tr w:rsidR="00AF282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left"/>
              <w:textAlignment w:val="center"/>
              <w:rPr>
                <w:rFonts w:ascii="宋体" w:hAnsi="宋体" w:cs="宋体"/>
                <w:kern w:val="0"/>
                <w:sz w:val="20"/>
                <w:szCs w:val="20"/>
              </w:rPr>
            </w:pPr>
            <w:r>
              <w:rPr>
                <w:rFonts w:ascii="宋体" w:hAnsi="宋体" w:cs="宋体" w:hint="eastAsia"/>
                <w:color w:val="000000"/>
                <w:kern w:val="0"/>
                <w:sz w:val="22"/>
                <w:szCs w:val="22"/>
                <w:lang w:bidi="ar"/>
              </w:rPr>
              <w:t>离休人员医疗金</w:t>
            </w:r>
          </w:p>
        </w:tc>
      </w:tr>
      <w:tr w:rsidR="00AF282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昌吉市社会保险管理局　</w:t>
            </w:r>
          </w:p>
        </w:tc>
      </w:tr>
      <w:tr w:rsidR="00AF282D">
        <w:trPr>
          <w:trHeight w:val="465"/>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100　</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100　</w:t>
            </w:r>
          </w:p>
        </w:tc>
      </w:tr>
      <w:tr w:rsidR="00AF282D">
        <w:trPr>
          <w:trHeight w:val="509"/>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100</w:t>
            </w:r>
          </w:p>
        </w:tc>
        <w:tc>
          <w:tcPr>
            <w:tcW w:w="2060" w:type="dxa"/>
            <w:tcBorders>
              <w:top w:val="nil"/>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100　</w:t>
            </w:r>
          </w:p>
        </w:tc>
      </w:tr>
      <w:tr w:rsidR="00AF282D">
        <w:trPr>
          <w:trHeight w:val="433"/>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F282D">
        <w:trPr>
          <w:trHeight w:val="450"/>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F282D">
        <w:trPr>
          <w:trHeight w:val="1425"/>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及时支付2018年度离休人员周转金及报销医药费。</w:t>
            </w:r>
          </w:p>
        </w:tc>
        <w:tc>
          <w:tcPr>
            <w:tcW w:w="3840" w:type="dxa"/>
            <w:gridSpan w:val="2"/>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及时</w:t>
            </w:r>
            <w:proofErr w:type="gramStart"/>
            <w:r>
              <w:rPr>
                <w:rFonts w:ascii="宋体" w:hAnsi="宋体" w:cs="宋体" w:hint="eastAsia"/>
                <w:kern w:val="0"/>
                <w:sz w:val="20"/>
                <w:szCs w:val="20"/>
              </w:rPr>
              <w:t>时</w:t>
            </w:r>
            <w:proofErr w:type="gramEnd"/>
            <w:r>
              <w:rPr>
                <w:rFonts w:ascii="宋体" w:hAnsi="宋体" w:cs="宋体" w:hint="eastAsia"/>
                <w:kern w:val="0"/>
                <w:sz w:val="20"/>
                <w:szCs w:val="20"/>
              </w:rPr>
              <w:t>支付17名离休人员医疗金，全年支付医疗金累计74万元。</w:t>
            </w:r>
          </w:p>
        </w:tc>
      </w:tr>
      <w:tr w:rsidR="00AF282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指标1：2018年度离休人数，及报销医药费金额</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按时为17名离休人员报销医疗费。</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当年累计为17名离休人员报销医疗费74万元</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指标1：发放方式</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通过网上银行，将医疗金转让指定银行卡中，报销只来一次。</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实现医疗费报销只跑一次。</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指标1：发放时间</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收到发票后五个工作日给予报销。</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按时支付</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指标1：离休干部满意度达到</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离休干部满意度达到95%</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95%</w:t>
            </w:r>
          </w:p>
        </w:tc>
      </w:tr>
    </w:tbl>
    <w:p w:rsidR="00434F91" w:rsidRDefault="00434F91">
      <w:pPr>
        <w:spacing w:line="540" w:lineRule="exact"/>
        <w:ind w:firstLineChars="200" w:firstLine="680"/>
        <w:rPr>
          <w:rFonts w:ascii="仿宋" w:eastAsia="仿宋" w:hAnsi="仿宋"/>
          <w:sz w:val="34"/>
          <w:szCs w:val="34"/>
        </w:rPr>
      </w:pPr>
    </w:p>
    <w:p w:rsidR="00434F91" w:rsidRDefault="00434F91">
      <w:pPr>
        <w:widowControl/>
        <w:jc w:val="left"/>
        <w:rPr>
          <w:rFonts w:ascii="仿宋" w:eastAsia="仿宋" w:hAnsi="仿宋"/>
          <w:sz w:val="34"/>
          <w:szCs w:val="34"/>
        </w:rPr>
      </w:pPr>
      <w:r>
        <w:rPr>
          <w:rFonts w:ascii="仿宋" w:eastAsia="仿宋" w:hAnsi="仿宋"/>
          <w:sz w:val="34"/>
          <w:szCs w:val="34"/>
        </w:rPr>
        <w:br w:type="page"/>
      </w:r>
    </w:p>
    <w:p w:rsidR="00AF282D" w:rsidRDefault="00434F91">
      <w:pPr>
        <w:spacing w:line="540" w:lineRule="exact"/>
        <w:ind w:firstLineChars="200" w:firstLine="680"/>
        <w:rPr>
          <w:rFonts w:ascii="仿宋" w:eastAsia="仿宋" w:hAnsi="仿宋"/>
          <w:sz w:val="34"/>
          <w:szCs w:val="34"/>
        </w:rPr>
      </w:pPr>
      <w:r>
        <w:rPr>
          <w:rFonts w:ascii="仿宋" w:eastAsia="仿宋" w:hAnsi="仿宋" w:hint="eastAsia"/>
          <w:sz w:val="34"/>
          <w:szCs w:val="34"/>
        </w:rPr>
        <w:lastRenderedPageBreak/>
        <w:t>5、1-10级伤残军人医疗费项目绩效自评综述：根据年初设定的绩效目标，1-10级伤残军人医疗费项目绩效自评得分95分，项目全年预算数为39.63万元，执行数为39.63万元，完成预算的100%。主要产出和效果：一是昌吉市现有1-6级伤残军人32名，7-10级伤残军人246人，医疗费由基本医疗、城乡居民医疗后，剩余部分由伤残资金实报实销；二是1-6级伤残军人的医疗保险缴费由基金支付，所需资金由市财政全额拨付；发现的问题及原因：一是2018年财政拨付伤残医疗金39.63万元，代缴1-6级伤残军人医疗保险费24.7万元，支付伤残军人医疗待遇14.93万元；二是1-6级伤残军人的基本医疗保险缴费由社保局代缴，医疗费用报销先在医院结算，剩余部分由医院先行垫付，按月与社保局进行结算。下一步改进措施：一是严格按照</w:t>
      </w:r>
      <w:proofErr w:type="gramStart"/>
      <w:r>
        <w:rPr>
          <w:rFonts w:ascii="仿宋" w:eastAsia="仿宋" w:hAnsi="仿宋" w:hint="eastAsia"/>
          <w:sz w:val="34"/>
          <w:szCs w:val="34"/>
        </w:rPr>
        <w:t>《</w:t>
      </w:r>
      <w:proofErr w:type="gramEnd"/>
      <w:r>
        <w:rPr>
          <w:rFonts w:ascii="仿宋" w:eastAsia="仿宋" w:hAnsi="仿宋" w:hint="eastAsia"/>
          <w:sz w:val="34"/>
          <w:szCs w:val="34"/>
        </w:rPr>
        <w:t>关于印发</w:t>
      </w:r>
      <w:proofErr w:type="gramStart"/>
      <w:r>
        <w:rPr>
          <w:rFonts w:ascii="仿宋" w:eastAsia="仿宋" w:hAnsi="仿宋" w:hint="eastAsia"/>
          <w:sz w:val="34"/>
          <w:szCs w:val="34"/>
        </w:rPr>
        <w:t>《</w:t>
      </w:r>
      <w:proofErr w:type="gramEnd"/>
      <w:r>
        <w:rPr>
          <w:rFonts w:ascii="仿宋" w:eastAsia="仿宋" w:hAnsi="仿宋" w:hint="eastAsia"/>
          <w:sz w:val="34"/>
          <w:szCs w:val="34"/>
        </w:rPr>
        <w:t>新疆维吾尔自治区优扶对象医疗保障实施办法</w:t>
      </w:r>
      <w:proofErr w:type="gramStart"/>
      <w:r>
        <w:rPr>
          <w:rFonts w:ascii="仿宋" w:eastAsia="仿宋" w:hAnsi="仿宋" w:hint="eastAsia"/>
          <w:sz w:val="34"/>
          <w:szCs w:val="34"/>
        </w:rPr>
        <w:t>》</w:t>
      </w:r>
      <w:proofErr w:type="gramEnd"/>
      <w:r>
        <w:rPr>
          <w:rFonts w:ascii="仿宋" w:eastAsia="仿宋" w:hAnsi="仿宋" w:hint="eastAsia"/>
          <w:sz w:val="34"/>
          <w:szCs w:val="34"/>
        </w:rPr>
        <w:t>的通知</w:t>
      </w:r>
      <w:proofErr w:type="gramStart"/>
      <w:r>
        <w:rPr>
          <w:rFonts w:ascii="仿宋" w:eastAsia="仿宋" w:hAnsi="仿宋" w:hint="eastAsia"/>
          <w:sz w:val="34"/>
          <w:szCs w:val="34"/>
        </w:rPr>
        <w:t>》</w:t>
      </w:r>
      <w:proofErr w:type="gramEnd"/>
      <w:r>
        <w:rPr>
          <w:rFonts w:ascii="仿宋" w:eastAsia="仿宋" w:hAnsi="仿宋" w:hint="eastAsia"/>
          <w:sz w:val="34"/>
          <w:szCs w:val="34"/>
        </w:rPr>
        <w:t>新政发【2009】2号文件执行，落实好优抚人员医疗保障政策。有关项目自评情况可以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p w:rsidR="00434F91" w:rsidRDefault="00434F91">
      <w:r>
        <w:br w:type="page"/>
      </w:r>
    </w:p>
    <w:tbl>
      <w:tblPr>
        <w:tblW w:w="9020" w:type="dxa"/>
        <w:jc w:val="center"/>
        <w:tblInd w:w="93" w:type="dxa"/>
        <w:tblLayout w:type="fixed"/>
        <w:tblLook w:val="04A0" w:firstRow="1" w:lastRow="0" w:firstColumn="1" w:lastColumn="0" w:noHBand="0" w:noVBand="1"/>
      </w:tblPr>
      <w:tblGrid>
        <w:gridCol w:w="720"/>
        <w:gridCol w:w="1140"/>
        <w:gridCol w:w="1360"/>
        <w:gridCol w:w="1080"/>
        <w:gridCol w:w="880"/>
        <w:gridCol w:w="2060"/>
        <w:gridCol w:w="1780"/>
      </w:tblGrid>
      <w:tr w:rsidR="00AF282D">
        <w:trPr>
          <w:trHeight w:val="405"/>
          <w:jc w:val="center"/>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昌吉市社会保险管理局项目支出绩效自评表</w:t>
            </w:r>
          </w:p>
        </w:tc>
      </w:tr>
      <w:tr w:rsidR="00AF282D">
        <w:trPr>
          <w:trHeight w:val="285"/>
          <w:jc w:val="center"/>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kern w:val="0"/>
                <w:sz w:val="24"/>
              </w:rPr>
            </w:pPr>
            <w:r>
              <w:rPr>
                <w:rFonts w:ascii="宋体" w:hAnsi="宋体" w:cs="宋体" w:hint="eastAsia"/>
                <w:kern w:val="0"/>
                <w:sz w:val="24"/>
              </w:rPr>
              <w:t>（</w:t>
            </w:r>
            <w:r>
              <w:rPr>
                <w:rFonts w:hint="eastAsia"/>
                <w:kern w:val="0"/>
                <w:sz w:val="24"/>
              </w:rPr>
              <w:t>2018</w:t>
            </w:r>
            <w:r>
              <w:rPr>
                <w:rFonts w:ascii="宋体" w:hAnsi="宋体" w:cs="宋体" w:hint="eastAsia"/>
                <w:kern w:val="0"/>
                <w:sz w:val="24"/>
              </w:rPr>
              <w:t>年度）</w:t>
            </w:r>
          </w:p>
        </w:tc>
      </w:tr>
      <w:tr w:rsidR="00AF282D">
        <w:trPr>
          <w:trHeight w:val="285"/>
          <w:jc w:val="center"/>
        </w:trPr>
        <w:tc>
          <w:tcPr>
            <w:tcW w:w="72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14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3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0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8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20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7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r>
      <w:tr w:rsidR="00AF282D">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left"/>
              <w:textAlignment w:val="center"/>
              <w:rPr>
                <w:rFonts w:ascii="宋体" w:hAnsi="宋体" w:cs="宋体"/>
                <w:kern w:val="0"/>
                <w:sz w:val="20"/>
                <w:szCs w:val="20"/>
              </w:rPr>
            </w:pPr>
            <w:r>
              <w:rPr>
                <w:rFonts w:ascii="宋体" w:hAnsi="宋体" w:cs="宋体" w:hint="eastAsia"/>
                <w:color w:val="000000"/>
                <w:kern w:val="0"/>
                <w:sz w:val="20"/>
                <w:szCs w:val="20"/>
              </w:rPr>
              <w:t>1-10级伤残人员医疗补助</w:t>
            </w:r>
          </w:p>
        </w:tc>
      </w:tr>
      <w:tr w:rsidR="00AF282D">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昌吉市社会保险管理局　</w:t>
            </w:r>
          </w:p>
        </w:tc>
      </w:tr>
      <w:tr w:rsidR="00AF282D">
        <w:trPr>
          <w:trHeight w:val="465"/>
          <w:jc w:val="center"/>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39.63</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39.63　</w:t>
            </w:r>
          </w:p>
        </w:tc>
      </w:tr>
      <w:tr w:rsidR="00AF282D">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39.63</w:t>
            </w:r>
          </w:p>
        </w:tc>
        <w:tc>
          <w:tcPr>
            <w:tcW w:w="2060" w:type="dxa"/>
            <w:tcBorders>
              <w:top w:val="nil"/>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39.63</w:t>
            </w:r>
          </w:p>
        </w:tc>
      </w:tr>
      <w:tr w:rsidR="00AF282D">
        <w:trPr>
          <w:trHeight w:val="433"/>
          <w:jc w:val="center"/>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F282D">
        <w:trPr>
          <w:trHeight w:val="450"/>
          <w:jc w:val="center"/>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F282D">
        <w:trPr>
          <w:trHeight w:val="1425"/>
          <w:jc w:val="center"/>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代缴1-6级伤残军人基本医疗保险费，为1-10级伤残及时结算伤残待遇。</w:t>
            </w:r>
          </w:p>
        </w:tc>
        <w:tc>
          <w:tcPr>
            <w:tcW w:w="3840" w:type="dxa"/>
            <w:gridSpan w:val="2"/>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代缴医疗保险费24.7元，支付医疗机构1-10级伤残军人医疗待遇15.23万元。</w:t>
            </w:r>
          </w:p>
        </w:tc>
      </w:tr>
      <w:tr w:rsidR="00AF282D">
        <w:trPr>
          <w:trHeight w:val="720"/>
          <w:jc w:val="center"/>
        </w:trPr>
        <w:tc>
          <w:tcPr>
            <w:tcW w:w="72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F282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指标1：代缴1-6级伤残军人医疗保险费。</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代缴1-6级伤残军人医疗保险费。</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代缴1-6级伤残军人医疗保险费24.7万元</w:t>
            </w:r>
          </w:p>
        </w:tc>
      </w:tr>
      <w:tr w:rsidR="00AF282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指标2：全额支付伤残军人医疗费待遇。</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全额支付伤残军人医疗费待遇100%。</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支付伤残军人医疗待遇14.93万元</w:t>
            </w:r>
          </w:p>
        </w:tc>
      </w:tr>
      <w:tr w:rsidR="00AF282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指标1：伤残军人医疗费及时结算</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伤残军人医疗费及时结算100%。</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实现伤残军人医疗费与医院直接结算。</w:t>
            </w:r>
          </w:p>
        </w:tc>
      </w:tr>
      <w:tr w:rsidR="00AF282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指标1：保障伤残军人医疗待遇。</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保障伤残军人医疗待遇。</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伤残军人医疗待遇已得到保障。</w:t>
            </w:r>
          </w:p>
        </w:tc>
      </w:tr>
      <w:tr w:rsidR="00AF282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指标1：伤残军人对医疗报销满意度</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伤残军人对医疗报销满意度95%　</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95%</w:t>
            </w:r>
          </w:p>
        </w:tc>
      </w:tr>
    </w:tbl>
    <w:p w:rsidR="00434F91" w:rsidRDefault="00434F91">
      <w:pPr>
        <w:spacing w:line="540" w:lineRule="exact"/>
        <w:ind w:firstLineChars="200" w:firstLine="680"/>
        <w:rPr>
          <w:rFonts w:ascii="仿宋" w:eastAsia="仿宋" w:hAnsi="仿宋"/>
          <w:sz w:val="34"/>
          <w:szCs w:val="34"/>
        </w:rPr>
      </w:pPr>
    </w:p>
    <w:p w:rsidR="00434F91" w:rsidRDefault="00434F91">
      <w:pPr>
        <w:widowControl/>
        <w:jc w:val="left"/>
        <w:rPr>
          <w:rFonts w:ascii="仿宋" w:eastAsia="仿宋" w:hAnsi="仿宋"/>
          <w:sz w:val="34"/>
          <w:szCs w:val="34"/>
        </w:rPr>
      </w:pPr>
      <w:r>
        <w:rPr>
          <w:rFonts w:ascii="仿宋" w:eastAsia="仿宋" w:hAnsi="仿宋"/>
          <w:sz w:val="34"/>
          <w:szCs w:val="34"/>
        </w:rPr>
        <w:br w:type="page"/>
      </w:r>
    </w:p>
    <w:p w:rsidR="00AF282D" w:rsidRDefault="00434F91">
      <w:pPr>
        <w:spacing w:line="540" w:lineRule="exact"/>
        <w:ind w:firstLineChars="200" w:firstLine="680"/>
        <w:rPr>
          <w:rFonts w:ascii="仿宋" w:eastAsia="仿宋" w:hAnsi="仿宋"/>
          <w:sz w:val="34"/>
          <w:szCs w:val="34"/>
        </w:rPr>
      </w:pPr>
      <w:r>
        <w:rPr>
          <w:rFonts w:ascii="仿宋" w:eastAsia="仿宋" w:hAnsi="仿宋" w:hint="eastAsia"/>
          <w:sz w:val="34"/>
          <w:szCs w:val="34"/>
        </w:rPr>
        <w:lastRenderedPageBreak/>
        <w:t>6、征地农民养老保险财政补助项目绩效自评综述：根据年初设定的绩效目标，征地农民养老保险财政补助项目绩效自评得分95分，项目全年预算数为337.63万元，执行数为337.63万元，完成预算的100%。主要产出和效果：一是按照昌吉市征地农民养老保险实施方案，对被征地农民缴费未满15年人员缴费按50%进行补助；二是2018年财政拨入337.64万元，完成11个村中有1251</w:t>
      </w:r>
      <w:proofErr w:type="gramStart"/>
      <w:r>
        <w:rPr>
          <w:rFonts w:ascii="仿宋" w:eastAsia="仿宋" w:hAnsi="仿宋" w:hint="eastAsia"/>
          <w:sz w:val="34"/>
          <w:szCs w:val="34"/>
        </w:rPr>
        <w:t>人财政</w:t>
      </w:r>
      <w:proofErr w:type="gramEnd"/>
      <w:r>
        <w:rPr>
          <w:rFonts w:ascii="仿宋" w:eastAsia="仿宋" w:hAnsi="仿宋" w:hint="eastAsia"/>
          <w:sz w:val="34"/>
          <w:szCs w:val="34"/>
        </w:rPr>
        <w:t>补助缴费未满15年征地农民养老保险缴费工作。发现的问题及原因：一是</w:t>
      </w:r>
      <w:r>
        <w:rPr>
          <w:rStyle w:val="a6"/>
          <w:rFonts w:ascii="仿宋" w:eastAsia="仿宋" w:hAnsi="仿宋" w:hint="eastAsia"/>
          <w:b w:val="0"/>
          <w:spacing w:val="-4"/>
          <w:sz w:val="32"/>
          <w:szCs w:val="32"/>
        </w:rPr>
        <w:t>2018年财政拨入337.64万元，完成11个村中有1251</w:t>
      </w:r>
      <w:proofErr w:type="gramStart"/>
      <w:r>
        <w:rPr>
          <w:rStyle w:val="a6"/>
          <w:rFonts w:ascii="仿宋" w:eastAsia="仿宋" w:hAnsi="仿宋" w:hint="eastAsia"/>
          <w:b w:val="0"/>
          <w:spacing w:val="-4"/>
          <w:sz w:val="32"/>
          <w:szCs w:val="32"/>
        </w:rPr>
        <w:t>人财政</w:t>
      </w:r>
      <w:proofErr w:type="gramEnd"/>
      <w:r>
        <w:rPr>
          <w:rStyle w:val="a6"/>
          <w:rFonts w:ascii="仿宋" w:eastAsia="仿宋" w:hAnsi="仿宋" w:hint="eastAsia"/>
          <w:b w:val="0"/>
          <w:spacing w:val="-4"/>
          <w:sz w:val="32"/>
          <w:szCs w:val="32"/>
        </w:rPr>
        <w:t>补助缴费未满15年征地农民养老保险缴费工作</w:t>
      </w:r>
      <w:r>
        <w:rPr>
          <w:rFonts w:ascii="仿宋" w:eastAsia="仿宋" w:hAnsi="仿宋" w:hint="eastAsia"/>
          <w:sz w:val="34"/>
          <w:szCs w:val="34"/>
        </w:rPr>
        <w:t>；二是征地农民养老保险</w:t>
      </w:r>
      <w:proofErr w:type="gramStart"/>
      <w:r>
        <w:rPr>
          <w:rFonts w:ascii="仿宋" w:eastAsia="仿宋" w:hAnsi="仿宋" w:hint="eastAsia"/>
          <w:sz w:val="34"/>
          <w:szCs w:val="34"/>
        </w:rPr>
        <w:t>为市缴统筹</w:t>
      </w:r>
      <w:proofErr w:type="gramEnd"/>
      <w:r>
        <w:rPr>
          <w:rFonts w:ascii="仿宋" w:eastAsia="仿宋" w:hAnsi="仿宋" w:hint="eastAsia"/>
          <w:sz w:val="34"/>
          <w:szCs w:val="34"/>
        </w:rPr>
        <w:t>基金，当期收入在月末全额上缴市财政专户，纳入专户管理，实行基金收支两条线管理。下一步改进措施：一是严格按照《昌吉市征地农民养老保险实施方案》，由街道纳入昌吉市征地农民养老保险参保范围人员进行核实、确认，由所辖街道对缴费未满15年征地农民财政补助资金向昌吉市人民政府提交资金申请报告，经市财政局、市社保局进行人员、金额核对后，由财政拨款完成缴费工作；二是 严格按照《社会保险基金财务制度》、《社会保险基金会计制度》以及《财政部、劳动保障部关于加强社会保险基金财务管理有关问题的通知》的规定，坚持</w:t>
      </w:r>
      <w:proofErr w:type="gramStart"/>
      <w:r>
        <w:rPr>
          <w:rFonts w:ascii="仿宋" w:eastAsia="仿宋" w:hAnsi="仿宋" w:hint="eastAsia"/>
          <w:sz w:val="34"/>
          <w:szCs w:val="34"/>
        </w:rPr>
        <w:t>”</w:t>
      </w:r>
      <w:proofErr w:type="gramEnd"/>
      <w:r>
        <w:rPr>
          <w:rFonts w:ascii="仿宋" w:eastAsia="仿宋" w:hAnsi="仿宋" w:hint="eastAsia"/>
          <w:sz w:val="34"/>
          <w:szCs w:val="34"/>
        </w:rPr>
        <w:t>专款专用、专户管理、专项核算“原则。确保征地农民参保人员养老金及时缴费、养老金待遇按时足额发放到位。。有关项目自评情况可以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tbl>
      <w:tblPr>
        <w:tblW w:w="9020" w:type="dxa"/>
        <w:jc w:val="center"/>
        <w:tblLayout w:type="fixed"/>
        <w:tblLook w:val="04A0" w:firstRow="1" w:lastRow="0" w:firstColumn="1" w:lastColumn="0" w:noHBand="0" w:noVBand="1"/>
      </w:tblPr>
      <w:tblGrid>
        <w:gridCol w:w="720"/>
        <w:gridCol w:w="1140"/>
        <w:gridCol w:w="1360"/>
        <w:gridCol w:w="1080"/>
        <w:gridCol w:w="880"/>
        <w:gridCol w:w="2060"/>
        <w:gridCol w:w="1780"/>
      </w:tblGrid>
      <w:tr w:rsidR="00AF282D">
        <w:trPr>
          <w:trHeight w:val="405"/>
          <w:jc w:val="center"/>
        </w:trPr>
        <w:tc>
          <w:tcPr>
            <w:tcW w:w="9020" w:type="dxa"/>
            <w:gridSpan w:val="7"/>
            <w:tcBorders>
              <w:top w:val="nil"/>
              <w:left w:val="nil"/>
              <w:bottom w:val="nil"/>
              <w:right w:val="nil"/>
            </w:tcBorders>
            <w:vAlign w:val="center"/>
          </w:tcPr>
          <w:p w:rsidR="00434F91" w:rsidRDefault="00434F91">
            <w:pPr>
              <w:widowControl/>
              <w:jc w:val="center"/>
              <w:rPr>
                <w:rFonts w:ascii="宋体" w:hAnsi="宋体" w:cs="宋体"/>
                <w:b/>
                <w:bCs/>
                <w:kern w:val="0"/>
                <w:sz w:val="32"/>
                <w:szCs w:val="32"/>
              </w:rPr>
            </w:pPr>
          </w:p>
          <w:p w:rsidR="00AF282D" w:rsidRDefault="00434F9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昌吉市社会保险管理局项目支出绩效自评表</w:t>
            </w:r>
          </w:p>
        </w:tc>
      </w:tr>
      <w:tr w:rsidR="00AF282D">
        <w:trPr>
          <w:trHeight w:val="285"/>
          <w:jc w:val="center"/>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kern w:val="0"/>
                <w:sz w:val="24"/>
              </w:rPr>
            </w:pPr>
            <w:r>
              <w:rPr>
                <w:rFonts w:ascii="宋体" w:hAnsi="宋体" w:cs="宋体" w:hint="eastAsia"/>
                <w:kern w:val="0"/>
                <w:sz w:val="24"/>
              </w:rPr>
              <w:lastRenderedPageBreak/>
              <w:t>（</w:t>
            </w:r>
            <w:r>
              <w:rPr>
                <w:rFonts w:hint="eastAsia"/>
                <w:kern w:val="0"/>
                <w:sz w:val="24"/>
              </w:rPr>
              <w:t>2018</w:t>
            </w:r>
            <w:r>
              <w:rPr>
                <w:kern w:val="0"/>
                <w:sz w:val="24"/>
              </w:rPr>
              <w:t xml:space="preserve"> </w:t>
            </w:r>
            <w:r>
              <w:rPr>
                <w:rFonts w:ascii="宋体" w:hAnsi="宋体" w:cs="宋体" w:hint="eastAsia"/>
                <w:kern w:val="0"/>
                <w:sz w:val="24"/>
              </w:rPr>
              <w:t>年度）</w:t>
            </w:r>
          </w:p>
        </w:tc>
      </w:tr>
      <w:tr w:rsidR="00AF282D">
        <w:trPr>
          <w:trHeight w:val="285"/>
          <w:jc w:val="center"/>
        </w:trPr>
        <w:tc>
          <w:tcPr>
            <w:tcW w:w="72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14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3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0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8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20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7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r>
      <w:tr w:rsidR="00AF282D">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left"/>
              <w:textAlignment w:val="center"/>
              <w:rPr>
                <w:rFonts w:ascii="宋体" w:hAnsi="宋体" w:cs="宋体"/>
                <w:kern w:val="0"/>
                <w:sz w:val="20"/>
                <w:szCs w:val="20"/>
              </w:rPr>
            </w:pPr>
            <w:r>
              <w:rPr>
                <w:rFonts w:ascii="宋体" w:hAnsi="宋体" w:cs="宋体" w:hint="eastAsia"/>
                <w:kern w:val="0"/>
                <w:sz w:val="20"/>
                <w:szCs w:val="20"/>
              </w:rPr>
              <w:t>征地农民养老保险财政补助</w:t>
            </w:r>
          </w:p>
        </w:tc>
      </w:tr>
      <w:tr w:rsidR="00AF282D">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昌吉市社会保险管理局　</w:t>
            </w:r>
          </w:p>
        </w:tc>
      </w:tr>
      <w:tr w:rsidR="00AF282D">
        <w:trPr>
          <w:trHeight w:val="465"/>
          <w:jc w:val="center"/>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337.64</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337.64</w:t>
            </w:r>
          </w:p>
        </w:tc>
      </w:tr>
      <w:tr w:rsidR="00AF282D">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337.64</w:t>
            </w:r>
          </w:p>
        </w:tc>
        <w:tc>
          <w:tcPr>
            <w:tcW w:w="2060" w:type="dxa"/>
            <w:tcBorders>
              <w:top w:val="nil"/>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337.64</w:t>
            </w:r>
          </w:p>
        </w:tc>
      </w:tr>
      <w:tr w:rsidR="00AF282D">
        <w:trPr>
          <w:trHeight w:val="433"/>
          <w:jc w:val="center"/>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F282D">
        <w:trPr>
          <w:trHeight w:val="450"/>
          <w:jc w:val="center"/>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F282D">
        <w:trPr>
          <w:trHeight w:val="488"/>
          <w:jc w:val="center"/>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代缴未满15年征地农民缴费的50%的补助。</w:t>
            </w:r>
          </w:p>
        </w:tc>
        <w:tc>
          <w:tcPr>
            <w:tcW w:w="3840" w:type="dxa"/>
            <w:gridSpan w:val="2"/>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代缴被征地农民养老保险346.46万元。</w:t>
            </w:r>
          </w:p>
        </w:tc>
      </w:tr>
      <w:tr w:rsidR="00AF282D">
        <w:trPr>
          <w:trHeight w:val="720"/>
          <w:jc w:val="center"/>
        </w:trPr>
        <w:tc>
          <w:tcPr>
            <w:tcW w:w="72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F282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指标1：代缴未满15年征地农民养老保险50%缴费。</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为1251名未满15年征地农民代缴医疗金346.46万元</w:t>
            </w:r>
          </w:p>
        </w:tc>
      </w:tr>
      <w:tr w:rsidR="00AF282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指标2：为退休人员按时发放退休待遇，支付丧葬抚恤金。</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全年累计发放养老金1016.03万元。丧葬抚恤金102.28万元。</w:t>
            </w:r>
          </w:p>
        </w:tc>
      </w:tr>
      <w:tr w:rsidR="00AF282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指标1：按时支付退休人员养老待遇。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每月25日前发放退休人员养老金。</w:t>
            </w:r>
          </w:p>
        </w:tc>
      </w:tr>
      <w:tr w:rsidR="00AF282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指标1：保障被征地农民养老保险待遇。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解决群众问题达到≥95%</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解决了被征地农民退休养老问题≥95%。</w:t>
            </w:r>
          </w:p>
        </w:tc>
      </w:tr>
      <w:tr w:rsidR="00AF282D">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指标1：被征地农民满意度</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95%　</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95%</w:t>
            </w:r>
          </w:p>
        </w:tc>
      </w:tr>
    </w:tbl>
    <w:p w:rsidR="00AF282D" w:rsidRDefault="00AF282D">
      <w:pPr>
        <w:spacing w:line="540" w:lineRule="exact"/>
        <w:rPr>
          <w:rStyle w:val="a6"/>
          <w:rFonts w:ascii="仿宋" w:eastAsia="仿宋" w:hAnsi="仿宋"/>
          <w:b w:val="0"/>
          <w:spacing w:val="-4"/>
          <w:sz w:val="32"/>
          <w:szCs w:val="32"/>
        </w:rPr>
      </w:pPr>
    </w:p>
    <w:p w:rsidR="00434F91" w:rsidRDefault="00434F91">
      <w:pPr>
        <w:widowControl/>
        <w:jc w:val="left"/>
        <w:rPr>
          <w:rFonts w:ascii="仿宋" w:eastAsia="仿宋" w:hAnsi="仿宋"/>
          <w:sz w:val="34"/>
          <w:szCs w:val="34"/>
        </w:rPr>
      </w:pPr>
      <w:r>
        <w:rPr>
          <w:rFonts w:ascii="仿宋" w:eastAsia="仿宋" w:hAnsi="仿宋"/>
          <w:sz w:val="34"/>
          <w:szCs w:val="34"/>
        </w:rPr>
        <w:br w:type="page"/>
      </w:r>
    </w:p>
    <w:p w:rsidR="00AF282D" w:rsidRDefault="00434F91">
      <w:pPr>
        <w:spacing w:line="540" w:lineRule="exact"/>
        <w:ind w:firstLine="640"/>
        <w:rPr>
          <w:rFonts w:ascii="仿宋" w:eastAsia="仿宋" w:hAnsi="仿宋"/>
          <w:sz w:val="34"/>
          <w:szCs w:val="34"/>
        </w:rPr>
      </w:pPr>
      <w:r>
        <w:rPr>
          <w:rFonts w:ascii="仿宋" w:eastAsia="仿宋" w:hAnsi="仿宋" w:hint="eastAsia"/>
          <w:sz w:val="34"/>
          <w:szCs w:val="34"/>
        </w:rPr>
        <w:lastRenderedPageBreak/>
        <w:t>7、城乡养老、医疗保险工作经费项目绩效自评综述：根据年初设定的绩效目标，城乡养老、医疗保险工作经费项目绩效自评得分95分，项目全年预算数为16.2万元，执行数为0万元，完成预算的0%。主要产出和效果：一是2018年8月底，昌吉州财政拨付城乡居民养老保险工作经费11万元；二是上年结转结余5.2万元（2017年12月拨付新农合工作经费）；发现的问题及原因：一是2017年12月底，昌吉州财政拨付新型农村合作医疗保险工作经费5.2万元。2017年年末由于资金到位时间临近</w:t>
      </w:r>
      <w:proofErr w:type="gramStart"/>
      <w:r>
        <w:rPr>
          <w:rFonts w:ascii="仿宋" w:eastAsia="仿宋" w:hAnsi="仿宋" w:hint="eastAsia"/>
          <w:sz w:val="34"/>
          <w:szCs w:val="34"/>
        </w:rPr>
        <w:t>财务扎账时间</w:t>
      </w:r>
      <w:proofErr w:type="gramEnd"/>
      <w:r>
        <w:rPr>
          <w:rFonts w:ascii="仿宋" w:eastAsia="仿宋" w:hAnsi="仿宋" w:hint="eastAsia"/>
          <w:sz w:val="34"/>
          <w:szCs w:val="34"/>
        </w:rPr>
        <w:t>，当年未支出；二是2018年11月底，昌吉州财政拨付城乡居民养老保险工作经费11万元。2018年年末由于资金到位时间临近</w:t>
      </w:r>
      <w:proofErr w:type="gramStart"/>
      <w:r>
        <w:rPr>
          <w:rFonts w:ascii="仿宋" w:eastAsia="仿宋" w:hAnsi="仿宋" w:hint="eastAsia"/>
          <w:sz w:val="34"/>
          <w:szCs w:val="34"/>
        </w:rPr>
        <w:t>财务扎账时间</w:t>
      </w:r>
      <w:proofErr w:type="gramEnd"/>
      <w:r>
        <w:rPr>
          <w:rFonts w:ascii="仿宋" w:eastAsia="仿宋" w:hAnsi="仿宋" w:hint="eastAsia"/>
          <w:sz w:val="34"/>
          <w:szCs w:val="34"/>
        </w:rPr>
        <w:t>，当年未支出。当年结转结余资金：11万元。下一步改进措施：一是全面落实社保惠民政策，完成城乡居民养老、医疗保险工作目标任务；二是2018年，昌吉市五大类14项社会保险参保人数达62.38万人，基金征缴达18.75亿元，其中：城乡居民医疗保险参保21.8万人、城乡居民养老保险参保率100%，续保率97%。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p w:rsidR="00434F91" w:rsidRDefault="00434F91">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AF282D">
        <w:trPr>
          <w:trHeight w:val="405"/>
        </w:trPr>
        <w:tc>
          <w:tcPr>
            <w:tcW w:w="9020" w:type="dxa"/>
            <w:gridSpan w:val="7"/>
            <w:tcBorders>
              <w:top w:val="nil"/>
              <w:left w:val="nil"/>
              <w:bottom w:val="nil"/>
              <w:right w:val="nil"/>
            </w:tcBorders>
            <w:vAlign w:val="center"/>
          </w:tcPr>
          <w:p w:rsidR="00AF282D" w:rsidRDefault="00434F91" w:rsidP="00434F91">
            <w:pPr>
              <w:widowControl/>
              <w:ind w:firstLineChars="400" w:firstLine="1285"/>
              <w:rPr>
                <w:rFonts w:ascii="宋体" w:hAnsi="宋体" w:cs="宋体"/>
                <w:b/>
                <w:bCs/>
                <w:kern w:val="0"/>
                <w:sz w:val="32"/>
                <w:szCs w:val="32"/>
              </w:rPr>
            </w:pPr>
            <w:r>
              <w:rPr>
                <w:rFonts w:ascii="宋体" w:hAnsi="宋体" w:cs="宋体" w:hint="eastAsia"/>
                <w:b/>
                <w:bCs/>
                <w:kern w:val="0"/>
                <w:sz w:val="32"/>
                <w:szCs w:val="32"/>
              </w:rPr>
              <w:lastRenderedPageBreak/>
              <w:t>昌吉市社会保险管理局项目支出绩效自评表</w:t>
            </w:r>
          </w:p>
        </w:tc>
      </w:tr>
      <w:tr w:rsidR="00AF282D">
        <w:trPr>
          <w:trHeight w:val="285"/>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AF282D">
        <w:trPr>
          <w:trHeight w:val="285"/>
        </w:trPr>
        <w:tc>
          <w:tcPr>
            <w:tcW w:w="72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14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3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0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8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20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7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r>
      <w:tr w:rsidR="00AF282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城乡居民养老、医疗保险工作经费</w:t>
            </w:r>
          </w:p>
        </w:tc>
      </w:tr>
      <w:tr w:rsidR="00AF282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昌吉市社会保险管理局　</w:t>
            </w:r>
          </w:p>
        </w:tc>
      </w:tr>
      <w:tr w:rsidR="00AF282D">
        <w:trPr>
          <w:trHeight w:val="465"/>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16.2</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AF282D" w:rsidRDefault="00434F91">
            <w:pPr>
              <w:widowControl/>
              <w:tabs>
                <w:tab w:val="center" w:pos="782"/>
                <w:tab w:val="right" w:pos="1884"/>
              </w:tabs>
              <w:jc w:val="left"/>
              <w:rPr>
                <w:rFonts w:ascii="宋体" w:hAnsi="宋体" w:cs="宋体"/>
                <w:kern w:val="0"/>
                <w:sz w:val="20"/>
                <w:szCs w:val="20"/>
              </w:rPr>
            </w:pPr>
            <w:r>
              <w:rPr>
                <w:rFonts w:ascii="宋体" w:hAnsi="宋体" w:cs="宋体" w:hint="eastAsia"/>
                <w:kern w:val="0"/>
                <w:sz w:val="20"/>
                <w:szCs w:val="20"/>
              </w:rPr>
              <w:tab/>
              <w:t>5.2</w:t>
            </w:r>
            <w:r>
              <w:rPr>
                <w:rFonts w:ascii="宋体" w:hAnsi="宋体" w:cs="宋体" w:hint="eastAsia"/>
                <w:kern w:val="0"/>
                <w:sz w:val="20"/>
                <w:szCs w:val="20"/>
              </w:rPr>
              <w:tab/>
              <w:t xml:space="preserve">21　</w:t>
            </w:r>
          </w:p>
        </w:tc>
      </w:tr>
      <w:tr w:rsidR="00AF282D">
        <w:trPr>
          <w:trHeight w:val="509"/>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rPr>
                <w:rFonts w:ascii="宋体" w:hAnsi="宋体" w:cs="宋体"/>
                <w:kern w:val="0"/>
                <w:sz w:val="20"/>
                <w:szCs w:val="20"/>
              </w:rPr>
            </w:pPr>
            <w:r>
              <w:rPr>
                <w:rFonts w:ascii="宋体" w:hAnsi="宋体" w:cs="宋体" w:hint="eastAsia"/>
                <w:kern w:val="0"/>
                <w:sz w:val="20"/>
                <w:szCs w:val="20"/>
              </w:rPr>
              <w:t>16．2</w:t>
            </w:r>
          </w:p>
        </w:tc>
        <w:tc>
          <w:tcPr>
            <w:tcW w:w="2060" w:type="dxa"/>
            <w:tcBorders>
              <w:top w:val="nil"/>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5.2</w:t>
            </w:r>
          </w:p>
        </w:tc>
      </w:tr>
      <w:tr w:rsidR="00AF282D">
        <w:trPr>
          <w:trHeight w:val="433"/>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F282D">
        <w:trPr>
          <w:trHeight w:val="450"/>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F282D">
        <w:trPr>
          <w:trHeight w:val="608"/>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完成城乡居民养老、医疗保险工作</w:t>
            </w:r>
          </w:p>
        </w:tc>
        <w:tc>
          <w:tcPr>
            <w:tcW w:w="3840" w:type="dxa"/>
            <w:gridSpan w:val="2"/>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圆满完成2018年城乡居民养老、医疗保险工作任务。</w:t>
            </w:r>
          </w:p>
        </w:tc>
      </w:tr>
      <w:tr w:rsidR="00AF282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指标1：完成城乡居民养老、医疗保险工作</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完成城乡居民养老、医疗保险工作</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完成208年城乡居民养老、医疗保险工作：</w:t>
            </w:r>
            <w:r>
              <w:rPr>
                <w:rFonts w:ascii="宋体" w:hAnsi="宋体" w:cs="宋体" w:hint="eastAsia"/>
                <w:sz w:val="20"/>
                <w:szCs w:val="20"/>
              </w:rPr>
              <w:t>城乡居民医疗保险参保21.8万人、城乡居民养老保险参保率100%，续保率97%，城乡居民养老金按时足额发放，医疗待遇及时享受。</w:t>
            </w:r>
          </w:p>
        </w:tc>
      </w:tr>
      <w:tr w:rsidR="00AF282D">
        <w:trPr>
          <w:trHeight w:val="1392"/>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指标1：完成城乡居民养老医疗保险参保、待遇支付工作</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≥95%</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≥95%</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指标1：2018年完成当年工作任务</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一年</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一年</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指标1：参保人</w:t>
            </w:r>
            <w:proofErr w:type="gramStart"/>
            <w:r>
              <w:rPr>
                <w:rFonts w:ascii="宋体" w:hAnsi="宋体" w:cs="宋体" w:hint="eastAsia"/>
                <w:kern w:val="0"/>
                <w:sz w:val="20"/>
                <w:szCs w:val="20"/>
              </w:rPr>
              <w:t>员正常</w:t>
            </w:r>
            <w:proofErr w:type="gramEnd"/>
            <w:r>
              <w:rPr>
                <w:rFonts w:ascii="宋体" w:hAnsi="宋体" w:cs="宋体" w:hint="eastAsia"/>
                <w:kern w:val="0"/>
                <w:sz w:val="20"/>
                <w:szCs w:val="20"/>
              </w:rPr>
              <w:t>参保缴费、养老金按月足额发放，及时享受医疗保险待遇政策</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≥95%</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≥95%</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指标1：参保人</w:t>
            </w:r>
            <w:proofErr w:type="gramStart"/>
            <w:r>
              <w:rPr>
                <w:rFonts w:ascii="宋体" w:hAnsi="宋体" w:cs="宋体" w:hint="eastAsia"/>
                <w:kern w:val="0"/>
                <w:sz w:val="20"/>
                <w:szCs w:val="20"/>
              </w:rPr>
              <w:t>员满意</w:t>
            </w:r>
            <w:proofErr w:type="gramEnd"/>
            <w:r>
              <w:rPr>
                <w:rFonts w:ascii="宋体" w:hAnsi="宋体" w:cs="宋体" w:hint="eastAsia"/>
                <w:kern w:val="0"/>
                <w:sz w:val="20"/>
                <w:szCs w:val="20"/>
              </w:rPr>
              <w:t>度</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参保人</w:t>
            </w:r>
            <w:proofErr w:type="gramStart"/>
            <w:r>
              <w:rPr>
                <w:rFonts w:ascii="宋体" w:hAnsi="宋体" w:cs="宋体" w:hint="eastAsia"/>
                <w:kern w:val="0"/>
                <w:sz w:val="20"/>
                <w:szCs w:val="20"/>
              </w:rPr>
              <w:t>员满意</w:t>
            </w:r>
            <w:proofErr w:type="gramEnd"/>
            <w:r>
              <w:rPr>
                <w:rFonts w:ascii="宋体" w:hAnsi="宋体" w:cs="宋体" w:hint="eastAsia"/>
                <w:kern w:val="0"/>
                <w:sz w:val="20"/>
                <w:szCs w:val="20"/>
              </w:rPr>
              <w:t xml:space="preserve">度95%　</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参保人</w:t>
            </w:r>
            <w:proofErr w:type="gramStart"/>
            <w:r>
              <w:rPr>
                <w:rFonts w:ascii="宋体" w:hAnsi="宋体" w:cs="宋体" w:hint="eastAsia"/>
                <w:kern w:val="0"/>
                <w:sz w:val="20"/>
                <w:szCs w:val="20"/>
              </w:rPr>
              <w:t>员满意</w:t>
            </w:r>
            <w:proofErr w:type="gramEnd"/>
            <w:r>
              <w:rPr>
                <w:rFonts w:ascii="宋体" w:hAnsi="宋体" w:cs="宋体" w:hint="eastAsia"/>
                <w:kern w:val="0"/>
                <w:sz w:val="20"/>
                <w:szCs w:val="20"/>
              </w:rPr>
              <w:t xml:space="preserve">度95%　</w:t>
            </w:r>
          </w:p>
        </w:tc>
      </w:tr>
    </w:tbl>
    <w:p w:rsidR="00AF282D" w:rsidRDefault="00AF282D">
      <w:pPr>
        <w:spacing w:line="540" w:lineRule="exact"/>
        <w:ind w:firstLine="567"/>
        <w:rPr>
          <w:rStyle w:val="a6"/>
          <w:rFonts w:ascii="宋体" w:hAnsi="宋体" w:cs="宋体"/>
          <w:b w:val="0"/>
          <w:spacing w:val="-4"/>
          <w:sz w:val="20"/>
          <w:szCs w:val="20"/>
        </w:rPr>
      </w:pPr>
    </w:p>
    <w:p w:rsidR="00AF282D" w:rsidRDefault="00434F91">
      <w:pPr>
        <w:spacing w:line="540" w:lineRule="exact"/>
        <w:ind w:firstLineChars="200" w:firstLine="680"/>
        <w:rPr>
          <w:rFonts w:ascii="仿宋" w:eastAsia="仿宋" w:hAnsi="仿宋"/>
          <w:sz w:val="34"/>
          <w:szCs w:val="34"/>
        </w:rPr>
      </w:pPr>
      <w:r>
        <w:rPr>
          <w:rFonts w:ascii="仿宋" w:eastAsia="仿宋" w:hAnsi="仿宋" w:hint="eastAsia"/>
          <w:sz w:val="34"/>
          <w:szCs w:val="34"/>
        </w:rPr>
        <w:lastRenderedPageBreak/>
        <w:t>8、</w:t>
      </w:r>
      <w:r w:rsidR="000F1DB1">
        <w:rPr>
          <w:rFonts w:ascii="仿宋" w:eastAsia="仿宋" w:hAnsi="仿宋" w:hint="eastAsia"/>
          <w:sz w:val="34"/>
          <w:szCs w:val="34"/>
        </w:rPr>
        <w:t>为民办实事</w:t>
      </w:r>
      <w:r>
        <w:rPr>
          <w:rFonts w:ascii="仿宋" w:eastAsia="仿宋" w:hAnsi="仿宋" w:hint="eastAsia"/>
          <w:sz w:val="34"/>
          <w:szCs w:val="34"/>
        </w:rPr>
        <w:t>工作经费项目绩效自评综述：根据年初设定的绩效目标，</w:t>
      </w:r>
      <w:r w:rsidR="000F1DB1">
        <w:rPr>
          <w:rFonts w:ascii="仿宋" w:eastAsia="仿宋" w:hAnsi="仿宋" w:hint="eastAsia"/>
          <w:sz w:val="34"/>
          <w:szCs w:val="34"/>
        </w:rPr>
        <w:t>为民办实事</w:t>
      </w:r>
      <w:r>
        <w:rPr>
          <w:rFonts w:ascii="仿宋" w:eastAsia="仿宋" w:hAnsi="仿宋" w:hint="eastAsia"/>
          <w:sz w:val="34"/>
          <w:szCs w:val="34"/>
        </w:rPr>
        <w:t>工作经费项目绩效自评得分95分，项目全年预算数为23.46万元，执行数为23.46万元，完成预算的100%。主要产出和效果：一是财政2018年06月安排拨付本局两个工作队工作经费4万元，</w:t>
      </w:r>
      <w:proofErr w:type="gramStart"/>
      <w:r>
        <w:rPr>
          <w:rFonts w:ascii="仿宋" w:eastAsia="仿宋" w:hAnsi="仿宋" w:hint="eastAsia"/>
          <w:sz w:val="34"/>
          <w:szCs w:val="34"/>
        </w:rPr>
        <w:t>绿洲路揽翠</w:t>
      </w:r>
      <w:proofErr w:type="gramEnd"/>
      <w:r>
        <w:rPr>
          <w:rFonts w:ascii="仿宋" w:eastAsia="仿宋" w:hAnsi="仿宋" w:hint="eastAsia"/>
          <w:sz w:val="34"/>
          <w:szCs w:val="34"/>
        </w:rPr>
        <w:t>社区工作队为民办事工作经费10万元，大西渠镇龙河村工作队为民办事工作经费5万元。上年结转结余4.45万；二是2018年严格按照&lt;关于认真做好“</w:t>
      </w:r>
      <w:r w:rsidR="000F1DB1">
        <w:rPr>
          <w:rFonts w:ascii="仿宋" w:eastAsia="仿宋" w:hAnsi="仿宋" w:hint="eastAsia"/>
          <w:sz w:val="34"/>
          <w:szCs w:val="34"/>
        </w:rPr>
        <w:t>为民办实事</w:t>
      </w:r>
      <w:r>
        <w:rPr>
          <w:rFonts w:ascii="仿宋" w:eastAsia="仿宋" w:hAnsi="仿宋" w:hint="eastAsia"/>
          <w:sz w:val="34"/>
          <w:szCs w:val="34"/>
        </w:rPr>
        <w:t>”驻村(社区）各类经费管理和使用的通知</w:t>
      </w:r>
      <w:proofErr w:type="gramStart"/>
      <w:r>
        <w:rPr>
          <w:rFonts w:ascii="仿宋" w:eastAsia="仿宋" w:hAnsi="仿宋" w:hint="eastAsia"/>
          <w:sz w:val="34"/>
          <w:szCs w:val="34"/>
        </w:rPr>
        <w:t>》</w:t>
      </w:r>
      <w:proofErr w:type="gramEnd"/>
      <w:r>
        <w:rPr>
          <w:rFonts w:ascii="仿宋" w:eastAsia="仿宋" w:hAnsi="仿宋" w:hint="eastAsia"/>
          <w:sz w:val="34"/>
          <w:szCs w:val="34"/>
        </w:rPr>
        <w:t>文件规定列支出各项支出。发现的问题及原因：一是实际支出</w:t>
      </w:r>
      <w:r w:rsidR="000F1DB1">
        <w:rPr>
          <w:rFonts w:ascii="仿宋" w:eastAsia="仿宋" w:hAnsi="仿宋" w:hint="eastAsia"/>
          <w:sz w:val="34"/>
          <w:szCs w:val="34"/>
        </w:rPr>
        <w:t>为民办实事</w:t>
      </w:r>
      <w:r>
        <w:rPr>
          <w:rFonts w:ascii="仿宋" w:eastAsia="仿宋" w:hAnsi="仿宋" w:hint="eastAsia"/>
          <w:sz w:val="34"/>
          <w:szCs w:val="34"/>
        </w:rPr>
        <w:t>工作队为民办事工作经费19.45万元，实际支出</w:t>
      </w:r>
      <w:r w:rsidR="000F1DB1">
        <w:rPr>
          <w:rFonts w:ascii="仿宋" w:eastAsia="仿宋" w:hAnsi="仿宋" w:hint="eastAsia"/>
          <w:sz w:val="34"/>
          <w:szCs w:val="34"/>
        </w:rPr>
        <w:t>为民办实事</w:t>
      </w:r>
      <w:r>
        <w:rPr>
          <w:rFonts w:ascii="仿宋" w:eastAsia="仿宋" w:hAnsi="仿宋" w:hint="eastAsia"/>
          <w:sz w:val="34"/>
          <w:szCs w:val="34"/>
        </w:rPr>
        <w:t>工作队经费4万元；二是此项经费每年下达拨付时间在年中，影响工作队正常开展为民办事工作。下一步改进措施：一是统一纳入预算，严格按照文件规定专项资金用途执行。该项资金专款专用，严格按照项目资金管理办法进行管理，严格资金使用范围,严格资金申请审批流程；二是建议为保证</w:t>
      </w:r>
      <w:r w:rsidR="000F1DB1">
        <w:rPr>
          <w:rFonts w:ascii="仿宋" w:eastAsia="仿宋" w:hAnsi="仿宋" w:hint="eastAsia"/>
          <w:sz w:val="34"/>
          <w:szCs w:val="34"/>
        </w:rPr>
        <w:t>为民办实事</w:t>
      </w:r>
      <w:r>
        <w:rPr>
          <w:rFonts w:ascii="仿宋" w:eastAsia="仿宋" w:hAnsi="仿宋" w:hint="eastAsia"/>
          <w:sz w:val="34"/>
          <w:szCs w:val="34"/>
        </w:rPr>
        <w:t>工作队各项工作正常开展，年初及时下达专项工作经费。有关项目自评情况可以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p w:rsidR="00434F91" w:rsidRDefault="00434F91">
      <w:r>
        <w:br w:type="page"/>
      </w:r>
    </w:p>
    <w:tbl>
      <w:tblPr>
        <w:tblpPr w:leftFromText="180" w:rightFromText="180" w:vertAnchor="text" w:horzAnchor="page" w:tblpX="1922" w:tblpY="72"/>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AF282D">
        <w:trPr>
          <w:trHeight w:val="405"/>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昌吉市社会保险管理局项目支出绩效自评表</w:t>
            </w:r>
          </w:p>
        </w:tc>
      </w:tr>
      <w:tr w:rsidR="00AF282D">
        <w:trPr>
          <w:trHeight w:val="285"/>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AF282D">
        <w:trPr>
          <w:trHeight w:val="285"/>
        </w:trPr>
        <w:tc>
          <w:tcPr>
            <w:tcW w:w="72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14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3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0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8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20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7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r>
      <w:tr w:rsidR="00AF282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社会保险业务专项工作经费</w:t>
            </w:r>
          </w:p>
        </w:tc>
      </w:tr>
      <w:tr w:rsidR="00AF282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昌吉市社会保险管理局　</w:t>
            </w:r>
          </w:p>
        </w:tc>
      </w:tr>
      <w:tr w:rsidR="00AF282D">
        <w:trPr>
          <w:trHeight w:val="465"/>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23.45</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AF282D" w:rsidRDefault="00434F91">
            <w:pPr>
              <w:widowControl/>
              <w:tabs>
                <w:tab w:val="center" w:pos="782"/>
                <w:tab w:val="right" w:pos="1884"/>
              </w:tabs>
              <w:jc w:val="left"/>
              <w:rPr>
                <w:rFonts w:ascii="宋体" w:hAnsi="宋体" w:cs="宋体"/>
                <w:kern w:val="0"/>
                <w:sz w:val="20"/>
                <w:szCs w:val="20"/>
              </w:rPr>
            </w:pPr>
            <w:r>
              <w:rPr>
                <w:rFonts w:ascii="宋体" w:hAnsi="宋体" w:cs="宋体" w:hint="eastAsia"/>
                <w:kern w:val="0"/>
                <w:sz w:val="20"/>
                <w:szCs w:val="20"/>
              </w:rPr>
              <w:tab/>
              <w:t>23.45</w:t>
            </w:r>
            <w:r>
              <w:rPr>
                <w:rFonts w:ascii="宋体" w:hAnsi="宋体" w:cs="宋体" w:hint="eastAsia"/>
                <w:kern w:val="0"/>
                <w:sz w:val="20"/>
                <w:szCs w:val="20"/>
              </w:rPr>
              <w:tab/>
              <w:t xml:space="preserve">21　</w:t>
            </w:r>
          </w:p>
        </w:tc>
      </w:tr>
      <w:tr w:rsidR="00AF282D">
        <w:trPr>
          <w:trHeight w:val="509"/>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23.45</w:t>
            </w:r>
          </w:p>
        </w:tc>
        <w:tc>
          <w:tcPr>
            <w:tcW w:w="2060" w:type="dxa"/>
            <w:tcBorders>
              <w:top w:val="nil"/>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23.45</w:t>
            </w:r>
          </w:p>
        </w:tc>
      </w:tr>
      <w:tr w:rsidR="00AF282D">
        <w:trPr>
          <w:trHeight w:val="433"/>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F282D">
        <w:trPr>
          <w:trHeight w:val="450"/>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F282D">
        <w:trPr>
          <w:trHeight w:val="1425"/>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保证工作队工作正常开展。</w:t>
            </w:r>
          </w:p>
          <w:p w:rsidR="00AF282D" w:rsidRDefault="00434F91">
            <w:pPr>
              <w:widowControl/>
              <w:jc w:val="left"/>
              <w:rPr>
                <w:rFonts w:ascii="宋体" w:hAnsi="宋体" w:cs="宋体"/>
                <w:kern w:val="0"/>
                <w:sz w:val="20"/>
                <w:szCs w:val="20"/>
              </w:rPr>
            </w:pPr>
            <w:r>
              <w:rPr>
                <w:rFonts w:ascii="宋体" w:hAnsi="宋体" w:cs="宋体" w:hint="eastAsia"/>
                <w:kern w:val="0"/>
                <w:sz w:val="20"/>
                <w:szCs w:val="20"/>
              </w:rPr>
              <w:t>保证工作队生活设施完备。</w:t>
            </w:r>
          </w:p>
        </w:tc>
        <w:tc>
          <w:tcPr>
            <w:tcW w:w="3840" w:type="dxa"/>
            <w:gridSpan w:val="2"/>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圆满完成2018年</w:t>
            </w:r>
            <w:r w:rsidR="000F1DB1">
              <w:rPr>
                <w:rFonts w:ascii="宋体" w:hAnsi="宋体" w:cs="宋体" w:hint="eastAsia"/>
                <w:kern w:val="0"/>
                <w:sz w:val="20"/>
                <w:szCs w:val="20"/>
              </w:rPr>
              <w:t>为民办实事</w:t>
            </w:r>
            <w:r>
              <w:rPr>
                <w:rFonts w:ascii="宋体" w:hAnsi="宋体" w:cs="宋体" w:hint="eastAsia"/>
                <w:kern w:val="0"/>
                <w:sz w:val="20"/>
                <w:szCs w:val="20"/>
              </w:rPr>
              <w:t>工作队各项工作任务。</w:t>
            </w:r>
          </w:p>
          <w:p w:rsidR="00AF282D" w:rsidRDefault="00434F91">
            <w:pPr>
              <w:widowControl/>
              <w:jc w:val="left"/>
              <w:rPr>
                <w:rFonts w:ascii="宋体" w:hAnsi="宋体" w:cs="宋体"/>
                <w:kern w:val="0"/>
                <w:sz w:val="20"/>
                <w:szCs w:val="20"/>
              </w:rPr>
            </w:pPr>
            <w:r>
              <w:rPr>
                <w:rFonts w:ascii="宋体" w:hAnsi="宋体" w:cs="宋体" w:hint="eastAsia"/>
                <w:kern w:val="0"/>
                <w:sz w:val="20"/>
                <w:szCs w:val="20"/>
              </w:rPr>
              <w:t>保证派出工作队队员生活设施完备，安心工作。</w:t>
            </w:r>
          </w:p>
        </w:tc>
      </w:tr>
      <w:tr w:rsidR="00AF282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指标1：完成2018年</w:t>
            </w:r>
            <w:r w:rsidR="000F1DB1">
              <w:rPr>
                <w:rFonts w:ascii="宋体" w:hAnsi="宋体" w:cs="宋体" w:hint="eastAsia"/>
                <w:kern w:val="0"/>
                <w:sz w:val="20"/>
                <w:szCs w:val="20"/>
              </w:rPr>
              <w:t>为民办实事</w:t>
            </w:r>
            <w:r>
              <w:rPr>
                <w:rFonts w:ascii="宋体" w:hAnsi="宋体" w:cs="宋体" w:hint="eastAsia"/>
                <w:kern w:val="0"/>
                <w:sz w:val="20"/>
                <w:szCs w:val="20"/>
              </w:rPr>
              <w:t>工作任务</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完成2018年</w:t>
            </w:r>
            <w:r w:rsidR="000F1DB1">
              <w:rPr>
                <w:rFonts w:ascii="宋体" w:hAnsi="宋体" w:cs="宋体" w:hint="eastAsia"/>
                <w:kern w:val="0"/>
                <w:sz w:val="20"/>
                <w:szCs w:val="20"/>
              </w:rPr>
              <w:t>为民办实事</w:t>
            </w:r>
            <w:r>
              <w:rPr>
                <w:rFonts w:ascii="宋体" w:hAnsi="宋体" w:cs="宋体" w:hint="eastAsia"/>
                <w:kern w:val="0"/>
                <w:sz w:val="20"/>
                <w:szCs w:val="20"/>
              </w:rPr>
              <w:t>工作任务</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圆满完成2018年州、市</w:t>
            </w:r>
            <w:r w:rsidR="000F1DB1">
              <w:rPr>
                <w:rFonts w:ascii="宋体" w:hAnsi="宋体" w:cs="宋体" w:hint="eastAsia"/>
                <w:kern w:val="0"/>
                <w:sz w:val="20"/>
                <w:szCs w:val="20"/>
              </w:rPr>
              <w:t>为民办实事</w:t>
            </w:r>
            <w:r>
              <w:rPr>
                <w:rFonts w:ascii="宋体" w:hAnsi="宋体" w:cs="宋体" w:hint="eastAsia"/>
                <w:kern w:val="0"/>
                <w:sz w:val="20"/>
                <w:szCs w:val="20"/>
              </w:rPr>
              <w:t>对本局派出工作队各项工作考核要求。</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指标1：完成2018年</w:t>
            </w:r>
            <w:r w:rsidR="000F1DB1">
              <w:rPr>
                <w:rFonts w:ascii="宋体" w:hAnsi="宋体" w:cs="宋体" w:hint="eastAsia"/>
                <w:kern w:val="0"/>
                <w:sz w:val="20"/>
                <w:szCs w:val="20"/>
              </w:rPr>
              <w:t>为民办实事</w:t>
            </w:r>
            <w:r>
              <w:rPr>
                <w:rFonts w:ascii="宋体" w:hAnsi="宋体" w:cs="宋体" w:hint="eastAsia"/>
                <w:kern w:val="0"/>
                <w:sz w:val="20"/>
                <w:szCs w:val="20"/>
              </w:rPr>
              <w:t>工作任务</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完成2018年</w:t>
            </w:r>
            <w:r w:rsidR="000F1DB1">
              <w:rPr>
                <w:rFonts w:ascii="宋体" w:hAnsi="宋体" w:cs="宋体" w:hint="eastAsia"/>
                <w:kern w:val="0"/>
                <w:sz w:val="20"/>
                <w:szCs w:val="20"/>
              </w:rPr>
              <w:t>为民办实事</w:t>
            </w:r>
            <w:r>
              <w:rPr>
                <w:rFonts w:ascii="宋体" w:hAnsi="宋体" w:cs="宋体" w:hint="eastAsia"/>
                <w:kern w:val="0"/>
                <w:sz w:val="20"/>
                <w:szCs w:val="20"/>
              </w:rPr>
              <w:t>工作任务</w:t>
            </w:r>
          </w:p>
        </w:tc>
        <w:tc>
          <w:tcPr>
            <w:tcW w:w="1780" w:type="dxa"/>
            <w:tcBorders>
              <w:top w:val="nil"/>
              <w:left w:val="nil"/>
              <w:bottom w:val="single" w:sz="4" w:space="0" w:color="auto"/>
              <w:right w:val="single" w:sz="4" w:space="0" w:color="auto"/>
            </w:tcBorders>
            <w:vAlign w:val="center"/>
          </w:tcPr>
          <w:p w:rsidR="00AF282D" w:rsidRDefault="00434F91">
            <w:pPr>
              <w:spacing w:line="540" w:lineRule="exact"/>
              <w:ind w:firstLineChars="200" w:firstLine="384"/>
              <w:rPr>
                <w:rStyle w:val="a6"/>
                <w:rFonts w:ascii="宋体" w:hAnsi="宋体" w:cs="宋体"/>
                <w:b w:val="0"/>
                <w:bCs w:val="0"/>
                <w:spacing w:val="-4"/>
                <w:sz w:val="20"/>
                <w:szCs w:val="20"/>
              </w:rPr>
            </w:pPr>
            <w:r>
              <w:rPr>
                <w:rStyle w:val="a6"/>
                <w:rFonts w:ascii="宋体" w:hAnsi="宋体" w:cs="宋体" w:hint="eastAsia"/>
                <w:b w:val="0"/>
                <w:bCs w:val="0"/>
                <w:spacing w:val="-4"/>
                <w:sz w:val="20"/>
                <w:szCs w:val="20"/>
              </w:rPr>
              <w:t>2018年严格按照&lt;关于认真做好“</w:t>
            </w:r>
            <w:r w:rsidR="000F1DB1">
              <w:rPr>
                <w:rStyle w:val="a6"/>
                <w:rFonts w:ascii="宋体" w:hAnsi="宋体" w:cs="宋体" w:hint="eastAsia"/>
                <w:b w:val="0"/>
                <w:bCs w:val="0"/>
                <w:spacing w:val="-4"/>
                <w:sz w:val="20"/>
                <w:szCs w:val="20"/>
              </w:rPr>
              <w:t>为民办实事</w:t>
            </w:r>
            <w:r>
              <w:rPr>
                <w:rStyle w:val="a6"/>
                <w:rFonts w:ascii="宋体" w:hAnsi="宋体" w:cs="宋体" w:hint="eastAsia"/>
                <w:b w:val="0"/>
                <w:bCs w:val="0"/>
                <w:spacing w:val="-4"/>
                <w:sz w:val="20"/>
                <w:szCs w:val="20"/>
              </w:rPr>
              <w:t>”驻村(社区）各类经费管理和使用的通知</w:t>
            </w:r>
            <w:proofErr w:type="gramStart"/>
            <w:r>
              <w:rPr>
                <w:rStyle w:val="a6"/>
                <w:rFonts w:ascii="宋体" w:hAnsi="宋体" w:cs="宋体" w:hint="eastAsia"/>
                <w:b w:val="0"/>
                <w:bCs w:val="0"/>
                <w:spacing w:val="-4"/>
                <w:sz w:val="20"/>
                <w:szCs w:val="20"/>
              </w:rPr>
              <w:t>》</w:t>
            </w:r>
            <w:proofErr w:type="gramEnd"/>
            <w:r>
              <w:rPr>
                <w:rStyle w:val="a6"/>
                <w:rFonts w:ascii="宋体" w:hAnsi="宋体" w:cs="宋体" w:hint="eastAsia"/>
                <w:b w:val="0"/>
                <w:bCs w:val="0"/>
                <w:spacing w:val="-4"/>
                <w:sz w:val="20"/>
                <w:szCs w:val="20"/>
              </w:rPr>
              <w:t>文件规定列支出各项支出。扎实做好</w:t>
            </w:r>
            <w:r w:rsidR="000F1DB1">
              <w:rPr>
                <w:rStyle w:val="a6"/>
                <w:rFonts w:ascii="宋体" w:hAnsi="宋体" w:cs="宋体" w:hint="eastAsia"/>
                <w:b w:val="0"/>
                <w:bCs w:val="0"/>
                <w:spacing w:val="-4"/>
                <w:sz w:val="20"/>
                <w:szCs w:val="20"/>
              </w:rPr>
              <w:t>为民办实事</w:t>
            </w:r>
            <w:r>
              <w:rPr>
                <w:rStyle w:val="a6"/>
                <w:rFonts w:ascii="宋体" w:hAnsi="宋体" w:cs="宋体" w:hint="eastAsia"/>
                <w:b w:val="0"/>
                <w:bCs w:val="0"/>
                <w:spacing w:val="-4"/>
                <w:sz w:val="20"/>
                <w:szCs w:val="20"/>
              </w:rPr>
              <w:t>为民办实事好事工作。</w:t>
            </w:r>
          </w:p>
          <w:p w:rsidR="00AF282D" w:rsidRDefault="00AF282D">
            <w:pPr>
              <w:widowControl/>
              <w:jc w:val="left"/>
              <w:rPr>
                <w:rFonts w:ascii="宋体" w:hAnsi="宋体" w:cs="宋体"/>
                <w:kern w:val="0"/>
                <w:sz w:val="20"/>
                <w:szCs w:val="20"/>
              </w:rPr>
            </w:pP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指标1：完成2018年</w:t>
            </w:r>
            <w:r w:rsidR="000F1DB1">
              <w:rPr>
                <w:rFonts w:ascii="宋体" w:hAnsi="宋体" w:cs="宋体" w:hint="eastAsia"/>
                <w:kern w:val="0"/>
                <w:sz w:val="20"/>
                <w:szCs w:val="20"/>
              </w:rPr>
              <w:t>为民办实事</w:t>
            </w:r>
            <w:r>
              <w:rPr>
                <w:rFonts w:ascii="宋体" w:hAnsi="宋体" w:cs="宋体" w:hint="eastAsia"/>
                <w:kern w:val="0"/>
                <w:sz w:val="20"/>
                <w:szCs w:val="20"/>
              </w:rPr>
              <w:t>工作任务</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2018年完成当年工作任务</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2018年底已完成全面当年</w:t>
            </w:r>
            <w:r w:rsidR="000F1DB1">
              <w:rPr>
                <w:rFonts w:ascii="宋体" w:hAnsi="宋体" w:cs="宋体" w:hint="eastAsia"/>
                <w:kern w:val="0"/>
                <w:sz w:val="20"/>
                <w:szCs w:val="20"/>
              </w:rPr>
              <w:t>为民办实事</w:t>
            </w:r>
            <w:r>
              <w:rPr>
                <w:rFonts w:ascii="宋体" w:hAnsi="宋体" w:cs="宋体" w:hint="eastAsia"/>
                <w:kern w:val="0"/>
                <w:sz w:val="20"/>
                <w:szCs w:val="20"/>
              </w:rPr>
              <w:t>各项工作任务。</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指标1：密切联系群众、融入群众，服务群众</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≥95%</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≥95%</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群众满意度95%　</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群众满意度95%　</w:t>
            </w:r>
          </w:p>
        </w:tc>
      </w:tr>
    </w:tbl>
    <w:p w:rsidR="00434F91" w:rsidRDefault="00434F91">
      <w:pPr>
        <w:spacing w:line="540" w:lineRule="exact"/>
        <w:ind w:firstLineChars="200" w:firstLine="680"/>
        <w:rPr>
          <w:rFonts w:ascii="仿宋" w:eastAsia="仿宋" w:hAnsi="仿宋"/>
          <w:sz w:val="34"/>
          <w:szCs w:val="34"/>
        </w:rPr>
      </w:pPr>
    </w:p>
    <w:p w:rsidR="00434F91" w:rsidRDefault="00434F91">
      <w:pPr>
        <w:widowControl/>
        <w:jc w:val="left"/>
        <w:rPr>
          <w:rFonts w:ascii="仿宋" w:eastAsia="仿宋" w:hAnsi="仿宋"/>
          <w:sz w:val="34"/>
          <w:szCs w:val="34"/>
        </w:rPr>
      </w:pPr>
      <w:r>
        <w:rPr>
          <w:rFonts w:ascii="仿宋" w:eastAsia="仿宋" w:hAnsi="仿宋"/>
          <w:sz w:val="34"/>
          <w:szCs w:val="34"/>
        </w:rPr>
        <w:br w:type="page"/>
      </w:r>
    </w:p>
    <w:p w:rsidR="00AF282D" w:rsidRDefault="00434F91">
      <w:pPr>
        <w:spacing w:line="540" w:lineRule="exact"/>
        <w:ind w:firstLineChars="200" w:firstLine="680"/>
        <w:rPr>
          <w:rFonts w:ascii="仿宋" w:eastAsia="仿宋" w:hAnsi="仿宋"/>
          <w:sz w:val="34"/>
          <w:szCs w:val="34"/>
        </w:rPr>
      </w:pPr>
      <w:r>
        <w:rPr>
          <w:rFonts w:ascii="仿宋" w:eastAsia="仿宋" w:hAnsi="仿宋" w:hint="eastAsia"/>
          <w:sz w:val="34"/>
          <w:szCs w:val="34"/>
        </w:rPr>
        <w:lastRenderedPageBreak/>
        <w:t>9、改制破产原国有企业退休人员医疗缴费补助项目绩效自评综述：根据年初设定的绩效目标，改制破产原国有企业退休人员医疗缴费补助项目绩效自评得分95分，项目全年预算数为3.76万元，执行数为1.77万元，完成预算的47.07%。主要产出和效果：一是昌市</w:t>
      </w:r>
      <w:proofErr w:type="gramStart"/>
      <w:r>
        <w:rPr>
          <w:rFonts w:ascii="仿宋" w:eastAsia="仿宋" w:hAnsi="仿宋" w:hint="eastAsia"/>
          <w:sz w:val="34"/>
          <w:szCs w:val="34"/>
        </w:rPr>
        <w:t>党财领</w:t>
      </w:r>
      <w:proofErr w:type="gramEnd"/>
      <w:r>
        <w:rPr>
          <w:rFonts w:ascii="仿宋" w:eastAsia="仿宋" w:hAnsi="仿宋" w:hint="eastAsia"/>
          <w:sz w:val="34"/>
          <w:szCs w:val="34"/>
        </w:rPr>
        <w:t>【2010】4号会议纪要精神，改制破产原国有企业退休人员医疗保险缴费财政补助资金；二是2018年本级财政拨款3.76万元（上年结转结余资金），2018年对改制破产原国有企业退休人员医疗保险缴费补助实际支出1.77万元，主要用于符合补助标准6名改制破产原国有企业退休人员医疗保险缴费补助支出1.77万元；发现的问题及原因：2018年本级财政拨款3.76万元，2018年对改制破产原国有企业退休人员医疗保险缴费补助实际支出1.77万元，主要用于符合补助标准6名改制破产原国有企业退休人员医疗保险缴费补助支出1.77万元。此项资金年末结转结余1.99万元。结余主要是从2017年开始基本医疗保险缴费满15年人员不用缴纳基本医疗保险，原改制破产国有企业退休人员中符合医疗保险缴费满15年人员不用缴纳基本医疗保险，所以资金结余1.99万元。下一步改进措施：统一纳入预算，建立健全资金管理办法。该项资金专款专用，严格按照项目资金管理办法进行管理,严格资金使用范围,严格资金申请审批流程。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p w:rsidR="00434F91" w:rsidRDefault="00434F91">
      <w:r>
        <w:br w:type="page"/>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AF282D">
        <w:trPr>
          <w:trHeight w:val="405"/>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昌吉市社会保险管理局项目支出绩效自评表</w:t>
            </w:r>
          </w:p>
        </w:tc>
      </w:tr>
      <w:tr w:rsidR="00AF282D">
        <w:trPr>
          <w:trHeight w:val="285"/>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AF282D">
        <w:trPr>
          <w:trHeight w:val="285"/>
        </w:trPr>
        <w:tc>
          <w:tcPr>
            <w:tcW w:w="72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14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3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0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8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20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7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r>
      <w:tr w:rsidR="00AF282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Cs w:val="21"/>
              </w:rPr>
              <w:t>改制破产原国有企业退休人员医疗缴费财政补助</w:t>
            </w:r>
            <w:r>
              <w:rPr>
                <w:rFonts w:ascii="宋体" w:hAnsi="宋体" w:cs="宋体" w:hint="eastAsia"/>
                <w:kern w:val="0"/>
                <w:sz w:val="20"/>
                <w:szCs w:val="20"/>
              </w:rPr>
              <w:t xml:space="preserve">　</w:t>
            </w:r>
          </w:p>
        </w:tc>
      </w:tr>
      <w:tr w:rsidR="00AF282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昌吉市社会保险管理局　</w:t>
            </w:r>
          </w:p>
        </w:tc>
      </w:tr>
      <w:tr w:rsidR="00AF282D">
        <w:trPr>
          <w:trHeight w:val="465"/>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3.76</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AF282D" w:rsidRDefault="00434F91">
            <w:pPr>
              <w:widowControl/>
              <w:tabs>
                <w:tab w:val="center" w:pos="782"/>
                <w:tab w:val="right" w:pos="1884"/>
              </w:tabs>
              <w:jc w:val="left"/>
              <w:rPr>
                <w:rFonts w:ascii="宋体" w:hAnsi="宋体" w:cs="宋体"/>
                <w:kern w:val="0"/>
                <w:sz w:val="20"/>
                <w:szCs w:val="20"/>
              </w:rPr>
            </w:pPr>
            <w:r>
              <w:rPr>
                <w:rFonts w:ascii="宋体" w:hAnsi="宋体" w:cs="宋体" w:hint="eastAsia"/>
                <w:kern w:val="0"/>
                <w:sz w:val="20"/>
                <w:szCs w:val="20"/>
              </w:rPr>
              <w:tab/>
              <w:t>1.77</w:t>
            </w:r>
            <w:r>
              <w:rPr>
                <w:rFonts w:ascii="宋体" w:hAnsi="宋体" w:cs="宋体" w:hint="eastAsia"/>
                <w:kern w:val="0"/>
                <w:sz w:val="20"/>
                <w:szCs w:val="20"/>
              </w:rPr>
              <w:tab/>
              <w:t xml:space="preserve">21　</w:t>
            </w:r>
          </w:p>
        </w:tc>
      </w:tr>
      <w:tr w:rsidR="00AF282D">
        <w:trPr>
          <w:trHeight w:val="509"/>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3.76</w:t>
            </w:r>
          </w:p>
        </w:tc>
        <w:tc>
          <w:tcPr>
            <w:tcW w:w="2060" w:type="dxa"/>
            <w:tcBorders>
              <w:top w:val="nil"/>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1.77　</w:t>
            </w:r>
          </w:p>
        </w:tc>
      </w:tr>
      <w:tr w:rsidR="00AF282D">
        <w:trPr>
          <w:trHeight w:val="433"/>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F282D">
        <w:trPr>
          <w:trHeight w:val="450"/>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F282D">
        <w:trPr>
          <w:trHeight w:val="780"/>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年初及时为符合补助范围的改制破产原国有企业退休人员缴纳城镇职工医疗保险。</w:t>
            </w:r>
          </w:p>
        </w:tc>
        <w:tc>
          <w:tcPr>
            <w:tcW w:w="3840" w:type="dxa"/>
            <w:gridSpan w:val="2"/>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及时为符合补助范围的6名改制破产原国有企业退休人员缴纳城镇职工医疗保险</w:t>
            </w:r>
          </w:p>
        </w:tc>
      </w:tr>
      <w:tr w:rsidR="00AF282D">
        <w:trPr>
          <w:trHeight w:val="736"/>
        </w:trPr>
        <w:tc>
          <w:tcPr>
            <w:tcW w:w="72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F282D">
        <w:trPr>
          <w:trHeight w:val="1662"/>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指标1：及时为符合补助范围的改制破产原国有企业退休人员缴纳城镇职工医疗保险。</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100%</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指标1：及时缴纳医疗保险费后，及时享受医疗保险待遇。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100%</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指标1：及时缴纳</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财政拨款到位后及时缴纳100%</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指标1：缴费后，及时享受医疗保险待遇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100%</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指标1：改制破产原国有企业退休人员满意度</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改制破产原国有企业退休人员满意度95%</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改制破产原国有企业退休人员满意度95%</w:t>
            </w:r>
          </w:p>
        </w:tc>
      </w:tr>
    </w:tbl>
    <w:p w:rsidR="00AF282D" w:rsidRDefault="00AF282D">
      <w:pPr>
        <w:spacing w:line="540" w:lineRule="exact"/>
        <w:ind w:firstLineChars="200" w:firstLine="680"/>
        <w:rPr>
          <w:rFonts w:ascii="仿宋" w:eastAsia="仿宋" w:hAnsi="仿宋"/>
          <w:sz w:val="34"/>
          <w:szCs w:val="34"/>
          <w:lang w:val="en-GB"/>
        </w:rPr>
      </w:pPr>
    </w:p>
    <w:p w:rsidR="00434F91" w:rsidRDefault="00434F91">
      <w:pPr>
        <w:widowControl/>
        <w:jc w:val="left"/>
        <w:rPr>
          <w:rFonts w:ascii="仿宋" w:eastAsia="仿宋" w:hAnsi="仿宋"/>
          <w:sz w:val="34"/>
          <w:szCs w:val="34"/>
        </w:rPr>
      </w:pPr>
      <w:r>
        <w:rPr>
          <w:rFonts w:ascii="仿宋" w:eastAsia="仿宋" w:hAnsi="仿宋"/>
          <w:sz w:val="34"/>
          <w:szCs w:val="34"/>
        </w:rPr>
        <w:br w:type="page"/>
      </w:r>
    </w:p>
    <w:p w:rsidR="00AF282D" w:rsidRDefault="00434F91">
      <w:pPr>
        <w:spacing w:line="540" w:lineRule="exact"/>
        <w:ind w:firstLineChars="100" w:firstLine="340"/>
        <w:rPr>
          <w:rFonts w:ascii="仿宋" w:eastAsia="仿宋" w:hAnsi="仿宋"/>
          <w:sz w:val="34"/>
          <w:szCs w:val="34"/>
        </w:rPr>
      </w:pPr>
      <w:r>
        <w:rPr>
          <w:rFonts w:ascii="仿宋" w:eastAsia="仿宋" w:hAnsi="仿宋" w:hint="eastAsia"/>
          <w:sz w:val="34"/>
          <w:szCs w:val="34"/>
        </w:rPr>
        <w:lastRenderedPageBreak/>
        <w:t>10、1995年以前企业退休人员生活补助项目绩效自评综述：根据年初设定的绩效目标，1995年以前企业退休人员生活补助项目绩效自评得分95分，项目全年预算数为66.88万元，执行数为66.88万元，完成预算的100%。主要产出和效果：一是昌市</w:t>
      </w:r>
      <w:proofErr w:type="gramStart"/>
      <w:r>
        <w:rPr>
          <w:rFonts w:ascii="仿宋" w:eastAsia="仿宋" w:hAnsi="仿宋" w:hint="eastAsia"/>
          <w:sz w:val="34"/>
          <w:szCs w:val="34"/>
        </w:rPr>
        <w:t>党财领</w:t>
      </w:r>
      <w:proofErr w:type="gramEnd"/>
      <w:r>
        <w:rPr>
          <w:rFonts w:ascii="仿宋" w:eastAsia="仿宋" w:hAnsi="仿宋" w:hint="eastAsia"/>
          <w:sz w:val="34"/>
          <w:szCs w:val="34"/>
        </w:rPr>
        <w:t>【2010】2号会议纪要精神，1995年以前企业退休人员生活补助资金由财政统一安排，每人每月120元标准发放；二是2018年预算安排拨付1995年以前企业退休人员生活补助资金66.88万元,上年结转结余2万元，2018年本级财政拨款64.88万元；发现的问题及原因：2018年1995年以前企业退休人员生活补助资金实际支出66.88万元，主要用于为532名1995年以前企业退休人员按月发放生活补助66.88万元。下一步改进措施：统一纳入预算，建立健全资金管理办法。该项资金专款专用，严格按照项目资金管理办法进行管理，严格资金使用范围,严格资金申请审批流程。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p w:rsidR="00434F91" w:rsidRDefault="00434F91">
      <w:r>
        <w:br w:type="page"/>
      </w:r>
    </w:p>
    <w:tbl>
      <w:tblPr>
        <w:tblpPr w:leftFromText="180" w:rightFromText="180" w:vertAnchor="text" w:horzAnchor="page" w:tblpX="2012" w:tblpY="138"/>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AF282D">
        <w:trPr>
          <w:trHeight w:val="405"/>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昌吉市社会保险管理局项目支出绩效自评表</w:t>
            </w:r>
          </w:p>
        </w:tc>
      </w:tr>
      <w:tr w:rsidR="00AF282D">
        <w:trPr>
          <w:trHeight w:val="285"/>
        </w:trPr>
        <w:tc>
          <w:tcPr>
            <w:tcW w:w="9020" w:type="dxa"/>
            <w:gridSpan w:val="7"/>
            <w:tcBorders>
              <w:top w:val="nil"/>
              <w:left w:val="nil"/>
              <w:bottom w:val="nil"/>
              <w:right w:val="nil"/>
            </w:tcBorders>
            <w:vAlign w:val="center"/>
          </w:tcPr>
          <w:p w:rsidR="00AF282D" w:rsidRDefault="00434F91">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AF282D">
        <w:trPr>
          <w:trHeight w:val="90"/>
        </w:trPr>
        <w:tc>
          <w:tcPr>
            <w:tcW w:w="72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14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3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0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8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20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7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r>
      <w:tr w:rsidR="00AF282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eastAsia="仿宋_GB2312" w:hAnsi="宋体" w:cs="宋体" w:hint="eastAsia"/>
                <w:kern w:val="0"/>
                <w:szCs w:val="21"/>
              </w:rPr>
              <w:t>1995</w:t>
            </w:r>
            <w:r>
              <w:rPr>
                <w:rFonts w:eastAsia="仿宋_GB2312" w:hAnsi="宋体" w:cs="宋体" w:hint="eastAsia"/>
                <w:kern w:val="0"/>
                <w:szCs w:val="21"/>
              </w:rPr>
              <w:t>年以前企业退休人员生活财政补助</w:t>
            </w:r>
            <w:r>
              <w:rPr>
                <w:rFonts w:ascii="宋体" w:hAnsi="宋体" w:cs="宋体" w:hint="eastAsia"/>
                <w:kern w:val="0"/>
                <w:sz w:val="20"/>
                <w:szCs w:val="20"/>
              </w:rPr>
              <w:t xml:space="preserve">　</w:t>
            </w:r>
          </w:p>
        </w:tc>
      </w:tr>
      <w:tr w:rsidR="00AF282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昌吉市社会保险管理局　</w:t>
            </w:r>
          </w:p>
        </w:tc>
      </w:tr>
      <w:tr w:rsidR="00AF282D">
        <w:trPr>
          <w:trHeight w:val="465"/>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66.88</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vAlign w:val="center"/>
          </w:tcPr>
          <w:p w:rsidR="00AF282D" w:rsidRDefault="00434F91">
            <w:pPr>
              <w:widowControl/>
              <w:tabs>
                <w:tab w:val="center" w:pos="782"/>
                <w:tab w:val="right" w:pos="1884"/>
              </w:tabs>
              <w:jc w:val="left"/>
              <w:rPr>
                <w:rFonts w:ascii="宋体" w:hAnsi="宋体" w:cs="宋体"/>
                <w:kern w:val="0"/>
                <w:sz w:val="20"/>
                <w:szCs w:val="20"/>
              </w:rPr>
            </w:pPr>
            <w:r>
              <w:rPr>
                <w:rFonts w:ascii="宋体" w:hAnsi="宋体" w:cs="宋体" w:hint="eastAsia"/>
                <w:kern w:val="0"/>
                <w:sz w:val="20"/>
                <w:szCs w:val="20"/>
              </w:rPr>
              <w:tab/>
              <w:t>66.88</w:t>
            </w:r>
            <w:r>
              <w:rPr>
                <w:rFonts w:ascii="宋体" w:hAnsi="宋体" w:cs="宋体" w:hint="eastAsia"/>
                <w:kern w:val="0"/>
                <w:sz w:val="20"/>
                <w:szCs w:val="20"/>
              </w:rPr>
              <w:tab/>
              <w:t xml:space="preserve">21　</w:t>
            </w:r>
          </w:p>
        </w:tc>
      </w:tr>
      <w:tr w:rsidR="00AF282D">
        <w:trPr>
          <w:trHeight w:val="509"/>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66.88</w:t>
            </w:r>
          </w:p>
        </w:tc>
        <w:tc>
          <w:tcPr>
            <w:tcW w:w="2060" w:type="dxa"/>
            <w:tcBorders>
              <w:top w:val="nil"/>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66.88</w:t>
            </w:r>
          </w:p>
        </w:tc>
      </w:tr>
      <w:tr w:rsidR="00AF282D">
        <w:trPr>
          <w:trHeight w:val="386"/>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single" w:sz="4" w:space="0" w:color="auto"/>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F282D">
        <w:trPr>
          <w:trHeight w:val="450"/>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F282D">
        <w:trPr>
          <w:trHeight w:val="668"/>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Style w:val="a6"/>
                <w:rFonts w:ascii="宋体" w:hAnsi="宋体" w:cs="宋体" w:hint="eastAsia"/>
                <w:b w:val="0"/>
                <w:spacing w:val="-4"/>
                <w:sz w:val="20"/>
                <w:szCs w:val="20"/>
              </w:rPr>
              <w:t>为符合文件规定1995年以前退休人员发放生活补助</w:t>
            </w:r>
          </w:p>
        </w:tc>
        <w:tc>
          <w:tcPr>
            <w:tcW w:w="3840" w:type="dxa"/>
            <w:gridSpan w:val="2"/>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Style w:val="a6"/>
                <w:rFonts w:ascii="宋体" w:hAnsi="宋体" w:cs="宋体" w:hint="eastAsia"/>
                <w:b w:val="0"/>
                <w:spacing w:val="-4"/>
                <w:sz w:val="20"/>
                <w:szCs w:val="20"/>
              </w:rPr>
              <w:t>2017年为551名符合文件规定1995年以前退休人员发放生活补助66.88万元</w:t>
            </w:r>
          </w:p>
        </w:tc>
      </w:tr>
      <w:tr w:rsidR="00AF282D">
        <w:trPr>
          <w:trHeight w:val="781"/>
        </w:trPr>
        <w:tc>
          <w:tcPr>
            <w:tcW w:w="72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w:t>
            </w:r>
            <w:r>
              <w:rPr>
                <w:rStyle w:val="a6"/>
                <w:rFonts w:ascii="宋体" w:hAnsi="宋体" w:cs="宋体" w:hint="eastAsia"/>
                <w:b w:val="0"/>
                <w:spacing w:val="-4"/>
                <w:sz w:val="20"/>
                <w:szCs w:val="20"/>
              </w:rPr>
              <w:t>为符合文件规定551名1995年以前退休人员发放生活补助</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w:t>
            </w:r>
            <w:r>
              <w:rPr>
                <w:rStyle w:val="a6"/>
                <w:rFonts w:ascii="宋体" w:hAnsi="宋体" w:cs="宋体" w:hint="eastAsia"/>
                <w:b w:val="0"/>
                <w:spacing w:val="-4"/>
                <w:sz w:val="20"/>
                <w:szCs w:val="20"/>
              </w:rPr>
              <w:t>为符合文件规定551名1995年以前退休人员发放生活补助发放率100%</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16"/>
                <w:szCs w:val="16"/>
              </w:rPr>
            </w:pPr>
            <w:r>
              <w:rPr>
                <w:rFonts w:ascii="宋体" w:hAnsi="宋体" w:cs="宋体" w:hint="eastAsia"/>
                <w:kern w:val="0"/>
                <w:sz w:val="16"/>
                <w:szCs w:val="16"/>
              </w:rPr>
              <w:t xml:space="preserve">　</w:t>
            </w:r>
            <w:r>
              <w:rPr>
                <w:rStyle w:val="a6"/>
                <w:rFonts w:ascii="宋体" w:hAnsi="宋体" w:cs="宋体" w:hint="eastAsia"/>
                <w:b w:val="0"/>
                <w:spacing w:val="-4"/>
                <w:sz w:val="20"/>
                <w:szCs w:val="20"/>
              </w:rPr>
              <w:t>2018年为532名符合文件规定1995年以前退休人员发放生活补助66.88万元</w:t>
            </w:r>
            <w:r>
              <w:rPr>
                <w:rFonts w:ascii="宋体" w:hAnsi="宋体" w:cs="宋体" w:hint="eastAsia"/>
                <w:kern w:val="0"/>
                <w:sz w:val="16"/>
                <w:szCs w:val="16"/>
              </w:rPr>
              <w:t>。</w:t>
            </w:r>
          </w:p>
        </w:tc>
      </w:tr>
      <w:tr w:rsidR="00AF282D">
        <w:trPr>
          <w:trHeight w:val="621"/>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按月发放</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16"/>
                <w:szCs w:val="16"/>
              </w:rPr>
            </w:pPr>
            <w:r>
              <w:rPr>
                <w:rFonts w:ascii="宋体" w:hAnsi="宋体" w:cs="宋体" w:hint="eastAsia"/>
                <w:kern w:val="0"/>
                <w:sz w:val="16"/>
                <w:szCs w:val="16"/>
              </w:rPr>
              <w:t xml:space="preserve">　每月25日以前发放到位</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成本指标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月发放生活补助标准：120元</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月发放生活补助标准：120元</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指标1：1</w:t>
            </w:r>
            <w:r>
              <w:rPr>
                <w:rStyle w:val="a6"/>
                <w:rFonts w:ascii="宋体" w:hAnsi="宋体" w:cs="宋体" w:hint="eastAsia"/>
                <w:b w:val="0"/>
                <w:spacing w:val="-4"/>
                <w:sz w:val="20"/>
                <w:szCs w:val="20"/>
              </w:rPr>
              <w:t>995年以前企业退休人员可按月领取到生活补助，提高生活水平</w:t>
            </w:r>
          </w:p>
        </w:tc>
        <w:tc>
          <w:tcPr>
            <w:tcW w:w="206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1</w:t>
            </w:r>
            <w:r>
              <w:rPr>
                <w:rStyle w:val="a6"/>
                <w:rFonts w:ascii="宋体" w:hAnsi="宋体" w:cs="宋体" w:hint="eastAsia"/>
                <w:b w:val="0"/>
                <w:spacing w:val="-4"/>
                <w:sz w:val="20"/>
                <w:szCs w:val="20"/>
              </w:rPr>
              <w:t>995年以前企业退休人员可按月领取到生活补助，提高生活水平</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1</w:t>
            </w:r>
            <w:r>
              <w:rPr>
                <w:rStyle w:val="a6"/>
                <w:rFonts w:ascii="宋体" w:hAnsi="宋体" w:cs="宋体" w:hint="eastAsia"/>
                <w:b w:val="0"/>
                <w:spacing w:val="-4"/>
                <w:sz w:val="20"/>
                <w:szCs w:val="20"/>
              </w:rPr>
              <w:t>995年以前企业退休人员可按月领取到生活补助，提高生活水平</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w:t>
            </w:r>
            <w:r>
              <w:rPr>
                <w:rStyle w:val="a6"/>
                <w:rFonts w:ascii="宋体" w:hAnsi="宋体" w:cs="宋体" w:hint="eastAsia"/>
                <w:b w:val="0"/>
                <w:spacing w:val="-4"/>
                <w:sz w:val="20"/>
                <w:szCs w:val="20"/>
              </w:rPr>
              <w:t>1995年以前退休人员对发放生活补助发放</w:t>
            </w:r>
            <w:proofErr w:type="gramStart"/>
            <w:r>
              <w:rPr>
                <w:rStyle w:val="a6"/>
                <w:rFonts w:ascii="宋体" w:hAnsi="宋体" w:cs="宋体" w:hint="eastAsia"/>
                <w:b w:val="0"/>
                <w:spacing w:val="-4"/>
                <w:sz w:val="20"/>
                <w:szCs w:val="20"/>
              </w:rPr>
              <w:t>率满意</w:t>
            </w:r>
            <w:proofErr w:type="gramEnd"/>
            <w:r>
              <w:rPr>
                <w:rStyle w:val="a6"/>
                <w:rFonts w:ascii="宋体" w:hAnsi="宋体" w:cs="宋体" w:hint="eastAsia"/>
                <w:b w:val="0"/>
                <w:spacing w:val="-4"/>
                <w:sz w:val="20"/>
                <w:szCs w:val="20"/>
              </w:rPr>
              <w:t>度</w:t>
            </w:r>
          </w:p>
        </w:tc>
        <w:tc>
          <w:tcPr>
            <w:tcW w:w="20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w:t>
            </w:r>
            <w:r>
              <w:rPr>
                <w:rStyle w:val="a6"/>
                <w:rFonts w:ascii="宋体" w:hAnsi="宋体" w:cs="宋体" w:hint="eastAsia"/>
                <w:b w:val="0"/>
                <w:spacing w:val="-4"/>
                <w:sz w:val="20"/>
                <w:szCs w:val="20"/>
              </w:rPr>
              <w:t>995年以前企业退休人员</w:t>
            </w:r>
            <w:r>
              <w:rPr>
                <w:rFonts w:ascii="宋体" w:hAnsi="宋体" w:cs="宋体" w:hint="eastAsia"/>
                <w:kern w:val="0"/>
                <w:sz w:val="20"/>
                <w:szCs w:val="20"/>
              </w:rPr>
              <w:t xml:space="preserve">满意度95%　</w:t>
            </w:r>
          </w:p>
        </w:tc>
        <w:tc>
          <w:tcPr>
            <w:tcW w:w="1780" w:type="dxa"/>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1</w:t>
            </w:r>
            <w:r>
              <w:rPr>
                <w:rStyle w:val="a6"/>
                <w:rFonts w:ascii="宋体" w:hAnsi="宋体" w:cs="宋体" w:hint="eastAsia"/>
                <w:b w:val="0"/>
                <w:spacing w:val="-4"/>
                <w:sz w:val="20"/>
                <w:szCs w:val="20"/>
              </w:rPr>
              <w:t>995年以前企业退休人员</w:t>
            </w:r>
            <w:r>
              <w:rPr>
                <w:rFonts w:ascii="宋体" w:hAnsi="宋体" w:cs="宋体" w:hint="eastAsia"/>
                <w:kern w:val="0"/>
                <w:sz w:val="20"/>
                <w:szCs w:val="20"/>
              </w:rPr>
              <w:t>满意度95%</w:t>
            </w:r>
          </w:p>
        </w:tc>
      </w:tr>
    </w:tbl>
    <w:p w:rsidR="00434F91" w:rsidRDefault="00434F91">
      <w:pPr>
        <w:pStyle w:val="a4"/>
        <w:adjustRightInd w:val="0"/>
        <w:snapToGrid w:val="0"/>
        <w:spacing w:line="560" w:lineRule="exact"/>
        <w:ind w:firstLineChars="196" w:firstLine="666"/>
        <w:rPr>
          <w:rFonts w:ascii="仿宋" w:eastAsia="仿宋" w:hAnsi="仿宋"/>
          <w:sz w:val="34"/>
          <w:szCs w:val="34"/>
        </w:rPr>
      </w:pPr>
    </w:p>
    <w:p w:rsidR="00434F91" w:rsidRDefault="00434F91">
      <w:pPr>
        <w:widowControl/>
        <w:jc w:val="left"/>
        <w:rPr>
          <w:rFonts w:ascii="仿宋" w:eastAsia="仿宋" w:hAnsi="仿宋" w:cs="Courier New"/>
          <w:sz w:val="34"/>
          <w:szCs w:val="34"/>
        </w:rPr>
      </w:pPr>
      <w:r>
        <w:rPr>
          <w:rFonts w:ascii="仿宋" w:eastAsia="仿宋" w:hAnsi="仿宋"/>
          <w:sz w:val="34"/>
          <w:szCs w:val="34"/>
        </w:rPr>
        <w:br w:type="page"/>
      </w:r>
    </w:p>
    <w:p w:rsidR="00AF282D" w:rsidRDefault="00434F91">
      <w:pPr>
        <w:pStyle w:val="a4"/>
        <w:adjustRightInd w:val="0"/>
        <w:snapToGrid w:val="0"/>
        <w:spacing w:line="560" w:lineRule="exact"/>
        <w:ind w:firstLineChars="196" w:firstLine="666"/>
        <w:rPr>
          <w:rFonts w:ascii="仿宋" w:eastAsia="仿宋" w:hAnsi="仿宋"/>
          <w:sz w:val="34"/>
          <w:szCs w:val="34"/>
        </w:rPr>
      </w:pPr>
      <w:r>
        <w:rPr>
          <w:rFonts w:ascii="仿宋" w:eastAsia="仿宋" w:hAnsi="仿宋" w:hint="eastAsia"/>
          <w:sz w:val="34"/>
          <w:szCs w:val="34"/>
        </w:rPr>
        <w:lastRenderedPageBreak/>
        <w:t>11、社会保险业务专项工作经费项目绩效自评综述：根据年初设定的绩效目标，社会保险业务专项工作经费项目绩效自评得分95分，项目全年预算数为123.81万元，执行数为93.18万元，完成预算的75.26%。主要产出和效果：一是根据</w:t>
      </w:r>
      <w:proofErr w:type="gramStart"/>
      <w:r>
        <w:rPr>
          <w:rFonts w:ascii="仿宋" w:eastAsia="仿宋" w:hAnsi="仿宋" w:hint="eastAsia"/>
          <w:sz w:val="34"/>
          <w:szCs w:val="34"/>
        </w:rPr>
        <w:t>劳</w:t>
      </w:r>
      <w:proofErr w:type="gramEnd"/>
      <w:r>
        <w:rPr>
          <w:rFonts w:ascii="仿宋" w:eastAsia="仿宋" w:hAnsi="仿宋" w:hint="eastAsia"/>
          <w:sz w:val="34"/>
          <w:szCs w:val="34"/>
        </w:rPr>
        <w:t>社部函［2003］174号、新财社［2003］120号、新社险字【2007】2号《关于妥善解决上海籍离退休人员异地领取养老金手续费有关问题的通知》、新政办发［2010］98号文件、国办发［2009］66号文件、新人社发［2010］159号、新社险字［2012］37号《关于印发〈社会保险基金财务经办操作规程（试行）〉的通知》、自治区</w:t>
      </w:r>
      <w:proofErr w:type="gramStart"/>
      <w:r>
        <w:rPr>
          <w:rFonts w:ascii="仿宋" w:eastAsia="仿宋" w:hAnsi="仿宋" w:hint="eastAsia"/>
          <w:sz w:val="34"/>
          <w:szCs w:val="34"/>
        </w:rPr>
        <w:t>人社厅</w:t>
      </w:r>
      <w:proofErr w:type="gramEnd"/>
      <w:r>
        <w:rPr>
          <w:rFonts w:ascii="仿宋" w:eastAsia="仿宋" w:hAnsi="仿宋" w:hint="eastAsia"/>
          <w:sz w:val="34"/>
          <w:szCs w:val="34"/>
        </w:rPr>
        <w:t>、社保局《转发人力资源和社会保障部关于切实做好社会保险个人权益记录管理办法实施工作的通知》（新人社发【2011】123号）、《新疆维吾尔自治区社会保险业务档案管理实施细则（试行）》（新人社发［2011］106号）等文件要求，本级财政对社保业务所需各项专项业务工作经费足额安排；二是2018年预算安排拨付社会保险专项工作费用123.81万元（其中：上年结转结余103.91万元 ，2018年州财政拨款19.9万元）；发现的问题及原因：2018年结转结余30.63万元，主要一是2018年9月昌吉州财政拨付全民参保登记及补助经费19.9万元，资金拨付到位时间在年末，未使用。二是2018年社会保险业务档案整理、数字化影响扫描工作需在2019年06前完成。下一步改进措施：一是统一纳入预算，严格按照文件规定专项资金用途执行。该项资金</w:t>
      </w:r>
      <w:r>
        <w:rPr>
          <w:rFonts w:ascii="仿宋" w:eastAsia="仿宋" w:hAnsi="仿宋" w:hint="eastAsia"/>
          <w:sz w:val="34"/>
          <w:szCs w:val="34"/>
        </w:rPr>
        <w:lastRenderedPageBreak/>
        <w:t>专款专用，严格按照项目资金管理办法进行管理，严格资金使用范围,严格资金申请审批流程。；二是全面落实社保惠民政策，完成各项工作目标任务。有关项目自评情况可以</w:t>
      </w:r>
      <w:proofErr w:type="gramStart"/>
      <w:r>
        <w:rPr>
          <w:rFonts w:ascii="仿宋" w:eastAsia="仿宋" w:hAnsi="仿宋" w:hint="eastAsia"/>
          <w:sz w:val="34"/>
          <w:szCs w:val="34"/>
        </w:rPr>
        <w:t>附项目</w:t>
      </w:r>
      <w:proofErr w:type="gramEnd"/>
      <w:r>
        <w:rPr>
          <w:rFonts w:ascii="仿宋" w:eastAsia="仿宋" w:hAnsi="仿宋" w:hint="eastAsia"/>
          <w:sz w:val="34"/>
          <w:szCs w:val="34"/>
        </w:rPr>
        <w:t>支出绩效自评表。</w:t>
      </w:r>
    </w:p>
    <w:p w:rsidR="00434F91" w:rsidRDefault="00434F91">
      <w:r>
        <w:br w:type="page"/>
      </w:r>
    </w:p>
    <w:tbl>
      <w:tblPr>
        <w:tblW w:w="9020" w:type="dxa"/>
        <w:tblInd w:w="93" w:type="dxa"/>
        <w:tblLayout w:type="fixed"/>
        <w:tblLook w:val="04A0" w:firstRow="1" w:lastRow="0" w:firstColumn="1" w:lastColumn="0" w:noHBand="0" w:noVBand="1"/>
      </w:tblPr>
      <w:tblGrid>
        <w:gridCol w:w="720"/>
        <w:gridCol w:w="1140"/>
        <w:gridCol w:w="1360"/>
        <w:gridCol w:w="1080"/>
        <w:gridCol w:w="248"/>
        <w:gridCol w:w="632"/>
        <w:gridCol w:w="988"/>
        <w:gridCol w:w="495"/>
        <w:gridCol w:w="525"/>
        <w:gridCol w:w="52"/>
        <w:gridCol w:w="1780"/>
      </w:tblGrid>
      <w:tr w:rsidR="00AF282D">
        <w:trPr>
          <w:trHeight w:val="405"/>
        </w:trPr>
        <w:tc>
          <w:tcPr>
            <w:tcW w:w="9020" w:type="dxa"/>
            <w:gridSpan w:val="11"/>
            <w:tcBorders>
              <w:top w:val="nil"/>
              <w:left w:val="nil"/>
              <w:bottom w:val="nil"/>
              <w:right w:val="nil"/>
            </w:tcBorders>
            <w:vAlign w:val="center"/>
          </w:tcPr>
          <w:p w:rsidR="00AF282D" w:rsidRDefault="00434F91" w:rsidP="00434F91">
            <w:pPr>
              <w:widowControl/>
              <w:ind w:firstLineChars="600" w:firstLine="1928"/>
              <w:rPr>
                <w:rFonts w:ascii="宋体" w:hAnsi="宋体" w:cs="宋体"/>
                <w:b/>
                <w:bCs/>
                <w:kern w:val="0"/>
                <w:sz w:val="32"/>
                <w:szCs w:val="32"/>
              </w:rPr>
            </w:pPr>
            <w:r>
              <w:rPr>
                <w:rFonts w:ascii="宋体" w:hAnsi="宋体" w:cs="宋体" w:hint="eastAsia"/>
                <w:b/>
                <w:bCs/>
                <w:kern w:val="0"/>
                <w:sz w:val="32"/>
                <w:szCs w:val="32"/>
              </w:rPr>
              <w:lastRenderedPageBreak/>
              <w:t>昌吉市社会保险管理局项目支出绩效自评表</w:t>
            </w:r>
          </w:p>
        </w:tc>
      </w:tr>
      <w:tr w:rsidR="00AF282D">
        <w:trPr>
          <w:trHeight w:val="285"/>
        </w:trPr>
        <w:tc>
          <w:tcPr>
            <w:tcW w:w="9020" w:type="dxa"/>
            <w:gridSpan w:val="11"/>
            <w:tcBorders>
              <w:top w:val="nil"/>
              <w:left w:val="nil"/>
              <w:bottom w:val="nil"/>
              <w:right w:val="nil"/>
            </w:tcBorders>
            <w:vAlign w:val="center"/>
          </w:tcPr>
          <w:p w:rsidR="00AF282D" w:rsidRDefault="00434F91">
            <w:pPr>
              <w:widowControl/>
              <w:jc w:val="center"/>
              <w:rPr>
                <w:rFonts w:ascii="宋体" w:hAnsi="宋体" w:cs="宋体"/>
                <w:kern w:val="0"/>
                <w:sz w:val="24"/>
              </w:rPr>
            </w:pPr>
            <w:r>
              <w:rPr>
                <w:rFonts w:ascii="宋体" w:hAnsi="宋体" w:cs="宋体" w:hint="eastAsia"/>
                <w:kern w:val="0"/>
                <w:sz w:val="24"/>
              </w:rPr>
              <w:t>（</w:t>
            </w:r>
            <w:r>
              <w:rPr>
                <w:kern w:val="0"/>
                <w:sz w:val="24"/>
              </w:rPr>
              <w:t xml:space="preserve"> </w:t>
            </w:r>
            <w:r>
              <w:rPr>
                <w:rFonts w:hint="eastAsia"/>
                <w:kern w:val="0"/>
                <w:sz w:val="24"/>
              </w:rPr>
              <w:t>2018</w:t>
            </w:r>
            <w:r>
              <w:rPr>
                <w:rFonts w:ascii="宋体" w:hAnsi="宋体" w:cs="宋体" w:hint="eastAsia"/>
                <w:kern w:val="0"/>
                <w:sz w:val="24"/>
              </w:rPr>
              <w:t>年度）</w:t>
            </w:r>
          </w:p>
        </w:tc>
      </w:tr>
      <w:tr w:rsidR="00AF282D">
        <w:trPr>
          <w:trHeight w:val="285"/>
        </w:trPr>
        <w:tc>
          <w:tcPr>
            <w:tcW w:w="72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14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36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0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880" w:type="dxa"/>
            <w:gridSpan w:val="2"/>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2060" w:type="dxa"/>
            <w:gridSpan w:val="4"/>
            <w:tcBorders>
              <w:top w:val="nil"/>
              <w:left w:val="nil"/>
              <w:bottom w:val="nil"/>
              <w:right w:val="nil"/>
            </w:tcBorders>
            <w:vAlign w:val="center"/>
          </w:tcPr>
          <w:p w:rsidR="00AF282D" w:rsidRDefault="00AF282D">
            <w:pPr>
              <w:widowControl/>
              <w:jc w:val="center"/>
              <w:rPr>
                <w:rFonts w:ascii="宋体" w:hAnsi="宋体" w:cs="宋体"/>
                <w:kern w:val="0"/>
                <w:sz w:val="24"/>
              </w:rPr>
            </w:pPr>
          </w:p>
        </w:tc>
        <w:tc>
          <w:tcPr>
            <w:tcW w:w="1780" w:type="dxa"/>
            <w:tcBorders>
              <w:top w:val="nil"/>
              <w:left w:val="nil"/>
              <w:bottom w:val="nil"/>
              <w:right w:val="nil"/>
            </w:tcBorders>
            <w:vAlign w:val="center"/>
          </w:tcPr>
          <w:p w:rsidR="00AF282D" w:rsidRDefault="00AF282D">
            <w:pPr>
              <w:widowControl/>
              <w:jc w:val="center"/>
              <w:rPr>
                <w:rFonts w:ascii="宋体" w:hAnsi="宋体" w:cs="宋体"/>
                <w:kern w:val="0"/>
                <w:sz w:val="24"/>
              </w:rPr>
            </w:pPr>
          </w:p>
        </w:tc>
      </w:tr>
      <w:tr w:rsidR="00AF282D">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8"/>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社会保险专项工作经费</w:t>
            </w:r>
          </w:p>
        </w:tc>
      </w:tr>
      <w:tr w:rsidR="00AF282D">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8"/>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昌吉市社会保险管理局　</w:t>
            </w:r>
          </w:p>
        </w:tc>
      </w:tr>
      <w:tr w:rsidR="00AF282D">
        <w:trPr>
          <w:trHeight w:val="465"/>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328"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123.81</w:t>
            </w:r>
          </w:p>
        </w:tc>
        <w:tc>
          <w:tcPr>
            <w:tcW w:w="2640" w:type="dxa"/>
            <w:gridSpan w:val="4"/>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832" w:type="dxa"/>
            <w:gridSpan w:val="2"/>
            <w:tcBorders>
              <w:top w:val="nil"/>
              <w:left w:val="nil"/>
              <w:bottom w:val="single" w:sz="4" w:space="0" w:color="auto"/>
              <w:right w:val="single" w:sz="4" w:space="0" w:color="auto"/>
            </w:tcBorders>
            <w:vAlign w:val="center"/>
          </w:tcPr>
          <w:p w:rsidR="00AF282D" w:rsidRDefault="00434F91">
            <w:pPr>
              <w:widowControl/>
              <w:tabs>
                <w:tab w:val="center" w:pos="782"/>
                <w:tab w:val="right" w:pos="1884"/>
              </w:tabs>
              <w:jc w:val="left"/>
              <w:rPr>
                <w:rFonts w:ascii="宋体" w:hAnsi="宋体" w:cs="宋体"/>
                <w:kern w:val="0"/>
                <w:sz w:val="20"/>
                <w:szCs w:val="20"/>
              </w:rPr>
            </w:pPr>
            <w:r>
              <w:rPr>
                <w:rFonts w:ascii="宋体" w:hAnsi="宋体" w:cs="宋体" w:hint="eastAsia"/>
                <w:kern w:val="0"/>
                <w:sz w:val="20"/>
                <w:szCs w:val="20"/>
              </w:rPr>
              <w:tab/>
              <w:t>93.18</w:t>
            </w:r>
            <w:r>
              <w:rPr>
                <w:rFonts w:ascii="宋体" w:hAnsi="宋体" w:cs="宋体" w:hint="eastAsia"/>
                <w:kern w:val="0"/>
                <w:sz w:val="20"/>
                <w:szCs w:val="20"/>
              </w:rPr>
              <w:tab/>
              <w:t xml:space="preserve">21　</w:t>
            </w:r>
          </w:p>
        </w:tc>
      </w:tr>
      <w:tr w:rsidR="00AF282D">
        <w:trPr>
          <w:trHeight w:val="509"/>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328"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123.81</w:t>
            </w:r>
          </w:p>
        </w:tc>
        <w:tc>
          <w:tcPr>
            <w:tcW w:w="2640" w:type="dxa"/>
            <w:gridSpan w:val="4"/>
            <w:tcBorders>
              <w:top w:val="nil"/>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832" w:type="dxa"/>
            <w:gridSpan w:val="2"/>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93.18</w:t>
            </w:r>
          </w:p>
        </w:tc>
      </w:tr>
      <w:tr w:rsidR="00AF282D">
        <w:trPr>
          <w:trHeight w:val="433"/>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328" w:type="dxa"/>
            <w:gridSpan w:val="2"/>
            <w:tcBorders>
              <w:top w:val="single" w:sz="4" w:space="0" w:color="auto"/>
              <w:left w:val="nil"/>
              <w:bottom w:val="single" w:sz="4" w:space="0" w:color="auto"/>
              <w:right w:val="single" w:sz="4" w:space="0" w:color="000000"/>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640" w:type="dxa"/>
            <w:gridSpan w:val="4"/>
            <w:tcBorders>
              <w:top w:val="single" w:sz="4" w:space="0" w:color="auto"/>
              <w:left w:val="nil"/>
              <w:bottom w:val="nil"/>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832" w:type="dxa"/>
            <w:gridSpan w:val="2"/>
            <w:tcBorders>
              <w:top w:val="nil"/>
              <w:left w:val="nil"/>
              <w:bottom w:val="single" w:sz="4" w:space="0" w:color="auto"/>
              <w:right w:val="single" w:sz="4" w:space="0" w:color="auto"/>
            </w:tcBorders>
            <w:vAlign w:val="center"/>
          </w:tcPr>
          <w:p w:rsidR="00AF282D" w:rsidRDefault="00434F91">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AF282D">
        <w:trPr>
          <w:trHeight w:val="450"/>
        </w:trPr>
        <w:tc>
          <w:tcPr>
            <w:tcW w:w="720" w:type="dxa"/>
            <w:vMerge w:val="restart"/>
            <w:tcBorders>
              <w:top w:val="nil"/>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3828" w:type="dxa"/>
            <w:gridSpan w:val="4"/>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4472" w:type="dxa"/>
            <w:gridSpan w:val="6"/>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AF282D">
        <w:trPr>
          <w:trHeight w:val="623"/>
        </w:trPr>
        <w:tc>
          <w:tcPr>
            <w:tcW w:w="72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3828" w:type="dxa"/>
            <w:gridSpan w:val="4"/>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完成2018年社会保险经办业务各项工作任务</w:t>
            </w:r>
          </w:p>
        </w:tc>
        <w:tc>
          <w:tcPr>
            <w:tcW w:w="4472" w:type="dxa"/>
            <w:gridSpan w:val="6"/>
            <w:tcBorders>
              <w:top w:val="single" w:sz="4" w:space="0" w:color="auto"/>
              <w:left w:val="nil"/>
              <w:bottom w:val="single" w:sz="4" w:space="0" w:color="auto"/>
              <w:right w:val="single" w:sz="4" w:space="0" w:color="000000"/>
            </w:tcBorders>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圆满完成2018年社会保险经办业务各项工作任务</w:t>
            </w:r>
          </w:p>
        </w:tc>
      </w:tr>
      <w:tr w:rsidR="00AF282D">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328" w:type="dxa"/>
            <w:gridSpan w:val="2"/>
            <w:tcBorders>
              <w:top w:val="single" w:sz="4" w:space="0" w:color="auto"/>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115" w:type="dxa"/>
            <w:gridSpan w:val="3"/>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2357" w:type="dxa"/>
            <w:gridSpan w:val="3"/>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13"/>
                <w:szCs w:val="13"/>
              </w:rPr>
            </w:pPr>
            <w:r>
              <w:rPr>
                <w:rFonts w:ascii="宋体" w:hAnsi="宋体" w:cs="宋体" w:hint="eastAsia"/>
                <w:kern w:val="0"/>
                <w:sz w:val="13"/>
                <w:szCs w:val="13"/>
              </w:rPr>
              <w:t>实际完成指标值（包含数字及文字描述）</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328"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指标1：完成2018年昌吉州下达社会保险工作任务</w:t>
            </w:r>
          </w:p>
        </w:tc>
        <w:tc>
          <w:tcPr>
            <w:tcW w:w="1620" w:type="dxa"/>
            <w:gridSpan w:val="2"/>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完成2018年昌吉州下达社会保险工作任务95%</w:t>
            </w:r>
          </w:p>
        </w:tc>
        <w:tc>
          <w:tcPr>
            <w:tcW w:w="2852" w:type="dxa"/>
            <w:gridSpan w:val="4"/>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昌吉市五大类14项社会保险</w:t>
            </w:r>
            <w:r>
              <w:rPr>
                <w:rFonts w:ascii="宋体" w:hAnsi="宋体" w:cs="宋体" w:hint="eastAsia"/>
                <w:sz w:val="20"/>
                <w:szCs w:val="20"/>
              </w:rPr>
              <w:t>参保人数达62.38万人，基金征缴达18.75亿元，其中：养老保险,基金征缴4.33亿元，完成任务数的120.86%；医疗保险基金征缴2.72亿元，完成任务数的119.72%；工伤保险基金征缴1378万元，完成任务数的100%；生育保险基金征缴913万元，完成任务数的116.17%；失业保险基金征缴1650万元，完成任务数的114.58%；机关事业单位养老保险基金征缴1.64亿元，完成任务数的100%；城乡居民养老保险参保率100%，续保率97%。</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328"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指标1：完成2018年昌吉市社会保险业务工作</w:t>
            </w:r>
          </w:p>
        </w:tc>
        <w:tc>
          <w:tcPr>
            <w:tcW w:w="1620" w:type="dxa"/>
            <w:gridSpan w:val="2"/>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完成2018年昌吉市社会保险业务工作95%</w:t>
            </w:r>
          </w:p>
        </w:tc>
        <w:tc>
          <w:tcPr>
            <w:tcW w:w="2852" w:type="dxa"/>
            <w:gridSpan w:val="4"/>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2018年昌吉市社会保险业务工作完成率95%</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时效指标</w:t>
            </w:r>
          </w:p>
        </w:tc>
        <w:tc>
          <w:tcPr>
            <w:tcW w:w="1328"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　208年完成当年业务工作</w:t>
            </w:r>
          </w:p>
        </w:tc>
        <w:tc>
          <w:tcPr>
            <w:tcW w:w="1620" w:type="dxa"/>
            <w:gridSpan w:val="2"/>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208年完成当年业务工作</w:t>
            </w:r>
            <w:r>
              <w:rPr>
                <w:rFonts w:ascii="宋体" w:hAnsi="宋体" w:cs="宋体" w:hint="eastAsia"/>
                <w:bCs/>
                <w:sz w:val="20"/>
                <w:szCs w:val="20"/>
              </w:rPr>
              <w:t>95%</w:t>
            </w:r>
          </w:p>
        </w:tc>
        <w:tc>
          <w:tcPr>
            <w:tcW w:w="2852" w:type="dxa"/>
            <w:gridSpan w:val="4"/>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2018年底已完成全面当年社保业务工作</w:t>
            </w:r>
            <w:r>
              <w:rPr>
                <w:rFonts w:ascii="宋体" w:hAnsi="宋体" w:cs="宋体" w:hint="eastAsia"/>
                <w:bCs/>
                <w:sz w:val="20"/>
                <w:szCs w:val="20"/>
              </w:rPr>
              <w:t>95%</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F282D" w:rsidRDefault="00AF282D">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328"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指标1：参保人</w:t>
            </w:r>
            <w:proofErr w:type="gramStart"/>
            <w:r>
              <w:rPr>
                <w:rFonts w:ascii="宋体" w:hAnsi="宋体" w:cs="宋体" w:hint="eastAsia"/>
                <w:kern w:val="0"/>
                <w:sz w:val="20"/>
                <w:szCs w:val="20"/>
              </w:rPr>
              <w:t>员享受</w:t>
            </w:r>
            <w:proofErr w:type="gramEnd"/>
            <w:r>
              <w:rPr>
                <w:rFonts w:ascii="宋体" w:hAnsi="宋体" w:cs="宋体" w:hint="eastAsia"/>
                <w:kern w:val="0"/>
                <w:sz w:val="20"/>
                <w:szCs w:val="20"/>
              </w:rPr>
              <w:lastRenderedPageBreak/>
              <w:t>社会保险政策覆盖率95%</w:t>
            </w:r>
          </w:p>
        </w:tc>
        <w:tc>
          <w:tcPr>
            <w:tcW w:w="1620" w:type="dxa"/>
            <w:gridSpan w:val="2"/>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lastRenderedPageBreak/>
              <w:t xml:space="preserve">　提高社会保险经办能力建设，</w:t>
            </w:r>
            <w:r>
              <w:rPr>
                <w:rFonts w:ascii="宋体" w:hAnsi="宋体" w:cs="宋体" w:hint="eastAsia"/>
                <w:kern w:val="0"/>
                <w:sz w:val="20"/>
                <w:szCs w:val="20"/>
              </w:rPr>
              <w:lastRenderedPageBreak/>
              <w:t>做好社会保险服务工作，使参保人</w:t>
            </w:r>
            <w:proofErr w:type="gramStart"/>
            <w:r>
              <w:rPr>
                <w:rFonts w:ascii="宋体" w:hAnsi="宋体" w:cs="宋体" w:hint="eastAsia"/>
                <w:kern w:val="0"/>
                <w:sz w:val="20"/>
                <w:szCs w:val="20"/>
              </w:rPr>
              <w:t>员全面</w:t>
            </w:r>
            <w:proofErr w:type="gramEnd"/>
            <w:r>
              <w:rPr>
                <w:rFonts w:ascii="宋体" w:hAnsi="宋体" w:cs="宋体" w:hint="eastAsia"/>
                <w:kern w:val="0"/>
                <w:sz w:val="20"/>
                <w:szCs w:val="20"/>
              </w:rPr>
              <w:t>享受社会保险政策95&amp;。</w:t>
            </w:r>
          </w:p>
        </w:tc>
        <w:tc>
          <w:tcPr>
            <w:tcW w:w="2852" w:type="dxa"/>
            <w:gridSpan w:val="4"/>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sz w:val="20"/>
                <w:szCs w:val="20"/>
              </w:rPr>
              <w:lastRenderedPageBreak/>
              <w:t>积极落实州市开展全民参保登记工作实施方案，建立对各乡</w:t>
            </w:r>
            <w:r>
              <w:rPr>
                <w:rFonts w:ascii="宋体" w:hAnsi="宋体" w:cs="宋体" w:hint="eastAsia"/>
                <w:sz w:val="20"/>
                <w:szCs w:val="20"/>
              </w:rPr>
              <w:lastRenderedPageBreak/>
              <w:t>镇、街道推进全民参保登记数据管理长效机制，精准掌握应参保人数、构成、分布等数据情况，加快推进落实参保全覆盖。2018年社会保险参保人员政策覆盖率95%</w:t>
            </w:r>
          </w:p>
        </w:tc>
      </w:tr>
      <w:tr w:rsidR="00AF282D">
        <w:trPr>
          <w:trHeight w:val="480"/>
        </w:trPr>
        <w:tc>
          <w:tcPr>
            <w:tcW w:w="720" w:type="dxa"/>
            <w:vMerge/>
            <w:tcBorders>
              <w:top w:val="nil"/>
              <w:left w:val="single" w:sz="4" w:space="0" w:color="auto"/>
              <w:bottom w:val="single" w:sz="4" w:space="0" w:color="000000"/>
              <w:right w:val="single" w:sz="4" w:space="0" w:color="auto"/>
            </w:tcBorders>
            <w:vAlign w:val="center"/>
          </w:tcPr>
          <w:p w:rsidR="00AF282D" w:rsidRDefault="00AF282D">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328" w:type="dxa"/>
            <w:gridSpan w:val="2"/>
            <w:tcBorders>
              <w:top w:val="single" w:sz="4" w:space="0" w:color="auto"/>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指标1：</w:t>
            </w:r>
          </w:p>
        </w:tc>
        <w:tc>
          <w:tcPr>
            <w:tcW w:w="1620" w:type="dxa"/>
            <w:gridSpan w:val="2"/>
            <w:tcBorders>
              <w:top w:val="nil"/>
              <w:left w:val="nil"/>
              <w:bottom w:val="single" w:sz="4" w:space="0" w:color="auto"/>
              <w:right w:val="single" w:sz="4" w:space="0" w:color="auto"/>
            </w:tcBorders>
            <w:vAlign w:val="center"/>
          </w:tcPr>
          <w:p w:rsidR="00AF282D" w:rsidRDefault="00434F91">
            <w:pPr>
              <w:widowControl/>
              <w:jc w:val="center"/>
              <w:rPr>
                <w:rFonts w:ascii="宋体" w:hAnsi="宋体" w:cs="宋体"/>
                <w:kern w:val="0"/>
                <w:sz w:val="20"/>
                <w:szCs w:val="20"/>
              </w:rPr>
            </w:pPr>
            <w:r>
              <w:rPr>
                <w:rFonts w:ascii="宋体" w:hAnsi="宋体" w:cs="宋体" w:hint="eastAsia"/>
                <w:kern w:val="0"/>
                <w:sz w:val="20"/>
                <w:szCs w:val="20"/>
              </w:rPr>
              <w:t>参保人</w:t>
            </w:r>
            <w:proofErr w:type="gramStart"/>
            <w:r>
              <w:rPr>
                <w:rFonts w:ascii="宋体" w:hAnsi="宋体" w:cs="宋体" w:hint="eastAsia"/>
                <w:kern w:val="0"/>
                <w:sz w:val="20"/>
                <w:szCs w:val="20"/>
              </w:rPr>
              <w:t>员满意</w:t>
            </w:r>
            <w:proofErr w:type="gramEnd"/>
            <w:r>
              <w:rPr>
                <w:rFonts w:ascii="宋体" w:hAnsi="宋体" w:cs="宋体" w:hint="eastAsia"/>
                <w:kern w:val="0"/>
                <w:sz w:val="20"/>
                <w:szCs w:val="20"/>
              </w:rPr>
              <w:t xml:space="preserve">度95%　</w:t>
            </w:r>
          </w:p>
        </w:tc>
        <w:tc>
          <w:tcPr>
            <w:tcW w:w="2852" w:type="dxa"/>
            <w:gridSpan w:val="4"/>
            <w:tcBorders>
              <w:top w:val="nil"/>
              <w:left w:val="nil"/>
              <w:bottom w:val="single" w:sz="4" w:space="0" w:color="auto"/>
              <w:right w:val="single" w:sz="4" w:space="0" w:color="auto"/>
            </w:tcBorders>
            <w:vAlign w:val="center"/>
          </w:tcPr>
          <w:p w:rsidR="00AF282D" w:rsidRDefault="00434F91">
            <w:pPr>
              <w:widowControl/>
              <w:jc w:val="left"/>
              <w:rPr>
                <w:rFonts w:ascii="宋体" w:hAnsi="宋体" w:cs="宋体"/>
                <w:kern w:val="0"/>
                <w:sz w:val="20"/>
                <w:szCs w:val="20"/>
              </w:rPr>
            </w:pPr>
            <w:r>
              <w:rPr>
                <w:rFonts w:ascii="宋体" w:hAnsi="宋体" w:cs="宋体" w:hint="eastAsia"/>
                <w:kern w:val="0"/>
                <w:sz w:val="20"/>
                <w:szCs w:val="20"/>
              </w:rPr>
              <w:t xml:space="preserve">　参保人</w:t>
            </w:r>
            <w:proofErr w:type="gramStart"/>
            <w:r>
              <w:rPr>
                <w:rFonts w:ascii="宋体" w:hAnsi="宋体" w:cs="宋体" w:hint="eastAsia"/>
                <w:kern w:val="0"/>
                <w:sz w:val="20"/>
                <w:szCs w:val="20"/>
              </w:rPr>
              <w:t>员满意</w:t>
            </w:r>
            <w:proofErr w:type="gramEnd"/>
            <w:r>
              <w:rPr>
                <w:rFonts w:ascii="宋体" w:hAnsi="宋体" w:cs="宋体" w:hint="eastAsia"/>
                <w:kern w:val="0"/>
                <w:sz w:val="20"/>
                <w:szCs w:val="20"/>
              </w:rPr>
              <w:t xml:space="preserve">度95%　</w:t>
            </w:r>
          </w:p>
        </w:tc>
      </w:tr>
    </w:tbl>
    <w:p w:rsidR="00AF282D" w:rsidRDefault="00AF282D">
      <w:pPr>
        <w:spacing w:line="540" w:lineRule="exact"/>
        <w:ind w:firstLine="567"/>
        <w:rPr>
          <w:rStyle w:val="a6"/>
          <w:rFonts w:ascii="宋体" w:hAnsi="宋体" w:cs="宋体"/>
          <w:b w:val="0"/>
          <w:spacing w:val="-4"/>
          <w:sz w:val="20"/>
          <w:szCs w:val="20"/>
        </w:rPr>
      </w:pPr>
    </w:p>
    <w:p w:rsidR="00434F91" w:rsidRDefault="00434F91">
      <w:pPr>
        <w:widowControl/>
        <w:jc w:val="left"/>
        <w:rPr>
          <w:rFonts w:ascii="仿宋" w:eastAsia="仿宋" w:hAnsi="仿宋"/>
          <w:b/>
          <w:sz w:val="34"/>
          <w:szCs w:val="34"/>
        </w:rPr>
      </w:pPr>
      <w:r>
        <w:rPr>
          <w:rFonts w:ascii="仿宋" w:eastAsia="仿宋" w:hAnsi="仿宋"/>
          <w:b/>
          <w:sz w:val="34"/>
          <w:szCs w:val="34"/>
        </w:rPr>
        <w:br w:type="page"/>
      </w:r>
    </w:p>
    <w:p w:rsidR="00AF282D" w:rsidRDefault="00434F91">
      <w:pPr>
        <w:spacing w:line="500" w:lineRule="exact"/>
        <w:jc w:val="center"/>
        <w:rPr>
          <w:rFonts w:ascii="仿宋" w:eastAsia="仿宋" w:hAnsi="仿宋"/>
          <w:b/>
          <w:sz w:val="34"/>
          <w:szCs w:val="34"/>
        </w:rPr>
      </w:pPr>
      <w:r>
        <w:rPr>
          <w:rFonts w:ascii="仿宋" w:eastAsia="仿宋" w:hAnsi="仿宋" w:hint="eastAsia"/>
          <w:b/>
          <w:sz w:val="34"/>
          <w:szCs w:val="34"/>
        </w:rPr>
        <w:lastRenderedPageBreak/>
        <w:t>第三部分 专业名词解释</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w:t>
      </w:r>
      <w:r>
        <w:rPr>
          <w:rFonts w:ascii="仿宋" w:eastAsia="仿宋" w:hAnsi="仿宋" w:hint="eastAsia"/>
          <w:sz w:val="34"/>
          <w:szCs w:val="34"/>
        </w:rPr>
        <w:lastRenderedPageBreak/>
        <w:t>转和结余。</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基本支出：指为保障机构正常运转、完成日常工作任务而发生的人员支出和公用支出。</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项目支出：指在基本支出之外为完成特定行政任务和事业发展目标所发生的支出。</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经营支出：指事业单位在专业业务活动及其辅助活动之外开展非独立核算经营活动发生的支出。</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AF282D" w:rsidRDefault="00434F91">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单位公务出国（境）的住宿费、旅费、伙食补助费、杂费、培训费等支出；公务用车购置及运行</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单位公务用车购置费及租用费、燃料费、维修费、过路过桥费、保险费、安全奖励费用等支出；公务接待</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单位按规定开支的各类公务接待（含外宾接待）支出。</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F282D" w:rsidRDefault="00434F91">
      <w:pPr>
        <w:spacing w:line="500" w:lineRule="exact"/>
        <w:ind w:firstLineChars="200" w:firstLine="680"/>
        <w:rPr>
          <w:rFonts w:ascii="仿宋" w:eastAsia="仿宋" w:hAnsi="仿宋"/>
          <w:sz w:val="34"/>
          <w:szCs w:val="34"/>
        </w:rPr>
      </w:pPr>
      <w:r>
        <w:rPr>
          <w:rFonts w:ascii="仿宋" w:eastAsia="仿宋" w:hAnsi="仿宋" w:hint="eastAsia"/>
          <w:sz w:val="34"/>
          <w:szCs w:val="34"/>
        </w:rPr>
        <w:t>本单位支出功能分类说明</w:t>
      </w:r>
      <w:r>
        <w:rPr>
          <w:rFonts w:ascii="仿宋" w:eastAsia="仿宋" w:hAnsi="仿宋" w:hint="eastAsia"/>
          <w:sz w:val="34"/>
          <w:szCs w:val="34"/>
          <w:lang w:val="en-GB"/>
        </w:rPr>
        <w:t>。</w:t>
      </w:r>
      <w:r>
        <w:rPr>
          <w:rFonts w:ascii="仿宋" w:eastAsia="仿宋" w:hAnsi="仿宋" w:hint="eastAsia"/>
          <w:sz w:val="34"/>
          <w:szCs w:val="34"/>
        </w:rPr>
        <w:t>208（类）01（款）07（项）：指社会保险业务管理事务。208（类）01（款）09（项）：指社会保险经办机构。208（类）05（款）05（项）：指机关事业单位基本养老保险缴费支出。208（类）07（款）</w:t>
      </w:r>
      <w:r>
        <w:rPr>
          <w:rFonts w:ascii="仿宋" w:eastAsia="仿宋" w:hAnsi="仿宋" w:hint="eastAsia"/>
          <w:sz w:val="34"/>
          <w:szCs w:val="34"/>
        </w:rPr>
        <w:lastRenderedPageBreak/>
        <w:t>05（项）：指公益性岗位补贴。208（类）09（款）99（项）：指其他退役安置支出。208（类）25（款）01（项）：指其他城市生活救助。</w:t>
      </w:r>
      <w:r w:rsidR="00473D9D" w:rsidRPr="00473D9D">
        <w:rPr>
          <w:rFonts w:ascii="仿宋" w:eastAsia="仿宋" w:hAnsi="仿宋" w:hint="eastAsia"/>
          <w:sz w:val="34"/>
          <w:szCs w:val="34"/>
        </w:rPr>
        <w:t>208</w:t>
      </w:r>
      <w:r w:rsidR="00473D9D">
        <w:rPr>
          <w:rFonts w:ascii="仿宋" w:eastAsia="仿宋" w:hAnsi="仿宋" w:hint="eastAsia"/>
          <w:sz w:val="34"/>
          <w:szCs w:val="34"/>
        </w:rPr>
        <w:t>（类）</w:t>
      </w:r>
      <w:r w:rsidR="00473D9D" w:rsidRPr="00473D9D">
        <w:rPr>
          <w:rFonts w:ascii="仿宋" w:eastAsia="仿宋" w:hAnsi="仿宋" w:hint="eastAsia"/>
          <w:sz w:val="34"/>
          <w:szCs w:val="34"/>
        </w:rPr>
        <w:t>26</w:t>
      </w:r>
      <w:r w:rsidR="00473D9D">
        <w:rPr>
          <w:rFonts w:ascii="仿宋" w:eastAsia="仿宋" w:hAnsi="仿宋" w:hint="eastAsia"/>
          <w:sz w:val="34"/>
          <w:szCs w:val="34"/>
        </w:rPr>
        <w:t>（款）</w:t>
      </w:r>
      <w:r w:rsidR="00473D9D" w:rsidRPr="00473D9D">
        <w:rPr>
          <w:rFonts w:ascii="仿宋" w:eastAsia="仿宋" w:hAnsi="仿宋" w:hint="eastAsia"/>
          <w:sz w:val="34"/>
          <w:szCs w:val="34"/>
        </w:rPr>
        <w:t>02</w:t>
      </w:r>
      <w:r w:rsidR="00473D9D" w:rsidRPr="00473D9D">
        <w:rPr>
          <w:rFonts w:ascii="仿宋" w:eastAsia="仿宋" w:hAnsi="仿宋" w:hint="eastAsia"/>
          <w:sz w:val="34"/>
          <w:szCs w:val="34"/>
        </w:rPr>
        <w:tab/>
      </w:r>
      <w:r w:rsidR="00473D9D">
        <w:rPr>
          <w:rFonts w:ascii="仿宋" w:eastAsia="仿宋" w:hAnsi="仿宋" w:hint="eastAsia"/>
          <w:sz w:val="34"/>
          <w:szCs w:val="34"/>
        </w:rPr>
        <w:t>（项）：指</w:t>
      </w:r>
      <w:r w:rsidR="00473D9D" w:rsidRPr="00473D9D">
        <w:rPr>
          <w:rFonts w:ascii="仿宋" w:eastAsia="仿宋" w:hAnsi="仿宋" w:hint="eastAsia"/>
          <w:sz w:val="34"/>
          <w:szCs w:val="34"/>
        </w:rPr>
        <w:t>财政对城乡居民基本养老保险基金的补助</w:t>
      </w:r>
      <w:r w:rsidR="00473D9D">
        <w:rPr>
          <w:rFonts w:ascii="仿宋" w:eastAsia="仿宋" w:hAnsi="仿宋" w:hint="eastAsia"/>
          <w:sz w:val="34"/>
          <w:szCs w:val="34"/>
        </w:rPr>
        <w:t>。</w:t>
      </w:r>
      <w:r>
        <w:rPr>
          <w:rFonts w:ascii="仿宋" w:eastAsia="仿宋" w:hAnsi="仿宋" w:hint="eastAsia"/>
          <w:sz w:val="34"/>
          <w:szCs w:val="34"/>
        </w:rPr>
        <w:t>210（类）11（款）01（项）：指行政单位医疗。210（类）12（款）02（项）：指财政对城乡居民基本医疗保险基金的补助。210（类）12（款）03（项）：指财政对新型农村合作医疗基金的补助。210（类）12（款）</w:t>
      </w:r>
      <w:r w:rsidR="00473D9D">
        <w:rPr>
          <w:rFonts w:ascii="仿宋" w:eastAsia="仿宋" w:hAnsi="仿宋" w:hint="eastAsia"/>
          <w:sz w:val="34"/>
          <w:szCs w:val="34"/>
        </w:rPr>
        <w:t>99</w:t>
      </w:r>
      <w:r>
        <w:rPr>
          <w:rFonts w:ascii="仿宋" w:eastAsia="仿宋" w:hAnsi="仿宋" w:hint="eastAsia"/>
          <w:sz w:val="34"/>
          <w:szCs w:val="34"/>
        </w:rPr>
        <w:t>（项）：财政对其他基本医疗保险基金的补助。210（类）14（款）01（项）：优抚对象医疗补助。212（类）08（款）05（项）：补助被征地农民支出。229（类）99（款）01（项）：其他支出。</w:t>
      </w:r>
    </w:p>
    <w:p w:rsidR="00AF282D" w:rsidRDefault="00434F91">
      <w:pPr>
        <w:spacing w:line="500" w:lineRule="exact"/>
        <w:ind w:firstLineChars="100" w:firstLine="340"/>
        <w:rPr>
          <w:rFonts w:ascii="仿宋" w:eastAsia="仿宋" w:hAnsi="仿宋"/>
          <w:sz w:val="34"/>
          <w:szCs w:val="34"/>
          <w:lang w:val="en-GB"/>
        </w:rPr>
      </w:pPr>
      <w:r>
        <w:rPr>
          <w:rFonts w:ascii="仿宋" w:eastAsia="仿宋" w:hAnsi="仿宋" w:hint="eastAsia"/>
          <w:sz w:val="34"/>
          <w:szCs w:val="34"/>
        </w:rPr>
        <w:t>其他有关说明内容</w:t>
      </w:r>
      <w:r>
        <w:rPr>
          <w:rFonts w:ascii="仿宋" w:eastAsia="仿宋" w:hAnsi="仿宋" w:hint="eastAsia"/>
          <w:sz w:val="34"/>
          <w:szCs w:val="34"/>
          <w:lang w:val="en-GB"/>
        </w:rPr>
        <w:t>。</w:t>
      </w:r>
    </w:p>
    <w:p w:rsidR="00AF282D" w:rsidRDefault="00AF282D">
      <w:pPr>
        <w:spacing w:line="500" w:lineRule="exact"/>
        <w:ind w:firstLine="627"/>
        <w:jc w:val="center"/>
        <w:rPr>
          <w:rFonts w:ascii="仿宋" w:eastAsia="仿宋" w:hAnsi="仿宋"/>
          <w:sz w:val="34"/>
          <w:szCs w:val="34"/>
          <w:lang w:val="en-GB"/>
        </w:rPr>
      </w:pPr>
    </w:p>
    <w:p w:rsidR="00AF282D" w:rsidRDefault="00434F91">
      <w:pPr>
        <w:spacing w:line="500" w:lineRule="exact"/>
        <w:jc w:val="center"/>
        <w:rPr>
          <w:rFonts w:ascii="仿宋" w:eastAsia="仿宋" w:hAnsi="仿宋"/>
          <w:b/>
          <w:sz w:val="34"/>
          <w:szCs w:val="34"/>
        </w:rPr>
      </w:pPr>
      <w:r>
        <w:rPr>
          <w:rFonts w:ascii="仿宋" w:eastAsia="仿宋" w:hAnsi="仿宋" w:hint="eastAsia"/>
          <w:b/>
          <w:sz w:val="34"/>
          <w:szCs w:val="34"/>
        </w:rPr>
        <w:t>第四部分 部门决算公开的8张报表（见附表）</w:t>
      </w:r>
    </w:p>
    <w:p w:rsidR="00AF282D" w:rsidRDefault="00434F9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一、《收入支出决算总表》</w:t>
      </w:r>
    </w:p>
    <w:p w:rsidR="00AF282D" w:rsidRDefault="00434F9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二、《收入决算表》</w:t>
      </w:r>
    </w:p>
    <w:p w:rsidR="00AF282D" w:rsidRDefault="00434F9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三、《支出决算表》</w:t>
      </w:r>
    </w:p>
    <w:p w:rsidR="00AF282D" w:rsidRDefault="00434F9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AF282D" w:rsidRDefault="00434F9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AF282D" w:rsidRDefault="00434F9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AF282D" w:rsidRDefault="00434F9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AF282D" w:rsidRDefault="00434F91">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AF282D" w:rsidRDefault="00AF282D"/>
    <w:sectPr w:rsidR="00AF28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062" w:rsidRDefault="00756062" w:rsidP="00473D9D">
      <w:r>
        <w:separator/>
      </w:r>
    </w:p>
  </w:endnote>
  <w:endnote w:type="continuationSeparator" w:id="0">
    <w:p w:rsidR="00756062" w:rsidRDefault="00756062" w:rsidP="00473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062" w:rsidRDefault="00756062" w:rsidP="00473D9D">
      <w:r>
        <w:separator/>
      </w:r>
    </w:p>
  </w:footnote>
  <w:footnote w:type="continuationSeparator" w:id="0">
    <w:p w:rsidR="00756062" w:rsidRDefault="00756062" w:rsidP="00473D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77D"/>
    <w:rsid w:val="000F1DB1"/>
    <w:rsid w:val="001826D1"/>
    <w:rsid w:val="00434F91"/>
    <w:rsid w:val="00473D9D"/>
    <w:rsid w:val="004A1352"/>
    <w:rsid w:val="00663BE8"/>
    <w:rsid w:val="006833F3"/>
    <w:rsid w:val="007313F8"/>
    <w:rsid w:val="00756062"/>
    <w:rsid w:val="00786B47"/>
    <w:rsid w:val="00851CAC"/>
    <w:rsid w:val="0088392C"/>
    <w:rsid w:val="0091077D"/>
    <w:rsid w:val="00934DC3"/>
    <w:rsid w:val="00985E29"/>
    <w:rsid w:val="00AE1875"/>
    <w:rsid w:val="00AF282D"/>
    <w:rsid w:val="00C42175"/>
    <w:rsid w:val="00DD7DFA"/>
    <w:rsid w:val="0A9D6BD9"/>
    <w:rsid w:val="0B6377AC"/>
    <w:rsid w:val="0FFC100D"/>
    <w:rsid w:val="29052D03"/>
    <w:rsid w:val="2D0012C7"/>
    <w:rsid w:val="2E342454"/>
    <w:rsid w:val="2EF34780"/>
    <w:rsid w:val="30247286"/>
    <w:rsid w:val="33141E65"/>
    <w:rsid w:val="38D74A6C"/>
    <w:rsid w:val="46B6185B"/>
    <w:rsid w:val="495C1BC3"/>
    <w:rsid w:val="60281C89"/>
    <w:rsid w:val="62D425D2"/>
    <w:rsid w:val="74E36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widowControl/>
      <w:spacing w:line="500" w:lineRule="exact"/>
      <w:ind w:left="100" w:firstLine="500"/>
      <w:jc w:val="left"/>
    </w:pPr>
    <w:rPr>
      <w:rFonts w:ascii="宋体"/>
      <w:kern w:val="0"/>
      <w:sz w:val="30"/>
      <w:szCs w:val="20"/>
    </w:rPr>
  </w:style>
  <w:style w:type="paragraph" w:styleId="a4">
    <w:name w:val="Plain Text"/>
    <w:basedOn w:val="a"/>
    <w:qFormat/>
    <w:rPr>
      <w:rFonts w:ascii="宋体" w:hAnsi="Courier New" w:cs="Courier New"/>
      <w:szCs w:val="21"/>
    </w:rPr>
  </w:style>
  <w:style w:type="paragraph" w:styleId="a5">
    <w:name w:val="footer"/>
    <w:basedOn w:val="a"/>
    <w:uiPriority w:val="99"/>
    <w:unhideWhenUsed/>
    <w:qFormat/>
    <w:pPr>
      <w:tabs>
        <w:tab w:val="center" w:pos="4153"/>
        <w:tab w:val="right" w:pos="8306"/>
      </w:tabs>
      <w:snapToGrid w:val="0"/>
      <w:jc w:val="left"/>
    </w:pPr>
    <w:rPr>
      <w:rFonts w:ascii="Calibri" w:hAnsi="Calibri"/>
      <w:sz w:val="18"/>
      <w:szCs w:val="18"/>
    </w:rPr>
  </w:style>
  <w:style w:type="character" w:styleId="a6">
    <w:name w:val="Strong"/>
    <w:basedOn w:val="a0"/>
    <w:qFormat/>
    <w:rPr>
      <w:b/>
      <w:bCs/>
    </w:rPr>
  </w:style>
  <w:style w:type="paragraph" w:styleId="a7">
    <w:name w:val="header"/>
    <w:basedOn w:val="a"/>
    <w:link w:val="Char"/>
    <w:uiPriority w:val="99"/>
    <w:unhideWhenUsed/>
    <w:rsid w:val="00473D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473D9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widowControl/>
      <w:spacing w:line="500" w:lineRule="exact"/>
      <w:ind w:left="100" w:firstLine="500"/>
      <w:jc w:val="left"/>
    </w:pPr>
    <w:rPr>
      <w:rFonts w:ascii="宋体"/>
      <w:kern w:val="0"/>
      <w:sz w:val="30"/>
      <w:szCs w:val="20"/>
    </w:rPr>
  </w:style>
  <w:style w:type="paragraph" w:styleId="a4">
    <w:name w:val="Plain Text"/>
    <w:basedOn w:val="a"/>
    <w:qFormat/>
    <w:rPr>
      <w:rFonts w:ascii="宋体" w:hAnsi="Courier New" w:cs="Courier New"/>
      <w:szCs w:val="21"/>
    </w:rPr>
  </w:style>
  <w:style w:type="paragraph" w:styleId="a5">
    <w:name w:val="footer"/>
    <w:basedOn w:val="a"/>
    <w:uiPriority w:val="99"/>
    <w:unhideWhenUsed/>
    <w:qFormat/>
    <w:pPr>
      <w:tabs>
        <w:tab w:val="center" w:pos="4153"/>
        <w:tab w:val="right" w:pos="8306"/>
      </w:tabs>
      <w:snapToGrid w:val="0"/>
      <w:jc w:val="left"/>
    </w:pPr>
    <w:rPr>
      <w:rFonts w:ascii="Calibri" w:hAnsi="Calibri"/>
      <w:sz w:val="18"/>
      <w:szCs w:val="18"/>
    </w:rPr>
  </w:style>
  <w:style w:type="character" w:styleId="a6">
    <w:name w:val="Strong"/>
    <w:basedOn w:val="a0"/>
    <w:qFormat/>
    <w:rPr>
      <w:b/>
      <w:bCs/>
    </w:rPr>
  </w:style>
  <w:style w:type="paragraph" w:styleId="a7">
    <w:name w:val="header"/>
    <w:basedOn w:val="a"/>
    <w:link w:val="Char"/>
    <w:uiPriority w:val="99"/>
    <w:unhideWhenUsed/>
    <w:rsid w:val="00473D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473D9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8613">
      <w:bodyDiv w:val="1"/>
      <w:marLeft w:val="0"/>
      <w:marRight w:val="0"/>
      <w:marTop w:val="0"/>
      <w:marBottom w:val="0"/>
      <w:divBdr>
        <w:top w:val="none" w:sz="0" w:space="0" w:color="auto"/>
        <w:left w:val="none" w:sz="0" w:space="0" w:color="auto"/>
        <w:bottom w:val="none" w:sz="0" w:space="0" w:color="auto"/>
        <w:right w:val="none" w:sz="0" w:space="0" w:color="auto"/>
      </w:divBdr>
    </w:div>
    <w:div w:id="1876774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41</Pages>
  <Words>3200</Words>
  <Characters>18245</Characters>
  <Application>Microsoft Office Word</Application>
  <DocSecurity>0</DocSecurity>
  <Lines>152</Lines>
  <Paragraphs>42</Paragraphs>
  <ScaleCrop>false</ScaleCrop>
  <Company>mycomputer</Company>
  <LinksUpToDate>false</LinksUpToDate>
  <CharactersWithSpaces>21403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17</cp:revision>
  <dcterms:created xsi:type="dcterms:W3CDTF">2019-06-13T10:32:00Z</dcterms:created>
  <dcterms:modified xsi:type="dcterms:W3CDTF">2021-06-01T02:42:00Z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