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9E0E6" w14:textId="77777777" w:rsidR="005B51AF" w:rsidRPr="005B51AF" w:rsidRDefault="005B51AF" w:rsidP="005B51AF">
      <w:pPr>
        <w:rPr>
          <w:rFonts w:ascii="黑体" w:eastAsia="黑体" w:hAnsi="黑体" w:cs="Times New Roman"/>
          <w:sz w:val="32"/>
          <w:szCs w:val="32"/>
        </w:rPr>
      </w:pPr>
      <w:r w:rsidRPr="005B51AF">
        <w:rPr>
          <w:rFonts w:ascii="黑体" w:eastAsia="黑体" w:hAnsi="黑体" w:cs="Times New Roman" w:hint="eastAsia"/>
          <w:sz w:val="32"/>
          <w:szCs w:val="32"/>
        </w:rPr>
        <w:t>附件：</w:t>
      </w:r>
    </w:p>
    <w:p w14:paraId="6555C9AB" w14:textId="77777777" w:rsidR="005B51AF" w:rsidRPr="005B51AF" w:rsidRDefault="005B51AF" w:rsidP="005B51AF">
      <w:pPr>
        <w:jc w:val="center"/>
        <w:rPr>
          <w:rFonts w:ascii="方正小标宋_GBK" w:eastAsia="方正小标宋_GBK" w:hAnsi="宋体" w:cs="Times New Roman"/>
          <w:sz w:val="44"/>
          <w:szCs w:val="44"/>
        </w:rPr>
      </w:pPr>
    </w:p>
    <w:p w14:paraId="2726978A" w14:textId="77777777" w:rsidR="005B51AF" w:rsidRPr="005B51AF" w:rsidRDefault="005B51AF" w:rsidP="005B51AF">
      <w:pPr>
        <w:jc w:val="center"/>
        <w:rPr>
          <w:rFonts w:ascii="方正小标宋_GBK" w:eastAsia="方正小标宋_GBK" w:hAnsi="宋体" w:cs="Times New Roman"/>
          <w:sz w:val="44"/>
          <w:szCs w:val="44"/>
        </w:rPr>
      </w:pPr>
    </w:p>
    <w:p w14:paraId="0E904AA0" w14:textId="77777777" w:rsidR="005B51AF" w:rsidRPr="005B51AF" w:rsidRDefault="005B51AF" w:rsidP="005B51AF">
      <w:pPr>
        <w:jc w:val="center"/>
        <w:rPr>
          <w:rFonts w:ascii="方正小标宋_GBK" w:eastAsia="方正小标宋_GBK" w:hAnsi="宋体" w:cs="Times New Roman"/>
          <w:sz w:val="44"/>
          <w:szCs w:val="44"/>
        </w:rPr>
      </w:pPr>
    </w:p>
    <w:p w14:paraId="508B8629" w14:textId="77777777" w:rsidR="005B51AF" w:rsidRPr="005B51AF" w:rsidRDefault="005B51AF" w:rsidP="005B51AF">
      <w:pPr>
        <w:jc w:val="center"/>
        <w:rPr>
          <w:rFonts w:ascii="方正小标宋_GBK" w:eastAsia="方正小标宋_GBK" w:hAnsi="宋体" w:cs="Times New Roman"/>
          <w:sz w:val="44"/>
          <w:szCs w:val="44"/>
        </w:rPr>
      </w:pPr>
    </w:p>
    <w:p w14:paraId="13A6A8EA" w14:textId="77777777" w:rsidR="005B51AF" w:rsidRPr="005B51AF" w:rsidRDefault="005B51AF" w:rsidP="005B51AF">
      <w:pPr>
        <w:jc w:val="center"/>
        <w:rPr>
          <w:rFonts w:ascii="方正小标宋_GBK" w:eastAsia="方正小标宋_GBK" w:hAnsi="宋体" w:cs="Times New Roman"/>
          <w:sz w:val="44"/>
          <w:szCs w:val="44"/>
        </w:rPr>
      </w:pPr>
      <w:r w:rsidRPr="005B51AF">
        <w:rPr>
          <w:rFonts w:ascii="方正小标宋_GBK" w:eastAsia="方正小标宋_GBK" w:hAnsi="宋体" w:cs="Times New Roman" w:hint="eastAsia"/>
          <w:sz w:val="44"/>
          <w:szCs w:val="44"/>
        </w:rPr>
        <w:t>昌吉市城市管理指挥中心2019年度部门</w:t>
      </w:r>
    </w:p>
    <w:p w14:paraId="7BAAE090" w14:textId="77777777" w:rsidR="005B51AF" w:rsidRPr="005B51AF" w:rsidRDefault="005B51AF" w:rsidP="005B51AF">
      <w:pPr>
        <w:jc w:val="center"/>
        <w:rPr>
          <w:rFonts w:ascii="方正小标宋_GBK" w:eastAsia="方正小标宋_GBK" w:hAnsi="宋体" w:cs="Times New Roman"/>
          <w:sz w:val="44"/>
          <w:szCs w:val="44"/>
        </w:rPr>
      </w:pPr>
      <w:r w:rsidRPr="005B51AF">
        <w:rPr>
          <w:rFonts w:ascii="方正小标宋_GBK" w:eastAsia="方正小标宋_GBK" w:hAnsi="宋体" w:cs="Times New Roman" w:hint="eastAsia"/>
          <w:sz w:val="44"/>
          <w:szCs w:val="44"/>
        </w:rPr>
        <w:t>决算公开说明</w:t>
      </w:r>
    </w:p>
    <w:p w14:paraId="6575E00F" w14:textId="77777777" w:rsidR="005B51AF" w:rsidRPr="005B51AF" w:rsidRDefault="005B51AF" w:rsidP="005B51AF">
      <w:pPr>
        <w:jc w:val="center"/>
        <w:rPr>
          <w:rFonts w:ascii="仿宋_GB2312" w:eastAsia="仿宋_GB2312" w:hAnsi="仿宋_GB2312" w:cs="仿宋_GB2312"/>
          <w:bCs/>
          <w:kern w:val="0"/>
          <w:sz w:val="32"/>
          <w:szCs w:val="32"/>
        </w:rPr>
      </w:pPr>
      <w:r w:rsidRPr="005B51AF">
        <w:rPr>
          <w:rFonts w:ascii="方正小标宋_GBK" w:eastAsia="方正小标宋_GBK" w:hAnsi="宋体" w:cs="Times New Roman" w:hint="eastAsia"/>
          <w:sz w:val="44"/>
          <w:szCs w:val="44"/>
        </w:rPr>
        <w:br w:type="page"/>
      </w:r>
      <w:r w:rsidRPr="005B51AF">
        <w:rPr>
          <w:rFonts w:ascii="仿宋_GB2312" w:eastAsia="仿宋_GB2312" w:hAnsi="仿宋_GB2312" w:cs="仿宋_GB2312" w:hint="eastAsia"/>
          <w:b/>
          <w:kern w:val="0"/>
          <w:sz w:val="36"/>
          <w:szCs w:val="36"/>
        </w:rPr>
        <w:lastRenderedPageBreak/>
        <w:t>目  录</w:t>
      </w:r>
    </w:p>
    <w:p w14:paraId="76218114" w14:textId="77777777" w:rsidR="005B51AF" w:rsidRPr="005B51AF" w:rsidRDefault="005B51AF" w:rsidP="005B51AF">
      <w:pPr>
        <w:tabs>
          <w:tab w:val="right" w:pos="8306"/>
        </w:tabs>
        <w:rPr>
          <w:rFonts w:ascii="仿宋_GB2312" w:eastAsia="仿宋_GB2312" w:hAnsi="仿宋_GB2312" w:cs="仿宋_GB2312"/>
          <w:b/>
          <w:bCs/>
          <w:sz w:val="32"/>
          <w:szCs w:val="32"/>
        </w:rPr>
      </w:pPr>
      <w:r w:rsidRPr="005B51AF">
        <w:rPr>
          <w:rFonts w:ascii="仿宋_GB2312" w:eastAsia="仿宋_GB2312" w:hAnsi="仿宋_GB2312" w:cs="仿宋_GB2312" w:hint="eastAsia"/>
          <w:sz w:val="32"/>
          <w:szCs w:val="32"/>
        </w:rPr>
        <w:fldChar w:fldCharType="begin"/>
      </w:r>
      <w:r w:rsidRPr="005B51AF">
        <w:rPr>
          <w:rFonts w:ascii="仿宋_GB2312" w:eastAsia="仿宋_GB2312" w:hAnsi="仿宋_GB2312" w:cs="仿宋_GB2312" w:hint="eastAsia"/>
          <w:sz w:val="32"/>
          <w:szCs w:val="32"/>
        </w:rPr>
        <w:instrText xml:space="preserve">TOC \o "1-3" \n  \h \u </w:instrText>
      </w:r>
      <w:r w:rsidRPr="005B51AF">
        <w:rPr>
          <w:rFonts w:ascii="仿宋_GB2312" w:eastAsia="仿宋_GB2312" w:hAnsi="仿宋_GB2312" w:cs="仿宋_GB2312" w:hint="eastAsia"/>
          <w:sz w:val="32"/>
          <w:szCs w:val="32"/>
        </w:rPr>
        <w:fldChar w:fldCharType="separate"/>
      </w:r>
      <w:hyperlink w:anchor="_Toc32314" w:history="1">
        <w:r w:rsidRPr="005B51AF">
          <w:rPr>
            <w:rFonts w:ascii="仿宋_GB2312" w:eastAsia="仿宋_GB2312" w:hAnsi="仿宋_GB2312" w:cs="仿宋_GB2312" w:hint="eastAsia"/>
            <w:b/>
            <w:bCs/>
            <w:sz w:val="32"/>
            <w:szCs w:val="32"/>
          </w:rPr>
          <w:t>第一部分 部门单位概况</w:t>
        </w:r>
      </w:hyperlink>
    </w:p>
    <w:p w14:paraId="7E61D01A" w14:textId="77777777" w:rsidR="005B51AF" w:rsidRPr="005B51AF" w:rsidRDefault="00F1425A" w:rsidP="005B51AF">
      <w:pPr>
        <w:tabs>
          <w:tab w:val="right" w:pos="8306"/>
        </w:tabs>
        <w:rPr>
          <w:rFonts w:ascii="仿宋_GB2312" w:eastAsia="仿宋_GB2312" w:hAnsi="仿宋_GB2312" w:cs="仿宋_GB2312"/>
          <w:sz w:val="32"/>
          <w:szCs w:val="32"/>
        </w:rPr>
      </w:pPr>
      <w:hyperlink w:anchor="_Toc30567" w:history="1">
        <w:r w:rsidR="005B51AF" w:rsidRPr="005B51AF">
          <w:rPr>
            <w:rFonts w:ascii="仿宋_GB2312" w:eastAsia="仿宋_GB2312" w:hAnsi="仿宋_GB2312" w:cs="仿宋_GB2312" w:hint="eastAsia"/>
            <w:bCs/>
            <w:kern w:val="0"/>
            <w:sz w:val="32"/>
            <w:szCs w:val="32"/>
          </w:rPr>
          <w:t>一、主要职能</w:t>
        </w:r>
      </w:hyperlink>
    </w:p>
    <w:p w14:paraId="09796EC2" w14:textId="77777777" w:rsidR="005B51AF" w:rsidRPr="005B51AF" w:rsidRDefault="00F1425A" w:rsidP="005B51AF">
      <w:pPr>
        <w:tabs>
          <w:tab w:val="right" w:pos="8306"/>
        </w:tabs>
        <w:rPr>
          <w:rFonts w:ascii="仿宋_GB2312" w:eastAsia="仿宋_GB2312" w:hAnsi="仿宋_GB2312" w:cs="仿宋_GB2312"/>
          <w:sz w:val="32"/>
          <w:szCs w:val="32"/>
        </w:rPr>
      </w:pPr>
      <w:hyperlink w:anchor="_Toc2151" w:history="1">
        <w:r w:rsidR="005B51AF" w:rsidRPr="005B51AF">
          <w:rPr>
            <w:rFonts w:ascii="仿宋_GB2312" w:eastAsia="仿宋_GB2312" w:hAnsi="仿宋_GB2312" w:cs="仿宋_GB2312" w:hint="eastAsia"/>
            <w:bCs/>
            <w:kern w:val="0"/>
            <w:sz w:val="32"/>
            <w:szCs w:val="32"/>
          </w:rPr>
          <w:t>二、机构设置及人员情况</w:t>
        </w:r>
      </w:hyperlink>
    </w:p>
    <w:p w14:paraId="129ABEF4" w14:textId="77777777" w:rsidR="005B51AF" w:rsidRPr="005B51AF" w:rsidRDefault="00F1425A" w:rsidP="005B51AF">
      <w:pPr>
        <w:tabs>
          <w:tab w:val="right" w:pos="8306"/>
        </w:tabs>
        <w:rPr>
          <w:rFonts w:ascii="仿宋_GB2312" w:eastAsia="仿宋_GB2312" w:hAnsi="仿宋_GB2312" w:cs="仿宋_GB2312"/>
          <w:b/>
          <w:bCs/>
          <w:sz w:val="32"/>
          <w:szCs w:val="32"/>
        </w:rPr>
      </w:pPr>
      <w:hyperlink w:anchor="_Toc29374" w:history="1">
        <w:r w:rsidR="005B51AF" w:rsidRPr="005B51AF">
          <w:rPr>
            <w:rFonts w:ascii="仿宋_GB2312" w:eastAsia="仿宋_GB2312" w:hAnsi="仿宋_GB2312" w:cs="仿宋_GB2312" w:hint="eastAsia"/>
            <w:b/>
            <w:bCs/>
            <w:sz w:val="32"/>
            <w:szCs w:val="32"/>
          </w:rPr>
          <w:t>第二部分 部门决算情况说明</w:t>
        </w:r>
      </w:hyperlink>
    </w:p>
    <w:p w14:paraId="559C4C23" w14:textId="77777777" w:rsidR="005B51AF" w:rsidRPr="005B51AF" w:rsidRDefault="00F1425A" w:rsidP="005B51AF">
      <w:pPr>
        <w:tabs>
          <w:tab w:val="right" w:pos="8306"/>
        </w:tabs>
        <w:rPr>
          <w:rFonts w:ascii="仿宋_GB2312" w:eastAsia="仿宋_GB2312" w:hAnsi="仿宋_GB2312" w:cs="仿宋_GB2312"/>
          <w:sz w:val="32"/>
          <w:szCs w:val="32"/>
        </w:rPr>
      </w:pPr>
      <w:hyperlink w:anchor="_Toc25314" w:history="1">
        <w:r w:rsidR="005B51AF" w:rsidRPr="005B51AF">
          <w:rPr>
            <w:rFonts w:ascii="仿宋_GB2312" w:eastAsia="仿宋_GB2312" w:hAnsi="仿宋_GB2312" w:cs="仿宋_GB2312" w:hint="eastAsia"/>
            <w:bCs/>
            <w:kern w:val="0"/>
            <w:sz w:val="32"/>
            <w:szCs w:val="32"/>
          </w:rPr>
          <w:t>一、收入支出决算总体情况说明</w:t>
        </w:r>
      </w:hyperlink>
    </w:p>
    <w:p w14:paraId="6821CF14" w14:textId="77777777" w:rsidR="005B51AF" w:rsidRPr="005B51AF" w:rsidRDefault="00F1425A" w:rsidP="005B51AF">
      <w:pPr>
        <w:tabs>
          <w:tab w:val="right" w:pos="8306"/>
        </w:tabs>
        <w:rPr>
          <w:rFonts w:ascii="仿宋_GB2312" w:eastAsia="仿宋_GB2312" w:hAnsi="仿宋_GB2312" w:cs="仿宋_GB2312"/>
          <w:sz w:val="32"/>
          <w:szCs w:val="32"/>
        </w:rPr>
      </w:pPr>
      <w:hyperlink w:anchor="_Toc12142" w:history="1">
        <w:r w:rsidR="005B51AF" w:rsidRPr="005B51AF">
          <w:rPr>
            <w:rFonts w:ascii="仿宋_GB2312" w:eastAsia="仿宋_GB2312" w:hAnsi="仿宋_GB2312" w:cs="仿宋_GB2312" w:hint="eastAsia"/>
            <w:bCs/>
            <w:kern w:val="0"/>
            <w:sz w:val="32"/>
            <w:szCs w:val="32"/>
          </w:rPr>
          <w:t>二、收入决算情况说明</w:t>
        </w:r>
      </w:hyperlink>
    </w:p>
    <w:p w14:paraId="74120F79" w14:textId="77777777" w:rsidR="005B51AF" w:rsidRPr="005B51AF" w:rsidRDefault="00F1425A" w:rsidP="005B51AF">
      <w:pPr>
        <w:tabs>
          <w:tab w:val="right" w:pos="8306"/>
        </w:tabs>
        <w:rPr>
          <w:rFonts w:ascii="仿宋_GB2312" w:eastAsia="仿宋_GB2312" w:hAnsi="仿宋_GB2312" w:cs="仿宋_GB2312"/>
          <w:sz w:val="32"/>
          <w:szCs w:val="32"/>
        </w:rPr>
      </w:pPr>
      <w:hyperlink w:anchor="_Toc13201" w:history="1">
        <w:r w:rsidR="005B51AF" w:rsidRPr="005B51AF">
          <w:rPr>
            <w:rFonts w:ascii="仿宋_GB2312" w:eastAsia="仿宋_GB2312" w:hAnsi="仿宋_GB2312" w:cs="仿宋_GB2312" w:hint="eastAsia"/>
            <w:bCs/>
            <w:kern w:val="0"/>
            <w:sz w:val="32"/>
            <w:szCs w:val="32"/>
          </w:rPr>
          <w:t>三、支出决算情况说明</w:t>
        </w:r>
      </w:hyperlink>
    </w:p>
    <w:p w14:paraId="73E893A8" w14:textId="77777777" w:rsidR="005B51AF" w:rsidRPr="005B51AF" w:rsidRDefault="00F1425A" w:rsidP="005B51AF">
      <w:pPr>
        <w:tabs>
          <w:tab w:val="right" w:pos="8306"/>
        </w:tabs>
        <w:rPr>
          <w:rFonts w:ascii="仿宋_GB2312" w:eastAsia="仿宋_GB2312" w:hAnsi="仿宋_GB2312" w:cs="仿宋_GB2312"/>
          <w:sz w:val="32"/>
          <w:szCs w:val="32"/>
        </w:rPr>
      </w:pPr>
      <w:hyperlink w:anchor="_Toc26564" w:history="1">
        <w:r w:rsidR="005B51AF" w:rsidRPr="005B51AF">
          <w:rPr>
            <w:rFonts w:ascii="仿宋_GB2312" w:eastAsia="仿宋_GB2312" w:hAnsi="仿宋_GB2312" w:cs="仿宋_GB2312" w:hint="eastAsia"/>
            <w:bCs/>
            <w:kern w:val="0"/>
            <w:sz w:val="32"/>
            <w:szCs w:val="32"/>
          </w:rPr>
          <w:t>四、财政拨款收入支出决算总体情况说明</w:t>
        </w:r>
      </w:hyperlink>
    </w:p>
    <w:p w14:paraId="3C759A3A" w14:textId="77777777" w:rsidR="005B51AF" w:rsidRPr="005B51AF" w:rsidRDefault="00F1425A" w:rsidP="005B51AF">
      <w:pPr>
        <w:tabs>
          <w:tab w:val="right" w:pos="8306"/>
        </w:tabs>
        <w:rPr>
          <w:rFonts w:ascii="仿宋_GB2312" w:eastAsia="仿宋_GB2312" w:hAnsi="仿宋_GB2312" w:cs="仿宋_GB2312"/>
          <w:sz w:val="32"/>
          <w:szCs w:val="32"/>
        </w:rPr>
      </w:pPr>
      <w:hyperlink w:anchor="_Toc20360" w:history="1">
        <w:r w:rsidR="005B51AF" w:rsidRPr="005B51AF">
          <w:rPr>
            <w:rFonts w:ascii="仿宋_GB2312" w:eastAsia="仿宋_GB2312" w:hAnsi="仿宋_GB2312" w:cs="仿宋_GB2312" w:hint="eastAsia"/>
            <w:bCs/>
            <w:kern w:val="0"/>
            <w:sz w:val="32"/>
            <w:szCs w:val="32"/>
          </w:rPr>
          <w:t>五、一般公共预算财政拨款支出决算情况说明</w:t>
        </w:r>
      </w:hyperlink>
    </w:p>
    <w:p w14:paraId="06AA8934" w14:textId="77777777" w:rsidR="005B51AF" w:rsidRPr="005B51AF" w:rsidRDefault="00F1425A" w:rsidP="005B51AF">
      <w:pPr>
        <w:tabs>
          <w:tab w:val="right" w:pos="8306"/>
        </w:tabs>
        <w:rPr>
          <w:rFonts w:ascii="仿宋_GB2312" w:eastAsia="仿宋_GB2312" w:hAnsi="仿宋_GB2312" w:cs="仿宋_GB2312"/>
          <w:sz w:val="32"/>
          <w:szCs w:val="32"/>
        </w:rPr>
      </w:pPr>
      <w:hyperlink w:anchor="_Toc30870" w:history="1">
        <w:r w:rsidR="005B51AF" w:rsidRPr="005B51AF">
          <w:rPr>
            <w:rFonts w:ascii="仿宋_GB2312" w:eastAsia="仿宋_GB2312" w:hAnsi="仿宋_GB2312" w:cs="仿宋_GB2312" w:hint="eastAsia"/>
            <w:bCs/>
            <w:kern w:val="0"/>
            <w:sz w:val="32"/>
            <w:szCs w:val="32"/>
          </w:rPr>
          <w:t>六、一般公共预算财政拨款基本支出决算情况说明</w:t>
        </w:r>
      </w:hyperlink>
    </w:p>
    <w:p w14:paraId="575E331B" w14:textId="77777777" w:rsidR="005B51AF" w:rsidRPr="005B51AF" w:rsidRDefault="00F1425A" w:rsidP="005B51AF">
      <w:pPr>
        <w:tabs>
          <w:tab w:val="right" w:pos="8306"/>
        </w:tabs>
        <w:rPr>
          <w:rFonts w:ascii="仿宋_GB2312" w:eastAsia="仿宋_GB2312" w:hAnsi="仿宋_GB2312" w:cs="仿宋_GB2312"/>
          <w:sz w:val="32"/>
          <w:szCs w:val="32"/>
        </w:rPr>
      </w:pPr>
      <w:hyperlink w:anchor="_Toc21518" w:history="1">
        <w:r w:rsidR="005B51AF" w:rsidRPr="005B51AF">
          <w:rPr>
            <w:rFonts w:ascii="仿宋_GB2312" w:eastAsia="仿宋_GB2312" w:hAnsi="仿宋_GB2312" w:cs="仿宋_GB2312" w:hint="eastAsia"/>
            <w:bCs/>
            <w:kern w:val="0"/>
            <w:sz w:val="32"/>
            <w:szCs w:val="32"/>
          </w:rPr>
          <w:t>七、一般公共预算财政拨款“三公”经费支出决算情况说明</w:t>
        </w:r>
      </w:hyperlink>
    </w:p>
    <w:p w14:paraId="53DB7AE2" w14:textId="77777777" w:rsidR="005B51AF" w:rsidRPr="005B51AF" w:rsidRDefault="00F1425A" w:rsidP="005B51AF">
      <w:pPr>
        <w:tabs>
          <w:tab w:val="right" w:pos="8306"/>
        </w:tabs>
        <w:rPr>
          <w:rFonts w:ascii="仿宋_GB2312" w:eastAsia="仿宋_GB2312" w:hAnsi="仿宋_GB2312" w:cs="仿宋_GB2312"/>
          <w:sz w:val="32"/>
          <w:szCs w:val="32"/>
        </w:rPr>
      </w:pPr>
      <w:hyperlink w:anchor="_Toc5810" w:history="1">
        <w:r w:rsidR="005B51AF" w:rsidRPr="005B51AF">
          <w:rPr>
            <w:rFonts w:ascii="仿宋_GB2312" w:eastAsia="仿宋_GB2312" w:hAnsi="仿宋_GB2312" w:cs="仿宋_GB2312" w:hint="eastAsia"/>
            <w:bCs/>
            <w:kern w:val="0"/>
            <w:sz w:val="32"/>
            <w:szCs w:val="32"/>
          </w:rPr>
          <w:t>八、政府性基金预算收入支出决算情况说明</w:t>
        </w:r>
      </w:hyperlink>
    </w:p>
    <w:p w14:paraId="26061568" w14:textId="77777777" w:rsidR="005B51AF" w:rsidRPr="005B51AF" w:rsidRDefault="00F1425A" w:rsidP="005B51AF">
      <w:pPr>
        <w:tabs>
          <w:tab w:val="right" w:pos="8306"/>
        </w:tabs>
        <w:rPr>
          <w:rFonts w:ascii="仿宋_GB2312" w:eastAsia="仿宋_GB2312" w:hAnsi="仿宋_GB2312" w:cs="仿宋_GB2312"/>
          <w:sz w:val="32"/>
          <w:szCs w:val="32"/>
        </w:rPr>
      </w:pPr>
      <w:hyperlink w:anchor="_Toc1235" w:history="1">
        <w:r w:rsidR="005B51AF" w:rsidRPr="005B51AF">
          <w:rPr>
            <w:rFonts w:ascii="仿宋_GB2312" w:eastAsia="仿宋_GB2312" w:hAnsi="仿宋_GB2312" w:cs="仿宋_GB2312" w:hint="eastAsia"/>
            <w:bCs/>
            <w:kern w:val="0"/>
            <w:sz w:val="32"/>
            <w:szCs w:val="32"/>
          </w:rPr>
          <w:t>九、其他重要事项的情况说明</w:t>
        </w:r>
      </w:hyperlink>
    </w:p>
    <w:p w14:paraId="5270006F" w14:textId="77777777" w:rsidR="005B51AF" w:rsidRPr="005B51AF" w:rsidRDefault="00F1425A" w:rsidP="005B51AF">
      <w:pPr>
        <w:tabs>
          <w:tab w:val="right" w:pos="8306"/>
        </w:tabs>
        <w:rPr>
          <w:rFonts w:ascii="仿宋_GB2312" w:eastAsia="仿宋_GB2312" w:hAnsi="仿宋_GB2312" w:cs="仿宋_GB2312"/>
          <w:sz w:val="32"/>
          <w:szCs w:val="32"/>
        </w:rPr>
      </w:pPr>
      <w:hyperlink w:anchor="_Toc14519" w:history="1">
        <w:r w:rsidR="005B51AF" w:rsidRPr="005B51AF">
          <w:rPr>
            <w:rFonts w:ascii="仿宋_GB2312" w:eastAsia="仿宋_GB2312" w:hAnsi="仿宋_GB2312" w:cs="仿宋_GB2312" w:hint="eastAsia"/>
            <w:sz w:val="32"/>
            <w:szCs w:val="32"/>
          </w:rPr>
          <w:t>（一）机关运行经费支出情况</w:t>
        </w:r>
      </w:hyperlink>
    </w:p>
    <w:p w14:paraId="2DCD915F" w14:textId="77777777" w:rsidR="005B51AF" w:rsidRPr="005B51AF" w:rsidRDefault="00F1425A" w:rsidP="005B51AF">
      <w:pPr>
        <w:tabs>
          <w:tab w:val="right" w:pos="8306"/>
        </w:tabs>
        <w:rPr>
          <w:rFonts w:ascii="仿宋_GB2312" w:eastAsia="仿宋_GB2312" w:hAnsi="仿宋_GB2312" w:cs="仿宋_GB2312"/>
          <w:sz w:val="32"/>
          <w:szCs w:val="32"/>
        </w:rPr>
      </w:pPr>
      <w:hyperlink w:anchor="_Toc227" w:history="1">
        <w:r w:rsidR="005B51AF" w:rsidRPr="005B51AF">
          <w:rPr>
            <w:rFonts w:ascii="仿宋_GB2312" w:eastAsia="仿宋_GB2312" w:hAnsi="仿宋_GB2312" w:cs="仿宋_GB2312" w:hint="eastAsia"/>
            <w:sz w:val="32"/>
            <w:szCs w:val="32"/>
          </w:rPr>
          <w:t>（二）政府采购情况</w:t>
        </w:r>
      </w:hyperlink>
    </w:p>
    <w:p w14:paraId="424EA455" w14:textId="77777777" w:rsidR="005B51AF" w:rsidRPr="005B51AF" w:rsidRDefault="00F1425A" w:rsidP="005B51AF">
      <w:pPr>
        <w:tabs>
          <w:tab w:val="right" w:pos="8306"/>
        </w:tabs>
        <w:rPr>
          <w:rFonts w:ascii="仿宋_GB2312" w:eastAsia="仿宋_GB2312" w:hAnsi="仿宋_GB2312" w:cs="仿宋_GB2312"/>
          <w:sz w:val="32"/>
          <w:szCs w:val="32"/>
        </w:rPr>
      </w:pPr>
      <w:hyperlink w:anchor="_Toc8391" w:history="1">
        <w:r w:rsidR="005B51AF" w:rsidRPr="005B51AF">
          <w:rPr>
            <w:rFonts w:ascii="仿宋_GB2312" w:eastAsia="仿宋_GB2312" w:hAnsi="仿宋_GB2312" w:cs="仿宋_GB2312" w:hint="eastAsia"/>
            <w:sz w:val="32"/>
            <w:szCs w:val="32"/>
          </w:rPr>
          <w:t>（三）国有资产占用情况说明</w:t>
        </w:r>
      </w:hyperlink>
    </w:p>
    <w:p w14:paraId="5E031AE8" w14:textId="77777777" w:rsidR="005B51AF" w:rsidRPr="005B51AF" w:rsidRDefault="00F1425A" w:rsidP="005B51AF">
      <w:pPr>
        <w:tabs>
          <w:tab w:val="right" w:pos="8306"/>
        </w:tabs>
        <w:rPr>
          <w:rFonts w:ascii="仿宋_GB2312" w:eastAsia="仿宋_GB2312" w:hAnsi="仿宋_GB2312" w:cs="仿宋_GB2312"/>
          <w:sz w:val="32"/>
          <w:szCs w:val="32"/>
        </w:rPr>
      </w:pPr>
      <w:hyperlink w:anchor="_Toc11283" w:history="1">
        <w:r w:rsidR="005B51AF" w:rsidRPr="005B51AF">
          <w:rPr>
            <w:rFonts w:ascii="仿宋_GB2312" w:eastAsia="仿宋_GB2312" w:hAnsi="仿宋_GB2312" w:cs="仿宋_GB2312" w:hint="eastAsia"/>
            <w:bCs/>
            <w:kern w:val="0"/>
            <w:sz w:val="32"/>
            <w:szCs w:val="32"/>
          </w:rPr>
          <w:t>十、预算绩效的情况说明</w:t>
        </w:r>
      </w:hyperlink>
    </w:p>
    <w:p w14:paraId="382C21CE" w14:textId="77777777" w:rsidR="005B51AF" w:rsidRPr="005B51AF" w:rsidRDefault="00F1425A" w:rsidP="005B51AF">
      <w:pPr>
        <w:tabs>
          <w:tab w:val="right" w:pos="8306"/>
        </w:tabs>
        <w:rPr>
          <w:rFonts w:ascii="仿宋_GB2312" w:eastAsia="仿宋_GB2312" w:hAnsi="仿宋_GB2312" w:cs="仿宋_GB2312"/>
          <w:b/>
          <w:bCs/>
          <w:sz w:val="32"/>
          <w:szCs w:val="32"/>
        </w:rPr>
      </w:pPr>
      <w:hyperlink w:anchor="_Toc3250" w:history="1">
        <w:r w:rsidR="005B51AF" w:rsidRPr="005B51AF">
          <w:rPr>
            <w:rFonts w:ascii="仿宋_GB2312" w:eastAsia="仿宋_GB2312" w:hAnsi="仿宋_GB2312" w:cs="仿宋_GB2312" w:hint="eastAsia"/>
            <w:b/>
            <w:bCs/>
            <w:sz w:val="32"/>
            <w:szCs w:val="32"/>
          </w:rPr>
          <w:t>第三部分 专业名词解释</w:t>
        </w:r>
      </w:hyperlink>
    </w:p>
    <w:p w14:paraId="1019A86A" w14:textId="77777777" w:rsidR="005B51AF" w:rsidRPr="005B51AF" w:rsidRDefault="00F1425A" w:rsidP="005B51AF">
      <w:pPr>
        <w:tabs>
          <w:tab w:val="right" w:pos="8306"/>
        </w:tabs>
        <w:rPr>
          <w:rFonts w:ascii="仿宋_GB2312" w:eastAsia="仿宋_GB2312" w:hAnsi="仿宋_GB2312" w:cs="仿宋_GB2312"/>
          <w:b/>
          <w:bCs/>
          <w:sz w:val="32"/>
          <w:szCs w:val="32"/>
        </w:rPr>
      </w:pPr>
      <w:hyperlink w:anchor="_Toc22784" w:history="1">
        <w:r w:rsidR="005B51AF" w:rsidRPr="005B51AF">
          <w:rPr>
            <w:rFonts w:ascii="仿宋_GB2312" w:eastAsia="仿宋_GB2312" w:hAnsi="仿宋_GB2312" w:cs="仿宋_GB2312" w:hint="eastAsia"/>
            <w:b/>
            <w:bCs/>
            <w:sz w:val="32"/>
            <w:szCs w:val="32"/>
          </w:rPr>
          <w:t>第四部分 部门决算报表（见附表）</w:t>
        </w:r>
      </w:hyperlink>
    </w:p>
    <w:p w14:paraId="435EB669" w14:textId="77777777" w:rsidR="005B51AF" w:rsidRPr="005B51AF" w:rsidRDefault="00F1425A" w:rsidP="005B51AF">
      <w:pPr>
        <w:tabs>
          <w:tab w:val="right" w:pos="8306"/>
        </w:tabs>
        <w:rPr>
          <w:rFonts w:ascii="仿宋_GB2312" w:eastAsia="仿宋_GB2312" w:hAnsi="仿宋_GB2312" w:cs="仿宋_GB2312"/>
          <w:sz w:val="32"/>
          <w:szCs w:val="32"/>
        </w:rPr>
      </w:pPr>
      <w:hyperlink w:anchor="_Toc2183" w:history="1">
        <w:r w:rsidR="005B51AF" w:rsidRPr="005B51AF">
          <w:rPr>
            <w:rFonts w:ascii="仿宋_GB2312" w:eastAsia="仿宋_GB2312" w:hAnsi="仿宋_GB2312" w:cs="仿宋_GB2312" w:hint="eastAsia"/>
            <w:bCs/>
            <w:kern w:val="0"/>
            <w:sz w:val="32"/>
            <w:szCs w:val="32"/>
          </w:rPr>
          <w:t>一、《收入支出决算总表》</w:t>
        </w:r>
      </w:hyperlink>
    </w:p>
    <w:p w14:paraId="2388B40F" w14:textId="77777777" w:rsidR="005B51AF" w:rsidRPr="005B51AF" w:rsidRDefault="00F1425A" w:rsidP="005B51AF">
      <w:pPr>
        <w:tabs>
          <w:tab w:val="right" w:pos="8306"/>
        </w:tabs>
        <w:rPr>
          <w:rFonts w:ascii="仿宋_GB2312" w:eastAsia="仿宋_GB2312" w:hAnsi="仿宋_GB2312" w:cs="仿宋_GB2312"/>
          <w:sz w:val="32"/>
          <w:szCs w:val="32"/>
        </w:rPr>
      </w:pPr>
      <w:hyperlink w:anchor="_Toc24532" w:history="1">
        <w:r w:rsidR="005B51AF" w:rsidRPr="005B51AF">
          <w:rPr>
            <w:rFonts w:ascii="仿宋_GB2312" w:eastAsia="仿宋_GB2312" w:hAnsi="仿宋_GB2312" w:cs="仿宋_GB2312" w:hint="eastAsia"/>
            <w:bCs/>
            <w:kern w:val="0"/>
            <w:sz w:val="32"/>
            <w:szCs w:val="32"/>
          </w:rPr>
          <w:t>二、《收入决算表》</w:t>
        </w:r>
      </w:hyperlink>
    </w:p>
    <w:p w14:paraId="4E707C17" w14:textId="77777777" w:rsidR="005B51AF" w:rsidRPr="005B51AF" w:rsidRDefault="00F1425A" w:rsidP="005B51AF">
      <w:pPr>
        <w:tabs>
          <w:tab w:val="right" w:pos="8306"/>
        </w:tabs>
        <w:rPr>
          <w:rFonts w:ascii="仿宋_GB2312" w:eastAsia="仿宋_GB2312" w:hAnsi="仿宋_GB2312" w:cs="仿宋_GB2312"/>
          <w:sz w:val="32"/>
          <w:szCs w:val="32"/>
        </w:rPr>
      </w:pPr>
      <w:hyperlink w:anchor="_Toc32434" w:history="1">
        <w:r w:rsidR="005B51AF" w:rsidRPr="005B51AF">
          <w:rPr>
            <w:rFonts w:ascii="仿宋_GB2312" w:eastAsia="仿宋_GB2312" w:hAnsi="仿宋_GB2312" w:cs="仿宋_GB2312" w:hint="eastAsia"/>
            <w:bCs/>
            <w:kern w:val="0"/>
            <w:sz w:val="32"/>
            <w:szCs w:val="32"/>
          </w:rPr>
          <w:t>三、《支出决算表》</w:t>
        </w:r>
      </w:hyperlink>
    </w:p>
    <w:p w14:paraId="4C5553A0" w14:textId="77777777" w:rsidR="005B51AF" w:rsidRPr="005B51AF" w:rsidRDefault="00F1425A" w:rsidP="005B51AF">
      <w:pPr>
        <w:tabs>
          <w:tab w:val="right" w:pos="8306"/>
        </w:tabs>
        <w:rPr>
          <w:rFonts w:ascii="仿宋_GB2312" w:eastAsia="仿宋_GB2312" w:hAnsi="仿宋_GB2312" w:cs="仿宋_GB2312"/>
          <w:sz w:val="32"/>
          <w:szCs w:val="32"/>
        </w:rPr>
      </w:pPr>
      <w:hyperlink w:anchor="_Toc28786" w:history="1">
        <w:r w:rsidR="005B51AF" w:rsidRPr="005B51AF">
          <w:rPr>
            <w:rFonts w:ascii="仿宋_GB2312" w:eastAsia="仿宋_GB2312" w:hAnsi="仿宋_GB2312" w:cs="仿宋_GB2312" w:hint="eastAsia"/>
            <w:bCs/>
            <w:kern w:val="0"/>
            <w:sz w:val="32"/>
            <w:szCs w:val="32"/>
          </w:rPr>
          <w:t>四、《财政拨款收入支出决算总表》</w:t>
        </w:r>
      </w:hyperlink>
    </w:p>
    <w:p w14:paraId="0075EFBB" w14:textId="77777777" w:rsidR="005B51AF" w:rsidRPr="005B51AF" w:rsidRDefault="00F1425A" w:rsidP="005B51AF">
      <w:pPr>
        <w:tabs>
          <w:tab w:val="right" w:pos="8306"/>
        </w:tabs>
        <w:rPr>
          <w:rFonts w:ascii="仿宋_GB2312" w:eastAsia="仿宋_GB2312" w:hAnsi="仿宋_GB2312" w:cs="仿宋_GB2312"/>
          <w:sz w:val="32"/>
          <w:szCs w:val="32"/>
        </w:rPr>
      </w:pPr>
      <w:hyperlink w:anchor="_Toc14869" w:history="1">
        <w:r w:rsidR="005B51AF" w:rsidRPr="005B51AF">
          <w:rPr>
            <w:rFonts w:ascii="仿宋_GB2312" w:eastAsia="仿宋_GB2312" w:hAnsi="仿宋_GB2312" w:cs="仿宋_GB2312" w:hint="eastAsia"/>
            <w:bCs/>
            <w:kern w:val="0"/>
            <w:sz w:val="32"/>
            <w:szCs w:val="32"/>
          </w:rPr>
          <w:t>五、《一般公共预算财政拨款支出决算表》</w:t>
        </w:r>
      </w:hyperlink>
    </w:p>
    <w:p w14:paraId="477A7ACD" w14:textId="77777777" w:rsidR="005B51AF" w:rsidRPr="005B51AF" w:rsidRDefault="00F1425A" w:rsidP="005B51AF">
      <w:pPr>
        <w:tabs>
          <w:tab w:val="right" w:pos="8306"/>
        </w:tabs>
        <w:rPr>
          <w:rFonts w:ascii="仿宋_GB2312" w:eastAsia="仿宋_GB2312" w:hAnsi="仿宋_GB2312" w:cs="仿宋_GB2312"/>
          <w:sz w:val="32"/>
          <w:szCs w:val="32"/>
        </w:rPr>
      </w:pPr>
      <w:hyperlink w:anchor="_Toc8884" w:history="1">
        <w:r w:rsidR="005B51AF" w:rsidRPr="005B51AF">
          <w:rPr>
            <w:rFonts w:ascii="仿宋_GB2312" w:eastAsia="仿宋_GB2312" w:hAnsi="仿宋_GB2312" w:cs="仿宋_GB2312" w:hint="eastAsia"/>
            <w:bCs/>
            <w:kern w:val="0"/>
            <w:sz w:val="32"/>
            <w:szCs w:val="32"/>
          </w:rPr>
          <w:t>六、《一般公共预算财政拨款基本支出决算表》</w:t>
        </w:r>
      </w:hyperlink>
    </w:p>
    <w:p w14:paraId="40C5E836" w14:textId="77777777" w:rsidR="005B51AF" w:rsidRPr="005B51AF" w:rsidRDefault="00F1425A" w:rsidP="005B51AF">
      <w:pPr>
        <w:tabs>
          <w:tab w:val="right" w:pos="8306"/>
        </w:tabs>
        <w:rPr>
          <w:rFonts w:ascii="仿宋_GB2312" w:eastAsia="仿宋_GB2312" w:hAnsi="仿宋_GB2312" w:cs="仿宋_GB2312"/>
          <w:sz w:val="32"/>
          <w:szCs w:val="32"/>
        </w:rPr>
      </w:pPr>
      <w:hyperlink w:anchor="_Toc29106" w:history="1">
        <w:r w:rsidR="005B51AF" w:rsidRPr="005B51AF">
          <w:rPr>
            <w:rFonts w:ascii="仿宋_GB2312" w:eastAsia="仿宋_GB2312" w:hAnsi="仿宋_GB2312" w:cs="仿宋_GB2312" w:hint="eastAsia"/>
            <w:bCs/>
            <w:kern w:val="0"/>
            <w:sz w:val="32"/>
            <w:szCs w:val="32"/>
          </w:rPr>
          <w:t>七、《一般公共预算财政拨款“三公”经费支出决算表》</w:t>
        </w:r>
      </w:hyperlink>
    </w:p>
    <w:p w14:paraId="036A277A" w14:textId="77777777" w:rsidR="005B51AF" w:rsidRPr="005B51AF" w:rsidRDefault="00F1425A" w:rsidP="005B51AF">
      <w:pPr>
        <w:tabs>
          <w:tab w:val="right" w:pos="8306"/>
        </w:tabs>
        <w:rPr>
          <w:rFonts w:ascii="仿宋_GB2312" w:eastAsia="仿宋_GB2312" w:hAnsi="仿宋_GB2312" w:cs="仿宋_GB2312"/>
          <w:sz w:val="32"/>
          <w:szCs w:val="32"/>
        </w:rPr>
      </w:pPr>
      <w:hyperlink w:anchor="_Toc7643" w:history="1">
        <w:r w:rsidR="005B51AF" w:rsidRPr="005B51AF">
          <w:rPr>
            <w:rFonts w:ascii="仿宋_GB2312" w:eastAsia="仿宋_GB2312" w:hAnsi="仿宋_GB2312" w:cs="仿宋_GB2312" w:hint="eastAsia"/>
            <w:bCs/>
            <w:kern w:val="0"/>
            <w:sz w:val="32"/>
            <w:szCs w:val="32"/>
          </w:rPr>
          <w:t>八、《政府性基金预算财政拨款收入支出决算表》</w:t>
        </w:r>
      </w:hyperlink>
    </w:p>
    <w:p w14:paraId="1A792E37" w14:textId="77777777" w:rsidR="005B51AF" w:rsidRPr="005B51AF" w:rsidRDefault="005B51AF" w:rsidP="005B51AF">
      <w:pPr>
        <w:rPr>
          <w:rFonts w:ascii="Calibri" w:eastAsia="宋体" w:hAnsi="Calibri" w:cs="Times New Roman"/>
          <w:szCs w:val="24"/>
        </w:rPr>
      </w:pPr>
      <w:r w:rsidRPr="005B51AF">
        <w:rPr>
          <w:rFonts w:ascii="仿宋_GB2312" w:eastAsia="仿宋_GB2312" w:hAnsi="仿宋_GB2312" w:cs="仿宋_GB2312" w:hint="eastAsia"/>
          <w:sz w:val="32"/>
          <w:szCs w:val="32"/>
        </w:rPr>
        <w:fldChar w:fldCharType="end"/>
      </w:r>
    </w:p>
    <w:p w14:paraId="35EEC4FB" w14:textId="77777777" w:rsidR="005B51AF" w:rsidRPr="005B51AF" w:rsidRDefault="005B51AF" w:rsidP="005B51AF">
      <w:pPr>
        <w:ind w:firstLineChars="200" w:firstLine="640"/>
        <w:jc w:val="center"/>
        <w:outlineLvl w:val="0"/>
        <w:rPr>
          <w:rFonts w:ascii="黑体" w:eastAsia="黑体" w:hAnsi="黑体" w:cs="Times New Roman"/>
          <w:sz w:val="32"/>
          <w:szCs w:val="32"/>
        </w:rPr>
      </w:pPr>
      <w:r w:rsidRPr="005B51AF">
        <w:rPr>
          <w:rFonts w:ascii="仿宋_GB2312" w:eastAsia="仿宋_GB2312" w:hAnsi="Calibri" w:cs="Times New Roman" w:hint="eastAsia"/>
          <w:sz w:val="32"/>
          <w:szCs w:val="32"/>
        </w:rPr>
        <w:br w:type="page"/>
      </w:r>
      <w:bookmarkStart w:id="0" w:name="_Toc24028"/>
      <w:bookmarkStart w:id="1" w:name="_Toc32314"/>
      <w:r w:rsidRPr="005B51AF">
        <w:rPr>
          <w:rFonts w:ascii="黑体" w:eastAsia="黑体" w:hAnsi="黑体" w:cs="Times New Roman" w:hint="eastAsia"/>
          <w:sz w:val="32"/>
          <w:szCs w:val="32"/>
        </w:rPr>
        <w:lastRenderedPageBreak/>
        <w:t>第一部分 部门单位概况</w:t>
      </w:r>
      <w:bookmarkEnd w:id="0"/>
      <w:bookmarkEnd w:id="1"/>
    </w:p>
    <w:p w14:paraId="24079239" w14:textId="77777777" w:rsidR="005B51AF" w:rsidRPr="005B51AF" w:rsidRDefault="005B51AF" w:rsidP="005B51AF">
      <w:pPr>
        <w:outlineLvl w:val="1"/>
        <w:rPr>
          <w:rFonts w:ascii="黑体" w:eastAsia="黑体" w:hAnsi="黑体" w:cs="宋体"/>
          <w:bCs/>
          <w:kern w:val="0"/>
          <w:sz w:val="32"/>
          <w:szCs w:val="32"/>
        </w:rPr>
      </w:pPr>
      <w:bookmarkStart w:id="2" w:name="_Toc30738"/>
      <w:bookmarkStart w:id="3" w:name="_Toc30567"/>
      <w:r w:rsidRPr="005B51AF">
        <w:rPr>
          <w:rFonts w:ascii="黑体" w:eastAsia="黑体" w:hAnsi="黑体" w:cs="宋体" w:hint="eastAsia"/>
          <w:bCs/>
          <w:kern w:val="0"/>
          <w:sz w:val="32"/>
          <w:szCs w:val="32"/>
        </w:rPr>
        <w:t>一、主要职能</w:t>
      </w:r>
      <w:bookmarkEnd w:id="2"/>
      <w:bookmarkEnd w:id="3"/>
    </w:p>
    <w:p w14:paraId="518161A8" w14:textId="77777777" w:rsidR="005B51AF" w:rsidRPr="005B51AF" w:rsidRDefault="005B51AF" w:rsidP="005B51AF">
      <w:pPr>
        <w:ind w:firstLineChars="200" w:firstLine="640"/>
        <w:outlineLvl w:val="1"/>
        <w:rPr>
          <w:rFonts w:ascii="仿宋_GB2312" w:eastAsia="仿宋_GB2312" w:hAnsi="Calibri" w:cs="Times New Roman"/>
          <w:sz w:val="32"/>
          <w:szCs w:val="32"/>
        </w:rPr>
      </w:pPr>
      <w:r w:rsidRPr="005B51AF">
        <w:rPr>
          <w:rFonts w:ascii="仿宋_GB2312" w:eastAsia="仿宋_GB2312" w:hAnsi="Calibri" w:cs="Times New Roman" w:hint="eastAsia"/>
          <w:sz w:val="32"/>
          <w:szCs w:val="32"/>
        </w:rPr>
        <w:t>全市数字化城市管理、指挥、调度、协调、监督等日常工作，健全完善城市公共安全应急预案体系，建立城市安全隐患排查治理体系和安全防控体系。依托数字化城市管理系统平台和12319城管服务热线、12345市长专线，利用视频监控系统，提高城市管理案件的发现、处置效率，市民反映问题及时转办相关部门处置，使城市管理更加高效、便捷。</w:t>
      </w:r>
    </w:p>
    <w:p w14:paraId="6B8C58C6" w14:textId="77777777" w:rsidR="005B51AF" w:rsidRPr="005B51AF" w:rsidRDefault="005B51AF" w:rsidP="005B51AF">
      <w:pPr>
        <w:ind w:firstLineChars="200" w:firstLine="640"/>
        <w:outlineLvl w:val="1"/>
        <w:rPr>
          <w:rFonts w:ascii="黑体" w:eastAsia="黑体" w:hAnsi="黑体" w:cs="宋体"/>
          <w:bCs/>
          <w:kern w:val="0"/>
          <w:sz w:val="32"/>
          <w:szCs w:val="32"/>
        </w:rPr>
      </w:pPr>
      <w:bookmarkStart w:id="4" w:name="_Toc31238"/>
      <w:bookmarkStart w:id="5" w:name="_Toc2151"/>
      <w:r w:rsidRPr="005B51AF">
        <w:rPr>
          <w:rFonts w:ascii="黑体" w:eastAsia="黑体" w:hAnsi="黑体" w:cs="宋体" w:hint="eastAsia"/>
          <w:bCs/>
          <w:kern w:val="0"/>
          <w:sz w:val="32"/>
          <w:szCs w:val="32"/>
        </w:rPr>
        <w:t>二、机构设置及</w:t>
      </w:r>
      <w:bookmarkEnd w:id="4"/>
      <w:r w:rsidRPr="005B51AF">
        <w:rPr>
          <w:rFonts w:ascii="黑体" w:eastAsia="黑体" w:hAnsi="黑体" w:cs="宋体" w:hint="eastAsia"/>
          <w:bCs/>
          <w:kern w:val="0"/>
          <w:sz w:val="32"/>
          <w:szCs w:val="32"/>
        </w:rPr>
        <w:t>人员情况</w:t>
      </w:r>
      <w:bookmarkEnd w:id="5"/>
    </w:p>
    <w:p w14:paraId="02368F9B" w14:textId="0CE85DE6" w:rsidR="005B51AF" w:rsidRPr="005B51AF" w:rsidRDefault="00B14367" w:rsidP="00B14367">
      <w:pPr>
        <w:ind w:firstLineChars="200" w:firstLine="640"/>
        <w:rPr>
          <w:rFonts w:ascii="仿宋_GB2312" w:eastAsia="仿宋_GB2312" w:hAnsi="Calibri" w:cs="Times New Roman"/>
          <w:sz w:val="32"/>
          <w:szCs w:val="32"/>
        </w:rPr>
      </w:pPr>
      <w:r w:rsidRPr="00B14367">
        <w:rPr>
          <w:rFonts w:ascii="仿宋_GB2312" w:eastAsia="仿宋_GB2312" w:hAnsi="Calibri" w:cs="Times New Roman" w:hint="eastAsia"/>
          <w:sz w:val="32"/>
          <w:szCs w:val="32"/>
        </w:rPr>
        <w:t>昌吉市城市管理指挥中心</w:t>
      </w:r>
      <w:r w:rsidR="005B51AF" w:rsidRPr="005B51AF">
        <w:rPr>
          <w:rFonts w:ascii="仿宋_GB2312" w:eastAsia="仿宋_GB2312" w:hAnsi="Calibri" w:cs="Times New Roman" w:hint="eastAsia"/>
          <w:sz w:val="32"/>
          <w:szCs w:val="32"/>
        </w:rPr>
        <w:t>2019年度，实有人数10人，其中：在职人员10人，离休人员0人，退休人员0人。</w:t>
      </w:r>
    </w:p>
    <w:p w14:paraId="022FE18A" w14:textId="09571413" w:rsidR="005B51AF" w:rsidRPr="005B51AF" w:rsidRDefault="005B51AF" w:rsidP="005B51AF">
      <w:pPr>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从部门决算单位构成看，昌吉市城市管理指挥中心决算包括：</w:t>
      </w:r>
      <w:r w:rsidRPr="00B14367">
        <w:rPr>
          <w:rFonts w:ascii="仿宋_GB2312" w:eastAsia="仿宋_GB2312" w:hAnsi="Calibri" w:cs="Times New Roman" w:hint="eastAsia"/>
          <w:sz w:val="32"/>
          <w:szCs w:val="32"/>
        </w:rPr>
        <w:t>昌吉市城市管理指挥中心部门决算。</w:t>
      </w:r>
      <w:bookmarkStart w:id="6" w:name="_GoBack"/>
      <w:bookmarkEnd w:id="6"/>
    </w:p>
    <w:p w14:paraId="01EC0F68" w14:textId="77777777" w:rsidR="005B51AF" w:rsidRPr="005B51AF" w:rsidRDefault="005B51AF" w:rsidP="005B51AF">
      <w:pPr>
        <w:ind w:firstLineChars="200" w:firstLine="640"/>
        <w:jc w:val="center"/>
        <w:outlineLvl w:val="0"/>
        <w:rPr>
          <w:rFonts w:ascii="黑体" w:eastAsia="黑体" w:hAnsi="黑体" w:cs="Times New Roman"/>
          <w:sz w:val="32"/>
          <w:szCs w:val="32"/>
        </w:rPr>
      </w:pPr>
      <w:bookmarkStart w:id="7" w:name="_Toc3092"/>
      <w:bookmarkStart w:id="8" w:name="_Toc29374"/>
      <w:r w:rsidRPr="005B51AF">
        <w:rPr>
          <w:rFonts w:ascii="黑体" w:eastAsia="黑体" w:hAnsi="黑体" w:cs="Times New Roman" w:hint="eastAsia"/>
          <w:sz w:val="32"/>
          <w:szCs w:val="32"/>
        </w:rPr>
        <w:t>第二部分 部门决算情况说明</w:t>
      </w:r>
      <w:bookmarkEnd w:id="7"/>
      <w:bookmarkEnd w:id="8"/>
    </w:p>
    <w:p w14:paraId="5817A998" w14:textId="77777777" w:rsidR="005B51AF" w:rsidRPr="005B51AF" w:rsidRDefault="005B51AF" w:rsidP="005B51AF">
      <w:pPr>
        <w:ind w:firstLineChars="200" w:firstLine="640"/>
        <w:outlineLvl w:val="1"/>
        <w:rPr>
          <w:rFonts w:ascii="黑体" w:eastAsia="黑体" w:hAnsi="黑体" w:cs="宋体"/>
          <w:bCs/>
          <w:kern w:val="0"/>
          <w:sz w:val="32"/>
          <w:szCs w:val="32"/>
        </w:rPr>
      </w:pPr>
      <w:bookmarkStart w:id="9" w:name="_Toc12566"/>
      <w:bookmarkStart w:id="10" w:name="_Toc25314"/>
      <w:r w:rsidRPr="005B51AF">
        <w:rPr>
          <w:rFonts w:ascii="黑体" w:eastAsia="黑体" w:hAnsi="黑体" w:cs="宋体" w:hint="eastAsia"/>
          <w:bCs/>
          <w:kern w:val="0"/>
          <w:sz w:val="32"/>
          <w:szCs w:val="32"/>
        </w:rPr>
        <w:t>一、收入支出决算总体情况说明</w:t>
      </w:r>
      <w:bookmarkEnd w:id="9"/>
      <w:bookmarkEnd w:id="10"/>
    </w:p>
    <w:p w14:paraId="1ED213DD" w14:textId="77777777" w:rsidR="005B51AF" w:rsidRPr="005B51AF" w:rsidRDefault="005B51AF" w:rsidP="005B51AF">
      <w:pPr>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2019年度本年收入238.32万元，与上年相比，减少2.85万元，降低1.18%，主要原因是：项目资金未拨付。本年支出238.32万元，与上年相比，减少2.85万元，降低1.18%，主要原因是：项目资金未拨付。</w:t>
      </w:r>
    </w:p>
    <w:p w14:paraId="7C50C845" w14:textId="77777777" w:rsidR="005B51AF" w:rsidRPr="005B51AF" w:rsidRDefault="005B51AF" w:rsidP="005B51AF">
      <w:pPr>
        <w:ind w:firstLineChars="200" w:firstLine="640"/>
        <w:outlineLvl w:val="1"/>
        <w:rPr>
          <w:rFonts w:ascii="黑体" w:eastAsia="黑体" w:hAnsi="黑体" w:cs="宋体"/>
          <w:bCs/>
          <w:kern w:val="0"/>
          <w:sz w:val="32"/>
          <w:szCs w:val="32"/>
        </w:rPr>
      </w:pPr>
      <w:bookmarkStart w:id="11" w:name="_Toc1979"/>
      <w:bookmarkStart w:id="12" w:name="_Toc12142"/>
      <w:r w:rsidRPr="005B51AF">
        <w:rPr>
          <w:rFonts w:ascii="黑体" w:eastAsia="黑体" w:hAnsi="黑体" w:cs="宋体" w:hint="eastAsia"/>
          <w:bCs/>
          <w:kern w:val="0"/>
          <w:sz w:val="32"/>
          <w:szCs w:val="32"/>
        </w:rPr>
        <w:t>二、收入决算情况说明</w:t>
      </w:r>
      <w:bookmarkEnd w:id="11"/>
      <w:bookmarkEnd w:id="12"/>
    </w:p>
    <w:p w14:paraId="421FE7BE" w14:textId="77777777" w:rsidR="005B51AF" w:rsidRPr="005B51AF" w:rsidRDefault="005B51AF" w:rsidP="005B51AF">
      <w:pPr>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2019年度本年收入238.32万元，其中：财政拨款收入238.32万元，占100%；上级补助收入0万元，占0%；事业</w:t>
      </w:r>
      <w:r w:rsidRPr="005B51AF">
        <w:rPr>
          <w:rFonts w:ascii="仿宋_GB2312" w:eastAsia="仿宋_GB2312" w:hAnsi="Calibri" w:cs="Times New Roman" w:hint="eastAsia"/>
          <w:sz w:val="32"/>
          <w:szCs w:val="32"/>
        </w:rPr>
        <w:lastRenderedPageBreak/>
        <w:t>收入0万元，占0%；经营收入0万元，占0%；附属单位上缴收入0万元，占0%；其他收入0万元，占0%。</w:t>
      </w:r>
    </w:p>
    <w:p w14:paraId="5D0A346C" w14:textId="77777777" w:rsidR="005B51AF" w:rsidRPr="005B51AF" w:rsidRDefault="005B51AF" w:rsidP="005B51AF">
      <w:pPr>
        <w:ind w:firstLineChars="200" w:firstLine="640"/>
        <w:outlineLvl w:val="1"/>
        <w:rPr>
          <w:rFonts w:ascii="黑体" w:eastAsia="黑体" w:hAnsi="黑体" w:cs="宋体"/>
          <w:bCs/>
          <w:kern w:val="0"/>
          <w:sz w:val="32"/>
          <w:szCs w:val="32"/>
        </w:rPr>
      </w:pPr>
      <w:bookmarkStart w:id="13" w:name="_Toc27961"/>
      <w:bookmarkStart w:id="14" w:name="_Toc13201"/>
      <w:r w:rsidRPr="005B51AF">
        <w:rPr>
          <w:rFonts w:ascii="黑体" w:eastAsia="黑体" w:hAnsi="黑体" w:cs="宋体" w:hint="eastAsia"/>
          <w:bCs/>
          <w:kern w:val="0"/>
          <w:sz w:val="32"/>
          <w:szCs w:val="32"/>
        </w:rPr>
        <w:t>三、支出决算情况说明</w:t>
      </w:r>
      <w:bookmarkEnd w:id="13"/>
      <w:bookmarkEnd w:id="14"/>
    </w:p>
    <w:p w14:paraId="6B89E940" w14:textId="77777777" w:rsidR="005B51AF" w:rsidRPr="005B51AF" w:rsidRDefault="005B51AF" w:rsidP="005B51AF">
      <w:pPr>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2019年度本年支出238.32万元，其中：基本支出238.32万元，占100%；项目支出0万元，占0%；上缴上级支出0万元，占0%；经营支出0万元，占0%；对附属单位补助支出0万元，占0%。</w:t>
      </w:r>
    </w:p>
    <w:p w14:paraId="24C62A2C" w14:textId="77777777" w:rsidR="005B51AF" w:rsidRPr="005B51AF" w:rsidRDefault="005B51AF" w:rsidP="005B51AF">
      <w:pPr>
        <w:ind w:firstLineChars="200" w:firstLine="640"/>
        <w:outlineLvl w:val="1"/>
        <w:rPr>
          <w:rFonts w:ascii="黑体" w:eastAsia="黑体" w:hAnsi="黑体" w:cs="宋体"/>
          <w:bCs/>
          <w:kern w:val="0"/>
          <w:sz w:val="32"/>
          <w:szCs w:val="32"/>
        </w:rPr>
      </w:pPr>
      <w:bookmarkStart w:id="15" w:name="_Toc4393"/>
      <w:bookmarkStart w:id="16" w:name="_Toc26564"/>
      <w:r w:rsidRPr="005B51AF">
        <w:rPr>
          <w:rFonts w:ascii="黑体" w:eastAsia="黑体" w:hAnsi="黑体" w:cs="宋体" w:hint="eastAsia"/>
          <w:bCs/>
          <w:kern w:val="0"/>
          <w:sz w:val="32"/>
          <w:szCs w:val="32"/>
        </w:rPr>
        <w:t>四、财政拨款收入支出决算总体情况说明</w:t>
      </w:r>
      <w:bookmarkEnd w:id="15"/>
      <w:bookmarkEnd w:id="16"/>
    </w:p>
    <w:p w14:paraId="614C9F71" w14:textId="77777777" w:rsidR="005B51AF" w:rsidRPr="005B51AF" w:rsidRDefault="005B51AF" w:rsidP="005B51AF">
      <w:pPr>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2019年度财政拨款收入238.32万元，与上年相比，减少2.85万元，降低1.18%。主要原因是：项目资金未拨付。财政拨款支出238.32万元，与上年相比，减少2.85万元，降低1.18%，主要原因是：项目资金未拨付。</w:t>
      </w:r>
    </w:p>
    <w:p w14:paraId="538D9A80" w14:textId="77777777" w:rsidR="005B51AF" w:rsidRPr="005B51AF" w:rsidRDefault="005B51AF" w:rsidP="005B51AF">
      <w:pPr>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与年初预算数相比情况：财政拨款收入年初预算数222.07万元，决算数238.32万元，预决算差异率7.3</w:t>
      </w:r>
      <w:r>
        <w:rPr>
          <w:rFonts w:ascii="仿宋_GB2312" w:eastAsia="仿宋_GB2312" w:hAnsi="Calibri" w:cs="Times New Roman" w:hint="eastAsia"/>
          <w:sz w:val="32"/>
          <w:szCs w:val="32"/>
        </w:rPr>
        <w:t>2%，</w:t>
      </w:r>
      <w:r w:rsidRPr="005B51AF">
        <w:rPr>
          <w:rFonts w:ascii="仿宋_GB2312" w:eastAsia="仿宋_GB2312" w:hAnsi="Calibri" w:cs="Times New Roman" w:hint="eastAsia"/>
          <w:sz w:val="32"/>
          <w:szCs w:val="32"/>
        </w:rPr>
        <w:t>主要原因是：人员增加、补交上年社保。财政拨款支出年初预算数222.07万元，决算数238.32万元，预决算差异率7.3</w:t>
      </w:r>
      <w:r>
        <w:rPr>
          <w:rFonts w:ascii="仿宋_GB2312" w:eastAsia="仿宋_GB2312" w:hAnsi="Calibri" w:cs="Times New Roman" w:hint="eastAsia"/>
          <w:sz w:val="32"/>
          <w:szCs w:val="32"/>
        </w:rPr>
        <w:t>2</w:t>
      </w:r>
      <w:r w:rsidRPr="005B51AF">
        <w:rPr>
          <w:rFonts w:ascii="仿宋_GB2312" w:eastAsia="仿宋_GB2312" w:hAnsi="Calibri" w:cs="Times New Roman" w:hint="eastAsia"/>
          <w:sz w:val="32"/>
          <w:szCs w:val="32"/>
        </w:rPr>
        <w:t>%，主要原因是：人员增加、补交上年社保。</w:t>
      </w:r>
    </w:p>
    <w:p w14:paraId="7A6D0247" w14:textId="77777777" w:rsidR="005B51AF" w:rsidRPr="005B51AF" w:rsidRDefault="005B51AF" w:rsidP="005B51AF">
      <w:pPr>
        <w:ind w:firstLineChars="200" w:firstLine="640"/>
        <w:outlineLvl w:val="1"/>
        <w:rPr>
          <w:rFonts w:ascii="黑体" w:eastAsia="黑体" w:hAnsi="黑体" w:cs="宋体"/>
          <w:bCs/>
          <w:kern w:val="0"/>
          <w:sz w:val="32"/>
          <w:szCs w:val="32"/>
        </w:rPr>
      </w:pPr>
      <w:bookmarkStart w:id="17" w:name="_Toc13833"/>
      <w:bookmarkStart w:id="18" w:name="_Toc20360"/>
      <w:r w:rsidRPr="005B51AF">
        <w:rPr>
          <w:rFonts w:ascii="黑体" w:eastAsia="黑体" w:hAnsi="黑体" w:cs="宋体" w:hint="eastAsia"/>
          <w:bCs/>
          <w:kern w:val="0"/>
          <w:sz w:val="32"/>
          <w:szCs w:val="32"/>
        </w:rPr>
        <w:t>五、一般公共预算财政拨款支出决算情况说明</w:t>
      </w:r>
      <w:bookmarkEnd w:id="17"/>
      <w:bookmarkEnd w:id="18"/>
    </w:p>
    <w:p w14:paraId="42FD5F92" w14:textId="77777777" w:rsidR="005B51AF" w:rsidRPr="005B51AF" w:rsidRDefault="005B51AF" w:rsidP="005B51AF">
      <w:pPr>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2019年度一般公共预算财政拨款支出238.32万元。按功能分类科目项级科目公开，其中：</w:t>
      </w:r>
    </w:p>
    <w:p w14:paraId="0D482E99" w14:textId="77777777" w:rsidR="005B51AF" w:rsidRPr="005B51AF" w:rsidRDefault="005B51AF" w:rsidP="005B51AF">
      <w:pPr>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2080505 机关事业单位基本养老保险缴费支出 12.1</w:t>
      </w:r>
      <w:r w:rsidR="00D56F5C">
        <w:rPr>
          <w:rFonts w:ascii="仿宋_GB2312" w:eastAsia="仿宋_GB2312" w:hAnsi="Calibri" w:cs="Times New Roman" w:hint="eastAsia"/>
          <w:sz w:val="32"/>
          <w:szCs w:val="32"/>
        </w:rPr>
        <w:t>5</w:t>
      </w:r>
      <w:r w:rsidRPr="005B51AF">
        <w:rPr>
          <w:rFonts w:ascii="仿宋_GB2312" w:eastAsia="仿宋_GB2312" w:hAnsi="Calibri" w:cs="Times New Roman" w:hint="eastAsia"/>
          <w:sz w:val="32"/>
          <w:szCs w:val="32"/>
        </w:rPr>
        <w:t>万元；</w:t>
      </w:r>
    </w:p>
    <w:p w14:paraId="25304CCB" w14:textId="77777777" w:rsidR="005B51AF" w:rsidRPr="005B51AF" w:rsidRDefault="005B51AF" w:rsidP="005B51AF">
      <w:pPr>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lastRenderedPageBreak/>
        <w:t>2120199 其他城乡社区管理事务支出 226.18万元；</w:t>
      </w:r>
    </w:p>
    <w:p w14:paraId="48FEDDD7" w14:textId="77777777" w:rsidR="005B51AF" w:rsidRPr="005B51AF" w:rsidRDefault="005B51AF" w:rsidP="005B51AF">
      <w:pPr>
        <w:ind w:firstLineChars="200" w:firstLine="640"/>
        <w:outlineLvl w:val="1"/>
        <w:rPr>
          <w:rFonts w:ascii="黑体" w:eastAsia="黑体" w:hAnsi="黑体" w:cs="宋体"/>
          <w:bCs/>
          <w:kern w:val="0"/>
          <w:sz w:val="32"/>
          <w:szCs w:val="32"/>
        </w:rPr>
      </w:pPr>
      <w:bookmarkStart w:id="19" w:name="_Toc11146"/>
      <w:bookmarkStart w:id="20" w:name="_Toc30870"/>
      <w:r w:rsidRPr="005B51AF">
        <w:rPr>
          <w:rFonts w:ascii="黑体" w:eastAsia="黑体" w:hAnsi="黑体" w:cs="宋体" w:hint="eastAsia"/>
          <w:bCs/>
          <w:kern w:val="0"/>
          <w:sz w:val="32"/>
          <w:szCs w:val="32"/>
        </w:rPr>
        <w:t>六、一般公共预算财政拨款基本支出决算情况说明</w:t>
      </w:r>
      <w:bookmarkEnd w:id="19"/>
      <w:bookmarkEnd w:id="20"/>
    </w:p>
    <w:p w14:paraId="74914FA1" w14:textId="77777777" w:rsidR="005B51AF" w:rsidRPr="005B51AF" w:rsidRDefault="005B51AF" w:rsidP="005B51AF">
      <w:pPr>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2019年度一般公共预算财政拨款基本支出238.32万元，其中：</w:t>
      </w:r>
    </w:p>
    <w:p w14:paraId="05A8BB1E" w14:textId="77777777" w:rsidR="005B51AF" w:rsidRPr="005B51AF" w:rsidRDefault="005B51AF" w:rsidP="005B51AF">
      <w:pPr>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人员经费227.51万元，包括：基本工资、津贴补贴、奖金、绩效工资、机关事业单位基本养老保险缴费、职工基本医疗保险缴费、公务员医疗补助缴费、其他社会保障缴费、住房公积金、其他工资福利支出、其他对个人和家庭的补助。</w:t>
      </w:r>
    </w:p>
    <w:p w14:paraId="351F2978" w14:textId="77777777" w:rsidR="005B51AF" w:rsidRPr="005B51AF" w:rsidRDefault="005B51AF" w:rsidP="005B51AF">
      <w:pPr>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公用经费10.81万元，包括：办公费、印刷费、其他商品和服务支出。</w:t>
      </w:r>
    </w:p>
    <w:p w14:paraId="0786A395" w14:textId="77777777" w:rsidR="005B51AF" w:rsidRPr="005B51AF" w:rsidRDefault="005B51AF" w:rsidP="005B51AF">
      <w:pPr>
        <w:ind w:firstLineChars="200" w:firstLine="640"/>
        <w:outlineLvl w:val="1"/>
        <w:rPr>
          <w:rFonts w:ascii="黑体" w:eastAsia="黑体" w:hAnsi="黑体" w:cs="宋体"/>
          <w:bCs/>
          <w:kern w:val="0"/>
          <w:sz w:val="32"/>
          <w:szCs w:val="32"/>
        </w:rPr>
      </w:pPr>
      <w:bookmarkStart w:id="21" w:name="_Toc7190"/>
      <w:bookmarkStart w:id="22" w:name="_Toc21518"/>
      <w:r w:rsidRPr="005B51AF">
        <w:rPr>
          <w:rFonts w:ascii="黑体" w:eastAsia="黑体" w:hAnsi="黑体" w:cs="宋体" w:hint="eastAsia"/>
          <w:bCs/>
          <w:kern w:val="0"/>
          <w:sz w:val="32"/>
          <w:szCs w:val="32"/>
        </w:rPr>
        <w:t>七、一般公共预算财政拨款“三公”经费支出决算情况说明</w:t>
      </w:r>
      <w:bookmarkEnd w:id="21"/>
      <w:bookmarkEnd w:id="22"/>
    </w:p>
    <w:p w14:paraId="533E4D71" w14:textId="77777777" w:rsidR="005B51AF" w:rsidRPr="005B51AF" w:rsidRDefault="005B51AF" w:rsidP="005B51AF">
      <w:pPr>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2019年度一般公共预算“三公”经费支出决算0万元，比上年增加0万元，增长0%，主要原因是：本年无增减。其中，因公出国（境）费支出0万元，占0%，比上年增加0万元，增长0%，主要原因是：本年无增减；公务用车购置及运行维护费支出0万元，占0%，比上年增加0万元，增长0%，主要原因是：本年无增减；公务接待费支出0万元，占0%，比上年增加0万元，增长0%，主要原因是：本年无增减。具体情况如下：</w:t>
      </w:r>
    </w:p>
    <w:p w14:paraId="182DB860" w14:textId="77777777" w:rsidR="005B51AF" w:rsidRPr="005B51AF" w:rsidRDefault="005B51AF" w:rsidP="005B51AF">
      <w:pPr>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因公出国（境）费支出0万元，开支内容包括：无开支。单位全年安排的因公出国（境）团组0个，因公出国（境）</w:t>
      </w:r>
      <w:r w:rsidRPr="005B51AF">
        <w:rPr>
          <w:rFonts w:ascii="仿宋_GB2312" w:eastAsia="仿宋_GB2312" w:hAnsi="Calibri" w:cs="Times New Roman" w:hint="eastAsia"/>
          <w:sz w:val="32"/>
          <w:szCs w:val="32"/>
        </w:rPr>
        <w:lastRenderedPageBreak/>
        <w:t>0人次。</w:t>
      </w:r>
    </w:p>
    <w:p w14:paraId="2D0709ED" w14:textId="77777777" w:rsidR="005B51AF" w:rsidRPr="005B51AF" w:rsidRDefault="005B51AF" w:rsidP="005B51AF">
      <w:pPr>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公务用车购置及运行维护费0万元，其中，公务用车购置费0万元，公务用车运行维护费0万元。公务用车运行维护费开支内容包括：无开支。公务用车购置数0辆，公务用车保有量0辆。</w:t>
      </w:r>
    </w:p>
    <w:p w14:paraId="021494C8" w14:textId="77777777" w:rsidR="005B51AF" w:rsidRPr="005B51AF" w:rsidRDefault="005B51AF" w:rsidP="005B51AF">
      <w:pPr>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公务接待费0万元，开支内容包括：无开支。单位全年安排的国内公务接待0批次，0人次。</w:t>
      </w:r>
    </w:p>
    <w:p w14:paraId="6A9C5B4D" w14:textId="77777777" w:rsidR="005B51AF" w:rsidRPr="005B51AF" w:rsidRDefault="005B51AF" w:rsidP="005B51AF">
      <w:pPr>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与年初预算数相比情况：一般公共预算“三公”经费支出年初预算数0万元，决算数0万元，预决算差异率0%，主要原因是：预算未安排。</w:t>
      </w:r>
      <w:r w:rsidRPr="005B51AF">
        <w:rPr>
          <w:rFonts w:ascii="仿宋_GB2312" w:eastAsia="仿宋_GB2312" w:hAnsi="宋体" w:cs="宋体" w:hint="eastAsia"/>
          <w:kern w:val="0"/>
          <w:sz w:val="32"/>
          <w:szCs w:val="32"/>
        </w:rPr>
        <w:t>其中：因公出国（境）费</w:t>
      </w:r>
      <w:r w:rsidRPr="005B51AF">
        <w:rPr>
          <w:rFonts w:ascii="仿宋_GB2312" w:eastAsia="仿宋_GB2312" w:hAnsi="Calibri" w:cs="Times New Roman" w:hint="eastAsia"/>
          <w:sz w:val="32"/>
          <w:szCs w:val="32"/>
        </w:rPr>
        <w:t>预算数0万元，决算数0万元，预决算差异率0%，主要原因是：预算未安排；</w:t>
      </w:r>
      <w:r w:rsidRPr="005B51AF">
        <w:rPr>
          <w:rFonts w:ascii="仿宋_GB2312" w:eastAsia="仿宋_GB2312" w:hAnsi="宋体" w:cs="宋体" w:hint="eastAsia"/>
          <w:kern w:val="0"/>
          <w:sz w:val="32"/>
          <w:szCs w:val="32"/>
        </w:rPr>
        <w:t>公务用车购置</w:t>
      </w:r>
      <w:r w:rsidRPr="005B51AF">
        <w:rPr>
          <w:rFonts w:ascii="仿宋_GB2312" w:eastAsia="仿宋_GB2312" w:hAnsi="Calibri" w:cs="Times New Roman" w:hint="eastAsia"/>
          <w:sz w:val="32"/>
          <w:szCs w:val="32"/>
        </w:rPr>
        <w:t>费预算数0万元，决算数0万元，预决算差异率0%，主要原因是：预算未安排；</w:t>
      </w:r>
      <w:r w:rsidRPr="005B51AF">
        <w:rPr>
          <w:rFonts w:ascii="仿宋_GB2312" w:eastAsia="仿宋_GB2312" w:hAnsi="宋体" w:cs="宋体" w:hint="eastAsia"/>
          <w:kern w:val="0"/>
          <w:sz w:val="32"/>
          <w:szCs w:val="32"/>
        </w:rPr>
        <w:t>公务用车运行费</w:t>
      </w:r>
      <w:r w:rsidRPr="005B51AF">
        <w:rPr>
          <w:rFonts w:ascii="仿宋_GB2312" w:eastAsia="仿宋_GB2312" w:hAnsi="Calibri" w:cs="Times New Roman" w:hint="eastAsia"/>
          <w:sz w:val="32"/>
          <w:szCs w:val="32"/>
        </w:rPr>
        <w:t>预算数0万元，决算数0万元，预决算差异率0%，主要原因是：预算未安排；</w:t>
      </w:r>
      <w:r w:rsidRPr="005B51AF">
        <w:rPr>
          <w:rFonts w:ascii="仿宋_GB2312" w:eastAsia="仿宋_GB2312" w:hAnsi="宋体" w:cs="宋体" w:hint="eastAsia"/>
          <w:kern w:val="0"/>
          <w:sz w:val="32"/>
          <w:szCs w:val="32"/>
        </w:rPr>
        <w:t>公务接待费</w:t>
      </w:r>
      <w:r w:rsidRPr="005B51AF">
        <w:rPr>
          <w:rFonts w:ascii="仿宋_GB2312" w:eastAsia="仿宋_GB2312" w:hAnsi="Calibri" w:cs="Times New Roman" w:hint="eastAsia"/>
          <w:sz w:val="32"/>
          <w:szCs w:val="32"/>
        </w:rPr>
        <w:t>预算数0万元，决算数0万元，预决算差异率0%，主要原因是：预算未安排。</w:t>
      </w:r>
    </w:p>
    <w:p w14:paraId="0B677DFB" w14:textId="77777777" w:rsidR="005B51AF" w:rsidRPr="005B51AF" w:rsidRDefault="005B51AF" w:rsidP="005B51AF">
      <w:pPr>
        <w:ind w:firstLineChars="200" w:firstLine="640"/>
        <w:outlineLvl w:val="1"/>
        <w:rPr>
          <w:rFonts w:ascii="黑体" w:eastAsia="黑体" w:hAnsi="黑体" w:cs="宋体"/>
          <w:bCs/>
          <w:kern w:val="0"/>
          <w:sz w:val="32"/>
          <w:szCs w:val="32"/>
        </w:rPr>
      </w:pPr>
      <w:bookmarkStart w:id="23" w:name="_Toc7927"/>
      <w:bookmarkStart w:id="24" w:name="_Toc5810"/>
      <w:r w:rsidRPr="005B51AF">
        <w:rPr>
          <w:rFonts w:ascii="黑体" w:eastAsia="黑体" w:hAnsi="黑体" w:cs="宋体" w:hint="eastAsia"/>
          <w:bCs/>
          <w:kern w:val="0"/>
          <w:sz w:val="32"/>
          <w:szCs w:val="32"/>
        </w:rPr>
        <w:t>八、政府性基金预算收入支出决算情况说明</w:t>
      </w:r>
      <w:bookmarkEnd w:id="23"/>
      <w:bookmarkEnd w:id="24"/>
    </w:p>
    <w:p w14:paraId="1C58CAF8" w14:textId="77777777" w:rsidR="005B51AF" w:rsidRPr="005B51AF" w:rsidRDefault="005B51AF" w:rsidP="005B51AF">
      <w:pPr>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我单位本年度无政府性基金预算财政拨款收入支出，政府性基金预算财政拨款收入支出决算表为空表。</w:t>
      </w:r>
    </w:p>
    <w:p w14:paraId="156F5C32" w14:textId="77777777" w:rsidR="005B51AF" w:rsidRPr="005B51AF" w:rsidRDefault="005B51AF" w:rsidP="005B51AF">
      <w:pPr>
        <w:ind w:firstLineChars="200" w:firstLine="640"/>
        <w:outlineLvl w:val="1"/>
        <w:rPr>
          <w:rFonts w:ascii="黑体" w:eastAsia="黑体" w:hAnsi="黑体" w:cs="宋体"/>
          <w:bCs/>
          <w:kern w:val="0"/>
          <w:sz w:val="32"/>
          <w:szCs w:val="32"/>
        </w:rPr>
      </w:pPr>
      <w:bookmarkStart w:id="25" w:name="_Toc7314"/>
      <w:bookmarkStart w:id="26" w:name="_Toc1235"/>
      <w:r w:rsidRPr="005B51AF">
        <w:rPr>
          <w:rFonts w:ascii="黑体" w:eastAsia="黑体" w:hAnsi="黑体" w:cs="宋体" w:hint="eastAsia"/>
          <w:bCs/>
          <w:kern w:val="0"/>
          <w:sz w:val="32"/>
          <w:szCs w:val="32"/>
        </w:rPr>
        <w:t>九、其他重要事项的情况说明</w:t>
      </w:r>
      <w:bookmarkEnd w:id="25"/>
      <w:bookmarkEnd w:id="26"/>
    </w:p>
    <w:p w14:paraId="6C30A44E" w14:textId="77777777" w:rsidR="005B51AF" w:rsidRPr="005B51AF" w:rsidRDefault="005B51AF" w:rsidP="005B51AF">
      <w:pPr>
        <w:ind w:firstLineChars="200" w:firstLine="640"/>
        <w:outlineLvl w:val="2"/>
        <w:rPr>
          <w:rFonts w:ascii="黑体" w:eastAsia="黑体" w:hAnsi="黑体" w:cs="Times New Roman"/>
          <w:sz w:val="32"/>
          <w:szCs w:val="32"/>
        </w:rPr>
      </w:pPr>
      <w:bookmarkStart w:id="27" w:name="_Toc13105"/>
      <w:bookmarkStart w:id="28" w:name="_Toc14519"/>
      <w:r w:rsidRPr="005B51AF">
        <w:rPr>
          <w:rFonts w:ascii="黑体" w:eastAsia="黑体" w:hAnsi="黑体" w:cs="Times New Roman" w:hint="eastAsia"/>
          <w:sz w:val="32"/>
          <w:szCs w:val="32"/>
        </w:rPr>
        <w:t>（一）机关运行经费支出情况</w:t>
      </w:r>
      <w:bookmarkEnd w:id="27"/>
      <w:bookmarkEnd w:id="28"/>
    </w:p>
    <w:p w14:paraId="211C42BE" w14:textId="77777777" w:rsidR="005B51AF" w:rsidRPr="005B51AF" w:rsidRDefault="005B51AF" w:rsidP="005B51AF">
      <w:pPr>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昌吉市城市管理指挥中心单位（事业单位）日常公用经</w:t>
      </w:r>
      <w:r w:rsidRPr="005B51AF">
        <w:rPr>
          <w:rFonts w:ascii="仿宋_GB2312" w:eastAsia="仿宋_GB2312" w:hAnsi="Calibri" w:cs="Times New Roman" w:hint="eastAsia"/>
          <w:sz w:val="32"/>
          <w:szCs w:val="32"/>
        </w:rPr>
        <w:lastRenderedPageBreak/>
        <w:t>费10.81万元，比上年增加3.9万元，增长56.44%，主要原因是:购买电脑及办公用品。</w:t>
      </w:r>
    </w:p>
    <w:p w14:paraId="543936FC" w14:textId="77777777" w:rsidR="005B51AF" w:rsidRPr="005B51AF" w:rsidRDefault="005B51AF" w:rsidP="005B51AF">
      <w:pPr>
        <w:ind w:firstLineChars="200" w:firstLine="640"/>
        <w:outlineLvl w:val="2"/>
        <w:rPr>
          <w:rFonts w:ascii="黑体" w:eastAsia="黑体" w:hAnsi="黑体" w:cs="Times New Roman"/>
          <w:sz w:val="32"/>
          <w:szCs w:val="32"/>
        </w:rPr>
      </w:pPr>
      <w:bookmarkStart w:id="29" w:name="_Toc26704"/>
      <w:bookmarkStart w:id="30" w:name="_Toc227"/>
      <w:r w:rsidRPr="005B51AF">
        <w:rPr>
          <w:rFonts w:ascii="黑体" w:eastAsia="黑体" w:hAnsi="黑体" w:cs="Times New Roman" w:hint="eastAsia"/>
          <w:sz w:val="32"/>
          <w:szCs w:val="32"/>
        </w:rPr>
        <w:t>（二）政府采购情况</w:t>
      </w:r>
      <w:bookmarkEnd w:id="29"/>
      <w:bookmarkEnd w:id="30"/>
    </w:p>
    <w:p w14:paraId="31FF31B9" w14:textId="77777777" w:rsidR="005B51AF" w:rsidRPr="005B51AF" w:rsidRDefault="005B51AF" w:rsidP="005B51AF">
      <w:pPr>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2019年度政府采购支出总额0万元，其中：政府采购货物支出0万元、政府采购工程支出0万元、政府采购服务支出0万元。</w:t>
      </w:r>
    </w:p>
    <w:p w14:paraId="26234752" w14:textId="77777777" w:rsidR="005B51AF" w:rsidRPr="005B51AF" w:rsidRDefault="005B51AF" w:rsidP="005B51AF">
      <w:pPr>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授予中小企业合同金额0万元，占政府采购支出总额的0%，其中：授予小</w:t>
      </w:r>
      <w:proofErr w:type="gramStart"/>
      <w:r w:rsidRPr="005B51AF">
        <w:rPr>
          <w:rFonts w:ascii="仿宋_GB2312" w:eastAsia="仿宋_GB2312" w:hAnsi="Calibri" w:cs="Times New Roman" w:hint="eastAsia"/>
          <w:sz w:val="32"/>
          <w:szCs w:val="32"/>
        </w:rPr>
        <w:t>微企业</w:t>
      </w:r>
      <w:proofErr w:type="gramEnd"/>
      <w:r w:rsidRPr="005B51AF">
        <w:rPr>
          <w:rFonts w:ascii="仿宋_GB2312" w:eastAsia="仿宋_GB2312" w:hAnsi="Calibri" w:cs="Times New Roman" w:hint="eastAsia"/>
          <w:sz w:val="32"/>
          <w:szCs w:val="32"/>
        </w:rPr>
        <w:t>合同金额0万元，占政府采购支出总额的0%。</w:t>
      </w:r>
    </w:p>
    <w:p w14:paraId="3273E8B6" w14:textId="77777777" w:rsidR="005B51AF" w:rsidRPr="005B51AF" w:rsidRDefault="005B51AF" w:rsidP="005B51AF">
      <w:pPr>
        <w:ind w:firstLineChars="200" w:firstLine="640"/>
        <w:outlineLvl w:val="2"/>
        <w:rPr>
          <w:rFonts w:ascii="黑体" w:eastAsia="黑体" w:hAnsi="黑体" w:cs="Times New Roman"/>
          <w:sz w:val="32"/>
          <w:szCs w:val="32"/>
        </w:rPr>
      </w:pPr>
      <w:bookmarkStart w:id="31" w:name="_Toc4591"/>
      <w:bookmarkStart w:id="32" w:name="_Toc8391"/>
      <w:r w:rsidRPr="005B51AF">
        <w:rPr>
          <w:rFonts w:ascii="黑体" w:eastAsia="黑体" w:hAnsi="黑体" w:cs="Times New Roman" w:hint="eastAsia"/>
          <w:sz w:val="32"/>
          <w:szCs w:val="32"/>
        </w:rPr>
        <w:t>（三）国有资产占用情况说明</w:t>
      </w:r>
      <w:bookmarkEnd w:id="31"/>
      <w:bookmarkEnd w:id="32"/>
    </w:p>
    <w:p w14:paraId="23B35261" w14:textId="77777777" w:rsidR="005B51AF" w:rsidRPr="005B51AF" w:rsidRDefault="005B51AF" w:rsidP="005B51AF">
      <w:pPr>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截止2019年12月31日，单位共有房屋0（平方米），价值0万元。车辆0辆，价值0万元，其中：副部（省）级及以上领导用车0辆、主要领导干部用车0辆、机要通信用车0辆、应急保障用车0辆、执法执勤用车0辆、特种专业技术用车0辆、离退休干部用车0辆、其他用车0辆，其他用车主要是：无；单位价值50万元以上通用设备0台（套）、单位价值100万元以上专用设备0台（套）。</w:t>
      </w:r>
    </w:p>
    <w:p w14:paraId="316C18EC" w14:textId="77777777" w:rsidR="005B51AF" w:rsidRPr="005B51AF" w:rsidRDefault="005B51AF" w:rsidP="005B51AF">
      <w:pPr>
        <w:ind w:firstLineChars="200" w:firstLine="640"/>
        <w:outlineLvl w:val="1"/>
        <w:rPr>
          <w:rFonts w:ascii="黑体" w:eastAsia="黑体" w:hAnsi="黑体" w:cs="宋体"/>
          <w:bCs/>
          <w:kern w:val="0"/>
          <w:sz w:val="32"/>
          <w:szCs w:val="32"/>
        </w:rPr>
      </w:pPr>
      <w:bookmarkStart w:id="33" w:name="_Toc435"/>
      <w:bookmarkStart w:id="34" w:name="_Toc11283"/>
      <w:r w:rsidRPr="005B51AF">
        <w:rPr>
          <w:rFonts w:ascii="黑体" w:eastAsia="黑体" w:hAnsi="黑体" w:cs="宋体" w:hint="eastAsia"/>
          <w:bCs/>
          <w:kern w:val="0"/>
          <w:sz w:val="32"/>
          <w:szCs w:val="32"/>
        </w:rPr>
        <w:t>十、预算绩效的情况说明</w:t>
      </w:r>
      <w:bookmarkEnd w:id="33"/>
      <w:bookmarkEnd w:id="34"/>
    </w:p>
    <w:p w14:paraId="1B04ECBB" w14:textId="77777777" w:rsidR="005B51AF" w:rsidRPr="005B51AF" w:rsidRDefault="005B51AF" w:rsidP="005B51AF">
      <w:pPr>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根据预算绩效管理要求，我单位2019年度开展预算绩效评价项目0个，共涉及资金0万元。</w:t>
      </w:r>
    </w:p>
    <w:p w14:paraId="26FA70FE" w14:textId="77777777" w:rsidR="005B51AF" w:rsidRPr="005B51AF" w:rsidRDefault="005B51AF" w:rsidP="005B51AF">
      <w:pPr>
        <w:ind w:firstLineChars="200" w:firstLine="640"/>
        <w:jc w:val="center"/>
        <w:outlineLvl w:val="0"/>
        <w:rPr>
          <w:rFonts w:ascii="黑体" w:eastAsia="黑体" w:hAnsi="黑体" w:cs="Times New Roman"/>
          <w:sz w:val="32"/>
          <w:szCs w:val="32"/>
        </w:rPr>
      </w:pPr>
      <w:bookmarkStart w:id="35" w:name="_Toc24143"/>
      <w:bookmarkStart w:id="36" w:name="_Toc3250"/>
      <w:r w:rsidRPr="005B51AF">
        <w:rPr>
          <w:rFonts w:ascii="黑体" w:eastAsia="黑体" w:hAnsi="黑体" w:cs="Times New Roman" w:hint="eastAsia"/>
          <w:sz w:val="32"/>
          <w:szCs w:val="32"/>
        </w:rPr>
        <w:t>第三部分 专业名词解释</w:t>
      </w:r>
      <w:bookmarkEnd w:id="35"/>
      <w:bookmarkEnd w:id="36"/>
    </w:p>
    <w:p w14:paraId="70CD7672" w14:textId="77777777" w:rsidR="005B51AF" w:rsidRPr="005B51AF" w:rsidRDefault="005B51AF" w:rsidP="005B51AF">
      <w:pPr>
        <w:autoSpaceDE w:val="0"/>
        <w:autoSpaceDN w:val="0"/>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财政拨款收入：指同级财政当年拨付的资金。</w:t>
      </w:r>
    </w:p>
    <w:p w14:paraId="1545D9C5" w14:textId="77777777" w:rsidR="005B51AF" w:rsidRPr="005B51AF" w:rsidRDefault="005B51AF" w:rsidP="005B51AF">
      <w:pPr>
        <w:autoSpaceDE w:val="0"/>
        <w:autoSpaceDN w:val="0"/>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lastRenderedPageBreak/>
        <w:t>上级补助收入：指事业单位从主管部门和上级单位取得的非财政补助收入。</w:t>
      </w:r>
    </w:p>
    <w:p w14:paraId="33C012D7" w14:textId="77777777" w:rsidR="005B51AF" w:rsidRPr="005B51AF" w:rsidRDefault="005B51AF" w:rsidP="005B51AF">
      <w:pPr>
        <w:autoSpaceDE w:val="0"/>
        <w:autoSpaceDN w:val="0"/>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事业收入：指事业单位开展专业业务活动及其辅助活动所取得的收入。</w:t>
      </w:r>
    </w:p>
    <w:p w14:paraId="6A9F8564" w14:textId="77777777" w:rsidR="005B51AF" w:rsidRPr="005B51AF" w:rsidRDefault="005B51AF" w:rsidP="005B51AF">
      <w:pPr>
        <w:autoSpaceDE w:val="0"/>
        <w:autoSpaceDN w:val="0"/>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经营收入：指事业单位在专业业务活动及其辅助活动之外开展非独立核算经营活动取得的收入。</w:t>
      </w:r>
    </w:p>
    <w:p w14:paraId="04CD2B84" w14:textId="77777777" w:rsidR="005B51AF" w:rsidRPr="005B51AF" w:rsidRDefault="005B51AF" w:rsidP="005B51AF">
      <w:pPr>
        <w:autoSpaceDE w:val="0"/>
        <w:autoSpaceDN w:val="0"/>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附属单位上缴收入：指事业单位附属的独立核算单位按有关规定上缴的收入。</w:t>
      </w:r>
    </w:p>
    <w:p w14:paraId="4E0B26CB" w14:textId="77777777" w:rsidR="005B51AF" w:rsidRPr="005B51AF" w:rsidRDefault="005B51AF" w:rsidP="005B51AF">
      <w:pPr>
        <w:autoSpaceDE w:val="0"/>
        <w:autoSpaceDN w:val="0"/>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其他收入：指除上述“财政拨款收入”、“事业收入”、“经营收入”、“附属单位上缴收入”等之外取得的收入。</w:t>
      </w:r>
    </w:p>
    <w:p w14:paraId="1CDC0A4C" w14:textId="77777777" w:rsidR="005B51AF" w:rsidRPr="005B51AF" w:rsidRDefault="005B51AF" w:rsidP="005B51AF">
      <w:pPr>
        <w:autoSpaceDE w:val="0"/>
        <w:autoSpaceDN w:val="0"/>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14:paraId="4083C333" w14:textId="77777777" w:rsidR="005B51AF" w:rsidRPr="005B51AF" w:rsidRDefault="005B51AF" w:rsidP="005B51AF">
      <w:pPr>
        <w:autoSpaceDE w:val="0"/>
        <w:autoSpaceDN w:val="0"/>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14:paraId="19E46135" w14:textId="77777777" w:rsidR="005B51AF" w:rsidRPr="005B51AF" w:rsidRDefault="005B51AF" w:rsidP="005B51AF">
      <w:pPr>
        <w:autoSpaceDE w:val="0"/>
        <w:autoSpaceDN w:val="0"/>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年末结转和结余：指本年度或以前年度预算安排、因客观条件发生变化无法按原计划实施，需要延迟到以后年度按</w:t>
      </w:r>
      <w:r w:rsidRPr="005B51AF">
        <w:rPr>
          <w:rFonts w:ascii="仿宋_GB2312" w:eastAsia="仿宋_GB2312" w:hAnsi="Calibri" w:cs="Times New Roman" w:hint="eastAsia"/>
          <w:sz w:val="32"/>
          <w:szCs w:val="32"/>
        </w:rPr>
        <w:lastRenderedPageBreak/>
        <w:t>有关规定继续使用的资金，既包括财政拨款结转和结余，也包括事业收入、经营收入、其他收入的结转和结余。</w:t>
      </w:r>
    </w:p>
    <w:p w14:paraId="6971F462" w14:textId="77777777" w:rsidR="005B51AF" w:rsidRPr="005B51AF" w:rsidRDefault="005B51AF" w:rsidP="005B51AF">
      <w:pPr>
        <w:autoSpaceDE w:val="0"/>
        <w:autoSpaceDN w:val="0"/>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基本支出：指为保障机构正常运转、完成日常工作任务而发生的人员支出和公用支出。</w:t>
      </w:r>
    </w:p>
    <w:p w14:paraId="53B95467" w14:textId="77777777" w:rsidR="005B51AF" w:rsidRPr="005B51AF" w:rsidRDefault="005B51AF" w:rsidP="005B51AF">
      <w:pPr>
        <w:autoSpaceDE w:val="0"/>
        <w:autoSpaceDN w:val="0"/>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项目支出：指在基本支出之外为完成特定行政任务和事业发展目标所发生的支出。</w:t>
      </w:r>
    </w:p>
    <w:p w14:paraId="07E7D67A" w14:textId="77777777" w:rsidR="005B51AF" w:rsidRPr="005B51AF" w:rsidRDefault="005B51AF" w:rsidP="005B51AF">
      <w:pPr>
        <w:autoSpaceDE w:val="0"/>
        <w:autoSpaceDN w:val="0"/>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经营支出：指事业单位在专业业务活动及其辅助活动之外开展非独立核算经营活动发生的支出。</w:t>
      </w:r>
    </w:p>
    <w:p w14:paraId="641BBEBD" w14:textId="77777777" w:rsidR="005B51AF" w:rsidRPr="005B51AF" w:rsidRDefault="005B51AF" w:rsidP="005B51AF">
      <w:pPr>
        <w:autoSpaceDE w:val="0"/>
        <w:autoSpaceDN w:val="0"/>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对附属单位补助支出：指事业单位发生的用非财政预算资金对附属单位的补助支出。</w:t>
      </w:r>
    </w:p>
    <w:p w14:paraId="17715040" w14:textId="77777777" w:rsidR="005B51AF" w:rsidRPr="005B51AF" w:rsidRDefault="005B51AF" w:rsidP="005B51AF">
      <w:pPr>
        <w:autoSpaceDE w:val="0"/>
        <w:autoSpaceDN w:val="0"/>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“三公”经费：指用一般公共预算财政拨款安排的因公出国（境）费、公务用车购置及运行费和公务接待费。其中，因公出国（境）</w:t>
      </w:r>
      <w:proofErr w:type="gramStart"/>
      <w:r w:rsidRPr="005B51AF">
        <w:rPr>
          <w:rFonts w:ascii="仿宋_GB2312" w:eastAsia="仿宋_GB2312" w:hAnsi="Calibri" w:cs="Times New Roman" w:hint="eastAsia"/>
          <w:sz w:val="32"/>
          <w:szCs w:val="32"/>
        </w:rPr>
        <w:t>费反映</w:t>
      </w:r>
      <w:proofErr w:type="gramEnd"/>
      <w:r w:rsidRPr="005B51AF">
        <w:rPr>
          <w:rFonts w:ascii="仿宋_GB2312" w:eastAsia="仿宋_GB2312" w:hAnsi="Calibri" w:cs="Times New Roman" w:hint="eastAsia"/>
          <w:sz w:val="32"/>
          <w:szCs w:val="32"/>
        </w:rPr>
        <w:t>单位公务出国（境）的住宿费、旅费、伙食补助费、杂费、培训费等支出；公务用车购置及运行</w:t>
      </w:r>
      <w:proofErr w:type="gramStart"/>
      <w:r w:rsidRPr="005B51AF">
        <w:rPr>
          <w:rFonts w:ascii="仿宋_GB2312" w:eastAsia="仿宋_GB2312" w:hAnsi="Calibri" w:cs="Times New Roman" w:hint="eastAsia"/>
          <w:sz w:val="32"/>
          <w:szCs w:val="32"/>
        </w:rPr>
        <w:t>费反映</w:t>
      </w:r>
      <w:proofErr w:type="gramEnd"/>
      <w:r w:rsidRPr="005B51AF">
        <w:rPr>
          <w:rFonts w:ascii="仿宋_GB2312" w:eastAsia="仿宋_GB2312" w:hAnsi="Calibri" w:cs="Times New Roman" w:hint="eastAsia"/>
          <w:sz w:val="32"/>
          <w:szCs w:val="32"/>
        </w:rPr>
        <w:t>单位公务用车购置费及租用费、燃料费、维修费、过路过桥费、保险费、安全奖励费用等支出；公务接待</w:t>
      </w:r>
      <w:proofErr w:type="gramStart"/>
      <w:r w:rsidRPr="005B51AF">
        <w:rPr>
          <w:rFonts w:ascii="仿宋_GB2312" w:eastAsia="仿宋_GB2312" w:hAnsi="Calibri" w:cs="Times New Roman" w:hint="eastAsia"/>
          <w:sz w:val="32"/>
          <w:szCs w:val="32"/>
        </w:rPr>
        <w:t>费反映</w:t>
      </w:r>
      <w:proofErr w:type="gramEnd"/>
      <w:r w:rsidRPr="005B51AF">
        <w:rPr>
          <w:rFonts w:ascii="仿宋_GB2312" w:eastAsia="仿宋_GB2312" w:hAnsi="Calibri" w:cs="Times New Roman" w:hint="eastAsia"/>
          <w:sz w:val="32"/>
          <w:szCs w:val="32"/>
        </w:rPr>
        <w:t>单位按规定开支的各类公务接待（含外宾接待）支出。</w:t>
      </w:r>
    </w:p>
    <w:p w14:paraId="712056D4" w14:textId="77777777" w:rsidR="005B51AF" w:rsidRPr="005B51AF" w:rsidRDefault="005B51AF" w:rsidP="005B51AF">
      <w:pPr>
        <w:ind w:firstLineChars="200" w:firstLine="640"/>
        <w:rPr>
          <w:rFonts w:ascii="仿宋_GB2312" w:eastAsia="仿宋_GB2312" w:hAnsi="Calibri" w:cs="Times New Roman"/>
          <w:sz w:val="32"/>
          <w:szCs w:val="32"/>
        </w:rPr>
      </w:pPr>
      <w:r w:rsidRPr="005B51AF">
        <w:rPr>
          <w:rFonts w:ascii="仿宋_GB2312" w:eastAsia="仿宋_GB2312" w:hAnsi="Calibri" w:cs="Times New Roman"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w:t>
      </w:r>
      <w:r w:rsidRPr="005B51AF">
        <w:rPr>
          <w:rFonts w:ascii="仿宋_GB2312" w:eastAsia="仿宋_GB2312" w:hAnsi="Calibri" w:cs="Times New Roman" w:hint="eastAsia"/>
          <w:sz w:val="32"/>
          <w:szCs w:val="32"/>
        </w:rPr>
        <w:lastRenderedPageBreak/>
        <w:t>其他费用。</w:t>
      </w:r>
    </w:p>
    <w:p w14:paraId="00AFE9F9" w14:textId="77777777" w:rsidR="005B51AF" w:rsidRPr="005B51AF" w:rsidRDefault="005B51AF" w:rsidP="005B51AF">
      <w:pPr>
        <w:ind w:firstLineChars="200" w:firstLine="640"/>
        <w:jc w:val="center"/>
        <w:outlineLvl w:val="0"/>
        <w:rPr>
          <w:rFonts w:ascii="黑体" w:eastAsia="黑体" w:hAnsi="黑体" w:cs="Times New Roman"/>
          <w:sz w:val="32"/>
          <w:szCs w:val="32"/>
        </w:rPr>
      </w:pPr>
      <w:bookmarkStart w:id="37" w:name="_Toc28903"/>
      <w:bookmarkStart w:id="38" w:name="_Toc22784"/>
      <w:r w:rsidRPr="005B51AF">
        <w:rPr>
          <w:rFonts w:ascii="黑体" w:eastAsia="黑体" w:hAnsi="黑体" w:cs="Times New Roman" w:hint="eastAsia"/>
          <w:sz w:val="32"/>
          <w:szCs w:val="32"/>
        </w:rPr>
        <w:t>第四部分 部门决算报表（见附表）</w:t>
      </w:r>
      <w:bookmarkEnd w:id="37"/>
      <w:bookmarkEnd w:id="38"/>
    </w:p>
    <w:p w14:paraId="77AF98BF" w14:textId="77777777" w:rsidR="005B51AF" w:rsidRPr="005B51AF" w:rsidRDefault="005B51AF" w:rsidP="005B51AF">
      <w:pPr>
        <w:ind w:firstLineChars="200" w:firstLine="640"/>
        <w:outlineLvl w:val="1"/>
        <w:rPr>
          <w:rFonts w:ascii="黑体" w:eastAsia="黑体" w:hAnsi="黑体" w:cs="宋体"/>
          <w:bCs/>
          <w:kern w:val="0"/>
          <w:sz w:val="32"/>
          <w:szCs w:val="32"/>
        </w:rPr>
      </w:pPr>
      <w:bookmarkStart w:id="39" w:name="_Toc6062"/>
      <w:bookmarkStart w:id="40" w:name="_Toc2183"/>
      <w:r w:rsidRPr="005B51AF">
        <w:rPr>
          <w:rFonts w:ascii="黑体" w:eastAsia="黑体" w:hAnsi="黑体" w:cs="宋体" w:hint="eastAsia"/>
          <w:bCs/>
          <w:kern w:val="0"/>
          <w:sz w:val="32"/>
          <w:szCs w:val="32"/>
        </w:rPr>
        <w:t>一、《收入支出决算总表》</w:t>
      </w:r>
      <w:bookmarkEnd w:id="39"/>
      <w:bookmarkEnd w:id="40"/>
    </w:p>
    <w:p w14:paraId="2683C66F" w14:textId="77777777" w:rsidR="005B51AF" w:rsidRPr="005B51AF" w:rsidRDefault="005B51AF" w:rsidP="005B51AF">
      <w:pPr>
        <w:ind w:firstLineChars="200" w:firstLine="640"/>
        <w:outlineLvl w:val="1"/>
        <w:rPr>
          <w:rFonts w:ascii="黑体" w:eastAsia="黑体" w:hAnsi="黑体" w:cs="宋体"/>
          <w:bCs/>
          <w:kern w:val="0"/>
          <w:sz w:val="32"/>
          <w:szCs w:val="32"/>
        </w:rPr>
      </w:pPr>
      <w:bookmarkStart w:id="41" w:name="_Toc30364"/>
      <w:bookmarkStart w:id="42" w:name="_Toc24532"/>
      <w:r w:rsidRPr="005B51AF">
        <w:rPr>
          <w:rFonts w:ascii="黑体" w:eastAsia="黑体" w:hAnsi="黑体" w:cs="宋体" w:hint="eastAsia"/>
          <w:bCs/>
          <w:kern w:val="0"/>
          <w:sz w:val="32"/>
          <w:szCs w:val="32"/>
        </w:rPr>
        <w:t>二、《收入决算表》</w:t>
      </w:r>
      <w:bookmarkEnd w:id="41"/>
      <w:bookmarkEnd w:id="42"/>
    </w:p>
    <w:p w14:paraId="286056AF" w14:textId="77777777" w:rsidR="005B51AF" w:rsidRPr="005B51AF" w:rsidRDefault="005B51AF" w:rsidP="005B51AF">
      <w:pPr>
        <w:ind w:firstLineChars="200" w:firstLine="640"/>
        <w:outlineLvl w:val="1"/>
        <w:rPr>
          <w:rFonts w:ascii="黑体" w:eastAsia="黑体" w:hAnsi="黑体" w:cs="宋体"/>
          <w:bCs/>
          <w:kern w:val="0"/>
          <w:sz w:val="32"/>
          <w:szCs w:val="32"/>
        </w:rPr>
      </w:pPr>
      <w:bookmarkStart w:id="43" w:name="_Toc21304"/>
      <w:bookmarkStart w:id="44" w:name="_Toc32434"/>
      <w:r w:rsidRPr="005B51AF">
        <w:rPr>
          <w:rFonts w:ascii="黑体" w:eastAsia="黑体" w:hAnsi="黑体" w:cs="宋体" w:hint="eastAsia"/>
          <w:bCs/>
          <w:kern w:val="0"/>
          <w:sz w:val="32"/>
          <w:szCs w:val="32"/>
        </w:rPr>
        <w:t>三、《支出决算表》</w:t>
      </w:r>
      <w:bookmarkEnd w:id="43"/>
      <w:bookmarkEnd w:id="44"/>
    </w:p>
    <w:p w14:paraId="12EA408F" w14:textId="77777777" w:rsidR="005B51AF" w:rsidRPr="005B51AF" w:rsidRDefault="005B51AF" w:rsidP="005B51AF">
      <w:pPr>
        <w:ind w:firstLineChars="200" w:firstLine="640"/>
        <w:outlineLvl w:val="1"/>
        <w:rPr>
          <w:rFonts w:ascii="黑体" w:eastAsia="黑体" w:hAnsi="黑体" w:cs="宋体"/>
          <w:bCs/>
          <w:kern w:val="0"/>
          <w:sz w:val="32"/>
          <w:szCs w:val="32"/>
        </w:rPr>
      </w:pPr>
      <w:bookmarkStart w:id="45" w:name="_Toc14238"/>
      <w:bookmarkStart w:id="46" w:name="_Toc28786"/>
      <w:r w:rsidRPr="005B51AF">
        <w:rPr>
          <w:rFonts w:ascii="黑体" w:eastAsia="黑体" w:hAnsi="黑体" w:cs="宋体" w:hint="eastAsia"/>
          <w:bCs/>
          <w:kern w:val="0"/>
          <w:sz w:val="32"/>
          <w:szCs w:val="32"/>
        </w:rPr>
        <w:t>四、《财政拨款收入支出决算总表》</w:t>
      </w:r>
      <w:bookmarkEnd w:id="45"/>
      <w:bookmarkEnd w:id="46"/>
    </w:p>
    <w:p w14:paraId="3FBB5E47" w14:textId="77777777" w:rsidR="005B51AF" w:rsidRPr="005B51AF" w:rsidRDefault="005B51AF" w:rsidP="005B51AF">
      <w:pPr>
        <w:ind w:firstLineChars="200" w:firstLine="640"/>
        <w:outlineLvl w:val="1"/>
        <w:rPr>
          <w:rFonts w:ascii="黑体" w:eastAsia="黑体" w:hAnsi="黑体" w:cs="宋体"/>
          <w:bCs/>
          <w:kern w:val="0"/>
          <w:sz w:val="32"/>
          <w:szCs w:val="32"/>
        </w:rPr>
      </w:pPr>
      <w:bookmarkStart w:id="47" w:name="_Toc10347"/>
      <w:bookmarkStart w:id="48" w:name="_Toc14869"/>
      <w:r w:rsidRPr="005B51AF">
        <w:rPr>
          <w:rFonts w:ascii="黑体" w:eastAsia="黑体" w:hAnsi="黑体" w:cs="宋体" w:hint="eastAsia"/>
          <w:bCs/>
          <w:kern w:val="0"/>
          <w:sz w:val="32"/>
          <w:szCs w:val="32"/>
        </w:rPr>
        <w:t>五、《一般公共预算财政拨款支出决算表》</w:t>
      </w:r>
      <w:bookmarkEnd w:id="47"/>
      <w:bookmarkEnd w:id="48"/>
    </w:p>
    <w:p w14:paraId="121CA9B4" w14:textId="77777777" w:rsidR="005B51AF" w:rsidRPr="005B51AF" w:rsidRDefault="005B51AF" w:rsidP="005B51AF">
      <w:pPr>
        <w:ind w:firstLineChars="200" w:firstLine="640"/>
        <w:outlineLvl w:val="1"/>
        <w:rPr>
          <w:rFonts w:ascii="黑体" w:eastAsia="黑体" w:hAnsi="黑体" w:cs="宋体"/>
          <w:bCs/>
          <w:kern w:val="0"/>
          <w:sz w:val="32"/>
          <w:szCs w:val="32"/>
        </w:rPr>
      </w:pPr>
      <w:bookmarkStart w:id="49" w:name="_Toc5626"/>
      <w:bookmarkStart w:id="50" w:name="_Toc8884"/>
      <w:r w:rsidRPr="005B51AF">
        <w:rPr>
          <w:rFonts w:ascii="黑体" w:eastAsia="黑体" w:hAnsi="黑体" w:cs="宋体" w:hint="eastAsia"/>
          <w:bCs/>
          <w:kern w:val="0"/>
          <w:sz w:val="32"/>
          <w:szCs w:val="32"/>
        </w:rPr>
        <w:t>六、《一般公共预算财政拨款基本支出决算表》</w:t>
      </w:r>
      <w:bookmarkEnd w:id="49"/>
      <w:bookmarkEnd w:id="50"/>
    </w:p>
    <w:p w14:paraId="70A7250C" w14:textId="77777777" w:rsidR="005B51AF" w:rsidRPr="005B51AF" w:rsidRDefault="005B51AF" w:rsidP="005B51AF">
      <w:pPr>
        <w:ind w:firstLineChars="200" w:firstLine="640"/>
        <w:outlineLvl w:val="1"/>
        <w:rPr>
          <w:rFonts w:ascii="黑体" w:eastAsia="黑体" w:hAnsi="黑体" w:cs="宋体"/>
          <w:bCs/>
          <w:kern w:val="0"/>
          <w:sz w:val="32"/>
          <w:szCs w:val="32"/>
        </w:rPr>
      </w:pPr>
      <w:bookmarkStart w:id="51" w:name="_Toc32663"/>
      <w:bookmarkStart w:id="52" w:name="_Toc29106"/>
      <w:r w:rsidRPr="005B51AF">
        <w:rPr>
          <w:rFonts w:ascii="黑体" w:eastAsia="黑体" w:hAnsi="黑体" w:cs="宋体" w:hint="eastAsia"/>
          <w:bCs/>
          <w:kern w:val="0"/>
          <w:sz w:val="32"/>
          <w:szCs w:val="32"/>
        </w:rPr>
        <w:t>七、《一般公共预算财政拨款“三公”经费支出决算表》</w:t>
      </w:r>
      <w:bookmarkEnd w:id="51"/>
      <w:bookmarkEnd w:id="52"/>
    </w:p>
    <w:p w14:paraId="57452236" w14:textId="77777777" w:rsidR="005B51AF" w:rsidRPr="005B51AF" w:rsidRDefault="005B51AF" w:rsidP="005B51AF">
      <w:pPr>
        <w:ind w:firstLineChars="200" w:firstLine="640"/>
        <w:outlineLvl w:val="1"/>
        <w:rPr>
          <w:rFonts w:ascii="黑体" w:eastAsia="黑体" w:hAnsi="黑体" w:cs="宋体"/>
          <w:bCs/>
          <w:kern w:val="0"/>
          <w:sz w:val="32"/>
          <w:szCs w:val="32"/>
        </w:rPr>
      </w:pPr>
      <w:bookmarkStart w:id="53" w:name="_Toc5453"/>
      <w:bookmarkStart w:id="54" w:name="_Toc7643"/>
      <w:r w:rsidRPr="005B51AF">
        <w:rPr>
          <w:rFonts w:ascii="黑体" w:eastAsia="黑体" w:hAnsi="黑体" w:cs="宋体" w:hint="eastAsia"/>
          <w:bCs/>
          <w:kern w:val="0"/>
          <w:sz w:val="32"/>
          <w:szCs w:val="32"/>
        </w:rPr>
        <w:t>八、《政府性基金预算财政拨款收入支出决算表》</w:t>
      </w:r>
      <w:bookmarkEnd w:id="53"/>
      <w:bookmarkEnd w:id="54"/>
    </w:p>
    <w:p w14:paraId="123E5E57" w14:textId="77777777" w:rsidR="00287414" w:rsidRPr="005B51AF" w:rsidRDefault="00287414" w:rsidP="005B51AF"/>
    <w:sectPr w:rsidR="00287414" w:rsidRPr="005B51AF">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DA9652" w14:textId="77777777" w:rsidR="00F1425A" w:rsidRDefault="00F1425A">
      <w:r>
        <w:separator/>
      </w:r>
    </w:p>
  </w:endnote>
  <w:endnote w:type="continuationSeparator" w:id="0">
    <w:p w14:paraId="301B9791" w14:textId="77777777" w:rsidR="00F1425A" w:rsidRDefault="00F14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8FACC3" w14:textId="77777777" w:rsidR="005A5131" w:rsidRDefault="005B51AF">
    <w:pPr>
      <w:pStyle w:val="a4"/>
    </w:pPr>
    <w:r>
      <w:rPr>
        <w:noProof/>
      </w:rPr>
      <mc:AlternateContent>
        <mc:Choice Requires="wps">
          <w:drawing>
            <wp:anchor distT="0" distB="0" distL="114300" distR="114300" simplePos="0" relativeHeight="251659264" behindDoc="0" locked="0" layoutInCell="1" allowOverlap="1" wp14:anchorId="4F499AEB" wp14:editId="55C8FC51">
              <wp:simplePos x="0" y="0"/>
              <wp:positionH relativeFrom="margin">
                <wp:align>center</wp:align>
              </wp:positionH>
              <wp:positionV relativeFrom="paragraph">
                <wp:posOffset>0</wp:posOffset>
              </wp:positionV>
              <wp:extent cx="58420" cy="1397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848C31" w14:textId="77777777" w:rsidR="005A5131" w:rsidRDefault="005B51AF">
                          <w:pPr>
                            <w:pStyle w:val="a4"/>
                          </w:pPr>
                          <w:r>
                            <w:rPr>
                              <w:rFonts w:hint="eastAsia"/>
                            </w:rPr>
                            <w:fldChar w:fldCharType="begin"/>
                          </w:r>
                          <w:r>
                            <w:rPr>
                              <w:rFonts w:hint="eastAsia"/>
                            </w:rPr>
                            <w:instrText xml:space="preserve"> PAGE  \* MERGEFORMAT </w:instrText>
                          </w:r>
                          <w:r>
                            <w:rPr>
                              <w:rFonts w:hint="eastAsia"/>
                            </w:rPr>
                            <w:fldChar w:fldCharType="separate"/>
                          </w:r>
                          <w:r w:rsidR="00B14367">
                            <w:rPr>
                              <w:noProof/>
                            </w:rPr>
                            <w:t>11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6pt;height:11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" filled="f" stroked="f">
              <v:textbox style="mso-fit-shape-to-text:t" inset="0,0,0,0">
                <w:txbxContent>
                  <w:p w14:paraId="1A848C31" w14:textId="77777777" w:rsidR="005A5131" w:rsidRDefault="005B51AF">
                    <w:pPr>
                      <w:pStyle w:val="a4"/>
                    </w:pPr>
                    <w:r>
                      <w:rPr>
                        <w:rFonts w:hint="eastAsia"/>
                      </w:rPr>
                      <w:fldChar w:fldCharType="begin"/>
                    </w:r>
                    <w:r>
                      <w:rPr>
                        <w:rFonts w:hint="eastAsia"/>
                      </w:rPr>
                      <w:instrText xml:space="preserve"> PAGE  \* MERGEFORMAT </w:instrText>
                    </w:r>
                    <w:r>
                      <w:rPr>
                        <w:rFonts w:hint="eastAsia"/>
                      </w:rPr>
                      <w:fldChar w:fldCharType="separate"/>
                    </w:r>
                    <w:r w:rsidR="00B14367">
                      <w:rPr>
                        <w:noProof/>
                      </w:rPr>
                      <w:t>11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76CB77" w14:textId="77777777" w:rsidR="00F1425A" w:rsidRDefault="00F1425A">
      <w:r>
        <w:separator/>
      </w:r>
    </w:p>
  </w:footnote>
  <w:footnote w:type="continuationSeparator" w:id="0">
    <w:p w14:paraId="59234A73" w14:textId="77777777" w:rsidR="00F1425A" w:rsidRDefault="00F142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117647"/>
    <w:multiLevelType w:val="hybridMultilevel"/>
    <w:tmpl w:val="AF2A6770"/>
    <w:lvl w:ilvl="0" w:tplc="9852E682">
      <w:start w:val="1"/>
      <w:numFmt w:val="decimal"/>
      <w:lvlText w:val="%1、"/>
      <w:lvlJc w:val="left"/>
      <w:pPr>
        <w:ind w:left="1770" w:hanging="1125"/>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1">
    <w:nsid w:val="7FE71C3F"/>
    <w:multiLevelType w:val="hybridMultilevel"/>
    <w:tmpl w:val="963876D6"/>
    <w:lvl w:ilvl="0" w:tplc="CB08A17C">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414"/>
    <w:rsid w:val="000B5AA3"/>
    <w:rsid w:val="00110702"/>
    <w:rsid w:val="00287414"/>
    <w:rsid w:val="002B4DF7"/>
    <w:rsid w:val="003220E0"/>
    <w:rsid w:val="00367A5D"/>
    <w:rsid w:val="00374D18"/>
    <w:rsid w:val="0058456D"/>
    <w:rsid w:val="005B51AF"/>
    <w:rsid w:val="005C658A"/>
    <w:rsid w:val="00603788"/>
    <w:rsid w:val="006B74BA"/>
    <w:rsid w:val="006D1F34"/>
    <w:rsid w:val="006E0107"/>
    <w:rsid w:val="008D0846"/>
    <w:rsid w:val="009B2188"/>
    <w:rsid w:val="00AE15A8"/>
    <w:rsid w:val="00B048CA"/>
    <w:rsid w:val="00B14367"/>
    <w:rsid w:val="00B455D9"/>
    <w:rsid w:val="00D55467"/>
    <w:rsid w:val="00D56F5C"/>
    <w:rsid w:val="00D721B1"/>
    <w:rsid w:val="00F1425A"/>
    <w:rsid w:val="00FE45D2"/>
    <w:rsid w:val="00FF06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C38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7414"/>
    <w:pPr>
      <w:ind w:firstLineChars="200" w:firstLine="420"/>
    </w:pPr>
  </w:style>
  <w:style w:type="paragraph" w:styleId="a4">
    <w:name w:val="footer"/>
    <w:basedOn w:val="a"/>
    <w:link w:val="Char"/>
    <w:uiPriority w:val="99"/>
    <w:semiHidden/>
    <w:unhideWhenUsed/>
    <w:rsid w:val="005B51AF"/>
    <w:pPr>
      <w:tabs>
        <w:tab w:val="center" w:pos="4153"/>
        <w:tab w:val="right" w:pos="8306"/>
      </w:tabs>
      <w:snapToGrid w:val="0"/>
      <w:jc w:val="left"/>
    </w:pPr>
    <w:rPr>
      <w:sz w:val="18"/>
      <w:szCs w:val="18"/>
    </w:rPr>
  </w:style>
  <w:style w:type="character" w:customStyle="1" w:styleId="Char">
    <w:name w:val="页脚 Char"/>
    <w:basedOn w:val="a0"/>
    <w:link w:val="a4"/>
    <w:uiPriority w:val="99"/>
    <w:semiHidden/>
    <w:rsid w:val="005B51A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7414"/>
    <w:pPr>
      <w:ind w:firstLineChars="200" w:firstLine="420"/>
    </w:pPr>
  </w:style>
  <w:style w:type="paragraph" w:styleId="a4">
    <w:name w:val="footer"/>
    <w:basedOn w:val="a"/>
    <w:link w:val="Char"/>
    <w:uiPriority w:val="99"/>
    <w:semiHidden/>
    <w:unhideWhenUsed/>
    <w:rsid w:val="005B51AF"/>
    <w:pPr>
      <w:tabs>
        <w:tab w:val="center" w:pos="4153"/>
        <w:tab w:val="right" w:pos="8306"/>
      </w:tabs>
      <w:snapToGrid w:val="0"/>
      <w:jc w:val="left"/>
    </w:pPr>
    <w:rPr>
      <w:sz w:val="18"/>
      <w:szCs w:val="18"/>
    </w:rPr>
  </w:style>
  <w:style w:type="character" w:customStyle="1" w:styleId="Char">
    <w:name w:val="页脚 Char"/>
    <w:basedOn w:val="a0"/>
    <w:link w:val="a4"/>
    <w:uiPriority w:val="99"/>
    <w:semiHidden/>
    <w:rsid w:val="005B51A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11</Pages>
  <Words>728</Words>
  <Characters>4155</Characters>
  <Application>Microsoft Office Word</Application>
  <DocSecurity>0</DocSecurity>
  <Lines>34</Lines>
  <Paragraphs>9</Paragraphs>
  <ScaleCrop>false</ScaleCrop>
  <Company>mycomputer</Company>
  <LinksUpToDate>false</LinksUpToDate>
  <CharactersWithSpaces>4874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经建科</cp:lastModifiedBy>
  <cp:revision>12</cp:revision>
  <cp:lastPrinted>2018-04-02T08:51:00Z</cp:lastPrinted>
  <dcterms:created xsi:type="dcterms:W3CDTF">2018-12-03T11:25:00Z</dcterms:created>
  <dcterms:modified xsi:type="dcterms:W3CDTF">2021-05-31T04:44:00Z</dcterms:modified>
</cp:coreProperties>
</file>