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sz w:val="32"/>
          <w:szCs w:val="32"/>
          <w:highlight w:val="none"/>
        </w:rPr>
      </w:pPr>
      <w:r>
        <w:rPr>
          <w:rFonts w:hint="eastAsia" w:ascii="黑体" w:hAnsi="黑体" w:eastAsia="黑体"/>
          <w:sz w:val="32"/>
          <w:szCs w:val="32"/>
          <w:highlight w:val="none"/>
        </w:rPr>
        <w:t>附件：</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eastAsia="zh-CN"/>
        </w:rPr>
        <w:t>昌吉市科学技术局</w:t>
      </w:r>
      <w:r>
        <w:rPr>
          <w:rFonts w:hint="eastAsia" w:ascii="方正小标宋_GBK" w:hAnsi="宋体" w:eastAsia="方正小标宋_GBK"/>
          <w:sz w:val="44"/>
          <w:szCs w:val="44"/>
          <w:highlight w:val="none"/>
          <w:lang w:val="en-US" w:eastAsia="zh-CN"/>
        </w:rPr>
        <w:t>2020</w:t>
      </w:r>
      <w:r>
        <w:rPr>
          <w:rFonts w:hint="eastAsia" w:ascii="方正小标宋_GBK" w:hAnsi="宋体" w:eastAsia="方正小标宋_GBK"/>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32314"/>
      <w:bookmarkStart w:id="1" w:name="_Toc24028"/>
      <w:r>
        <w:rPr>
          <w:rFonts w:hint="eastAsia" w:ascii="黑体" w:hAnsi="黑体" w:eastAsia="黑体"/>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30738"/>
      <w:bookmarkStart w:id="3" w:name="_Toc30567"/>
      <w:r>
        <w:rPr>
          <w:rFonts w:hint="eastAsia" w:ascii="黑体" w:hAnsi="黑体" w:eastAsia="黑体" w:cs="宋体"/>
          <w:bCs/>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昌吉市科学技术局属昌吉市人民政府职能部门，主要负责贯彻落实党和国家关于科技工作的方针、政策、法规，组织实施科教兴市战略；管理国家、区、州在昌吉市实施的重大科技项目；配合上级部门做好市内各级各类科技计划项目的审核上报工作，组织科技成果转化；拟订多渠道增加科技投入的政策措施，负责市本级科学事业费、应用技术研究与推广经费、科技专项资金的预算及其使用的动态管理，合理配置相应的科技经费；负责昌吉市专家顾问团办公室日常工作；负责科技特派员工作领导小组办公室的日常工作；贯彻执行国家和自治区有关知识产权的法律、法规和方针、政策，制定促进全市知识产权创造、运用、保护和管理的政策措施并组织落实；负责知识产权的宣传教育与培训工作；指导全市专利服务机构和专利代理人的工作；配合开展专利执法工作，依法处理专利纠纷和查处假冒专利行为；贯彻落实《中华人民共和国科学技术普及法》，普及科学知识，提高全民科学素质；开展学术交流；承担昌吉市反邪教协会日常工作；贯彻落实党和国家关于科技创新工作的各项方针、政策和法规，围绕创新型国家建设，整体推动昌吉市国家创新型试点城市建设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2151"/>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昌吉市科学技术局</w:t>
      </w:r>
      <w:r>
        <w:rPr>
          <w:rFonts w:hint="eastAsia" w:ascii="仿宋_GB2312" w:eastAsia="仿宋_GB2312"/>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ascii="仿宋_GB2312" w:eastAsia="仿宋_GB2312"/>
          <w:color w:val="auto"/>
          <w:sz w:val="32"/>
          <w:szCs w:val="32"/>
          <w:highlight w:val="none"/>
          <w:lang w:val="en-US" w:eastAsia="zh-CN"/>
        </w:rPr>
        <w:t>34</w:t>
      </w:r>
      <w:r>
        <w:rPr>
          <w:rFonts w:hint="eastAsia" w:ascii="仿宋_GB2312" w:eastAsia="仿宋_GB2312"/>
          <w:color w:val="auto"/>
          <w:sz w:val="32"/>
          <w:szCs w:val="32"/>
          <w:highlight w:val="none"/>
        </w:rPr>
        <w:t>人</w:t>
      </w:r>
      <w:r>
        <w:rPr>
          <w:rFonts w:hint="eastAsia" w:ascii="仿宋_GB2312" w:eastAsia="仿宋_GB2312"/>
          <w:sz w:val="32"/>
          <w:szCs w:val="32"/>
          <w:highlight w:val="none"/>
        </w:rPr>
        <w:t>，其中：在职人</w:t>
      </w:r>
      <w:r>
        <w:rPr>
          <w:rFonts w:hint="eastAsia" w:ascii="仿宋_GB2312" w:eastAsia="仿宋_GB2312"/>
          <w:color w:val="auto"/>
          <w:sz w:val="32"/>
          <w:szCs w:val="32"/>
          <w:highlight w:val="none"/>
        </w:rPr>
        <w:t>员</w:t>
      </w:r>
      <w:r>
        <w:rPr>
          <w:rFonts w:hint="eastAsia" w:ascii="仿宋_GB2312" w:eastAsia="仿宋_GB2312"/>
          <w:color w:val="auto"/>
          <w:sz w:val="32"/>
          <w:szCs w:val="32"/>
          <w:highlight w:val="none"/>
          <w:lang w:val="en-US" w:eastAsia="zh-CN"/>
        </w:rPr>
        <w:t>19</w:t>
      </w:r>
      <w:r>
        <w:rPr>
          <w:rFonts w:hint="eastAsia" w:ascii="仿宋_GB2312" w:eastAsia="仿宋_GB2312"/>
          <w:color w:val="auto"/>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en-US" w:eastAsia="zh-CN"/>
        </w:rPr>
        <w:t>15</w:t>
      </w:r>
      <w:r>
        <w:rPr>
          <w:rFonts w:hint="eastAsia" w:ascii="仿宋_GB2312" w:eastAsia="仿宋_GB2312"/>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从</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决算单位构成看，</w:t>
      </w:r>
      <w:r>
        <w:rPr>
          <w:rFonts w:hint="eastAsia" w:ascii="仿宋_GB2312" w:eastAsia="仿宋_GB2312"/>
          <w:sz w:val="32"/>
          <w:szCs w:val="32"/>
          <w:highlight w:val="none"/>
          <w:lang w:eastAsia="zh-CN"/>
        </w:rPr>
        <w:t>昌吉市科学技术局</w:t>
      </w:r>
      <w:r>
        <w:rPr>
          <w:rFonts w:hint="eastAsia" w:ascii="仿宋_GB2312" w:eastAsia="仿宋_GB2312"/>
          <w:sz w:val="32"/>
          <w:szCs w:val="32"/>
          <w:highlight w:val="none"/>
        </w:rPr>
        <w:t>部门决算包括：</w:t>
      </w:r>
      <w:r>
        <w:rPr>
          <w:rFonts w:hint="eastAsia" w:ascii="仿宋_GB2312" w:eastAsia="仿宋_GB2312"/>
          <w:sz w:val="32"/>
          <w:szCs w:val="32"/>
          <w:highlight w:val="none"/>
          <w:lang w:eastAsia="zh-CN"/>
        </w:rPr>
        <w:t>昌吉市科学技术局</w:t>
      </w:r>
      <w:r>
        <w:rPr>
          <w:rFonts w:hint="eastAsia" w:ascii="仿宋_GB2312" w:eastAsia="仿宋_GB2312"/>
          <w:sz w:val="32"/>
          <w:szCs w:val="32"/>
          <w:highlight w:val="none"/>
        </w:rPr>
        <w:t>决算</w:t>
      </w:r>
      <w:r>
        <w:rPr>
          <w:rFonts w:hint="eastAsia" w:ascii="仿宋_GB2312" w:eastAsia="仿宋_GB2312"/>
          <w:sz w:val="32"/>
          <w:szCs w:val="32"/>
          <w:highlight w:val="none"/>
          <w:lang w:eastAsia="zh-CN"/>
        </w:rPr>
        <w:t>。</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highlight w:val="none"/>
          <w:lang w:val="en-US" w:eastAsia="zh-CN"/>
        </w:rPr>
        <w:t>3</w:t>
      </w:r>
      <w:r>
        <w:rPr>
          <w:rFonts w:hint="eastAsia" w:ascii="仿宋_GB2312" w:hAnsi="黑体" w:eastAsia="仿宋_GB2312" w:cs="宋体"/>
          <w:bCs/>
          <w:kern w:val="0"/>
          <w:sz w:val="32"/>
          <w:szCs w:val="32"/>
        </w:rPr>
        <w:t>个处室，分别是：</w:t>
      </w:r>
      <w:r>
        <w:rPr>
          <w:rFonts w:hint="eastAsia" w:ascii="仿宋_GB2312" w:eastAsia="仿宋_GB2312"/>
          <w:sz w:val="32"/>
          <w:szCs w:val="32"/>
          <w:highlight w:val="none"/>
          <w:lang w:val="en-US" w:eastAsia="zh-CN"/>
        </w:rPr>
        <w:t>办公室、农村科、工业科</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6" w:name="_Toc3092"/>
      <w:bookmarkStart w:id="7" w:name="_Toc29374"/>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25314"/>
      <w:bookmarkStart w:id="9" w:name="_Toc12566"/>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w:t>
      </w:r>
      <w:r>
        <w:rPr>
          <w:rFonts w:hint="eastAsia" w:ascii="仿宋_GB2312" w:eastAsia="仿宋_GB2312"/>
          <w:sz w:val="32"/>
          <w:szCs w:val="32"/>
          <w:highlight w:val="none"/>
          <w:lang w:val="en-US" w:eastAsia="zh-CN"/>
        </w:rPr>
        <w:t>341.04</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减少</w:t>
      </w:r>
      <w:r>
        <w:rPr>
          <w:rFonts w:hint="eastAsia" w:ascii="仿宋_GB2312" w:eastAsia="仿宋_GB2312"/>
          <w:sz w:val="32"/>
          <w:szCs w:val="32"/>
          <w:highlight w:val="none"/>
          <w:lang w:val="en-US" w:eastAsia="zh-CN"/>
        </w:rPr>
        <w:t>1988.19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降低</w:t>
      </w:r>
      <w:r>
        <w:rPr>
          <w:rFonts w:hint="eastAsia" w:ascii="仿宋_GB2312" w:eastAsia="仿宋_GB2312"/>
          <w:sz w:val="32"/>
          <w:szCs w:val="32"/>
          <w:highlight w:val="none"/>
          <w:lang w:val="en-US" w:eastAsia="zh-CN"/>
        </w:rPr>
        <w:t>85.36</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本年科技重大项目减少。</w:t>
      </w:r>
      <w:r>
        <w:rPr>
          <w:rFonts w:hint="eastAsia" w:ascii="仿宋_GB2312" w:eastAsia="仿宋_GB2312"/>
          <w:sz w:val="32"/>
          <w:szCs w:val="32"/>
          <w:highlight w:val="none"/>
        </w:rPr>
        <w:t>本年支出</w:t>
      </w:r>
      <w:r>
        <w:rPr>
          <w:rFonts w:hint="eastAsia" w:ascii="仿宋_GB2312" w:eastAsia="仿宋_GB2312"/>
          <w:sz w:val="32"/>
          <w:szCs w:val="32"/>
          <w:highlight w:val="none"/>
          <w:lang w:val="en-US" w:eastAsia="zh-CN"/>
        </w:rPr>
        <w:t>314.63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减少</w:t>
      </w:r>
      <w:r>
        <w:rPr>
          <w:rFonts w:hint="eastAsia" w:ascii="仿宋_GB2312" w:eastAsia="仿宋_GB2312"/>
          <w:sz w:val="32"/>
          <w:szCs w:val="32"/>
          <w:highlight w:val="none"/>
          <w:lang w:val="en-US" w:eastAsia="zh-CN"/>
        </w:rPr>
        <w:t>2031.42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降低</w:t>
      </w:r>
      <w:r>
        <w:rPr>
          <w:rFonts w:hint="eastAsia" w:ascii="仿宋_GB2312" w:eastAsia="仿宋_GB2312"/>
          <w:sz w:val="32"/>
          <w:szCs w:val="32"/>
          <w:highlight w:val="none"/>
          <w:lang w:val="en-US" w:eastAsia="zh-CN"/>
        </w:rPr>
        <w:t>86.59</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科技重大项目减少。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10" w:name="_Toc12142"/>
      <w:bookmarkStart w:id="11" w:name="_Toc1979"/>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w:t>
      </w:r>
      <w:r>
        <w:rPr>
          <w:rFonts w:hint="eastAsia" w:ascii="仿宋_GB2312" w:eastAsia="仿宋_GB2312"/>
          <w:sz w:val="32"/>
          <w:szCs w:val="32"/>
          <w:highlight w:val="none"/>
          <w:lang w:val="en-US" w:eastAsia="zh-CN"/>
        </w:rPr>
        <w:t>341.04</w:t>
      </w:r>
      <w:r>
        <w:rPr>
          <w:rFonts w:hint="eastAsia" w:ascii="仿宋_GB2312" w:eastAsia="仿宋_GB2312"/>
          <w:sz w:val="32"/>
          <w:szCs w:val="32"/>
          <w:highlight w:val="none"/>
        </w:rPr>
        <w:t>万元，其中：财政拨款收入</w:t>
      </w:r>
      <w:r>
        <w:rPr>
          <w:rFonts w:hint="eastAsia" w:ascii="仿宋_GB2312" w:eastAsia="仿宋_GB2312"/>
          <w:sz w:val="32"/>
          <w:szCs w:val="32"/>
          <w:highlight w:val="none"/>
          <w:lang w:val="en-US" w:eastAsia="zh-CN"/>
        </w:rPr>
        <w:t>341.04</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%；事业收入</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%；经营收入</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附属单位上缴收入</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%；其他收入</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7961"/>
      <w:bookmarkStart w:id="13" w:name="_Toc13201"/>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w:t>
      </w:r>
      <w:r>
        <w:rPr>
          <w:rFonts w:hint="eastAsia" w:ascii="仿宋_GB2312" w:eastAsia="仿宋_GB2312"/>
          <w:sz w:val="32"/>
          <w:szCs w:val="32"/>
          <w:highlight w:val="none"/>
          <w:lang w:val="en-US" w:eastAsia="zh-CN"/>
        </w:rPr>
        <w:t>314.63</w:t>
      </w:r>
      <w:r>
        <w:rPr>
          <w:rFonts w:hint="eastAsia" w:ascii="仿宋_GB2312" w:eastAsia="仿宋_GB2312"/>
          <w:sz w:val="32"/>
          <w:szCs w:val="32"/>
          <w:highlight w:val="none"/>
        </w:rPr>
        <w:t>万元，其中：基本支出</w:t>
      </w:r>
      <w:r>
        <w:rPr>
          <w:rFonts w:hint="eastAsia" w:ascii="仿宋_GB2312" w:eastAsia="仿宋_GB2312"/>
          <w:sz w:val="32"/>
          <w:szCs w:val="32"/>
          <w:highlight w:val="none"/>
          <w:lang w:val="en-US" w:eastAsia="zh-CN"/>
        </w:rPr>
        <w:t>249.01</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79.15</w:t>
      </w:r>
      <w:r>
        <w:rPr>
          <w:rFonts w:hint="eastAsia" w:ascii="仿宋_GB2312" w:eastAsia="仿宋_GB2312"/>
          <w:sz w:val="32"/>
          <w:szCs w:val="32"/>
          <w:highlight w:val="none"/>
        </w:rPr>
        <w:t>%；项目支出</w:t>
      </w:r>
      <w:r>
        <w:rPr>
          <w:rFonts w:hint="eastAsia" w:ascii="仿宋_GB2312" w:eastAsia="仿宋_GB2312"/>
          <w:sz w:val="32"/>
          <w:szCs w:val="32"/>
          <w:highlight w:val="none"/>
          <w:lang w:val="en-US" w:eastAsia="zh-CN"/>
        </w:rPr>
        <w:t>65.62</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20.85</w:t>
      </w:r>
      <w:r>
        <w:rPr>
          <w:rFonts w:hint="eastAsia" w:ascii="仿宋_GB2312" w:eastAsia="仿宋_GB2312"/>
          <w:sz w:val="32"/>
          <w:szCs w:val="32"/>
          <w:highlight w:val="none"/>
        </w:rPr>
        <w:t>%；上缴上级支出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%；经营支出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%；对附属单位补助支出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4393"/>
      <w:bookmarkStart w:id="15" w:name="_Toc26564"/>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w:t>
      </w:r>
      <w:r>
        <w:rPr>
          <w:rFonts w:hint="eastAsia" w:ascii="仿宋_GB2312" w:eastAsia="仿宋_GB2312"/>
          <w:sz w:val="32"/>
          <w:szCs w:val="32"/>
          <w:highlight w:val="none"/>
          <w:lang w:val="en-US" w:eastAsia="zh-CN"/>
        </w:rPr>
        <w:t>341.04</w:t>
      </w:r>
      <w:r>
        <w:rPr>
          <w:rFonts w:hint="eastAsia" w:ascii="仿宋_GB2312" w:eastAsia="仿宋_GB2312"/>
          <w:sz w:val="32"/>
          <w:szCs w:val="32"/>
          <w:highlight w:val="none"/>
        </w:rPr>
        <w:t>万元，与上年相比，减少</w:t>
      </w:r>
      <w:r>
        <w:rPr>
          <w:rFonts w:hint="eastAsia" w:ascii="仿宋_GB2312" w:eastAsia="仿宋_GB2312"/>
          <w:sz w:val="32"/>
          <w:szCs w:val="32"/>
          <w:highlight w:val="none"/>
          <w:lang w:val="en-US" w:eastAsia="zh-CN"/>
        </w:rPr>
        <w:t>1988.19</w:t>
      </w:r>
      <w:r>
        <w:rPr>
          <w:rFonts w:hint="eastAsia" w:ascii="仿宋_GB2312" w:eastAsia="仿宋_GB2312"/>
          <w:sz w:val="32"/>
          <w:szCs w:val="32"/>
          <w:highlight w:val="none"/>
        </w:rPr>
        <w:t>万元，降低</w:t>
      </w:r>
      <w:r>
        <w:rPr>
          <w:rFonts w:hint="eastAsia" w:ascii="仿宋_GB2312" w:eastAsia="仿宋_GB2312"/>
          <w:sz w:val="32"/>
          <w:szCs w:val="32"/>
          <w:highlight w:val="none"/>
          <w:lang w:val="en-US" w:eastAsia="zh-CN"/>
        </w:rPr>
        <w:t>85.36</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科技重大项目减少</w:t>
      </w:r>
      <w:r>
        <w:rPr>
          <w:rFonts w:hint="eastAsia" w:ascii="仿宋_GB2312" w:eastAsia="仿宋_GB2312"/>
          <w:sz w:val="32"/>
          <w:szCs w:val="32"/>
          <w:highlight w:val="none"/>
        </w:rPr>
        <w:t>。财政拨款支出</w:t>
      </w:r>
      <w:r>
        <w:rPr>
          <w:rFonts w:hint="eastAsia" w:ascii="仿宋_GB2312" w:eastAsia="仿宋_GB2312"/>
          <w:sz w:val="32"/>
          <w:szCs w:val="32"/>
          <w:highlight w:val="none"/>
          <w:lang w:val="en-US" w:eastAsia="zh-CN"/>
        </w:rPr>
        <w:t>314.63</w:t>
      </w:r>
      <w:r>
        <w:rPr>
          <w:rFonts w:hint="eastAsia" w:ascii="仿宋_GB2312" w:eastAsia="仿宋_GB2312"/>
          <w:sz w:val="32"/>
          <w:szCs w:val="32"/>
          <w:highlight w:val="none"/>
        </w:rPr>
        <w:t>万元，与上年相比，减少</w:t>
      </w:r>
      <w:r>
        <w:rPr>
          <w:rFonts w:hint="eastAsia" w:ascii="仿宋_GB2312" w:eastAsia="仿宋_GB2312"/>
          <w:sz w:val="32"/>
          <w:szCs w:val="32"/>
          <w:highlight w:val="none"/>
          <w:lang w:val="en-US" w:eastAsia="zh-CN"/>
        </w:rPr>
        <w:t>2031.42</w:t>
      </w:r>
      <w:r>
        <w:rPr>
          <w:rFonts w:hint="eastAsia" w:ascii="仿宋_GB2312" w:eastAsia="仿宋_GB2312"/>
          <w:sz w:val="32"/>
          <w:szCs w:val="32"/>
          <w:highlight w:val="none"/>
        </w:rPr>
        <w:t>万元，降低</w:t>
      </w:r>
      <w:r>
        <w:rPr>
          <w:rFonts w:hint="eastAsia" w:ascii="仿宋_GB2312" w:eastAsia="仿宋_GB2312"/>
          <w:sz w:val="32"/>
          <w:szCs w:val="32"/>
          <w:highlight w:val="none"/>
          <w:lang w:val="en-US" w:eastAsia="zh-CN"/>
        </w:rPr>
        <w:t>86.59</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科技重大项目减少</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与年初预算数相比情况：财政拨款收入年初预算数</w:t>
      </w:r>
      <w:r>
        <w:rPr>
          <w:rFonts w:hint="eastAsia" w:ascii="仿宋_GB2312" w:eastAsia="仿宋_GB2312"/>
          <w:sz w:val="32"/>
          <w:szCs w:val="32"/>
          <w:highlight w:val="none"/>
          <w:lang w:val="en-US" w:eastAsia="zh-CN"/>
        </w:rPr>
        <w:t>240.31</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341.04</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41.92</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主要原因是：追加科技项目经费</w:t>
      </w:r>
      <w:r>
        <w:rPr>
          <w:rFonts w:hint="eastAsia" w:ascii="仿宋_GB2312" w:eastAsia="仿宋_GB2312"/>
          <w:sz w:val="32"/>
          <w:szCs w:val="32"/>
          <w:highlight w:val="none"/>
        </w:rPr>
        <w:t>。财政拨款支出年初预算数</w:t>
      </w:r>
      <w:r>
        <w:rPr>
          <w:rFonts w:hint="eastAsia" w:ascii="仿宋_GB2312" w:eastAsia="仿宋_GB2312"/>
          <w:sz w:val="32"/>
          <w:szCs w:val="32"/>
          <w:highlight w:val="none"/>
          <w:lang w:val="en-US" w:eastAsia="zh-CN"/>
        </w:rPr>
        <w:t>240.31</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314.63</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30.93</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主要原因是：追加科技项目经费</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3833"/>
      <w:bookmarkStart w:id="17" w:name="_Toc20360"/>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w:t>
      </w:r>
      <w:r>
        <w:rPr>
          <w:rFonts w:hint="eastAsia" w:ascii="仿宋_GB2312" w:eastAsia="仿宋_GB2312"/>
          <w:sz w:val="32"/>
          <w:szCs w:val="32"/>
          <w:highlight w:val="none"/>
          <w:lang w:val="en-US" w:eastAsia="zh-CN"/>
        </w:rPr>
        <w:t>314.63</w:t>
      </w:r>
      <w:r>
        <w:rPr>
          <w:rFonts w:hint="eastAsia" w:ascii="仿宋_GB2312" w:eastAsia="仿宋_GB2312"/>
          <w:sz w:val="32"/>
          <w:szCs w:val="32"/>
          <w:highlight w:val="none"/>
        </w:rPr>
        <w:t>万元。</w:t>
      </w:r>
      <w:r>
        <w:rPr>
          <w:rFonts w:hint="eastAsia" w:ascii="仿宋_GB2312" w:eastAsia="仿宋_GB2312"/>
          <w:sz w:val="32"/>
          <w:szCs w:val="32"/>
        </w:rPr>
        <w:t>按功能分类科目</w:t>
      </w:r>
      <w:r>
        <w:rPr>
          <w:rFonts w:hint="eastAsia" w:ascii="仿宋_GB2312" w:eastAsia="仿宋_GB2312"/>
          <w:sz w:val="32"/>
          <w:szCs w:val="32"/>
          <w:lang w:eastAsia="zh-CN"/>
        </w:rPr>
        <w:t>项</w:t>
      </w:r>
      <w:r>
        <w:rPr>
          <w:rFonts w:hint="eastAsia" w:ascii="仿宋_GB2312" w:eastAsia="仿宋_GB2312"/>
          <w:sz w:val="32"/>
          <w:szCs w:val="32"/>
        </w:rPr>
        <w:t>级科目公开</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2060101行政运行228.22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2060203自然科学基金27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2060404</w:t>
      </w:r>
      <w:r>
        <w:rPr>
          <w:rFonts w:hint="eastAsia" w:ascii="仿宋_GB2312" w:eastAsia="仿宋_GB2312"/>
          <w:sz w:val="32"/>
          <w:szCs w:val="32"/>
          <w:highlight w:val="none"/>
          <w:lang w:eastAsia="zh-CN"/>
        </w:rPr>
        <w:t>科技成果转化与扩散</w:t>
      </w:r>
      <w:r>
        <w:rPr>
          <w:rFonts w:hint="eastAsia" w:ascii="仿宋_GB2312" w:eastAsia="仿宋_GB2312"/>
          <w:sz w:val="32"/>
          <w:szCs w:val="32"/>
          <w:highlight w:val="none"/>
          <w:lang w:val="en-US" w:eastAsia="zh-CN"/>
        </w:rPr>
        <w:t>0.82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2060799其他科学技术普及支出19.80万元；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2080505机关事业单位基本养老保险缴费支出20.79万元；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2299901其他支出18万元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8" w:name="_Toc30870"/>
      <w:bookmarkStart w:id="19" w:name="_Toc11146"/>
      <w:r>
        <w:rPr>
          <w:rFonts w:hint="eastAsia" w:ascii="黑体" w:hAnsi="黑体" w:eastAsia="黑体" w:cs="宋体"/>
          <w:bCs/>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一般公共预算财政拨款基本支出</w:t>
      </w:r>
      <w:r>
        <w:rPr>
          <w:rFonts w:hint="eastAsia" w:ascii="仿宋_GB2312" w:eastAsia="仿宋_GB2312"/>
          <w:sz w:val="32"/>
          <w:szCs w:val="32"/>
          <w:highlight w:val="none"/>
          <w:lang w:val="en-US" w:eastAsia="zh-CN"/>
        </w:rPr>
        <w:t>249.01</w:t>
      </w:r>
      <w:r>
        <w:rPr>
          <w:rFonts w:hint="eastAsia" w:ascii="仿宋_GB2312" w:eastAsia="仿宋_GB2312"/>
          <w:sz w:val="32"/>
          <w:szCs w:val="32"/>
          <w:highlight w:val="none"/>
        </w:rPr>
        <w:t>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w:t>
      </w:r>
      <w:r>
        <w:rPr>
          <w:rFonts w:hint="eastAsia" w:ascii="仿宋_GB2312" w:eastAsia="仿宋_GB2312"/>
          <w:sz w:val="32"/>
          <w:szCs w:val="32"/>
          <w:highlight w:val="none"/>
          <w:lang w:val="en-US" w:eastAsia="zh-CN"/>
        </w:rPr>
        <w:t>237.66</w:t>
      </w:r>
      <w:r>
        <w:rPr>
          <w:rFonts w:hint="eastAsia" w:ascii="仿宋_GB2312" w:eastAsia="仿宋_GB2312"/>
          <w:sz w:val="32"/>
          <w:szCs w:val="32"/>
          <w:highlight w:val="none"/>
        </w:rPr>
        <w:t>万元，包括：基本工资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退休费</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w:t>
      </w:r>
      <w:r>
        <w:rPr>
          <w:rFonts w:hint="eastAsia" w:ascii="仿宋_GB2312" w:eastAsia="仿宋_GB2312"/>
          <w:sz w:val="32"/>
          <w:szCs w:val="32"/>
          <w:highlight w:val="none"/>
          <w:lang w:val="en-US" w:eastAsia="zh-CN"/>
        </w:rPr>
        <w:t>11.35</w:t>
      </w:r>
      <w:r>
        <w:rPr>
          <w:rFonts w:hint="eastAsia" w:ascii="仿宋_GB2312" w:eastAsia="仿宋_GB2312"/>
          <w:sz w:val="32"/>
          <w:szCs w:val="32"/>
          <w:highlight w:val="none"/>
        </w:rPr>
        <w:t>万元，包括：办公费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手续费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培训费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委托业务费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0" w:name="_Toc7190"/>
      <w:bookmarkStart w:id="21" w:name="_Toc21518"/>
      <w:r>
        <w:rPr>
          <w:rFonts w:hint="eastAsia" w:ascii="黑体" w:hAnsi="黑体" w:eastAsia="黑体" w:cs="宋体"/>
          <w:bCs/>
          <w:kern w:val="0"/>
          <w:sz w:val="32"/>
          <w:szCs w:val="32"/>
          <w:highlight w:val="none"/>
          <w:lang w:eastAsia="zh-CN"/>
        </w:rPr>
        <w:t>七</w:t>
      </w:r>
      <w:r>
        <w:rPr>
          <w:rFonts w:hint="eastAsia" w:ascii="黑体" w:hAnsi="黑体" w:eastAsia="黑体" w:cs="宋体"/>
          <w:bCs/>
          <w:kern w:val="0"/>
          <w:sz w:val="32"/>
          <w:szCs w:val="32"/>
          <w:highlight w:val="none"/>
        </w:rPr>
        <w:t>、一般公共预算</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一般公共预算“三公”经费支出决算</w:t>
      </w:r>
      <w:r>
        <w:rPr>
          <w:rFonts w:hint="eastAsia" w:ascii="仿宋_GB2312" w:eastAsia="仿宋_GB2312"/>
          <w:sz w:val="32"/>
          <w:szCs w:val="32"/>
          <w:highlight w:val="none"/>
          <w:lang w:val="en-US" w:eastAsia="zh-CN"/>
        </w:rPr>
        <w:t>4.72</w:t>
      </w:r>
      <w:r>
        <w:rPr>
          <w:rFonts w:hint="eastAsia" w:ascii="仿宋_GB2312" w:eastAsia="仿宋_GB2312"/>
          <w:sz w:val="32"/>
          <w:szCs w:val="32"/>
          <w:highlight w:val="none"/>
        </w:rPr>
        <w:t>万元，比上年减少</w:t>
      </w:r>
      <w:r>
        <w:rPr>
          <w:rFonts w:hint="eastAsia" w:ascii="仿宋_GB2312" w:eastAsia="仿宋_GB2312"/>
          <w:sz w:val="32"/>
          <w:szCs w:val="32"/>
          <w:highlight w:val="none"/>
          <w:lang w:val="en-US" w:eastAsia="zh-CN"/>
        </w:rPr>
        <w:t>2.33</w:t>
      </w:r>
      <w:r>
        <w:rPr>
          <w:rFonts w:hint="eastAsia" w:ascii="仿宋_GB2312" w:eastAsia="仿宋_GB2312"/>
          <w:sz w:val="32"/>
          <w:szCs w:val="32"/>
          <w:highlight w:val="none"/>
        </w:rPr>
        <w:t>万元，降低</w:t>
      </w:r>
      <w:r>
        <w:rPr>
          <w:rFonts w:hint="eastAsia" w:ascii="仿宋_GB2312" w:eastAsia="仿宋_GB2312"/>
          <w:sz w:val="32"/>
          <w:szCs w:val="32"/>
          <w:highlight w:val="none"/>
          <w:lang w:val="en-US" w:eastAsia="zh-CN"/>
        </w:rPr>
        <w:t>33.04</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主要原因是本年公务用车减少、</w:t>
      </w:r>
      <w:r>
        <w:rPr>
          <w:rFonts w:hint="eastAsia" w:ascii="仿宋_GB2312" w:eastAsia="仿宋_GB2312"/>
          <w:sz w:val="32"/>
          <w:szCs w:val="32"/>
          <w:highlight w:val="none"/>
          <w:lang w:val="en-US" w:eastAsia="zh-CN"/>
        </w:rPr>
        <w:t>业务用车减少</w:t>
      </w:r>
      <w:r>
        <w:rPr>
          <w:rFonts w:hint="eastAsia" w:ascii="仿宋_GB2312" w:eastAsia="仿宋_GB2312"/>
          <w:sz w:val="32"/>
          <w:szCs w:val="32"/>
          <w:highlight w:val="none"/>
        </w:rPr>
        <w:t>。其中，因公出国（境）费支出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主要原因是预算未安排</w:t>
      </w:r>
      <w:r>
        <w:rPr>
          <w:rFonts w:hint="eastAsia" w:ascii="仿宋_GB2312" w:eastAsia="仿宋_GB2312"/>
          <w:sz w:val="32"/>
          <w:szCs w:val="32"/>
          <w:highlight w:val="none"/>
        </w:rPr>
        <w:t>；公务用车购置及运行维护费支出</w:t>
      </w:r>
      <w:r>
        <w:rPr>
          <w:rFonts w:hint="eastAsia" w:ascii="仿宋_GB2312" w:eastAsia="仿宋_GB2312"/>
          <w:sz w:val="32"/>
          <w:szCs w:val="32"/>
          <w:highlight w:val="none"/>
          <w:lang w:val="en-US" w:eastAsia="zh-CN"/>
        </w:rPr>
        <w:t>4.72</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%，比上年</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lang w:val="en-US" w:eastAsia="zh-CN"/>
        </w:rPr>
        <w:t>2.33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降低</w:t>
      </w:r>
      <w:r>
        <w:rPr>
          <w:rFonts w:hint="eastAsia" w:ascii="仿宋_GB2312" w:eastAsia="仿宋_GB2312"/>
          <w:sz w:val="32"/>
          <w:szCs w:val="32"/>
          <w:highlight w:val="none"/>
          <w:lang w:val="en-US" w:eastAsia="zh-CN"/>
        </w:rPr>
        <w:t>33.04</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主要原因是本年公务用车减少、</w:t>
      </w:r>
      <w:r>
        <w:rPr>
          <w:rFonts w:hint="eastAsia" w:ascii="仿宋_GB2312" w:eastAsia="仿宋_GB2312"/>
          <w:sz w:val="32"/>
          <w:szCs w:val="32"/>
          <w:highlight w:val="none"/>
          <w:lang w:val="en-US" w:eastAsia="zh-CN"/>
        </w:rPr>
        <w:t>业务用车减少</w:t>
      </w:r>
      <w:r>
        <w:rPr>
          <w:rFonts w:hint="eastAsia" w:ascii="仿宋_GB2312" w:eastAsia="仿宋_GB2312"/>
          <w:sz w:val="32"/>
          <w:szCs w:val="32"/>
          <w:highlight w:val="none"/>
        </w:rPr>
        <w:t>；公务接待费支出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主要原因是预算未安排</w:t>
      </w:r>
      <w:r>
        <w:rPr>
          <w:rFonts w:hint="eastAsia" w:ascii="仿宋_GB2312" w:eastAsia="仿宋_GB2312"/>
          <w:sz w:val="32"/>
          <w:szCs w:val="32"/>
          <w:highlight w:val="none"/>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开支内容包括：</w:t>
      </w:r>
      <w:r>
        <w:rPr>
          <w:rFonts w:hint="eastAsia" w:ascii="仿宋_GB2312" w:eastAsia="仿宋_GB2312"/>
          <w:sz w:val="32"/>
          <w:szCs w:val="32"/>
          <w:highlight w:val="none"/>
          <w:lang w:eastAsia="zh-CN"/>
        </w:rPr>
        <w:t>预算未安排</w:t>
      </w:r>
      <w:r>
        <w:rPr>
          <w:rFonts w:hint="eastAsia" w:ascii="仿宋_GB2312" w:eastAsia="仿宋_GB2312"/>
          <w:sz w:val="32"/>
          <w:szCs w:val="32"/>
          <w:highlight w:val="none"/>
        </w:rPr>
        <w:t>。单位全年安排的因公出国（境）团组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个，因公出国（境）</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val="en-US" w:eastAsia="zh-CN"/>
        </w:rPr>
        <w:t>4.72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其中，公务用车购置费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万元，公务用车运行维护费</w:t>
      </w:r>
      <w:r>
        <w:rPr>
          <w:rFonts w:hint="eastAsia" w:ascii="仿宋_GB2312" w:eastAsia="仿宋_GB2312"/>
          <w:sz w:val="32"/>
          <w:szCs w:val="32"/>
          <w:highlight w:val="none"/>
          <w:lang w:val="en-US" w:eastAsia="zh-CN"/>
        </w:rPr>
        <w:t>4.72</w:t>
      </w:r>
      <w:r>
        <w:rPr>
          <w:rFonts w:hint="eastAsia" w:ascii="仿宋_GB2312" w:eastAsia="仿宋_GB2312"/>
          <w:sz w:val="32"/>
          <w:szCs w:val="32"/>
          <w:highlight w:val="none"/>
        </w:rPr>
        <w:t>万元。公务用车运行维护费开支内容包括</w:t>
      </w:r>
      <w:r>
        <w:rPr>
          <w:rFonts w:hint="eastAsia" w:ascii="仿宋_GB2312" w:eastAsia="仿宋_GB2312"/>
          <w:sz w:val="32"/>
          <w:szCs w:val="32"/>
          <w:highlight w:val="none"/>
          <w:lang w:eastAsia="zh-CN"/>
        </w:rPr>
        <w:t>油料、保险费、维修费等</w:t>
      </w:r>
      <w:r>
        <w:rPr>
          <w:rFonts w:hint="eastAsia" w:ascii="仿宋_GB2312" w:eastAsia="仿宋_GB2312"/>
          <w:sz w:val="32"/>
          <w:szCs w:val="32"/>
          <w:highlight w:val="none"/>
        </w:rPr>
        <w:t>。公务用车购置数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辆，公务用车保有量</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万元，开支内容包括</w:t>
      </w:r>
      <w:r>
        <w:rPr>
          <w:rFonts w:hint="eastAsia" w:ascii="仿宋_GB2312" w:eastAsia="仿宋_GB2312"/>
          <w:sz w:val="32"/>
          <w:szCs w:val="32"/>
          <w:highlight w:val="none"/>
          <w:lang w:eastAsia="zh-CN"/>
        </w:rPr>
        <w:t>预算未安排</w:t>
      </w:r>
      <w:r>
        <w:rPr>
          <w:rFonts w:hint="eastAsia" w:ascii="仿宋_GB2312" w:eastAsia="仿宋_GB2312"/>
          <w:sz w:val="32"/>
          <w:szCs w:val="32"/>
          <w:highlight w:val="none"/>
        </w:rPr>
        <w:t>。单位全年安排的国内公务接待</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与年初预算数相比情况：一般公共预算“三公”经费支出年初预算数</w:t>
      </w:r>
      <w:r>
        <w:rPr>
          <w:rFonts w:hint="eastAsia" w:ascii="仿宋_GB2312" w:eastAsia="仿宋_GB2312"/>
          <w:sz w:val="32"/>
          <w:szCs w:val="32"/>
          <w:highlight w:val="none"/>
          <w:lang w:val="en-US" w:eastAsia="zh-CN"/>
        </w:rPr>
        <w:t>10.4</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4.72</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与年初预算数对比减少5.68万元，</w:t>
      </w:r>
      <w:r>
        <w:rPr>
          <w:rFonts w:hint="eastAsia" w:ascii="仿宋_GB2312" w:eastAsia="仿宋_GB2312"/>
          <w:sz w:val="32"/>
          <w:szCs w:val="32"/>
          <w:highlight w:val="none"/>
        </w:rPr>
        <w:t>预决算差异率</w:t>
      </w:r>
      <w:r>
        <w:rPr>
          <w:rFonts w:hint="eastAsia" w:ascii="仿宋_GB2312" w:eastAsia="仿宋_GB2312"/>
          <w:sz w:val="32"/>
          <w:szCs w:val="32"/>
          <w:highlight w:val="none"/>
          <w:lang w:val="en-US" w:eastAsia="zh-CN"/>
        </w:rPr>
        <w:t>-54.61</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主要原因是：年度公务用车减少、</w:t>
      </w:r>
      <w:r>
        <w:rPr>
          <w:rFonts w:hint="eastAsia" w:ascii="仿宋_GB2312" w:eastAsia="仿宋_GB2312"/>
          <w:sz w:val="32"/>
          <w:szCs w:val="32"/>
          <w:highlight w:val="none"/>
          <w:lang w:val="en-US" w:eastAsia="zh-CN"/>
        </w:rPr>
        <w:t>业务用车减少</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主要原因是：预算未安排</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费预算数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主要原因是：本年度无支出</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公务用车运行费</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10.4</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4.72</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与年初预算数对比减少5.68万元，</w:t>
      </w:r>
      <w:r>
        <w:rPr>
          <w:rFonts w:hint="eastAsia" w:ascii="仿宋_GB2312" w:eastAsia="仿宋_GB2312"/>
          <w:sz w:val="32"/>
          <w:szCs w:val="32"/>
          <w:highlight w:val="none"/>
        </w:rPr>
        <w:t>预决算差异率</w:t>
      </w:r>
      <w:r>
        <w:rPr>
          <w:rFonts w:hint="eastAsia" w:ascii="仿宋_GB2312" w:eastAsia="仿宋_GB2312"/>
          <w:sz w:val="32"/>
          <w:szCs w:val="32"/>
          <w:highlight w:val="none"/>
          <w:lang w:val="en-US" w:eastAsia="zh-CN"/>
        </w:rPr>
        <w:t>-54.61</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lang w:eastAsia="zh-CN"/>
        </w:rPr>
        <w:t>年度公务用车减少、</w:t>
      </w:r>
      <w:r>
        <w:rPr>
          <w:rFonts w:hint="eastAsia" w:ascii="仿宋_GB2312" w:eastAsia="仿宋_GB2312"/>
          <w:sz w:val="32"/>
          <w:szCs w:val="32"/>
          <w:lang w:val="en-US" w:eastAsia="zh-CN"/>
        </w:rPr>
        <w:t>业务用车减少</w:t>
      </w:r>
      <w:r>
        <w:rPr>
          <w:rFonts w:hint="eastAsia" w:ascii="仿宋_GB2312" w:eastAsia="仿宋_GB2312"/>
          <w:sz w:val="32"/>
          <w:szCs w:val="32"/>
        </w:rPr>
        <w:t>；</w:t>
      </w:r>
      <w:r>
        <w:rPr>
          <w:rFonts w:hint="eastAsia" w:ascii="仿宋_GB2312" w:hAnsi="宋体" w:eastAsia="仿宋_GB2312" w:cs="宋体"/>
          <w:kern w:val="0"/>
          <w:sz w:val="32"/>
          <w:szCs w:val="32"/>
          <w:highlight w:val="none"/>
        </w:rPr>
        <w:t>公务接待费</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主要原因是：预算未安排</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2" w:name="_Toc5810"/>
      <w:bookmarkStart w:id="23" w:name="_Toc7927"/>
      <w:r>
        <w:rPr>
          <w:rFonts w:hint="eastAsia" w:ascii="黑体" w:hAnsi="黑体" w:eastAsia="黑体" w:cs="宋体"/>
          <w:bCs/>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我单位本年度无国有资本经营预算财政拨款收入支出，国有资本经营</w:t>
      </w:r>
      <w:r>
        <w:rPr>
          <w:rFonts w:hint="eastAsia" w:ascii="仿宋_GB2312" w:eastAsia="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4" w:name="_Toc7314"/>
      <w:bookmarkStart w:id="25"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年度昌吉市科学技术局</w:t>
      </w:r>
      <w:r>
        <w:rPr>
          <w:rFonts w:hint="eastAsia" w:ascii="仿宋_GB2312" w:eastAsia="仿宋_GB2312"/>
          <w:sz w:val="32"/>
          <w:szCs w:val="32"/>
          <w:highlight w:val="none"/>
        </w:rPr>
        <w:t>机关运行经费支出</w:t>
      </w:r>
      <w:r>
        <w:rPr>
          <w:rFonts w:hint="eastAsia" w:ascii="仿宋_GB2312" w:eastAsia="仿宋_GB2312"/>
          <w:sz w:val="32"/>
          <w:szCs w:val="32"/>
          <w:highlight w:val="none"/>
          <w:lang w:val="en-US" w:eastAsia="zh-CN"/>
        </w:rPr>
        <w:t>11.35</w:t>
      </w:r>
      <w:r>
        <w:rPr>
          <w:rFonts w:hint="eastAsia" w:ascii="仿宋_GB2312" w:eastAsia="仿宋_GB2312"/>
          <w:sz w:val="32"/>
          <w:szCs w:val="32"/>
          <w:highlight w:val="none"/>
        </w:rPr>
        <w:t>万元，比上年减少</w:t>
      </w:r>
      <w:r>
        <w:rPr>
          <w:rFonts w:hint="eastAsia" w:ascii="仿宋_GB2312" w:eastAsia="仿宋_GB2312"/>
          <w:sz w:val="32"/>
          <w:szCs w:val="32"/>
          <w:highlight w:val="none"/>
          <w:lang w:val="en-US" w:eastAsia="zh-CN"/>
        </w:rPr>
        <w:t>6.17</w:t>
      </w:r>
      <w:r>
        <w:rPr>
          <w:rFonts w:hint="eastAsia" w:ascii="仿宋_GB2312" w:eastAsia="仿宋_GB2312"/>
          <w:sz w:val="32"/>
          <w:szCs w:val="32"/>
          <w:highlight w:val="none"/>
        </w:rPr>
        <w:t>万元，降低</w:t>
      </w:r>
      <w:r>
        <w:rPr>
          <w:rFonts w:hint="eastAsia" w:ascii="仿宋_GB2312" w:eastAsia="仿宋_GB2312"/>
          <w:sz w:val="32"/>
          <w:szCs w:val="32"/>
          <w:highlight w:val="none"/>
          <w:lang w:val="en-US" w:eastAsia="zh-CN"/>
        </w:rPr>
        <w:t>35.24</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本年度公用支出、公务用车减少</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6704"/>
      <w:bookmarkStart w:id="29" w:name="_Toc227"/>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政府采购支出总额</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万元，其中：政府采购货物支出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万元、政府采购工程支出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万元、政府采购服务支出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w:t>
      </w: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w:t>
      </w:r>
      <w:r>
        <w:rPr>
          <w:rFonts w:hint="eastAsia" w:ascii="仿宋_GB2312" w:eastAsia="仿宋_GB2312"/>
          <w:spacing w:val="0"/>
          <w:sz w:val="32"/>
          <w:szCs w:val="32"/>
          <w:highlight w:val="none"/>
          <w:lang w:val="en-US" w:eastAsia="zh-CN"/>
        </w:rPr>
        <w:t>12月31日</w:t>
      </w:r>
      <w:r>
        <w:rPr>
          <w:rFonts w:hint="eastAsia" w:ascii="仿宋_GB2312" w:eastAsia="仿宋_GB2312"/>
          <w:spacing w:val="0"/>
          <w:sz w:val="32"/>
          <w:szCs w:val="32"/>
          <w:highlight w:val="none"/>
          <w:lang w:eastAsia="zh-CN"/>
        </w:rPr>
        <w:t>，</w:t>
      </w:r>
      <w:r>
        <w:rPr>
          <w:rFonts w:hint="eastAsia" w:ascii="仿宋_GB2312" w:eastAsia="仿宋_GB2312"/>
          <w:sz w:val="32"/>
          <w:szCs w:val="32"/>
          <w:highlight w:val="none"/>
        </w:rPr>
        <w:t>单位共有房屋</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（平方米）</w:t>
      </w:r>
      <w:r>
        <w:rPr>
          <w:rFonts w:hint="eastAsia" w:ascii="仿宋_GB2312" w:eastAsia="仿宋_GB2312"/>
          <w:sz w:val="32"/>
          <w:szCs w:val="32"/>
          <w:highlight w:val="none"/>
          <w:lang w:eastAsia="zh-CN"/>
        </w:rPr>
        <w:t>，价值</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辆，价值</w:t>
      </w:r>
      <w:r>
        <w:rPr>
          <w:rFonts w:hint="eastAsia" w:ascii="仿宋_GB2312" w:eastAsia="仿宋_GB2312"/>
          <w:sz w:val="32"/>
          <w:szCs w:val="32"/>
          <w:highlight w:val="none"/>
          <w:lang w:val="en-US" w:eastAsia="zh-CN"/>
        </w:rPr>
        <w:t>48.08</w:t>
      </w:r>
      <w:r>
        <w:rPr>
          <w:rFonts w:hint="eastAsia" w:ascii="仿宋_GB2312" w:eastAsia="仿宋_GB2312"/>
          <w:sz w:val="32"/>
          <w:szCs w:val="32"/>
          <w:highlight w:val="none"/>
        </w:rPr>
        <w:t>万元，其中：副部（省）级及以上领导用车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辆、主要领导干部用车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辆、应急保障用车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辆、执法执勤用车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辆、离退休干部用车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辆、其他用车</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辆，其他用车主要是：</w:t>
      </w:r>
      <w:r>
        <w:rPr>
          <w:rFonts w:hint="eastAsia" w:ascii="仿宋_GB2312" w:eastAsia="仿宋_GB2312"/>
          <w:sz w:val="32"/>
          <w:szCs w:val="32"/>
          <w:highlight w:val="none"/>
          <w:lang w:eastAsia="zh-CN"/>
        </w:rPr>
        <w:t>公务用车</w:t>
      </w:r>
      <w:r>
        <w:rPr>
          <w:rFonts w:hint="eastAsia" w:ascii="仿宋_GB2312" w:eastAsia="仿宋_GB2312"/>
          <w:sz w:val="32"/>
          <w:szCs w:val="32"/>
          <w:highlight w:val="none"/>
          <w:lang w:val="en-US" w:eastAsia="zh-CN"/>
        </w:rPr>
        <w:t>2辆，科普宣传面包车1辆</w:t>
      </w:r>
      <w:r>
        <w:rPr>
          <w:rFonts w:hint="eastAsia" w:ascii="仿宋_GB2312" w:eastAsia="仿宋_GB2312"/>
          <w:sz w:val="32"/>
          <w:szCs w:val="32"/>
          <w:highlight w:val="none"/>
        </w:rPr>
        <w:t>；单位价值50万元以上通用设备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台（套）、单位价值100万元以上专用设备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2" w:name="_Toc11283"/>
      <w:bookmarkStart w:id="33" w:name="_Toc435"/>
      <w:r>
        <w:rPr>
          <w:rFonts w:hint="eastAsia" w:ascii="黑体" w:hAnsi="黑体" w:eastAsia="黑体" w:cs="宋体"/>
          <w:bCs/>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根据预算绩效管理要求，我单位</w:t>
      </w:r>
      <w:r>
        <w:rPr>
          <w:rFonts w:hint="eastAsia" w:ascii="仿宋_GB2312" w:eastAsia="仿宋_GB2312"/>
          <w:sz w:val="32"/>
          <w:szCs w:val="32"/>
          <w:highlight w:val="none"/>
          <w:lang w:val="en-US" w:eastAsia="zh-CN"/>
        </w:rPr>
        <w:t>2020</w:t>
      </w:r>
      <w:r>
        <w:rPr>
          <w:rFonts w:hint="eastAsia" w:ascii="仿宋_GB2312" w:eastAsia="仿宋_GB2312"/>
          <w:sz w:val="32"/>
          <w:szCs w:val="32"/>
          <w:highlight w:val="none"/>
          <w:lang w:eastAsia="zh-CN"/>
        </w:rPr>
        <w:t>年度开展预算绩效评价项目</w:t>
      </w:r>
      <w:r>
        <w:rPr>
          <w:rFonts w:hint="eastAsia" w:ascii="仿宋_GB2312" w:eastAsia="仿宋_GB2312"/>
          <w:sz w:val="32"/>
          <w:szCs w:val="32"/>
          <w:highlight w:val="none"/>
          <w:lang w:val="en-US" w:eastAsia="zh-CN"/>
        </w:rPr>
        <w:t>12</w:t>
      </w:r>
      <w:r>
        <w:rPr>
          <w:rFonts w:hint="eastAsia" w:ascii="仿宋_GB2312" w:eastAsia="仿宋_GB2312"/>
          <w:sz w:val="32"/>
          <w:szCs w:val="32"/>
          <w:highlight w:val="none"/>
          <w:lang w:eastAsia="zh-CN"/>
        </w:rPr>
        <w:t>个，共涉及资金</w:t>
      </w:r>
      <w:r>
        <w:rPr>
          <w:rFonts w:hint="eastAsia" w:ascii="仿宋_GB2312" w:eastAsia="仿宋_GB2312"/>
          <w:sz w:val="32"/>
          <w:szCs w:val="32"/>
          <w:highlight w:val="none"/>
          <w:lang w:val="en-US" w:eastAsia="zh-CN"/>
        </w:rPr>
        <w:t>65.62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一是项目资金管理、实施以及验收等各环节的规范运行；二是资金执行情况与项目实施进度相互监督、相互促进。发现的问题及原因：一是绩效管理培训力度不够；二是参与绩效项目具体实施人员培训范围不够全面。下一步改进措施：一是加强绩效管理培训；二是加大绩效具体实施人员的培训。具体</w:t>
      </w:r>
      <w:r>
        <w:rPr>
          <w:rFonts w:hint="eastAsia" w:ascii="仿宋_GB2312" w:eastAsia="仿宋_GB2312"/>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w:t>
      </w:r>
    </w:p>
    <w:tbl>
      <w:tblPr>
        <w:tblStyle w:val="6"/>
        <w:tblW w:w="11448" w:type="dxa"/>
        <w:jc w:val="center"/>
        <w:shd w:val="clear" w:color="auto" w:fill="auto"/>
        <w:tblLayout w:type="fixed"/>
        <w:tblCellMar>
          <w:top w:w="0" w:type="dxa"/>
          <w:left w:w="0" w:type="dxa"/>
          <w:bottom w:w="0" w:type="dxa"/>
          <w:right w:w="0" w:type="dxa"/>
        </w:tblCellMar>
      </w:tblPr>
      <w:tblGrid>
        <w:gridCol w:w="639"/>
        <w:gridCol w:w="121"/>
        <w:gridCol w:w="426"/>
        <w:gridCol w:w="187"/>
        <w:gridCol w:w="1026"/>
        <w:gridCol w:w="54"/>
        <w:gridCol w:w="1159"/>
        <w:gridCol w:w="81"/>
        <w:gridCol w:w="1212"/>
        <w:gridCol w:w="281"/>
        <w:gridCol w:w="92"/>
        <w:gridCol w:w="281"/>
        <w:gridCol w:w="933"/>
        <w:gridCol w:w="79"/>
        <w:gridCol w:w="907"/>
        <w:gridCol w:w="373"/>
        <w:gridCol w:w="93"/>
        <w:gridCol w:w="373"/>
        <w:gridCol w:w="107"/>
        <w:gridCol w:w="560"/>
        <w:gridCol w:w="133"/>
        <w:gridCol w:w="160"/>
        <w:gridCol w:w="387"/>
        <w:gridCol w:w="160"/>
        <w:gridCol w:w="399"/>
        <w:gridCol w:w="534"/>
        <w:gridCol w:w="346"/>
        <w:gridCol w:w="345"/>
      </w:tblGrid>
      <w:tr>
        <w:tblPrEx>
          <w:shd w:val="clear" w:color="auto" w:fill="auto"/>
          <w:tblCellMar>
            <w:top w:w="0" w:type="dxa"/>
            <w:left w:w="0" w:type="dxa"/>
            <w:bottom w:w="0" w:type="dxa"/>
            <w:right w:w="0" w:type="dxa"/>
          </w:tblCellMar>
        </w:tblPrEx>
        <w:trPr>
          <w:gridAfter w:val="1"/>
          <w:wAfter w:w="345" w:type="dxa"/>
          <w:trHeight w:val="270" w:hRule="atLeast"/>
          <w:jc w:val="center"/>
        </w:trPr>
        <w:tc>
          <w:tcPr>
            <w:tcW w:w="760" w:type="dxa"/>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bookmarkStart w:id="34" w:name="_Toc3250"/>
            <w:bookmarkStart w:id="35" w:name="_Toc24143"/>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附件1：</w:t>
            </w:r>
          </w:p>
        </w:tc>
        <w:tc>
          <w:tcPr>
            <w:tcW w:w="61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80"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40"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9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3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86"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73" w:type="dxa"/>
            <w:gridSpan w:val="3"/>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9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46" w:type="dxa"/>
            <w:gridSpan w:val="3"/>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880"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275" w:hRule="atLeast"/>
          <w:jc w:val="center"/>
        </w:trPr>
        <w:tc>
          <w:tcPr>
            <w:tcW w:w="11103" w:type="dxa"/>
            <w:gridSpan w:val="2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shd w:val="clear" w:color="auto" w:fill="auto"/>
          <w:tblCellMar>
            <w:top w:w="0" w:type="dxa"/>
            <w:left w:w="0" w:type="dxa"/>
            <w:bottom w:w="0" w:type="dxa"/>
            <w:right w:w="0" w:type="dxa"/>
          </w:tblCellMar>
        </w:tblPrEx>
        <w:trPr>
          <w:gridAfter w:val="1"/>
          <w:wAfter w:w="345" w:type="dxa"/>
          <w:trHeight w:val="405" w:hRule="atLeast"/>
          <w:jc w:val="center"/>
        </w:trPr>
        <w:tc>
          <w:tcPr>
            <w:tcW w:w="11103" w:type="dxa"/>
            <w:gridSpan w:val="27"/>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shd w:val="clear" w:color="auto" w:fill="auto"/>
          <w:tblCellMar>
            <w:top w:w="0" w:type="dxa"/>
            <w:left w:w="0" w:type="dxa"/>
            <w:bottom w:w="0" w:type="dxa"/>
            <w:right w:w="0" w:type="dxa"/>
          </w:tblCellMar>
        </w:tblPrEx>
        <w:trPr>
          <w:gridAfter w:val="1"/>
          <w:wAfter w:w="345" w:type="dxa"/>
          <w:trHeight w:val="564" w:hRule="atLeast"/>
          <w:jc w:val="center"/>
        </w:trPr>
        <w:tc>
          <w:tcPr>
            <w:tcW w:w="13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9730" w:type="dxa"/>
            <w:gridSpan w:val="2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（2019D01A85）体素内不相干运动模型 IVIM 多参数与乳腺癌相关免疫组化指标的相关性研究 </w:t>
            </w: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13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w:t>
            </w:r>
          </w:p>
        </w:tc>
        <w:tc>
          <w:tcPr>
            <w:tcW w:w="5119"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昌吉市人民政府</w:t>
            </w:r>
          </w:p>
        </w:tc>
        <w:tc>
          <w:tcPr>
            <w:tcW w:w="135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252"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昌吉市科学技术局</w:t>
            </w: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137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       （万元）</w:t>
            </w:r>
          </w:p>
        </w:tc>
        <w:tc>
          <w:tcPr>
            <w:tcW w:w="232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年初预算数</w:t>
            </w:r>
          </w:p>
        </w:tc>
        <w:tc>
          <w:tcPr>
            <w:tcW w:w="13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全年预算数</w:t>
            </w:r>
          </w:p>
        </w:tc>
        <w:tc>
          <w:tcPr>
            <w:tcW w:w="135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全年执行数</w:t>
            </w:r>
          </w:p>
        </w:tc>
        <w:tc>
          <w:tcPr>
            <w:tcW w:w="12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w:t>
            </w:r>
          </w:p>
        </w:tc>
        <w:tc>
          <w:tcPr>
            <w:tcW w:w="1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137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2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年度资金总额</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3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35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2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137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2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其中：当年财政拨款</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3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35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2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137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2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上年结转资金</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5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137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32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5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1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5732"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4611"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实际完成情况</w:t>
            </w:r>
          </w:p>
        </w:tc>
      </w:tr>
      <w:tr>
        <w:tblPrEx>
          <w:shd w:val="clear" w:color="auto" w:fill="auto"/>
          <w:tblCellMar>
            <w:top w:w="0" w:type="dxa"/>
            <w:left w:w="0" w:type="dxa"/>
            <w:bottom w:w="0" w:type="dxa"/>
            <w:right w:w="0" w:type="dxa"/>
          </w:tblCellMar>
        </w:tblPrEx>
        <w:trPr>
          <w:gridAfter w:val="1"/>
          <w:wAfter w:w="345" w:type="dxa"/>
          <w:trHeight w:val="1435"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732"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严格按照医学伦理学要求签署患者知情同意书，按照纳入和排除标准全面开展前瞻性资料收集工作；对资料进行统一分整理、图像的归档和数据的录入，完成 IVIM 的优化检查，为临床提供有效真实的诊断依据。</w:t>
            </w:r>
          </w:p>
        </w:tc>
        <w:tc>
          <w:tcPr>
            <w:tcW w:w="4611"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按照计划全部完成</w:t>
            </w: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              效    指    标</w:t>
            </w:r>
          </w:p>
        </w:tc>
        <w:tc>
          <w:tcPr>
            <w:tcW w:w="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310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w:t>
            </w:r>
          </w:p>
        </w:tc>
        <w:tc>
          <w:tcPr>
            <w:tcW w:w="9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w:t>
            </w:r>
          </w:p>
        </w:tc>
        <w:tc>
          <w:tcPr>
            <w:tcW w:w="946"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w:t>
            </w:r>
          </w:p>
        </w:tc>
        <w:tc>
          <w:tcPr>
            <w:tcW w:w="8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c>
          <w:tcPr>
            <w:tcW w:w="1826"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偏差原因分析及改进措施</w:t>
            </w: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10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9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完成值</w:t>
            </w:r>
          </w:p>
        </w:tc>
        <w:tc>
          <w:tcPr>
            <w:tcW w:w="94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26"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310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良性对照病例</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w:t>
            </w:r>
          </w:p>
        </w:tc>
        <w:tc>
          <w:tcPr>
            <w:tcW w:w="9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10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乳腺癌病例</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9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40.00</w:t>
            </w: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310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检查技术参数</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5个b值</w:t>
            </w:r>
          </w:p>
        </w:tc>
        <w:tc>
          <w:tcPr>
            <w:tcW w:w="9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5个b值</w:t>
            </w: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856"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310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患者可同时完成多项磁共振检查技术，缩短就诊时间</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40min</w:t>
            </w:r>
          </w:p>
        </w:tc>
        <w:tc>
          <w:tcPr>
            <w:tcW w:w="9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40min</w:t>
            </w: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840"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310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患者可同时完成多项磁共振检查技术，没有增加成本</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相同</w:t>
            </w:r>
          </w:p>
        </w:tc>
        <w:tc>
          <w:tcPr>
            <w:tcW w:w="9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相同</w:t>
            </w: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801"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10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310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增加功能序列，但收费按常规检查收取</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相同</w:t>
            </w:r>
          </w:p>
        </w:tc>
        <w:tc>
          <w:tcPr>
            <w:tcW w:w="9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相同</w:t>
            </w: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310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质控标准推行</w:t>
            </w:r>
          </w:p>
        </w:tc>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推行</w:t>
            </w:r>
          </w:p>
        </w:tc>
        <w:tc>
          <w:tcPr>
            <w:tcW w:w="9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已培训</w:t>
            </w:r>
          </w:p>
        </w:tc>
        <w:tc>
          <w:tcPr>
            <w:tcW w:w="946"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10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4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164"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10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4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310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技术参数优化</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确定</w:t>
            </w:r>
          </w:p>
        </w:tc>
        <w:tc>
          <w:tcPr>
            <w:tcW w:w="9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确定</w:t>
            </w: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8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10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报告诊断质量</w:t>
            </w:r>
          </w:p>
        </w:tc>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提高</w:t>
            </w:r>
          </w:p>
        </w:tc>
        <w:tc>
          <w:tcPr>
            <w:tcW w:w="9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提高</w:t>
            </w:r>
          </w:p>
        </w:tc>
        <w:tc>
          <w:tcPr>
            <w:tcW w:w="946"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8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10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4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服务对象满意度指标</w:t>
            </w:r>
          </w:p>
        </w:tc>
        <w:tc>
          <w:tcPr>
            <w:tcW w:w="310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通过提高诊断符合率，提高临床及患者满意度，投诉减少</w:t>
            </w:r>
          </w:p>
        </w:tc>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提升</w:t>
            </w:r>
          </w:p>
        </w:tc>
        <w:tc>
          <w:tcPr>
            <w:tcW w:w="9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提升</w:t>
            </w:r>
          </w:p>
        </w:tc>
        <w:tc>
          <w:tcPr>
            <w:tcW w:w="946" w:type="dxa"/>
            <w:gridSpan w:val="4"/>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8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826" w:type="dxa"/>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10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46" w:type="dxa"/>
            <w:gridSpan w:val="4"/>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26" w:type="dxa"/>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318" w:hRule="atLeast"/>
          <w:jc w:val="center"/>
        </w:trPr>
        <w:tc>
          <w:tcPr>
            <w:tcW w:w="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10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46" w:type="dxa"/>
            <w:gridSpan w:val="4"/>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826" w:type="dxa"/>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gridAfter w:val="1"/>
          <w:wAfter w:w="345" w:type="dxa"/>
          <w:trHeight w:val="620" w:hRule="atLeast"/>
          <w:jc w:val="center"/>
        </w:trPr>
        <w:tc>
          <w:tcPr>
            <w:tcW w:w="7478"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总分</w:t>
            </w: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8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98.00</w:t>
            </w:r>
          </w:p>
        </w:tc>
        <w:tc>
          <w:tcPr>
            <w:tcW w:w="18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270" w:hRule="atLeast"/>
          <w:jc w:val="center"/>
        </w:trPr>
        <w:tc>
          <w:tcPr>
            <w:tcW w:w="639"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附件</w:t>
            </w:r>
          </w:p>
        </w:tc>
        <w:tc>
          <w:tcPr>
            <w:tcW w:w="547"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21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21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29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37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293" w:type="dxa"/>
            <w:gridSpan w:val="3"/>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373" w:type="dxa"/>
            <w:gridSpan w:val="3"/>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667"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680" w:type="dxa"/>
            <w:gridSpan w:val="3"/>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93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691"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5" w:hRule="atLeast"/>
          <w:jc w:val="center"/>
        </w:trPr>
        <w:tc>
          <w:tcPr>
            <w:tcW w:w="11448" w:type="dxa"/>
            <w:gridSpan w:val="28"/>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405" w:hRule="atLeast"/>
          <w:jc w:val="center"/>
        </w:trPr>
        <w:tc>
          <w:tcPr>
            <w:tcW w:w="11448" w:type="dxa"/>
            <w:gridSpan w:val="28"/>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（2020年度）</w:t>
            </w:r>
          </w:p>
        </w:tc>
      </w:tr>
      <w:tr>
        <w:tblPrEx>
          <w:shd w:val="clear" w:color="auto" w:fill="auto"/>
          <w:tblCellMar>
            <w:top w:w="0" w:type="dxa"/>
            <w:left w:w="0" w:type="dxa"/>
            <w:bottom w:w="0" w:type="dxa"/>
            <w:right w:w="0" w:type="dxa"/>
          </w:tblCellMar>
        </w:tblPrEx>
        <w:trPr>
          <w:trHeight w:val="321" w:hRule="atLeast"/>
          <w:jc w:val="center"/>
        </w:trPr>
        <w:tc>
          <w:tcPr>
            <w:tcW w:w="11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0262"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CtIP 基因表达水平与颅内动脉瘤破裂的相关性研究</w:t>
            </w:r>
          </w:p>
        </w:tc>
      </w:tr>
      <w:tr>
        <w:tblPrEx>
          <w:shd w:val="clear" w:color="auto" w:fill="auto"/>
          <w:tblCellMar>
            <w:top w:w="0" w:type="dxa"/>
            <w:left w:w="0" w:type="dxa"/>
            <w:bottom w:w="0" w:type="dxa"/>
            <w:right w:w="0" w:type="dxa"/>
          </w:tblCellMar>
        </w:tblPrEx>
        <w:trPr>
          <w:trHeight w:val="321" w:hRule="atLeast"/>
          <w:jc w:val="center"/>
        </w:trPr>
        <w:tc>
          <w:tcPr>
            <w:tcW w:w="11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538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昌吉市人民政府</w:t>
            </w:r>
          </w:p>
        </w:tc>
        <w:tc>
          <w:tcPr>
            <w:tcW w:w="17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3131"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昌吉市科学技术局</w:t>
            </w:r>
          </w:p>
        </w:tc>
      </w:tr>
      <w:tr>
        <w:tblPrEx>
          <w:shd w:val="clear" w:color="auto" w:fill="auto"/>
          <w:tblCellMar>
            <w:top w:w="0" w:type="dxa"/>
            <w:left w:w="0" w:type="dxa"/>
            <w:bottom w:w="0" w:type="dxa"/>
            <w:right w:w="0" w:type="dxa"/>
          </w:tblCellMar>
        </w:tblPrEx>
        <w:trPr>
          <w:trHeight w:val="321" w:hRule="atLeast"/>
          <w:jc w:val="center"/>
        </w:trPr>
        <w:tc>
          <w:tcPr>
            <w:tcW w:w="118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       （万元）</w:t>
            </w:r>
          </w:p>
        </w:tc>
        <w:tc>
          <w:tcPr>
            <w:tcW w:w="24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6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7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34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10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6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shd w:val="clear" w:color="auto" w:fill="auto"/>
          <w:tblCellMar>
            <w:top w:w="0" w:type="dxa"/>
            <w:left w:w="0" w:type="dxa"/>
            <w:bottom w:w="0" w:type="dxa"/>
            <w:right w:w="0" w:type="dxa"/>
          </w:tblCellMar>
        </w:tblPrEx>
        <w:trPr>
          <w:trHeight w:val="321" w:hRule="atLeast"/>
          <w:jc w:val="center"/>
        </w:trPr>
        <w:tc>
          <w:tcPr>
            <w:tcW w:w="11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6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7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34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0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w:t>
            </w:r>
          </w:p>
        </w:tc>
        <w:tc>
          <w:tcPr>
            <w:tcW w:w="6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r>
      <w:tr>
        <w:tblPrEx>
          <w:shd w:val="clear" w:color="auto" w:fill="auto"/>
          <w:tblCellMar>
            <w:top w:w="0" w:type="dxa"/>
            <w:left w:w="0" w:type="dxa"/>
            <w:bottom w:w="0" w:type="dxa"/>
            <w:right w:w="0" w:type="dxa"/>
          </w:tblCellMar>
        </w:tblPrEx>
        <w:trPr>
          <w:trHeight w:val="321" w:hRule="atLeast"/>
          <w:jc w:val="center"/>
        </w:trPr>
        <w:tc>
          <w:tcPr>
            <w:tcW w:w="11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6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7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34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w:t>
            </w:r>
          </w:p>
        </w:tc>
        <w:tc>
          <w:tcPr>
            <w:tcW w:w="6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321" w:hRule="atLeast"/>
          <w:jc w:val="center"/>
        </w:trPr>
        <w:tc>
          <w:tcPr>
            <w:tcW w:w="11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4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321" w:hRule="atLeast"/>
          <w:jc w:val="center"/>
        </w:trPr>
        <w:tc>
          <w:tcPr>
            <w:tcW w:w="11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6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4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4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321" w:hRule="atLeast"/>
          <w:jc w:val="center"/>
        </w:trPr>
        <w:tc>
          <w:tcPr>
            <w:tcW w:w="6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5932"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4877"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shd w:val="clear" w:color="auto" w:fill="auto"/>
          <w:tblCellMar>
            <w:top w:w="0" w:type="dxa"/>
            <w:left w:w="0" w:type="dxa"/>
            <w:bottom w:w="0" w:type="dxa"/>
            <w:right w:w="0" w:type="dxa"/>
          </w:tblCellMar>
        </w:tblPrEx>
        <w:trPr>
          <w:trHeight w:val="1900"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932"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血管结构蛋白在颅内破裂动脉瘤的表达变化研究 ；CtIP基因在破裂动脉瘤和颞浅动脉中的的表达水平,参加相关学术会议1次，利用RT-qPCR、Western blotting和免疫组化技术检测CtIP基因在破裂动脉瘤和颞浅动脉中的的表达水平，通过此项研究提高经济效益，通过本研究，极高医疗资源整合效率，进而提升生态效益。为颅内动脉瘤疾病的预防、早期诊断和治疗提供理论依据                                 </w:t>
            </w:r>
            <w:r>
              <w:rPr>
                <w:rStyle w:val="8"/>
                <w:rFonts w:eastAsia="宋体"/>
                <w:lang w:val="en-US" w:eastAsia="zh-CN" w:bidi="ar"/>
              </w:rPr>
              <w:t xml:space="preserve">   </w:t>
            </w:r>
          </w:p>
        </w:tc>
        <w:tc>
          <w:tcPr>
            <w:tcW w:w="4877"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按计划执行完成</w:t>
            </w:r>
          </w:p>
        </w:tc>
      </w:tr>
      <w:tr>
        <w:tblPrEx>
          <w:shd w:val="clear" w:color="auto" w:fill="auto"/>
          <w:tblCellMar>
            <w:top w:w="0" w:type="dxa"/>
            <w:left w:w="0" w:type="dxa"/>
            <w:bottom w:w="0" w:type="dxa"/>
            <w:right w:w="0" w:type="dxa"/>
          </w:tblCellMar>
        </w:tblPrEx>
        <w:trPr>
          <w:trHeight w:val="321" w:hRule="atLeast"/>
          <w:jc w:val="center"/>
        </w:trPr>
        <w:tc>
          <w:tcPr>
            <w:tcW w:w="63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              效    指    标</w:t>
            </w:r>
          </w:p>
        </w:tc>
        <w:tc>
          <w:tcPr>
            <w:tcW w:w="5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2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87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w:t>
            </w:r>
          </w:p>
        </w:tc>
        <w:tc>
          <w:tcPr>
            <w:tcW w:w="10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84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62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321"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7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完成值</w:t>
            </w:r>
          </w:p>
        </w:tc>
        <w:tc>
          <w:tcPr>
            <w:tcW w:w="10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4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376"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213"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87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撰写中文核心期刊论文（篇）</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939"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3"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7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"利用Western blotting和免疫组化技术检测血管壁基质结构蛋白的表达水平（例）</w:t>
            </w:r>
            <w:r>
              <w:rPr>
                <w:rStyle w:val="9"/>
                <w:rFonts w:eastAsia="宋体"/>
                <w:lang w:val="en-US" w:eastAsia="zh-CN" w:bidi="ar"/>
              </w:rPr>
              <w:t xml:space="preserve"> </w:t>
            </w:r>
            <w:r>
              <w:rPr>
                <w:rStyle w:val="10"/>
                <w:lang w:val="en-US" w:eastAsia="zh-CN" w:bidi="ar"/>
              </w:rPr>
              <w:t>"</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672"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3"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87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颅内破裂动脉瘤中CtIP基因的表达程度</w:t>
            </w:r>
            <w:r>
              <w:rPr>
                <w:rStyle w:val="9"/>
                <w:rFonts w:eastAsia="宋体"/>
                <w:lang w:val="en-US" w:eastAsia="zh-CN" w:bidi="ar"/>
              </w:rPr>
              <w:t xml:space="preserve"> </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≥60.00%</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380"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3"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87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项目完成时间</w:t>
            </w:r>
            <w:r>
              <w:rPr>
                <w:rStyle w:val="9"/>
                <w:rFonts w:eastAsia="宋体"/>
                <w:lang w:val="en-US" w:eastAsia="zh-CN" w:bidi="ar"/>
              </w:rPr>
              <w:t xml:space="preserve"> </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2022年04月30日</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2022年04月31日</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333"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3"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87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项目经费预算</w:t>
            </w:r>
            <w:r>
              <w:rPr>
                <w:rStyle w:val="9"/>
                <w:rFonts w:eastAsia="宋体"/>
                <w:lang w:val="en-US" w:eastAsia="zh-CN" w:bidi="ar"/>
              </w:rPr>
              <w:t xml:space="preserve"> </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550"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213"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87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通过此项研究提高经济效益</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522"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3"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87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为我区颅内动脉瘤疾病的预防、早期诊断和治疗提供理论依据</w:t>
            </w:r>
            <w:r>
              <w:rPr>
                <w:rStyle w:val="9"/>
                <w:rFonts w:eastAsia="宋体"/>
                <w:lang w:val="en-US" w:eastAsia="zh-CN" w:bidi="ar"/>
              </w:rPr>
              <w:t xml:space="preserve"> </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有效提供</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有效提供</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加大样本量</w:t>
            </w:r>
          </w:p>
        </w:tc>
      </w:tr>
      <w:tr>
        <w:tblPrEx>
          <w:shd w:val="clear" w:color="auto" w:fill="auto"/>
          <w:tblCellMar>
            <w:top w:w="0" w:type="dxa"/>
            <w:left w:w="0" w:type="dxa"/>
            <w:bottom w:w="0" w:type="dxa"/>
            <w:right w:w="0" w:type="dxa"/>
          </w:tblCellMar>
        </w:tblPrEx>
        <w:trPr>
          <w:trHeight w:val="722"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3"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87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通过本研究，极高医疗资源整合效率，进而提升生态效益。</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有效提升</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有效提升</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80"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3"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87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为颅内动脉瘤疾病的预防、早期诊断和治疗提供理论依据</w:t>
            </w:r>
            <w:r>
              <w:rPr>
                <w:rStyle w:val="9"/>
                <w:rFonts w:eastAsia="宋体"/>
                <w:lang w:val="en-US" w:eastAsia="zh-CN" w:bidi="ar"/>
              </w:rPr>
              <w:t xml:space="preserve"> </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为深入研究提供有效理论依据</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为深入研究提供有效理论依据</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积极申报课题</w:t>
            </w:r>
          </w:p>
        </w:tc>
      </w:tr>
      <w:tr>
        <w:tblPrEx>
          <w:tblCellMar>
            <w:top w:w="0" w:type="dxa"/>
            <w:left w:w="0" w:type="dxa"/>
            <w:bottom w:w="0" w:type="dxa"/>
            <w:right w:w="0" w:type="dxa"/>
          </w:tblCellMar>
        </w:tblPrEx>
        <w:trPr>
          <w:trHeight w:val="520" w:hRule="atLeast"/>
          <w:jc w:val="center"/>
        </w:trPr>
        <w:tc>
          <w:tcPr>
            <w:tcW w:w="63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7"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1213"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87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从事相关工作科研人员满意度</w:t>
            </w:r>
          </w:p>
        </w:tc>
        <w:tc>
          <w:tcPr>
            <w:tcW w:w="12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w:t>
            </w:r>
          </w:p>
        </w:tc>
        <w:tc>
          <w:tcPr>
            <w:tcW w:w="13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21" w:hRule="atLeast"/>
          <w:jc w:val="center"/>
        </w:trPr>
        <w:tc>
          <w:tcPr>
            <w:tcW w:w="7944" w:type="dxa"/>
            <w:gridSpan w:val="1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10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96.00 </w:t>
            </w:r>
          </w:p>
        </w:tc>
        <w:tc>
          <w:tcPr>
            <w:tcW w:w="16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黑体" w:hAnsi="黑体" w:eastAsia="黑体"/>
          <w:sz w:val="32"/>
          <w:szCs w:val="32"/>
          <w:highlight w:val="none"/>
        </w:rPr>
      </w:pPr>
    </w:p>
    <w:tbl>
      <w:tblPr>
        <w:tblStyle w:val="6"/>
        <w:tblpPr w:leftFromText="180" w:rightFromText="180" w:vertAnchor="text" w:horzAnchor="page" w:tblpX="1077" w:tblpY="236"/>
        <w:tblOverlap w:val="never"/>
        <w:tblW w:w="10611" w:type="dxa"/>
        <w:tblInd w:w="0" w:type="dxa"/>
        <w:shd w:val="clear" w:color="auto" w:fill="auto"/>
        <w:tblLayout w:type="fixed"/>
        <w:tblCellMar>
          <w:top w:w="0" w:type="dxa"/>
          <w:left w:w="0" w:type="dxa"/>
          <w:bottom w:w="0" w:type="dxa"/>
          <w:right w:w="0" w:type="dxa"/>
        </w:tblCellMar>
      </w:tblPr>
      <w:tblGrid>
        <w:gridCol w:w="760"/>
        <w:gridCol w:w="613"/>
        <w:gridCol w:w="1240"/>
        <w:gridCol w:w="1240"/>
        <w:gridCol w:w="1373"/>
        <w:gridCol w:w="373"/>
        <w:gridCol w:w="933"/>
        <w:gridCol w:w="855"/>
        <w:gridCol w:w="373"/>
        <w:gridCol w:w="573"/>
        <w:gridCol w:w="693"/>
        <w:gridCol w:w="160"/>
        <w:gridCol w:w="675"/>
        <w:gridCol w:w="750"/>
      </w:tblGrid>
      <w:tr>
        <w:tblPrEx>
          <w:shd w:val="clear" w:color="auto" w:fill="auto"/>
          <w:tblCellMar>
            <w:top w:w="0" w:type="dxa"/>
            <w:left w:w="0" w:type="dxa"/>
            <w:bottom w:w="0" w:type="dxa"/>
            <w:right w:w="0" w:type="dxa"/>
          </w:tblCellMar>
        </w:tblPrEx>
        <w:trPr>
          <w:trHeight w:val="270" w:hRule="atLeast"/>
        </w:trPr>
        <w:tc>
          <w:tcPr>
            <w:tcW w:w="76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附件1：</w:t>
            </w:r>
          </w:p>
        </w:tc>
        <w:tc>
          <w:tcPr>
            <w:tcW w:w="61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24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24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93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85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5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69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67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75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5" w:hRule="atLeast"/>
        </w:trPr>
        <w:tc>
          <w:tcPr>
            <w:tcW w:w="10611"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405" w:hRule="atLeast"/>
        </w:trPr>
        <w:tc>
          <w:tcPr>
            <w:tcW w:w="10611" w:type="dxa"/>
            <w:gridSpan w:val="1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（2020年度）</w:t>
            </w:r>
          </w:p>
        </w:tc>
      </w:tr>
      <w:tr>
        <w:tblPrEx>
          <w:shd w:val="clear" w:color="auto" w:fill="auto"/>
          <w:tblCellMar>
            <w:top w:w="0" w:type="dxa"/>
            <w:left w:w="0" w:type="dxa"/>
            <w:bottom w:w="0" w:type="dxa"/>
            <w:right w:w="0" w:type="dxa"/>
          </w:tblCellMar>
        </w:tblPrEx>
        <w:trPr>
          <w:trHeight w:val="318" w:hRule="atLeast"/>
        </w:trPr>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9238"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昌吉地区铜绿假单胞菌Ⅲ型分泌系统毒力基因exoS、exoT的研究  (2019D01A84)</w:t>
            </w:r>
          </w:p>
        </w:tc>
      </w:tr>
      <w:tr>
        <w:tblPrEx>
          <w:shd w:val="clear" w:color="auto" w:fill="auto"/>
          <w:tblCellMar>
            <w:top w:w="0" w:type="dxa"/>
            <w:left w:w="0" w:type="dxa"/>
            <w:bottom w:w="0" w:type="dxa"/>
            <w:right w:w="0" w:type="dxa"/>
          </w:tblCellMar>
        </w:tblPrEx>
        <w:trPr>
          <w:trHeight w:val="318" w:hRule="atLeast"/>
        </w:trPr>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5159"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昌吉市人民政府</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85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昌吉市科学技术局</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       （万元）</w:t>
            </w:r>
          </w:p>
        </w:tc>
        <w:tc>
          <w:tcPr>
            <w:tcW w:w="24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8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4.00 </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4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8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577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407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shd w:val="clear" w:color="auto" w:fill="auto"/>
          <w:tblCellMar>
            <w:top w:w="0" w:type="dxa"/>
            <w:left w:w="0" w:type="dxa"/>
            <w:bottom w:w="0" w:type="dxa"/>
            <w:right w:w="0" w:type="dxa"/>
          </w:tblCellMar>
        </w:tblPrEx>
        <w:trPr>
          <w:trHeight w:val="1365"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77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通过对我院临床感染的铜绿假单胞菌进行同源性分析，明确流行株及流行环节，防止医院感染暴发流行；明确我院临床感染的多重耐药铜绿假单胞菌Ⅲ型分泌系统毒力基因 exoS、exoT 分布情况。</w:t>
            </w:r>
          </w:p>
        </w:tc>
        <w:tc>
          <w:tcPr>
            <w:tcW w:w="4079"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对已收集标本进行提取细菌总 DNA，PCR法检测菌株的毒力基因类型；各类毒力基因表型的耐药谱分析</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              效    指    标</w:t>
            </w: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2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98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w:t>
            </w:r>
          </w:p>
        </w:tc>
        <w:tc>
          <w:tcPr>
            <w:tcW w:w="9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8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4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318"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9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完成值</w:t>
            </w:r>
          </w:p>
        </w:tc>
        <w:tc>
          <w:tcPr>
            <w:tcW w:w="9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2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指标1：菌株数</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 </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200.00 </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78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指标1：鉴定、药敏、耐药酶分析及PCR检测毒力基因</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5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指标1：提取DNA后进行PCR实验</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5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指标1：鉴定、药敏、耐药酶分析及PCR检测毒力基因</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20.00 </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5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2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指标1：文章1篇</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接收</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已接收</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15.00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70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指标1：了解医院铜绿假单菌的感染情况</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60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指标1：为医院感染防控提供基础资料</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 </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指标1：为医院院感防控提供基本信息</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 </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124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指标1：通过此项研究可提高社会效益</w:t>
            </w:r>
          </w:p>
        </w:tc>
        <w:tc>
          <w:tcPr>
            <w:tcW w:w="9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已完成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5.00 </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18" w:hRule="atLeast"/>
        </w:trPr>
        <w:tc>
          <w:tcPr>
            <w:tcW w:w="738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95.00 </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tbl>
      <w:tblPr>
        <w:tblStyle w:val="6"/>
        <w:tblpPr w:leftFromText="180" w:rightFromText="180" w:vertAnchor="text" w:horzAnchor="page" w:tblpX="668" w:tblpY="349"/>
        <w:tblOverlap w:val="never"/>
        <w:tblW w:w="10840" w:type="dxa"/>
        <w:tblInd w:w="0" w:type="dxa"/>
        <w:shd w:val="clear" w:color="auto" w:fill="auto"/>
        <w:tblLayout w:type="fixed"/>
        <w:tblCellMar>
          <w:top w:w="0" w:type="dxa"/>
          <w:left w:w="0" w:type="dxa"/>
          <w:bottom w:w="0" w:type="dxa"/>
          <w:right w:w="0" w:type="dxa"/>
        </w:tblCellMar>
      </w:tblPr>
      <w:tblGrid>
        <w:gridCol w:w="540"/>
        <w:gridCol w:w="613"/>
        <w:gridCol w:w="1080"/>
        <w:gridCol w:w="615"/>
        <w:gridCol w:w="780"/>
        <w:gridCol w:w="373"/>
        <w:gridCol w:w="1455"/>
        <w:gridCol w:w="1785"/>
        <w:gridCol w:w="373"/>
        <w:gridCol w:w="573"/>
        <w:gridCol w:w="693"/>
        <w:gridCol w:w="160"/>
        <w:gridCol w:w="690"/>
        <w:gridCol w:w="1110"/>
      </w:tblGrid>
      <w:tr>
        <w:tblPrEx>
          <w:shd w:val="clear" w:color="auto" w:fill="auto"/>
          <w:tblCellMar>
            <w:top w:w="0" w:type="dxa"/>
            <w:left w:w="0" w:type="dxa"/>
            <w:bottom w:w="0" w:type="dxa"/>
            <w:right w:w="0" w:type="dxa"/>
          </w:tblCellMar>
        </w:tblPrEx>
        <w:trPr>
          <w:trHeight w:val="270" w:hRule="atLeast"/>
        </w:trPr>
        <w:tc>
          <w:tcPr>
            <w:tcW w:w="54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附件</w:t>
            </w:r>
          </w:p>
        </w:tc>
        <w:tc>
          <w:tcPr>
            <w:tcW w:w="61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1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7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45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8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9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9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1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32" w:hRule="atLeast"/>
        </w:trPr>
        <w:tc>
          <w:tcPr>
            <w:tcW w:w="10840"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405" w:hRule="atLeast"/>
        </w:trPr>
        <w:tc>
          <w:tcPr>
            <w:tcW w:w="10840" w:type="dxa"/>
            <w:gridSpan w:val="1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shd w:val="clear" w:color="auto" w:fill="auto"/>
          <w:tblCellMar>
            <w:top w:w="0" w:type="dxa"/>
            <w:left w:w="0" w:type="dxa"/>
            <w:bottom w:w="0" w:type="dxa"/>
            <w:right w:w="0" w:type="dxa"/>
          </w:tblCellMar>
        </w:tblPrEx>
        <w:trPr>
          <w:trHeight w:val="318" w:hRule="atLeast"/>
        </w:trPr>
        <w:tc>
          <w:tcPr>
            <w:tcW w:w="11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项目名称</w:t>
            </w:r>
          </w:p>
        </w:tc>
        <w:tc>
          <w:tcPr>
            <w:tcW w:w="9687"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分级诊疗背景下新疆县域医共体运行机制研究项目</w:t>
            </w:r>
          </w:p>
        </w:tc>
      </w:tr>
      <w:tr>
        <w:tblPrEx>
          <w:shd w:val="clear" w:color="auto" w:fill="auto"/>
          <w:tblCellMar>
            <w:top w:w="0" w:type="dxa"/>
            <w:left w:w="0" w:type="dxa"/>
            <w:bottom w:w="0" w:type="dxa"/>
            <w:right w:w="0" w:type="dxa"/>
          </w:tblCellMar>
        </w:tblPrEx>
        <w:trPr>
          <w:trHeight w:val="318" w:hRule="atLeast"/>
        </w:trPr>
        <w:tc>
          <w:tcPr>
            <w:tcW w:w="11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主管部门</w:t>
            </w:r>
          </w:p>
        </w:tc>
        <w:tc>
          <w:tcPr>
            <w:tcW w:w="430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昌吉市人民政府</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实施单位</w:t>
            </w:r>
          </w:p>
        </w:tc>
        <w:tc>
          <w:tcPr>
            <w:tcW w:w="322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昌吉市科学技术局</w:t>
            </w:r>
          </w:p>
        </w:tc>
      </w:tr>
      <w:tr>
        <w:tblPrEx>
          <w:shd w:val="clear" w:color="auto" w:fill="auto"/>
          <w:tblCellMar>
            <w:top w:w="0" w:type="dxa"/>
            <w:left w:w="0" w:type="dxa"/>
            <w:bottom w:w="0" w:type="dxa"/>
            <w:right w:w="0" w:type="dxa"/>
          </w:tblCellMar>
        </w:tblPrEx>
        <w:trPr>
          <w:trHeight w:val="318" w:hRule="atLeast"/>
        </w:trPr>
        <w:tc>
          <w:tcPr>
            <w:tcW w:w="11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项目资金       （万元）</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年初预算数</w:t>
            </w: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全年预算数</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全年执行数</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分值</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执行率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得分</w:t>
            </w:r>
          </w:p>
        </w:tc>
      </w:tr>
      <w:tr>
        <w:tblPrEx>
          <w:shd w:val="clear" w:color="auto" w:fill="auto"/>
          <w:tblCellMar>
            <w:top w:w="0" w:type="dxa"/>
            <w:left w:w="0" w:type="dxa"/>
            <w:bottom w:w="0" w:type="dxa"/>
            <w:right w:w="0" w:type="dxa"/>
          </w:tblCellMar>
        </w:tblPrEx>
        <w:trPr>
          <w:trHeight w:val="318" w:hRule="atLeast"/>
        </w:trPr>
        <w:tc>
          <w:tcPr>
            <w:tcW w:w="11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年度资金总额</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4.00</w:t>
            </w: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4.00</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100.00%</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w:t>
            </w:r>
          </w:p>
        </w:tc>
      </w:tr>
      <w:tr>
        <w:tblPrEx>
          <w:shd w:val="clear" w:color="auto" w:fill="auto"/>
          <w:tblCellMar>
            <w:top w:w="0" w:type="dxa"/>
            <w:left w:w="0" w:type="dxa"/>
            <w:bottom w:w="0" w:type="dxa"/>
            <w:right w:w="0" w:type="dxa"/>
          </w:tblCellMar>
        </w:tblPrEx>
        <w:trPr>
          <w:trHeight w:val="318" w:hRule="atLeast"/>
        </w:trPr>
        <w:tc>
          <w:tcPr>
            <w:tcW w:w="11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其中：当年财政拨款</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4.00</w:t>
            </w: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4.00</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100.00%</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1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上年结转资金</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1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其他资金</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年度总体目标</w:t>
            </w:r>
          </w:p>
        </w:tc>
        <w:tc>
          <w:tcPr>
            <w:tcW w:w="491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预期目标</w:t>
            </w:r>
          </w:p>
        </w:tc>
        <w:tc>
          <w:tcPr>
            <w:tcW w:w="538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实际完成情况</w:t>
            </w:r>
          </w:p>
        </w:tc>
      </w:tr>
      <w:tr>
        <w:tblPrEx>
          <w:shd w:val="clear" w:color="auto" w:fill="auto"/>
          <w:tblCellMar>
            <w:top w:w="0" w:type="dxa"/>
            <w:left w:w="0" w:type="dxa"/>
            <w:bottom w:w="0" w:type="dxa"/>
            <w:right w:w="0" w:type="dxa"/>
          </w:tblCellMar>
        </w:tblPrEx>
        <w:trPr>
          <w:trHeight w:val="1303"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491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2020 年 1 月 1 日-2020 年 12 月 31 日:对典型“医共体”进行实地调研，组织新疆县域“医共体”的学术交流会议，主要目标是握新疆县域“医共体”的构建模式，发展现状实施路径，了解分级诊疗背景下新疆县域“医共体”的运行机制，本课题的研究会为医共体医院提高医疗服务提供参考，让患者满意。</w:t>
            </w:r>
          </w:p>
        </w:tc>
        <w:tc>
          <w:tcPr>
            <w:tcW w:w="538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2020 年 1 月 1 日-2020 年 12 月 31 日:对典型“医共体”进行实地调研，组织新疆县域“医共体”的学术交流会议，主要目标是握新疆县域“医共体”的构建模式，发展现状实施路径，了解分级诊疗背景下新疆县域“医共体”的运行机制，本课题的研究会为医共体医院提高医疗服务提供参考，让患者满意。</w:t>
            </w:r>
          </w:p>
        </w:tc>
      </w:tr>
      <w:tr>
        <w:tblPrEx>
          <w:shd w:val="clear" w:color="auto" w:fill="auto"/>
          <w:tblCellMar>
            <w:top w:w="0" w:type="dxa"/>
            <w:left w:w="0" w:type="dxa"/>
            <w:bottom w:w="0" w:type="dxa"/>
            <w:right w:w="0" w:type="dxa"/>
          </w:tblCellMar>
        </w:tblPrEx>
        <w:trPr>
          <w:trHeight w:val="318" w:hRule="atLeast"/>
        </w:trPr>
        <w:tc>
          <w:tcPr>
            <w:tcW w:w="54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绩              效    指    标</w:t>
            </w: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二级指标</w:t>
            </w:r>
          </w:p>
        </w:tc>
        <w:tc>
          <w:tcPr>
            <w:tcW w:w="176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三级指标</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年度</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实际</w:t>
            </w:r>
          </w:p>
        </w:tc>
        <w:tc>
          <w:tcPr>
            <w:tcW w:w="9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分值</w:t>
            </w:r>
          </w:p>
        </w:tc>
        <w:tc>
          <w:tcPr>
            <w:tcW w:w="8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得分</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318"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76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指标值</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完成值</w:t>
            </w:r>
          </w:p>
        </w:tc>
        <w:tc>
          <w:tcPr>
            <w:tcW w:w="9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8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shd w:val="clear" w:color="auto" w:fill="auto"/>
          <w:tblCellMar>
            <w:top w:w="0" w:type="dxa"/>
            <w:left w:w="0" w:type="dxa"/>
            <w:bottom w:w="0" w:type="dxa"/>
            <w:right w:w="0" w:type="dxa"/>
          </w:tblCellMar>
        </w:tblPrEx>
        <w:trPr>
          <w:trHeight w:val="631"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产出指标</w:t>
            </w:r>
          </w:p>
        </w:tc>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数量指标</w:t>
            </w: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指标1：组织学术交流会议</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组织新疆县域医共体学术交流会议7次</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组织新疆县域医共体学术交流会议2次</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因疫情耽误、后期加快进程</w:t>
            </w:r>
          </w:p>
        </w:tc>
      </w:tr>
      <w:tr>
        <w:tblPrEx>
          <w:shd w:val="clear" w:color="auto" w:fill="auto"/>
          <w:tblCellMar>
            <w:top w:w="0" w:type="dxa"/>
            <w:left w:w="0" w:type="dxa"/>
            <w:bottom w:w="0" w:type="dxa"/>
            <w:right w:w="0" w:type="dxa"/>
          </w:tblCellMar>
        </w:tblPrEx>
        <w:trPr>
          <w:trHeight w:val="378"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指标2：撰写论文</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撰写与项目相关论文</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撰写与项目相关论文2篇</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shd w:val="clear" w:color="auto" w:fill="auto"/>
          <w:tblCellMar>
            <w:top w:w="0" w:type="dxa"/>
            <w:left w:w="0" w:type="dxa"/>
            <w:bottom w:w="0" w:type="dxa"/>
            <w:right w:w="0" w:type="dxa"/>
          </w:tblCellMar>
        </w:tblPrEx>
        <w:trPr>
          <w:trHeight w:val="567"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质量指标</w:t>
            </w: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指标1：资料分析</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通过质性研究与定量研究相结合的方法对分级诊疗背景下县域医共体运行情况进行分析。</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通过质性研究与定量研究相结合的方法对分级诊疗背景下县域医共体运行情况进行分析；差旅费0.08万元/人，10次，共计0.8万元</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shd w:val="clear" w:color="auto" w:fill="auto"/>
          <w:tblCellMar>
            <w:top w:w="0" w:type="dxa"/>
            <w:left w:w="0" w:type="dxa"/>
            <w:bottom w:w="0" w:type="dxa"/>
            <w:right w:w="0" w:type="dxa"/>
          </w:tblCellMar>
        </w:tblPrEx>
        <w:trPr>
          <w:trHeight w:val="389"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时效指标</w:t>
            </w: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指标1：完成时限</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完成时限</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本项目拟在2022年完成所有项目任务。</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shd w:val="clear" w:color="auto" w:fill="auto"/>
          <w:tblCellMar>
            <w:top w:w="0" w:type="dxa"/>
            <w:left w:w="0" w:type="dxa"/>
            <w:bottom w:w="0" w:type="dxa"/>
            <w:right w:w="0" w:type="dxa"/>
          </w:tblCellMar>
        </w:tblPrEx>
        <w:trPr>
          <w:trHeight w:val="440"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成本指标</w:t>
            </w: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指标1：专家咨询</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专家咨询</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暂未开展</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因疫情耽误、后期加快进程</w:t>
            </w:r>
          </w:p>
        </w:tc>
      </w:tr>
      <w:tr>
        <w:tblPrEx>
          <w:shd w:val="clear" w:color="auto" w:fill="auto"/>
          <w:tblCellMar>
            <w:top w:w="0" w:type="dxa"/>
            <w:left w:w="0" w:type="dxa"/>
            <w:bottom w:w="0" w:type="dxa"/>
            <w:right w:w="0" w:type="dxa"/>
          </w:tblCellMar>
        </w:tblPrEx>
        <w:trPr>
          <w:trHeight w:val="280"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指标2：查阅文献</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文献检索</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文献检索</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shd w:val="clear" w:color="auto" w:fill="auto"/>
          <w:tblCellMar>
            <w:top w:w="0" w:type="dxa"/>
            <w:left w:w="0" w:type="dxa"/>
            <w:bottom w:w="0" w:type="dxa"/>
            <w:right w:w="0" w:type="dxa"/>
          </w:tblCellMar>
        </w:tblPrEx>
        <w:trPr>
          <w:trHeight w:val="940"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效益指标</w:t>
            </w: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经济效益指标</w:t>
            </w: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指标1：提高效率</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医共体的研究整合效率</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通过对医共体的研究，在一定程度上提高了经济资源的整合效率</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shd w:val="clear" w:color="auto" w:fill="auto"/>
          <w:tblCellMar>
            <w:top w:w="0" w:type="dxa"/>
            <w:left w:w="0" w:type="dxa"/>
            <w:bottom w:w="0" w:type="dxa"/>
            <w:right w:w="0" w:type="dxa"/>
          </w:tblCellMar>
        </w:tblPrEx>
        <w:trPr>
          <w:trHeight w:val="720"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社会效益指标</w:t>
            </w: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指标1：对社会有益</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患者的就医体验</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通过本研究提高了患者的就医体验，进而提升社会效益。</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shd w:val="clear" w:color="auto" w:fill="auto"/>
          <w:tblCellMar>
            <w:top w:w="0" w:type="dxa"/>
            <w:left w:w="0" w:type="dxa"/>
            <w:bottom w:w="0" w:type="dxa"/>
            <w:right w:w="0" w:type="dxa"/>
          </w:tblCellMar>
        </w:tblPrEx>
        <w:trPr>
          <w:trHeight w:val="640"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生态效益指标</w:t>
            </w: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指标1：优化资源</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医疗资源整合效率</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通过本研究，极高医疗资源整合效率，进而提升生态效益</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shd w:val="clear" w:color="auto" w:fill="auto"/>
          <w:tblCellMar>
            <w:top w:w="0" w:type="dxa"/>
            <w:left w:w="0" w:type="dxa"/>
            <w:bottom w:w="0" w:type="dxa"/>
            <w:right w:w="0" w:type="dxa"/>
          </w:tblCellMar>
        </w:tblPrEx>
        <w:trPr>
          <w:trHeight w:val="720"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可持续影响指标</w:t>
            </w: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指标1：资料参考</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相关领域的研究提供可供参考资料情况</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本课题的研究成果会为以后相关领域的研究提供可供参考资料。</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shd w:val="clear" w:color="auto" w:fill="auto"/>
          <w:tblCellMar>
            <w:top w:w="0" w:type="dxa"/>
            <w:left w:w="0" w:type="dxa"/>
            <w:bottom w:w="0" w:type="dxa"/>
            <w:right w:w="0" w:type="dxa"/>
          </w:tblCellMar>
        </w:tblPrEx>
        <w:trPr>
          <w:trHeight w:val="780" w:hRule="atLeast"/>
        </w:trPr>
        <w:tc>
          <w:tcPr>
            <w:tcW w:w="54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1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满意度指标</w:t>
            </w: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服务对象满意度指标</w:t>
            </w:r>
          </w:p>
        </w:tc>
        <w:tc>
          <w:tcPr>
            <w:tcW w:w="176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指标1：满意度提升</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满意</w:t>
            </w:r>
          </w:p>
        </w:tc>
        <w:tc>
          <w:tcPr>
            <w:tcW w:w="17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本课题的研究会为医共体医院提高医疗服务提供参考，让患者满意。</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tblCellMar>
            <w:top w:w="0" w:type="dxa"/>
            <w:left w:w="0" w:type="dxa"/>
            <w:bottom w:w="0" w:type="dxa"/>
            <w:right w:w="0" w:type="dxa"/>
          </w:tblCellMar>
        </w:tblPrEx>
        <w:trPr>
          <w:trHeight w:val="340" w:hRule="atLeast"/>
        </w:trPr>
        <w:tc>
          <w:tcPr>
            <w:tcW w:w="724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总分</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82.00</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黑体" w:hAnsi="黑体" w:eastAsia="黑体"/>
          <w:sz w:val="32"/>
          <w:szCs w:val="32"/>
          <w:highlight w:val="none"/>
        </w:rPr>
      </w:pPr>
    </w:p>
    <w:tbl>
      <w:tblPr>
        <w:tblStyle w:val="6"/>
        <w:tblpPr w:leftFromText="180" w:rightFromText="180" w:vertAnchor="text" w:horzAnchor="page" w:tblpX="1373" w:tblpY="546"/>
        <w:tblOverlap w:val="never"/>
        <w:tblW w:w="9639" w:type="dxa"/>
        <w:tblInd w:w="0" w:type="dxa"/>
        <w:shd w:val="clear" w:color="auto" w:fill="auto"/>
        <w:tblLayout w:type="fixed"/>
        <w:tblCellMar>
          <w:top w:w="0" w:type="dxa"/>
          <w:left w:w="0" w:type="dxa"/>
          <w:bottom w:w="0" w:type="dxa"/>
          <w:right w:w="0" w:type="dxa"/>
        </w:tblCellMar>
      </w:tblPr>
      <w:tblGrid>
        <w:gridCol w:w="760"/>
        <w:gridCol w:w="613"/>
        <w:gridCol w:w="945"/>
        <w:gridCol w:w="360"/>
        <w:gridCol w:w="510"/>
        <w:gridCol w:w="373"/>
        <w:gridCol w:w="1215"/>
        <w:gridCol w:w="2320"/>
        <w:gridCol w:w="373"/>
        <w:gridCol w:w="345"/>
        <w:gridCol w:w="420"/>
        <w:gridCol w:w="160"/>
        <w:gridCol w:w="525"/>
        <w:gridCol w:w="720"/>
      </w:tblGrid>
      <w:tr>
        <w:tblPrEx>
          <w:shd w:val="clear" w:color="auto" w:fill="auto"/>
          <w:tblCellMar>
            <w:top w:w="0" w:type="dxa"/>
            <w:left w:w="0" w:type="dxa"/>
            <w:bottom w:w="0" w:type="dxa"/>
            <w:right w:w="0" w:type="dxa"/>
          </w:tblCellMar>
        </w:tblPrEx>
        <w:trPr>
          <w:trHeight w:val="270" w:hRule="atLeast"/>
        </w:trPr>
        <w:tc>
          <w:tcPr>
            <w:tcW w:w="76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附件1：</w:t>
            </w:r>
          </w:p>
        </w:tc>
        <w:tc>
          <w:tcPr>
            <w:tcW w:w="613"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945"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60"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10"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215"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320"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45"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420"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60"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25"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20"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405" w:hRule="atLeast"/>
        </w:trPr>
        <w:tc>
          <w:tcPr>
            <w:tcW w:w="9639"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405" w:hRule="atLeast"/>
        </w:trPr>
        <w:tc>
          <w:tcPr>
            <w:tcW w:w="9639" w:type="dxa"/>
            <w:gridSpan w:val="1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（2020年度）</w:t>
            </w:r>
          </w:p>
        </w:tc>
      </w:tr>
      <w:tr>
        <w:tblPrEx>
          <w:shd w:val="clear" w:color="auto" w:fill="auto"/>
          <w:tblCellMar>
            <w:top w:w="0" w:type="dxa"/>
            <w:left w:w="0" w:type="dxa"/>
            <w:bottom w:w="0" w:type="dxa"/>
            <w:right w:w="0" w:type="dxa"/>
          </w:tblCellMar>
        </w:tblPrEx>
        <w:trPr>
          <w:trHeight w:val="318" w:hRule="atLeast"/>
        </w:trPr>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项目名称</w:t>
            </w:r>
          </w:p>
        </w:tc>
        <w:tc>
          <w:tcPr>
            <w:tcW w:w="8266"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复合骨髓间充质干细胞的3D打印PLGA生物支架治疗皮肤缺损的实验研究 </w:t>
            </w:r>
          </w:p>
        </w:tc>
      </w:tr>
      <w:tr>
        <w:tblPrEx>
          <w:shd w:val="clear" w:color="auto" w:fill="auto"/>
          <w:tblCellMar>
            <w:top w:w="0" w:type="dxa"/>
            <w:left w:w="0" w:type="dxa"/>
            <w:bottom w:w="0" w:type="dxa"/>
            <w:right w:w="0" w:type="dxa"/>
          </w:tblCellMar>
        </w:tblPrEx>
        <w:trPr>
          <w:trHeight w:val="318" w:hRule="atLeast"/>
        </w:trPr>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主管部门</w:t>
            </w:r>
          </w:p>
        </w:tc>
        <w:tc>
          <w:tcPr>
            <w:tcW w:w="340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昌吉市人民政府</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实施单位</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昌吉市科学技术局</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项目资金       （万元）</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年初预算数</w:t>
            </w:r>
          </w:p>
        </w:tc>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全年预算数</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全年执行数</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分值</w:t>
            </w:r>
          </w:p>
        </w:tc>
        <w:tc>
          <w:tcPr>
            <w:tcW w:w="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执行率</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得分</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年度资金总额</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3.00 </w:t>
            </w:r>
          </w:p>
        </w:tc>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3.00 </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3.00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10.00 </w:t>
            </w:r>
          </w:p>
        </w:tc>
        <w:tc>
          <w:tcPr>
            <w:tcW w:w="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100.00%</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10.00 </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其中：当年财政拨款</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3.00 </w:t>
            </w:r>
          </w:p>
        </w:tc>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3.00 </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3.00 </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上年结转资金</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其他资金</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年度总体目标</w:t>
            </w:r>
          </w:p>
        </w:tc>
        <w:tc>
          <w:tcPr>
            <w:tcW w:w="401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预期目标</w:t>
            </w:r>
          </w:p>
        </w:tc>
        <w:tc>
          <w:tcPr>
            <w:tcW w:w="486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实际完成情况</w:t>
            </w:r>
          </w:p>
        </w:tc>
      </w:tr>
      <w:tr>
        <w:tblPrEx>
          <w:shd w:val="clear" w:color="auto" w:fill="auto"/>
          <w:tblCellMar>
            <w:top w:w="0" w:type="dxa"/>
            <w:left w:w="0" w:type="dxa"/>
            <w:bottom w:w="0" w:type="dxa"/>
            <w:right w:w="0" w:type="dxa"/>
          </w:tblCellMar>
        </w:tblPrEx>
        <w:trPr>
          <w:trHeight w:val="720"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401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2020年目标：对3D打印组织工程皮肤支架进行安全性检，检测3D打印组织工程皮肤支架对BMSC生物学功能影响。 </w:t>
            </w:r>
          </w:p>
        </w:tc>
        <w:tc>
          <w:tcPr>
            <w:tcW w:w="486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已按照预期目标完成相关实验。</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一级指标</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二级指标</w:t>
            </w:r>
          </w:p>
        </w:tc>
        <w:tc>
          <w:tcPr>
            <w:tcW w:w="12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三级指标</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实际</w:t>
            </w:r>
          </w:p>
        </w:tc>
        <w:tc>
          <w:tcPr>
            <w:tcW w:w="7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分值</w:t>
            </w:r>
          </w:p>
        </w:tc>
        <w:tc>
          <w:tcPr>
            <w:tcW w:w="5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得分</w:t>
            </w:r>
          </w:p>
        </w:tc>
        <w:tc>
          <w:tcPr>
            <w:tcW w:w="12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621"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2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指标值</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完成值</w:t>
            </w:r>
          </w:p>
        </w:tc>
        <w:tc>
          <w:tcPr>
            <w:tcW w:w="7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2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108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产出指标</w:t>
            </w:r>
          </w:p>
        </w:tc>
        <w:tc>
          <w:tcPr>
            <w:tcW w:w="9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数量指标</w:t>
            </w:r>
          </w:p>
        </w:tc>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指标1：参加1次国内的学术交流或技术培训</w:t>
            </w:r>
          </w:p>
        </w:tc>
        <w:tc>
          <w:tcPr>
            <w:tcW w:w="121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为了更好的完成课题，掌握国内研究的最新动态，参加一次以皮肤再生为主题的国内学术交流活动。</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项目负责人于2020.11.26-2020.11.29参加中华医学会第二十六次全国皮肤性病学术年会，并做电子壁报展示</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15.00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15.00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108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94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质量指标</w:t>
            </w:r>
          </w:p>
        </w:tc>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指标1：对 3D 打印组织工程皮肤支架进行安全性检测</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在3D打印皮肤支架上种植骨髓间充质干细胞，对 支架进行安全性检测</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在3D打印皮肤支架上种植骨髓间充质干细胞，发现BMSCs可在支架上正常生长，证明打印生物支架的安全性良好。</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20.00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20.00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24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9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指标2：检测3D打印组织工程皮肤支架对BMSC生物学功能影响</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对3D打印支架进行生物学功能检测，检测3D打印生物支架上的BMSC的分泌功能</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分别收集对照组BMSC及3D打印支架种植BMSCs的上清液，检测其中碱性成纤维成长因子（bFGF）、转化生长因子β1（TGF-β1）和表皮细胞生长因子的分泌情况。研究结果表明发现bFGF和TGF-β1的分泌能力增强。证明BMSCs处于支架的立体结构中可以更好的维持其生物学功能。</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20.00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20.00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52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9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时效指标</w:t>
            </w:r>
          </w:p>
        </w:tc>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指标1：完成时限</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拟在2022年4月完成所有项目任务</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已按照预期目标完成相关实验。</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5.00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5.00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6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9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成本指标</w:t>
            </w:r>
          </w:p>
        </w:tc>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指标1：项目经费</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本项目拟控制成本在7万元项目经费以内</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本项目拟控制成本在7万元项目经费以内</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5.00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5.00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5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效益指标</w:t>
            </w:r>
          </w:p>
        </w:tc>
        <w:tc>
          <w:tcPr>
            <w:tcW w:w="9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经济效益指标</w:t>
            </w:r>
          </w:p>
        </w:tc>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指标1：本项目有望提高经济效益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有望提高</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有望提高</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5.00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3.00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48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9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社会效益指标</w:t>
            </w:r>
          </w:p>
        </w:tc>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指标1：本项目有望提高社会效益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有望提高</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有望提高</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5.00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3.00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6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9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生态效益指标</w:t>
            </w:r>
          </w:p>
        </w:tc>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指标1：本项目有望提高生态效益</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有望提高</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有望提高</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5.00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3.00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9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可持续影响指标</w:t>
            </w:r>
          </w:p>
        </w:tc>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指标1：本项目有望提高可持续影响</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有望提高</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有望提高</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5.00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3.00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52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1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满意度指标</w:t>
            </w:r>
          </w:p>
        </w:tc>
        <w:tc>
          <w:tcPr>
            <w:tcW w:w="9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服务对象满意度指标</w:t>
            </w:r>
          </w:p>
        </w:tc>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指标1：从事科研项目相关人员满意度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较为满意</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较为满意</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5.00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5.00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18" w:hRule="atLeast"/>
        </w:trPr>
        <w:tc>
          <w:tcPr>
            <w:tcW w:w="709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总分</w:t>
            </w:r>
          </w:p>
        </w:tc>
        <w:tc>
          <w:tcPr>
            <w:tcW w:w="7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100.00 </w:t>
            </w:r>
          </w:p>
        </w:tc>
        <w:tc>
          <w:tcPr>
            <w:tcW w:w="5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92.00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tbl>
      <w:tblPr>
        <w:tblStyle w:val="6"/>
        <w:tblpPr w:leftFromText="180" w:rightFromText="180" w:vertAnchor="text" w:horzAnchor="page" w:tblpX="998" w:tblpY="630"/>
        <w:tblOverlap w:val="never"/>
        <w:tblW w:w="10564" w:type="dxa"/>
        <w:tblInd w:w="0" w:type="dxa"/>
        <w:shd w:val="clear" w:color="auto" w:fill="auto"/>
        <w:tblLayout w:type="fixed"/>
        <w:tblCellMar>
          <w:top w:w="0" w:type="dxa"/>
          <w:left w:w="0" w:type="dxa"/>
          <w:bottom w:w="0" w:type="dxa"/>
          <w:right w:w="0" w:type="dxa"/>
        </w:tblCellMar>
      </w:tblPr>
      <w:tblGrid>
        <w:gridCol w:w="570"/>
        <w:gridCol w:w="510"/>
        <w:gridCol w:w="765"/>
        <w:gridCol w:w="1240"/>
        <w:gridCol w:w="825"/>
        <w:gridCol w:w="373"/>
        <w:gridCol w:w="1530"/>
        <w:gridCol w:w="1455"/>
        <w:gridCol w:w="373"/>
        <w:gridCol w:w="573"/>
        <w:gridCol w:w="495"/>
        <w:gridCol w:w="160"/>
        <w:gridCol w:w="870"/>
        <w:gridCol w:w="825"/>
      </w:tblGrid>
      <w:tr>
        <w:tblPrEx>
          <w:shd w:val="clear" w:color="auto" w:fill="auto"/>
          <w:tblCellMar>
            <w:top w:w="0" w:type="dxa"/>
            <w:left w:w="0" w:type="dxa"/>
            <w:bottom w:w="0" w:type="dxa"/>
            <w:right w:w="0" w:type="dxa"/>
          </w:tblCellMar>
        </w:tblPrEx>
        <w:trPr>
          <w:trHeight w:val="270" w:hRule="atLeast"/>
        </w:trPr>
        <w:tc>
          <w:tcPr>
            <w:tcW w:w="57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附件1</w:t>
            </w:r>
          </w:p>
        </w:tc>
        <w:tc>
          <w:tcPr>
            <w:tcW w:w="51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76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4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82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53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45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5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9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87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82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05" w:hRule="atLeast"/>
        </w:trPr>
        <w:tc>
          <w:tcPr>
            <w:tcW w:w="10564"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405" w:hRule="atLeast"/>
        </w:trPr>
        <w:tc>
          <w:tcPr>
            <w:tcW w:w="10564" w:type="dxa"/>
            <w:gridSpan w:val="1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（2020年度）</w:t>
            </w:r>
          </w:p>
        </w:tc>
      </w:tr>
      <w:tr>
        <w:tblPrEx>
          <w:shd w:val="clear" w:color="auto" w:fill="auto"/>
          <w:tblCellMar>
            <w:top w:w="0" w:type="dxa"/>
            <w:left w:w="0" w:type="dxa"/>
            <w:bottom w:w="0" w:type="dxa"/>
            <w:right w:w="0" w:type="dxa"/>
          </w:tblCellMar>
        </w:tblPrEx>
        <w:trPr>
          <w:trHeight w:val="318"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948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膀胱癌新辅助化疗前后PD-L1及肿瘤浸润免疫细胞表达变化及其临床意义研究</w:t>
            </w:r>
          </w:p>
        </w:tc>
      </w:tr>
      <w:tr>
        <w:tblPrEx>
          <w:shd w:val="clear" w:color="auto" w:fill="auto"/>
          <w:tblCellMar>
            <w:top w:w="0" w:type="dxa"/>
            <w:left w:w="0" w:type="dxa"/>
            <w:bottom w:w="0" w:type="dxa"/>
            <w:right w:w="0" w:type="dxa"/>
          </w:tblCellMar>
        </w:tblPrEx>
        <w:trPr>
          <w:trHeight w:val="318" w:hRule="atLeast"/>
        </w:trPr>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73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昌吉市人民政府</w:t>
            </w: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9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昌吉市科学技术局</w:t>
            </w:r>
          </w:p>
        </w:tc>
      </w:tr>
      <w:tr>
        <w:tblPrEx>
          <w:shd w:val="clear" w:color="auto" w:fill="auto"/>
          <w:tblCellMar>
            <w:top w:w="0" w:type="dxa"/>
            <w:left w:w="0" w:type="dxa"/>
            <w:bottom w:w="0" w:type="dxa"/>
            <w:right w:w="0" w:type="dxa"/>
          </w:tblCellMar>
        </w:tblPrEx>
        <w:trPr>
          <w:trHeight w:val="318" w:hRule="atLeast"/>
        </w:trPr>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       （万元）</w:t>
            </w: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318" w:hRule="atLeast"/>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4.00 </w:t>
            </w: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4.00 </w:t>
            </w: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4.00 </w:t>
            </w:r>
          </w:p>
        </w:tc>
        <w:tc>
          <w:tcPr>
            <w:tcW w:w="1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tblPrEx>
          <w:shd w:val="clear" w:color="auto" w:fill="auto"/>
          <w:tblCellMar>
            <w:top w:w="0" w:type="dxa"/>
            <w:left w:w="0" w:type="dxa"/>
            <w:bottom w:w="0" w:type="dxa"/>
            <w:right w:w="0" w:type="dxa"/>
          </w:tblCellMar>
        </w:tblPrEx>
        <w:trPr>
          <w:trHeight w:val="318" w:hRule="atLeast"/>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4.00 </w:t>
            </w: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4.00 </w:t>
            </w: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4.00 </w:t>
            </w:r>
          </w:p>
        </w:tc>
        <w:tc>
          <w:tcPr>
            <w:tcW w:w="1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2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75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shd w:val="clear" w:color="auto" w:fill="auto"/>
          <w:tblCellMar>
            <w:top w:w="0" w:type="dxa"/>
            <w:left w:w="0" w:type="dxa"/>
            <w:bottom w:w="0" w:type="dxa"/>
            <w:right w:w="0" w:type="dxa"/>
          </w:tblCellMar>
        </w:tblPrEx>
        <w:trPr>
          <w:trHeight w:val="1180" w:hRule="atLeast"/>
        </w:trPr>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24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探讨新辅助化疗前后膀胱癌肿瘤组织中 PD-L1表达水平变化与化疗疗效及预后的关系。通过本研究提高了患者的就医体验，进而提升社会效益。本课题的研究成果会为以后相关领域的研究提供可供参考资料。发表第一篇论著。参加全国性肿瘤大会、学术会议，总结汇报。</w:t>
            </w:r>
          </w:p>
        </w:tc>
        <w:tc>
          <w:tcPr>
            <w:tcW w:w="475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探讨新辅助化疗前后膀胱癌肿瘤组织中 PD-L1表达水平变化与化疗疗效及预后的关系。通过本研究提高了患者的就医体验，进而提升社会效益。本课题的研究成果会为以后相关领域的研究提供可供参考资料。</w:t>
            </w:r>
          </w:p>
        </w:tc>
      </w:tr>
      <w:tr>
        <w:tblPrEx>
          <w:shd w:val="clear" w:color="auto" w:fill="auto"/>
          <w:tblCellMar>
            <w:top w:w="0" w:type="dxa"/>
            <w:left w:w="0" w:type="dxa"/>
            <w:bottom w:w="0" w:type="dxa"/>
            <w:right w:w="0" w:type="dxa"/>
          </w:tblCellMar>
        </w:tblPrEx>
        <w:trPr>
          <w:trHeight w:val="420" w:hRule="atLeast"/>
        </w:trPr>
        <w:tc>
          <w:tcPr>
            <w:tcW w:w="57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              效    指    标</w:t>
            </w:r>
          </w:p>
        </w:tc>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43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9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6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34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3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9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76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76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4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指标1：评价浸润性膀胱癌新辅助化疗疗效与膀胱癌患者临床特征及预后的关系</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≥63.00例</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63.00例</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96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指标2：免疫组化检测新辅助化疗前后膀胱癌肿瘤组织中 PD-L1 表达水平变化及CD8+ T细胞及FOXP3+ T细胞数量变化</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≥63.00例</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63.00例</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87"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4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指标1：投递论著篇数</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6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4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指标1：完成时限</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2020年底</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2020年底</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86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4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指标1：项目研究费用</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文献检索、资料收集等相关费用支出。</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文献检索、资料收集等相关费用支出。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66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7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4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指标1：为肿瘤个体化治疗提供新的线索</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提供</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提供</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94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4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指标1：患者的就医体验</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通过本研究提高了患者的就医体验，进而提升社会效益。</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通过本研究提高了患者的就医体验，进而提升社会效益。</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114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4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指标1：相关领域的研究提供可供参考资料情况</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本课题的研究成果会为以后相关领域的研究提供可供参考资料。</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本课题的研究成果会为以后相关领域的研究提供可供参考资料。</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2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7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438"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指标1：项目人员满意度</w:t>
            </w:r>
          </w:p>
        </w:tc>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00" w:hRule="atLeast"/>
        </w:trPr>
        <w:tc>
          <w:tcPr>
            <w:tcW w:w="726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98.00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tbl>
      <w:tblPr>
        <w:tblStyle w:val="6"/>
        <w:tblpPr w:leftFromText="180" w:rightFromText="180" w:vertAnchor="text" w:horzAnchor="page" w:tblpX="1112" w:tblpY="624"/>
        <w:tblOverlap w:val="never"/>
        <w:tblW w:w="10423" w:type="dxa"/>
        <w:tblInd w:w="0" w:type="dxa"/>
        <w:shd w:val="clear" w:color="auto" w:fill="auto"/>
        <w:tblLayout w:type="fixed"/>
        <w:tblCellMar>
          <w:top w:w="0" w:type="dxa"/>
          <w:left w:w="0" w:type="dxa"/>
          <w:bottom w:w="0" w:type="dxa"/>
          <w:right w:w="0" w:type="dxa"/>
        </w:tblCellMar>
      </w:tblPr>
      <w:tblGrid>
        <w:gridCol w:w="570"/>
        <w:gridCol w:w="613"/>
        <w:gridCol w:w="1050"/>
        <w:gridCol w:w="705"/>
        <w:gridCol w:w="1125"/>
        <w:gridCol w:w="240"/>
        <w:gridCol w:w="1880"/>
        <w:gridCol w:w="986"/>
        <w:gridCol w:w="373"/>
        <w:gridCol w:w="573"/>
        <w:gridCol w:w="693"/>
        <w:gridCol w:w="160"/>
        <w:gridCol w:w="660"/>
        <w:gridCol w:w="795"/>
      </w:tblGrid>
      <w:tr>
        <w:tblPrEx>
          <w:shd w:val="clear" w:color="auto" w:fill="auto"/>
          <w:tblCellMar>
            <w:top w:w="0" w:type="dxa"/>
            <w:left w:w="0" w:type="dxa"/>
            <w:bottom w:w="0" w:type="dxa"/>
            <w:right w:w="0" w:type="dxa"/>
          </w:tblCellMar>
        </w:tblPrEx>
        <w:trPr>
          <w:trHeight w:val="405" w:hRule="atLeast"/>
        </w:trPr>
        <w:tc>
          <w:tcPr>
            <w:tcW w:w="10423"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405" w:hRule="atLeast"/>
        </w:trPr>
        <w:tc>
          <w:tcPr>
            <w:tcW w:w="10423" w:type="dxa"/>
            <w:gridSpan w:val="1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shd w:val="clear" w:color="auto" w:fill="auto"/>
          <w:tblCellMar>
            <w:top w:w="0" w:type="dxa"/>
            <w:left w:w="0" w:type="dxa"/>
            <w:bottom w:w="0" w:type="dxa"/>
            <w:right w:w="0" w:type="dxa"/>
          </w:tblCellMar>
        </w:tblPrEx>
        <w:trPr>
          <w:trHeight w:val="318" w:hRule="atLeast"/>
        </w:trPr>
        <w:tc>
          <w:tcPr>
            <w:tcW w:w="11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924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长链非编码RNA-LINC01296 参与肺癌细胞上皮间质转化（EMT）的机制研究</w:t>
            </w:r>
          </w:p>
        </w:tc>
      </w:tr>
      <w:tr>
        <w:tblPrEx>
          <w:shd w:val="clear" w:color="auto" w:fill="auto"/>
          <w:tblCellMar>
            <w:top w:w="0" w:type="dxa"/>
            <w:left w:w="0" w:type="dxa"/>
            <w:bottom w:w="0" w:type="dxa"/>
            <w:right w:w="0" w:type="dxa"/>
          </w:tblCellMar>
        </w:tblPrEx>
        <w:trPr>
          <w:trHeight w:val="318" w:hRule="atLeast"/>
        </w:trPr>
        <w:tc>
          <w:tcPr>
            <w:tcW w:w="11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00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昌吉市人民政府</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88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昌吉市科学技术局</w:t>
            </w:r>
          </w:p>
        </w:tc>
      </w:tr>
      <w:tr>
        <w:tblPrEx>
          <w:shd w:val="clear" w:color="auto" w:fill="auto"/>
          <w:tblCellMar>
            <w:top w:w="0" w:type="dxa"/>
            <w:left w:w="0" w:type="dxa"/>
            <w:bottom w:w="0" w:type="dxa"/>
            <w:right w:w="0" w:type="dxa"/>
          </w:tblCellMar>
        </w:tblPrEx>
        <w:trPr>
          <w:trHeight w:val="318" w:hRule="atLeast"/>
        </w:trPr>
        <w:tc>
          <w:tcPr>
            <w:tcW w:w="11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       （万元）</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318" w:hRule="atLeast"/>
        </w:trPr>
        <w:tc>
          <w:tcPr>
            <w:tcW w:w="1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r>
      <w:tr>
        <w:tblPrEx>
          <w:shd w:val="clear" w:color="auto" w:fill="auto"/>
          <w:tblCellMar>
            <w:top w:w="0" w:type="dxa"/>
            <w:left w:w="0" w:type="dxa"/>
            <w:bottom w:w="0" w:type="dxa"/>
            <w:right w:w="0" w:type="dxa"/>
          </w:tblCellMar>
        </w:tblPrEx>
        <w:trPr>
          <w:trHeight w:val="318" w:hRule="atLeast"/>
        </w:trPr>
        <w:tc>
          <w:tcPr>
            <w:tcW w:w="1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61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24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shd w:val="clear" w:color="auto" w:fill="auto"/>
          <w:tblCellMar>
            <w:top w:w="0" w:type="dxa"/>
            <w:left w:w="0" w:type="dxa"/>
            <w:bottom w:w="0" w:type="dxa"/>
            <w:right w:w="0" w:type="dxa"/>
          </w:tblCellMar>
        </w:tblPrEx>
        <w:trPr>
          <w:trHeight w:val="960" w:hRule="atLeast"/>
        </w:trPr>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1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过多种分子生物学方法验证LINC01296参与调控肺癌细胞EMT的进程，了解肺癌侵袭转移的新机制</w:t>
            </w:r>
          </w:p>
        </w:tc>
        <w:tc>
          <w:tcPr>
            <w:tcW w:w="424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检验肺癌组织大于等于40例、相应癌旁正常肺组织大于等于40例，检测组织中LINC01296表达水平，检测E-cadherin、Vimentin、MMP-9 mRNA（real time-PCR）及蛋白的表达水平。</w:t>
            </w:r>
          </w:p>
        </w:tc>
      </w:tr>
      <w:tr>
        <w:tblPrEx>
          <w:shd w:val="clear" w:color="auto" w:fill="auto"/>
          <w:tblCellMar>
            <w:top w:w="0" w:type="dxa"/>
            <w:left w:w="0" w:type="dxa"/>
            <w:bottom w:w="0" w:type="dxa"/>
            <w:right w:w="0" w:type="dxa"/>
          </w:tblCellMar>
        </w:tblPrEx>
        <w:trPr>
          <w:trHeight w:val="318" w:hRule="atLeast"/>
        </w:trPr>
        <w:tc>
          <w:tcPr>
            <w:tcW w:w="57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              效    指    标</w:t>
            </w: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07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9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4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318"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9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18"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指标1：肺癌组织</w:t>
            </w:r>
          </w:p>
        </w:tc>
        <w:tc>
          <w:tcPr>
            <w:tcW w:w="1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≥40.00例</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后期加快进程</w:t>
            </w:r>
          </w:p>
        </w:tc>
      </w:tr>
      <w:tr>
        <w:tblPrEx>
          <w:shd w:val="clear" w:color="auto" w:fill="auto"/>
          <w:tblCellMar>
            <w:top w:w="0" w:type="dxa"/>
            <w:left w:w="0" w:type="dxa"/>
            <w:bottom w:w="0" w:type="dxa"/>
            <w:right w:w="0" w:type="dxa"/>
          </w:tblCellMar>
        </w:tblPrEx>
        <w:trPr>
          <w:trHeight w:val="318"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指标2：相应癌旁正常肺组织</w:t>
            </w:r>
          </w:p>
        </w:tc>
        <w:tc>
          <w:tcPr>
            <w:tcW w:w="1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≥40.00例</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后期加快进程</w:t>
            </w:r>
          </w:p>
        </w:tc>
      </w:tr>
      <w:tr>
        <w:tblPrEx>
          <w:shd w:val="clear" w:color="auto" w:fill="auto"/>
          <w:tblCellMar>
            <w:top w:w="0" w:type="dxa"/>
            <w:left w:w="0" w:type="dxa"/>
            <w:bottom w:w="0" w:type="dxa"/>
            <w:right w:w="0" w:type="dxa"/>
          </w:tblCellMar>
        </w:tblPrEx>
        <w:trPr>
          <w:trHeight w:val="62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指标1：LINC01296</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检测组织中LINC01296表达水平</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后期加快进程</w:t>
            </w:r>
          </w:p>
        </w:tc>
      </w:tr>
      <w:tr>
        <w:tblPrEx>
          <w:shd w:val="clear" w:color="auto" w:fill="auto"/>
          <w:tblCellMar>
            <w:top w:w="0" w:type="dxa"/>
            <w:left w:w="0" w:type="dxa"/>
            <w:bottom w:w="0" w:type="dxa"/>
            <w:right w:w="0" w:type="dxa"/>
          </w:tblCellMar>
        </w:tblPrEx>
        <w:trPr>
          <w:trHeight w:val="114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指标2：EMT相关因子</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检测E-cadherin、Vimentin、MMP-9 mRNA（real time-PCR）及蛋白的表达水平</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后期加快进程</w:t>
            </w:r>
          </w:p>
        </w:tc>
      </w:tr>
      <w:tr>
        <w:tblPrEx>
          <w:shd w:val="clear" w:color="auto" w:fill="auto"/>
          <w:tblCellMar>
            <w:top w:w="0" w:type="dxa"/>
            <w:left w:w="0" w:type="dxa"/>
            <w:bottom w:w="0" w:type="dxa"/>
            <w:right w:w="0" w:type="dxa"/>
          </w:tblCellMar>
        </w:tblPrEx>
        <w:trPr>
          <w:trHeight w:val="54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指标1：完成时限</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本项目拟在2022年完成所有项目任务</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完成当年任务</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18"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指标1：研究费用</w:t>
            </w:r>
          </w:p>
        </w:tc>
        <w:tc>
          <w:tcPr>
            <w:tcW w:w="1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6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w:t>
            </w: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指标1：提高效益</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通过研究提高经济效益</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78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指标1：患者就医体验</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通过本研究提高了患者的就医体验，进而提升社会效益</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0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w:t>
            </w: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指标1：项目生态效益</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提高项目生态效益</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80"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指标1：项目可持续性</w:t>
            </w:r>
          </w:p>
        </w:tc>
        <w:tc>
          <w:tcPr>
            <w:tcW w:w="1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通过此研究为后期准备</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648" w:hRule="atLeast"/>
        </w:trPr>
        <w:tc>
          <w:tcPr>
            <w:tcW w:w="57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0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指标1：提高患者服务满意度</w:t>
            </w:r>
          </w:p>
        </w:tc>
        <w:tc>
          <w:tcPr>
            <w:tcW w:w="1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w:t>
            </w:r>
          </w:p>
        </w:tc>
        <w:tc>
          <w:tcPr>
            <w:tcW w:w="9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18" w:hRule="atLeast"/>
        </w:trPr>
        <w:tc>
          <w:tcPr>
            <w:tcW w:w="7169"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tbl>
      <w:tblPr>
        <w:tblStyle w:val="6"/>
        <w:tblpPr w:leftFromText="180" w:rightFromText="180" w:vertAnchor="text" w:horzAnchor="page" w:tblpX="884" w:tblpY="654"/>
        <w:tblOverlap w:val="never"/>
        <w:tblW w:w="10464" w:type="dxa"/>
        <w:tblInd w:w="0" w:type="dxa"/>
        <w:shd w:val="clear" w:color="auto" w:fill="auto"/>
        <w:tblLayout w:type="fixed"/>
        <w:tblCellMar>
          <w:top w:w="0" w:type="dxa"/>
          <w:left w:w="0" w:type="dxa"/>
          <w:bottom w:w="0" w:type="dxa"/>
          <w:right w:w="0" w:type="dxa"/>
        </w:tblCellMar>
      </w:tblPr>
      <w:tblGrid>
        <w:gridCol w:w="760"/>
        <w:gridCol w:w="613"/>
        <w:gridCol w:w="1253"/>
        <w:gridCol w:w="765"/>
        <w:gridCol w:w="1005"/>
        <w:gridCol w:w="373"/>
        <w:gridCol w:w="1333"/>
        <w:gridCol w:w="1213"/>
        <w:gridCol w:w="373"/>
        <w:gridCol w:w="573"/>
        <w:gridCol w:w="693"/>
        <w:gridCol w:w="160"/>
        <w:gridCol w:w="690"/>
        <w:gridCol w:w="660"/>
      </w:tblGrid>
      <w:tr>
        <w:tblPrEx>
          <w:shd w:val="clear" w:color="auto" w:fill="auto"/>
          <w:tblCellMar>
            <w:top w:w="0" w:type="dxa"/>
            <w:left w:w="0" w:type="dxa"/>
            <w:bottom w:w="0" w:type="dxa"/>
            <w:right w:w="0" w:type="dxa"/>
          </w:tblCellMar>
        </w:tblPrEx>
        <w:trPr>
          <w:trHeight w:val="270" w:hRule="atLeast"/>
        </w:trPr>
        <w:tc>
          <w:tcPr>
            <w:tcW w:w="76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附件1：</w:t>
            </w:r>
          </w:p>
        </w:tc>
        <w:tc>
          <w:tcPr>
            <w:tcW w:w="61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5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76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0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3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1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9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9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405" w:hRule="atLeast"/>
        </w:trPr>
        <w:tc>
          <w:tcPr>
            <w:tcW w:w="10464"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405" w:hRule="atLeast"/>
        </w:trPr>
        <w:tc>
          <w:tcPr>
            <w:tcW w:w="10464" w:type="dxa"/>
            <w:gridSpan w:val="1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shd w:val="clear" w:color="auto" w:fill="auto"/>
          <w:tblCellMar>
            <w:top w:w="0" w:type="dxa"/>
            <w:left w:w="0" w:type="dxa"/>
            <w:bottom w:w="0" w:type="dxa"/>
            <w:right w:w="0" w:type="dxa"/>
          </w:tblCellMar>
        </w:tblPrEx>
        <w:trPr>
          <w:trHeight w:val="318" w:hRule="atLeast"/>
        </w:trPr>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9091"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2020年“访惠聚”为民办实事工作资金</w:t>
            </w:r>
          </w:p>
        </w:tc>
      </w:tr>
      <w:tr>
        <w:tblPrEx>
          <w:shd w:val="clear" w:color="auto" w:fill="auto"/>
          <w:tblCellMar>
            <w:top w:w="0" w:type="dxa"/>
            <w:left w:w="0" w:type="dxa"/>
            <w:bottom w:w="0" w:type="dxa"/>
            <w:right w:w="0" w:type="dxa"/>
          </w:tblCellMar>
        </w:tblPrEx>
        <w:trPr>
          <w:trHeight w:val="318" w:hRule="atLeast"/>
        </w:trPr>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729"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昌吉市人民政府</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7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昌吉市科学技术局</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       （万元）</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7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15.00 </w:t>
            </w:r>
          </w:p>
        </w:tc>
        <w:tc>
          <w:tcPr>
            <w:tcW w:w="17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15.00 </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15.00 </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15.00 </w:t>
            </w:r>
          </w:p>
        </w:tc>
        <w:tc>
          <w:tcPr>
            <w:tcW w:w="17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15.00 </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15.00 </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34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3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shd w:val="clear" w:color="auto" w:fill="auto"/>
          <w:tblCellMar>
            <w:top w:w="0" w:type="dxa"/>
            <w:left w:w="0" w:type="dxa"/>
            <w:bottom w:w="0" w:type="dxa"/>
            <w:right w:w="0" w:type="dxa"/>
          </w:tblCellMar>
        </w:tblPrEx>
        <w:trPr>
          <w:trHeight w:val="920"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34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解决村民困难诉求，访贫问苦，为群众送信息、送服务、送温暖；为村里办实事，维修公共设施等；补充村级组织工作经费，积极组织开展各类活动。</w:t>
            </w:r>
          </w:p>
        </w:tc>
        <w:tc>
          <w:tcPr>
            <w:tcW w:w="436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解决村民困难诉求，访贫问苦26户，为群众送信息、送服务、送温暖；为村里办实事，维修村委会卫生间、装修会议室等；补充村级组织工作经费，积极组织开展宣传等活动。</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              效    指    标</w:t>
            </w: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9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3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318"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9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18"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访贫问苦（户）</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≧20.00户</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26.00户</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92"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指标2：为民办实事好事（件）</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≧6.00件</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7.00件</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18"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开展科普宣传活动（次）</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≥1.00次</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1.00次</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639"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5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访惠聚为民办实事经费支付率（%）</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18"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5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2020年12月31日前完成</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12月31日</w:t>
            </w: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12月31日</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18"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5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资金预算内（万元）</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≤15.00万元</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25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帮扶困难家庭的基本生活需求</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有所帮扶</w:t>
            </w: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有所帮扶</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5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化解矛盾群体</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有所化解</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有所化解</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61"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5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村容村貌得到改善</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村容村貌得到改善</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村容村貌得到改善</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6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5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“访惠聚”工作对村民的影响</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持续影响</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持续影响</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68"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25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4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069" w:hRule="atLeast"/>
        </w:trPr>
        <w:tc>
          <w:tcPr>
            <w:tcW w:w="7315"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100.00 </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90.00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tbl>
      <w:tblPr>
        <w:tblStyle w:val="6"/>
        <w:tblpPr w:leftFromText="180" w:rightFromText="180" w:vertAnchor="text" w:horzAnchor="page" w:tblpX="1077" w:tblpY="505"/>
        <w:tblOverlap w:val="never"/>
        <w:tblW w:w="10166" w:type="dxa"/>
        <w:tblInd w:w="0" w:type="dxa"/>
        <w:shd w:val="clear" w:color="auto" w:fill="auto"/>
        <w:tblLayout w:type="fixed"/>
        <w:tblCellMar>
          <w:top w:w="0" w:type="dxa"/>
          <w:left w:w="0" w:type="dxa"/>
          <w:bottom w:w="0" w:type="dxa"/>
          <w:right w:w="0" w:type="dxa"/>
        </w:tblCellMar>
      </w:tblPr>
      <w:tblGrid>
        <w:gridCol w:w="760"/>
        <w:gridCol w:w="510"/>
        <w:gridCol w:w="1333"/>
        <w:gridCol w:w="735"/>
        <w:gridCol w:w="1125"/>
        <w:gridCol w:w="373"/>
        <w:gridCol w:w="1027"/>
        <w:gridCol w:w="1093"/>
        <w:gridCol w:w="373"/>
        <w:gridCol w:w="573"/>
        <w:gridCol w:w="693"/>
        <w:gridCol w:w="160"/>
        <w:gridCol w:w="946"/>
        <w:gridCol w:w="465"/>
      </w:tblGrid>
      <w:tr>
        <w:tblPrEx>
          <w:shd w:val="clear" w:color="auto" w:fill="auto"/>
          <w:tblCellMar>
            <w:top w:w="0" w:type="dxa"/>
            <w:left w:w="0" w:type="dxa"/>
            <w:bottom w:w="0" w:type="dxa"/>
            <w:right w:w="0" w:type="dxa"/>
          </w:tblCellMar>
        </w:tblPrEx>
        <w:trPr>
          <w:trHeight w:val="270" w:hRule="atLeast"/>
        </w:trPr>
        <w:tc>
          <w:tcPr>
            <w:tcW w:w="76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附件1：</w:t>
            </w:r>
          </w:p>
        </w:tc>
        <w:tc>
          <w:tcPr>
            <w:tcW w:w="51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33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73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2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2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9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9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46"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6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60" w:hRule="atLeast"/>
        </w:trPr>
        <w:tc>
          <w:tcPr>
            <w:tcW w:w="1016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180" w:hRule="atLeast"/>
        </w:trPr>
        <w:tc>
          <w:tcPr>
            <w:tcW w:w="10166" w:type="dxa"/>
            <w:gridSpan w:val="1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shd w:val="clear" w:color="auto" w:fill="auto"/>
          <w:tblCellMar>
            <w:top w:w="0" w:type="dxa"/>
            <w:left w:w="0" w:type="dxa"/>
            <w:bottom w:w="0" w:type="dxa"/>
            <w:right w:w="0" w:type="dxa"/>
          </w:tblCellMar>
        </w:tblPrEx>
        <w:trPr>
          <w:trHeight w:val="318" w:hRule="atLeast"/>
        </w:trPr>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896"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区级科技特派员工作经费</w:t>
            </w:r>
          </w:p>
        </w:tc>
      </w:tr>
      <w:tr>
        <w:tblPrEx>
          <w:shd w:val="clear" w:color="auto" w:fill="auto"/>
          <w:tblCellMar>
            <w:top w:w="0" w:type="dxa"/>
            <w:left w:w="0" w:type="dxa"/>
            <w:bottom w:w="0" w:type="dxa"/>
            <w:right w:w="0" w:type="dxa"/>
          </w:tblCellMar>
        </w:tblPrEx>
        <w:trPr>
          <w:trHeight w:val="318" w:hRule="atLeast"/>
        </w:trPr>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59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昌吉市人民政府</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83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昌吉市科学技术局</w:t>
            </w:r>
          </w:p>
        </w:tc>
      </w:tr>
      <w:tr>
        <w:tblPrEx>
          <w:shd w:val="clear" w:color="auto" w:fill="auto"/>
          <w:tblCellMar>
            <w:top w:w="0" w:type="dxa"/>
            <w:left w:w="0" w:type="dxa"/>
            <w:bottom w:w="0" w:type="dxa"/>
            <w:right w:w="0" w:type="dxa"/>
          </w:tblCellMar>
        </w:tblPrEx>
        <w:trPr>
          <w:trHeight w:val="318" w:hRule="atLeast"/>
        </w:trPr>
        <w:tc>
          <w:tcPr>
            <w:tcW w:w="12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       （万元）</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318" w:hRule="atLeast"/>
        </w:trPr>
        <w:tc>
          <w:tcPr>
            <w:tcW w:w="12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2.00 </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2.00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0.82 </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41.00%</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w:t>
            </w:r>
          </w:p>
        </w:tc>
      </w:tr>
      <w:tr>
        <w:tblPrEx>
          <w:shd w:val="clear" w:color="auto" w:fill="auto"/>
          <w:tblCellMar>
            <w:top w:w="0" w:type="dxa"/>
            <w:left w:w="0" w:type="dxa"/>
            <w:bottom w:w="0" w:type="dxa"/>
            <w:right w:w="0" w:type="dxa"/>
          </w:tblCellMar>
        </w:tblPrEx>
        <w:trPr>
          <w:trHeight w:val="318" w:hRule="atLeast"/>
        </w:trPr>
        <w:tc>
          <w:tcPr>
            <w:tcW w:w="12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2.00 </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2.00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0.82 </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41.00%</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2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2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1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30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shd w:val="clear" w:color="auto" w:fill="auto"/>
          <w:tblCellMar>
            <w:top w:w="0" w:type="dxa"/>
            <w:left w:w="0" w:type="dxa"/>
            <w:bottom w:w="0" w:type="dxa"/>
            <w:right w:w="0" w:type="dxa"/>
          </w:tblCellMar>
        </w:tblPrEx>
        <w:trPr>
          <w:trHeight w:val="1120"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完成选聘科技特派员150人以上，组织申报科技特派员项目3项以上，宣传科技特派员先进事迹3人次以上，完成2020年度科技特派员工作计划各项任务，推动昌吉市科技特派员工作更加规范。</w:t>
            </w:r>
          </w:p>
        </w:tc>
        <w:tc>
          <w:tcPr>
            <w:tcW w:w="430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完成选聘科技特派员188人，组织申报科技特派员项目10项，宣传科技特派员先进事迹3人次，完成2020年度科技特派员工作计划各项任务，推动昌吉市科技特派员工作更加规范。</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              效    指    标</w:t>
            </w:r>
          </w:p>
        </w:tc>
        <w:tc>
          <w:tcPr>
            <w:tcW w:w="5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23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9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4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318"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9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2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2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指标1：选聘科技特派员（人）</w:t>
            </w:r>
          </w:p>
        </w:tc>
        <w:tc>
          <w:tcPr>
            <w:tcW w:w="10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150.00人以上</w:t>
            </w:r>
          </w:p>
        </w:tc>
        <w:tc>
          <w:tcPr>
            <w:tcW w:w="10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188.00人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60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指标2：选派科技特派员参加上级培训班（名）</w:t>
            </w:r>
          </w:p>
        </w:tc>
        <w:tc>
          <w:tcPr>
            <w:tcW w:w="10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3.00名</w:t>
            </w:r>
          </w:p>
        </w:tc>
        <w:tc>
          <w:tcPr>
            <w:tcW w:w="10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10.00名</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指标3：组织申报科技特派员项目（项）</w:t>
            </w:r>
          </w:p>
        </w:tc>
        <w:tc>
          <w:tcPr>
            <w:tcW w:w="10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3.00项</w:t>
            </w:r>
          </w:p>
        </w:tc>
        <w:tc>
          <w:tcPr>
            <w:tcW w:w="10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10.00项</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0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2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指标1：科技特派员工作更加规范</w:t>
            </w:r>
          </w:p>
        </w:tc>
        <w:tc>
          <w:tcPr>
            <w:tcW w:w="10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工作规范</w:t>
            </w:r>
          </w:p>
        </w:tc>
        <w:tc>
          <w:tcPr>
            <w:tcW w:w="10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工作规范</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2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指标1：工作补助经费及时性</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90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2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指标1：自治区拨付科技特派员工作补助经费(万元)</w:t>
            </w:r>
          </w:p>
        </w:tc>
        <w:tc>
          <w:tcPr>
            <w:tcW w:w="10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10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0.82</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工作任务已完成，经费结转至下年度开展特派员工作使用</w:t>
            </w:r>
          </w:p>
        </w:tc>
      </w:tr>
      <w:tr>
        <w:tblPrEx>
          <w:shd w:val="clear" w:color="auto" w:fill="auto"/>
          <w:tblCellMar>
            <w:top w:w="0" w:type="dxa"/>
            <w:left w:w="0" w:type="dxa"/>
            <w:bottom w:w="0" w:type="dxa"/>
            <w:right w:w="0" w:type="dxa"/>
          </w:tblCellMar>
        </w:tblPrEx>
        <w:trPr>
          <w:trHeight w:val="3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restart"/>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2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指标1：科技特派员工作成效明显</w:t>
            </w:r>
          </w:p>
        </w:tc>
        <w:tc>
          <w:tcPr>
            <w:tcW w:w="10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工作成效明显</w:t>
            </w:r>
          </w:p>
        </w:tc>
        <w:tc>
          <w:tcPr>
            <w:tcW w:w="10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工作成效明显</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2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指标1：科技特派员工作实现常态化</w:t>
            </w:r>
          </w:p>
        </w:tc>
        <w:tc>
          <w:tcPr>
            <w:tcW w:w="10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实现常态化</w:t>
            </w:r>
          </w:p>
        </w:tc>
        <w:tc>
          <w:tcPr>
            <w:tcW w:w="10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实现常态化</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2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指标1：乡镇满意度</w:t>
            </w:r>
          </w:p>
        </w:tc>
        <w:tc>
          <w:tcPr>
            <w:tcW w:w="102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95.00%</w:t>
            </w:r>
          </w:p>
        </w:tc>
        <w:tc>
          <w:tcPr>
            <w:tcW w:w="10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18" w:hRule="atLeast"/>
        </w:trPr>
        <w:tc>
          <w:tcPr>
            <w:tcW w:w="695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89.10</w:t>
            </w:r>
          </w:p>
        </w:tc>
        <w:tc>
          <w:tcPr>
            <w:tcW w:w="14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tbl>
      <w:tblPr>
        <w:tblStyle w:val="6"/>
        <w:tblpPr w:leftFromText="180" w:rightFromText="180" w:vertAnchor="text" w:horzAnchor="page" w:tblpX="1327" w:tblpY="8"/>
        <w:tblOverlap w:val="never"/>
        <w:tblW w:w="10008" w:type="dxa"/>
        <w:tblInd w:w="0" w:type="dxa"/>
        <w:shd w:val="clear" w:color="auto" w:fill="auto"/>
        <w:tblLayout w:type="fixed"/>
        <w:tblCellMar>
          <w:top w:w="0" w:type="dxa"/>
          <w:left w:w="0" w:type="dxa"/>
          <w:bottom w:w="0" w:type="dxa"/>
          <w:right w:w="0" w:type="dxa"/>
        </w:tblCellMar>
      </w:tblPr>
      <w:tblGrid>
        <w:gridCol w:w="760"/>
        <w:gridCol w:w="613"/>
        <w:gridCol w:w="825"/>
        <w:gridCol w:w="645"/>
        <w:gridCol w:w="1065"/>
        <w:gridCol w:w="506"/>
        <w:gridCol w:w="1080"/>
        <w:gridCol w:w="1245"/>
        <w:gridCol w:w="373"/>
        <w:gridCol w:w="573"/>
        <w:gridCol w:w="693"/>
        <w:gridCol w:w="160"/>
        <w:gridCol w:w="810"/>
        <w:gridCol w:w="660"/>
      </w:tblGrid>
      <w:tr>
        <w:tblPrEx>
          <w:shd w:val="clear" w:color="auto" w:fill="auto"/>
          <w:tblCellMar>
            <w:top w:w="0" w:type="dxa"/>
            <w:left w:w="0" w:type="dxa"/>
            <w:bottom w:w="0" w:type="dxa"/>
            <w:right w:w="0" w:type="dxa"/>
          </w:tblCellMar>
        </w:tblPrEx>
        <w:trPr>
          <w:trHeight w:val="270" w:hRule="atLeast"/>
        </w:trPr>
        <w:tc>
          <w:tcPr>
            <w:tcW w:w="76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附件1：</w:t>
            </w:r>
          </w:p>
        </w:tc>
        <w:tc>
          <w:tcPr>
            <w:tcW w:w="61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82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4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06"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4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9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81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360" w:hRule="atLeast"/>
        </w:trPr>
        <w:tc>
          <w:tcPr>
            <w:tcW w:w="10008"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220" w:hRule="atLeast"/>
        </w:trPr>
        <w:tc>
          <w:tcPr>
            <w:tcW w:w="10008" w:type="dxa"/>
            <w:gridSpan w:val="1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shd w:val="clear" w:color="auto" w:fill="auto"/>
          <w:tblCellMar>
            <w:top w:w="0" w:type="dxa"/>
            <w:left w:w="0" w:type="dxa"/>
            <w:bottom w:w="0" w:type="dxa"/>
            <w:right w:w="0" w:type="dxa"/>
          </w:tblCellMar>
        </w:tblPrEx>
        <w:trPr>
          <w:trHeight w:val="318" w:hRule="atLeast"/>
        </w:trPr>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635"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2020年“访惠聚”工作经费</w:t>
            </w:r>
          </w:p>
        </w:tc>
      </w:tr>
      <w:tr>
        <w:tblPrEx>
          <w:shd w:val="clear" w:color="auto" w:fill="auto"/>
          <w:tblCellMar>
            <w:top w:w="0" w:type="dxa"/>
            <w:left w:w="0" w:type="dxa"/>
            <w:bottom w:w="0" w:type="dxa"/>
            <w:right w:w="0" w:type="dxa"/>
          </w:tblCellMar>
        </w:tblPrEx>
        <w:trPr>
          <w:trHeight w:val="318" w:hRule="atLeast"/>
        </w:trPr>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12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昌吉市人民政府</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89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昌吉市科学技术局</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       （万元）</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3.00 </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9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99.00%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9.90 </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w:t>
            </w: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3.00 </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99.00%</w:t>
            </w: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73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5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shd w:val="clear" w:color="auto" w:fill="auto"/>
          <w:tblCellMar>
            <w:top w:w="0" w:type="dxa"/>
            <w:left w:w="0" w:type="dxa"/>
            <w:bottom w:w="0" w:type="dxa"/>
            <w:right w:w="0" w:type="dxa"/>
          </w:tblCellMar>
        </w:tblPrEx>
        <w:trPr>
          <w:trHeight w:val="580"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3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主要用于“访惠聚”工作队办公运转支出。</w:t>
            </w:r>
          </w:p>
        </w:tc>
        <w:tc>
          <w:tcPr>
            <w:tcW w:w="451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主要用于“访惠聚”工作队办公运转支出。聘请1名厨房大师傅；购买办公用品；购买口罩、消毒液等防疫物资</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              效    指    标</w:t>
            </w:r>
          </w:p>
        </w:tc>
        <w:tc>
          <w:tcPr>
            <w:tcW w:w="61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2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9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4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318"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9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81"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2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指标1：聘请大师傅</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1.00人</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8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指标2：保证工作队正常工作人数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2.00人</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6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指标1：严格按照资金支付要求列支，合理使用率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6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指标2：工作队运转正常按要求完成各项工作百分率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指标1：2020年12月31日完成</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2021-12-31</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2020-12-31</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62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指标1：资金预算内（万元）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3.00 </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300元工作队长轮换费用结转至下年度使用</w:t>
            </w:r>
          </w:p>
        </w:tc>
      </w:tr>
      <w:tr>
        <w:tblPrEx>
          <w:shd w:val="clear" w:color="auto" w:fill="auto"/>
          <w:tblCellMar>
            <w:top w:w="0" w:type="dxa"/>
            <w:left w:w="0" w:type="dxa"/>
            <w:bottom w:w="0" w:type="dxa"/>
            <w:right w:w="0" w:type="dxa"/>
          </w:tblCellMar>
        </w:tblPrEx>
        <w:trPr>
          <w:trHeight w:val="82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8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指标1：进一步推动基层经济工作有序开展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进一步推动基层经济工作有序开展</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进一步推动基层经济工作有序开展</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指标1：改善村级办公及生活条件</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有效改善村级办公及生活条件</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有效改善村级办公及生活条件</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8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w:t>
            </w:r>
          </w:p>
        </w:tc>
        <w:tc>
          <w:tcPr>
            <w:tcW w:w="221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48" w:hRule="atLeast"/>
        </w:trPr>
        <w:tc>
          <w:tcPr>
            <w:tcW w:w="6739"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tbl>
      <w:tblPr>
        <w:tblStyle w:val="6"/>
        <w:tblpPr w:leftFromText="180" w:rightFromText="180" w:vertAnchor="text" w:horzAnchor="page" w:tblpX="850" w:tblpY="349"/>
        <w:tblOverlap w:val="never"/>
        <w:tblW w:w="10298" w:type="dxa"/>
        <w:tblInd w:w="0" w:type="dxa"/>
        <w:shd w:val="clear" w:color="auto" w:fill="auto"/>
        <w:tblLayout w:type="fixed"/>
        <w:tblCellMar>
          <w:top w:w="0" w:type="dxa"/>
          <w:left w:w="0" w:type="dxa"/>
          <w:bottom w:w="0" w:type="dxa"/>
          <w:right w:w="0" w:type="dxa"/>
        </w:tblCellMar>
      </w:tblPr>
      <w:tblGrid>
        <w:gridCol w:w="760"/>
        <w:gridCol w:w="345"/>
        <w:gridCol w:w="1125"/>
        <w:gridCol w:w="855"/>
        <w:gridCol w:w="975"/>
        <w:gridCol w:w="373"/>
        <w:gridCol w:w="1093"/>
        <w:gridCol w:w="1147"/>
        <w:gridCol w:w="373"/>
        <w:gridCol w:w="573"/>
        <w:gridCol w:w="693"/>
        <w:gridCol w:w="160"/>
        <w:gridCol w:w="946"/>
        <w:gridCol w:w="880"/>
      </w:tblGrid>
      <w:tr>
        <w:tblPrEx>
          <w:shd w:val="clear" w:color="auto" w:fill="auto"/>
          <w:tblCellMar>
            <w:top w:w="0" w:type="dxa"/>
            <w:left w:w="0" w:type="dxa"/>
            <w:bottom w:w="0" w:type="dxa"/>
            <w:right w:w="0" w:type="dxa"/>
          </w:tblCellMar>
        </w:tblPrEx>
        <w:trPr>
          <w:trHeight w:val="270" w:hRule="atLeast"/>
        </w:trPr>
        <w:tc>
          <w:tcPr>
            <w:tcW w:w="76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附件1：</w:t>
            </w:r>
          </w:p>
        </w:tc>
        <w:tc>
          <w:tcPr>
            <w:tcW w:w="34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2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85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7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9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7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9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46"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8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405" w:hRule="atLeast"/>
        </w:trPr>
        <w:tc>
          <w:tcPr>
            <w:tcW w:w="10298"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240" w:hRule="atLeast"/>
        </w:trPr>
        <w:tc>
          <w:tcPr>
            <w:tcW w:w="10298" w:type="dxa"/>
            <w:gridSpan w:val="1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（2020年度）</w:t>
            </w:r>
          </w:p>
        </w:tc>
      </w:tr>
      <w:tr>
        <w:tblPrEx>
          <w:shd w:val="clear" w:color="auto" w:fill="auto"/>
          <w:tblCellMar>
            <w:top w:w="0" w:type="dxa"/>
            <w:left w:w="0" w:type="dxa"/>
            <w:bottom w:w="0" w:type="dxa"/>
            <w:right w:w="0" w:type="dxa"/>
          </w:tblCellMar>
        </w:tblPrEx>
        <w:trPr>
          <w:trHeight w:val="318" w:hRule="atLeast"/>
        </w:trPr>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9193"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“基层科普行动计划”</w:t>
            </w:r>
          </w:p>
        </w:tc>
      </w:tr>
      <w:tr>
        <w:tblPrEx>
          <w:shd w:val="clear" w:color="auto" w:fill="auto"/>
          <w:tblCellMar>
            <w:top w:w="0" w:type="dxa"/>
            <w:left w:w="0" w:type="dxa"/>
            <w:bottom w:w="0" w:type="dxa"/>
            <w:right w:w="0" w:type="dxa"/>
          </w:tblCellMar>
        </w:tblPrEx>
        <w:trPr>
          <w:trHeight w:val="318" w:hRule="atLeast"/>
        </w:trPr>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42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昌吉市人民政府</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25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昌吉市科学技术局</w:t>
            </w:r>
          </w:p>
        </w:tc>
      </w:tr>
      <w:tr>
        <w:tblPrEx>
          <w:shd w:val="clear" w:color="auto" w:fill="auto"/>
          <w:tblCellMar>
            <w:top w:w="0" w:type="dxa"/>
            <w:left w:w="0" w:type="dxa"/>
            <w:bottom w:w="0" w:type="dxa"/>
            <w:right w:w="0" w:type="dxa"/>
          </w:tblCellMar>
        </w:tblPrEx>
        <w:trPr>
          <w:trHeight w:val="318" w:hRule="atLeast"/>
        </w:trPr>
        <w:tc>
          <w:tcPr>
            <w:tcW w:w="11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       （万元）</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318" w:hRule="atLeast"/>
        </w:trPr>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24.00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24.00 </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16.80 </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r>
      <w:tr>
        <w:tblPrEx>
          <w:shd w:val="clear" w:color="auto" w:fill="auto"/>
          <w:tblCellMar>
            <w:top w:w="0" w:type="dxa"/>
            <w:left w:w="0" w:type="dxa"/>
            <w:bottom w:w="0" w:type="dxa"/>
            <w:right w:w="0" w:type="dxa"/>
          </w:tblCellMar>
        </w:tblPrEx>
        <w:trPr>
          <w:trHeight w:val="318" w:hRule="atLeast"/>
        </w:trPr>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24.00 </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24.00 </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16.80 </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70.00%</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0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76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77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shd w:val="clear" w:color="auto" w:fill="auto"/>
          <w:tblCellMar>
            <w:top w:w="0" w:type="dxa"/>
            <w:left w:w="0" w:type="dxa"/>
            <w:bottom w:w="0" w:type="dxa"/>
            <w:right w:w="0" w:type="dxa"/>
          </w:tblCellMar>
        </w:tblPrEx>
        <w:trPr>
          <w:trHeight w:val="1560"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6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国家有关科普工作的方针、政策，负责组织实施昌吉市科普工作；组织开展群众性、社会性、经常性的科普工作；指导科普场所、科普队伍建设；指导乡镇街道及企业科协等开展科普工作。2020年开展：1、建设科普基础设施建设项目不少于1个；2、开展科普信息化建设项目不少于1项； 3、开展科普宣传活动不少于10次；4、表彰基层科普先进集体（个人）不少于1项。</w:t>
            </w:r>
          </w:p>
        </w:tc>
        <w:tc>
          <w:tcPr>
            <w:tcW w:w="4772"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国家有关科普工作的方针、政策，负责组织实施昌吉市科普工作；组织开展群众性、社会性、经常性的科普工作；指导科普场所、科普队伍建设；指导乡镇街道及企业科协等开展科普工作。2020年已完成：1、建设科普基础设施建设项目2个；2、开展科普信息化建设项目1项； 3、开展科普宣传活动12次；4、表彰基层科普先进集体（个人）1项。</w:t>
            </w:r>
          </w:p>
        </w:tc>
      </w:tr>
      <w:tr>
        <w:tblPrEx>
          <w:shd w:val="clear" w:color="auto" w:fill="auto"/>
          <w:tblCellMar>
            <w:top w:w="0" w:type="dxa"/>
            <w:left w:w="0" w:type="dxa"/>
            <w:bottom w:w="0" w:type="dxa"/>
            <w:right w:w="0" w:type="dxa"/>
          </w:tblCellMar>
        </w:tblPrEx>
        <w:trPr>
          <w:trHeight w:val="318" w:hRule="atLeast"/>
        </w:trPr>
        <w:tc>
          <w:tcPr>
            <w:tcW w:w="76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              效    指    标</w:t>
            </w:r>
          </w:p>
        </w:tc>
        <w:tc>
          <w:tcPr>
            <w:tcW w:w="3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20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9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415"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9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2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建设科普基础设施建设项目</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1.00个</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2.00个</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0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开展科普信息化建设项目</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1.00项</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1.00项</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18"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开展科普宣传活动</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10.00次</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12.00次</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94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8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表彰基层科普先进项目</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1.00项</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1.00项</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59"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2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科普E站覆盖率</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36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2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2020年12月31日之前完成</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8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2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开展科普信息化、基层科普能力建设、科普助力脱贫攻坚（万元）</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16.80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项目任务已完成，部分项目待项目资料齐全后支付款项。</w:t>
            </w:r>
          </w:p>
        </w:tc>
      </w:tr>
      <w:tr>
        <w:tblPrEx>
          <w:shd w:val="clear" w:color="auto" w:fill="auto"/>
          <w:tblCellMar>
            <w:top w:w="0" w:type="dxa"/>
            <w:left w:w="0" w:type="dxa"/>
            <w:bottom w:w="0" w:type="dxa"/>
            <w:right w:w="0" w:type="dxa"/>
          </w:tblCellMar>
        </w:tblPrEx>
        <w:trPr>
          <w:trHeight w:val="60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restart"/>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2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科普教育、传播及普及</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持续加强</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持续加强</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79"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w:t>
            </w:r>
          </w:p>
        </w:tc>
        <w:tc>
          <w:tcPr>
            <w:tcW w:w="22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市民综合科普素质提高</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稳固提高</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稳固提高</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40" w:hRule="atLeast"/>
        </w:trPr>
        <w:tc>
          <w:tcPr>
            <w:tcW w:w="7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w:t>
            </w:r>
          </w:p>
        </w:tc>
        <w:tc>
          <w:tcPr>
            <w:tcW w:w="11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20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市民对建立科学、文明、健康的生产生活方式工作满意度</w:t>
            </w:r>
          </w:p>
        </w:tc>
        <w:tc>
          <w:tcPr>
            <w:tcW w:w="10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11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18" w:hRule="atLeast"/>
        </w:trPr>
        <w:tc>
          <w:tcPr>
            <w:tcW w:w="6673"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94.00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tbl>
      <w:tblPr>
        <w:tblStyle w:val="6"/>
        <w:tblpPr w:leftFromText="180" w:rightFromText="180" w:vertAnchor="text" w:horzAnchor="page" w:tblpX="475" w:tblpY="600"/>
        <w:tblOverlap w:val="never"/>
        <w:tblW w:w="11130" w:type="dxa"/>
        <w:tblInd w:w="0" w:type="dxa"/>
        <w:shd w:val="clear" w:color="auto" w:fill="auto"/>
        <w:tblLayout w:type="fixed"/>
        <w:tblCellMar>
          <w:top w:w="0" w:type="dxa"/>
          <w:left w:w="0" w:type="dxa"/>
          <w:bottom w:w="0" w:type="dxa"/>
          <w:right w:w="0" w:type="dxa"/>
        </w:tblCellMar>
      </w:tblPr>
      <w:tblGrid>
        <w:gridCol w:w="765"/>
        <w:gridCol w:w="615"/>
        <w:gridCol w:w="1080"/>
        <w:gridCol w:w="1080"/>
        <w:gridCol w:w="1200"/>
        <w:gridCol w:w="645"/>
        <w:gridCol w:w="1545"/>
        <w:gridCol w:w="1680"/>
        <w:gridCol w:w="345"/>
        <w:gridCol w:w="450"/>
        <w:gridCol w:w="510"/>
        <w:gridCol w:w="165"/>
        <w:gridCol w:w="585"/>
        <w:gridCol w:w="465"/>
      </w:tblGrid>
      <w:tr>
        <w:tblPrEx>
          <w:shd w:val="clear" w:color="auto" w:fill="auto"/>
          <w:tblCellMar>
            <w:top w:w="0" w:type="dxa"/>
            <w:left w:w="0" w:type="dxa"/>
            <w:bottom w:w="0" w:type="dxa"/>
            <w:right w:w="0" w:type="dxa"/>
          </w:tblCellMar>
        </w:tblPrEx>
        <w:trPr>
          <w:trHeight w:val="270" w:hRule="atLeast"/>
        </w:trPr>
        <w:tc>
          <w:tcPr>
            <w:tcW w:w="76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附件1：</w:t>
            </w:r>
          </w:p>
        </w:tc>
        <w:tc>
          <w:tcPr>
            <w:tcW w:w="61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0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64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6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4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5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1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6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58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6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shd w:val="clear" w:color="auto" w:fill="auto"/>
          <w:tblCellMar>
            <w:top w:w="0" w:type="dxa"/>
            <w:left w:w="0" w:type="dxa"/>
            <w:bottom w:w="0" w:type="dxa"/>
            <w:right w:w="0" w:type="dxa"/>
          </w:tblCellMar>
        </w:tblPrEx>
        <w:trPr>
          <w:trHeight w:val="405" w:hRule="atLeast"/>
        </w:trPr>
        <w:tc>
          <w:tcPr>
            <w:tcW w:w="11130"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405" w:hRule="atLeast"/>
        </w:trPr>
        <w:tc>
          <w:tcPr>
            <w:tcW w:w="11130"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r>
              <w:rPr>
                <w:rFonts w:hint="eastAsia" w:ascii="宋体" w:hAnsi="宋体" w:cs="宋体"/>
                <w:i w:val="0"/>
                <w:color w:val="000000"/>
                <w:kern w:val="0"/>
                <w:sz w:val="22"/>
                <w:szCs w:val="22"/>
                <w:u w:val="none"/>
                <w:lang w:val="en-US" w:eastAsia="zh-CN" w:bidi="ar"/>
              </w:rPr>
              <w:t>20</w:t>
            </w:r>
            <w:r>
              <w:rPr>
                <w:rFonts w:hint="eastAsia" w:ascii="宋体" w:hAnsi="宋体" w:eastAsia="宋体" w:cs="宋体"/>
                <w:i w:val="0"/>
                <w:color w:val="000000"/>
                <w:kern w:val="0"/>
                <w:sz w:val="22"/>
                <w:szCs w:val="22"/>
                <w:u w:val="none"/>
                <w:lang w:val="en-US" w:eastAsia="zh-CN" w:bidi="ar"/>
              </w:rPr>
              <w:t>年度）</w:t>
            </w:r>
          </w:p>
        </w:tc>
      </w:tr>
      <w:tr>
        <w:tblPrEx>
          <w:shd w:val="clear" w:color="auto" w:fill="auto"/>
          <w:tblCellMar>
            <w:top w:w="0" w:type="dxa"/>
            <w:left w:w="0" w:type="dxa"/>
            <w:bottom w:w="0" w:type="dxa"/>
            <w:right w:w="0" w:type="dxa"/>
          </w:tblCellMar>
        </w:tblPrEx>
        <w:trPr>
          <w:trHeight w:val="319"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975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2019年昌吉州基层科普行动计划资金</w:t>
            </w:r>
          </w:p>
        </w:tc>
      </w:tr>
      <w:tr>
        <w:tblPrEx>
          <w:shd w:val="clear" w:color="auto" w:fill="auto"/>
          <w:tblCellMar>
            <w:top w:w="0" w:type="dxa"/>
            <w:left w:w="0" w:type="dxa"/>
            <w:bottom w:w="0" w:type="dxa"/>
            <w:right w:w="0" w:type="dxa"/>
          </w:tblCellMar>
        </w:tblPrEx>
        <w:trPr>
          <w:trHeight w:val="319"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55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昌吉市科协</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17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昌吉市科协</w:t>
            </w:r>
          </w:p>
        </w:tc>
      </w:tr>
      <w:tr>
        <w:tblPrEx>
          <w:shd w:val="clear" w:color="auto" w:fill="auto"/>
          <w:tblCellMar>
            <w:top w:w="0" w:type="dxa"/>
            <w:left w:w="0" w:type="dxa"/>
            <w:bottom w:w="0" w:type="dxa"/>
            <w:right w:w="0" w:type="dxa"/>
          </w:tblCellMar>
        </w:tblPrEx>
        <w:trPr>
          <w:trHeight w:val="319" w:hRule="atLeast"/>
        </w:trPr>
        <w:tc>
          <w:tcPr>
            <w:tcW w:w="13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       （万元）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319" w:hRule="atLeast"/>
        </w:trPr>
        <w:tc>
          <w:tcPr>
            <w:tcW w:w="13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shd w:val="clear" w:color="auto" w:fill="auto"/>
          <w:tblCellMar>
            <w:top w:w="0" w:type="dxa"/>
            <w:left w:w="0" w:type="dxa"/>
            <w:bottom w:w="0" w:type="dxa"/>
            <w:right w:w="0" w:type="dxa"/>
          </w:tblCellMar>
        </w:tblPrEx>
        <w:trPr>
          <w:trHeight w:val="319" w:hRule="atLeast"/>
        </w:trPr>
        <w:tc>
          <w:tcPr>
            <w:tcW w:w="13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9" w:hRule="atLeast"/>
        </w:trPr>
        <w:tc>
          <w:tcPr>
            <w:tcW w:w="13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9" w:hRule="atLeast"/>
        </w:trPr>
        <w:tc>
          <w:tcPr>
            <w:tcW w:w="13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19" w:hRule="atLeast"/>
        </w:trPr>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1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20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shd w:val="clear" w:color="auto" w:fill="auto"/>
          <w:tblCellMar>
            <w:top w:w="0" w:type="dxa"/>
            <w:left w:w="0" w:type="dxa"/>
            <w:bottom w:w="0" w:type="dxa"/>
            <w:right w:w="0" w:type="dxa"/>
          </w:tblCellMar>
        </w:tblPrEx>
        <w:trPr>
          <w:trHeight w:val="1365"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6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加大科普信息化建设力度，实现“科普中国”E站在全市落地应用</w:t>
            </w:r>
          </w:p>
        </w:tc>
        <w:tc>
          <w:tcPr>
            <w:tcW w:w="420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建成科普中国社区·e站55个，站社区总数78.6%，超额完成60%任务的18.6%；建成科普中国校园·e站27个，达到90%完成90%任务的100%；建成乡村科普·e站25个，占行政村36.2%，超额完成指标任务30%的5.8%.</w:t>
            </w:r>
          </w:p>
        </w:tc>
      </w:tr>
      <w:tr>
        <w:tblPrEx>
          <w:shd w:val="clear" w:color="auto" w:fill="auto"/>
          <w:tblCellMar>
            <w:top w:w="0" w:type="dxa"/>
            <w:left w:w="0" w:type="dxa"/>
            <w:bottom w:w="0" w:type="dxa"/>
            <w:right w:w="0" w:type="dxa"/>
          </w:tblCellMar>
        </w:tblPrEx>
        <w:trPr>
          <w:trHeight w:val="319" w:hRule="atLeast"/>
        </w:trPr>
        <w:tc>
          <w:tcPr>
            <w:tcW w:w="76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              效    指    标</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0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44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2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8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指标1：支持脱贫攻坚项目</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1个</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1个</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80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指标2：加大科普信息化建设力度，实现“科普中国”E站在全市落地应用</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60%社区、90%学校、30%乡村建立E站</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60%社区、90%学校、30%乡村建立E站</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80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 奖补科普示范基地、科普示范社区、少数民族科普工作队和科普带头人</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8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88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 农牧民科学技术培训、新技术推广和科技服务等不断加强，培训农牧民</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1万人次</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2.7万人次</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4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指标1：按计划完成各项工作</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r>
              <w:rPr>
                <w:rStyle w:val="11"/>
                <w:lang w:val="en-US" w:eastAsia="zh-CN" w:bidi="ar"/>
              </w:rPr>
              <w:t>98%</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4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指标1：科普信息化建设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3万元</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3万元</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8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指标2：基层科普能力建设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1.8万元</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1.8万元</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42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指标3：科普助力脱贫攻坚</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1.2万元</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1.2万元</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4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指标1：基层科普组织的作用</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得到发挥</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得到发挥</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54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指标2：基层科普组织和科普人才队伍建设</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62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指标3：科普信息化基础设施建设</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持续加强</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持续加强</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trHeight w:val="60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指标1：力争到2020年我市全民科学素质</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80" w:hRule="atLeast"/>
        </w:trPr>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指标1：建立科学、文明、健康的生产和生活方式，实施主体满意度</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40" w:hRule="atLeast"/>
        </w:trPr>
        <w:tc>
          <w:tcPr>
            <w:tcW w:w="861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6" w:name="_Toc28903"/>
      <w:bookmarkStart w:id="37" w:name="_Toc22784"/>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183"/>
      <w:bookmarkStart w:id="39" w:name="_Toc6062"/>
      <w:r>
        <w:rPr>
          <w:rFonts w:hint="eastAsia" w:ascii="黑体" w:hAnsi="黑体" w:eastAsia="黑体" w:cs="宋体"/>
          <w:bCs/>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0364"/>
      <w:bookmarkStart w:id="41" w:name="_Toc24532"/>
      <w:r>
        <w:rPr>
          <w:rFonts w:hint="eastAsia" w:ascii="黑体" w:hAnsi="黑体" w:eastAsia="黑体" w:cs="宋体"/>
          <w:bCs/>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32434"/>
      <w:bookmarkStart w:id="43" w:name="_Toc21304"/>
      <w:r>
        <w:rPr>
          <w:rFonts w:hint="eastAsia" w:ascii="黑体" w:hAnsi="黑体" w:eastAsia="黑体" w:cs="宋体"/>
          <w:bCs/>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28786"/>
      <w:bookmarkStart w:id="45" w:name="_Toc14238"/>
      <w:r>
        <w:rPr>
          <w:rFonts w:hint="eastAsia" w:ascii="黑体" w:hAnsi="黑体" w:eastAsia="黑体" w:cs="宋体"/>
          <w:bCs/>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14869"/>
      <w:bookmarkStart w:id="47" w:name="_Toc10347"/>
      <w:r>
        <w:rPr>
          <w:rFonts w:hint="eastAsia" w:ascii="黑体" w:hAnsi="黑体" w:eastAsia="黑体" w:cs="宋体"/>
          <w:bCs/>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5626"/>
      <w:bookmarkStart w:id="49" w:name="_Toc8884"/>
      <w:r>
        <w:rPr>
          <w:rFonts w:hint="eastAsia" w:ascii="黑体" w:hAnsi="黑体" w:eastAsia="黑体" w:cs="宋体"/>
          <w:bCs/>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32663"/>
      <w:bookmarkStart w:id="51" w:name="_Toc29106"/>
      <w:r>
        <w:rPr>
          <w:rFonts w:hint="eastAsia" w:ascii="黑体" w:hAnsi="黑体" w:eastAsia="黑体" w:cs="宋体"/>
          <w:bCs/>
          <w:kern w:val="0"/>
          <w:sz w:val="32"/>
          <w:szCs w:val="32"/>
          <w:highlight w:val="none"/>
        </w:rPr>
        <w:t>七、《一般公共预算财政拨款“三公”经费支出决算表》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52" w:name="_Toc7643"/>
      <w:bookmarkStart w:id="53" w:name="_Toc5453"/>
      <w:r>
        <w:rPr>
          <w:rFonts w:hint="eastAsia" w:ascii="黑体" w:hAnsi="黑体" w:eastAsia="黑体" w:cs="宋体"/>
          <w:bCs/>
          <w:kern w:val="0"/>
          <w:sz w:val="32"/>
          <w:szCs w:val="32"/>
          <w:highlight w:val="none"/>
        </w:rPr>
        <w:t>八、《政府性基金</w:t>
      </w:r>
      <w:bookmarkStart w:id="54" w:name="_GoBack"/>
      <w:bookmarkEnd w:id="54"/>
      <w:r>
        <w:rPr>
          <w:rFonts w:hint="eastAsia" w:ascii="黑体" w:hAnsi="黑体" w:eastAsia="黑体" w:cs="宋体"/>
          <w:bCs/>
          <w:kern w:val="0"/>
          <w:sz w:val="32"/>
          <w:szCs w:val="32"/>
          <w:highlight w:val="none"/>
        </w:rPr>
        <w:t>预算财政拨款收入支出决算表》</w:t>
      </w:r>
      <w:bookmarkEnd w:id="52"/>
      <w:bookmarkEnd w:id="53"/>
      <w:r>
        <w:rPr>
          <w:rFonts w:hint="eastAsia" w:ascii="黑体" w:hAnsi="黑体" w:eastAsia="黑体" w:cs="宋体"/>
          <w:bCs/>
          <w:kern w:val="0"/>
          <w:sz w:val="32"/>
          <w:szCs w:val="32"/>
          <w:highlight w:val="none"/>
          <w:lang w:eastAsia="zh-CN"/>
        </w:rPr>
        <w:t>（</w:t>
      </w:r>
      <w:r>
        <w:rPr>
          <w:rFonts w:hint="eastAsia" w:ascii="黑体" w:hAnsi="黑体" w:eastAsia="黑体" w:cs="宋体"/>
          <w:bCs/>
          <w:kern w:val="0"/>
          <w:sz w:val="32"/>
          <w:szCs w:val="32"/>
          <w:highlight w:val="none"/>
          <w:lang w:val="en-US" w:eastAsia="zh-CN"/>
        </w:rPr>
        <w:t>空表</w:t>
      </w:r>
      <w:r>
        <w:rPr>
          <w:rFonts w:hint="eastAsia" w:ascii="黑体" w:hAnsi="黑体" w:eastAsia="黑体" w:cs="宋体"/>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yellow"/>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r>
        <w:rPr>
          <w:rFonts w:hint="eastAsia" w:ascii="黑体" w:hAnsi="黑体" w:eastAsia="黑体" w:cs="宋体"/>
          <w:bCs/>
          <w:kern w:val="0"/>
          <w:sz w:val="32"/>
          <w:szCs w:val="32"/>
          <w:highlight w:val="none"/>
          <w:lang w:eastAsia="zh-CN"/>
        </w:rPr>
        <w:t>（</w:t>
      </w:r>
      <w:r>
        <w:rPr>
          <w:rFonts w:hint="eastAsia" w:ascii="黑体" w:hAnsi="黑体" w:eastAsia="黑体" w:cs="宋体"/>
          <w:bCs/>
          <w:kern w:val="0"/>
          <w:sz w:val="32"/>
          <w:szCs w:val="32"/>
          <w:highlight w:val="none"/>
          <w:lang w:val="en-US" w:eastAsia="zh-CN"/>
        </w:rPr>
        <w:t>空表</w:t>
      </w:r>
      <w:r>
        <w:rPr>
          <w:rFonts w:hint="eastAsia" w:ascii="黑体" w:hAnsi="黑体" w:eastAsia="黑体" w:cs="宋体"/>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yellow"/>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jNzY4MTE5M2JlMGMyMDYyZjNmMGI1NmVlZTZjZWUifQ=="/>
  </w:docVars>
  <w:rsids>
    <w:rsidRoot w:val="2D05716B"/>
    <w:rsid w:val="00711E10"/>
    <w:rsid w:val="01827EB6"/>
    <w:rsid w:val="025812A5"/>
    <w:rsid w:val="0397119A"/>
    <w:rsid w:val="04222C23"/>
    <w:rsid w:val="061B65F8"/>
    <w:rsid w:val="08C45F2D"/>
    <w:rsid w:val="0A6F7E65"/>
    <w:rsid w:val="0DE82A27"/>
    <w:rsid w:val="0F071A0E"/>
    <w:rsid w:val="0F990125"/>
    <w:rsid w:val="104C54C3"/>
    <w:rsid w:val="11357219"/>
    <w:rsid w:val="12EC666F"/>
    <w:rsid w:val="1603598E"/>
    <w:rsid w:val="177F3114"/>
    <w:rsid w:val="1A624B2E"/>
    <w:rsid w:val="1AEF3B50"/>
    <w:rsid w:val="1CAA1491"/>
    <w:rsid w:val="1F55659D"/>
    <w:rsid w:val="20FD4169"/>
    <w:rsid w:val="213D3DF8"/>
    <w:rsid w:val="215D3CC1"/>
    <w:rsid w:val="22667747"/>
    <w:rsid w:val="2301373B"/>
    <w:rsid w:val="24D8269F"/>
    <w:rsid w:val="2520204E"/>
    <w:rsid w:val="26211F87"/>
    <w:rsid w:val="26B554C5"/>
    <w:rsid w:val="293F5272"/>
    <w:rsid w:val="2945754D"/>
    <w:rsid w:val="299F6FF2"/>
    <w:rsid w:val="29DB0032"/>
    <w:rsid w:val="2A1F7F0F"/>
    <w:rsid w:val="2A6D3D52"/>
    <w:rsid w:val="2AA67DC6"/>
    <w:rsid w:val="2B695374"/>
    <w:rsid w:val="2D05716B"/>
    <w:rsid w:val="2D8F0819"/>
    <w:rsid w:val="2FAD13D0"/>
    <w:rsid w:val="2FE97FD9"/>
    <w:rsid w:val="30F5346D"/>
    <w:rsid w:val="3235002F"/>
    <w:rsid w:val="32C55C71"/>
    <w:rsid w:val="32E9408B"/>
    <w:rsid w:val="331214FB"/>
    <w:rsid w:val="36130E50"/>
    <w:rsid w:val="37F24971"/>
    <w:rsid w:val="387316B8"/>
    <w:rsid w:val="3A287FD2"/>
    <w:rsid w:val="3DED41EF"/>
    <w:rsid w:val="3E936932"/>
    <w:rsid w:val="40785D61"/>
    <w:rsid w:val="40934FAD"/>
    <w:rsid w:val="42EB5AC6"/>
    <w:rsid w:val="43AB232E"/>
    <w:rsid w:val="441A3A56"/>
    <w:rsid w:val="45EE6BAC"/>
    <w:rsid w:val="46F07777"/>
    <w:rsid w:val="499F277C"/>
    <w:rsid w:val="4B297CC9"/>
    <w:rsid w:val="4D8B7B5E"/>
    <w:rsid w:val="4DBD6F79"/>
    <w:rsid w:val="4DC44F67"/>
    <w:rsid w:val="4DE52882"/>
    <w:rsid w:val="4EA65C85"/>
    <w:rsid w:val="4EAD0897"/>
    <w:rsid w:val="4EB36A86"/>
    <w:rsid w:val="4F140125"/>
    <w:rsid w:val="4FA24D45"/>
    <w:rsid w:val="50021B0F"/>
    <w:rsid w:val="50552C0D"/>
    <w:rsid w:val="507D5C1D"/>
    <w:rsid w:val="52F23468"/>
    <w:rsid w:val="532118A5"/>
    <w:rsid w:val="53E74542"/>
    <w:rsid w:val="5726004F"/>
    <w:rsid w:val="58102C35"/>
    <w:rsid w:val="589F1A6C"/>
    <w:rsid w:val="59323785"/>
    <w:rsid w:val="5AB00E96"/>
    <w:rsid w:val="5B4A4071"/>
    <w:rsid w:val="5BD857E8"/>
    <w:rsid w:val="5BF82B07"/>
    <w:rsid w:val="5ECA5AAC"/>
    <w:rsid w:val="60C77922"/>
    <w:rsid w:val="61680B79"/>
    <w:rsid w:val="64966CF3"/>
    <w:rsid w:val="66A22203"/>
    <w:rsid w:val="66CD2625"/>
    <w:rsid w:val="6C117D3D"/>
    <w:rsid w:val="6C507E38"/>
    <w:rsid w:val="6CE24AF5"/>
    <w:rsid w:val="6D6B2333"/>
    <w:rsid w:val="6EED523B"/>
    <w:rsid w:val="6F597051"/>
    <w:rsid w:val="6F666A07"/>
    <w:rsid w:val="6F7D0EED"/>
    <w:rsid w:val="6FAB4700"/>
    <w:rsid w:val="71863E9E"/>
    <w:rsid w:val="721B4648"/>
    <w:rsid w:val="7227482C"/>
    <w:rsid w:val="72301550"/>
    <w:rsid w:val="74F33DAF"/>
    <w:rsid w:val="76105DF6"/>
    <w:rsid w:val="763D2AA7"/>
    <w:rsid w:val="767C5714"/>
    <w:rsid w:val="778162A9"/>
    <w:rsid w:val="77C81813"/>
    <w:rsid w:val="78BA38EE"/>
    <w:rsid w:val="7948547D"/>
    <w:rsid w:val="7AA33542"/>
    <w:rsid w:val="7C223A67"/>
    <w:rsid w:val="7FC36F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tabs>
        <w:tab w:val="center" w:pos="4153"/>
        <w:tab w:val="right" w:pos="8306"/>
      </w:tabs>
      <w:snapToGrid w:val="0"/>
      <w:jc w:val="left"/>
    </w:pPr>
    <w:rPr>
      <w:sz w:val="18"/>
    </w:rPr>
  </w:style>
  <w:style w:type="paragraph" w:styleId="4">
    <w:name w:val="toc 1"/>
    <w:basedOn w:val="1"/>
    <w:next w:val="1"/>
    <w:qFormat/>
    <w:uiPriority w:val="0"/>
  </w:style>
  <w:style w:type="paragraph" w:styleId="5">
    <w:name w:val="toc 2"/>
    <w:basedOn w:val="1"/>
    <w:next w:val="1"/>
    <w:qFormat/>
    <w:uiPriority w:val="0"/>
    <w:pPr>
      <w:ind w:left="420" w:leftChars="200"/>
    </w:pPr>
  </w:style>
  <w:style w:type="character" w:customStyle="1" w:styleId="8">
    <w:name w:val="font41"/>
    <w:basedOn w:val="7"/>
    <w:qFormat/>
    <w:uiPriority w:val="0"/>
    <w:rPr>
      <w:rFonts w:ascii="Arial" w:hAnsi="Arial" w:cs="Arial"/>
      <w:color w:val="000000"/>
      <w:sz w:val="20"/>
      <w:szCs w:val="20"/>
      <w:u w:val="none"/>
    </w:rPr>
  </w:style>
  <w:style w:type="character" w:customStyle="1" w:styleId="9">
    <w:name w:val="font51"/>
    <w:basedOn w:val="7"/>
    <w:qFormat/>
    <w:uiPriority w:val="0"/>
    <w:rPr>
      <w:rFonts w:hint="default" w:ascii="Arial" w:hAnsi="Arial" w:cs="Arial"/>
      <w:color w:val="000000"/>
      <w:sz w:val="20"/>
      <w:szCs w:val="20"/>
      <w:u w:val="none"/>
    </w:rPr>
  </w:style>
  <w:style w:type="character" w:customStyle="1" w:styleId="10">
    <w:name w:val="font81"/>
    <w:basedOn w:val="7"/>
    <w:qFormat/>
    <w:uiPriority w:val="0"/>
    <w:rPr>
      <w:rFonts w:hint="eastAsia" w:ascii="宋体" w:hAnsi="宋体" w:eastAsia="宋体" w:cs="宋体"/>
      <w:color w:val="000000"/>
      <w:sz w:val="20"/>
      <w:szCs w:val="20"/>
      <w:u w:val="none"/>
    </w:rPr>
  </w:style>
  <w:style w:type="character" w:customStyle="1" w:styleId="11">
    <w:name w:val="font3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12969</Words>
  <Characters>15502</Characters>
  <Lines>0</Lines>
  <Paragraphs>0</Paragraphs>
  <TotalTime>0</TotalTime>
  <ScaleCrop>false</ScaleCrop>
  <LinksUpToDate>false</LinksUpToDate>
  <CharactersWithSpaces>16180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2021-07-25T11:19:00Z</dcterms:created>
  <dc:creator>Administrator</dc:creator>
  <cp:lastModifiedBy>Administrator</cp:lastModifiedBy>
  <dcterms:modified xsi:type="dcterms:W3CDTF">2022-09-08T02:06:30Z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ED8BA4A94E0346BA93504544207642AC</vt:lpwstr>
  </property>
</Properties>
</file>