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C43" w:rsidRDefault="003D3774">
      <w:pPr>
        <w:spacing w:line="540" w:lineRule="exact"/>
        <w:jc w:val="center"/>
        <w:rPr>
          <w:rFonts w:ascii="方正小标宋_GBK" w:eastAsia="方正小标宋_GBK" w:hAnsi="宋体" w:cs="Times New Roman"/>
          <w:sz w:val="44"/>
          <w:szCs w:val="44"/>
        </w:rPr>
      </w:pPr>
      <w:r>
        <w:rPr>
          <w:rFonts w:ascii="方正小标宋_GBK" w:eastAsia="方正小标宋_GBK" w:hAnsi="宋体" w:cs="Times New Roman" w:hint="eastAsia"/>
          <w:sz w:val="44"/>
          <w:szCs w:val="44"/>
        </w:rPr>
        <w:t>2018</w:t>
      </w:r>
      <w:r>
        <w:rPr>
          <w:rFonts w:ascii="方正小标宋_GBK" w:eastAsia="方正小标宋_GBK" w:hAnsi="宋体" w:cs="Times New Roman" w:hint="eastAsia"/>
          <w:sz w:val="44"/>
          <w:szCs w:val="44"/>
        </w:rPr>
        <w:t>年度昌吉市统计局决算公开</w:t>
      </w:r>
    </w:p>
    <w:p w:rsidR="00343C43" w:rsidRDefault="00343C43">
      <w:pPr>
        <w:spacing w:line="540" w:lineRule="exact"/>
        <w:rPr>
          <w:rFonts w:ascii="仿宋_GB2312" w:eastAsia="仿宋_GB2312" w:hAnsi="宋体"/>
          <w:sz w:val="32"/>
          <w:szCs w:val="32"/>
        </w:rPr>
      </w:pPr>
    </w:p>
    <w:p w:rsidR="00343C43" w:rsidRDefault="003D3774">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w:t>
      </w:r>
      <w:r>
        <w:rPr>
          <w:rFonts w:ascii="黑体" w:eastAsia="黑体" w:hAnsi="黑体" w:hint="eastAsia"/>
          <w:bCs/>
          <w:kern w:val="0"/>
          <w:sz w:val="32"/>
          <w:szCs w:val="32"/>
        </w:rPr>
        <w:t xml:space="preserve">  </w:t>
      </w:r>
      <w:r>
        <w:rPr>
          <w:rFonts w:ascii="黑体" w:eastAsia="黑体" w:hAnsi="黑体" w:hint="eastAsia"/>
          <w:bCs/>
          <w:kern w:val="0"/>
          <w:sz w:val="32"/>
          <w:szCs w:val="32"/>
        </w:rPr>
        <w:t>录</w:t>
      </w:r>
    </w:p>
    <w:p w:rsidR="00343C43" w:rsidRDefault="00343C43">
      <w:pPr>
        <w:spacing w:line="540" w:lineRule="exact"/>
        <w:rPr>
          <w:rFonts w:ascii="仿宋_GB2312" w:eastAsia="仿宋_GB2312" w:hAnsi="宋体"/>
          <w:b/>
          <w:kern w:val="0"/>
          <w:sz w:val="32"/>
          <w:szCs w:val="32"/>
        </w:rPr>
      </w:pPr>
    </w:p>
    <w:p w:rsidR="00343C43" w:rsidRDefault="003D3774">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w:t>
      </w:r>
      <w:r>
        <w:rPr>
          <w:rFonts w:ascii="黑体" w:eastAsia="黑体" w:hAnsi="黑体" w:hint="eastAsia"/>
          <w:kern w:val="0"/>
          <w:sz w:val="32"/>
          <w:szCs w:val="32"/>
        </w:rPr>
        <w:t xml:space="preserve"> </w:t>
      </w:r>
      <w:r>
        <w:rPr>
          <w:rFonts w:ascii="黑体" w:eastAsia="黑体" w:hAnsi="黑体" w:hint="eastAsia"/>
          <w:kern w:val="0"/>
          <w:sz w:val="32"/>
          <w:szCs w:val="32"/>
        </w:rPr>
        <w:t>部门单位概况</w:t>
      </w:r>
    </w:p>
    <w:p w:rsidR="00343C43" w:rsidRDefault="003D3774">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343C43" w:rsidRDefault="003D3774">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343C43" w:rsidRDefault="003D3774">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w:t>
      </w:r>
      <w:r>
        <w:rPr>
          <w:rFonts w:ascii="黑体" w:eastAsia="黑体" w:hAnsi="黑体" w:hint="eastAsia"/>
          <w:kern w:val="0"/>
          <w:sz w:val="32"/>
          <w:szCs w:val="32"/>
        </w:rPr>
        <w:t xml:space="preserve"> </w:t>
      </w:r>
      <w:r>
        <w:rPr>
          <w:rFonts w:ascii="黑体" w:eastAsia="黑体" w:hAnsi="黑体" w:hint="eastAsia"/>
          <w:kern w:val="0"/>
          <w:sz w:val="32"/>
          <w:szCs w:val="32"/>
        </w:rPr>
        <w:t>部门决算情况说明</w:t>
      </w:r>
    </w:p>
    <w:p w:rsidR="00343C43" w:rsidRDefault="003D3774">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343C43" w:rsidRDefault="003D3774">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343C43" w:rsidRDefault="003D3774">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343C43" w:rsidRDefault="003D3774">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343C43" w:rsidRDefault="003D3774">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343C43" w:rsidRDefault="003D3774">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343C43" w:rsidRDefault="003D3774">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343C43" w:rsidRDefault="003D3774">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343C43" w:rsidRDefault="003D3774">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343C43" w:rsidRDefault="003D3774">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343C43" w:rsidRDefault="003D3774">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343C43" w:rsidRDefault="003D3774">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343C43" w:rsidRDefault="003D3774">
      <w:pPr>
        <w:spacing w:line="54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343C43" w:rsidRDefault="003D3774">
      <w:pPr>
        <w:spacing w:line="54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343C43" w:rsidRDefault="003D3774">
      <w:pPr>
        <w:spacing w:line="540" w:lineRule="exact"/>
        <w:ind w:firstLineChars="200" w:firstLine="640"/>
        <w:rPr>
          <w:rFonts w:ascii="仿宋_GB2312" w:eastAsia="仿宋_GB2312"/>
          <w:sz w:val="32"/>
          <w:szCs w:val="32"/>
        </w:rPr>
      </w:pPr>
      <w:r>
        <w:rPr>
          <w:rFonts w:ascii="仿宋_GB2312" w:eastAsia="仿宋_GB2312" w:hint="eastAsia"/>
          <w:sz w:val="32"/>
          <w:szCs w:val="32"/>
        </w:rPr>
        <w:t>（二）预算绩效情况的说明</w:t>
      </w:r>
    </w:p>
    <w:p w:rsidR="00343C43" w:rsidRDefault="003D3774">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w:t>
      </w:r>
      <w:r>
        <w:rPr>
          <w:rFonts w:ascii="黑体" w:eastAsia="黑体" w:hAnsi="黑体" w:hint="eastAsia"/>
          <w:kern w:val="0"/>
          <w:sz w:val="32"/>
          <w:szCs w:val="32"/>
        </w:rPr>
        <w:t xml:space="preserve"> </w:t>
      </w:r>
      <w:r>
        <w:rPr>
          <w:rFonts w:ascii="黑体" w:eastAsia="黑体" w:hAnsi="黑体" w:hint="eastAsia"/>
          <w:kern w:val="0"/>
          <w:sz w:val="32"/>
          <w:szCs w:val="32"/>
        </w:rPr>
        <w:t>专业名词解释</w:t>
      </w:r>
    </w:p>
    <w:p w:rsidR="00343C43" w:rsidRDefault="003D3774">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w:t>
      </w:r>
      <w:r>
        <w:rPr>
          <w:rFonts w:ascii="黑体" w:eastAsia="黑体" w:hAnsi="黑体" w:hint="eastAsia"/>
          <w:kern w:val="0"/>
          <w:sz w:val="32"/>
          <w:szCs w:val="32"/>
        </w:rPr>
        <w:t xml:space="preserve"> </w:t>
      </w:r>
      <w:r>
        <w:rPr>
          <w:rFonts w:ascii="黑体" w:eastAsia="黑体" w:hAnsi="黑体" w:hint="eastAsia"/>
          <w:kern w:val="0"/>
          <w:sz w:val="32"/>
          <w:szCs w:val="32"/>
        </w:rPr>
        <w:t>部</w:t>
      </w:r>
      <w:r>
        <w:rPr>
          <w:rFonts w:ascii="黑体" w:eastAsia="黑体" w:hAnsi="黑体" w:hint="eastAsia"/>
          <w:sz w:val="32"/>
          <w:szCs w:val="32"/>
        </w:rPr>
        <w:t>门决算公开的</w:t>
      </w:r>
      <w:r>
        <w:rPr>
          <w:rFonts w:ascii="黑体" w:eastAsia="黑体" w:hAnsi="黑体" w:hint="eastAsia"/>
          <w:sz w:val="32"/>
          <w:szCs w:val="32"/>
        </w:rPr>
        <w:t>8</w:t>
      </w:r>
      <w:r>
        <w:rPr>
          <w:rFonts w:ascii="黑体" w:eastAsia="黑体" w:hAnsi="黑体" w:hint="eastAsia"/>
          <w:sz w:val="32"/>
          <w:szCs w:val="32"/>
        </w:rPr>
        <w:t>张报表</w:t>
      </w:r>
    </w:p>
    <w:p w:rsidR="00343C43" w:rsidRDefault="003D3774">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《收入支出决算总表》</w:t>
      </w:r>
    </w:p>
    <w:p w:rsidR="00343C43" w:rsidRDefault="003D3774">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343C43" w:rsidRDefault="003D3774">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343C43" w:rsidRDefault="003D3774">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343C43" w:rsidRDefault="003D3774">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343C43" w:rsidRDefault="003D3774">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343C43" w:rsidRDefault="003D3774">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343C43" w:rsidRDefault="003D3774">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343C43" w:rsidRDefault="00343C43">
      <w:pPr>
        <w:spacing w:line="540" w:lineRule="exact"/>
        <w:ind w:firstLineChars="200" w:firstLine="640"/>
        <w:rPr>
          <w:rFonts w:ascii="黑体" w:eastAsia="黑体" w:hAnsi="黑体"/>
          <w:sz w:val="32"/>
          <w:szCs w:val="32"/>
        </w:rPr>
      </w:pPr>
    </w:p>
    <w:p w:rsidR="00343C43" w:rsidRDefault="003D3774">
      <w:pPr>
        <w:spacing w:line="540" w:lineRule="exact"/>
        <w:jc w:val="center"/>
        <w:rPr>
          <w:rFonts w:ascii="黑体" w:eastAsia="黑体" w:hAnsi="黑体"/>
          <w:sz w:val="32"/>
          <w:szCs w:val="32"/>
        </w:rPr>
      </w:pPr>
      <w:r>
        <w:rPr>
          <w:rFonts w:ascii="黑体" w:eastAsia="黑体" w:hAnsi="黑体" w:hint="eastAsia"/>
          <w:sz w:val="32"/>
          <w:szCs w:val="32"/>
        </w:rPr>
        <w:t>第一部分</w:t>
      </w:r>
      <w:r>
        <w:rPr>
          <w:rFonts w:ascii="黑体" w:eastAsia="黑体" w:hAnsi="黑体" w:hint="eastAsia"/>
          <w:sz w:val="32"/>
          <w:szCs w:val="32"/>
        </w:rPr>
        <w:t xml:space="preserve"> </w:t>
      </w:r>
      <w:r>
        <w:rPr>
          <w:rFonts w:ascii="黑体" w:eastAsia="黑体" w:hAnsi="黑体" w:hint="eastAsia"/>
          <w:sz w:val="32"/>
          <w:szCs w:val="32"/>
        </w:rPr>
        <w:t>部门单位概况</w:t>
      </w:r>
    </w:p>
    <w:p w:rsidR="00343C43" w:rsidRDefault="003D3774">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343C43" w:rsidRDefault="003D3774">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w:t>
      </w:r>
      <w:r>
        <w:rPr>
          <w:rFonts w:ascii="仿宋_GB2312" w:eastAsia="仿宋_GB2312" w:hAnsi="Times New Roman" w:cs="Times New Roman" w:hint="eastAsia"/>
          <w:sz w:val="32"/>
          <w:szCs w:val="32"/>
        </w:rPr>
        <w:t>、主要职能：昌吉市统计局主要负责市域内</w:t>
      </w:r>
      <w:r>
        <w:rPr>
          <w:rFonts w:ascii="仿宋_GB2312" w:eastAsia="仿宋_GB2312" w:hAnsi="Times New Roman" w:cs="Times New Roman" w:hint="eastAsia"/>
          <w:sz w:val="32"/>
          <w:szCs w:val="32"/>
        </w:rPr>
        <w:t>GDP</w:t>
      </w:r>
      <w:r>
        <w:rPr>
          <w:rFonts w:ascii="仿宋_GB2312" w:eastAsia="仿宋_GB2312" w:hAnsi="Times New Roman" w:cs="Times New Roman" w:hint="eastAsia"/>
          <w:sz w:val="32"/>
          <w:szCs w:val="32"/>
        </w:rPr>
        <w:t>核算、农业、工业、科技、建筑业、核算、房地产、固定资产投资、能源、劳动工资、批发零售贸易业、基本单位、城市年报、景区景点、城乡一体化等</w:t>
      </w:r>
      <w:r>
        <w:rPr>
          <w:rFonts w:ascii="仿宋_GB2312" w:eastAsia="仿宋_GB2312" w:hAnsi="Times New Roman" w:cs="Times New Roman" w:hint="eastAsia"/>
          <w:sz w:val="32"/>
          <w:szCs w:val="32"/>
        </w:rPr>
        <w:t>14</w:t>
      </w:r>
      <w:r>
        <w:rPr>
          <w:rFonts w:ascii="仿宋_GB2312" w:eastAsia="仿宋_GB2312" w:hAnsi="Times New Roman" w:cs="Times New Roman" w:hint="eastAsia"/>
          <w:sz w:val="32"/>
          <w:szCs w:val="32"/>
        </w:rPr>
        <w:t>个专业的统计工作。以“四大工程”建设为主线，以实现提高统计能力、提高统计数据质量、提高政府统计公信力的“三个提高”的目标。</w:t>
      </w:r>
    </w:p>
    <w:p w:rsidR="00343C43" w:rsidRDefault="003D3774">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w:t>
      </w:r>
      <w:r>
        <w:rPr>
          <w:rFonts w:ascii="仿宋_GB2312" w:eastAsia="仿宋_GB2312" w:hAnsi="Times New Roman" w:cs="Times New Roman" w:hint="eastAsia"/>
          <w:sz w:val="32"/>
          <w:szCs w:val="32"/>
        </w:rPr>
        <w:t>、机构情况：昌吉市统计局内设办公室、综合科（法制科）、专业科及普查中心四个科室。</w:t>
      </w:r>
    </w:p>
    <w:p w:rsidR="00343C43" w:rsidRDefault="003D3774">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3</w:t>
      </w:r>
      <w:r>
        <w:rPr>
          <w:rFonts w:ascii="仿宋_GB2312" w:eastAsia="仿宋_GB2312" w:hAnsi="Times New Roman" w:cs="Times New Roman" w:hint="eastAsia"/>
          <w:sz w:val="32"/>
          <w:szCs w:val="32"/>
        </w:rPr>
        <w:t>、昌吉市统计局属行政单位，下属一个事业单位统计普查中心，核定编制</w:t>
      </w:r>
      <w:r>
        <w:rPr>
          <w:rFonts w:ascii="仿宋_GB2312" w:eastAsia="仿宋_GB2312" w:hAnsi="Times New Roman" w:cs="Times New Roman" w:hint="eastAsia"/>
          <w:sz w:val="32"/>
          <w:szCs w:val="32"/>
        </w:rPr>
        <w:t>19</w:t>
      </w:r>
      <w:r>
        <w:rPr>
          <w:rFonts w:ascii="仿宋_GB2312" w:eastAsia="仿宋_GB2312" w:hAnsi="Times New Roman" w:cs="Times New Roman" w:hint="eastAsia"/>
          <w:sz w:val="32"/>
          <w:szCs w:val="32"/>
        </w:rPr>
        <w:t>个，领导职数</w:t>
      </w:r>
      <w:r>
        <w:rPr>
          <w:rFonts w:ascii="仿宋_GB2312" w:eastAsia="仿宋_GB2312" w:hAnsi="Times New Roman" w:cs="Times New Roman" w:hint="eastAsia"/>
          <w:sz w:val="32"/>
          <w:szCs w:val="32"/>
        </w:rPr>
        <w:t>3</w:t>
      </w:r>
      <w:r>
        <w:rPr>
          <w:rFonts w:ascii="仿宋_GB2312" w:eastAsia="仿宋_GB2312" w:hAnsi="Times New Roman" w:cs="Times New Roman" w:hint="eastAsia"/>
          <w:sz w:val="32"/>
          <w:szCs w:val="32"/>
        </w:rPr>
        <w:t>名，其中行政编制</w:t>
      </w:r>
      <w:r>
        <w:rPr>
          <w:rFonts w:ascii="仿宋_GB2312" w:eastAsia="仿宋_GB2312" w:hAnsi="Times New Roman" w:cs="Times New Roman" w:hint="eastAsia"/>
          <w:sz w:val="32"/>
          <w:szCs w:val="32"/>
        </w:rPr>
        <w:t>10</w:t>
      </w:r>
      <w:r>
        <w:rPr>
          <w:rFonts w:ascii="仿宋_GB2312" w:eastAsia="仿宋_GB2312" w:hAnsi="Times New Roman" w:cs="Times New Roman" w:hint="eastAsia"/>
          <w:sz w:val="32"/>
          <w:szCs w:val="32"/>
        </w:rPr>
        <w:t>名、后勤事业编制</w:t>
      </w:r>
      <w:r>
        <w:rPr>
          <w:rFonts w:ascii="仿宋_GB2312" w:eastAsia="仿宋_GB2312" w:hAnsi="Times New Roman" w:cs="Times New Roman" w:hint="eastAsia"/>
          <w:sz w:val="32"/>
          <w:szCs w:val="32"/>
        </w:rPr>
        <w:t>1</w:t>
      </w:r>
      <w:r>
        <w:rPr>
          <w:rFonts w:ascii="仿宋_GB2312" w:eastAsia="仿宋_GB2312" w:hAnsi="Times New Roman" w:cs="Times New Roman" w:hint="eastAsia"/>
          <w:sz w:val="32"/>
          <w:szCs w:val="32"/>
        </w:rPr>
        <w:t>名、事业编制</w:t>
      </w:r>
      <w:r>
        <w:rPr>
          <w:rFonts w:ascii="仿宋_GB2312" w:eastAsia="仿宋_GB2312" w:hAnsi="Times New Roman" w:cs="Times New Roman" w:hint="eastAsia"/>
          <w:sz w:val="32"/>
          <w:szCs w:val="32"/>
        </w:rPr>
        <w:t>8</w:t>
      </w:r>
      <w:r>
        <w:rPr>
          <w:rFonts w:ascii="仿宋_GB2312" w:eastAsia="仿宋_GB2312" w:hAnsi="Times New Roman" w:cs="Times New Roman" w:hint="eastAsia"/>
          <w:sz w:val="32"/>
          <w:szCs w:val="32"/>
        </w:rPr>
        <w:t>名。年末实有人员</w:t>
      </w:r>
      <w:r>
        <w:rPr>
          <w:rFonts w:ascii="仿宋_GB2312" w:eastAsia="仿宋_GB2312" w:hAnsi="Times New Roman" w:cs="Times New Roman" w:hint="eastAsia"/>
          <w:sz w:val="32"/>
          <w:szCs w:val="32"/>
        </w:rPr>
        <w:t>19</w:t>
      </w:r>
      <w:r>
        <w:rPr>
          <w:rFonts w:ascii="仿宋_GB2312" w:eastAsia="仿宋_GB2312" w:hAnsi="Times New Roman" w:cs="Times New Roman" w:hint="eastAsia"/>
          <w:sz w:val="32"/>
          <w:szCs w:val="32"/>
        </w:rPr>
        <w:t>人，其中：行政人员</w:t>
      </w:r>
      <w:r>
        <w:rPr>
          <w:rFonts w:ascii="仿宋_GB2312" w:eastAsia="仿宋_GB2312" w:hAnsi="Times New Roman" w:cs="Times New Roman" w:hint="eastAsia"/>
          <w:sz w:val="32"/>
          <w:szCs w:val="32"/>
        </w:rPr>
        <w:t>10</w:t>
      </w:r>
      <w:r>
        <w:rPr>
          <w:rFonts w:ascii="仿宋_GB2312" w:eastAsia="仿宋_GB2312" w:hAnsi="Times New Roman" w:cs="Times New Roman" w:hint="eastAsia"/>
          <w:sz w:val="32"/>
          <w:szCs w:val="32"/>
        </w:rPr>
        <w:t>人、后勤事业人员</w:t>
      </w:r>
      <w:r>
        <w:rPr>
          <w:rFonts w:ascii="仿宋_GB2312" w:eastAsia="仿宋_GB2312" w:hAnsi="Times New Roman" w:cs="Times New Roman" w:hint="eastAsia"/>
          <w:sz w:val="32"/>
          <w:szCs w:val="32"/>
        </w:rPr>
        <w:t>1</w:t>
      </w:r>
      <w:r>
        <w:rPr>
          <w:rFonts w:ascii="仿宋_GB2312" w:eastAsia="仿宋_GB2312" w:hAnsi="Times New Roman" w:cs="Times New Roman" w:hint="eastAsia"/>
          <w:sz w:val="32"/>
          <w:szCs w:val="32"/>
        </w:rPr>
        <w:t>人、事业人员</w:t>
      </w:r>
      <w:r>
        <w:rPr>
          <w:rFonts w:ascii="仿宋_GB2312" w:eastAsia="仿宋_GB2312" w:hAnsi="Times New Roman" w:cs="Times New Roman" w:hint="eastAsia"/>
          <w:sz w:val="32"/>
          <w:szCs w:val="32"/>
        </w:rPr>
        <w:t>8</w:t>
      </w:r>
      <w:r>
        <w:rPr>
          <w:rFonts w:ascii="仿宋_GB2312" w:eastAsia="仿宋_GB2312" w:hAnsi="Times New Roman" w:cs="Times New Roman" w:hint="eastAsia"/>
          <w:sz w:val="32"/>
          <w:szCs w:val="32"/>
        </w:rPr>
        <w:t>人。</w:t>
      </w:r>
    </w:p>
    <w:p w:rsidR="00343C43" w:rsidRDefault="003D3774">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343C43" w:rsidRDefault="003D3774">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从决算单位构成看，昌吉市统计局部门决算包括：昌吉市统计局本级决算。</w:t>
      </w:r>
    </w:p>
    <w:p w:rsidR="00343C43" w:rsidRDefault="003D3774">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纳入昌吉市统计局</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年部门决算编制范围的单位名单见下表：</w:t>
      </w:r>
    </w:p>
    <w:tbl>
      <w:tblPr>
        <w:tblW w:w="8320" w:type="dxa"/>
        <w:tblBorders>
          <w:top w:val="outset" w:sz="6" w:space="0" w:color="000000"/>
          <w:left w:val="outset" w:sz="6" w:space="0" w:color="000000"/>
          <w:bottom w:val="outset" w:sz="6" w:space="0" w:color="000000"/>
          <w:right w:val="outset" w:sz="6" w:space="0" w:color="000000"/>
        </w:tblBorders>
        <w:tblLayout w:type="fixed"/>
        <w:tblCellMar>
          <w:top w:w="24" w:type="dxa"/>
          <w:left w:w="24" w:type="dxa"/>
          <w:bottom w:w="24" w:type="dxa"/>
          <w:right w:w="24" w:type="dxa"/>
        </w:tblCellMar>
        <w:tblLook w:val="04A0"/>
      </w:tblPr>
      <w:tblGrid>
        <w:gridCol w:w="1878"/>
        <w:gridCol w:w="3250"/>
        <w:gridCol w:w="3192"/>
      </w:tblGrid>
      <w:tr w:rsidR="00343C43">
        <w:tc>
          <w:tcPr>
            <w:tcW w:w="1878"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343C43" w:rsidRDefault="003D3774">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序号</w:t>
            </w:r>
          </w:p>
        </w:tc>
        <w:tc>
          <w:tcPr>
            <w:tcW w:w="3250"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343C43" w:rsidRDefault="003D3774">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单位名称</w:t>
            </w:r>
          </w:p>
        </w:tc>
        <w:tc>
          <w:tcPr>
            <w:tcW w:w="3192"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343C43" w:rsidRDefault="003D3774">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备注</w:t>
            </w:r>
          </w:p>
        </w:tc>
      </w:tr>
      <w:tr w:rsidR="00343C43">
        <w:tc>
          <w:tcPr>
            <w:tcW w:w="1878"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343C43" w:rsidRDefault="003D3774">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w:t>
            </w:r>
          </w:p>
        </w:tc>
        <w:tc>
          <w:tcPr>
            <w:tcW w:w="3250"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343C43" w:rsidRDefault="003D3774">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昌吉市统计局本级</w:t>
            </w:r>
          </w:p>
        </w:tc>
        <w:tc>
          <w:tcPr>
            <w:tcW w:w="3192"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343C43" w:rsidRDefault="00343C43">
            <w:pPr>
              <w:spacing w:line="500" w:lineRule="exact"/>
              <w:ind w:firstLineChars="200" w:firstLine="640"/>
              <w:rPr>
                <w:rFonts w:ascii="仿宋_GB2312" w:eastAsia="仿宋_GB2312" w:hAnsi="Times New Roman" w:cs="Times New Roman"/>
                <w:sz w:val="32"/>
                <w:szCs w:val="32"/>
              </w:rPr>
            </w:pPr>
          </w:p>
        </w:tc>
      </w:tr>
      <w:tr w:rsidR="00343C43">
        <w:tc>
          <w:tcPr>
            <w:tcW w:w="1878"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343C43" w:rsidRDefault="003D3774">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w:t>
            </w:r>
          </w:p>
        </w:tc>
        <w:tc>
          <w:tcPr>
            <w:tcW w:w="3250"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343C43" w:rsidRDefault="00343C43">
            <w:pPr>
              <w:spacing w:line="500" w:lineRule="exact"/>
              <w:ind w:firstLineChars="200" w:firstLine="640"/>
              <w:rPr>
                <w:rFonts w:ascii="仿宋_GB2312" w:eastAsia="仿宋_GB2312" w:hAnsi="Times New Roman" w:cs="Times New Roman"/>
                <w:sz w:val="32"/>
                <w:szCs w:val="32"/>
              </w:rPr>
            </w:pPr>
          </w:p>
        </w:tc>
        <w:tc>
          <w:tcPr>
            <w:tcW w:w="3192"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343C43" w:rsidRDefault="00343C43">
            <w:pPr>
              <w:spacing w:line="500" w:lineRule="exact"/>
              <w:ind w:firstLineChars="200" w:firstLine="640"/>
              <w:rPr>
                <w:rFonts w:ascii="仿宋_GB2312" w:eastAsia="仿宋_GB2312" w:hAnsi="Times New Roman" w:cs="Times New Roman"/>
                <w:sz w:val="32"/>
                <w:szCs w:val="32"/>
              </w:rPr>
            </w:pPr>
          </w:p>
        </w:tc>
      </w:tr>
      <w:tr w:rsidR="00343C43">
        <w:tc>
          <w:tcPr>
            <w:tcW w:w="1878"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343C43" w:rsidRDefault="003D3774">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w:t>
            </w:r>
          </w:p>
        </w:tc>
        <w:tc>
          <w:tcPr>
            <w:tcW w:w="3250"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343C43" w:rsidRDefault="00343C43">
            <w:pPr>
              <w:spacing w:line="500" w:lineRule="exact"/>
              <w:ind w:firstLineChars="200" w:firstLine="640"/>
              <w:rPr>
                <w:rFonts w:ascii="仿宋_GB2312" w:eastAsia="仿宋_GB2312" w:hAnsi="Times New Roman" w:cs="Times New Roman"/>
                <w:sz w:val="32"/>
                <w:szCs w:val="32"/>
              </w:rPr>
            </w:pPr>
          </w:p>
        </w:tc>
        <w:tc>
          <w:tcPr>
            <w:tcW w:w="3192"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343C43" w:rsidRDefault="00343C43">
            <w:pPr>
              <w:spacing w:line="500" w:lineRule="exact"/>
              <w:ind w:firstLineChars="200" w:firstLine="640"/>
              <w:rPr>
                <w:rFonts w:ascii="仿宋_GB2312" w:eastAsia="仿宋_GB2312" w:hAnsi="Times New Roman" w:cs="Times New Roman"/>
                <w:sz w:val="32"/>
                <w:szCs w:val="32"/>
              </w:rPr>
            </w:pPr>
          </w:p>
        </w:tc>
      </w:tr>
      <w:tr w:rsidR="00343C43">
        <w:tc>
          <w:tcPr>
            <w:tcW w:w="1878"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343C43" w:rsidRDefault="00343C43">
            <w:pPr>
              <w:spacing w:line="500" w:lineRule="exact"/>
              <w:ind w:firstLineChars="200" w:firstLine="640"/>
              <w:rPr>
                <w:rFonts w:ascii="仿宋_GB2312" w:eastAsia="仿宋_GB2312" w:hAnsi="Times New Roman" w:cs="Times New Roman"/>
                <w:sz w:val="32"/>
                <w:szCs w:val="32"/>
              </w:rPr>
            </w:pPr>
          </w:p>
        </w:tc>
        <w:tc>
          <w:tcPr>
            <w:tcW w:w="3250"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343C43" w:rsidRDefault="00343C43">
            <w:pPr>
              <w:spacing w:line="500" w:lineRule="exact"/>
              <w:ind w:firstLineChars="200" w:firstLine="640"/>
              <w:rPr>
                <w:rFonts w:ascii="仿宋_GB2312" w:eastAsia="仿宋_GB2312" w:hAnsi="Times New Roman" w:cs="Times New Roman"/>
                <w:sz w:val="32"/>
                <w:szCs w:val="32"/>
              </w:rPr>
            </w:pPr>
          </w:p>
        </w:tc>
        <w:tc>
          <w:tcPr>
            <w:tcW w:w="3192"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343C43" w:rsidRDefault="00343C43">
            <w:pPr>
              <w:spacing w:line="500" w:lineRule="exact"/>
              <w:ind w:firstLineChars="200" w:firstLine="640"/>
              <w:rPr>
                <w:rFonts w:ascii="仿宋_GB2312" w:eastAsia="仿宋_GB2312" w:hAnsi="Times New Roman" w:cs="Times New Roman"/>
                <w:sz w:val="32"/>
                <w:szCs w:val="32"/>
              </w:rPr>
            </w:pPr>
          </w:p>
        </w:tc>
      </w:tr>
    </w:tbl>
    <w:p w:rsidR="00343C43" w:rsidRDefault="00343C43">
      <w:pPr>
        <w:spacing w:line="540" w:lineRule="exact"/>
        <w:jc w:val="center"/>
        <w:rPr>
          <w:rFonts w:ascii="黑体" w:eastAsia="黑体" w:hAnsi="黑体"/>
          <w:sz w:val="32"/>
          <w:szCs w:val="32"/>
        </w:rPr>
      </w:pPr>
    </w:p>
    <w:p w:rsidR="00343C43" w:rsidRDefault="003D3774">
      <w:pPr>
        <w:spacing w:line="540" w:lineRule="exact"/>
        <w:jc w:val="center"/>
        <w:rPr>
          <w:rFonts w:ascii="黑体" w:eastAsia="黑体" w:hAnsi="黑体"/>
          <w:sz w:val="32"/>
          <w:szCs w:val="32"/>
        </w:rPr>
      </w:pPr>
      <w:r>
        <w:rPr>
          <w:rFonts w:ascii="黑体" w:eastAsia="黑体" w:hAnsi="黑体" w:hint="eastAsia"/>
          <w:sz w:val="32"/>
          <w:szCs w:val="32"/>
        </w:rPr>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p>
    <w:p w:rsidR="00343C43" w:rsidRDefault="003D3774">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343C43" w:rsidRDefault="003D3774">
      <w:pPr>
        <w:spacing w:line="540" w:lineRule="exact"/>
        <w:ind w:firstLineChars="200" w:firstLine="643"/>
        <w:rPr>
          <w:rFonts w:ascii="楷体_GB2312" w:eastAsia="楷体_GB2312" w:hAnsi="Calibri" w:cs="Times New Roman"/>
          <w:b/>
          <w:bCs/>
          <w:sz w:val="32"/>
          <w:szCs w:val="32"/>
        </w:rPr>
      </w:pPr>
      <w:r>
        <w:rPr>
          <w:rFonts w:ascii="楷体_GB2312" w:eastAsia="楷体_GB2312" w:hAnsi="Calibri" w:cs="Times New Roman" w:hint="eastAsia"/>
          <w:b/>
          <w:bCs/>
          <w:sz w:val="32"/>
          <w:szCs w:val="32"/>
        </w:rPr>
        <w:t>（一）部门收入支出决算总体情况说明</w:t>
      </w:r>
    </w:p>
    <w:p w:rsidR="00343C43" w:rsidRDefault="003D3774">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年度收入</w:t>
      </w:r>
      <w:r>
        <w:rPr>
          <w:rFonts w:ascii="仿宋_GB2312" w:eastAsia="仿宋_GB2312" w:hAnsi="Times New Roman" w:cs="Times New Roman" w:hint="eastAsia"/>
          <w:sz w:val="32"/>
          <w:szCs w:val="32"/>
        </w:rPr>
        <w:t>299.43</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与上年相比，减少</w:t>
      </w:r>
      <w:r>
        <w:rPr>
          <w:rFonts w:ascii="仿宋_GB2312" w:eastAsia="仿宋_GB2312" w:hAnsi="Times New Roman" w:cs="Times New Roman" w:hint="eastAsia"/>
          <w:sz w:val="32"/>
          <w:szCs w:val="32"/>
        </w:rPr>
        <w:t>44.74</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13%</w:t>
      </w:r>
      <w:r>
        <w:rPr>
          <w:rFonts w:ascii="仿宋_GB2312" w:eastAsia="仿宋_GB2312" w:hAnsi="Times New Roman" w:cs="Times New Roman" w:hint="eastAsia"/>
          <w:sz w:val="32"/>
          <w:szCs w:val="32"/>
        </w:rPr>
        <w:t>，增减主要原因是：项目经费压缩；支出</w:t>
      </w:r>
      <w:r>
        <w:rPr>
          <w:rFonts w:ascii="仿宋_GB2312" w:eastAsia="仿宋_GB2312" w:hAnsi="Times New Roman" w:cs="Times New Roman" w:hint="eastAsia"/>
          <w:sz w:val="32"/>
          <w:szCs w:val="32"/>
        </w:rPr>
        <w:t>299.43</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与上年相比，减少</w:t>
      </w:r>
      <w:r>
        <w:rPr>
          <w:rFonts w:ascii="仿宋_GB2312" w:eastAsia="仿宋_GB2312" w:hAnsi="Times New Roman" w:cs="Times New Roman" w:hint="eastAsia"/>
          <w:sz w:val="32"/>
          <w:szCs w:val="32"/>
        </w:rPr>
        <w:t>58.37</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16.31%</w:t>
      </w:r>
      <w:r>
        <w:rPr>
          <w:rFonts w:ascii="仿宋_GB2312" w:eastAsia="仿宋_GB2312" w:hAnsi="Times New Roman" w:cs="Times New Roman" w:hint="eastAsia"/>
          <w:sz w:val="32"/>
          <w:szCs w:val="32"/>
        </w:rPr>
        <w:t>，增减变化主要原因是：项目经费压缩；结余</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万元，与上年相比，减少</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。增减变化主要原因是：无。</w:t>
      </w:r>
    </w:p>
    <w:p w:rsidR="00343C43" w:rsidRDefault="003D3774">
      <w:pPr>
        <w:spacing w:line="540" w:lineRule="exact"/>
        <w:ind w:firstLineChars="200" w:firstLine="643"/>
        <w:rPr>
          <w:rFonts w:ascii="楷体_GB2312" w:eastAsia="楷体_GB2312" w:hAnsi="Calibri" w:cs="Times New Roman"/>
          <w:b/>
          <w:bCs/>
          <w:sz w:val="32"/>
          <w:szCs w:val="32"/>
        </w:rPr>
      </w:pPr>
      <w:r>
        <w:rPr>
          <w:rFonts w:ascii="楷体_GB2312" w:eastAsia="楷体_GB2312" w:hAnsi="Calibri" w:cs="Times New Roman" w:hint="eastAsia"/>
          <w:b/>
          <w:bCs/>
          <w:sz w:val="32"/>
          <w:szCs w:val="32"/>
        </w:rPr>
        <w:t>（二）部门收入总体情况说明</w:t>
      </w:r>
    </w:p>
    <w:p w:rsidR="00343C43" w:rsidRDefault="003D3774">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本年收入合计</w:t>
      </w:r>
      <w:r>
        <w:rPr>
          <w:rFonts w:ascii="仿宋_GB2312" w:eastAsia="仿宋_GB2312" w:hAnsi="Times New Roman" w:cs="Times New Roman" w:hint="eastAsia"/>
          <w:sz w:val="32"/>
          <w:szCs w:val="32"/>
        </w:rPr>
        <w:t>299.43</w:t>
      </w:r>
      <w:r>
        <w:rPr>
          <w:rFonts w:ascii="仿宋_GB2312" w:eastAsia="仿宋_GB2312" w:hAnsi="Times New Roman" w:cs="Times New Roman" w:hint="eastAsia"/>
          <w:sz w:val="32"/>
          <w:szCs w:val="32"/>
        </w:rPr>
        <w:t>万元，其中：财政拨款收入</w:t>
      </w:r>
      <w:r>
        <w:rPr>
          <w:rFonts w:ascii="仿宋_GB2312" w:eastAsia="仿宋_GB2312" w:hAnsi="Times New Roman" w:cs="Times New Roman" w:hint="eastAsia"/>
          <w:sz w:val="32"/>
          <w:szCs w:val="32"/>
        </w:rPr>
        <w:t>299.43</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；上级补助收入</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；事业收入</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；经营收入</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；附属单位缴款</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；其他收入</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w:t>
      </w:r>
    </w:p>
    <w:p w:rsidR="00343C43" w:rsidRDefault="003D3774">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与年初预算数相比情况：本年收入年初预算数</w:t>
      </w:r>
      <w:r>
        <w:rPr>
          <w:rFonts w:ascii="仿宋_GB2312" w:eastAsia="仿宋_GB2312" w:hAnsi="Times New Roman" w:cs="Times New Roman" w:hint="eastAsia"/>
          <w:sz w:val="32"/>
          <w:szCs w:val="32"/>
        </w:rPr>
        <w:t>260.81</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299.43</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14.81%</w:t>
      </w:r>
      <w:r>
        <w:rPr>
          <w:rFonts w:ascii="仿宋_GB2312" w:eastAsia="仿宋_GB2312" w:hAnsi="Times New Roman" w:cs="Times New Roman" w:hint="eastAsia"/>
          <w:sz w:val="32"/>
          <w:szCs w:val="32"/>
        </w:rPr>
        <w:t>，差异主要原因追加了项目经费及人员增资等经费。</w:t>
      </w:r>
    </w:p>
    <w:p w:rsidR="00343C43" w:rsidRDefault="003D3774">
      <w:pPr>
        <w:spacing w:line="540" w:lineRule="exact"/>
        <w:ind w:firstLineChars="200" w:firstLine="643"/>
        <w:rPr>
          <w:rFonts w:ascii="楷体_GB2312" w:eastAsia="楷体_GB2312" w:hAnsi="Calibri" w:cs="Times New Roman"/>
          <w:b/>
          <w:bCs/>
          <w:sz w:val="32"/>
          <w:szCs w:val="32"/>
        </w:rPr>
      </w:pPr>
      <w:r>
        <w:rPr>
          <w:rFonts w:ascii="楷体_GB2312" w:eastAsia="楷体_GB2312" w:hAnsi="Calibri" w:cs="Times New Roman" w:hint="eastAsia"/>
          <w:b/>
          <w:bCs/>
          <w:sz w:val="32"/>
          <w:szCs w:val="32"/>
        </w:rPr>
        <w:lastRenderedPageBreak/>
        <w:t>（三）部门支出总体情况说明</w:t>
      </w:r>
    </w:p>
    <w:p w:rsidR="00343C43" w:rsidRDefault="003D3774">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本年支出合计</w:t>
      </w:r>
      <w:r>
        <w:rPr>
          <w:rFonts w:ascii="仿宋_GB2312" w:eastAsia="仿宋_GB2312" w:hAnsi="Times New Roman" w:cs="Times New Roman" w:hint="eastAsia"/>
          <w:sz w:val="32"/>
          <w:szCs w:val="32"/>
        </w:rPr>
        <w:t>299.43</w:t>
      </w:r>
      <w:r>
        <w:rPr>
          <w:rFonts w:ascii="仿宋_GB2312" w:eastAsia="仿宋_GB2312" w:hAnsi="Times New Roman" w:cs="Times New Roman" w:hint="eastAsia"/>
          <w:sz w:val="32"/>
          <w:szCs w:val="32"/>
        </w:rPr>
        <w:t>万元，其中：基本支出</w:t>
      </w:r>
      <w:r>
        <w:rPr>
          <w:rFonts w:ascii="仿宋_GB2312" w:eastAsia="仿宋_GB2312" w:hAnsi="Times New Roman" w:cs="Times New Roman" w:hint="eastAsia"/>
          <w:sz w:val="32"/>
          <w:szCs w:val="32"/>
        </w:rPr>
        <w:t>277.99</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92.84%</w:t>
      </w:r>
      <w:r>
        <w:rPr>
          <w:rFonts w:ascii="仿宋_GB2312" w:eastAsia="仿宋_GB2312" w:hAnsi="Times New Roman" w:cs="Times New Roman" w:hint="eastAsia"/>
          <w:sz w:val="32"/>
          <w:szCs w:val="32"/>
        </w:rPr>
        <w:t>；项目支出</w:t>
      </w:r>
      <w:r>
        <w:rPr>
          <w:rFonts w:ascii="仿宋_GB2312" w:eastAsia="仿宋_GB2312" w:hAnsi="Times New Roman" w:cs="Times New Roman" w:hint="eastAsia"/>
          <w:sz w:val="32"/>
          <w:szCs w:val="32"/>
        </w:rPr>
        <w:t>21.44</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7.16%</w:t>
      </w:r>
      <w:r>
        <w:rPr>
          <w:rFonts w:ascii="仿宋_GB2312" w:eastAsia="仿宋_GB2312" w:hAnsi="Times New Roman" w:cs="Times New Roman" w:hint="eastAsia"/>
          <w:sz w:val="32"/>
          <w:szCs w:val="32"/>
        </w:rPr>
        <w:t>；上缴上级支出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；经营支出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；对附属单位补助支出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w:t>
      </w:r>
    </w:p>
    <w:p w:rsidR="00343C43" w:rsidRDefault="003D3774">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与年初预算数相比情况：本年支出年初预算数</w:t>
      </w:r>
      <w:r>
        <w:rPr>
          <w:rFonts w:ascii="仿宋_GB2312" w:eastAsia="仿宋_GB2312" w:hAnsi="Times New Roman" w:cs="Times New Roman" w:hint="eastAsia"/>
          <w:sz w:val="32"/>
          <w:szCs w:val="32"/>
        </w:rPr>
        <w:t>260.81</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299.43</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14.81%</w:t>
      </w:r>
      <w:r>
        <w:rPr>
          <w:rFonts w:ascii="仿宋_GB2312" w:eastAsia="仿宋_GB2312" w:hAnsi="Times New Roman" w:cs="Times New Roman" w:hint="eastAsia"/>
          <w:sz w:val="32"/>
          <w:szCs w:val="32"/>
        </w:rPr>
        <w:t>，差异主要原因追加了项目经费及人员增资等经费。</w:t>
      </w:r>
    </w:p>
    <w:p w:rsidR="00343C43" w:rsidRDefault="003D3774">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343C43" w:rsidRDefault="003D3774">
      <w:pPr>
        <w:spacing w:line="540" w:lineRule="exact"/>
        <w:ind w:firstLineChars="200" w:firstLine="643"/>
        <w:rPr>
          <w:rFonts w:ascii="楷体_GB2312" w:eastAsia="楷体_GB2312" w:hAnsi="Calibri" w:cs="Times New Roman"/>
          <w:b/>
          <w:bCs/>
          <w:sz w:val="32"/>
          <w:szCs w:val="32"/>
        </w:rPr>
      </w:pPr>
      <w:r>
        <w:rPr>
          <w:rFonts w:ascii="楷体_GB2312" w:eastAsia="楷体_GB2312" w:hAnsi="Calibri" w:cs="Times New Roman" w:hint="eastAsia"/>
          <w:b/>
          <w:bCs/>
          <w:sz w:val="32"/>
          <w:szCs w:val="32"/>
        </w:rPr>
        <w:t>（一）财政拨款收支总体情况说明</w:t>
      </w:r>
    </w:p>
    <w:p w:rsidR="00343C43" w:rsidRDefault="003D3774">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年度财政拨款收入</w:t>
      </w:r>
      <w:r>
        <w:rPr>
          <w:rFonts w:ascii="仿宋_GB2312" w:eastAsia="仿宋_GB2312" w:hAnsi="Times New Roman" w:cs="Times New Roman" w:hint="eastAsia"/>
          <w:sz w:val="32"/>
          <w:szCs w:val="32"/>
        </w:rPr>
        <w:t>299.43</w:t>
      </w:r>
      <w:r>
        <w:rPr>
          <w:rFonts w:ascii="仿宋_GB2312" w:eastAsia="仿宋_GB2312" w:hAnsi="Times New Roman" w:cs="Times New Roman" w:hint="eastAsia"/>
          <w:sz w:val="32"/>
          <w:szCs w:val="32"/>
        </w:rPr>
        <w:t>万元，与上年相比，减少</w:t>
      </w:r>
      <w:r>
        <w:rPr>
          <w:rFonts w:ascii="仿宋_GB2312" w:eastAsia="仿宋_GB2312" w:hAnsi="Times New Roman" w:cs="Times New Roman" w:hint="eastAsia"/>
          <w:sz w:val="32"/>
          <w:szCs w:val="32"/>
        </w:rPr>
        <w:t>44.74</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13%</w:t>
      </w:r>
      <w:r>
        <w:rPr>
          <w:rFonts w:ascii="仿宋_GB2312" w:eastAsia="仿宋_GB2312" w:hAnsi="Times New Roman" w:cs="Times New Roman" w:hint="eastAsia"/>
          <w:sz w:val="32"/>
          <w:szCs w:val="32"/>
        </w:rPr>
        <w:t>。增减变化的</w:t>
      </w:r>
      <w:r>
        <w:rPr>
          <w:rFonts w:ascii="仿宋_GB2312" w:eastAsia="仿宋_GB2312" w:hAnsi="Times New Roman" w:cs="Times New Roman" w:hint="eastAsia"/>
          <w:sz w:val="32"/>
          <w:szCs w:val="32"/>
        </w:rPr>
        <w:t>主要原因是：项目经费压缩。财政拨款支出</w:t>
      </w:r>
      <w:r>
        <w:rPr>
          <w:rFonts w:ascii="仿宋_GB2312" w:eastAsia="仿宋_GB2312" w:hAnsi="Times New Roman" w:cs="Times New Roman" w:hint="eastAsia"/>
          <w:sz w:val="32"/>
          <w:szCs w:val="32"/>
        </w:rPr>
        <w:t>299.43</w:t>
      </w:r>
      <w:r>
        <w:rPr>
          <w:rFonts w:ascii="仿宋_GB2312" w:eastAsia="仿宋_GB2312" w:hAnsi="Times New Roman" w:cs="Times New Roman" w:hint="eastAsia"/>
          <w:sz w:val="32"/>
          <w:szCs w:val="32"/>
        </w:rPr>
        <w:t>万元，与上年相比，减少</w:t>
      </w:r>
      <w:r>
        <w:rPr>
          <w:rFonts w:ascii="仿宋_GB2312" w:eastAsia="仿宋_GB2312" w:hAnsi="Times New Roman" w:cs="Times New Roman" w:hint="eastAsia"/>
          <w:sz w:val="32"/>
          <w:szCs w:val="32"/>
        </w:rPr>
        <w:t>58.37</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16.31%</w:t>
      </w:r>
      <w:r>
        <w:rPr>
          <w:rFonts w:ascii="仿宋_GB2312" w:eastAsia="仿宋_GB2312" w:hAnsi="Times New Roman" w:cs="Times New Roman" w:hint="eastAsia"/>
          <w:sz w:val="32"/>
          <w:szCs w:val="32"/>
        </w:rPr>
        <w:t>，增减变化的主要原因是：项目经费压缩。其中：基本支出</w:t>
      </w:r>
      <w:r>
        <w:rPr>
          <w:rFonts w:ascii="仿宋_GB2312" w:eastAsia="仿宋_GB2312" w:hAnsi="Times New Roman" w:cs="Times New Roman" w:hint="eastAsia"/>
          <w:sz w:val="32"/>
          <w:szCs w:val="32"/>
        </w:rPr>
        <w:t>277.99</w:t>
      </w:r>
      <w:r>
        <w:rPr>
          <w:rFonts w:ascii="仿宋_GB2312" w:eastAsia="仿宋_GB2312" w:hAnsi="Times New Roman" w:cs="Times New Roman" w:hint="eastAsia"/>
          <w:sz w:val="32"/>
          <w:szCs w:val="32"/>
        </w:rPr>
        <w:t>万元，项目支出</w:t>
      </w:r>
      <w:r>
        <w:rPr>
          <w:rFonts w:ascii="仿宋_GB2312" w:eastAsia="仿宋_GB2312" w:hAnsi="Times New Roman" w:cs="Times New Roman" w:hint="eastAsia"/>
          <w:sz w:val="32"/>
          <w:szCs w:val="32"/>
        </w:rPr>
        <w:t>21.44</w:t>
      </w:r>
      <w:r>
        <w:rPr>
          <w:rFonts w:ascii="仿宋_GB2312" w:eastAsia="仿宋_GB2312" w:hAnsi="Times New Roman" w:cs="Times New Roman" w:hint="eastAsia"/>
          <w:sz w:val="32"/>
          <w:szCs w:val="32"/>
        </w:rPr>
        <w:t>万元。财政拨款结转结余</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，增减变化主要原因是：无。</w:t>
      </w:r>
    </w:p>
    <w:p w:rsidR="00343C43" w:rsidRDefault="003D3774">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财政拨款收入年初预算数</w:t>
      </w:r>
      <w:r>
        <w:rPr>
          <w:rFonts w:ascii="仿宋_GB2312" w:eastAsia="仿宋_GB2312" w:hAnsi="Times New Roman" w:cs="Times New Roman" w:hint="eastAsia"/>
          <w:sz w:val="32"/>
          <w:szCs w:val="32"/>
        </w:rPr>
        <w:t>260.81</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299.43</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14.81%</w:t>
      </w:r>
      <w:r>
        <w:rPr>
          <w:rFonts w:ascii="仿宋_GB2312" w:eastAsia="仿宋_GB2312" w:hAnsi="Times New Roman" w:cs="Times New Roman" w:hint="eastAsia"/>
          <w:sz w:val="32"/>
          <w:szCs w:val="32"/>
        </w:rPr>
        <w:t>，差异主要原因追加了项目经费及人员增资等经费。财政拨款支出年初预算数</w:t>
      </w:r>
      <w:r>
        <w:rPr>
          <w:rFonts w:ascii="仿宋_GB2312" w:eastAsia="仿宋_GB2312" w:hAnsi="Times New Roman" w:cs="Times New Roman" w:hint="eastAsia"/>
          <w:sz w:val="32"/>
          <w:szCs w:val="32"/>
        </w:rPr>
        <w:t>260.81</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299.43</w:t>
      </w:r>
      <w:r>
        <w:rPr>
          <w:rFonts w:ascii="仿宋_GB2312" w:eastAsia="仿宋_GB2312" w:hAnsi="Times New Roman" w:cs="Times New Roman" w:hint="eastAsia"/>
          <w:sz w:val="32"/>
          <w:szCs w:val="32"/>
        </w:rPr>
        <w:t>万元，预决算差异</w:t>
      </w:r>
      <w:r>
        <w:rPr>
          <w:rFonts w:ascii="仿宋_GB2312" w:eastAsia="仿宋_GB2312" w:hAnsi="Times New Roman" w:cs="Times New Roman" w:hint="eastAsia"/>
          <w:sz w:val="32"/>
          <w:szCs w:val="32"/>
        </w:rPr>
        <w:t>率</w:t>
      </w:r>
      <w:r>
        <w:rPr>
          <w:rFonts w:ascii="仿宋_GB2312" w:eastAsia="仿宋_GB2312" w:hAnsi="Times New Roman" w:cs="Times New Roman" w:hint="eastAsia"/>
          <w:sz w:val="32"/>
          <w:szCs w:val="32"/>
        </w:rPr>
        <w:t>14.81%</w:t>
      </w:r>
      <w:r>
        <w:rPr>
          <w:rFonts w:ascii="仿宋_GB2312" w:eastAsia="仿宋_GB2312" w:hAnsi="Times New Roman" w:cs="Times New Roman" w:hint="eastAsia"/>
          <w:sz w:val="32"/>
          <w:szCs w:val="32"/>
        </w:rPr>
        <w:t>，差异主要原因追加了项目经费及人员增资等经费。</w:t>
      </w:r>
    </w:p>
    <w:p w:rsidR="00343C43" w:rsidRDefault="003D3774">
      <w:pPr>
        <w:spacing w:line="540" w:lineRule="exact"/>
        <w:ind w:firstLineChars="200" w:firstLine="643"/>
        <w:rPr>
          <w:rFonts w:ascii="楷体_GB2312" w:eastAsia="楷体_GB2312" w:hAnsi="Calibri" w:cs="Times New Roman"/>
          <w:b/>
          <w:bCs/>
          <w:sz w:val="32"/>
          <w:szCs w:val="32"/>
        </w:rPr>
      </w:pPr>
      <w:r>
        <w:rPr>
          <w:rFonts w:ascii="楷体_GB2312" w:eastAsia="楷体_GB2312" w:hAnsi="Calibri" w:cs="Times New Roman" w:hint="eastAsia"/>
          <w:b/>
          <w:bCs/>
          <w:sz w:val="32"/>
          <w:szCs w:val="32"/>
        </w:rPr>
        <w:t>（二）一般公共预算收支决算情况说明</w:t>
      </w:r>
    </w:p>
    <w:p w:rsidR="00343C43" w:rsidRDefault="003D3774">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年度一般公共预算财政拨款收入</w:t>
      </w:r>
      <w:r>
        <w:rPr>
          <w:rFonts w:ascii="仿宋_GB2312" w:eastAsia="仿宋_GB2312" w:hAnsi="Times New Roman" w:cs="Times New Roman" w:hint="eastAsia"/>
          <w:sz w:val="32"/>
          <w:szCs w:val="32"/>
        </w:rPr>
        <w:t>299.43</w:t>
      </w:r>
      <w:r>
        <w:rPr>
          <w:rFonts w:ascii="仿宋_GB2312" w:eastAsia="仿宋_GB2312" w:hAnsi="Times New Roman" w:cs="Times New Roman" w:hint="eastAsia"/>
          <w:sz w:val="32"/>
          <w:szCs w:val="32"/>
        </w:rPr>
        <w:t>万元。与</w:t>
      </w:r>
      <w:r>
        <w:rPr>
          <w:rFonts w:ascii="仿宋_GB2312" w:eastAsia="仿宋_GB2312" w:hAnsi="Times New Roman" w:cs="Times New Roman" w:hint="eastAsia"/>
          <w:sz w:val="32"/>
          <w:szCs w:val="32"/>
        </w:rPr>
        <w:lastRenderedPageBreak/>
        <w:t>上年相比，减少</w:t>
      </w:r>
      <w:r>
        <w:rPr>
          <w:rFonts w:ascii="仿宋_GB2312" w:eastAsia="仿宋_GB2312" w:hAnsi="Times New Roman" w:cs="Times New Roman" w:hint="eastAsia"/>
          <w:sz w:val="32"/>
          <w:szCs w:val="32"/>
        </w:rPr>
        <w:t>44.74</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13%</w:t>
      </w:r>
      <w:r>
        <w:rPr>
          <w:rFonts w:ascii="仿宋_GB2312" w:eastAsia="仿宋_GB2312" w:hAnsi="Times New Roman" w:cs="Times New Roman" w:hint="eastAsia"/>
          <w:sz w:val="32"/>
          <w:szCs w:val="32"/>
        </w:rPr>
        <w:t>。增减变化的主要原因是：项目经费压缩。一般公共预算财政拨款支出</w:t>
      </w:r>
      <w:r>
        <w:rPr>
          <w:rFonts w:ascii="仿宋_GB2312" w:eastAsia="仿宋_GB2312" w:hAnsi="Times New Roman" w:cs="Times New Roman" w:hint="eastAsia"/>
          <w:sz w:val="32"/>
          <w:szCs w:val="32"/>
        </w:rPr>
        <w:t>299.43</w:t>
      </w:r>
      <w:r>
        <w:rPr>
          <w:rFonts w:ascii="仿宋_GB2312" w:eastAsia="仿宋_GB2312" w:hAnsi="Times New Roman" w:cs="Times New Roman" w:hint="eastAsia"/>
          <w:sz w:val="32"/>
          <w:szCs w:val="32"/>
        </w:rPr>
        <w:t>万元。与上年相比，减少</w:t>
      </w:r>
      <w:r>
        <w:rPr>
          <w:rFonts w:ascii="仿宋_GB2312" w:eastAsia="仿宋_GB2312" w:hAnsi="Times New Roman" w:cs="Times New Roman" w:hint="eastAsia"/>
          <w:sz w:val="32"/>
          <w:szCs w:val="32"/>
        </w:rPr>
        <w:t>58.37</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16.31%</w:t>
      </w:r>
      <w:r>
        <w:rPr>
          <w:rFonts w:ascii="仿宋_GB2312" w:eastAsia="仿宋_GB2312" w:hAnsi="Times New Roman" w:cs="Times New Roman" w:hint="eastAsia"/>
          <w:sz w:val="32"/>
          <w:szCs w:val="32"/>
        </w:rPr>
        <w:t>。增减变化的主要原因是：追加了项目经费及人员增资等经费。其中：按功能分类科目，</w:t>
      </w:r>
      <w:r>
        <w:rPr>
          <w:rFonts w:ascii="仿宋_GB2312" w:eastAsia="仿宋_GB2312" w:hAnsi="Times New Roman" w:cs="Times New Roman" w:hint="eastAsia"/>
          <w:sz w:val="32"/>
          <w:szCs w:val="32"/>
        </w:rPr>
        <w:t>201</w:t>
      </w:r>
      <w:r>
        <w:rPr>
          <w:rFonts w:ascii="仿宋_GB2312" w:eastAsia="仿宋_GB2312" w:hAnsi="Times New Roman" w:cs="Times New Roman" w:hint="eastAsia"/>
          <w:sz w:val="32"/>
          <w:szCs w:val="32"/>
        </w:rPr>
        <w:t>类一般公共服务支出</w:t>
      </w:r>
      <w:r>
        <w:rPr>
          <w:rFonts w:ascii="仿宋_GB2312" w:eastAsia="仿宋_GB2312" w:hAnsi="Times New Roman" w:cs="Times New Roman" w:hint="eastAsia"/>
          <w:sz w:val="32"/>
          <w:szCs w:val="32"/>
        </w:rPr>
        <w:t>272.4</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208</w:t>
      </w:r>
      <w:r>
        <w:rPr>
          <w:rFonts w:ascii="仿宋_GB2312" w:eastAsia="仿宋_GB2312" w:hAnsi="Times New Roman" w:cs="Times New Roman" w:hint="eastAsia"/>
          <w:sz w:val="32"/>
          <w:szCs w:val="32"/>
        </w:rPr>
        <w:t>类社会保障和就业支出</w:t>
      </w:r>
      <w:r>
        <w:rPr>
          <w:rFonts w:ascii="仿宋_GB2312" w:eastAsia="仿宋_GB2312" w:hAnsi="Times New Roman" w:cs="Times New Roman" w:hint="eastAsia"/>
          <w:sz w:val="32"/>
          <w:szCs w:val="32"/>
        </w:rPr>
        <w:t>27.03</w:t>
      </w:r>
      <w:r>
        <w:rPr>
          <w:rFonts w:ascii="仿宋_GB2312" w:eastAsia="仿宋_GB2312" w:hAnsi="Times New Roman" w:cs="Times New Roman" w:hint="eastAsia"/>
          <w:sz w:val="32"/>
          <w:szCs w:val="32"/>
        </w:rPr>
        <w:t>万元。按经济分类科目，工资福利支出</w:t>
      </w:r>
      <w:r>
        <w:rPr>
          <w:rFonts w:ascii="仿宋_GB2312" w:eastAsia="仿宋_GB2312" w:hAnsi="Times New Roman" w:cs="Times New Roman" w:hint="eastAsia"/>
          <w:sz w:val="32"/>
          <w:szCs w:val="32"/>
        </w:rPr>
        <w:t>2</w:t>
      </w:r>
      <w:r>
        <w:rPr>
          <w:rFonts w:ascii="仿宋_GB2312" w:eastAsia="仿宋_GB2312" w:hAnsi="Times New Roman" w:cs="Times New Roman" w:hint="eastAsia"/>
          <w:sz w:val="32"/>
          <w:szCs w:val="32"/>
        </w:rPr>
        <w:t>70.48</w:t>
      </w:r>
      <w:r>
        <w:rPr>
          <w:rFonts w:ascii="仿宋_GB2312" w:eastAsia="仿宋_GB2312" w:hAnsi="Times New Roman" w:cs="Times New Roman" w:hint="eastAsia"/>
          <w:sz w:val="32"/>
          <w:szCs w:val="32"/>
        </w:rPr>
        <w:t>万元，商品和服务支出</w:t>
      </w:r>
      <w:r>
        <w:rPr>
          <w:rFonts w:ascii="仿宋_GB2312" w:eastAsia="仿宋_GB2312" w:hAnsi="Times New Roman" w:cs="Times New Roman" w:hint="eastAsia"/>
          <w:sz w:val="32"/>
          <w:szCs w:val="32"/>
        </w:rPr>
        <w:t>27.39</w:t>
      </w:r>
      <w:r>
        <w:rPr>
          <w:rFonts w:ascii="仿宋_GB2312" w:eastAsia="仿宋_GB2312" w:hAnsi="Times New Roman" w:cs="Times New Roman" w:hint="eastAsia"/>
          <w:sz w:val="32"/>
          <w:szCs w:val="32"/>
        </w:rPr>
        <w:t>万元，对个人和家庭的补助支出</w:t>
      </w:r>
      <w:r>
        <w:rPr>
          <w:rFonts w:ascii="仿宋_GB2312" w:eastAsia="仿宋_GB2312" w:hAnsi="Times New Roman" w:cs="Times New Roman" w:hint="eastAsia"/>
          <w:sz w:val="32"/>
          <w:szCs w:val="32"/>
        </w:rPr>
        <w:t>0.62</w:t>
      </w:r>
      <w:r>
        <w:rPr>
          <w:rFonts w:ascii="仿宋_GB2312" w:eastAsia="仿宋_GB2312" w:hAnsi="Times New Roman" w:cs="Times New Roman" w:hint="eastAsia"/>
          <w:sz w:val="32"/>
          <w:szCs w:val="32"/>
        </w:rPr>
        <w:t>万元，资本性支出</w:t>
      </w:r>
      <w:r>
        <w:rPr>
          <w:rFonts w:ascii="仿宋_GB2312" w:eastAsia="仿宋_GB2312" w:hAnsi="Times New Roman" w:cs="Times New Roman" w:hint="eastAsia"/>
          <w:sz w:val="32"/>
          <w:szCs w:val="32"/>
        </w:rPr>
        <w:t>0.94</w:t>
      </w:r>
      <w:r>
        <w:rPr>
          <w:rFonts w:ascii="仿宋_GB2312" w:eastAsia="仿宋_GB2312" w:hAnsi="Times New Roman" w:cs="Times New Roman" w:hint="eastAsia"/>
          <w:sz w:val="32"/>
          <w:szCs w:val="32"/>
        </w:rPr>
        <w:t>万元。</w:t>
      </w:r>
    </w:p>
    <w:p w:rsidR="00343C43" w:rsidRDefault="003D3774">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与年初预算数相比情况：一般公共预算财政拨款收入年初预算数</w:t>
      </w:r>
      <w:r>
        <w:rPr>
          <w:rFonts w:ascii="仿宋_GB2312" w:eastAsia="仿宋_GB2312" w:hAnsi="Times New Roman" w:cs="Times New Roman" w:hint="eastAsia"/>
          <w:sz w:val="32"/>
          <w:szCs w:val="32"/>
        </w:rPr>
        <w:t>260.81</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299.43</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14.81%</w:t>
      </w:r>
      <w:r>
        <w:rPr>
          <w:rFonts w:ascii="仿宋_GB2312" w:eastAsia="仿宋_GB2312" w:hAnsi="Times New Roman" w:cs="Times New Roman" w:hint="eastAsia"/>
          <w:sz w:val="32"/>
          <w:szCs w:val="32"/>
        </w:rPr>
        <w:t>，差异主要原因追加了项目经费及人员增资等经费。一般公共预算财政拨款支出年初预算数</w:t>
      </w:r>
      <w:r>
        <w:rPr>
          <w:rFonts w:ascii="仿宋_GB2312" w:eastAsia="仿宋_GB2312" w:hAnsi="Times New Roman" w:cs="Times New Roman" w:hint="eastAsia"/>
          <w:sz w:val="32"/>
          <w:szCs w:val="32"/>
        </w:rPr>
        <w:t>260.81</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299.43</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14.81%</w:t>
      </w:r>
      <w:r>
        <w:rPr>
          <w:rFonts w:ascii="仿宋_GB2312" w:eastAsia="仿宋_GB2312" w:hAnsi="Times New Roman" w:cs="Times New Roman" w:hint="eastAsia"/>
          <w:sz w:val="32"/>
          <w:szCs w:val="32"/>
        </w:rPr>
        <w:t>，差异主要原因追加了项目经费及人员增资等经费。</w:t>
      </w:r>
    </w:p>
    <w:p w:rsidR="00343C43" w:rsidRDefault="003D3774">
      <w:pPr>
        <w:spacing w:line="540" w:lineRule="exact"/>
        <w:ind w:firstLineChars="200" w:firstLine="643"/>
        <w:rPr>
          <w:rFonts w:ascii="楷体_GB2312" w:eastAsia="楷体_GB2312" w:hAnsi="Calibri" w:cs="Times New Roman"/>
          <w:b/>
          <w:bCs/>
          <w:sz w:val="32"/>
          <w:szCs w:val="32"/>
        </w:rPr>
      </w:pPr>
      <w:r>
        <w:rPr>
          <w:rFonts w:ascii="楷体_GB2312" w:eastAsia="楷体_GB2312" w:hAnsi="Calibri" w:cs="Times New Roman" w:hint="eastAsia"/>
          <w:b/>
          <w:bCs/>
          <w:sz w:val="32"/>
          <w:szCs w:val="32"/>
        </w:rPr>
        <w:t>（三）政府性基金预算收支决算情况说明</w:t>
      </w:r>
    </w:p>
    <w:p w:rsidR="00343C43" w:rsidRDefault="003D3774">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年度政府性基金预算财政拨款收入</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万元，与上</w:t>
      </w:r>
      <w:r>
        <w:rPr>
          <w:rFonts w:ascii="仿宋_GB2312" w:eastAsia="仿宋_GB2312" w:hAnsi="Times New Roman" w:cs="Times New Roman" w:hint="eastAsia"/>
          <w:sz w:val="32"/>
          <w:szCs w:val="32"/>
        </w:rPr>
        <w:t>年相比，增加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。增减变化的主要原因是：预算未安排。政府性基金预算财政拨款支出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。增减变化的主要原因是：预算未安排。</w:t>
      </w:r>
    </w:p>
    <w:p w:rsidR="00343C43" w:rsidRDefault="003D3774">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与年初预算数相比情况：政府性基金预算财政拨款收入年初预算数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，差异主要原因预算未安排。政府性基金预算财政拨款支出年初预算数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，差异主要原因预算未安排。</w:t>
      </w:r>
    </w:p>
    <w:p w:rsidR="00343C43" w:rsidRDefault="003D3774">
      <w:pPr>
        <w:spacing w:line="540" w:lineRule="exact"/>
        <w:ind w:firstLineChars="200" w:firstLine="640"/>
        <w:rPr>
          <w:rFonts w:ascii="黑体" w:eastAsia="黑体" w:hAnsi="黑体"/>
          <w:sz w:val="32"/>
          <w:szCs w:val="32"/>
        </w:rPr>
      </w:pPr>
      <w:r>
        <w:rPr>
          <w:rFonts w:ascii="黑体" w:eastAsia="黑体" w:hAnsi="黑体" w:hint="eastAsia"/>
          <w:sz w:val="32"/>
          <w:szCs w:val="32"/>
        </w:rPr>
        <w:t>三、部门结转结余情况</w:t>
      </w:r>
    </w:p>
    <w:p w:rsidR="00343C43" w:rsidRDefault="003D3774">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年末结转结余</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万元。与上年相比，减少</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w:t>
      </w:r>
    </w:p>
    <w:p w:rsidR="00343C43" w:rsidRDefault="003D3774">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其中财政拨款结转结余</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万元。与上年相比，减</w:t>
      </w:r>
      <w:r>
        <w:rPr>
          <w:rFonts w:ascii="仿宋_GB2312" w:eastAsia="仿宋_GB2312" w:hAnsi="Times New Roman" w:cs="Times New Roman" w:hint="eastAsia"/>
          <w:sz w:val="32"/>
          <w:szCs w:val="32"/>
        </w:rPr>
        <w:t>少</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w:t>
      </w:r>
    </w:p>
    <w:p w:rsidR="00343C43" w:rsidRDefault="003D3774">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343C43" w:rsidRDefault="003D3774">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年度一般公共预算“三公”经费支出决算</w:t>
      </w:r>
      <w:r>
        <w:rPr>
          <w:rFonts w:ascii="仿宋_GB2312" w:eastAsia="仿宋_GB2312" w:hAnsi="Times New Roman" w:cs="Times New Roman" w:hint="eastAsia"/>
          <w:sz w:val="32"/>
          <w:szCs w:val="32"/>
        </w:rPr>
        <w:t>1.42</w:t>
      </w:r>
      <w:r>
        <w:rPr>
          <w:rFonts w:ascii="仿宋_GB2312" w:eastAsia="仿宋_GB2312" w:hAnsi="Times New Roman" w:cs="Times New Roman" w:hint="eastAsia"/>
          <w:sz w:val="32"/>
          <w:szCs w:val="32"/>
        </w:rPr>
        <w:t>万元，比上年减少</w:t>
      </w:r>
      <w:r>
        <w:rPr>
          <w:rFonts w:ascii="仿宋_GB2312" w:eastAsia="仿宋_GB2312" w:hAnsi="Times New Roman" w:cs="Times New Roman" w:hint="eastAsia"/>
          <w:sz w:val="32"/>
          <w:szCs w:val="32"/>
        </w:rPr>
        <w:t>2.78</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66.11%</w:t>
      </w:r>
      <w:r>
        <w:rPr>
          <w:rFonts w:ascii="仿宋_GB2312" w:eastAsia="仿宋_GB2312" w:hAnsi="Times New Roman" w:cs="Times New Roman" w:hint="eastAsia"/>
          <w:sz w:val="32"/>
          <w:szCs w:val="32"/>
        </w:rPr>
        <w:t>，减少原因是今年减少开支、节约成本。其中，因公出国（境）费支出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，比上年增加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，增加原因是单位预算未安排；公务用车购置及运行维护费支出</w:t>
      </w:r>
      <w:r>
        <w:rPr>
          <w:rFonts w:ascii="仿宋_GB2312" w:eastAsia="仿宋_GB2312" w:hAnsi="Times New Roman" w:cs="Times New Roman" w:hint="eastAsia"/>
          <w:sz w:val="32"/>
          <w:szCs w:val="32"/>
        </w:rPr>
        <w:t>1.42</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，比上年减少</w:t>
      </w:r>
      <w:r>
        <w:rPr>
          <w:rFonts w:ascii="仿宋_GB2312" w:eastAsia="仿宋_GB2312" w:hAnsi="Times New Roman" w:cs="Times New Roman" w:hint="eastAsia"/>
          <w:sz w:val="32"/>
          <w:szCs w:val="32"/>
        </w:rPr>
        <w:t>2.78</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66.11%</w:t>
      </w:r>
      <w:r>
        <w:rPr>
          <w:rFonts w:ascii="仿宋_GB2312" w:eastAsia="仿宋_GB2312" w:hAnsi="Times New Roman" w:cs="Times New Roman" w:hint="eastAsia"/>
          <w:sz w:val="32"/>
          <w:szCs w:val="32"/>
        </w:rPr>
        <w:t>，减少原因是今年减少开支、节约成本；公务接待费支出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，比上年增加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，增加原因是公务接待零控制。具体情况</w:t>
      </w:r>
      <w:r>
        <w:rPr>
          <w:rFonts w:ascii="仿宋_GB2312" w:eastAsia="仿宋_GB2312" w:hAnsi="Times New Roman" w:cs="Times New Roman" w:hint="eastAsia"/>
          <w:sz w:val="32"/>
          <w:szCs w:val="32"/>
        </w:rPr>
        <w:t>如下：</w:t>
      </w:r>
    </w:p>
    <w:p w:rsidR="00343C43" w:rsidRDefault="003D3774">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因公出国（境）费支出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万元。昌吉市统计局全年使用一般公共预算财政拨款安排的出国（境）团组</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个，累计</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人次。开支内容包括：无开支。</w:t>
      </w:r>
    </w:p>
    <w:p w:rsidR="00343C43" w:rsidRDefault="003D3774">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公务用车购置及运行维护费</w:t>
      </w:r>
      <w:r>
        <w:rPr>
          <w:rFonts w:ascii="仿宋_GB2312" w:eastAsia="仿宋_GB2312" w:hAnsi="Times New Roman" w:cs="Times New Roman" w:hint="eastAsia"/>
          <w:sz w:val="32"/>
          <w:szCs w:val="32"/>
        </w:rPr>
        <w:t>1.42</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其中，公务用车购置</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万元，公务用车运行维护费</w:t>
      </w:r>
      <w:r>
        <w:rPr>
          <w:rFonts w:ascii="仿宋_GB2312" w:eastAsia="仿宋_GB2312" w:hAnsi="Times New Roman" w:cs="Times New Roman" w:hint="eastAsia"/>
          <w:sz w:val="32"/>
          <w:szCs w:val="32"/>
        </w:rPr>
        <w:t>1.42</w:t>
      </w:r>
      <w:r>
        <w:rPr>
          <w:rFonts w:ascii="仿宋_GB2312" w:eastAsia="仿宋_GB2312" w:hAnsi="Times New Roman" w:cs="Times New Roman" w:hint="eastAsia"/>
          <w:sz w:val="32"/>
          <w:szCs w:val="32"/>
        </w:rPr>
        <w:t>万元。主要用于公车加油、加气、维修等。单位一般公共财政拨款安排的公务用车购置量</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辆，保有量为</w:t>
      </w:r>
      <w:r>
        <w:rPr>
          <w:rFonts w:ascii="仿宋_GB2312" w:eastAsia="仿宋_GB2312" w:hAnsi="Times New Roman" w:cs="Times New Roman" w:hint="eastAsia"/>
          <w:sz w:val="32"/>
          <w:szCs w:val="32"/>
        </w:rPr>
        <w:t>2</w:t>
      </w:r>
      <w:r>
        <w:rPr>
          <w:rFonts w:ascii="仿宋_GB2312" w:eastAsia="仿宋_GB2312" w:hAnsi="Times New Roman" w:cs="Times New Roman" w:hint="eastAsia"/>
          <w:sz w:val="32"/>
          <w:szCs w:val="32"/>
        </w:rPr>
        <w:t>辆。</w:t>
      </w:r>
    </w:p>
    <w:p w:rsidR="00343C43" w:rsidRDefault="003D3774">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公务接待费</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万元。具体是：国内公务接待支出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万元，主要是无公务接待等。昌吉市统计局国内公务接待</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批次，</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人次。</w:t>
      </w:r>
    </w:p>
    <w:p w:rsidR="00343C43" w:rsidRDefault="003D3774">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与年初预算数相比情况：一般公共预算“三公”经费支</w:t>
      </w:r>
      <w:r>
        <w:rPr>
          <w:rFonts w:ascii="仿宋_GB2312" w:eastAsia="仿宋_GB2312" w:hAnsi="Times New Roman" w:cs="Times New Roman" w:hint="eastAsia"/>
          <w:sz w:val="32"/>
          <w:szCs w:val="32"/>
        </w:rPr>
        <w:lastRenderedPageBreak/>
        <w:t>出年初预算数</w:t>
      </w:r>
      <w:r>
        <w:rPr>
          <w:rFonts w:ascii="仿宋_GB2312" w:eastAsia="仿宋_GB2312" w:hAnsi="Times New Roman" w:cs="Times New Roman" w:hint="eastAsia"/>
          <w:sz w:val="32"/>
          <w:szCs w:val="32"/>
        </w:rPr>
        <w:t>5.2</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决算数</w:t>
      </w:r>
      <w:r>
        <w:rPr>
          <w:rFonts w:ascii="仿宋_GB2312" w:eastAsia="仿宋_GB2312" w:hAnsi="Times New Roman" w:cs="Times New Roman" w:hint="eastAsia"/>
          <w:sz w:val="32"/>
          <w:szCs w:val="32"/>
        </w:rPr>
        <w:t>1.42</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-72.63%</w:t>
      </w:r>
      <w:r>
        <w:rPr>
          <w:rFonts w:ascii="仿宋_GB2312" w:eastAsia="仿宋_GB2312" w:hAnsi="Times New Roman" w:cs="Times New Roman" w:hint="eastAsia"/>
          <w:sz w:val="32"/>
          <w:szCs w:val="32"/>
        </w:rPr>
        <w:t>，差异主要原因今年减少开支、节约成本。其中：因公出国（境）费预算数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，差异主要原因预算未安排；公务用车购置预算数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，差异主要原因预算未安排；公务用车运行费预算数</w:t>
      </w:r>
      <w:r>
        <w:rPr>
          <w:rFonts w:ascii="仿宋_GB2312" w:eastAsia="仿宋_GB2312" w:hAnsi="Times New Roman" w:cs="Times New Roman" w:hint="eastAsia"/>
          <w:sz w:val="32"/>
          <w:szCs w:val="32"/>
        </w:rPr>
        <w:t>5.2</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1.42</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-72.69%</w:t>
      </w:r>
      <w:r>
        <w:rPr>
          <w:rFonts w:ascii="仿宋_GB2312" w:eastAsia="仿宋_GB2312" w:hAnsi="Times New Roman" w:cs="Times New Roman" w:hint="eastAsia"/>
          <w:sz w:val="32"/>
          <w:szCs w:val="32"/>
        </w:rPr>
        <w:t>，差异主要原因公务用车费用减少；公务接待费预算数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，差异主要原因预算未安排。</w:t>
      </w:r>
    </w:p>
    <w:p w:rsidR="00343C43" w:rsidRDefault="003D3774">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343C43" w:rsidRDefault="003D3774">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年度昌吉市统计局机关运行经费</w:t>
      </w:r>
      <w:r>
        <w:rPr>
          <w:rFonts w:ascii="仿宋_GB2312" w:eastAsia="仿宋_GB2312" w:hAnsi="Times New Roman" w:cs="Times New Roman" w:hint="eastAsia"/>
          <w:sz w:val="32"/>
          <w:szCs w:val="32"/>
        </w:rPr>
        <w:t>支出</w:t>
      </w:r>
      <w:r>
        <w:rPr>
          <w:rFonts w:ascii="仿宋_GB2312" w:eastAsia="仿宋_GB2312" w:hAnsi="Times New Roman" w:cs="Times New Roman" w:hint="eastAsia"/>
          <w:sz w:val="32"/>
          <w:szCs w:val="32"/>
        </w:rPr>
        <w:t>6.89</w:t>
      </w:r>
      <w:r>
        <w:rPr>
          <w:rFonts w:ascii="仿宋_GB2312" w:eastAsia="仿宋_GB2312" w:hAnsi="Times New Roman" w:cs="Times New Roman" w:hint="eastAsia"/>
          <w:sz w:val="32"/>
          <w:szCs w:val="32"/>
        </w:rPr>
        <w:t>万元，比上年减少</w:t>
      </w:r>
      <w:r>
        <w:rPr>
          <w:rFonts w:ascii="仿宋_GB2312" w:eastAsia="仿宋_GB2312" w:hAnsi="Times New Roman" w:cs="Times New Roman" w:hint="eastAsia"/>
          <w:sz w:val="32"/>
          <w:szCs w:val="32"/>
        </w:rPr>
        <w:t>19.28</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73.67%</w:t>
      </w:r>
      <w:r>
        <w:rPr>
          <w:rFonts w:ascii="仿宋_GB2312" w:eastAsia="仿宋_GB2312" w:hAnsi="Times New Roman" w:cs="Times New Roman" w:hint="eastAsia"/>
          <w:sz w:val="32"/>
          <w:szCs w:val="32"/>
        </w:rPr>
        <w:t>，主要原因是今年减少开支、节约成本。</w:t>
      </w:r>
    </w:p>
    <w:p w:rsidR="00343C43" w:rsidRDefault="003D3774">
      <w:pPr>
        <w:spacing w:line="540" w:lineRule="exact"/>
        <w:ind w:firstLineChars="200" w:firstLine="640"/>
        <w:rPr>
          <w:rFonts w:ascii="黑体" w:eastAsia="黑体" w:hAnsi="黑体"/>
          <w:sz w:val="32"/>
          <w:szCs w:val="32"/>
        </w:rPr>
      </w:pPr>
      <w:r>
        <w:rPr>
          <w:rFonts w:ascii="黑体" w:eastAsia="黑体" w:hAnsi="黑体" w:hint="eastAsia"/>
          <w:sz w:val="32"/>
          <w:szCs w:val="32"/>
        </w:rPr>
        <w:t>六、政府采购情况</w:t>
      </w:r>
    </w:p>
    <w:p w:rsidR="00343C43" w:rsidRDefault="003D3774">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年度政府采购支出总额</w:t>
      </w:r>
      <w:r>
        <w:rPr>
          <w:rFonts w:ascii="仿宋_GB2312" w:eastAsia="仿宋_GB2312" w:hAnsi="Times New Roman" w:cs="Times New Roman" w:hint="eastAsia"/>
          <w:sz w:val="32"/>
          <w:szCs w:val="32"/>
        </w:rPr>
        <w:t>19.57</w:t>
      </w:r>
      <w:r>
        <w:rPr>
          <w:rFonts w:ascii="仿宋_GB2312" w:eastAsia="仿宋_GB2312" w:hAnsi="Times New Roman" w:cs="Times New Roman" w:hint="eastAsia"/>
          <w:sz w:val="32"/>
          <w:szCs w:val="32"/>
        </w:rPr>
        <w:t>万元，其中：政府采购货物支出</w:t>
      </w:r>
      <w:r>
        <w:rPr>
          <w:rFonts w:ascii="仿宋_GB2312" w:eastAsia="仿宋_GB2312" w:hAnsi="Times New Roman" w:cs="Times New Roman" w:hint="eastAsia"/>
          <w:sz w:val="32"/>
          <w:szCs w:val="32"/>
        </w:rPr>
        <w:t>11.33</w:t>
      </w:r>
      <w:r>
        <w:rPr>
          <w:rFonts w:ascii="仿宋_GB2312" w:eastAsia="仿宋_GB2312" w:hAnsi="Times New Roman" w:cs="Times New Roman" w:hint="eastAsia"/>
          <w:sz w:val="32"/>
          <w:szCs w:val="32"/>
        </w:rPr>
        <w:t>万元、政府采购工程支出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万元、政府采购服务支出</w:t>
      </w:r>
      <w:r>
        <w:rPr>
          <w:rFonts w:ascii="仿宋_GB2312" w:eastAsia="仿宋_GB2312" w:hAnsi="Times New Roman" w:cs="Times New Roman" w:hint="eastAsia"/>
          <w:sz w:val="32"/>
          <w:szCs w:val="32"/>
        </w:rPr>
        <w:t>8.24</w:t>
      </w:r>
      <w:r>
        <w:rPr>
          <w:rFonts w:ascii="仿宋_GB2312" w:eastAsia="仿宋_GB2312" w:hAnsi="Times New Roman" w:cs="Times New Roman" w:hint="eastAsia"/>
          <w:sz w:val="32"/>
          <w:szCs w:val="32"/>
        </w:rPr>
        <w:t>万元。</w:t>
      </w:r>
    </w:p>
    <w:p w:rsidR="00343C43" w:rsidRDefault="003D3774">
      <w:pPr>
        <w:spacing w:line="540" w:lineRule="exact"/>
        <w:ind w:firstLineChars="200" w:firstLine="640"/>
        <w:rPr>
          <w:rFonts w:ascii="黑体" w:eastAsia="黑体" w:hAnsi="黑体"/>
          <w:sz w:val="32"/>
          <w:szCs w:val="32"/>
        </w:rPr>
      </w:pPr>
      <w:r>
        <w:rPr>
          <w:rFonts w:ascii="黑体" w:eastAsia="黑体" w:hAnsi="黑体" w:hint="eastAsia"/>
          <w:sz w:val="32"/>
          <w:szCs w:val="32"/>
        </w:rPr>
        <w:t>七、其他重要事项的情况</w:t>
      </w:r>
    </w:p>
    <w:p w:rsidR="00343C43" w:rsidRDefault="003D3774">
      <w:pPr>
        <w:spacing w:line="540" w:lineRule="exact"/>
        <w:ind w:firstLineChars="200" w:firstLine="643"/>
        <w:rPr>
          <w:rFonts w:ascii="楷体_GB2312" w:eastAsia="楷体_GB2312" w:hAnsi="Calibri" w:cs="Times New Roman"/>
          <w:b/>
          <w:bCs/>
          <w:sz w:val="32"/>
          <w:szCs w:val="32"/>
        </w:rPr>
      </w:pPr>
      <w:r>
        <w:rPr>
          <w:rFonts w:ascii="楷体_GB2312" w:eastAsia="楷体_GB2312" w:hAnsi="Calibri" w:cs="Times New Roman" w:hint="eastAsia"/>
          <w:b/>
          <w:bCs/>
          <w:sz w:val="32"/>
          <w:szCs w:val="32"/>
        </w:rPr>
        <w:t>（一）国有资产占用情况说明</w:t>
      </w:r>
    </w:p>
    <w:p w:rsidR="00343C43" w:rsidRDefault="003D3774">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截至</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w:t>
      </w:r>
      <w:r>
        <w:rPr>
          <w:rFonts w:ascii="仿宋_GB2312" w:eastAsia="仿宋_GB2312" w:hAnsi="Times New Roman" w:cs="Times New Roman" w:hint="eastAsia"/>
          <w:sz w:val="32"/>
          <w:szCs w:val="32"/>
        </w:rPr>
        <w:t>12</w:t>
      </w:r>
      <w:r>
        <w:rPr>
          <w:rFonts w:ascii="仿宋_GB2312" w:eastAsia="仿宋_GB2312" w:hAnsi="Times New Roman" w:cs="Times New Roman" w:hint="eastAsia"/>
          <w:sz w:val="32"/>
          <w:szCs w:val="32"/>
        </w:rPr>
        <w:t>月</w:t>
      </w:r>
      <w:r>
        <w:rPr>
          <w:rFonts w:ascii="仿宋_GB2312" w:eastAsia="仿宋_GB2312" w:hAnsi="Times New Roman" w:cs="Times New Roman" w:hint="eastAsia"/>
          <w:sz w:val="32"/>
          <w:szCs w:val="32"/>
        </w:rPr>
        <w:t>31</w:t>
      </w:r>
      <w:r>
        <w:rPr>
          <w:rFonts w:ascii="仿宋_GB2312" w:eastAsia="仿宋_GB2312" w:hAnsi="Times New Roman" w:cs="Times New Roman" w:hint="eastAsia"/>
          <w:sz w:val="32"/>
          <w:szCs w:val="32"/>
        </w:rPr>
        <w:t>日，单位共有车辆</w:t>
      </w:r>
      <w:r>
        <w:rPr>
          <w:rFonts w:ascii="仿宋_GB2312" w:eastAsia="仿宋_GB2312" w:hAnsi="Times New Roman" w:cs="Times New Roman" w:hint="eastAsia"/>
          <w:sz w:val="32"/>
          <w:szCs w:val="32"/>
        </w:rPr>
        <w:t>2</w:t>
      </w:r>
      <w:r>
        <w:rPr>
          <w:rFonts w:ascii="仿宋_GB2312" w:eastAsia="仿宋_GB2312" w:hAnsi="Times New Roman" w:cs="Times New Roman" w:hint="eastAsia"/>
          <w:sz w:val="32"/>
          <w:szCs w:val="32"/>
        </w:rPr>
        <w:t>辆，价值</w:t>
      </w:r>
      <w:r>
        <w:rPr>
          <w:rFonts w:ascii="仿宋_GB2312" w:eastAsia="仿宋_GB2312" w:hAnsi="Times New Roman" w:cs="Times New Roman" w:hint="eastAsia"/>
          <w:sz w:val="32"/>
          <w:szCs w:val="32"/>
        </w:rPr>
        <w:t>32.33</w:t>
      </w:r>
      <w:r>
        <w:rPr>
          <w:rFonts w:ascii="仿宋_GB2312" w:eastAsia="仿宋_GB2312" w:hAnsi="Times New Roman" w:cs="Times New Roman" w:hint="eastAsia"/>
          <w:sz w:val="32"/>
          <w:szCs w:val="32"/>
        </w:rPr>
        <w:t>万元，其中：部级领导干部用车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辆、主要领导干部用车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辆、机要通信用车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辆、应急保障用车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辆、执法执勤用车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辆、特种专业技术用车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辆、离退休干部用车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辆、其他用车</w:t>
      </w:r>
      <w:r>
        <w:rPr>
          <w:rFonts w:ascii="仿宋_GB2312" w:eastAsia="仿宋_GB2312" w:hAnsi="Times New Roman" w:cs="Times New Roman" w:hint="eastAsia"/>
          <w:sz w:val="32"/>
          <w:szCs w:val="32"/>
        </w:rPr>
        <w:t>2</w:t>
      </w:r>
      <w:r>
        <w:rPr>
          <w:rFonts w:ascii="仿宋_GB2312" w:eastAsia="仿宋_GB2312" w:hAnsi="Times New Roman" w:cs="Times New Roman" w:hint="eastAsia"/>
          <w:sz w:val="32"/>
          <w:szCs w:val="32"/>
        </w:rPr>
        <w:t>辆，其他用车主要是：单位公务用车；单位价值</w:t>
      </w:r>
      <w:r>
        <w:rPr>
          <w:rFonts w:ascii="仿宋_GB2312" w:eastAsia="仿宋_GB2312" w:hAnsi="Times New Roman" w:cs="Times New Roman" w:hint="eastAsia"/>
          <w:sz w:val="32"/>
          <w:szCs w:val="32"/>
        </w:rPr>
        <w:t>50</w:t>
      </w:r>
      <w:r>
        <w:rPr>
          <w:rFonts w:ascii="仿宋_GB2312" w:eastAsia="仿宋_GB2312" w:hAnsi="Times New Roman" w:cs="Times New Roman" w:hint="eastAsia"/>
          <w:sz w:val="32"/>
          <w:szCs w:val="32"/>
        </w:rPr>
        <w:t>万元以上通用设备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台（套）、单位价值</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万元以上专用</w:t>
      </w:r>
      <w:r>
        <w:rPr>
          <w:rFonts w:ascii="仿宋_GB2312" w:eastAsia="仿宋_GB2312" w:hAnsi="Times New Roman" w:cs="Times New Roman" w:hint="eastAsia"/>
          <w:sz w:val="32"/>
          <w:szCs w:val="32"/>
        </w:rPr>
        <w:lastRenderedPageBreak/>
        <w:t>设备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台（套），其他固定资产价值</w:t>
      </w:r>
      <w:r>
        <w:rPr>
          <w:rFonts w:ascii="仿宋_GB2312" w:eastAsia="仿宋_GB2312" w:hAnsi="Times New Roman" w:cs="Times New Roman" w:hint="eastAsia"/>
          <w:sz w:val="32"/>
          <w:szCs w:val="32"/>
        </w:rPr>
        <w:t>39.59</w:t>
      </w:r>
      <w:r>
        <w:rPr>
          <w:rFonts w:ascii="仿宋_GB2312" w:eastAsia="仿宋_GB2312" w:hAnsi="Times New Roman" w:cs="Times New Roman" w:hint="eastAsia"/>
          <w:sz w:val="32"/>
          <w:szCs w:val="32"/>
        </w:rPr>
        <w:t>万元。</w:t>
      </w:r>
    </w:p>
    <w:p w:rsidR="00343C43" w:rsidRDefault="003D3774">
      <w:pPr>
        <w:spacing w:line="540" w:lineRule="exact"/>
        <w:ind w:firstLineChars="200" w:firstLine="643"/>
        <w:rPr>
          <w:rFonts w:ascii="楷体_GB2312" w:eastAsia="楷体_GB2312" w:hAnsi="Calibri" w:cs="Times New Roman"/>
          <w:b/>
          <w:bCs/>
          <w:sz w:val="32"/>
          <w:szCs w:val="32"/>
        </w:rPr>
      </w:pPr>
      <w:r>
        <w:rPr>
          <w:rFonts w:ascii="楷体_GB2312" w:eastAsia="楷体_GB2312" w:hAnsi="Calibri" w:cs="Times New Roman" w:hint="eastAsia"/>
          <w:b/>
          <w:bCs/>
          <w:sz w:val="32"/>
          <w:szCs w:val="32"/>
        </w:rPr>
        <w:t>（二）预算绩效情况的说明</w:t>
      </w:r>
    </w:p>
    <w:p w:rsidR="00343C43" w:rsidRDefault="003D3774">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年度，本部门单位预算绩效自评情况：本单位</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年共有</w:t>
      </w:r>
      <w:r>
        <w:rPr>
          <w:rFonts w:ascii="仿宋_GB2312" w:eastAsia="仿宋_GB2312" w:hAnsi="Times New Roman" w:cs="Times New Roman" w:hint="eastAsia"/>
          <w:sz w:val="32"/>
          <w:szCs w:val="32"/>
        </w:rPr>
        <w:t>1</w:t>
      </w:r>
      <w:r>
        <w:rPr>
          <w:rFonts w:ascii="仿宋_GB2312" w:eastAsia="仿宋_GB2312" w:hAnsi="Times New Roman" w:cs="Times New Roman" w:hint="eastAsia"/>
          <w:sz w:val="32"/>
          <w:szCs w:val="32"/>
        </w:rPr>
        <w:t>个项目，为专项普查活动项目，项目经费</w:t>
      </w:r>
      <w:r>
        <w:rPr>
          <w:rFonts w:ascii="仿宋_GB2312" w:eastAsia="仿宋_GB2312" w:hAnsi="Times New Roman" w:cs="Times New Roman" w:hint="eastAsia"/>
          <w:sz w:val="32"/>
          <w:szCs w:val="32"/>
        </w:rPr>
        <w:t>21.44</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。制定了第四次全国经济普查经费的管理办法，资金按照管理办法执行。</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年主要完成第四次全国经济普查前期准备工作，了解产业组织、产业结构、产业技术、产业形态的现状以及各生产要素的构成，进一步核实各类单位的基本情况和主要产品产量、服务活动。</w:t>
      </w:r>
    </w:p>
    <w:p w:rsidR="00343C43" w:rsidRDefault="003D3774">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专项普查活动项目绩效自评综述：根据年初设定的绩效目标，专项普查活动项目绩效自评得分</w:t>
      </w:r>
      <w:r>
        <w:rPr>
          <w:rFonts w:ascii="仿宋_GB2312" w:eastAsia="仿宋_GB2312" w:hAnsi="Times New Roman" w:cs="Times New Roman" w:hint="eastAsia"/>
          <w:sz w:val="32"/>
          <w:szCs w:val="32"/>
        </w:rPr>
        <w:t>72</w:t>
      </w:r>
      <w:r>
        <w:rPr>
          <w:rFonts w:ascii="仿宋_GB2312" w:eastAsia="仿宋_GB2312" w:hAnsi="Times New Roman" w:cs="Times New Roman" w:hint="eastAsia"/>
          <w:sz w:val="32"/>
          <w:szCs w:val="32"/>
        </w:rPr>
        <w:t>分，项目全年预算数为</w:t>
      </w:r>
      <w:r>
        <w:rPr>
          <w:rFonts w:ascii="仿宋_GB2312" w:eastAsia="仿宋_GB2312" w:hAnsi="Times New Roman" w:cs="Times New Roman" w:hint="eastAsia"/>
          <w:sz w:val="32"/>
          <w:szCs w:val="32"/>
        </w:rPr>
        <w:t>21.44</w:t>
      </w:r>
      <w:r>
        <w:rPr>
          <w:rFonts w:ascii="仿宋_GB2312" w:eastAsia="仿宋_GB2312" w:hAnsi="Times New Roman" w:cs="Times New Roman" w:hint="eastAsia"/>
          <w:sz w:val="32"/>
          <w:szCs w:val="32"/>
        </w:rPr>
        <w:t>万元，执行数为</w:t>
      </w:r>
      <w:r>
        <w:rPr>
          <w:rFonts w:ascii="仿宋_GB2312" w:eastAsia="仿宋_GB2312" w:hAnsi="Times New Roman" w:cs="Times New Roman" w:hint="eastAsia"/>
          <w:sz w:val="32"/>
          <w:szCs w:val="32"/>
        </w:rPr>
        <w:t>21.44</w:t>
      </w:r>
      <w:r>
        <w:rPr>
          <w:rFonts w:ascii="仿宋_GB2312" w:eastAsia="仿宋_GB2312" w:hAnsi="Times New Roman" w:cs="Times New Roman" w:hint="eastAsia"/>
          <w:sz w:val="32"/>
          <w:szCs w:val="32"/>
        </w:rPr>
        <w:t>万元，完成预算的</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。主要产出和效果：一是全面调查了解我市第二产业和第三产业的发展规模和布局；二是查实服务业、战略性新兴产业和小</w:t>
      </w:r>
      <w:r>
        <w:rPr>
          <w:rFonts w:ascii="仿宋_GB2312" w:eastAsia="仿宋_GB2312" w:hAnsi="Times New Roman" w:cs="Times New Roman" w:hint="eastAsia"/>
          <w:sz w:val="32"/>
          <w:szCs w:val="32"/>
        </w:rPr>
        <w:t>微企业的发展状况，摸清我市各类单位的基本情况；三是全面更新国民经济各行业的基本单位名录库、基础信息数据库；发现的问题及原因：一是宣传工作还未到位；二是群众配合程度普遍不高；三是普查表填表不很规范，出现错填、缺填、混填也还比比皆是。下一步改进措施：一是扎实开展事后质量抽查和评估工作，完成普查数据公报及资料进行开发利用；二是全面真实反映我市经济状况，为市委、市政府科学决策提供有力保障。</w:t>
      </w:r>
    </w:p>
    <w:p w:rsidR="00343C43" w:rsidRDefault="00343C43">
      <w:pPr>
        <w:spacing w:line="540" w:lineRule="exact"/>
        <w:jc w:val="center"/>
        <w:rPr>
          <w:rFonts w:ascii="黑体" w:eastAsia="黑体" w:hAnsi="黑体"/>
          <w:sz w:val="32"/>
          <w:szCs w:val="32"/>
        </w:rPr>
      </w:pPr>
    </w:p>
    <w:tbl>
      <w:tblPr>
        <w:tblW w:w="8522" w:type="dxa"/>
        <w:jc w:val="center"/>
        <w:tblLayout w:type="fixed"/>
        <w:tblLook w:val="04A0"/>
      </w:tblPr>
      <w:tblGrid>
        <w:gridCol w:w="925"/>
        <w:gridCol w:w="940"/>
        <w:gridCol w:w="902"/>
        <w:gridCol w:w="1368"/>
        <w:gridCol w:w="818"/>
        <w:gridCol w:w="1912"/>
        <w:gridCol w:w="1657"/>
      </w:tblGrid>
      <w:tr w:rsidR="00343C43">
        <w:trPr>
          <w:trHeight w:val="405"/>
          <w:jc w:val="center"/>
        </w:trPr>
        <w:tc>
          <w:tcPr>
            <w:tcW w:w="8522" w:type="dxa"/>
            <w:gridSpan w:val="7"/>
            <w:tcBorders>
              <w:top w:val="nil"/>
              <w:left w:val="nil"/>
              <w:bottom w:val="nil"/>
              <w:right w:val="nil"/>
            </w:tcBorders>
            <w:vAlign w:val="center"/>
          </w:tcPr>
          <w:p w:rsidR="00343C43" w:rsidRDefault="00343C43">
            <w:pPr>
              <w:widowControl/>
              <w:jc w:val="center"/>
              <w:rPr>
                <w:rFonts w:ascii="宋体" w:hAnsi="宋体" w:cs="宋体"/>
                <w:b/>
                <w:bCs/>
                <w:kern w:val="0"/>
                <w:sz w:val="32"/>
                <w:szCs w:val="32"/>
              </w:rPr>
            </w:pPr>
          </w:p>
          <w:p w:rsidR="00343C43" w:rsidRDefault="00343C43">
            <w:pPr>
              <w:widowControl/>
              <w:jc w:val="center"/>
              <w:rPr>
                <w:rFonts w:ascii="宋体" w:hAnsi="宋体" w:cs="宋体"/>
                <w:b/>
                <w:bCs/>
                <w:kern w:val="0"/>
                <w:sz w:val="32"/>
                <w:szCs w:val="32"/>
              </w:rPr>
            </w:pPr>
          </w:p>
          <w:p w:rsidR="00343C43" w:rsidRDefault="003D3774">
            <w:pPr>
              <w:widowControl/>
              <w:jc w:val="center"/>
              <w:rPr>
                <w:rFonts w:ascii="仿宋_GB2312" w:eastAsia="仿宋_GB2312" w:cs="宋体"/>
                <w:b/>
                <w:bCs/>
                <w:kern w:val="0"/>
                <w:sz w:val="34"/>
                <w:szCs w:val="34"/>
              </w:rPr>
            </w:pPr>
            <w:r>
              <w:rPr>
                <w:rFonts w:ascii="宋体" w:hAnsi="宋体" w:cs="宋体" w:hint="eastAsia"/>
                <w:b/>
                <w:bCs/>
                <w:kern w:val="0"/>
                <w:sz w:val="32"/>
                <w:szCs w:val="32"/>
              </w:rPr>
              <w:lastRenderedPageBreak/>
              <w:t>昌吉市统计局项目支出绩效自评表</w:t>
            </w:r>
          </w:p>
        </w:tc>
      </w:tr>
      <w:tr w:rsidR="00343C43">
        <w:trPr>
          <w:trHeight w:val="285"/>
          <w:jc w:val="center"/>
        </w:trPr>
        <w:tc>
          <w:tcPr>
            <w:tcW w:w="8522" w:type="dxa"/>
            <w:gridSpan w:val="7"/>
            <w:tcBorders>
              <w:top w:val="nil"/>
              <w:left w:val="nil"/>
              <w:bottom w:val="nil"/>
              <w:right w:val="nil"/>
            </w:tcBorders>
            <w:vAlign w:val="center"/>
          </w:tcPr>
          <w:p w:rsidR="00343C43" w:rsidRDefault="003D3774">
            <w:pPr>
              <w:widowControl/>
              <w:jc w:val="center"/>
              <w:rPr>
                <w:rFonts w:ascii="宋体" w:eastAsia="宋体" w:hAnsi="宋体" w:cs="宋体"/>
                <w:kern w:val="0"/>
                <w:sz w:val="34"/>
                <w:szCs w:val="34"/>
              </w:rPr>
            </w:pPr>
            <w:r>
              <w:rPr>
                <w:rFonts w:ascii="宋体" w:eastAsia="宋体" w:hAnsi="宋体" w:cs="宋体" w:hint="eastAsia"/>
                <w:kern w:val="0"/>
                <w:sz w:val="24"/>
              </w:rPr>
              <w:lastRenderedPageBreak/>
              <w:t>2018</w:t>
            </w:r>
            <w:r>
              <w:rPr>
                <w:rFonts w:ascii="宋体" w:eastAsia="宋体" w:hAnsi="宋体" w:cs="宋体" w:hint="eastAsia"/>
                <w:kern w:val="0"/>
                <w:sz w:val="24"/>
              </w:rPr>
              <w:t>（年度）</w:t>
            </w:r>
          </w:p>
        </w:tc>
      </w:tr>
      <w:tr w:rsidR="00343C43">
        <w:trPr>
          <w:trHeight w:val="394"/>
          <w:jc w:val="center"/>
        </w:trPr>
        <w:tc>
          <w:tcPr>
            <w:tcW w:w="925" w:type="dxa"/>
            <w:tcBorders>
              <w:top w:val="nil"/>
              <w:left w:val="nil"/>
              <w:bottom w:val="nil"/>
              <w:right w:val="nil"/>
            </w:tcBorders>
            <w:vAlign w:val="center"/>
          </w:tcPr>
          <w:p w:rsidR="00343C43" w:rsidRDefault="00343C43">
            <w:pPr>
              <w:widowControl/>
              <w:jc w:val="center"/>
              <w:rPr>
                <w:rFonts w:ascii="宋体" w:eastAsia="宋体" w:hAnsi="宋体" w:cs="宋体"/>
                <w:kern w:val="0"/>
                <w:sz w:val="32"/>
                <w:szCs w:val="32"/>
              </w:rPr>
            </w:pPr>
          </w:p>
        </w:tc>
        <w:tc>
          <w:tcPr>
            <w:tcW w:w="940" w:type="dxa"/>
            <w:tcBorders>
              <w:top w:val="nil"/>
              <w:left w:val="nil"/>
              <w:bottom w:val="nil"/>
              <w:right w:val="nil"/>
            </w:tcBorders>
            <w:vAlign w:val="center"/>
          </w:tcPr>
          <w:p w:rsidR="00343C43" w:rsidRDefault="00343C43">
            <w:pPr>
              <w:widowControl/>
              <w:jc w:val="center"/>
              <w:rPr>
                <w:rFonts w:ascii="宋体" w:eastAsia="宋体" w:hAnsi="宋体" w:cs="宋体"/>
                <w:kern w:val="0"/>
                <w:sz w:val="32"/>
                <w:szCs w:val="32"/>
              </w:rPr>
            </w:pPr>
          </w:p>
        </w:tc>
        <w:tc>
          <w:tcPr>
            <w:tcW w:w="902" w:type="dxa"/>
            <w:tcBorders>
              <w:top w:val="nil"/>
              <w:left w:val="nil"/>
              <w:bottom w:val="nil"/>
              <w:right w:val="nil"/>
            </w:tcBorders>
            <w:vAlign w:val="center"/>
          </w:tcPr>
          <w:p w:rsidR="00343C43" w:rsidRDefault="00343C43">
            <w:pPr>
              <w:widowControl/>
              <w:jc w:val="center"/>
              <w:rPr>
                <w:rFonts w:ascii="宋体" w:eastAsia="宋体" w:hAnsi="宋体" w:cs="宋体"/>
                <w:kern w:val="0"/>
                <w:sz w:val="32"/>
                <w:szCs w:val="32"/>
              </w:rPr>
            </w:pPr>
          </w:p>
        </w:tc>
        <w:tc>
          <w:tcPr>
            <w:tcW w:w="1368" w:type="dxa"/>
            <w:tcBorders>
              <w:top w:val="nil"/>
              <w:left w:val="nil"/>
              <w:bottom w:val="nil"/>
              <w:right w:val="nil"/>
            </w:tcBorders>
            <w:vAlign w:val="center"/>
          </w:tcPr>
          <w:p w:rsidR="00343C43" w:rsidRDefault="00343C43">
            <w:pPr>
              <w:widowControl/>
              <w:rPr>
                <w:rFonts w:ascii="宋体" w:eastAsia="宋体" w:hAnsi="宋体" w:cs="宋体"/>
                <w:kern w:val="0"/>
                <w:sz w:val="32"/>
                <w:szCs w:val="32"/>
              </w:rPr>
            </w:pPr>
          </w:p>
        </w:tc>
        <w:tc>
          <w:tcPr>
            <w:tcW w:w="818" w:type="dxa"/>
            <w:tcBorders>
              <w:top w:val="nil"/>
              <w:left w:val="nil"/>
              <w:bottom w:val="nil"/>
              <w:right w:val="nil"/>
            </w:tcBorders>
            <w:vAlign w:val="center"/>
          </w:tcPr>
          <w:p w:rsidR="00343C43" w:rsidRDefault="00343C43">
            <w:pPr>
              <w:widowControl/>
              <w:jc w:val="center"/>
              <w:rPr>
                <w:rFonts w:ascii="宋体" w:eastAsia="宋体" w:hAnsi="宋体" w:cs="宋体"/>
                <w:kern w:val="0"/>
                <w:sz w:val="32"/>
                <w:szCs w:val="32"/>
              </w:rPr>
            </w:pPr>
          </w:p>
        </w:tc>
        <w:tc>
          <w:tcPr>
            <w:tcW w:w="1912" w:type="dxa"/>
            <w:tcBorders>
              <w:top w:val="nil"/>
              <w:left w:val="nil"/>
              <w:bottom w:val="nil"/>
              <w:right w:val="nil"/>
            </w:tcBorders>
            <w:vAlign w:val="center"/>
          </w:tcPr>
          <w:p w:rsidR="00343C43" w:rsidRDefault="00343C43">
            <w:pPr>
              <w:widowControl/>
              <w:jc w:val="center"/>
              <w:rPr>
                <w:rFonts w:ascii="宋体" w:eastAsia="宋体" w:hAnsi="宋体" w:cs="宋体"/>
                <w:kern w:val="0"/>
                <w:sz w:val="32"/>
                <w:szCs w:val="32"/>
              </w:rPr>
            </w:pPr>
          </w:p>
        </w:tc>
        <w:tc>
          <w:tcPr>
            <w:tcW w:w="1657" w:type="dxa"/>
            <w:tcBorders>
              <w:top w:val="nil"/>
              <w:left w:val="nil"/>
              <w:bottom w:val="nil"/>
              <w:right w:val="nil"/>
            </w:tcBorders>
            <w:vAlign w:val="center"/>
          </w:tcPr>
          <w:p w:rsidR="00343C43" w:rsidRDefault="00343C43">
            <w:pPr>
              <w:widowControl/>
              <w:jc w:val="center"/>
              <w:rPr>
                <w:rFonts w:ascii="宋体" w:eastAsia="宋体" w:hAnsi="宋体" w:cs="宋体"/>
                <w:kern w:val="0"/>
                <w:sz w:val="32"/>
                <w:szCs w:val="32"/>
              </w:rPr>
            </w:pPr>
          </w:p>
        </w:tc>
      </w:tr>
      <w:tr w:rsidR="00343C43">
        <w:trPr>
          <w:trHeight w:val="420"/>
          <w:jc w:val="center"/>
        </w:trPr>
        <w:tc>
          <w:tcPr>
            <w:tcW w:w="2767" w:type="dxa"/>
            <w:gridSpan w:val="3"/>
            <w:tcBorders>
              <w:top w:val="single" w:sz="4" w:space="0" w:color="auto"/>
              <w:left w:val="single" w:sz="4" w:space="0" w:color="auto"/>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项目名称</w:t>
            </w:r>
          </w:p>
        </w:tc>
        <w:tc>
          <w:tcPr>
            <w:tcW w:w="5755" w:type="dxa"/>
            <w:gridSpan w:val="4"/>
            <w:tcBorders>
              <w:top w:val="single" w:sz="4" w:space="0" w:color="auto"/>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专项普查活动经费</w:t>
            </w:r>
          </w:p>
        </w:tc>
      </w:tr>
      <w:tr w:rsidR="00343C43">
        <w:trPr>
          <w:trHeight w:val="435"/>
          <w:jc w:val="center"/>
        </w:trPr>
        <w:tc>
          <w:tcPr>
            <w:tcW w:w="2767" w:type="dxa"/>
            <w:gridSpan w:val="3"/>
            <w:tcBorders>
              <w:top w:val="single" w:sz="4" w:space="0" w:color="auto"/>
              <w:left w:val="single" w:sz="4" w:space="0" w:color="auto"/>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预算单位</w:t>
            </w:r>
          </w:p>
        </w:tc>
        <w:tc>
          <w:tcPr>
            <w:tcW w:w="5755" w:type="dxa"/>
            <w:gridSpan w:val="4"/>
            <w:tcBorders>
              <w:top w:val="single" w:sz="4" w:space="0" w:color="auto"/>
              <w:left w:val="nil"/>
              <w:bottom w:val="single" w:sz="4" w:space="0" w:color="auto"/>
              <w:right w:val="single" w:sz="4" w:space="0" w:color="000000"/>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昌吉市统计局</w:t>
            </w:r>
          </w:p>
        </w:tc>
      </w:tr>
      <w:tr w:rsidR="00343C43">
        <w:trPr>
          <w:trHeight w:val="465"/>
          <w:jc w:val="center"/>
        </w:trPr>
        <w:tc>
          <w:tcPr>
            <w:tcW w:w="925" w:type="dxa"/>
            <w:vMerge w:val="restart"/>
            <w:tcBorders>
              <w:top w:val="nil"/>
              <w:left w:val="single" w:sz="4" w:space="0" w:color="auto"/>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预算</w:t>
            </w:r>
            <w:r>
              <w:rPr>
                <w:rFonts w:ascii="宋体" w:eastAsia="宋体" w:hAnsi="宋体" w:cs="宋体" w:hint="eastAsia"/>
                <w:kern w:val="0"/>
                <w:sz w:val="20"/>
                <w:szCs w:val="20"/>
              </w:rPr>
              <w:br/>
            </w:r>
            <w:r>
              <w:rPr>
                <w:rFonts w:ascii="宋体" w:eastAsia="宋体" w:hAnsi="宋体" w:cs="宋体" w:hint="eastAsia"/>
                <w:kern w:val="0"/>
                <w:sz w:val="20"/>
                <w:szCs w:val="20"/>
              </w:rPr>
              <w:t>执行</w:t>
            </w:r>
            <w:r>
              <w:rPr>
                <w:rFonts w:ascii="宋体" w:eastAsia="宋体" w:hAnsi="宋体" w:cs="宋体" w:hint="eastAsia"/>
                <w:kern w:val="0"/>
                <w:sz w:val="20"/>
                <w:szCs w:val="20"/>
              </w:rPr>
              <w:br/>
            </w:r>
            <w:r>
              <w:rPr>
                <w:rFonts w:ascii="宋体" w:eastAsia="宋体" w:hAnsi="宋体" w:cs="宋体" w:hint="eastAsia"/>
                <w:kern w:val="0"/>
                <w:sz w:val="20"/>
                <w:szCs w:val="20"/>
              </w:rPr>
              <w:t>情况</w:t>
            </w:r>
            <w:r>
              <w:rPr>
                <w:rFonts w:ascii="宋体" w:eastAsia="宋体" w:hAnsi="宋体" w:cs="宋体" w:hint="eastAsia"/>
                <w:kern w:val="0"/>
                <w:sz w:val="20"/>
                <w:szCs w:val="20"/>
              </w:rPr>
              <w:br/>
            </w:r>
            <w:r>
              <w:rPr>
                <w:rFonts w:ascii="宋体" w:eastAsia="宋体" w:hAnsi="宋体" w:cs="宋体" w:hint="eastAsia"/>
                <w:kern w:val="0"/>
                <w:sz w:val="20"/>
                <w:szCs w:val="20"/>
              </w:rPr>
              <w:t>（万元）</w:t>
            </w:r>
          </w:p>
        </w:tc>
        <w:tc>
          <w:tcPr>
            <w:tcW w:w="1842" w:type="dxa"/>
            <w:gridSpan w:val="2"/>
            <w:tcBorders>
              <w:top w:val="single" w:sz="4" w:space="0" w:color="auto"/>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预算数：</w:t>
            </w:r>
          </w:p>
        </w:tc>
        <w:tc>
          <w:tcPr>
            <w:tcW w:w="2186" w:type="dxa"/>
            <w:gridSpan w:val="2"/>
            <w:tcBorders>
              <w:top w:val="single" w:sz="4" w:space="0" w:color="auto"/>
              <w:left w:val="nil"/>
              <w:bottom w:val="single" w:sz="4" w:space="0" w:color="auto"/>
              <w:right w:val="single" w:sz="4" w:space="0" w:color="000000"/>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21.44</w:t>
            </w:r>
          </w:p>
        </w:tc>
        <w:tc>
          <w:tcPr>
            <w:tcW w:w="1912"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执行数：</w:t>
            </w:r>
          </w:p>
        </w:tc>
        <w:tc>
          <w:tcPr>
            <w:tcW w:w="1657"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21.44</w:t>
            </w:r>
            <w:r>
              <w:rPr>
                <w:rFonts w:ascii="宋体" w:eastAsia="宋体" w:hAnsi="宋体" w:cs="宋体" w:hint="eastAsia"/>
                <w:kern w:val="0"/>
                <w:sz w:val="20"/>
                <w:szCs w:val="20"/>
              </w:rPr>
              <w:t xml:space="preserve">　</w:t>
            </w:r>
          </w:p>
        </w:tc>
      </w:tr>
      <w:tr w:rsidR="00343C43">
        <w:trPr>
          <w:trHeight w:val="509"/>
          <w:jc w:val="center"/>
        </w:trPr>
        <w:tc>
          <w:tcPr>
            <w:tcW w:w="925" w:type="dxa"/>
            <w:vMerge/>
            <w:tcBorders>
              <w:top w:val="nil"/>
              <w:left w:val="single" w:sz="4" w:space="0" w:color="auto"/>
              <w:bottom w:val="single" w:sz="4" w:space="0" w:color="auto"/>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1842" w:type="dxa"/>
            <w:gridSpan w:val="2"/>
            <w:tcBorders>
              <w:top w:val="single" w:sz="4" w:space="0" w:color="auto"/>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其中：财政拨款</w:t>
            </w:r>
          </w:p>
        </w:tc>
        <w:tc>
          <w:tcPr>
            <w:tcW w:w="2186" w:type="dxa"/>
            <w:gridSpan w:val="2"/>
            <w:tcBorders>
              <w:top w:val="single" w:sz="4" w:space="0" w:color="auto"/>
              <w:left w:val="nil"/>
              <w:bottom w:val="single" w:sz="4" w:space="0" w:color="auto"/>
              <w:right w:val="single" w:sz="4" w:space="0" w:color="000000"/>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21.44</w:t>
            </w:r>
          </w:p>
        </w:tc>
        <w:tc>
          <w:tcPr>
            <w:tcW w:w="1912" w:type="dxa"/>
            <w:tcBorders>
              <w:top w:val="nil"/>
              <w:left w:val="nil"/>
              <w:bottom w:val="nil"/>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其中：财政拨款</w:t>
            </w:r>
          </w:p>
        </w:tc>
        <w:tc>
          <w:tcPr>
            <w:tcW w:w="1657"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21.44</w:t>
            </w:r>
            <w:r>
              <w:rPr>
                <w:rFonts w:ascii="宋体" w:eastAsia="宋体" w:hAnsi="宋体" w:cs="宋体" w:hint="eastAsia"/>
                <w:kern w:val="0"/>
                <w:sz w:val="20"/>
                <w:szCs w:val="20"/>
              </w:rPr>
              <w:t xml:space="preserve">　</w:t>
            </w:r>
          </w:p>
        </w:tc>
      </w:tr>
      <w:tr w:rsidR="00343C43">
        <w:trPr>
          <w:trHeight w:val="433"/>
          <w:jc w:val="center"/>
        </w:trPr>
        <w:tc>
          <w:tcPr>
            <w:tcW w:w="925" w:type="dxa"/>
            <w:vMerge/>
            <w:tcBorders>
              <w:top w:val="nil"/>
              <w:left w:val="single" w:sz="4" w:space="0" w:color="auto"/>
              <w:bottom w:val="single" w:sz="4" w:space="0" w:color="auto"/>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1842" w:type="dxa"/>
            <w:gridSpan w:val="2"/>
            <w:tcBorders>
              <w:top w:val="single" w:sz="4" w:space="0" w:color="auto"/>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其他资金（州拨款）</w:t>
            </w:r>
          </w:p>
        </w:tc>
        <w:tc>
          <w:tcPr>
            <w:tcW w:w="2186" w:type="dxa"/>
            <w:gridSpan w:val="2"/>
            <w:tcBorders>
              <w:top w:val="single" w:sz="4" w:space="0" w:color="auto"/>
              <w:left w:val="nil"/>
              <w:bottom w:val="single" w:sz="4" w:space="0" w:color="auto"/>
              <w:right w:val="single" w:sz="4" w:space="0" w:color="000000"/>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0</w:t>
            </w:r>
          </w:p>
        </w:tc>
        <w:tc>
          <w:tcPr>
            <w:tcW w:w="1912" w:type="dxa"/>
            <w:tcBorders>
              <w:top w:val="single" w:sz="4" w:space="0" w:color="auto"/>
              <w:left w:val="nil"/>
              <w:bottom w:val="nil"/>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其他资金</w:t>
            </w:r>
            <w:r>
              <w:rPr>
                <w:rFonts w:ascii="宋体" w:eastAsia="宋体" w:hAnsi="宋体" w:cs="宋体" w:hint="eastAsia"/>
                <w:kern w:val="0"/>
                <w:sz w:val="20"/>
                <w:szCs w:val="20"/>
              </w:rPr>
              <w:t>(</w:t>
            </w:r>
            <w:r>
              <w:rPr>
                <w:rFonts w:ascii="宋体" w:eastAsia="宋体" w:hAnsi="宋体" w:cs="宋体" w:hint="eastAsia"/>
                <w:kern w:val="0"/>
                <w:sz w:val="20"/>
                <w:szCs w:val="20"/>
              </w:rPr>
              <w:t>州拨款</w:t>
            </w:r>
            <w:r>
              <w:rPr>
                <w:rFonts w:ascii="宋体" w:eastAsia="宋体" w:hAnsi="宋体" w:cs="宋体" w:hint="eastAsia"/>
                <w:kern w:val="0"/>
                <w:sz w:val="20"/>
                <w:szCs w:val="20"/>
              </w:rPr>
              <w:t>)</w:t>
            </w:r>
          </w:p>
        </w:tc>
        <w:tc>
          <w:tcPr>
            <w:tcW w:w="1657"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0</w:t>
            </w:r>
            <w:r>
              <w:rPr>
                <w:rFonts w:ascii="宋体" w:eastAsia="宋体" w:hAnsi="宋体" w:cs="宋体" w:hint="eastAsia"/>
                <w:kern w:val="0"/>
                <w:sz w:val="20"/>
                <w:szCs w:val="20"/>
              </w:rPr>
              <w:t xml:space="preserve">　</w:t>
            </w:r>
          </w:p>
        </w:tc>
      </w:tr>
      <w:tr w:rsidR="00343C43">
        <w:trPr>
          <w:trHeight w:val="450"/>
          <w:jc w:val="center"/>
        </w:trPr>
        <w:tc>
          <w:tcPr>
            <w:tcW w:w="925" w:type="dxa"/>
            <w:vMerge w:val="restart"/>
            <w:tcBorders>
              <w:top w:val="nil"/>
              <w:left w:val="single" w:sz="4" w:space="0" w:color="auto"/>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年度</w:t>
            </w:r>
            <w:r>
              <w:rPr>
                <w:rFonts w:ascii="宋体" w:eastAsia="宋体" w:hAnsi="宋体" w:cs="宋体" w:hint="eastAsia"/>
                <w:kern w:val="0"/>
                <w:sz w:val="20"/>
                <w:szCs w:val="20"/>
              </w:rPr>
              <w:br/>
            </w:r>
            <w:r>
              <w:rPr>
                <w:rFonts w:ascii="宋体" w:eastAsia="宋体" w:hAnsi="宋体" w:cs="宋体" w:hint="eastAsia"/>
                <w:kern w:val="0"/>
                <w:sz w:val="20"/>
                <w:szCs w:val="20"/>
              </w:rPr>
              <w:t>目标</w:t>
            </w:r>
            <w:r>
              <w:rPr>
                <w:rFonts w:ascii="宋体" w:eastAsia="宋体" w:hAnsi="宋体" w:cs="宋体" w:hint="eastAsia"/>
                <w:kern w:val="0"/>
                <w:sz w:val="20"/>
                <w:szCs w:val="20"/>
              </w:rPr>
              <w:br/>
            </w:r>
            <w:r>
              <w:rPr>
                <w:rFonts w:ascii="宋体" w:eastAsia="宋体" w:hAnsi="宋体" w:cs="宋体" w:hint="eastAsia"/>
                <w:kern w:val="0"/>
                <w:sz w:val="20"/>
                <w:szCs w:val="20"/>
              </w:rPr>
              <w:t>完成</w:t>
            </w:r>
            <w:r>
              <w:rPr>
                <w:rFonts w:ascii="宋体" w:eastAsia="宋体" w:hAnsi="宋体" w:cs="宋体" w:hint="eastAsia"/>
                <w:kern w:val="0"/>
                <w:sz w:val="20"/>
                <w:szCs w:val="20"/>
              </w:rPr>
              <w:br/>
            </w:r>
            <w:r>
              <w:rPr>
                <w:rFonts w:ascii="宋体" w:eastAsia="宋体" w:hAnsi="宋体" w:cs="宋体" w:hint="eastAsia"/>
                <w:kern w:val="0"/>
                <w:sz w:val="20"/>
                <w:szCs w:val="20"/>
              </w:rPr>
              <w:t>情况</w:t>
            </w:r>
          </w:p>
        </w:tc>
        <w:tc>
          <w:tcPr>
            <w:tcW w:w="4028" w:type="dxa"/>
            <w:gridSpan w:val="4"/>
            <w:tcBorders>
              <w:top w:val="single" w:sz="4" w:space="0" w:color="auto"/>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预期目标</w:t>
            </w:r>
          </w:p>
        </w:tc>
        <w:tc>
          <w:tcPr>
            <w:tcW w:w="3569" w:type="dxa"/>
            <w:gridSpan w:val="2"/>
            <w:tcBorders>
              <w:top w:val="single" w:sz="4" w:space="0" w:color="auto"/>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实际完成目标</w:t>
            </w:r>
          </w:p>
        </w:tc>
      </w:tr>
      <w:tr w:rsidR="00343C43">
        <w:trPr>
          <w:trHeight w:val="1425"/>
          <w:jc w:val="center"/>
        </w:trPr>
        <w:tc>
          <w:tcPr>
            <w:tcW w:w="925" w:type="dxa"/>
            <w:vMerge/>
            <w:tcBorders>
              <w:top w:val="nil"/>
              <w:left w:val="single" w:sz="4" w:space="0" w:color="auto"/>
              <w:bottom w:val="single" w:sz="4" w:space="0" w:color="auto"/>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4028" w:type="dxa"/>
            <w:gridSpan w:val="4"/>
            <w:tcBorders>
              <w:top w:val="single" w:sz="4" w:space="0" w:color="auto"/>
              <w:left w:val="nil"/>
              <w:bottom w:val="single" w:sz="4" w:space="0" w:color="auto"/>
              <w:right w:val="single" w:sz="4" w:space="0" w:color="000000"/>
            </w:tcBorders>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全面调查了解我市第二产业和第三产业的发展规模和布局，了解我市产业组织、产业结构、产业技术的现状以及各生产要素的构成，进一步查实服务业、战略性新兴产业和小微企业的发展状况，摸清我市各类单位的基本情况，全面更新覆盖国民经济各行业的基本单位名录库、基础信息数据库和统计电子地理信息系统。</w:t>
            </w:r>
          </w:p>
          <w:p w:rsidR="00343C43" w:rsidRDefault="00343C43">
            <w:pPr>
              <w:widowControl/>
              <w:jc w:val="center"/>
              <w:rPr>
                <w:rFonts w:ascii="宋体" w:eastAsia="宋体" w:hAnsi="宋体" w:cs="宋体"/>
                <w:kern w:val="0"/>
                <w:sz w:val="20"/>
                <w:szCs w:val="20"/>
              </w:rPr>
            </w:pPr>
          </w:p>
        </w:tc>
        <w:tc>
          <w:tcPr>
            <w:tcW w:w="3569" w:type="dxa"/>
            <w:gridSpan w:val="2"/>
            <w:tcBorders>
              <w:top w:val="single" w:sz="4" w:space="0" w:color="auto"/>
              <w:left w:val="nil"/>
              <w:bottom w:val="single" w:sz="4" w:space="0" w:color="auto"/>
              <w:right w:val="single" w:sz="4" w:space="0" w:color="000000"/>
            </w:tcBorders>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2018</w:t>
            </w:r>
            <w:r>
              <w:rPr>
                <w:rFonts w:ascii="宋体" w:eastAsia="宋体" w:hAnsi="宋体" w:cs="宋体" w:hint="eastAsia"/>
                <w:kern w:val="0"/>
                <w:sz w:val="20"/>
                <w:szCs w:val="20"/>
              </w:rPr>
              <w:t>年主要完成第四次全国经济普查前期准备工作，全面调查第二产业和第三产业的发展规模、布局和效益，了解产业组织、产业结构、产业技术、产业形态的现状以及各生产要素的构成，摸清全部法人单位资产负债状况和新兴产业发展情况，进一步核实</w:t>
            </w:r>
            <w:r>
              <w:rPr>
                <w:rFonts w:ascii="宋体" w:eastAsia="宋体" w:hAnsi="宋体" w:cs="宋体" w:hint="eastAsia"/>
                <w:kern w:val="0"/>
                <w:sz w:val="20"/>
                <w:szCs w:val="20"/>
              </w:rPr>
              <w:t>各类单位的基本情况和主要产品产量、服务活动，全面准确反映供给侧结构</w:t>
            </w:r>
            <w:r w:rsidR="00F1073D">
              <w:rPr>
                <w:rFonts w:ascii="宋体" w:eastAsia="宋体" w:hAnsi="宋体" w:cs="宋体" w:hint="eastAsia"/>
                <w:kern w:val="0"/>
                <w:sz w:val="20"/>
                <w:szCs w:val="20"/>
              </w:rPr>
              <w:t>性</w:t>
            </w:r>
            <w:r>
              <w:rPr>
                <w:rFonts w:ascii="宋体" w:eastAsia="宋体" w:hAnsi="宋体" w:cs="宋体" w:hint="eastAsia"/>
                <w:kern w:val="0"/>
                <w:sz w:val="20"/>
                <w:szCs w:val="20"/>
              </w:rPr>
              <w:t>改革、新动能培育壮大、经济结构优化升级等方面的新进展。</w:t>
            </w:r>
          </w:p>
        </w:tc>
      </w:tr>
      <w:tr w:rsidR="00343C43">
        <w:trPr>
          <w:trHeight w:val="720"/>
          <w:jc w:val="center"/>
        </w:trPr>
        <w:tc>
          <w:tcPr>
            <w:tcW w:w="925" w:type="dxa"/>
            <w:vMerge w:val="restart"/>
            <w:tcBorders>
              <w:top w:val="nil"/>
              <w:left w:val="single" w:sz="4" w:space="0" w:color="auto"/>
              <w:bottom w:val="single" w:sz="4" w:space="0" w:color="000000"/>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年度</w:t>
            </w:r>
            <w:r>
              <w:rPr>
                <w:rFonts w:ascii="宋体" w:eastAsia="宋体" w:hAnsi="宋体" w:cs="宋体" w:hint="eastAsia"/>
                <w:kern w:val="0"/>
                <w:sz w:val="20"/>
                <w:szCs w:val="20"/>
              </w:rPr>
              <w:br/>
            </w:r>
            <w:r>
              <w:rPr>
                <w:rFonts w:ascii="宋体" w:eastAsia="宋体" w:hAnsi="宋体" w:cs="宋体" w:hint="eastAsia"/>
                <w:kern w:val="0"/>
                <w:sz w:val="20"/>
                <w:szCs w:val="20"/>
              </w:rPr>
              <w:t>绩效</w:t>
            </w:r>
            <w:r>
              <w:rPr>
                <w:rFonts w:ascii="宋体" w:eastAsia="宋体" w:hAnsi="宋体" w:cs="宋体" w:hint="eastAsia"/>
                <w:kern w:val="0"/>
                <w:sz w:val="20"/>
                <w:szCs w:val="20"/>
              </w:rPr>
              <w:br/>
            </w:r>
            <w:r>
              <w:rPr>
                <w:rFonts w:ascii="宋体" w:eastAsia="宋体" w:hAnsi="宋体" w:cs="宋体" w:hint="eastAsia"/>
                <w:kern w:val="0"/>
                <w:sz w:val="20"/>
                <w:szCs w:val="20"/>
              </w:rPr>
              <w:t>指标</w:t>
            </w:r>
            <w:r>
              <w:rPr>
                <w:rFonts w:ascii="宋体" w:eastAsia="宋体" w:hAnsi="宋体" w:cs="宋体" w:hint="eastAsia"/>
                <w:kern w:val="0"/>
                <w:sz w:val="20"/>
                <w:szCs w:val="20"/>
              </w:rPr>
              <w:br/>
            </w:r>
            <w:r>
              <w:rPr>
                <w:rFonts w:ascii="宋体" w:eastAsia="宋体" w:hAnsi="宋体" w:cs="宋体" w:hint="eastAsia"/>
                <w:kern w:val="0"/>
                <w:sz w:val="20"/>
                <w:szCs w:val="20"/>
              </w:rPr>
              <w:t>完成</w:t>
            </w:r>
            <w:r>
              <w:rPr>
                <w:rFonts w:ascii="宋体" w:eastAsia="宋体" w:hAnsi="宋体" w:cs="宋体" w:hint="eastAsia"/>
                <w:kern w:val="0"/>
                <w:sz w:val="20"/>
                <w:szCs w:val="20"/>
              </w:rPr>
              <w:br/>
            </w:r>
            <w:r>
              <w:rPr>
                <w:rFonts w:ascii="宋体" w:eastAsia="宋体" w:hAnsi="宋体" w:cs="宋体" w:hint="eastAsia"/>
                <w:kern w:val="0"/>
                <w:sz w:val="20"/>
                <w:szCs w:val="20"/>
              </w:rPr>
              <w:t>情况</w:t>
            </w:r>
          </w:p>
        </w:tc>
        <w:tc>
          <w:tcPr>
            <w:tcW w:w="940" w:type="dxa"/>
            <w:tcBorders>
              <w:top w:val="nil"/>
              <w:left w:val="nil"/>
              <w:bottom w:val="nil"/>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一级指标</w:t>
            </w:r>
          </w:p>
        </w:tc>
        <w:tc>
          <w:tcPr>
            <w:tcW w:w="902"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二级指标</w:t>
            </w:r>
          </w:p>
        </w:tc>
        <w:tc>
          <w:tcPr>
            <w:tcW w:w="2186" w:type="dxa"/>
            <w:gridSpan w:val="2"/>
            <w:tcBorders>
              <w:top w:val="single" w:sz="4" w:space="0" w:color="auto"/>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三级指标</w:t>
            </w:r>
          </w:p>
        </w:tc>
        <w:tc>
          <w:tcPr>
            <w:tcW w:w="1912"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预期指标值（包含数字及文字描述）</w:t>
            </w:r>
          </w:p>
        </w:tc>
        <w:tc>
          <w:tcPr>
            <w:tcW w:w="1657"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实际完成指标值（包含数字及文字描述）</w:t>
            </w:r>
          </w:p>
        </w:tc>
      </w:tr>
      <w:tr w:rsidR="00343C43">
        <w:trPr>
          <w:trHeight w:val="480"/>
          <w:jc w:val="center"/>
        </w:trPr>
        <w:tc>
          <w:tcPr>
            <w:tcW w:w="925" w:type="dxa"/>
            <w:vMerge/>
            <w:tcBorders>
              <w:top w:val="nil"/>
              <w:left w:val="single" w:sz="4" w:space="0" w:color="auto"/>
              <w:bottom w:val="single" w:sz="4" w:space="0" w:color="000000"/>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940" w:type="dxa"/>
            <w:vMerge w:val="restart"/>
            <w:tcBorders>
              <w:top w:val="single" w:sz="4" w:space="0" w:color="auto"/>
              <w:left w:val="single" w:sz="4" w:space="0" w:color="auto"/>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项目完成指标</w:t>
            </w:r>
          </w:p>
        </w:tc>
        <w:tc>
          <w:tcPr>
            <w:tcW w:w="902" w:type="dxa"/>
            <w:vMerge w:val="restart"/>
            <w:tcBorders>
              <w:top w:val="nil"/>
              <w:left w:val="single" w:sz="4" w:space="0" w:color="auto"/>
              <w:bottom w:val="single" w:sz="4" w:space="0" w:color="000000"/>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数量指标</w:t>
            </w:r>
          </w:p>
        </w:tc>
        <w:tc>
          <w:tcPr>
            <w:tcW w:w="2186" w:type="dxa"/>
            <w:gridSpan w:val="2"/>
            <w:tcBorders>
              <w:top w:val="single" w:sz="4" w:space="0" w:color="auto"/>
              <w:left w:val="nil"/>
              <w:bottom w:val="single" w:sz="4" w:space="0" w:color="auto"/>
              <w:right w:val="single" w:sz="4" w:space="0" w:color="auto"/>
            </w:tcBorders>
            <w:vAlign w:val="center"/>
          </w:tcPr>
          <w:p w:rsidR="00343C43" w:rsidRDefault="003D3774">
            <w:pPr>
              <w:widowControl/>
              <w:jc w:val="left"/>
              <w:rPr>
                <w:rFonts w:ascii="宋体" w:eastAsia="宋体" w:hAnsi="宋体" w:cs="宋体"/>
                <w:kern w:val="0"/>
                <w:sz w:val="20"/>
                <w:szCs w:val="20"/>
              </w:rPr>
            </w:pPr>
            <w:r>
              <w:rPr>
                <w:rFonts w:ascii="宋体" w:eastAsia="宋体" w:hAnsi="宋体" w:cs="宋体" w:hint="eastAsia"/>
                <w:kern w:val="0"/>
                <w:sz w:val="20"/>
                <w:szCs w:val="20"/>
              </w:rPr>
              <w:t>指标</w:t>
            </w:r>
            <w:r>
              <w:rPr>
                <w:rFonts w:ascii="宋体" w:eastAsia="宋体" w:hAnsi="宋体" w:cs="宋体" w:hint="eastAsia"/>
                <w:kern w:val="0"/>
                <w:sz w:val="20"/>
                <w:szCs w:val="20"/>
              </w:rPr>
              <w:t>1</w:t>
            </w:r>
            <w:r>
              <w:rPr>
                <w:rFonts w:ascii="宋体" w:eastAsia="宋体" w:hAnsi="宋体" w:cs="宋体" w:hint="eastAsia"/>
                <w:kern w:val="0"/>
                <w:sz w:val="20"/>
                <w:szCs w:val="20"/>
              </w:rPr>
              <w:t>：普查法人单位个数</w:t>
            </w:r>
          </w:p>
        </w:tc>
        <w:tc>
          <w:tcPr>
            <w:tcW w:w="1912"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6905</w:t>
            </w:r>
          </w:p>
        </w:tc>
        <w:tc>
          <w:tcPr>
            <w:tcW w:w="1657"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6905</w:t>
            </w:r>
          </w:p>
        </w:tc>
      </w:tr>
      <w:tr w:rsidR="00343C43">
        <w:trPr>
          <w:trHeight w:val="480"/>
          <w:jc w:val="center"/>
        </w:trPr>
        <w:tc>
          <w:tcPr>
            <w:tcW w:w="925" w:type="dxa"/>
            <w:vMerge/>
            <w:tcBorders>
              <w:top w:val="nil"/>
              <w:left w:val="single" w:sz="4" w:space="0" w:color="auto"/>
              <w:bottom w:val="single" w:sz="4" w:space="0" w:color="000000"/>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902" w:type="dxa"/>
            <w:vMerge/>
            <w:tcBorders>
              <w:top w:val="nil"/>
              <w:left w:val="single" w:sz="4" w:space="0" w:color="auto"/>
              <w:bottom w:val="single" w:sz="4" w:space="0" w:color="000000"/>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2186" w:type="dxa"/>
            <w:gridSpan w:val="2"/>
            <w:tcBorders>
              <w:top w:val="single" w:sz="4" w:space="0" w:color="auto"/>
              <w:left w:val="nil"/>
              <w:bottom w:val="single" w:sz="4" w:space="0" w:color="auto"/>
              <w:right w:val="single" w:sz="4" w:space="0" w:color="auto"/>
            </w:tcBorders>
            <w:vAlign w:val="center"/>
          </w:tcPr>
          <w:p w:rsidR="00343C43" w:rsidRDefault="003D3774">
            <w:pPr>
              <w:widowControl/>
              <w:jc w:val="left"/>
              <w:rPr>
                <w:rFonts w:ascii="宋体" w:eastAsia="宋体" w:hAnsi="宋体" w:cs="宋体"/>
                <w:kern w:val="0"/>
                <w:sz w:val="20"/>
                <w:szCs w:val="20"/>
              </w:rPr>
            </w:pPr>
            <w:r>
              <w:rPr>
                <w:rFonts w:ascii="宋体" w:eastAsia="宋体" w:hAnsi="宋体" w:cs="宋体" w:hint="eastAsia"/>
                <w:kern w:val="0"/>
                <w:sz w:val="20"/>
                <w:szCs w:val="20"/>
              </w:rPr>
              <w:t>指标</w:t>
            </w:r>
            <w:r>
              <w:rPr>
                <w:rFonts w:ascii="宋体" w:eastAsia="宋体" w:hAnsi="宋体" w:cs="宋体" w:hint="eastAsia"/>
                <w:kern w:val="0"/>
                <w:sz w:val="20"/>
                <w:szCs w:val="20"/>
              </w:rPr>
              <w:t>2</w:t>
            </w:r>
            <w:r>
              <w:rPr>
                <w:rFonts w:ascii="宋体" w:eastAsia="宋体" w:hAnsi="宋体" w:cs="宋体" w:hint="eastAsia"/>
                <w:kern w:val="0"/>
                <w:sz w:val="20"/>
                <w:szCs w:val="20"/>
              </w:rPr>
              <w:t>：普查个体户数</w:t>
            </w:r>
          </w:p>
        </w:tc>
        <w:tc>
          <w:tcPr>
            <w:tcW w:w="1912"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35789</w:t>
            </w:r>
          </w:p>
        </w:tc>
        <w:tc>
          <w:tcPr>
            <w:tcW w:w="1657"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35789</w:t>
            </w:r>
          </w:p>
        </w:tc>
      </w:tr>
      <w:tr w:rsidR="00343C43">
        <w:trPr>
          <w:trHeight w:val="480"/>
          <w:jc w:val="center"/>
        </w:trPr>
        <w:tc>
          <w:tcPr>
            <w:tcW w:w="925" w:type="dxa"/>
            <w:vMerge/>
            <w:tcBorders>
              <w:top w:val="nil"/>
              <w:left w:val="single" w:sz="4" w:space="0" w:color="auto"/>
              <w:bottom w:val="single" w:sz="4" w:space="0" w:color="000000"/>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902" w:type="dxa"/>
            <w:vMerge/>
            <w:tcBorders>
              <w:top w:val="nil"/>
              <w:left w:val="single" w:sz="4" w:space="0" w:color="auto"/>
              <w:bottom w:val="single" w:sz="4" w:space="0" w:color="000000"/>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2186" w:type="dxa"/>
            <w:gridSpan w:val="2"/>
            <w:tcBorders>
              <w:top w:val="single" w:sz="4" w:space="0" w:color="auto"/>
              <w:left w:val="nil"/>
              <w:bottom w:val="single" w:sz="4" w:space="0" w:color="auto"/>
              <w:right w:val="single" w:sz="4" w:space="0" w:color="auto"/>
            </w:tcBorders>
            <w:vAlign w:val="center"/>
          </w:tcPr>
          <w:p w:rsidR="00343C43" w:rsidRDefault="003D3774">
            <w:pPr>
              <w:widowControl/>
              <w:jc w:val="left"/>
              <w:rPr>
                <w:rFonts w:ascii="宋体" w:eastAsia="宋体" w:hAnsi="宋体" w:cs="宋体"/>
                <w:kern w:val="0"/>
                <w:sz w:val="20"/>
                <w:szCs w:val="20"/>
              </w:rPr>
            </w:pPr>
            <w:r>
              <w:rPr>
                <w:rFonts w:ascii="宋体" w:eastAsia="宋体" w:hAnsi="宋体" w:cs="宋体" w:hint="eastAsia"/>
                <w:kern w:val="0"/>
                <w:sz w:val="20"/>
                <w:szCs w:val="20"/>
              </w:rPr>
              <w:t>指标</w:t>
            </w:r>
            <w:r>
              <w:rPr>
                <w:rFonts w:ascii="宋体" w:eastAsia="宋体" w:hAnsi="宋体" w:cs="宋体" w:hint="eastAsia"/>
                <w:kern w:val="0"/>
                <w:sz w:val="20"/>
                <w:szCs w:val="20"/>
              </w:rPr>
              <w:t>3</w:t>
            </w:r>
            <w:r>
              <w:rPr>
                <w:rFonts w:ascii="宋体" w:eastAsia="宋体" w:hAnsi="宋体" w:cs="宋体" w:hint="eastAsia"/>
                <w:kern w:val="0"/>
                <w:sz w:val="20"/>
                <w:szCs w:val="20"/>
              </w:rPr>
              <w:t>：普查产业活动单位数量</w:t>
            </w:r>
          </w:p>
        </w:tc>
        <w:tc>
          <w:tcPr>
            <w:tcW w:w="1912"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871</w:t>
            </w:r>
          </w:p>
        </w:tc>
        <w:tc>
          <w:tcPr>
            <w:tcW w:w="1657"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871</w:t>
            </w:r>
          </w:p>
        </w:tc>
      </w:tr>
      <w:tr w:rsidR="00343C43">
        <w:trPr>
          <w:trHeight w:val="480"/>
          <w:jc w:val="center"/>
        </w:trPr>
        <w:tc>
          <w:tcPr>
            <w:tcW w:w="925" w:type="dxa"/>
            <w:vMerge/>
            <w:tcBorders>
              <w:top w:val="nil"/>
              <w:left w:val="single" w:sz="4" w:space="0" w:color="auto"/>
              <w:bottom w:val="single" w:sz="4" w:space="0" w:color="000000"/>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902" w:type="dxa"/>
            <w:vMerge w:val="restart"/>
            <w:tcBorders>
              <w:top w:val="nil"/>
              <w:left w:val="single" w:sz="4" w:space="0" w:color="auto"/>
              <w:bottom w:val="single" w:sz="4" w:space="0" w:color="000000"/>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质量指标</w:t>
            </w:r>
          </w:p>
        </w:tc>
        <w:tc>
          <w:tcPr>
            <w:tcW w:w="2186" w:type="dxa"/>
            <w:gridSpan w:val="2"/>
            <w:tcBorders>
              <w:top w:val="single" w:sz="4" w:space="0" w:color="auto"/>
              <w:left w:val="nil"/>
              <w:bottom w:val="single" w:sz="4" w:space="0" w:color="auto"/>
              <w:right w:val="single" w:sz="4" w:space="0" w:color="auto"/>
            </w:tcBorders>
            <w:vAlign w:val="center"/>
          </w:tcPr>
          <w:p w:rsidR="00343C43" w:rsidRDefault="003D3774">
            <w:pPr>
              <w:widowControl/>
              <w:jc w:val="left"/>
              <w:rPr>
                <w:rFonts w:ascii="宋体" w:eastAsia="宋体" w:hAnsi="宋体" w:cs="宋体"/>
                <w:kern w:val="0"/>
                <w:sz w:val="20"/>
                <w:szCs w:val="20"/>
              </w:rPr>
            </w:pPr>
            <w:r>
              <w:rPr>
                <w:rFonts w:ascii="宋体" w:eastAsia="宋体" w:hAnsi="宋体" w:cs="宋体" w:hint="eastAsia"/>
                <w:kern w:val="0"/>
                <w:sz w:val="20"/>
                <w:szCs w:val="20"/>
              </w:rPr>
              <w:t>指标</w:t>
            </w:r>
            <w:r>
              <w:rPr>
                <w:rFonts w:ascii="宋体" w:eastAsia="宋体" w:hAnsi="宋体" w:cs="宋体" w:hint="eastAsia"/>
                <w:kern w:val="0"/>
                <w:sz w:val="20"/>
                <w:szCs w:val="20"/>
              </w:rPr>
              <w:t>1</w:t>
            </w:r>
            <w:r>
              <w:rPr>
                <w:rFonts w:ascii="宋体" w:eastAsia="宋体" w:hAnsi="宋体" w:cs="宋体" w:hint="eastAsia"/>
                <w:kern w:val="0"/>
                <w:sz w:val="20"/>
                <w:szCs w:val="20"/>
              </w:rPr>
              <w:t>：统计失误率</w:t>
            </w:r>
          </w:p>
        </w:tc>
        <w:tc>
          <w:tcPr>
            <w:tcW w:w="1912"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1.5%</w:t>
            </w:r>
          </w:p>
        </w:tc>
        <w:tc>
          <w:tcPr>
            <w:tcW w:w="1657"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r>
      <w:tr w:rsidR="00343C43">
        <w:trPr>
          <w:trHeight w:val="480"/>
          <w:jc w:val="center"/>
        </w:trPr>
        <w:tc>
          <w:tcPr>
            <w:tcW w:w="925" w:type="dxa"/>
            <w:vMerge/>
            <w:tcBorders>
              <w:top w:val="nil"/>
              <w:left w:val="single" w:sz="4" w:space="0" w:color="auto"/>
              <w:bottom w:val="single" w:sz="4" w:space="0" w:color="000000"/>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902" w:type="dxa"/>
            <w:vMerge/>
            <w:tcBorders>
              <w:top w:val="nil"/>
              <w:left w:val="single" w:sz="4" w:space="0" w:color="auto"/>
              <w:bottom w:val="single" w:sz="4" w:space="0" w:color="000000"/>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2186" w:type="dxa"/>
            <w:gridSpan w:val="2"/>
            <w:tcBorders>
              <w:top w:val="single" w:sz="4" w:space="0" w:color="auto"/>
              <w:left w:val="nil"/>
              <w:bottom w:val="single" w:sz="4" w:space="0" w:color="auto"/>
              <w:right w:val="single" w:sz="4" w:space="0" w:color="auto"/>
            </w:tcBorders>
            <w:vAlign w:val="center"/>
          </w:tcPr>
          <w:p w:rsidR="00343C43" w:rsidRDefault="003D3774">
            <w:pPr>
              <w:widowControl/>
              <w:jc w:val="left"/>
              <w:rPr>
                <w:rFonts w:ascii="宋体" w:eastAsia="宋体" w:hAnsi="宋体" w:cs="宋体"/>
                <w:kern w:val="0"/>
                <w:sz w:val="20"/>
                <w:szCs w:val="20"/>
              </w:rPr>
            </w:pPr>
            <w:r>
              <w:rPr>
                <w:rFonts w:ascii="宋体" w:eastAsia="宋体" w:hAnsi="宋体" w:cs="宋体" w:hint="eastAsia"/>
                <w:kern w:val="0"/>
                <w:sz w:val="20"/>
                <w:szCs w:val="20"/>
              </w:rPr>
              <w:t>指标</w:t>
            </w:r>
            <w:r>
              <w:rPr>
                <w:rFonts w:ascii="宋体" w:eastAsia="宋体" w:hAnsi="宋体" w:cs="宋体" w:hint="eastAsia"/>
                <w:kern w:val="0"/>
                <w:sz w:val="20"/>
                <w:szCs w:val="20"/>
              </w:rPr>
              <w:t>2</w:t>
            </w:r>
            <w:r>
              <w:rPr>
                <w:rFonts w:ascii="宋体" w:eastAsia="宋体" w:hAnsi="宋体" w:cs="宋体" w:hint="eastAsia"/>
                <w:kern w:val="0"/>
                <w:sz w:val="20"/>
                <w:szCs w:val="20"/>
              </w:rPr>
              <w:t>：普查原始数据抄录差错率</w:t>
            </w:r>
          </w:p>
        </w:tc>
        <w:tc>
          <w:tcPr>
            <w:tcW w:w="1912"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1.5%</w:t>
            </w:r>
          </w:p>
        </w:tc>
        <w:tc>
          <w:tcPr>
            <w:tcW w:w="1657"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r>
      <w:tr w:rsidR="00343C43">
        <w:trPr>
          <w:trHeight w:val="480"/>
          <w:jc w:val="center"/>
        </w:trPr>
        <w:tc>
          <w:tcPr>
            <w:tcW w:w="925" w:type="dxa"/>
            <w:vMerge/>
            <w:tcBorders>
              <w:top w:val="nil"/>
              <w:left w:val="single" w:sz="4" w:space="0" w:color="auto"/>
              <w:bottom w:val="single" w:sz="4" w:space="0" w:color="000000"/>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902" w:type="dxa"/>
            <w:vMerge w:val="restart"/>
            <w:tcBorders>
              <w:top w:val="nil"/>
              <w:left w:val="single" w:sz="4" w:space="0" w:color="auto"/>
              <w:bottom w:val="single" w:sz="4" w:space="0" w:color="000000"/>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时效指标</w:t>
            </w:r>
          </w:p>
        </w:tc>
        <w:tc>
          <w:tcPr>
            <w:tcW w:w="2186" w:type="dxa"/>
            <w:gridSpan w:val="2"/>
            <w:tcBorders>
              <w:top w:val="single" w:sz="4" w:space="0" w:color="auto"/>
              <w:left w:val="nil"/>
              <w:bottom w:val="single" w:sz="4" w:space="0" w:color="auto"/>
              <w:right w:val="single" w:sz="4" w:space="0" w:color="auto"/>
            </w:tcBorders>
            <w:vAlign w:val="center"/>
          </w:tcPr>
          <w:p w:rsidR="00343C43" w:rsidRDefault="003D3774">
            <w:pPr>
              <w:widowControl/>
              <w:jc w:val="left"/>
              <w:rPr>
                <w:rFonts w:ascii="宋体" w:eastAsia="宋体" w:hAnsi="宋体" w:cs="宋体"/>
                <w:kern w:val="0"/>
                <w:sz w:val="20"/>
                <w:szCs w:val="20"/>
              </w:rPr>
            </w:pPr>
            <w:r>
              <w:rPr>
                <w:rFonts w:ascii="宋体" w:eastAsia="宋体" w:hAnsi="宋体" w:cs="宋体" w:hint="eastAsia"/>
                <w:kern w:val="0"/>
                <w:sz w:val="20"/>
                <w:szCs w:val="20"/>
              </w:rPr>
              <w:t>指标</w:t>
            </w:r>
            <w:r>
              <w:rPr>
                <w:rFonts w:ascii="宋体" w:eastAsia="宋体" w:hAnsi="宋体" w:cs="宋体" w:hint="eastAsia"/>
                <w:kern w:val="0"/>
                <w:sz w:val="20"/>
                <w:szCs w:val="20"/>
              </w:rPr>
              <w:t>1</w:t>
            </w:r>
            <w:r>
              <w:rPr>
                <w:rFonts w:ascii="宋体" w:eastAsia="宋体" w:hAnsi="宋体" w:cs="宋体" w:hint="eastAsia"/>
                <w:kern w:val="0"/>
                <w:sz w:val="20"/>
                <w:szCs w:val="20"/>
              </w:rPr>
              <w:t>：调查对象覆盖率</w:t>
            </w:r>
          </w:p>
        </w:tc>
        <w:tc>
          <w:tcPr>
            <w:tcW w:w="1912"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100%</w:t>
            </w:r>
          </w:p>
        </w:tc>
        <w:tc>
          <w:tcPr>
            <w:tcW w:w="1657"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100%</w:t>
            </w:r>
          </w:p>
        </w:tc>
      </w:tr>
      <w:tr w:rsidR="00343C43">
        <w:trPr>
          <w:trHeight w:val="480"/>
          <w:jc w:val="center"/>
        </w:trPr>
        <w:tc>
          <w:tcPr>
            <w:tcW w:w="925" w:type="dxa"/>
            <w:vMerge/>
            <w:tcBorders>
              <w:top w:val="nil"/>
              <w:left w:val="single" w:sz="4" w:space="0" w:color="auto"/>
              <w:bottom w:val="single" w:sz="4" w:space="0" w:color="000000"/>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902" w:type="dxa"/>
            <w:vMerge/>
            <w:tcBorders>
              <w:top w:val="nil"/>
              <w:left w:val="single" w:sz="4" w:space="0" w:color="auto"/>
              <w:bottom w:val="single" w:sz="4" w:space="0" w:color="000000"/>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2186" w:type="dxa"/>
            <w:gridSpan w:val="2"/>
            <w:tcBorders>
              <w:top w:val="single" w:sz="4" w:space="0" w:color="auto"/>
              <w:left w:val="nil"/>
              <w:bottom w:val="single" w:sz="4" w:space="0" w:color="auto"/>
              <w:right w:val="single" w:sz="4" w:space="0" w:color="auto"/>
            </w:tcBorders>
            <w:vAlign w:val="center"/>
          </w:tcPr>
          <w:p w:rsidR="00343C43" w:rsidRDefault="003D3774">
            <w:pPr>
              <w:widowControl/>
              <w:jc w:val="left"/>
              <w:rPr>
                <w:rFonts w:ascii="宋体" w:eastAsia="宋体" w:hAnsi="宋体" w:cs="宋体"/>
                <w:kern w:val="0"/>
                <w:sz w:val="20"/>
                <w:szCs w:val="20"/>
              </w:rPr>
            </w:pPr>
            <w:r>
              <w:rPr>
                <w:rFonts w:ascii="宋体" w:eastAsia="宋体" w:hAnsi="宋体" w:cs="宋体" w:hint="eastAsia"/>
                <w:kern w:val="0"/>
                <w:sz w:val="20"/>
                <w:szCs w:val="20"/>
              </w:rPr>
              <w:t>指标</w:t>
            </w:r>
            <w:r>
              <w:rPr>
                <w:rFonts w:ascii="宋体" w:eastAsia="宋体" w:hAnsi="宋体" w:cs="宋体" w:hint="eastAsia"/>
                <w:kern w:val="0"/>
                <w:sz w:val="20"/>
                <w:szCs w:val="20"/>
              </w:rPr>
              <w:t>2</w:t>
            </w:r>
            <w:r>
              <w:rPr>
                <w:rFonts w:ascii="宋体" w:eastAsia="宋体" w:hAnsi="宋体" w:cs="宋体" w:hint="eastAsia"/>
                <w:kern w:val="0"/>
                <w:sz w:val="20"/>
                <w:szCs w:val="20"/>
              </w:rPr>
              <w:t>：专项统计完成率</w:t>
            </w:r>
          </w:p>
        </w:tc>
        <w:tc>
          <w:tcPr>
            <w:tcW w:w="1912"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100%</w:t>
            </w:r>
          </w:p>
        </w:tc>
        <w:tc>
          <w:tcPr>
            <w:tcW w:w="1657"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100%</w:t>
            </w:r>
          </w:p>
        </w:tc>
      </w:tr>
      <w:tr w:rsidR="00343C43">
        <w:trPr>
          <w:trHeight w:val="480"/>
          <w:jc w:val="center"/>
        </w:trPr>
        <w:tc>
          <w:tcPr>
            <w:tcW w:w="925" w:type="dxa"/>
            <w:vMerge/>
            <w:tcBorders>
              <w:top w:val="nil"/>
              <w:left w:val="single" w:sz="4" w:space="0" w:color="auto"/>
              <w:bottom w:val="single" w:sz="4" w:space="0" w:color="000000"/>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902" w:type="dxa"/>
            <w:vMerge/>
            <w:tcBorders>
              <w:top w:val="nil"/>
              <w:left w:val="single" w:sz="4" w:space="0" w:color="auto"/>
              <w:bottom w:val="single" w:sz="4" w:space="0" w:color="auto"/>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2186" w:type="dxa"/>
            <w:gridSpan w:val="2"/>
            <w:tcBorders>
              <w:top w:val="single" w:sz="4" w:space="0" w:color="auto"/>
              <w:left w:val="nil"/>
              <w:bottom w:val="single" w:sz="4" w:space="0" w:color="auto"/>
              <w:right w:val="single" w:sz="4" w:space="0" w:color="auto"/>
            </w:tcBorders>
            <w:vAlign w:val="center"/>
          </w:tcPr>
          <w:p w:rsidR="00343C43" w:rsidRDefault="003D3774">
            <w:pPr>
              <w:widowControl/>
              <w:jc w:val="left"/>
              <w:rPr>
                <w:rFonts w:ascii="宋体" w:eastAsia="宋体" w:hAnsi="宋体" w:cs="宋体"/>
                <w:kern w:val="0"/>
                <w:sz w:val="20"/>
                <w:szCs w:val="20"/>
              </w:rPr>
            </w:pPr>
            <w:r>
              <w:rPr>
                <w:rFonts w:ascii="宋体" w:eastAsia="宋体" w:hAnsi="宋体" w:cs="宋体" w:hint="eastAsia"/>
                <w:kern w:val="0"/>
                <w:sz w:val="20"/>
                <w:szCs w:val="20"/>
              </w:rPr>
              <w:t>指标</w:t>
            </w:r>
            <w:r>
              <w:rPr>
                <w:rFonts w:ascii="宋体" w:eastAsia="宋体" w:hAnsi="宋体" w:cs="宋体" w:hint="eastAsia"/>
                <w:kern w:val="0"/>
                <w:sz w:val="20"/>
                <w:szCs w:val="20"/>
              </w:rPr>
              <w:t>3</w:t>
            </w:r>
            <w:r>
              <w:rPr>
                <w:rFonts w:ascii="宋体" w:eastAsia="宋体" w:hAnsi="宋体" w:cs="宋体" w:hint="eastAsia"/>
                <w:kern w:val="0"/>
                <w:sz w:val="20"/>
                <w:szCs w:val="20"/>
              </w:rPr>
              <w:t>：普查统计完成率</w:t>
            </w:r>
          </w:p>
        </w:tc>
        <w:tc>
          <w:tcPr>
            <w:tcW w:w="1912"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100%</w:t>
            </w:r>
          </w:p>
        </w:tc>
        <w:tc>
          <w:tcPr>
            <w:tcW w:w="1657"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100%</w:t>
            </w:r>
          </w:p>
        </w:tc>
      </w:tr>
      <w:tr w:rsidR="00343C43">
        <w:trPr>
          <w:trHeight w:val="480"/>
          <w:jc w:val="center"/>
        </w:trPr>
        <w:tc>
          <w:tcPr>
            <w:tcW w:w="925" w:type="dxa"/>
            <w:vMerge/>
            <w:tcBorders>
              <w:top w:val="nil"/>
              <w:left w:val="single" w:sz="4" w:space="0" w:color="auto"/>
              <w:bottom w:val="single" w:sz="4" w:space="0" w:color="000000"/>
              <w:right w:val="single" w:sz="4" w:space="0" w:color="auto"/>
            </w:tcBorders>
            <w:vAlign w:val="center"/>
          </w:tcPr>
          <w:p w:rsidR="00343C43" w:rsidRDefault="00343C43">
            <w:pPr>
              <w:widowControl/>
              <w:jc w:val="center"/>
              <w:rPr>
                <w:rFonts w:ascii="宋体" w:eastAsia="宋体" w:hAnsi="宋体" w:cs="宋体"/>
                <w:kern w:val="0"/>
                <w:sz w:val="20"/>
                <w:szCs w:val="20"/>
              </w:rPr>
            </w:pPr>
            <w:bookmarkStart w:id="0" w:name="_GoBack" w:colFirst="2" w:colLast="6"/>
          </w:p>
        </w:tc>
        <w:tc>
          <w:tcPr>
            <w:tcW w:w="940" w:type="dxa"/>
            <w:vMerge/>
            <w:tcBorders>
              <w:top w:val="single" w:sz="4" w:space="0" w:color="auto"/>
              <w:left w:val="single" w:sz="4" w:space="0" w:color="auto"/>
              <w:bottom w:val="single" w:sz="4" w:space="0" w:color="auto"/>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902" w:type="dxa"/>
            <w:vMerge w:val="restart"/>
            <w:tcBorders>
              <w:top w:val="single" w:sz="4" w:space="0" w:color="auto"/>
              <w:left w:val="single" w:sz="4" w:space="0" w:color="auto"/>
              <w:bottom w:val="single" w:sz="4" w:space="0" w:color="000000"/>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成本指标</w:t>
            </w:r>
          </w:p>
        </w:tc>
        <w:tc>
          <w:tcPr>
            <w:tcW w:w="2186" w:type="dxa"/>
            <w:gridSpan w:val="2"/>
            <w:tcBorders>
              <w:top w:val="single" w:sz="4" w:space="0" w:color="auto"/>
              <w:left w:val="nil"/>
              <w:bottom w:val="single" w:sz="4" w:space="0" w:color="auto"/>
              <w:right w:val="single" w:sz="4" w:space="0" w:color="auto"/>
            </w:tcBorders>
            <w:vAlign w:val="center"/>
          </w:tcPr>
          <w:p w:rsidR="00343C43" w:rsidRDefault="003D3774">
            <w:pPr>
              <w:widowControl/>
              <w:jc w:val="left"/>
              <w:rPr>
                <w:rFonts w:ascii="宋体" w:eastAsia="宋体" w:hAnsi="宋体" w:cs="宋体"/>
                <w:kern w:val="0"/>
                <w:sz w:val="20"/>
                <w:szCs w:val="20"/>
              </w:rPr>
            </w:pPr>
            <w:r>
              <w:rPr>
                <w:rFonts w:ascii="宋体" w:eastAsia="宋体" w:hAnsi="宋体" w:cs="宋体" w:hint="eastAsia"/>
                <w:kern w:val="0"/>
                <w:sz w:val="20"/>
                <w:szCs w:val="20"/>
              </w:rPr>
              <w:t>指标</w:t>
            </w:r>
            <w:r>
              <w:rPr>
                <w:rFonts w:ascii="宋体" w:eastAsia="宋体" w:hAnsi="宋体" w:cs="宋体" w:hint="eastAsia"/>
                <w:kern w:val="0"/>
                <w:sz w:val="20"/>
                <w:szCs w:val="20"/>
              </w:rPr>
              <w:t>1</w:t>
            </w:r>
            <w:r>
              <w:rPr>
                <w:rFonts w:ascii="宋体" w:eastAsia="宋体" w:hAnsi="宋体" w:cs="宋体" w:hint="eastAsia"/>
                <w:kern w:val="0"/>
                <w:sz w:val="20"/>
                <w:szCs w:val="20"/>
              </w:rPr>
              <w:t>：普查法人单位数成本</w:t>
            </w:r>
          </w:p>
        </w:tc>
        <w:tc>
          <w:tcPr>
            <w:tcW w:w="1912" w:type="dxa"/>
            <w:tcBorders>
              <w:top w:val="single" w:sz="4" w:space="0" w:color="auto"/>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5</w:t>
            </w:r>
            <w:r>
              <w:rPr>
                <w:rFonts w:ascii="宋体" w:eastAsia="宋体" w:hAnsi="宋体" w:cs="宋体" w:hint="eastAsia"/>
                <w:kern w:val="0"/>
                <w:sz w:val="20"/>
                <w:szCs w:val="20"/>
              </w:rPr>
              <w:t>元</w:t>
            </w:r>
            <w:r>
              <w:rPr>
                <w:rFonts w:ascii="宋体" w:eastAsia="宋体" w:hAnsi="宋体" w:cs="宋体" w:hint="eastAsia"/>
                <w:kern w:val="0"/>
                <w:sz w:val="20"/>
                <w:szCs w:val="20"/>
              </w:rPr>
              <w:t>/</w:t>
            </w:r>
            <w:r>
              <w:rPr>
                <w:rFonts w:ascii="宋体" w:eastAsia="宋体" w:hAnsi="宋体" w:cs="宋体" w:hint="eastAsia"/>
                <w:kern w:val="0"/>
                <w:sz w:val="20"/>
                <w:szCs w:val="20"/>
              </w:rPr>
              <w:t>户</w:t>
            </w:r>
          </w:p>
        </w:tc>
        <w:tc>
          <w:tcPr>
            <w:tcW w:w="1657" w:type="dxa"/>
            <w:tcBorders>
              <w:top w:val="single" w:sz="4" w:space="0" w:color="auto"/>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5</w:t>
            </w:r>
            <w:r>
              <w:rPr>
                <w:rFonts w:ascii="宋体" w:eastAsia="宋体" w:hAnsi="宋体" w:cs="宋体" w:hint="eastAsia"/>
                <w:kern w:val="0"/>
                <w:sz w:val="20"/>
                <w:szCs w:val="20"/>
              </w:rPr>
              <w:t>元</w:t>
            </w:r>
            <w:r>
              <w:rPr>
                <w:rFonts w:ascii="宋体" w:eastAsia="宋体" w:hAnsi="宋体" w:cs="宋体" w:hint="eastAsia"/>
                <w:kern w:val="0"/>
                <w:sz w:val="20"/>
                <w:szCs w:val="20"/>
              </w:rPr>
              <w:t>/</w:t>
            </w:r>
            <w:r>
              <w:rPr>
                <w:rFonts w:ascii="宋体" w:eastAsia="宋体" w:hAnsi="宋体" w:cs="宋体" w:hint="eastAsia"/>
                <w:kern w:val="0"/>
                <w:sz w:val="20"/>
                <w:szCs w:val="20"/>
              </w:rPr>
              <w:t>户</w:t>
            </w:r>
          </w:p>
        </w:tc>
      </w:tr>
      <w:tr w:rsidR="00343C43">
        <w:trPr>
          <w:trHeight w:val="480"/>
          <w:jc w:val="center"/>
        </w:trPr>
        <w:tc>
          <w:tcPr>
            <w:tcW w:w="925" w:type="dxa"/>
            <w:vMerge/>
            <w:tcBorders>
              <w:top w:val="nil"/>
              <w:left w:val="single" w:sz="4" w:space="0" w:color="auto"/>
              <w:bottom w:val="single" w:sz="4" w:space="0" w:color="000000"/>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902" w:type="dxa"/>
            <w:vMerge/>
            <w:tcBorders>
              <w:top w:val="nil"/>
              <w:left w:val="single" w:sz="4" w:space="0" w:color="auto"/>
              <w:bottom w:val="single" w:sz="4" w:space="0" w:color="000000"/>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2186" w:type="dxa"/>
            <w:gridSpan w:val="2"/>
            <w:tcBorders>
              <w:top w:val="single" w:sz="4" w:space="0" w:color="auto"/>
              <w:left w:val="nil"/>
              <w:bottom w:val="single" w:sz="4" w:space="0" w:color="auto"/>
              <w:right w:val="single" w:sz="4" w:space="0" w:color="auto"/>
            </w:tcBorders>
            <w:vAlign w:val="center"/>
          </w:tcPr>
          <w:p w:rsidR="00343C43" w:rsidRDefault="003D3774">
            <w:pPr>
              <w:widowControl/>
              <w:jc w:val="left"/>
              <w:rPr>
                <w:rFonts w:ascii="宋体" w:eastAsia="宋体" w:hAnsi="宋体" w:cs="宋体"/>
                <w:kern w:val="0"/>
                <w:sz w:val="20"/>
                <w:szCs w:val="20"/>
              </w:rPr>
            </w:pPr>
            <w:r>
              <w:rPr>
                <w:rFonts w:ascii="宋体" w:eastAsia="宋体" w:hAnsi="宋体" w:cs="宋体" w:hint="eastAsia"/>
                <w:kern w:val="0"/>
                <w:sz w:val="20"/>
                <w:szCs w:val="20"/>
              </w:rPr>
              <w:t>指标</w:t>
            </w:r>
            <w:r>
              <w:rPr>
                <w:rFonts w:ascii="宋体" w:eastAsia="宋体" w:hAnsi="宋体" w:cs="宋体" w:hint="eastAsia"/>
                <w:kern w:val="0"/>
                <w:sz w:val="20"/>
                <w:szCs w:val="20"/>
              </w:rPr>
              <w:t>2</w:t>
            </w:r>
            <w:r>
              <w:rPr>
                <w:rFonts w:ascii="宋体" w:eastAsia="宋体" w:hAnsi="宋体" w:cs="宋体" w:hint="eastAsia"/>
                <w:kern w:val="0"/>
                <w:sz w:val="20"/>
                <w:szCs w:val="20"/>
              </w:rPr>
              <w:t>：普查个体户数成本</w:t>
            </w:r>
          </w:p>
        </w:tc>
        <w:tc>
          <w:tcPr>
            <w:tcW w:w="1912"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5</w:t>
            </w:r>
            <w:r>
              <w:rPr>
                <w:rFonts w:ascii="宋体" w:eastAsia="宋体" w:hAnsi="宋体" w:cs="宋体" w:hint="eastAsia"/>
                <w:kern w:val="0"/>
                <w:sz w:val="20"/>
                <w:szCs w:val="20"/>
              </w:rPr>
              <w:t>元</w:t>
            </w:r>
            <w:r>
              <w:rPr>
                <w:rFonts w:ascii="宋体" w:eastAsia="宋体" w:hAnsi="宋体" w:cs="宋体" w:hint="eastAsia"/>
                <w:kern w:val="0"/>
                <w:sz w:val="20"/>
                <w:szCs w:val="20"/>
              </w:rPr>
              <w:t>/</w:t>
            </w:r>
            <w:r>
              <w:rPr>
                <w:rFonts w:ascii="宋体" w:eastAsia="宋体" w:hAnsi="宋体" w:cs="宋体" w:hint="eastAsia"/>
                <w:kern w:val="0"/>
                <w:sz w:val="20"/>
                <w:szCs w:val="20"/>
              </w:rPr>
              <w:t>户</w:t>
            </w:r>
          </w:p>
        </w:tc>
        <w:tc>
          <w:tcPr>
            <w:tcW w:w="1657"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5</w:t>
            </w:r>
            <w:r>
              <w:rPr>
                <w:rFonts w:ascii="宋体" w:eastAsia="宋体" w:hAnsi="宋体" w:cs="宋体" w:hint="eastAsia"/>
                <w:kern w:val="0"/>
                <w:sz w:val="20"/>
                <w:szCs w:val="20"/>
              </w:rPr>
              <w:t>元</w:t>
            </w:r>
            <w:r>
              <w:rPr>
                <w:rFonts w:ascii="宋体" w:eastAsia="宋体" w:hAnsi="宋体" w:cs="宋体" w:hint="eastAsia"/>
                <w:kern w:val="0"/>
                <w:sz w:val="20"/>
                <w:szCs w:val="20"/>
              </w:rPr>
              <w:t>/</w:t>
            </w:r>
            <w:r>
              <w:rPr>
                <w:rFonts w:ascii="宋体" w:eastAsia="宋体" w:hAnsi="宋体" w:cs="宋体" w:hint="eastAsia"/>
                <w:kern w:val="0"/>
                <w:sz w:val="20"/>
                <w:szCs w:val="20"/>
              </w:rPr>
              <w:t>户</w:t>
            </w:r>
          </w:p>
        </w:tc>
      </w:tr>
      <w:tr w:rsidR="00343C43">
        <w:trPr>
          <w:trHeight w:val="480"/>
          <w:jc w:val="center"/>
        </w:trPr>
        <w:tc>
          <w:tcPr>
            <w:tcW w:w="925" w:type="dxa"/>
            <w:vMerge/>
            <w:tcBorders>
              <w:top w:val="nil"/>
              <w:left w:val="single" w:sz="4" w:space="0" w:color="auto"/>
              <w:bottom w:val="single" w:sz="4" w:space="0" w:color="000000"/>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902" w:type="dxa"/>
            <w:vMerge/>
            <w:tcBorders>
              <w:top w:val="nil"/>
              <w:left w:val="single" w:sz="4" w:space="0" w:color="auto"/>
              <w:bottom w:val="single" w:sz="4" w:space="0" w:color="000000"/>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2186" w:type="dxa"/>
            <w:gridSpan w:val="2"/>
            <w:tcBorders>
              <w:top w:val="single" w:sz="4" w:space="0" w:color="auto"/>
              <w:left w:val="nil"/>
              <w:bottom w:val="single" w:sz="4" w:space="0" w:color="auto"/>
              <w:right w:val="single" w:sz="4" w:space="0" w:color="auto"/>
            </w:tcBorders>
            <w:vAlign w:val="center"/>
          </w:tcPr>
          <w:p w:rsidR="00343C43" w:rsidRDefault="003D3774">
            <w:pPr>
              <w:widowControl/>
              <w:jc w:val="left"/>
              <w:rPr>
                <w:rFonts w:ascii="宋体" w:eastAsia="宋体" w:hAnsi="宋体" w:cs="宋体"/>
                <w:kern w:val="0"/>
                <w:sz w:val="20"/>
                <w:szCs w:val="20"/>
              </w:rPr>
            </w:pPr>
            <w:r>
              <w:rPr>
                <w:rFonts w:ascii="宋体" w:eastAsia="宋体" w:hAnsi="宋体" w:cs="宋体" w:hint="eastAsia"/>
                <w:kern w:val="0"/>
                <w:sz w:val="20"/>
                <w:szCs w:val="20"/>
              </w:rPr>
              <w:t>指标</w:t>
            </w:r>
            <w:r>
              <w:rPr>
                <w:rFonts w:ascii="宋体" w:eastAsia="宋体" w:hAnsi="宋体" w:cs="宋体" w:hint="eastAsia"/>
                <w:kern w:val="0"/>
                <w:sz w:val="20"/>
                <w:szCs w:val="20"/>
              </w:rPr>
              <w:t>3</w:t>
            </w:r>
            <w:r>
              <w:rPr>
                <w:rFonts w:ascii="宋体" w:eastAsia="宋体" w:hAnsi="宋体" w:cs="宋体" w:hint="eastAsia"/>
                <w:kern w:val="0"/>
                <w:sz w:val="20"/>
                <w:szCs w:val="20"/>
              </w:rPr>
              <w:t>：普查产业活动单位数量成本</w:t>
            </w:r>
          </w:p>
        </w:tc>
        <w:tc>
          <w:tcPr>
            <w:tcW w:w="1912"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5</w:t>
            </w:r>
            <w:r>
              <w:rPr>
                <w:rFonts w:ascii="宋体" w:eastAsia="宋体" w:hAnsi="宋体" w:cs="宋体" w:hint="eastAsia"/>
                <w:kern w:val="0"/>
                <w:sz w:val="20"/>
                <w:szCs w:val="20"/>
              </w:rPr>
              <w:t>元</w:t>
            </w:r>
            <w:r>
              <w:rPr>
                <w:rFonts w:ascii="宋体" w:eastAsia="宋体" w:hAnsi="宋体" w:cs="宋体" w:hint="eastAsia"/>
                <w:kern w:val="0"/>
                <w:sz w:val="20"/>
                <w:szCs w:val="20"/>
              </w:rPr>
              <w:t>/</w:t>
            </w:r>
            <w:r>
              <w:rPr>
                <w:rFonts w:ascii="宋体" w:eastAsia="宋体" w:hAnsi="宋体" w:cs="宋体" w:hint="eastAsia"/>
                <w:kern w:val="0"/>
                <w:sz w:val="20"/>
                <w:szCs w:val="20"/>
              </w:rPr>
              <w:t>户</w:t>
            </w:r>
          </w:p>
        </w:tc>
        <w:tc>
          <w:tcPr>
            <w:tcW w:w="1657"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5</w:t>
            </w:r>
            <w:r>
              <w:rPr>
                <w:rFonts w:ascii="宋体" w:eastAsia="宋体" w:hAnsi="宋体" w:cs="宋体" w:hint="eastAsia"/>
                <w:kern w:val="0"/>
                <w:sz w:val="20"/>
                <w:szCs w:val="20"/>
              </w:rPr>
              <w:t>元</w:t>
            </w:r>
            <w:r>
              <w:rPr>
                <w:rFonts w:ascii="宋体" w:eastAsia="宋体" w:hAnsi="宋体" w:cs="宋体" w:hint="eastAsia"/>
                <w:kern w:val="0"/>
                <w:sz w:val="20"/>
                <w:szCs w:val="20"/>
              </w:rPr>
              <w:t>/</w:t>
            </w:r>
            <w:r>
              <w:rPr>
                <w:rFonts w:ascii="宋体" w:eastAsia="宋体" w:hAnsi="宋体" w:cs="宋体" w:hint="eastAsia"/>
                <w:kern w:val="0"/>
                <w:sz w:val="20"/>
                <w:szCs w:val="20"/>
              </w:rPr>
              <w:t>户</w:t>
            </w:r>
          </w:p>
        </w:tc>
      </w:tr>
      <w:tr w:rsidR="00343C43">
        <w:trPr>
          <w:trHeight w:val="480"/>
          <w:jc w:val="center"/>
        </w:trPr>
        <w:tc>
          <w:tcPr>
            <w:tcW w:w="925" w:type="dxa"/>
            <w:vMerge/>
            <w:tcBorders>
              <w:top w:val="nil"/>
              <w:left w:val="single" w:sz="4" w:space="0" w:color="auto"/>
              <w:bottom w:val="single" w:sz="4" w:space="0" w:color="000000"/>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940" w:type="dxa"/>
            <w:vMerge/>
            <w:tcBorders>
              <w:top w:val="nil"/>
              <w:left w:val="single" w:sz="4" w:space="0" w:color="auto"/>
              <w:bottom w:val="single" w:sz="4" w:space="0" w:color="auto"/>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902" w:type="dxa"/>
            <w:vMerge w:val="restart"/>
            <w:tcBorders>
              <w:top w:val="nil"/>
              <w:left w:val="single" w:sz="4" w:space="0" w:color="auto"/>
              <w:bottom w:val="single" w:sz="4" w:space="0" w:color="000000"/>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社会效益</w:t>
            </w:r>
            <w:r>
              <w:rPr>
                <w:rFonts w:ascii="宋体" w:eastAsia="宋体" w:hAnsi="宋体" w:cs="宋体" w:hint="eastAsia"/>
                <w:kern w:val="0"/>
                <w:sz w:val="20"/>
                <w:szCs w:val="20"/>
              </w:rPr>
              <w:br/>
            </w:r>
            <w:r>
              <w:rPr>
                <w:rFonts w:ascii="宋体" w:eastAsia="宋体" w:hAnsi="宋体" w:cs="宋体" w:hint="eastAsia"/>
                <w:kern w:val="0"/>
                <w:sz w:val="20"/>
                <w:szCs w:val="20"/>
              </w:rPr>
              <w:t>指标</w:t>
            </w:r>
          </w:p>
        </w:tc>
        <w:tc>
          <w:tcPr>
            <w:tcW w:w="2186" w:type="dxa"/>
            <w:gridSpan w:val="2"/>
            <w:tcBorders>
              <w:top w:val="single" w:sz="4" w:space="0" w:color="auto"/>
              <w:left w:val="nil"/>
              <w:bottom w:val="single" w:sz="4" w:space="0" w:color="auto"/>
              <w:right w:val="single" w:sz="4" w:space="0" w:color="auto"/>
            </w:tcBorders>
            <w:vAlign w:val="center"/>
          </w:tcPr>
          <w:p w:rsidR="00343C43" w:rsidRDefault="003D3774">
            <w:pPr>
              <w:widowControl/>
              <w:jc w:val="left"/>
              <w:rPr>
                <w:rFonts w:ascii="宋体" w:eastAsia="宋体" w:hAnsi="宋体" w:cs="宋体"/>
                <w:kern w:val="0"/>
                <w:sz w:val="20"/>
                <w:szCs w:val="20"/>
              </w:rPr>
            </w:pPr>
            <w:r>
              <w:rPr>
                <w:rFonts w:ascii="宋体" w:eastAsia="宋体" w:hAnsi="宋体" w:cs="宋体" w:hint="eastAsia"/>
                <w:kern w:val="0"/>
                <w:sz w:val="20"/>
                <w:szCs w:val="20"/>
              </w:rPr>
              <w:t>指标</w:t>
            </w:r>
            <w:r>
              <w:rPr>
                <w:rFonts w:ascii="宋体" w:eastAsia="宋体" w:hAnsi="宋体" w:cs="宋体" w:hint="eastAsia"/>
                <w:kern w:val="0"/>
                <w:sz w:val="20"/>
                <w:szCs w:val="20"/>
              </w:rPr>
              <w:t>1</w:t>
            </w:r>
            <w:r>
              <w:rPr>
                <w:rFonts w:ascii="宋体" w:eastAsia="宋体" w:hAnsi="宋体" w:cs="宋体" w:hint="eastAsia"/>
                <w:kern w:val="0"/>
                <w:sz w:val="20"/>
                <w:szCs w:val="20"/>
              </w:rPr>
              <w:t>：数据的开发率</w:t>
            </w:r>
          </w:p>
        </w:tc>
        <w:tc>
          <w:tcPr>
            <w:tcW w:w="1912"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100%</w:t>
            </w:r>
          </w:p>
        </w:tc>
        <w:tc>
          <w:tcPr>
            <w:tcW w:w="1657"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97%</w:t>
            </w:r>
          </w:p>
        </w:tc>
      </w:tr>
      <w:tr w:rsidR="00343C43">
        <w:trPr>
          <w:trHeight w:val="480"/>
          <w:jc w:val="center"/>
        </w:trPr>
        <w:tc>
          <w:tcPr>
            <w:tcW w:w="925" w:type="dxa"/>
            <w:vMerge/>
            <w:tcBorders>
              <w:top w:val="nil"/>
              <w:left w:val="single" w:sz="4" w:space="0" w:color="auto"/>
              <w:bottom w:val="single" w:sz="4" w:space="0" w:color="000000"/>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940" w:type="dxa"/>
            <w:vMerge/>
            <w:tcBorders>
              <w:top w:val="nil"/>
              <w:left w:val="single" w:sz="4" w:space="0" w:color="auto"/>
              <w:bottom w:val="single" w:sz="4" w:space="0" w:color="auto"/>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902" w:type="dxa"/>
            <w:vMerge/>
            <w:tcBorders>
              <w:top w:val="nil"/>
              <w:left w:val="single" w:sz="4" w:space="0" w:color="auto"/>
              <w:bottom w:val="single" w:sz="4" w:space="0" w:color="000000"/>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2186" w:type="dxa"/>
            <w:gridSpan w:val="2"/>
            <w:tcBorders>
              <w:top w:val="single" w:sz="4" w:space="0" w:color="auto"/>
              <w:left w:val="nil"/>
              <w:bottom w:val="single" w:sz="4" w:space="0" w:color="auto"/>
              <w:right w:val="single" w:sz="4" w:space="0" w:color="auto"/>
            </w:tcBorders>
            <w:vAlign w:val="center"/>
          </w:tcPr>
          <w:p w:rsidR="00343C43" w:rsidRDefault="003D3774">
            <w:pPr>
              <w:widowControl/>
              <w:jc w:val="left"/>
              <w:rPr>
                <w:rFonts w:ascii="宋体" w:eastAsia="宋体" w:hAnsi="宋体" w:cs="宋体"/>
                <w:kern w:val="0"/>
                <w:sz w:val="20"/>
                <w:szCs w:val="20"/>
              </w:rPr>
            </w:pPr>
            <w:r>
              <w:rPr>
                <w:rFonts w:ascii="宋体" w:eastAsia="宋体" w:hAnsi="宋体" w:cs="宋体" w:hint="eastAsia"/>
                <w:kern w:val="0"/>
                <w:sz w:val="20"/>
                <w:szCs w:val="20"/>
              </w:rPr>
              <w:t>指标</w:t>
            </w:r>
            <w:r>
              <w:rPr>
                <w:rFonts w:ascii="宋体" w:eastAsia="宋体" w:hAnsi="宋体" w:cs="宋体" w:hint="eastAsia"/>
                <w:kern w:val="0"/>
                <w:sz w:val="20"/>
                <w:szCs w:val="20"/>
              </w:rPr>
              <w:t>2</w:t>
            </w:r>
            <w:r>
              <w:rPr>
                <w:rFonts w:ascii="宋体" w:eastAsia="宋体" w:hAnsi="宋体" w:cs="宋体" w:hint="eastAsia"/>
                <w:kern w:val="0"/>
                <w:sz w:val="20"/>
                <w:szCs w:val="20"/>
              </w:rPr>
              <w:t>：数据的应用率</w:t>
            </w:r>
          </w:p>
        </w:tc>
        <w:tc>
          <w:tcPr>
            <w:tcW w:w="1912"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100%</w:t>
            </w:r>
          </w:p>
        </w:tc>
        <w:tc>
          <w:tcPr>
            <w:tcW w:w="1657"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96%</w:t>
            </w:r>
          </w:p>
        </w:tc>
      </w:tr>
      <w:tr w:rsidR="00343C43">
        <w:trPr>
          <w:trHeight w:val="480"/>
          <w:jc w:val="center"/>
        </w:trPr>
        <w:tc>
          <w:tcPr>
            <w:tcW w:w="925" w:type="dxa"/>
            <w:vMerge/>
            <w:tcBorders>
              <w:top w:val="nil"/>
              <w:left w:val="single" w:sz="4" w:space="0" w:color="auto"/>
              <w:bottom w:val="single" w:sz="4" w:space="0" w:color="000000"/>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940" w:type="dxa"/>
            <w:vMerge/>
            <w:tcBorders>
              <w:top w:val="nil"/>
              <w:left w:val="single" w:sz="4" w:space="0" w:color="auto"/>
              <w:bottom w:val="single" w:sz="4" w:space="0" w:color="auto"/>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902" w:type="dxa"/>
            <w:vMerge w:val="restart"/>
            <w:tcBorders>
              <w:top w:val="nil"/>
              <w:left w:val="single" w:sz="4" w:space="0" w:color="auto"/>
              <w:bottom w:val="single" w:sz="4" w:space="0" w:color="000000"/>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可持续影响</w:t>
            </w:r>
            <w:r>
              <w:rPr>
                <w:rFonts w:ascii="宋体" w:eastAsia="宋体" w:hAnsi="宋体" w:cs="宋体" w:hint="eastAsia"/>
                <w:kern w:val="0"/>
                <w:sz w:val="20"/>
                <w:szCs w:val="20"/>
              </w:rPr>
              <w:br/>
            </w:r>
            <w:r>
              <w:rPr>
                <w:rFonts w:ascii="宋体" w:eastAsia="宋体" w:hAnsi="宋体" w:cs="宋体" w:hint="eastAsia"/>
                <w:kern w:val="0"/>
                <w:sz w:val="20"/>
                <w:szCs w:val="20"/>
              </w:rPr>
              <w:t>指标</w:t>
            </w:r>
          </w:p>
        </w:tc>
        <w:tc>
          <w:tcPr>
            <w:tcW w:w="2186" w:type="dxa"/>
            <w:gridSpan w:val="2"/>
            <w:tcBorders>
              <w:top w:val="single" w:sz="4" w:space="0" w:color="auto"/>
              <w:left w:val="nil"/>
              <w:bottom w:val="single" w:sz="4" w:space="0" w:color="auto"/>
              <w:right w:val="single" w:sz="4" w:space="0" w:color="auto"/>
            </w:tcBorders>
            <w:vAlign w:val="center"/>
          </w:tcPr>
          <w:p w:rsidR="00343C43" w:rsidRDefault="003D3774">
            <w:pPr>
              <w:widowControl/>
              <w:jc w:val="left"/>
              <w:rPr>
                <w:rFonts w:ascii="宋体" w:eastAsia="宋体" w:hAnsi="宋体" w:cs="宋体"/>
                <w:kern w:val="0"/>
                <w:sz w:val="20"/>
                <w:szCs w:val="20"/>
              </w:rPr>
            </w:pPr>
            <w:r>
              <w:rPr>
                <w:rFonts w:ascii="宋体" w:eastAsia="宋体" w:hAnsi="宋体" w:cs="宋体" w:hint="eastAsia"/>
                <w:kern w:val="0"/>
                <w:sz w:val="20"/>
                <w:szCs w:val="20"/>
              </w:rPr>
              <w:t>指标</w:t>
            </w:r>
            <w:r>
              <w:rPr>
                <w:rFonts w:ascii="宋体" w:eastAsia="宋体" w:hAnsi="宋体" w:cs="宋体" w:hint="eastAsia"/>
                <w:kern w:val="0"/>
                <w:sz w:val="20"/>
                <w:szCs w:val="20"/>
              </w:rPr>
              <w:t>1</w:t>
            </w:r>
            <w:r>
              <w:rPr>
                <w:rFonts w:ascii="宋体" w:eastAsia="宋体" w:hAnsi="宋体" w:cs="宋体" w:hint="eastAsia"/>
                <w:kern w:val="0"/>
                <w:sz w:val="20"/>
                <w:szCs w:val="20"/>
              </w:rPr>
              <w:t>：二产的贡献率</w:t>
            </w:r>
          </w:p>
        </w:tc>
        <w:tc>
          <w:tcPr>
            <w:tcW w:w="1912"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100%</w:t>
            </w:r>
          </w:p>
        </w:tc>
        <w:tc>
          <w:tcPr>
            <w:tcW w:w="1657"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90%</w:t>
            </w:r>
          </w:p>
        </w:tc>
      </w:tr>
      <w:tr w:rsidR="00343C43">
        <w:trPr>
          <w:trHeight w:val="480"/>
          <w:jc w:val="center"/>
        </w:trPr>
        <w:tc>
          <w:tcPr>
            <w:tcW w:w="925" w:type="dxa"/>
            <w:vMerge/>
            <w:tcBorders>
              <w:top w:val="nil"/>
              <w:left w:val="single" w:sz="4" w:space="0" w:color="auto"/>
              <w:bottom w:val="single" w:sz="4" w:space="0" w:color="000000"/>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940" w:type="dxa"/>
            <w:vMerge/>
            <w:tcBorders>
              <w:top w:val="nil"/>
              <w:left w:val="single" w:sz="4" w:space="0" w:color="auto"/>
              <w:bottom w:val="single" w:sz="4" w:space="0" w:color="auto"/>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902" w:type="dxa"/>
            <w:vMerge/>
            <w:tcBorders>
              <w:top w:val="nil"/>
              <w:left w:val="single" w:sz="4" w:space="0" w:color="auto"/>
              <w:bottom w:val="single" w:sz="4" w:space="0" w:color="000000"/>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2186" w:type="dxa"/>
            <w:gridSpan w:val="2"/>
            <w:tcBorders>
              <w:top w:val="single" w:sz="4" w:space="0" w:color="auto"/>
              <w:left w:val="nil"/>
              <w:bottom w:val="single" w:sz="4" w:space="0" w:color="auto"/>
              <w:right w:val="single" w:sz="4" w:space="0" w:color="auto"/>
            </w:tcBorders>
            <w:vAlign w:val="center"/>
          </w:tcPr>
          <w:p w:rsidR="00343C43" w:rsidRDefault="003D3774">
            <w:pPr>
              <w:widowControl/>
              <w:jc w:val="left"/>
              <w:rPr>
                <w:rFonts w:ascii="宋体" w:eastAsia="宋体" w:hAnsi="宋体" w:cs="宋体"/>
                <w:kern w:val="0"/>
                <w:sz w:val="20"/>
                <w:szCs w:val="20"/>
              </w:rPr>
            </w:pPr>
            <w:r>
              <w:rPr>
                <w:rFonts w:ascii="宋体" w:eastAsia="宋体" w:hAnsi="宋体" w:cs="宋体" w:hint="eastAsia"/>
                <w:kern w:val="0"/>
                <w:sz w:val="20"/>
                <w:szCs w:val="20"/>
              </w:rPr>
              <w:t>指标</w:t>
            </w:r>
            <w:r>
              <w:rPr>
                <w:rFonts w:ascii="宋体" w:eastAsia="宋体" w:hAnsi="宋体" w:cs="宋体" w:hint="eastAsia"/>
                <w:kern w:val="0"/>
                <w:sz w:val="20"/>
                <w:szCs w:val="20"/>
              </w:rPr>
              <w:t>2</w:t>
            </w:r>
            <w:r>
              <w:rPr>
                <w:rFonts w:ascii="宋体" w:eastAsia="宋体" w:hAnsi="宋体" w:cs="宋体" w:hint="eastAsia"/>
                <w:kern w:val="0"/>
                <w:sz w:val="20"/>
                <w:szCs w:val="20"/>
              </w:rPr>
              <w:t>：三产的贡献率</w:t>
            </w:r>
          </w:p>
        </w:tc>
        <w:tc>
          <w:tcPr>
            <w:tcW w:w="1912"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100%</w:t>
            </w:r>
          </w:p>
        </w:tc>
        <w:tc>
          <w:tcPr>
            <w:tcW w:w="1657"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90%</w:t>
            </w:r>
          </w:p>
        </w:tc>
      </w:tr>
      <w:tr w:rsidR="00343C43">
        <w:trPr>
          <w:trHeight w:val="480"/>
          <w:jc w:val="center"/>
        </w:trPr>
        <w:tc>
          <w:tcPr>
            <w:tcW w:w="925" w:type="dxa"/>
            <w:vMerge/>
            <w:tcBorders>
              <w:top w:val="nil"/>
              <w:left w:val="single" w:sz="4" w:space="0" w:color="auto"/>
              <w:bottom w:val="single" w:sz="4" w:space="0" w:color="000000"/>
              <w:right w:val="single" w:sz="4" w:space="0" w:color="auto"/>
            </w:tcBorders>
            <w:vAlign w:val="center"/>
          </w:tcPr>
          <w:p w:rsidR="00343C43" w:rsidRDefault="00343C43">
            <w:pPr>
              <w:widowControl/>
              <w:jc w:val="center"/>
              <w:rPr>
                <w:rFonts w:ascii="宋体" w:eastAsia="宋体" w:hAnsi="宋体" w:cs="宋体"/>
                <w:kern w:val="0"/>
                <w:sz w:val="20"/>
                <w:szCs w:val="20"/>
              </w:rPr>
            </w:pPr>
          </w:p>
        </w:tc>
        <w:tc>
          <w:tcPr>
            <w:tcW w:w="940" w:type="dxa"/>
            <w:vMerge w:val="restart"/>
            <w:tcBorders>
              <w:top w:val="nil"/>
              <w:left w:val="single" w:sz="4" w:space="0" w:color="auto"/>
              <w:bottom w:val="single" w:sz="4" w:space="0" w:color="000000"/>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满意度</w:t>
            </w:r>
            <w:r>
              <w:rPr>
                <w:rFonts w:ascii="宋体" w:eastAsia="宋体" w:hAnsi="宋体" w:cs="宋体" w:hint="eastAsia"/>
                <w:kern w:val="0"/>
                <w:sz w:val="20"/>
                <w:szCs w:val="20"/>
              </w:rPr>
              <w:br/>
            </w:r>
            <w:r>
              <w:rPr>
                <w:rFonts w:ascii="宋体" w:eastAsia="宋体" w:hAnsi="宋体" w:cs="宋体" w:hint="eastAsia"/>
                <w:kern w:val="0"/>
                <w:sz w:val="20"/>
                <w:szCs w:val="20"/>
              </w:rPr>
              <w:t>指标</w:t>
            </w:r>
          </w:p>
        </w:tc>
        <w:tc>
          <w:tcPr>
            <w:tcW w:w="902" w:type="dxa"/>
            <w:vMerge w:val="restart"/>
            <w:tcBorders>
              <w:top w:val="nil"/>
              <w:left w:val="single" w:sz="4" w:space="0" w:color="auto"/>
              <w:bottom w:val="single" w:sz="4" w:space="0" w:color="000000"/>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满意度指标</w:t>
            </w:r>
          </w:p>
        </w:tc>
        <w:tc>
          <w:tcPr>
            <w:tcW w:w="2186" w:type="dxa"/>
            <w:gridSpan w:val="2"/>
            <w:tcBorders>
              <w:top w:val="single" w:sz="4" w:space="0" w:color="auto"/>
              <w:left w:val="nil"/>
              <w:bottom w:val="single" w:sz="4" w:space="0" w:color="auto"/>
              <w:right w:val="single" w:sz="4" w:space="0" w:color="auto"/>
            </w:tcBorders>
            <w:vAlign w:val="center"/>
          </w:tcPr>
          <w:p w:rsidR="00343C43" w:rsidRDefault="003D3774">
            <w:pPr>
              <w:widowControl/>
              <w:jc w:val="left"/>
              <w:rPr>
                <w:rFonts w:ascii="宋体" w:eastAsia="宋体" w:hAnsi="宋体" w:cs="宋体"/>
                <w:kern w:val="0"/>
                <w:sz w:val="20"/>
                <w:szCs w:val="20"/>
              </w:rPr>
            </w:pPr>
            <w:r>
              <w:rPr>
                <w:rFonts w:ascii="宋体" w:eastAsia="宋体" w:hAnsi="宋体" w:cs="宋体" w:hint="eastAsia"/>
                <w:kern w:val="0"/>
                <w:sz w:val="20"/>
                <w:szCs w:val="20"/>
              </w:rPr>
              <w:t>指标</w:t>
            </w:r>
            <w:r>
              <w:rPr>
                <w:rFonts w:ascii="宋体" w:eastAsia="宋体" w:hAnsi="宋体" w:cs="宋体" w:hint="eastAsia"/>
                <w:kern w:val="0"/>
                <w:sz w:val="20"/>
                <w:szCs w:val="20"/>
              </w:rPr>
              <w:t>1</w:t>
            </w:r>
            <w:r>
              <w:rPr>
                <w:rFonts w:ascii="宋体" w:eastAsia="宋体" w:hAnsi="宋体" w:cs="宋体" w:hint="eastAsia"/>
                <w:kern w:val="0"/>
                <w:sz w:val="20"/>
                <w:szCs w:val="20"/>
              </w:rPr>
              <w:t>：民众满意度</w:t>
            </w:r>
          </w:p>
        </w:tc>
        <w:tc>
          <w:tcPr>
            <w:tcW w:w="1912"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100%</w:t>
            </w:r>
          </w:p>
        </w:tc>
        <w:tc>
          <w:tcPr>
            <w:tcW w:w="1657"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92%</w:t>
            </w:r>
          </w:p>
        </w:tc>
      </w:tr>
      <w:tr w:rsidR="00343C43">
        <w:trPr>
          <w:trHeight w:val="480"/>
          <w:jc w:val="center"/>
        </w:trPr>
        <w:tc>
          <w:tcPr>
            <w:tcW w:w="925" w:type="dxa"/>
            <w:vMerge/>
            <w:tcBorders>
              <w:top w:val="nil"/>
              <w:left w:val="single" w:sz="4" w:space="0" w:color="auto"/>
              <w:bottom w:val="single" w:sz="4" w:space="0" w:color="000000"/>
              <w:right w:val="single" w:sz="4" w:space="0" w:color="auto"/>
            </w:tcBorders>
            <w:vAlign w:val="center"/>
          </w:tcPr>
          <w:p w:rsidR="00343C43" w:rsidRDefault="00343C43">
            <w:pPr>
              <w:widowControl/>
              <w:jc w:val="left"/>
              <w:rPr>
                <w:rFonts w:ascii="宋体" w:eastAsia="宋体" w:hAnsi="宋体" w:cs="宋体"/>
                <w:kern w:val="0"/>
                <w:sz w:val="20"/>
                <w:szCs w:val="20"/>
              </w:rPr>
            </w:pPr>
          </w:p>
        </w:tc>
        <w:tc>
          <w:tcPr>
            <w:tcW w:w="940" w:type="dxa"/>
            <w:vMerge/>
            <w:tcBorders>
              <w:top w:val="nil"/>
              <w:left w:val="single" w:sz="4" w:space="0" w:color="auto"/>
              <w:bottom w:val="single" w:sz="4" w:space="0" w:color="000000"/>
              <w:right w:val="single" w:sz="4" w:space="0" w:color="auto"/>
            </w:tcBorders>
            <w:vAlign w:val="center"/>
          </w:tcPr>
          <w:p w:rsidR="00343C43" w:rsidRDefault="00343C43">
            <w:pPr>
              <w:widowControl/>
              <w:jc w:val="left"/>
              <w:rPr>
                <w:rFonts w:ascii="宋体" w:eastAsia="宋体" w:hAnsi="宋体" w:cs="宋体"/>
                <w:kern w:val="0"/>
                <w:sz w:val="20"/>
                <w:szCs w:val="20"/>
              </w:rPr>
            </w:pPr>
          </w:p>
        </w:tc>
        <w:tc>
          <w:tcPr>
            <w:tcW w:w="902" w:type="dxa"/>
            <w:vMerge/>
            <w:tcBorders>
              <w:top w:val="nil"/>
              <w:left w:val="single" w:sz="4" w:space="0" w:color="auto"/>
              <w:bottom w:val="single" w:sz="4" w:space="0" w:color="auto"/>
              <w:right w:val="single" w:sz="4" w:space="0" w:color="auto"/>
            </w:tcBorders>
            <w:vAlign w:val="center"/>
          </w:tcPr>
          <w:p w:rsidR="00343C43" w:rsidRDefault="00343C43">
            <w:pPr>
              <w:widowControl/>
              <w:jc w:val="left"/>
              <w:rPr>
                <w:rFonts w:ascii="宋体" w:eastAsia="宋体" w:hAnsi="宋体" w:cs="宋体"/>
                <w:kern w:val="0"/>
                <w:sz w:val="20"/>
                <w:szCs w:val="20"/>
              </w:rPr>
            </w:pPr>
          </w:p>
        </w:tc>
        <w:tc>
          <w:tcPr>
            <w:tcW w:w="2186" w:type="dxa"/>
            <w:gridSpan w:val="2"/>
            <w:tcBorders>
              <w:top w:val="single" w:sz="4" w:space="0" w:color="auto"/>
              <w:left w:val="nil"/>
              <w:bottom w:val="single" w:sz="4" w:space="0" w:color="auto"/>
              <w:right w:val="single" w:sz="4" w:space="0" w:color="auto"/>
            </w:tcBorders>
            <w:vAlign w:val="center"/>
          </w:tcPr>
          <w:p w:rsidR="00343C43" w:rsidRDefault="003D3774">
            <w:pPr>
              <w:widowControl/>
              <w:jc w:val="left"/>
              <w:rPr>
                <w:rFonts w:ascii="宋体" w:eastAsia="宋体" w:hAnsi="宋体" w:cs="宋体"/>
                <w:kern w:val="0"/>
                <w:sz w:val="20"/>
                <w:szCs w:val="20"/>
              </w:rPr>
            </w:pPr>
            <w:r>
              <w:rPr>
                <w:rFonts w:ascii="宋体" w:eastAsia="宋体" w:hAnsi="宋体" w:cs="宋体" w:hint="eastAsia"/>
                <w:kern w:val="0"/>
                <w:sz w:val="20"/>
                <w:szCs w:val="20"/>
              </w:rPr>
              <w:t>指标</w:t>
            </w:r>
            <w:r>
              <w:rPr>
                <w:rFonts w:ascii="宋体" w:eastAsia="宋体" w:hAnsi="宋体" w:cs="宋体" w:hint="eastAsia"/>
                <w:kern w:val="0"/>
                <w:sz w:val="20"/>
                <w:szCs w:val="20"/>
              </w:rPr>
              <w:t>2</w:t>
            </w:r>
            <w:r>
              <w:rPr>
                <w:rFonts w:ascii="宋体" w:eastAsia="宋体" w:hAnsi="宋体" w:cs="宋体" w:hint="eastAsia"/>
                <w:kern w:val="0"/>
                <w:sz w:val="20"/>
                <w:szCs w:val="20"/>
              </w:rPr>
              <w:t>：政府满意度</w:t>
            </w:r>
          </w:p>
        </w:tc>
        <w:tc>
          <w:tcPr>
            <w:tcW w:w="1912"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100%</w:t>
            </w:r>
          </w:p>
        </w:tc>
        <w:tc>
          <w:tcPr>
            <w:tcW w:w="1657" w:type="dxa"/>
            <w:tcBorders>
              <w:top w:val="nil"/>
              <w:left w:val="nil"/>
              <w:bottom w:val="single" w:sz="4" w:space="0" w:color="auto"/>
              <w:right w:val="single" w:sz="4" w:space="0" w:color="auto"/>
            </w:tcBorders>
            <w:vAlign w:val="center"/>
          </w:tcPr>
          <w:p w:rsidR="00343C43" w:rsidRDefault="003D3774">
            <w:pPr>
              <w:widowControl/>
              <w:jc w:val="center"/>
              <w:rPr>
                <w:rFonts w:ascii="宋体" w:eastAsia="宋体" w:hAnsi="宋体" w:cs="宋体"/>
                <w:kern w:val="0"/>
                <w:sz w:val="20"/>
                <w:szCs w:val="20"/>
              </w:rPr>
            </w:pPr>
            <w:r>
              <w:rPr>
                <w:rFonts w:ascii="宋体" w:eastAsia="宋体" w:hAnsi="宋体" w:cs="宋体" w:hint="eastAsia"/>
                <w:kern w:val="0"/>
                <w:sz w:val="20"/>
                <w:szCs w:val="20"/>
              </w:rPr>
              <w:t>95%</w:t>
            </w:r>
          </w:p>
        </w:tc>
      </w:tr>
      <w:bookmarkEnd w:id="0"/>
    </w:tbl>
    <w:p w:rsidR="00343C43" w:rsidRDefault="00343C43">
      <w:pPr>
        <w:spacing w:line="540" w:lineRule="exact"/>
        <w:jc w:val="center"/>
        <w:rPr>
          <w:rFonts w:ascii="黑体" w:eastAsia="黑体" w:hAnsi="黑体"/>
          <w:sz w:val="32"/>
          <w:szCs w:val="32"/>
        </w:rPr>
      </w:pPr>
    </w:p>
    <w:p w:rsidR="00343C43" w:rsidRDefault="003D3774">
      <w:pPr>
        <w:spacing w:line="540" w:lineRule="exact"/>
        <w:jc w:val="center"/>
        <w:rPr>
          <w:rFonts w:ascii="黑体" w:eastAsia="黑体" w:hAnsi="黑体"/>
          <w:sz w:val="32"/>
          <w:szCs w:val="32"/>
        </w:rPr>
      </w:pPr>
      <w:r>
        <w:rPr>
          <w:rFonts w:ascii="黑体" w:eastAsia="黑体" w:hAnsi="黑体" w:hint="eastAsia"/>
          <w:sz w:val="32"/>
          <w:szCs w:val="32"/>
        </w:rPr>
        <w:t>第三部分</w:t>
      </w:r>
      <w:r>
        <w:rPr>
          <w:rFonts w:ascii="黑体" w:eastAsia="黑体" w:hAnsi="黑体" w:hint="eastAsia"/>
          <w:sz w:val="32"/>
          <w:szCs w:val="32"/>
        </w:rPr>
        <w:t xml:space="preserve"> </w:t>
      </w:r>
      <w:r>
        <w:rPr>
          <w:rFonts w:ascii="黑体" w:eastAsia="黑体" w:hAnsi="黑体" w:hint="eastAsia"/>
          <w:sz w:val="32"/>
          <w:szCs w:val="32"/>
        </w:rPr>
        <w:t>专业名词解释</w:t>
      </w:r>
    </w:p>
    <w:p w:rsidR="00343C43" w:rsidRDefault="003D3774">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343C43" w:rsidRDefault="003D3774">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343C43" w:rsidRDefault="003D3774">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343C43" w:rsidRDefault="003D3774">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343C43" w:rsidRDefault="003D3774">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343C43" w:rsidRDefault="003D3774">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343C43" w:rsidRDefault="003D3774">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w:t>
      </w:r>
      <w:r>
        <w:rPr>
          <w:rFonts w:ascii="仿宋_GB2312" w:eastAsia="仿宋_GB2312" w:hint="eastAsia"/>
          <w:sz w:val="32"/>
          <w:szCs w:val="32"/>
        </w:rPr>
        <w:lastRenderedPageBreak/>
        <w:t>下，使用以前年度积累的事业基金（即事业单位当年收支相抵后按国家规定提取、用于弥补以后年度收支差额的基金）弥补本年度收支缺口的资金。</w:t>
      </w:r>
    </w:p>
    <w:p w:rsidR="00343C43" w:rsidRDefault="003D3774">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w:t>
      </w:r>
      <w:r>
        <w:rPr>
          <w:rFonts w:ascii="仿宋_GB2312" w:eastAsia="仿宋_GB2312" w:hint="eastAsia"/>
          <w:sz w:val="32"/>
          <w:szCs w:val="32"/>
        </w:rPr>
        <w:t>化未执行完毕、结转到本年度按有关规定继续使用的资金，既包括财政拨款结转和结余，也包括事业收入、经营收入、其他收入的结转和结余。</w:t>
      </w:r>
    </w:p>
    <w:p w:rsidR="00343C43" w:rsidRDefault="003D3774">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343C43" w:rsidRDefault="003D3774">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343C43" w:rsidRDefault="003D3774">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343C43" w:rsidRDefault="003D3774">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w:t>
      </w:r>
      <w:r>
        <w:rPr>
          <w:rFonts w:ascii="仿宋_GB2312" w:eastAsia="仿宋_GB2312" w:hint="eastAsia"/>
          <w:sz w:val="32"/>
          <w:szCs w:val="32"/>
        </w:rPr>
        <w:t>支出。</w:t>
      </w:r>
    </w:p>
    <w:p w:rsidR="00343C43" w:rsidRDefault="003D3774">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343C43" w:rsidRDefault="003D3774">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343C43" w:rsidRDefault="003D3774">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w:t>
      </w:r>
      <w:r>
        <w:rPr>
          <w:rFonts w:ascii="仿宋_GB2312" w:eastAsia="仿宋_GB2312" w:hint="eastAsia"/>
          <w:sz w:val="32"/>
          <w:szCs w:val="32"/>
        </w:rPr>
        <w:lastRenderedPageBreak/>
        <w:t>过桥费、保险费、安全奖励费用等支出；公务接待费反映单位按规定开支的各类公务接待（含</w:t>
      </w:r>
      <w:r>
        <w:rPr>
          <w:rFonts w:ascii="仿宋_GB2312" w:eastAsia="仿宋_GB2312" w:hint="eastAsia"/>
          <w:sz w:val="32"/>
          <w:szCs w:val="32"/>
        </w:rPr>
        <w:t>外宾接待）支出。</w:t>
      </w:r>
    </w:p>
    <w:p w:rsidR="00343C43" w:rsidRDefault="003D3774">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343C43" w:rsidRDefault="003D3774">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本单位支出功能分类说明。</w:t>
      </w:r>
      <w:r>
        <w:rPr>
          <w:rFonts w:ascii="仿宋_GB2312" w:eastAsia="仿宋_GB2312" w:hAnsi="Times New Roman" w:cs="Times New Roman" w:hint="eastAsia"/>
          <w:sz w:val="32"/>
          <w:szCs w:val="32"/>
        </w:rPr>
        <w:t>208</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05</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05</w:t>
      </w:r>
      <w:r>
        <w:rPr>
          <w:rFonts w:ascii="仿宋_GB2312" w:eastAsia="仿宋_GB2312" w:hAnsi="Times New Roman" w:cs="Times New Roman" w:hint="eastAsia"/>
          <w:sz w:val="32"/>
          <w:szCs w:val="32"/>
        </w:rPr>
        <w:t>（项）：指机关事业单位基本养老保险缴费支出；</w:t>
      </w:r>
      <w:r>
        <w:rPr>
          <w:rFonts w:ascii="仿宋_GB2312" w:eastAsia="仿宋_GB2312" w:hAnsi="Times New Roman" w:cs="Times New Roman" w:hint="eastAsia"/>
          <w:sz w:val="32"/>
          <w:szCs w:val="32"/>
        </w:rPr>
        <w:t>201</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05</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01</w:t>
      </w:r>
      <w:r>
        <w:rPr>
          <w:rFonts w:ascii="仿宋_GB2312" w:eastAsia="仿宋_GB2312" w:hAnsi="Times New Roman" w:cs="Times New Roman" w:hint="eastAsia"/>
          <w:sz w:val="32"/>
          <w:szCs w:val="32"/>
        </w:rPr>
        <w:t>（项）：指行政运行；</w:t>
      </w:r>
      <w:r>
        <w:rPr>
          <w:rFonts w:ascii="仿宋_GB2312" w:eastAsia="仿宋_GB2312" w:hAnsi="Times New Roman" w:cs="Times New Roman" w:hint="eastAsia"/>
          <w:sz w:val="32"/>
          <w:szCs w:val="32"/>
        </w:rPr>
        <w:t>201</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05</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07</w:t>
      </w:r>
      <w:r>
        <w:rPr>
          <w:rFonts w:ascii="仿宋_GB2312" w:eastAsia="仿宋_GB2312" w:hAnsi="Times New Roman" w:cs="Times New Roman" w:hint="eastAsia"/>
          <w:sz w:val="32"/>
          <w:szCs w:val="32"/>
        </w:rPr>
        <w:t>（项）：指专项普查活动；</w:t>
      </w:r>
      <w:r>
        <w:rPr>
          <w:rFonts w:ascii="仿宋_GB2312" w:eastAsia="仿宋_GB2312" w:hAnsi="Times New Roman" w:cs="Times New Roman" w:hint="eastAsia"/>
          <w:sz w:val="32"/>
          <w:szCs w:val="32"/>
        </w:rPr>
        <w:t>201</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05</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50</w:t>
      </w:r>
      <w:r>
        <w:rPr>
          <w:rFonts w:ascii="仿宋_GB2312" w:eastAsia="仿宋_GB2312" w:hAnsi="Times New Roman" w:cs="Times New Roman" w:hint="eastAsia"/>
          <w:sz w:val="32"/>
          <w:szCs w:val="32"/>
        </w:rPr>
        <w:t>（项）：指</w:t>
      </w:r>
      <w:r>
        <w:rPr>
          <w:rFonts w:ascii="仿宋_GB2312" w:eastAsia="仿宋_GB2312" w:hAnsi="Times New Roman" w:cs="Times New Roman" w:hint="eastAsia"/>
          <w:sz w:val="32"/>
          <w:szCs w:val="32"/>
        </w:rPr>
        <w:t>事业运行。</w:t>
      </w:r>
    </w:p>
    <w:p w:rsidR="00343C43" w:rsidRDefault="003D3774">
      <w:pPr>
        <w:spacing w:line="540" w:lineRule="exact"/>
        <w:ind w:firstLineChars="200" w:firstLine="640"/>
        <w:rPr>
          <w:rFonts w:ascii="仿宋_GB2312" w:eastAsia="仿宋_GB2312" w:hAnsi="Times New Roman" w:cs="Times New Roman"/>
          <w:sz w:val="32"/>
          <w:szCs w:val="32"/>
          <w:lang w:val="en-GB"/>
        </w:rPr>
      </w:pPr>
      <w:r>
        <w:rPr>
          <w:rFonts w:ascii="仿宋_GB2312" w:eastAsia="仿宋_GB2312" w:hAnsi="Times New Roman" w:cs="Times New Roman" w:hint="eastAsia"/>
          <w:sz w:val="32"/>
          <w:szCs w:val="32"/>
        </w:rPr>
        <w:t>其他有关说明内容</w:t>
      </w:r>
      <w:r>
        <w:rPr>
          <w:rFonts w:ascii="仿宋_GB2312" w:eastAsia="仿宋_GB2312" w:hAnsi="Times New Roman" w:cs="Times New Roman" w:hint="eastAsia"/>
          <w:sz w:val="32"/>
          <w:szCs w:val="32"/>
          <w:lang w:val="en-GB"/>
        </w:rPr>
        <w:t>。</w:t>
      </w:r>
    </w:p>
    <w:p w:rsidR="00343C43" w:rsidRDefault="00343C43">
      <w:pPr>
        <w:spacing w:line="540" w:lineRule="exact"/>
        <w:ind w:firstLineChars="200" w:firstLine="643"/>
        <w:rPr>
          <w:rFonts w:ascii="仿宋_GB2312" w:eastAsia="仿宋_GB2312"/>
          <w:b/>
          <w:sz w:val="32"/>
          <w:szCs w:val="32"/>
        </w:rPr>
      </w:pPr>
    </w:p>
    <w:p w:rsidR="00343C43" w:rsidRDefault="003D3774">
      <w:pPr>
        <w:spacing w:line="540" w:lineRule="exact"/>
        <w:jc w:val="center"/>
        <w:rPr>
          <w:rFonts w:ascii="黑体" w:eastAsia="黑体" w:hAnsi="黑体"/>
          <w:sz w:val="32"/>
          <w:szCs w:val="32"/>
        </w:rPr>
      </w:pPr>
      <w:r>
        <w:rPr>
          <w:rFonts w:ascii="黑体" w:eastAsia="黑体" w:hAnsi="黑体" w:hint="eastAsia"/>
          <w:sz w:val="32"/>
          <w:szCs w:val="32"/>
        </w:rPr>
        <w:t>第四部分</w:t>
      </w:r>
      <w:r>
        <w:rPr>
          <w:rFonts w:ascii="黑体" w:eastAsia="黑体" w:hAnsi="黑体" w:hint="eastAsia"/>
          <w:sz w:val="32"/>
          <w:szCs w:val="32"/>
        </w:rPr>
        <w:t xml:space="preserve"> </w:t>
      </w:r>
      <w:r>
        <w:rPr>
          <w:rFonts w:ascii="黑体" w:eastAsia="黑体" w:hAnsi="黑体" w:hint="eastAsia"/>
          <w:sz w:val="32"/>
          <w:szCs w:val="32"/>
        </w:rPr>
        <w:t>部门决算公开的</w:t>
      </w:r>
      <w:r>
        <w:rPr>
          <w:rFonts w:ascii="黑体" w:eastAsia="黑体" w:hAnsi="黑体" w:hint="eastAsia"/>
          <w:sz w:val="32"/>
          <w:szCs w:val="32"/>
        </w:rPr>
        <w:t>8</w:t>
      </w:r>
      <w:r>
        <w:rPr>
          <w:rFonts w:ascii="黑体" w:eastAsia="黑体" w:hAnsi="黑体" w:hint="eastAsia"/>
          <w:sz w:val="32"/>
          <w:szCs w:val="32"/>
        </w:rPr>
        <w:t>张报表（见附表）</w:t>
      </w:r>
    </w:p>
    <w:p w:rsidR="00343C43" w:rsidRDefault="003D3774">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343C43" w:rsidRDefault="003D3774">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343C43" w:rsidRDefault="003D3774">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343C43" w:rsidRDefault="003D3774">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343C43" w:rsidRDefault="003D3774">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343C43" w:rsidRDefault="003D3774">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343C43" w:rsidRDefault="003D3774">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343C43" w:rsidRDefault="003D3774">
      <w:pPr>
        <w:spacing w:line="540" w:lineRule="exact"/>
        <w:ind w:firstLineChars="200" w:firstLine="640"/>
        <w:rPr>
          <w:rFonts w:ascii="仿宋_GB2312" w:eastAsia="仿宋_GB2312"/>
          <w:sz w:val="32"/>
          <w:szCs w:val="32"/>
        </w:r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343C43" w:rsidRDefault="00343C43"/>
    <w:sectPr w:rsidR="00343C43" w:rsidSect="00343C4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3774" w:rsidRDefault="003D3774" w:rsidP="00F1073D">
      <w:r>
        <w:separator/>
      </w:r>
    </w:p>
  </w:endnote>
  <w:endnote w:type="continuationSeparator" w:id="1">
    <w:p w:rsidR="003D3774" w:rsidRDefault="003D3774" w:rsidP="00F1073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宋体"/>
    <w:charset w:val="86"/>
    <w:family w:val="auto"/>
    <w:pitch w:val="default"/>
    <w:sig w:usb0="00000000" w:usb1="00000000" w:usb2="00000016" w:usb3="00000000" w:csb0="0004000F" w:csb1="00000000"/>
  </w:font>
  <w:font w:name="方正小标宋_GBK">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3774" w:rsidRDefault="003D3774" w:rsidP="00F1073D">
      <w:r>
        <w:separator/>
      </w:r>
    </w:p>
  </w:footnote>
  <w:footnote w:type="continuationSeparator" w:id="1">
    <w:p w:rsidR="003D3774" w:rsidRDefault="003D3774" w:rsidP="00F1073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90486"/>
    <w:rsid w:val="00090486"/>
    <w:rsid w:val="00184C0F"/>
    <w:rsid w:val="00343C43"/>
    <w:rsid w:val="003D3774"/>
    <w:rsid w:val="005573FF"/>
    <w:rsid w:val="00F1073D"/>
    <w:rsid w:val="2D893FAC"/>
    <w:rsid w:val="6733431C"/>
    <w:rsid w:val="6DCC05A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C43"/>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qFormat/>
    <w:rsid w:val="00343C43"/>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rsid w:val="00343C43"/>
    <w:pPr>
      <w:widowControl/>
      <w:spacing w:before="100" w:beforeAutospacing="1" w:after="100" w:afterAutospacing="1"/>
      <w:jc w:val="left"/>
    </w:pPr>
    <w:rPr>
      <w:rFonts w:ascii="宋体" w:eastAsia="宋体" w:hAnsi="宋体" w:cs="宋体"/>
      <w:kern w:val="0"/>
      <w:sz w:val="24"/>
      <w:szCs w:val="24"/>
    </w:rPr>
  </w:style>
  <w:style w:type="character" w:styleId="a4">
    <w:name w:val="FollowedHyperlink"/>
    <w:basedOn w:val="a0"/>
    <w:uiPriority w:val="99"/>
    <w:semiHidden/>
    <w:unhideWhenUsed/>
    <w:qFormat/>
    <w:rsid w:val="00343C43"/>
    <w:rPr>
      <w:color w:val="800080"/>
      <w:u w:val="single"/>
    </w:rPr>
  </w:style>
  <w:style w:type="character" w:styleId="a5">
    <w:name w:val="Hyperlink"/>
    <w:basedOn w:val="a0"/>
    <w:uiPriority w:val="99"/>
    <w:semiHidden/>
    <w:unhideWhenUsed/>
    <w:qFormat/>
    <w:rsid w:val="00343C43"/>
    <w:rPr>
      <w:color w:val="0000FF"/>
      <w:u w:val="single"/>
    </w:rPr>
  </w:style>
  <w:style w:type="character" w:customStyle="1" w:styleId="2Char">
    <w:name w:val="标题 2 Char"/>
    <w:basedOn w:val="a0"/>
    <w:link w:val="2"/>
    <w:uiPriority w:val="9"/>
    <w:rsid w:val="00343C43"/>
    <w:rPr>
      <w:rFonts w:ascii="宋体" w:eastAsia="宋体" w:hAnsi="宋体" w:cs="宋体"/>
      <w:b/>
      <w:bCs/>
      <w:kern w:val="0"/>
      <w:sz w:val="36"/>
      <w:szCs w:val="36"/>
    </w:rPr>
  </w:style>
  <w:style w:type="paragraph" w:customStyle="1" w:styleId="msonormal0">
    <w:name w:val="msonormal"/>
    <w:basedOn w:val="a"/>
    <w:rsid w:val="00343C43"/>
    <w:pPr>
      <w:widowControl/>
      <w:spacing w:before="100" w:beforeAutospacing="1" w:after="100" w:afterAutospacing="1"/>
      <w:jc w:val="left"/>
    </w:pPr>
    <w:rPr>
      <w:rFonts w:ascii="宋体" w:eastAsia="宋体" w:hAnsi="宋体" w:cs="宋体"/>
      <w:kern w:val="0"/>
      <w:sz w:val="24"/>
      <w:szCs w:val="24"/>
    </w:rPr>
  </w:style>
  <w:style w:type="character" w:customStyle="1" w:styleId="pagesprintfont">
    <w:name w:val="pages_print_font"/>
    <w:basedOn w:val="a0"/>
    <w:qFormat/>
    <w:rsid w:val="00343C43"/>
  </w:style>
  <w:style w:type="character" w:customStyle="1" w:styleId="am-margin-right-sm">
    <w:name w:val="am-margin-right-sm"/>
    <w:basedOn w:val="a0"/>
    <w:rsid w:val="00343C43"/>
  </w:style>
  <w:style w:type="character" w:customStyle="1" w:styleId="pointer">
    <w:name w:val="pointer"/>
    <w:basedOn w:val="a0"/>
    <w:rsid w:val="00343C43"/>
  </w:style>
  <w:style w:type="character" w:customStyle="1" w:styleId="btnprint">
    <w:name w:val="btnprint"/>
    <w:basedOn w:val="a0"/>
    <w:qFormat/>
    <w:rsid w:val="00343C43"/>
  </w:style>
  <w:style w:type="paragraph" w:styleId="a6">
    <w:name w:val="header"/>
    <w:basedOn w:val="a"/>
    <w:link w:val="Char"/>
    <w:uiPriority w:val="99"/>
    <w:semiHidden/>
    <w:unhideWhenUsed/>
    <w:rsid w:val="00F1073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F1073D"/>
    <w:rPr>
      <w:rFonts w:asciiTheme="minorHAnsi" w:eastAsiaTheme="minorEastAsia" w:hAnsiTheme="minorHAnsi" w:cstheme="minorBidi"/>
      <w:kern w:val="2"/>
      <w:sz w:val="18"/>
      <w:szCs w:val="18"/>
    </w:rPr>
  </w:style>
  <w:style w:type="paragraph" w:styleId="a7">
    <w:name w:val="footer"/>
    <w:basedOn w:val="a"/>
    <w:link w:val="Char0"/>
    <w:uiPriority w:val="99"/>
    <w:semiHidden/>
    <w:unhideWhenUsed/>
    <w:rsid w:val="00F1073D"/>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F1073D"/>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982</Words>
  <Characters>5598</Characters>
  <Application>Microsoft Office Word</Application>
  <DocSecurity>0</DocSecurity>
  <Lines>46</Lines>
  <Paragraphs>13</Paragraphs>
  <ScaleCrop>false</ScaleCrop>
  <Company>Microsoft</Company>
  <LinksUpToDate>false</LinksUpToDate>
  <CharactersWithSpaces>6567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PC</cp:lastModifiedBy>
  <cp:revision>3</cp:revision>
  <dcterms:created xsi:type="dcterms:W3CDTF">2021-05-21T14:31:00Z</dcterms:created>
  <dcterms:modified xsi:type="dcterms:W3CDTF">2023-08-15T02:57:00Z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y fmtid="{D5CDD505-2E9C-101B-9397-08002B2CF9AE}" pid="3" name="ICV">
    <vt:lpwstr>1E72B08ABBB24693B8D33614F4BC68CE</vt:lpwstr>
  </property>
</Properties>
</file>