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FF9" w:rsidRDefault="00392FF9">
      <w:pPr>
        <w:rPr>
          <w:rFonts w:ascii="黑体" w:eastAsia="黑体" w:hAnsi="黑体"/>
          <w:sz w:val="32"/>
          <w:szCs w:val="32"/>
        </w:rPr>
      </w:pPr>
    </w:p>
    <w:p w:rsidR="00392FF9" w:rsidRDefault="00392FF9">
      <w:pPr>
        <w:jc w:val="center"/>
        <w:rPr>
          <w:rFonts w:ascii="方正小标宋_GBK" w:eastAsia="方正小标宋_GBK" w:hAnsi="宋体"/>
          <w:sz w:val="44"/>
          <w:szCs w:val="44"/>
        </w:rPr>
      </w:pPr>
    </w:p>
    <w:p w:rsidR="00392FF9" w:rsidRDefault="00392FF9">
      <w:pPr>
        <w:jc w:val="center"/>
        <w:rPr>
          <w:rFonts w:ascii="方正小标宋_GBK" w:eastAsia="方正小标宋_GBK" w:hAnsi="宋体"/>
          <w:sz w:val="44"/>
          <w:szCs w:val="44"/>
        </w:rPr>
      </w:pPr>
    </w:p>
    <w:p w:rsidR="00392FF9" w:rsidRDefault="00392FF9">
      <w:pPr>
        <w:jc w:val="center"/>
        <w:rPr>
          <w:rFonts w:ascii="方正小标宋_GBK" w:eastAsia="方正小标宋_GBK" w:hAnsi="宋体"/>
          <w:sz w:val="44"/>
          <w:szCs w:val="44"/>
        </w:rPr>
      </w:pPr>
    </w:p>
    <w:p w:rsidR="00392FF9" w:rsidRDefault="00392FF9">
      <w:pPr>
        <w:jc w:val="center"/>
        <w:rPr>
          <w:rFonts w:ascii="方正小标宋_GBK" w:eastAsia="方正小标宋_GBK" w:hAnsi="宋体"/>
          <w:sz w:val="44"/>
          <w:szCs w:val="44"/>
        </w:rPr>
      </w:pPr>
    </w:p>
    <w:p w:rsidR="00392FF9" w:rsidRDefault="00680554">
      <w:pPr>
        <w:jc w:val="center"/>
        <w:rPr>
          <w:rFonts w:ascii="方正小标宋_GBK" w:eastAsia="方正小标宋_GBK" w:hAnsi="宋体"/>
          <w:sz w:val="44"/>
          <w:szCs w:val="44"/>
        </w:rPr>
      </w:pPr>
      <w:r>
        <w:rPr>
          <w:rFonts w:ascii="方正小标宋_GBK" w:eastAsia="方正小标宋_GBK" w:hAnsi="宋体" w:hint="eastAsia"/>
          <w:sz w:val="44"/>
          <w:szCs w:val="44"/>
        </w:rPr>
        <w:t>昌吉市人民政府绿洲路街道办事处</w:t>
      </w:r>
    </w:p>
    <w:p w:rsidR="00392FF9" w:rsidRDefault="00680554">
      <w:pPr>
        <w:jc w:val="center"/>
        <w:rPr>
          <w:rFonts w:ascii="方正小标宋_GBK" w:eastAsia="方正小标宋_GBK" w:hAnsi="宋体"/>
          <w:sz w:val="44"/>
          <w:szCs w:val="44"/>
        </w:rPr>
      </w:pPr>
      <w:r>
        <w:rPr>
          <w:rFonts w:ascii="方正小标宋_GBK" w:eastAsia="方正小标宋_GBK" w:hAnsi="宋体" w:hint="eastAsia"/>
          <w:sz w:val="44"/>
          <w:szCs w:val="44"/>
        </w:rPr>
        <w:t>2021</w:t>
      </w:r>
      <w:r>
        <w:rPr>
          <w:rFonts w:ascii="方正小标宋_GBK" w:eastAsia="方正小标宋_GBK" w:hAnsi="宋体" w:hint="eastAsia"/>
          <w:sz w:val="44"/>
          <w:szCs w:val="44"/>
        </w:rPr>
        <w:t>年度部门决算</w:t>
      </w:r>
    </w:p>
    <w:p w:rsidR="00392FF9" w:rsidRDefault="00680554">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392FF9" w:rsidRDefault="00680554">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392FF9" w:rsidRDefault="00680554">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部门单位概况</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392FF9" w:rsidRDefault="00680554">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七、一般公共预算财政拨款“三公”经费支出决算情况说明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392FF9" w:rsidRDefault="0068055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392FF9" w:rsidRDefault="00680554">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rsidR="00392FF9" w:rsidRDefault="00680554">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392FF9" w:rsidRDefault="00680554">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392FF9" w:rsidRDefault="00680554">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rsidR="00392FF9" w:rsidRDefault="00680554">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392FF9" w:rsidRDefault="00680554">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七、《一般公共预算财政拨款“三公”经费支出决算表》</w:t>
        </w:r>
      </w:hyperlink>
    </w:p>
    <w:p w:rsidR="00392FF9" w:rsidRDefault="00680554">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392FF9" w:rsidRDefault="00680554">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392FF9" w:rsidRDefault="00680554">
      <w:r>
        <w:rPr>
          <w:rFonts w:ascii="仿宋_GB2312" w:eastAsia="仿宋_GB2312" w:hAnsi="仿宋_GB2312" w:cs="仿宋_GB2312" w:hint="eastAsia"/>
          <w:sz w:val="32"/>
          <w:szCs w:val="32"/>
        </w:rPr>
        <w:fldChar w:fldCharType="end"/>
      </w:r>
    </w:p>
    <w:p w:rsidR="00392FF9" w:rsidRDefault="00680554">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32314"/>
      <w:bookmarkStart w:id="1" w:name="_Toc24028"/>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部门单位概况</w:t>
      </w:r>
      <w:bookmarkEnd w:id="0"/>
      <w:bookmarkEnd w:id="1"/>
    </w:p>
    <w:p w:rsidR="00392FF9" w:rsidRDefault="00680554">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392FF9" w:rsidRDefault="00680554">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（一）党工委的主要职责</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、宣传贯彻党的路线、方针、政策和国家的法律法规，执行上级党组织的决议、决定，保证党和政府各项任务顺利完成。</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、研究制定街道、社区发展建设规划，负责对街道整体发展、重大投资和重大事项的决策。</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、领导街道办事处、工会、共青团、妇联等群团组织，支持和保证行政组织、群众自治组织依照法律法规和章程开展工作。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、领导街道党的纪律检查工作委员会的工作。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、做好街道领导班子思想建设、政治建设、组织建设、作风建设、制度建设。</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、加强街道党组织的自身建设，充分发挥街道党组织的领导核心、战斗堡垒作用和党员的先锋作用，对辖区内非公有制经济和社会组织加强政治领导。</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、按照干部管理权限，做好街道干部的教育、培养、选拔、考核和监督工作，加强对专业管理部门派驻街道机构负责人的考核、监督工作。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、组织制定社区党的建设规划，指导社区党组织和党员参加社区政治生活。</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lastRenderedPageBreak/>
        <w:t>9</w:t>
      </w:r>
      <w:r>
        <w:rPr>
          <w:rFonts w:ascii="仿宋_GB2312" w:eastAsia="仿宋_GB2312" w:hint="eastAsia"/>
          <w:sz w:val="32"/>
          <w:szCs w:val="32"/>
        </w:rPr>
        <w:t>、领导街道、社区思想政治和精神文明建设工作，开展群众性的思想政治教育。</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10</w:t>
      </w:r>
      <w:r>
        <w:rPr>
          <w:rFonts w:ascii="仿宋_GB2312" w:eastAsia="仿宋_GB2312" w:hint="eastAsia"/>
          <w:sz w:val="32"/>
          <w:szCs w:val="32"/>
        </w:rPr>
        <w:t>、加强街道基层民主法制建设，做好党的爱国统一战线工作。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11</w:t>
      </w:r>
      <w:r>
        <w:rPr>
          <w:rFonts w:ascii="仿宋_GB2312" w:eastAsia="仿宋_GB2312" w:hint="eastAsia"/>
          <w:sz w:val="32"/>
          <w:szCs w:val="32"/>
        </w:rPr>
        <w:t>、领导辖区内社会管理工作；做好街道工作。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12</w:t>
      </w:r>
      <w:r>
        <w:rPr>
          <w:rFonts w:ascii="仿宋_GB2312" w:eastAsia="仿宋_GB2312" w:hint="eastAsia"/>
          <w:sz w:val="32"/>
          <w:szCs w:val="32"/>
        </w:rPr>
        <w:t>、完成市委交办的其他工作。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二、办事处的主要职责</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、宣传贯彻党的路线、方针、政策，执行法律、法规、规章和上级政府的决定、命令、指示，保证国家法律法规、政策的落实。</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、组织实施街道、社区发展规划，向辖区内各单位布置地区性、社会性、群众性工作任务，并监督检查</w:t>
      </w:r>
      <w:r>
        <w:rPr>
          <w:rFonts w:ascii="仿宋_GB2312" w:eastAsia="仿宋_GB2312" w:hint="eastAsia"/>
          <w:sz w:val="32"/>
          <w:szCs w:val="32"/>
        </w:rPr>
        <w:t>落实情况。</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、负责街道财务收支和各项资金管理。</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、组织开展爱国卫生、环境保护、绿化美化工作。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、配合征收部门做好所涉及的房屋征收任务，协助相关部门做好辖区城市管理工作。负责居民小区社会事务管理工作。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、负责辖区社会管理工作，加强流动人口管理。</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、负责计划生育、红十字会、双拥、民政、老龄、残联、未成年人、劳动就业和社会保障工作。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、加强社区服务设施的基础建设，整合社区资源，加强社区资产管理，做好社会服务工作。</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lastRenderedPageBreak/>
        <w:t>9</w:t>
      </w:r>
      <w:r>
        <w:rPr>
          <w:rFonts w:ascii="仿宋_GB2312" w:eastAsia="仿宋_GB2312" w:hint="eastAsia"/>
          <w:sz w:val="32"/>
          <w:szCs w:val="32"/>
        </w:rPr>
        <w:t>、组织开展群众文化、体育活动和社区教育、卫生工作，开展科普工作，对居民进行法制和社会公</w:t>
      </w:r>
      <w:r>
        <w:rPr>
          <w:rFonts w:ascii="仿宋_GB2312" w:eastAsia="仿宋_GB2312" w:hint="eastAsia"/>
          <w:sz w:val="32"/>
          <w:szCs w:val="32"/>
        </w:rPr>
        <w:t>德、职业道德、家庭美德、个人品德教育；组织单位和居民参与社会公益活动。</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10</w:t>
      </w:r>
      <w:r>
        <w:rPr>
          <w:rFonts w:ascii="仿宋_GB2312" w:eastAsia="仿宋_GB2312" w:hint="eastAsia"/>
          <w:sz w:val="32"/>
          <w:szCs w:val="32"/>
        </w:rPr>
        <w:t>、指导社区居民委员会自治工作，加强社区居民委员会建设、发挥社区居民代表会议作用，及时向上级政府反映居民的意见和要求。</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11</w:t>
      </w:r>
      <w:r>
        <w:rPr>
          <w:rFonts w:ascii="仿宋_GB2312" w:eastAsia="仿宋_GB2312" w:hint="eastAsia"/>
          <w:sz w:val="32"/>
          <w:szCs w:val="32"/>
        </w:rPr>
        <w:t>、统筹协调市职能部门及其派出机构行政执法工作，组织辖区内单位和居民对其工作进行考核和民主评议。</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12</w:t>
      </w:r>
      <w:r>
        <w:rPr>
          <w:rFonts w:ascii="仿宋_GB2312" w:eastAsia="仿宋_GB2312" w:hint="eastAsia"/>
          <w:sz w:val="32"/>
          <w:szCs w:val="32"/>
        </w:rPr>
        <w:t>、在本部门职责范围内加强为驻市各单位的服务。</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13</w:t>
      </w:r>
      <w:r>
        <w:rPr>
          <w:rFonts w:ascii="仿宋_GB2312" w:eastAsia="仿宋_GB2312" w:hint="eastAsia"/>
          <w:sz w:val="32"/>
          <w:szCs w:val="32"/>
        </w:rPr>
        <w:t>、完成市人民政府交办的其他工作。</w:t>
      </w:r>
    </w:p>
    <w:p w:rsidR="00392FF9" w:rsidRDefault="00680554">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昌吉市人民政府绿洲路街道办事处</w:t>
      </w:r>
      <w:r>
        <w:rPr>
          <w:rFonts w:ascii="仿宋_GB2312" w:eastAsia="仿宋_GB2312" w:hint="eastAsia"/>
          <w:sz w:val="32"/>
          <w:szCs w:val="32"/>
        </w:rPr>
        <w:t>2021</w:t>
      </w:r>
      <w:r>
        <w:rPr>
          <w:rFonts w:ascii="仿宋_GB2312" w:eastAsia="仿宋_GB2312" w:hint="eastAsia"/>
          <w:sz w:val="32"/>
          <w:szCs w:val="32"/>
        </w:rPr>
        <w:t>年度，实有人数</w:t>
      </w:r>
      <w:r>
        <w:rPr>
          <w:rFonts w:ascii="仿宋_GB2312" w:eastAsia="仿宋_GB2312" w:hint="eastAsia"/>
          <w:sz w:val="32"/>
          <w:szCs w:val="32"/>
        </w:rPr>
        <w:t>113</w:t>
      </w:r>
      <w:r>
        <w:rPr>
          <w:rFonts w:ascii="仿宋_GB2312" w:eastAsia="仿宋_GB2312" w:hint="eastAsia"/>
          <w:sz w:val="32"/>
          <w:szCs w:val="32"/>
        </w:rPr>
        <w:t>人，其中：在职人员</w:t>
      </w:r>
      <w:r>
        <w:rPr>
          <w:rFonts w:ascii="仿宋_GB2312" w:eastAsia="仿宋_GB2312" w:hint="eastAsia"/>
          <w:sz w:val="32"/>
          <w:szCs w:val="32"/>
        </w:rPr>
        <w:t>81</w:t>
      </w:r>
      <w:r>
        <w:rPr>
          <w:rFonts w:ascii="仿宋_GB2312" w:eastAsia="仿宋_GB2312" w:hint="eastAsia"/>
          <w:sz w:val="32"/>
          <w:szCs w:val="32"/>
        </w:rPr>
        <w:t>人，离休人员</w:t>
      </w:r>
      <w:r>
        <w:rPr>
          <w:rFonts w:ascii="仿宋_GB2312" w:eastAsia="仿宋_GB2312" w:hint="eastAsia"/>
          <w:sz w:val="32"/>
          <w:szCs w:val="32"/>
        </w:rPr>
        <w:t>0</w:t>
      </w:r>
      <w:r>
        <w:rPr>
          <w:rFonts w:ascii="仿宋_GB2312" w:eastAsia="仿宋_GB2312" w:hint="eastAsia"/>
          <w:sz w:val="32"/>
          <w:szCs w:val="32"/>
        </w:rPr>
        <w:t>人，退休人员</w:t>
      </w:r>
      <w:r>
        <w:rPr>
          <w:rFonts w:ascii="仿宋_GB2312" w:eastAsia="仿宋_GB2312" w:hint="eastAsia"/>
          <w:sz w:val="32"/>
          <w:szCs w:val="32"/>
        </w:rPr>
        <w:t>32</w:t>
      </w:r>
      <w:r>
        <w:rPr>
          <w:rFonts w:ascii="仿宋_GB2312" w:eastAsia="仿宋_GB2312" w:hint="eastAsia"/>
          <w:sz w:val="32"/>
          <w:szCs w:val="32"/>
        </w:rPr>
        <w:t>人。</w:t>
      </w:r>
    </w:p>
    <w:p w:rsidR="00392FF9" w:rsidRDefault="00680554">
      <w:pPr>
        <w:spacing w:line="600" w:lineRule="exact"/>
        <w:ind w:firstLineChars="200" w:firstLine="640"/>
        <w:rPr>
          <w:rFonts w:ascii="仿宋" w:eastAsia="仿宋" w:hAnsi="仿宋"/>
          <w:sz w:val="32"/>
          <w:szCs w:val="32"/>
        </w:rPr>
      </w:pPr>
      <w:r>
        <w:rPr>
          <w:rFonts w:ascii="仿宋_GB2312" w:eastAsia="仿宋_GB2312" w:hint="eastAsia"/>
          <w:sz w:val="32"/>
          <w:szCs w:val="32"/>
        </w:rPr>
        <w:t>从部门决算单位构成看，昌吉市人民政府绿洲路街道办事处部门决算包括：昌吉市人民政府绿洲路街道办事处决算。</w:t>
      </w: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Pr>
          <w:rFonts w:ascii="仿宋" w:eastAsia="仿宋" w:hAnsi="仿宋" w:hint="eastAsia"/>
          <w:sz w:val="32"/>
          <w:szCs w:val="32"/>
        </w:rPr>
        <w:t>街道内设综合协调办公室、党建办公室、综合执法办公室、党群服务中心、综治中心、社会事务服务（统计）中心。</w:t>
      </w:r>
    </w:p>
    <w:p w:rsidR="00392FF9" w:rsidRDefault="00392FF9">
      <w:pPr>
        <w:ind w:firstLineChars="200" w:firstLine="640"/>
        <w:rPr>
          <w:rFonts w:ascii="仿宋_GB2312" w:eastAsia="仿宋_GB2312" w:hint="eastAsia"/>
          <w:sz w:val="32"/>
          <w:szCs w:val="32"/>
        </w:rPr>
      </w:pPr>
    </w:p>
    <w:p w:rsidR="00911673" w:rsidRDefault="00911673">
      <w:pPr>
        <w:ind w:firstLineChars="200" w:firstLine="640"/>
        <w:rPr>
          <w:rFonts w:ascii="仿宋_GB2312" w:eastAsia="仿宋_GB2312"/>
          <w:sz w:val="32"/>
          <w:szCs w:val="32"/>
        </w:rPr>
      </w:pPr>
      <w:bookmarkStart w:id="6" w:name="_GoBack"/>
      <w:bookmarkEnd w:id="6"/>
    </w:p>
    <w:p w:rsidR="00392FF9" w:rsidRDefault="00680554">
      <w:pPr>
        <w:ind w:firstLineChars="200" w:firstLine="640"/>
        <w:jc w:val="center"/>
        <w:outlineLvl w:val="0"/>
        <w:rPr>
          <w:rFonts w:ascii="黑体" w:eastAsia="黑体" w:hAnsi="黑体"/>
          <w:sz w:val="32"/>
          <w:szCs w:val="32"/>
        </w:rPr>
      </w:pPr>
      <w:bookmarkStart w:id="7" w:name="_Toc29374"/>
      <w:bookmarkStart w:id="8" w:name="_Toc3092"/>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7"/>
      <w:bookmarkEnd w:id="8"/>
    </w:p>
    <w:p w:rsidR="00392FF9" w:rsidRDefault="00680554">
      <w:pPr>
        <w:ind w:firstLineChars="200" w:firstLine="640"/>
        <w:outlineLvl w:val="1"/>
        <w:rPr>
          <w:rFonts w:ascii="黑体" w:eastAsia="黑体" w:hAnsi="黑体" w:cs="宋体"/>
          <w:bCs/>
          <w:kern w:val="0"/>
          <w:sz w:val="32"/>
          <w:szCs w:val="32"/>
        </w:rPr>
      </w:pPr>
      <w:bookmarkStart w:id="9" w:name="_Toc12566"/>
      <w:bookmarkStart w:id="10" w:name="_Toc25314"/>
      <w:r>
        <w:rPr>
          <w:rFonts w:ascii="黑体" w:eastAsia="黑体" w:hAnsi="黑体" w:cs="宋体" w:hint="eastAsia"/>
          <w:bCs/>
          <w:kern w:val="0"/>
          <w:sz w:val="32"/>
          <w:szCs w:val="32"/>
        </w:rPr>
        <w:t>一、收入支出决算总体情况说明</w:t>
      </w:r>
      <w:bookmarkEnd w:id="9"/>
      <w:bookmarkEnd w:id="10"/>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年度本年收入</w:t>
      </w:r>
      <w:r>
        <w:rPr>
          <w:rFonts w:ascii="仿宋_GB2312" w:eastAsia="仿宋_GB2312" w:hint="eastAsia"/>
          <w:sz w:val="32"/>
          <w:szCs w:val="32"/>
        </w:rPr>
        <w:t>4950.46</w:t>
      </w:r>
      <w:r>
        <w:rPr>
          <w:rFonts w:ascii="仿宋_GB2312" w:eastAsia="仿宋_GB2312" w:hint="eastAsia"/>
          <w:sz w:val="32"/>
          <w:szCs w:val="32"/>
        </w:rPr>
        <w:t>万元，与上年相比，减少</w:t>
      </w:r>
      <w:r>
        <w:rPr>
          <w:rFonts w:ascii="仿宋_GB2312" w:eastAsia="仿宋_GB2312" w:hint="eastAsia"/>
          <w:sz w:val="32"/>
          <w:szCs w:val="32"/>
        </w:rPr>
        <w:t>382.01</w:t>
      </w:r>
      <w:r>
        <w:rPr>
          <w:rFonts w:ascii="仿宋_GB2312" w:eastAsia="仿宋_GB2312" w:hint="eastAsia"/>
          <w:sz w:val="32"/>
          <w:szCs w:val="32"/>
        </w:rPr>
        <w:t>万元，降低</w:t>
      </w:r>
      <w:r>
        <w:rPr>
          <w:rFonts w:ascii="仿宋_GB2312" w:eastAsia="仿宋_GB2312" w:hint="eastAsia"/>
          <w:sz w:val="32"/>
          <w:szCs w:val="32"/>
        </w:rPr>
        <w:t>7.16%</w:t>
      </w:r>
      <w:r>
        <w:rPr>
          <w:rFonts w:ascii="仿宋_GB2312" w:eastAsia="仿宋_GB2312" w:hint="eastAsia"/>
          <w:sz w:val="32"/>
          <w:szCs w:val="32"/>
        </w:rPr>
        <w:t>，主要原因是：全年社区运转和人员经费减少。本年支出</w:t>
      </w:r>
      <w:r>
        <w:rPr>
          <w:rFonts w:ascii="仿宋_GB2312" w:eastAsia="仿宋_GB2312" w:hint="eastAsia"/>
          <w:sz w:val="32"/>
          <w:szCs w:val="32"/>
        </w:rPr>
        <w:t>4952.69</w:t>
      </w:r>
      <w:r>
        <w:rPr>
          <w:rFonts w:ascii="仿宋_GB2312" w:eastAsia="仿宋_GB2312" w:hint="eastAsia"/>
          <w:sz w:val="32"/>
          <w:szCs w:val="32"/>
        </w:rPr>
        <w:t>万元，与上年相比，减少</w:t>
      </w:r>
      <w:r>
        <w:rPr>
          <w:rFonts w:ascii="仿宋_GB2312" w:eastAsia="仿宋_GB2312" w:hint="eastAsia"/>
          <w:sz w:val="32"/>
          <w:szCs w:val="32"/>
        </w:rPr>
        <w:t>346.82</w:t>
      </w:r>
      <w:r>
        <w:rPr>
          <w:rFonts w:ascii="仿宋_GB2312" w:eastAsia="仿宋_GB2312" w:hint="eastAsia"/>
          <w:sz w:val="32"/>
          <w:szCs w:val="32"/>
        </w:rPr>
        <w:t>万元，降低</w:t>
      </w:r>
      <w:r>
        <w:rPr>
          <w:rFonts w:ascii="仿宋_GB2312" w:eastAsia="仿宋_GB2312" w:hint="eastAsia"/>
          <w:sz w:val="32"/>
          <w:szCs w:val="32"/>
        </w:rPr>
        <w:t>6.54%</w:t>
      </w:r>
      <w:r>
        <w:rPr>
          <w:rFonts w:ascii="仿宋_GB2312" w:eastAsia="仿宋_GB2312" w:hint="eastAsia"/>
          <w:sz w:val="32"/>
          <w:szCs w:val="32"/>
        </w:rPr>
        <w:t>，主要原因是：全年社区运转和人员经费减少。</w:t>
      </w:r>
    </w:p>
    <w:p w:rsidR="00392FF9" w:rsidRDefault="00680554">
      <w:pPr>
        <w:ind w:firstLineChars="200" w:firstLine="640"/>
        <w:outlineLvl w:val="1"/>
        <w:rPr>
          <w:rFonts w:ascii="黑体" w:eastAsia="黑体" w:hAnsi="黑体" w:cs="宋体"/>
          <w:bCs/>
          <w:kern w:val="0"/>
          <w:sz w:val="32"/>
          <w:szCs w:val="32"/>
        </w:rPr>
      </w:pPr>
      <w:bookmarkStart w:id="11" w:name="_Toc1979"/>
      <w:bookmarkStart w:id="12" w:name="_Toc12142"/>
      <w:r>
        <w:rPr>
          <w:rFonts w:ascii="黑体" w:eastAsia="黑体" w:hAnsi="黑体" w:cs="宋体" w:hint="eastAsia"/>
          <w:bCs/>
          <w:kern w:val="0"/>
          <w:sz w:val="32"/>
          <w:szCs w:val="32"/>
        </w:rPr>
        <w:t>二、收入决算情况说明</w:t>
      </w:r>
      <w:bookmarkEnd w:id="11"/>
      <w:bookmarkEnd w:id="12"/>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年度本年收入</w:t>
      </w:r>
      <w:r>
        <w:rPr>
          <w:rFonts w:ascii="仿宋_GB2312" w:eastAsia="仿宋_GB2312" w:hint="eastAsia"/>
          <w:sz w:val="32"/>
          <w:szCs w:val="32"/>
        </w:rPr>
        <w:t>4950.46</w:t>
      </w:r>
      <w:r>
        <w:rPr>
          <w:rFonts w:ascii="仿宋_GB2312" w:eastAsia="仿宋_GB2312" w:hint="eastAsia"/>
          <w:sz w:val="32"/>
          <w:szCs w:val="32"/>
        </w:rPr>
        <w:t>万元，其中：财政拨款收入</w:t>
      </w:r>
      <w:r>
        <w:rPr>
          <w:rFonts w:ascii="仿宋_GB2312" w:eastAsia="仿宋_GB2312" w:hint="eastAsia"/>
          <w:sz w:val="32"/>
          <w:szCs w:val="32"/>
        </w:rPr>
        <w:t>4950.46</w:t>
      </w:r>
      <w:r>
        <w:rPr>
          <w:rFonts w:ascii="仿宋_GB2312" w:eastAsia="仿宋_GB2312" w:hint="eastAsia"/>
          <w:sz w:val="32"/>
          <w:szCs w:val="32"/>
        </w:rPr>
        <w:t>万元，占</w:t>
      </w:r>
      <w:r>
        <w:rPr>
          <w:rFonts w:ascii="仿宋_GB2312" w:eastAsia="仿宋_GB2312" w:hint="eastAsia"/>
          <w:sz w:val="32"/>
          <w:szCs w:val="32"/>
        </w:rPr>
        <w:t>100%</w:t>
      </w:r>
      <w:r>
        <w:rPr>
          <w:rFonts w:ascii="仿宋_GB2312" w:eastAsia="仿宋_GB2312" w:hint="eastAsia"/>
          <w:sz w:val="32"/>
          <w:szCs w:val="32"/>
        </w:rPr>
        <w:t>；上级补助收入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；事业收入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；经营收入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；附属单位上缴收入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；其他收入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w:t>
      </w:r>
    </w:p>
    <w:p w:rsidR="00392FF9" w:rsidRDefault="00680554">
      <w:pPr>
        <w:ind w:firstLineChars="200" w:firstLine="640"/>
        <w:outlineLvl w:val="1"/>
        <w:rPr>
          <w:rFonts w:ascii="黑体" w:eastAsia="黑体" w:hAnsi="黑体" w:cs="宋体"/>
          <w:bCs/>
          <w:kern w:val="0"/>
          <w:sz w:val="32"/>
          <w:szCs w:val="32"/>
        </w:rPr>
      </w:pPr>
      <w:bookmarkStart w:id="13" w:name="_Toc27961"/>
      <w:bookmarkStart w:id="14" w:name="_Toc13201"/>
      <w:r>
        <w:rPr>
          <w:rFonts w:ascii="黑体" w:eastAsia="黑体" w:hAnsi="黑体" w:cs="宋体" w:hint="eastAsia"/>
          <w:bCs/>
          <w:kern w:val="0"/>
          <w:sz w:val="32"/>
          <w:szCs w:val="32"/>
        </w:rPr>
        <w:t>三、支出决算情况</w:t>
      </w:r>
      <w:r>
        <w:rPr>
          <w:rFonts w:ascii="黑体" w:eastAsia="黑体" w:hAnsi="黑体" w:cs="宋体" w:hint="eastAsia"/>
          <w:bCs/>
          <w:kern w:val="0"/>
          <w:sz w:val="32"/>
          <w:szCs w:val="32"/>
        </w:rPr>
        <w:t>说明</w:t>
      </w:r>
      <w:bookmarkEnd w:id="13"/>
      <w:bookmarkEnd w:id="14"/>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年度本年支出</w:t>
      </w:r>
      <w:r>
        <w:rPr>
          <w:rFonts w:ascii="仿宋_GB2312" w:eastAsia="仿宋_GB2312" w:hint="eastAsia"/>
          <w:sz w:val="32"/>
          <w:szCs w:val="32"/>
        </w:rPr>
        <w:t>4952.69</w:t>
      </w:r>
      <w:r>
        <w:rPr>
          <w:rFonts w:ascii="仿宋_GB2312" w:eastAsia="仿宋_GB2312" w:hint="eastAsia"/>
          <w:sz w:val="32"/>
          <w:szCs w:val="32"/>
        </w:rPr>
        <w:t>万元，其中：基本支出</w:t>
      </w:r>
      <w:r>
        <w:rPr>
          <w:rFonts w:ascii="仿宋_GB2312" w:eastAsia="仿宋_GB2312" w:hint="eastAsia"/>
          <w:sz w:val="32"/>
          <w:szCs w:val="32"/>
        </w:rPr>
        <w:t>4626.66</w:t>
      </w:r>
      <w:r>
        <w:rPr>
          <w:rFonts w:ascii="仿宋_GB2312" w:eastAsia="仿宋_GB2312" w:hint="eastAsia"/>
          <w:sz w:val="32"/>
          <w:szCs w:val="32"/>
        </w:rPr>
        <w:t>万元，占</w:t>
      </w:r>
      <w:r>
        <w:rPr>
          <w:rFonts w:ascii="仿宋_GB2312" w:eastAsia="仿宋_GB2312" w:hint="eastAsia"/>
          <w:sz w:val="32"/>
          <w:szCs w:val="32"/>
        </w:rPr>
        <w:t>93.34%</w:t>
      </w:r>
      <w:r>
        <w:rPr>
          <w:rFonts w:ascii="仿宋_GB2312" w:eastAsia="仿宋_GB2312" w:hint="eastAsia"/>
          <w:sz w:val="32"/>
          <w:szCs w:val="32"/>
        </w:rPr>
        <w:t>；项目支出</w:t>
      </w:r>
      <w:r>
        <w:rPr>
          <w:rFonts w:ascii="仿宋_GB2312" w:eastAsia="仿宋_GB2312" w:hint="eastAsia"/>
          <w:sz w:val="32"/>
          <w:szCs w:val="32"/>
        </w:rPr>
        <w:t>326.03</w:t>
      </w:r>
      <w:r>
        <w:rPr>
          <w:rFonts w:ascii="仿宋_GB2312" w:eastAsia="仿宋_GB2312" w:hint="eastAsia"/>
          <w:sz w:val="32"/>
          <w:szCs w:val="32"/>
        </w:rPr>
        <w:t>万元，占</w:t>
      </w:r>
      <w:r>
        <w:rPr>
          <w:rFonts w:ascii="仿宋_GB2312" w:eastAsia="仿宋_GB2312" w:hint="eastAsia"/>
          <w:sz w:val="32"/>
          <w:szCs w:val="32"/>
        </w:rPr>
        <w:t>6.66%</w:t>
      </w:r>
      <w:r>
        <w:rPr>
          <w:rFonts w:ascii="仿宋_GB2312" w:eastAsia="仿宋_GB2312" w:hint="eastAsia"/>
          <w:sz w:val="32"/>
          <w:szCs w:val="32"/>
        </w:rPr>
        <w:t>；上缴上级支出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；经营支出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；对附属单位补助支出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w:t>
      </w:r>
    </w:p>
    <w:p w:rsidR="00392FF9" w:rsidRDefault="00680554">
      <w:pPr>
        <w:ind w:firstLineChars="200" w:firstLine="640"/>
        <w:outlineLvl w:val="1"/>
        <w:rPr>
          <w:rFonts w:ascii="黑体" w:eastAsia="黑体" w:hAnsi="黑体" w:cs="宋体"/>
          <w:bCs/>
          <w:kern w:val="0"/>
          <w:sz w:val="32"/>
          <w:szCs w:val="32"/>
        </w:rPr>
      </w:pPr>
      <w:bookmarkStart w:id="15" w:name="_Toc4393"/>
      <w:bookmarkStart w:id="16" w:name="_Toc26564"/>
      <w:r>
        <w:rPr>
          <w:rFonts w:ascii="黑体" w:eastAsia="黑体" w:hAnsi="黑体" w:cs="宋体" w:hint="eastAsia"/>
          <w:bCs/>
          <w:kern w:val="0"/>
          <w:sz w:val="32"/>
          <w:szCs w:val="32"/>
        </w:rPr>
        <w:t>四、财政拨款收入支出决算总体情况说明</w:t>
      </w:r>
      <w:bookmarkEnd w:id="15"/>
      <w:bookmarkEnd w:id="16"/>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年度财政拨款收入</w:t>
      </w:r>
      <w:r>
        <w:rPr>
          <w:rFonts w:ascii="仿宋_GB2312" w:eastAsia="仿宋_GB2312" w:hint="eastAsia"/>
          <w:sz w:val="32"/>
          <w:szCs w:val="32"/>
        </w:rPr>
        <w:t>4950.46</w:t>
      </w:r>
      <w:r>
        <w:rPr>
          <w:rFonts w:ascii="仿宋_GB2312" w:eastAsia="仿宋_GB2312" w:hint="eastAsia"/>
          <w:sz w:val="32"/>
          <w:szCs w:val="32"/>
        </w:rPr>
        <w:t>万元，与上年相比，减少</w:t>
      </w:r>
      <w:r>
        <w:rPr>
          <w:rFonts w:ascii="仿宋_GB2312" w:eastAsia="仿宋_GB2312" w:hint="eastAsia"/>
          <w:sz w:val="32"/>
          <w:szCs w:val="32"/>
        </w:rPr>
        <w:t>382.01</w:t>
      </w:r>
      <w:r>
        <w:rPr>
          <w:rFonts w:ascii="仿宋_GB2312" w:eastAsia="仿宋_GB2312" w:hint="eastAsia"/>
          <w:sz w:val="32"/>
          <w:szCs w:val="32"/>
        </w:rPr>
        <w:t>万元，降低</w:t>
      </w:r>
      <w:r>
        <w:rPr>
          <w:rFonts w:ascii="仿宋_GB2312" w:eastAsia="仿宋_GB2312" w:hint="eastAsia"/>
          <w:sz w:val="32"/>
          <w:szCs w:val="32"/>
        </w:rPr>
        <w:t>7.16%</w:t>
      </w:r>
      <w:r>
        <w:rPr>
          <w:rFonts w:ascii="仿宋_GB2312" w:eastAsia="仿宋_GB2312" w:hint="eastAsia"/>
          <w:sz w:val="32"/>
          <w:szCs w:val="32"/>
        </w:rPr>
        <w:t>，主要原因是：全年社区运转和人员经费减少。本年支出</w:t>
      </w:r>
      <w:r>
        <w:rPr>
          <w:rFonts w:ascii="仿宋_GB2312" w:eastAsia="仿宋_GB2312" w:hint="eastAsia"/>
          <w:sz w:val="32"/>
          <w:szCs w:val="32"/>
        </w:rPr>
        <w:t>4952.69</w:t>
      </w:r>
      <w:r>
        <w:rPr>
          <w:rFonts w:ascii="仿宋_GB2312" w:eastAsia="仿宋_GB2312" w:hint="eastAsia"/>
          <w:sz w:val="32"/>
          <w:szCs w:val="32"/>
        </w:rPr>
        <w:t>万元，与上年相比，减少</w:t>
      </w:r>
      <w:r>
        <w:rPr>
          <w:rFonts w:ascii="仿宋_GB2312" w:eastAsia="仿宋_GB2312" w:hint="eastAsia"/>
          <w:sz w:val="32"/>
          <w:szCs w:val="32"/>
        </w:rPr>
        <w:t>346.82</w:t>
      </w:r>
      <w:r>
        <w:rPr>
          <w:rFonts w:ascii="仿宋_GB2312" w:eastAsia="仿宋_GB2312" w:hint="eastAsia"/>
          <w:sz w:val="32"/>
          <w:szCs w:val="32"/>
        </w:rPr>
        <w:t>万元，降低</w:t>
      </w:r>
      <w:r>
        <w:rPr>
          <w:rFonts w:ascii="仿宋_GB2312" w:eastAsia="仿宋_GB2312" w:hint="eastAsia"/>
          <w:sz w:val="32"/>
          <w:szCs w:val="32"/>
        </w:rPr>
        <w:t>6.54%</w:t>
      </w:r>
      <w:r>
        <w:rPr>
          <w:rFonts w:ascii="仿宋_GB2312" w:eastAsia="仿宋_GB2312" w:hint="eastAsia"/>
          <w:sz w:val="32"/>
          <w:szCs w:val="32"/>
        </w:rPr>
        <w:t>，主要原因是：全年社区运转和人</w:t>
      </w:r>
      <w:r>
        <w:rPr>
          <w:rFonts w:ascii="仿宋_GB2312" w:eastAsia="仿宋_GB2312" w:hint="eastAsia"/>
          <w:sz w:val="32"/>
          <w:szCs w:val="32"/>
        </w:rPr>
        <w:lastRenderedPageBreak/>
        <w:t>员经费减少</w:t>
      </w:r>
      <w:r>
        <w:rPr>
          <w:rFonts w:ascii="仿宋_GB2312" w:eastAsia="仿宋_GB2312" w:hint="eastAsia"/>
          <w:sz w:val="32"/>
          <w:szCs w:val="32"/>
        </w:rPr>
        <w:t>。</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与年初预算数相比情况：财政拨款收入年初预算数</w:t>
      </w:r>
      <w:r>
        <w:rPr>
          <w:rFonts w:ascii="仿宋_GB2312" w:eastAsia="仿宋_GB2312" w:hint="eastAsia"/>
          <w:sz w:val="32"/>
          <w:szCs w:val="32"/>
        </w:rPr>
        <w:t>5192.59</w:t>
      </w:r>
      <w:r>
        <w:rPr>
          <w:rFonts w:ascii="仿宋_GB2312" w:eastAsia="仿宋_GB2312" w:hint="eastAsia"/>
          <w:sz w:val="32"/>
          <w:szCs w:val="32"/>
        </w:rPr>
        <w:t>万元，决算数</w:t>
      </w:r>
      <w:r>
        <w:rPr>
          <w:rFonts w:ascii="仿宋_GB2312" w:eastAsia="仿宋_GB2312" w:hint="eastAsia"/>
          <w:sz w:val="32"/>
          <w:szCs w:val="32"/>
        </w:rPr>
        <w:t>4950.46</w:t>
      </w:r>
      <w:r>
        <w:rPr>
          <w:rFonts w:ascii="仿宋_GB2312" w:eastAsia="仿宋_GB2312" w:hint="eastAsia"/>
          <w:sz w:val="32"/>
          <w:szCs w:val="32"/>
        </w:rPr>
        <w:t>万元，预决算差异率</w:t>
      </w:r>
      <w:r>
        <w:rPr>
          <w:rFonts w:ascii="仿宋_GB2312" w:eastAsia="仿宋_GB2312" w:hint="eastAsia"/>
          <w:sz w:val="32"/>
          <w:szCs w:val="32"/>
        </w:rPr>
        <w:t>-4.66%</w:t>
      </w:r>
      <w:r>
        <w:rPr>
          <w:rFonts w:ascii="仿宋_GB2312" w:eastAsia="仿宋_GB2312" w:hint="eastAsia"/>
          <w:sz w:val="32"/>
          <w:szCs w:val="32"/>
        </w:rPr>
        <w:t>，主要原因是：全年社区运转和人员经费减少。财政拨款支出年初预算数</w:t>
      </w:r>
      <w:r>
        <w:rPr>
          <w:rFonts w:ascii="仿宋_GB2312" w:eastAsia="仿宋_GB2312" w:hint="eastAsia"/>
          <w:sz w:val="32"/>
          <w:szCs w:val="32"/>
        </w:rPr>
        <w:t>5192.59</w:t>
      </w:r>
      <w:r>
        <w:rPr>
          <w:rFonts w:ascii="仿宋_GB2312" w:eastAsia="仿宋_GB2312" w:hint="eastAsia"/>
          <w:sz w:val="32"/>
          <w:szCs w:val="32"/>
        </w:rPr>
        <w:t>万元，决算数</w:t>
      </w:r>
      <w:r>
        <w:rPr>
          <w:rFonts w:ascii="仿宋_GB2312" w:eastAsia="仿宋_GB2312" w:hint="eastAsia"/>
          <w:sz w:val="32"/>
          <w:szCs w:val="32"/>
        </w:rPr>
        <w:t>4952.69</w:t>
      </w:r>
      <w:r>
        <w:rPr>
          <w:rFonts w:ascii="仿宋_GB2312" w:eastAsia="仿宋_GB2312" w:hint="eastAsia"/>
          <w:sz w:val="32"/>
          <w:szCs w:val="32"/>
        </w:rPr>
        <w:t>万元，预决算差异率</w:t>
      </w:r>
      <w:r>
        <w:rPr>
          <w:rFonts w:ascii="仿宋_GB2312" w:eastAsia="仿宋_GB2312" w:hint="eastAsia"/>
          <w:sz w:val="32"/>
          <w:szCs w:val="32"/>
        </w:rPr>
        <w:t>-4.62%</w:t>
      </w:r>
      <w:r>
        <w:rPr>
          <w:rFonts w:ascii="仿宋_GB2312" w:eastAsia="仿宋_GB2312" w:hint="eastAsia"/>
          <w:sz w:val="32"/>
          <w:szCs w:val="32"/>
        </w:rPr>
        <w:t>，主要原因是：全年社区运转和人员经费减少。</w:t>
      </w:r>
    </w:p>
    <w:p w:rsidR="00392FF9" w:rsidRDefault="00680554">
      <w:pPr>
        <w:ind w:firstLineChars="200" w:firstLine="640"/>
        <w:outlineLvl w:val="1"/>
        <w:rPr>
          <w:rFonts w:ascii="黑体" w:eastAsia="黑体" w:hAnsi="黑体" w:cs="宋体"/>
          <w:bCs/>
          <w:kern w:val="0"/>
          <w:sz w:val="32"/>
          <w:szCs w:val="32"/>
        </w:rPr>
      </w:pPr>
      <w:bookmarkStart w:id="17" w:name="_Toc13833"/>
      <w:bookmarkStart w:id="18" w:name="_Toc20360"/>
      <w:r>
        <w:rPr>
          <w:rFonts w:ascii="黑体" w:eastAsia="黑体" w:hAnsi="黑体" w:cs="宋体" w:hint="eastAsia"/>
          <w:bCs/>
          <w:kern w:val="0"/>
          <w:sz w:val="32"/>
          <w:szCs w:val="32"/>
        </w:rPr>
        <w:t>五、一般公共预算财政拨款支出决算情况说明</w:t>
      </w:r>
      <w:bookmarkEnd w:id="17"/>
      <w:bookmarkEnd w:id="18"/>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年度一般公共预算财政拨款支出</w:t>
      </w:r>
      <w:r>
        <w:rPr>
          <w:rFonts w:ascii="仿宋_GB2312" w:eastAsia="仿宋_GB2312" w:hint="eastAsia"/>
          <w:sz w:val="32"/>
          <w:szCs w:val="32"/>
        </w:rPr>
        <w:t>4952.69</w:t>
      </w:r>
      <w:r>
        <w:rPr>
          <w:rFonts w:ascii="仿宋_GB2312" w:eastAsia="仿宋_GB2312" w:hint="eastAsia"/>
          <w:sz w:val="32"/>
          <w:szCs w:val="32"/>
        </w:rPr>
        <w:t>万元。按功能分类科目项级科目公开，其中：</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2010</w:t>
      </w:r>
      <w:r>
        <w:rPr>
          <w:rFonts w:ascii="仿宋_GB2312" w:eastAsia="仿宋_GB2312" w:hint="eastAsia"/>
          <w:sz w:val="32"/>
          <w:szCs w:val="32"/>
        </w:rPr>
        <w:t>3</w:t>
      </w:r>
      <w:r>
        <w:rPr>
          <w:rFonts w:ascii="仿宋_GB2312" w:eastAsia="仿宋_GB2312" w:hint="eastAsia"/>
          <w:sz w:val="32"/>
          <w:szCs w:val="32"/>
        </w:rPr>
        <w:t>01</w:t>
      </w:r>
      <w:r>
        <w:rPr>
          <w:rFonts w:ascii="仿宋_GB2312" w:eastAsia="仿宋_GB2312" w:hint="eastAsia"/>
          <w:sz w:val="32"/>
          <w:szCs w:val="32"/>
        </w:rPr>
        <w:t>行政运行</w:t>
      </w:r>
      <w:r>
        <w:rPr>
          <w:rFonts w:ascii="仿宋_GB2312" w:eastAsia="仿宋_GB2312" w:hint="eastAsia"/>
          <w:sz w:val="32"/>
          <w:szCs w:val="32"/>
        </w:rPr>
        <w:t>3863.92</w:t>
      </w:r>
      <w:r>
        <w:rPr>
          <w:rFonts w:ascii="仿宋_GB2312" w:eastAsia="仿宋_GB2312" w:hint="eastAsia"/>
          <w:sz w:val="32"/>
          <w:szCs w:val="32"/>
        </w:rPr>
        <w:t>万元；</w:t>
      </w:r>
    </w:p>
    <w:p w:rsidR="00392FF9" w:rsidRDefault="00680554">
      <w:pPr>
        <w:ind w:firstLineChars="200" w:firstLine="640"/>
        <w:rPr>
          <w:rFonts w:ascii="仿宋_GB2312" w:eastAsia="仿宋_GB2312"/>
          <w:sz w:val="32"/>
          <w:szCs w:val="32"/>
        </w:rPr>
      </w:pPr>
      <w:bookmarkStart w:id="19" w:name="_Toc30870"/>
      <w:bookmarkStart w:id="20" w:name="_Toc11146"/>
      <w:r>
        <w:rPr>
          <w:rFonts w:ascii="仿宋_GB2312" w:eastAsia="仿宋_GB2312" w:hint="eastAsia"/>
          <w:sz w:val="32"/>
          <w:szCs w:val="32"/>
        </w:rPr>
        <w:t>2010350</w:t>
      </w:r>
      <w:r>
        <w:rPr>
          <w:rFonts w:ascii="仿宋_GB2312" w:eastAsia="仿宋_GB2312" w:hint="eastAsia"/>
          <w:sz w:val="32"/>
          <w:szCs w:val="32"/>
        </w:rPr>
        <w:t>事业运行</w:t>
      </w:r>
      <w:r>
        <w:rPr>
          <w:rFonts w:ascii="仿宋_GB2312" w:eastAsia="仿宋_GB2312" w:hint="eastAsia"/>
          <w:sz w:val="32"/>
          <w:szCs w:val="32"/>
        </w:rPr>
        <w:t>665.28</w:t>
      </w:r>
      <w:r>
        <w:rPr>
          <w:rFonts w:ascii="仿宋_GB2312" w:eastAsia="仿宋_GB2312" w:hint="eastAsia"/>
          <w:sz w:val="32"/>
          <w:szCs w:val="32"/>
        </w:rPr>
        <w:t>万元</w:t>
      </w:r>
      <w:r>
        <w:rPr>
          <w:rFonts w:ascii="仿宋_GB2312" w:eastAsia="仿宋_GB2312" w:hint="eastAsia"/>
          <w:sz w:val="32"/>
          <w:szCs w:val="32"/>
        </w:rPr>
        <w:t>；</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2013499</w:t>
      </w:r>
      <w:r>
        <w:rPr>
          <w:rFonts w:ascii="仿宋_GB2312" w:eastAsia="仿宋_GB2312" w:hint="eastAsia"/>
          <w:sz w:val="32"/>
          <w:szCs w:val="32"/>
        </w:rPr>
        <w:t>其他统战事务支出</w:t>
      </w:r>
      <w:r>
        <w:rPr>
          <w:rFonts w:ascii="仿宋_GB2312" w:eastAsia="仿宋_GB2312" w:hint="eastAsia"/>
          <w:sz w:val="32"/>
          <w:szCs w:val="32"/>
        </w:rPr>
        <w:t>1.23</w:t>
      </w:r>
      <w:r>
        <w:rPr>
          <w:rFonts w:ascii="仿宋_GB2312" w:eastAsia="仿宋_GB2312" w:hint="eastAsia"/>
          <w:sz w:val="32"/>
          <w:szCs w:val="32"/>
        </w:rPr>
        <w:t>万元；</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2080505</w:t>
      </w:r>
      <w:r>
        <w:rPr>
          <w:rFonts w:ascii="仿宋_GB2312" w:eastAsia="仿宋_GB2312" w:hint="eastAsia"/>
          <w:sz w:val="32"/>
          <w:szCs w:val="32"/>
        </w:rPr>
        <w:t>机关事业单位基本养老保险缴费支出</w:t>
      </w:r>
      <w:r>
        <w:rPr>
          <w:rFonts w:ascii="仿宋_GB2312" w:eastAsia="仿宋_GB2312" w:hint="eastAsia"/>
          <w:sz w:val="32"/>
          <w:szCs w:val="32"/>
        </w:rPr>
        <w:t>92.78</w:t>
      </w:r>
      <w:r>
        <w:rPr>
          <w:rFonts w:ascii="仿宋_GB2312" w:eastAsia="仿宋_GB2312" w:hint="eastAsia"/>
          <w:sz w:val="32"/>
          <w:szCs w:val="32"/>
        </w:rPr>
        <w:t>万元；</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2080506</w:t>
      </w:r>
      <w:r>
        <w:rPr>
          <w:rFonts w:ascii="仿宋_GB2312" w:eastAsia="仿宋_GB2312" w:hint="eastAsia"/>
          <w:sz w:val="32"/>
          <w:szCs w:val="32"/>
        </w:rPr>
        <w:t>机关事业单位职业年金缴费支出</w:t>
      </w:r>
      <w:r>
        <w:rPr>
          <w:rFonts w:ascii="仿宋_GB2312" w:eastAsia="仿宋_GB2312" w:hint="eastAsia"/>
          <w:sz w:val="32"/>
          <w:szCs w:val="32"/>
        </w:rPr>
        <w:t>4.67</w:t>
      </w:r>
      <w:r>
        <w:rPr>
          <w:rFonts w:ascii="仿宋_GB2312" w:eastAsia="仿宋_GB2312" w:hint="eastAsia"/>
          <w:sz w:val="32"/>
          <w:szCs w:val="32"/>
        </w:rPr>
        <w:t>万元；</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2080699</w:t>
      </w:r>
      <w:r>
        <w:rPr>
          <w:rFonts w:ascii="仿宋_GB2312" w:eastAsia="仿宋_GB2312" w:hint="eastAsia"/>
          <w:sz w:val="32"/>
          <w:szCs w:val="32"/>
        </w:rPr>
        <w:t>其他企业改革发展补助</w:t>
      </w:r>
      <w:r>
        <w:rPr>
          <w:rFonts w:ascii="仿宋_GB2312" w:eastAsia="仿宋_GB2312" w:hint="eastAsia"/>
          <w:sz w:val="32"/>
          <w:szCs w:val="32"/>
        </w:rPr>
        <w:t>2.20</w:t>
      </w:r>
      <w:r>
        <w:rPr>
          <w:rFonts w:ascii="仿宋_GB2312" w:eastAsia="仿宋_GB2312" w:hint="eastAsia"/>
          <w:sz w:val="32"/>
          <w:szCs w:val="32"/>
        </w:rPr>
        <w:t>万元；</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2080705</w:t>
      </w:r>
      <w:r>
        <w:rPr>
          <w:rFonts w:ascii="仿宋_GB2312" w:eastAsia="仿宋_GB2312" w:hint="eastAsia"/>
          <w:sz w:val="32"/>
          <w:szCs w:val="32"/>
        </w:rPr>
        <w:t>公益性岗位补贴</w:t>
      </w:r>
      <w:r>
        <w:rPr>
          <w:rFonts w:ascii="仿宋_GB2312" w:eastAsia="仿宋_GB2312" w:hint="eastAsia"/>
          <w:sz w:val="32"/>
          <w:szCs w:val="32"/>
        </w:rPr>
        <w:t>283.74</w:t>
      </w:r>
      <w:r>
        <w:rPr>
          <w:rFonts w:ascii="仿宋_GB2312" w:eastAsia="仿宋_GB2312" w:hint="eastAsia"/>
          <w:sz w:val="32"/>
          <w:szCs w:val="32"/>
        </w:rPr>
        <w:t>万元；</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2080799</w:t>
      </w:r>
      <w:r>
        <w:rPr>
          <w:rFonts w:ascii="仿宋_GB2312" w:eastAsia="仿宋_GB2312" w:hint="eastAsia"/>
          <w:sz w:val="32"/>
          <w:szCs w:val="32"/>
        </w:rPr>
        <w:t>其他就业补助支出</w:t>
      </w:r>
      <w:r>
        <w:rPr>
          <w:rFonts w:ascii="仿宋_GB2312" w:eastAsia="仿宋_GB2312" w:hint="eastAsia"/>
          <w:sz w:val="32"/>
          <w:szCs w:val="32"/>
        </w:rPr>
        <w:t>9.39</w:t>
      </w:r>
      <w:r>
        <w:rPr>
          <w:rFonts w:ascii="仿宋_GB2312" w:eastAsia="仿宋_GB2312" w:hint="eastAsia"/>
          <w:sz w:val="32"/>
          <w:szCs w:val="32"/>
        </w:rPr>
        <w:t>万元；</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2299999</w:t>
      </w:r>
      <w:r>
        <w:rPr>
          <w:rFonts w:ascii="仿宋_GB2312" w:eastAsia="仿宋_GB2312" w:hint="eastAsia"/>
          <w:sz w:val="32"/>
          <w:szCs w:val="32"/>
        </w:rPr>
        <w:t>其他支出</w:t>
      </w:r>
      <w:r>
        <w:rPr>
          <w:rFonts w:ascii="仿宋_GB2312" w:eastAsia="仿宋_GB2312" w:hint="eastAsia"/>
          <w:sz w:val="32"/>
          <w:szCs w:val="32"/>
        </w:rPr>
        <w:t>29.47</w:t>
      </w:r>
      <w:r>
        <w:rPr>
          <w:rFonts w:ascii="仿宋_GB2312" w:eastAsia="仿宋_GB2312" w:hint="eastAsia"/>
          <w:sz w:val="32"/>
          <w:szCs w:val="32"/>
        </w:rPr>
        <w:t>万元。</w:t>
      </w:r>
    </w:p>
    <w:p w:rsidR="00392FF9" w:rsidRDefault="00680554">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bookmarkEnd w:id="19"/>
      <w:bookmarkEnd w:id="20"/>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年度一般公共预算财政拨款基本支出</w:t>
      </w:r>
      <w:r>
        <w:rPr>
          <w:rFonts w:ascii="仿宋_GB2312" w:eastAsia="仿宋_GB2312" w:hint="eastAsia"/>
          <w:sz w:val="32"/>
          <w:szCs w:val="32"/>
        </w:rPr>
        <w:t>4626.66</w:t>
      </w:r>
      <w:r>
        <w:rPr>
          <w:rFonts w:ascii="仿宋_GB2312" w:eastAsia="仿宋_GB2312" w:hint="eastAsia"/>
          <w:sz w:val="32"/>
          <w:szCs w:val="32"/>
        </w:rPr>
        <w:t>万元，其中：</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lastRenderedPageBreak/>
        <w:t>人员经费</w:t>
      </w:r>
      <w:r>
        <w:rPr>
          <w:rFonts w:ascii="仿宋_GB2312" w:eastAsia="仿宋_GB2312" w:hint="eastAsia"/>
          <w:sz w:val="32"/>
          <w:szCs w:val="32"/>
        </w:rPr>
        <w:t>3880.85</w:t>
      </w:r>
      <w:r>
        <w:rPr>
          <w:rFonts w:ascii="仿宋_GB2312" w:eastAsia="仿宋_GB2312" w:hint="eastAsia"/>
          <w:sz w:val="32"/>
          <w:szCs w:val="32"/>
        </w:rPr>
        <w:t>万元，包括：基本工资</w:t>
      </w:r>
      <w:r>
        <w:rPr>
          <w:rFonts w:ascii="仿宋_GB2312" w:eastAsia="仿宋_GB2312" w:hint="eastAsia"/>
          <w:sz w:val="32"/>
          <w:szCs w:val="32"/>
        </w:rPr>
        <w:t>、津贴补贴、奖金、机关事业单位基本养老保险缴费、职业年金缴费、职工基本医疗保险缴费、公务员医疗补助缴费、其他社会保障缴费、住房公积金、医疗费、其他工资福利支出、退休费、生活补助。</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745.8</w:t>
      </w:r>
      <w:r>
        <w:rPr>
          <w:rFonts w:ascii="仿宋_GB2312" w:eastAsia="仿宋_GB2312" w:hint="eastAsia"/>
          <w:sz w:val="32"/>
          <w:szCs w:val="32"/>
        </w:rPr>
        <w:t>万元，包括：办公费、印刷费、咨询费、手续费、水费、电费、邮电费、取暖费、物业管理费、差旅费、维修（护）费、租赁费、劳务费、工会经费、公务用车运行维护费、其他交通费用、其他商品和服务支出。</w:t>
      </w:r>
    </w:p>
    <w:p w:rsidR="00392FF9" w:rsidRDefault="00680554">
      <w:pPr>
        <w:ind w:firstLineChars="200" w:firstLine="640"/>
        <w:outlineLvl w:val="1"/>
        <w:rPr>
          <w:rFonts w:ascii="黑体" w:eastAsia="黑体" w:hAnsi="黑体" w:cs="宋体"/>
          <w:bCs/>
          <w:kern w:val="0"/>
          <w:sz w:val="32"/>
          <w:szCs w:val="32"/>
        </w:rPr>
      </w:pPr>
      <w:bookmarkStart w:id="21" w:name="_Toc7190"/>
      <w:bookmarkStart w:id="22" w:name="_Toc21518"/>
      <w:r>
        <w:rPr>
          <w:rFonts w:ascii="黑体" w:eastAsia="黑体" w:hAnsi="黑体" w:cs="宋体" w:hint="eastAsia"/>
          <w:bCs/>
          <w:kern w:val="0"/>
          <w:sz w:val="32"/>
          <w:szCs w:val="32"/>
        </w:rPr>
        <w:t>七、一般公共预算财政拨款“三公”经费支出决算情况说明</w:t>
      </w:r>
      <w:bookmarkEnd w:id="21"/>
      <w:bookmarkEnd w:id="22"/>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年度一般公共预算“三公”经费支出决算</w:t>
      </w:r>
      <w:r>
        <w:rPr>
          <w:rFonts w:ascii="仿宋_GB2312" w:eastAsia="仿宋_GB2312" w:hint="eastAsia"/>
          <w:sz w:val="32"/>
          <w:szCs w:val="32"/>
        </w:rPr>
        <w:t>3.35</w:t>
      </w:r>
      <w:r>
        <w:rPr>
          <w:rFonts w:ascii="仿宋_GB2312" w:eastAsia="仿宋_GB2312" w:hint="eastAsia"/>
          <w:sz w:val="32"/>
          <w:szCs w:val="32"/>
        </w:rPr>
        <w:t>万元，比上年减少</w:t>
      </w:r>
      <w:r>
        <w:rPr>
          <w:rFonts w:ascii="仿宋_GB2312" w:eastAsia="仿宋_GB2312" w:hint="eastAsia"/>
          <w:sz w:val="32"/>
          <w:szCs w:val="32"/>
        </w:rPr>
        <w:t>2.65</w:t>
      </w:r>
      <w:r>
        <w:rPr>
          <w:rFonts w:ascii="仿宋_GB2312" w:eastAsia="仿宋_GB2312" w:hint="eastAsia"/>
          <w:sz w:val="32"/>
          <w:szCs w:val="32"/>
        </w:rPr>
        <w:t>万元，降低</w:t>
      </w:r>
      <w:r>
        <w:rPr>
          <w:rFonts w:ascii="仿宋_GB2312" w:eastAsia="仿宋_GB2312" w:hint="eastAsia"/>
          <w:sz w:val="32"/>
          <w:szCs w:val="32"/>
        </w:rPr>
        <w:t>44.17%</w:t>
      </w:r>
      <w:r>
        <w:rPr>
          <w:rFonts w:ascii="仿宋_GB2312" w:eastAsia="仿宋_GB2312" w:hint="eastAsia"/>
          <w:sz w:val="32"/>
          <w:szCs w:val="32"/>
        </w:rPr>
        <w:t>，主要原因是严格控制经费开支，厉行节约。其中：因公出国（境）费支出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，比上年增加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，主要原因是未发生因公出国（境）费用；公务用车购置及运行维护费支出</w:t>
      </w:r>
      <w:r>
        <w:rPr>
          <w:rFonts w:ascii="仿宋_GB2312" w:eastAsia="仿宋_GB2312" w:hint="eastAsia"/>
          <w:sz w:val="32"/>
          <w:szCs w:val="32"/>
        </w:rPr>
        <w:t>3.35</w:t>
      </w:r>
      <w:r>
        <w:rPr>
          <w:rFonts w:ascii="仿宋_GB2312" w:eastAsia="仿宋_GB2312" w:hint="eastAsia"/>
          <w:sz w:val="32"/>
          <w:szCs w:val="32"/>
        </w:rPr>
        <w:t>万元，占</w:t>
      </w:r>
      <w:r>
        <w:rPr>
          <w:rFonts w:ascii="仿宋_GB2312" w:eastAsia="仿宋_GB2312" w:hint="eastAsia"/>
          <w:sz w:val="32"/>
          <w:szCs w:val="32"/>
        </w:rPr>
        <w:t>100%</w:t>
      </w:r>
      <w:r>
        <w:rPr>
          <w:rFonts w:ascii="仿宋_GB2312" w:eastAsia="仿宋_GB2312" w:hint="eastAsia"/>
          <w:sz w:val="32"/>
          <w:szCs w:val="32"/>
        </w:rPr>
        <w:t>，比上年减少</w:t>
      </w:r>
      <w:r>
        <w:rPr>
          <w:rFonts w:ascii="仿宋_GB2312" w:eastAsia="仿宋_GB2312" w:hint="eastAsia"/>
          <w:sz w:val="32"/>
          <w:szCs w:val="32"/>
        </w:rPr>
        <w:t>2.65</w:t>
      </w:r>
      <w:r>
        <w:rPr>
          <w:rFonts w:ascii="仿宋_GB2312" w:eastAsia="仿宋_GB2312" w:hint="eastAsia"/>
          <w:sz w:val="32"/>
          <w:szCs w:val="32"/>
        </w:rPr>
        <w:t>万元，降低</w:t>
      </w:r>
      <w:r>
        <w:rPr>
          <w:rFonts w:ascii="仿宋_GB2312" w:eastAsia="仿宋_GB2312" w:hint="eastAsia"/>
          <w:sz w:val="32"/>
          <w:szCs w:val="32"/>
        </w:rPr>
        <w:t>44.17%</w:t>
      </w:r>
      <w:r>
        <w:rPr>
          <w:rFonts w:ascii="仿宋_GB2312" w:eastAsia="仿宋_GB2312" w:hint="eastAsia"/>
          <w:sz w:val="32"/>
          <w:szCs w:val="32"/>
        </w:rPr>
        <w:t>，主要原因是：严格控制经费开支，厉行节约；公务接待费支出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，比上年增加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，主要原因是严格控制经费开支，厉行节约。具体情况如下：</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hint="eastAsia"/>
          <w:sz w:val="32"/>
          <w:szCs w:val="32"/>
        </w:rPr>
        <w:t>0</w:t>
      </w:r>
      <w:r>
        <w:rPr>
          <w:rFonts w:ascii="仿宋_GB2312" w:eastAsia="仿宋_GB2312" w:hint="eastAsia"/>
          <w:sz w:val="32"/>
          <w:szCs w:val="32"/>
        </w:rPr>
        <w:t>万元，开支内容包括：无因公出国（境）费开支。单位全年安排的因公出国（境）团组</w:t>
      </w:r>
      <w:r>
        <w:rPr>
          <w:rFonts w:ascii="仿宋_GB2312" w:eastAsia="仿宋_GB2312" w:hint="eastAsia"/>
          <w:sz w:val="32"/>
          <w:szCs w:val="32"/>
        </w:rPr>
        <w:t>0</w:t>
      </w:r>
      <w:r>
        <w:rPr>
          <w:rFonts w:ascii="仿宋_GB2312" w:eastAsia="仿宋_GB2312" w:hint="eastAsia"/>
          <w:sz w:val="32"/>
          <w:szCs w:val="32"/>
        </w:rPr>
        <w:lastRenderedPageBreak/>
        <w:t>个，因公出国（境）</w:t>
      </w:r>
      <w:r>
        <w:rPr>
          <w:rFonts w:ascii="仿宋_GB2312" w:eastAsia="仿宋_GB2312" w:hint="eastAsia"/>
          <w:sz w:val="32"/>
          <w:szCs w:val="32"/>
        </w:rPr>
        <w:t>0</w:t>
      </w:r>
      <w:r>
        <w:rPr>
          <w:rFonts w:ascii="仿宋_GB2312" w:eastAsia="仿宋_GB2312" w:hint="eastAsia"/>
          <w:sz w:val="32"/>
          <w:szCs w:val="32"/>
        </w:rPr>
        <w:t>人次。</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hint="eastAsia"/>
          <w:sz w:val="32"/>
          <w:szCs w:val="32"/>
        </w:rPr>
        <w:t>3.35</w:t>
      </w:r>
      <w:r>
        <w:rPr>
          <w:rFonts w:ascii="仿宋_GB2312" w:eastAsia="仿宋_GB2312" w:hint="eastAsia"/>
          <w:sz w:val="32"/>
          <w:szCs w:val="32"/>
        </w:rPr>
        <w:t>万元，其中：公务用车购置费</w:t>
      </w:r>
      <w:r>
        <w:rPr>
          <w:rFonts w:ascii="仿宋_GB2312" w:eastAsia="仿宋_GB2312" w:hint="eastAsia"/>
          <w:sz w:val="32"/>
          <w:szCs w:val="32"/>
        </w:rPr>
        <w:t>0</w:t>
      </w:r>
      <w:r>
        <w:rPr>
          <w:rFonts w:ascii="仿宋_GB2312" w:eastAsia="仿宋_GB2312" w:hint="eastAsia"/>
          <w:sz w:val="32"/>
          <w:szCs w:val="32"/>
        </w:rPr>
        <w:t>万元，公务用车运行维护费</w:t>
      </w:r>
      <w:r>
        <w:rPr>
          <w:rFonts w:ascii="仿宋_GB2312" w:eastAsia="仿宋_GB2312" w:hint="eastAsia"/>
          <w:sz w:val="32"/>
          <w:szCs w:val="32"/>
        </w:rPr>
        <w:t>3.35</w:t>
      </w:r>
      <w:r>
        <w:rPr>
          <w:rFonts w:ascii="仿宋_GB2312" w:eastAsia="仿宋_GB2312" w:hint="eastAsia"/>
          <w:sz w:val="32"/>
          <w:szCs w:val="32"/>
        </w:rPr>
        <w:t>万元。公务用车运行维护费开支内容包括</w:t>
      </w:r>
      <w:r>
        <w:rPr>
          <w:rFonts w:ascii="仿宋" w:eastAsia="仿宋" w:hAnsi="仿宋" w:cs="仿宋" w:hint="eastAsia"/>
          <w:sz w:val="32"/>
          <w:szCs w:val="32"/>
        </w:rPr>
        <w:t>车辆的燃油、维修、养护、保险等</w:t>
      </w:r>
      <w:r>
        <w:rPr>
          <w:rFonts w:ascii="仿宋_GB2312" w:eastAsia="仿宋_GB2312" w:hint="eastAsia"/>
          <w:sz w:val="32"/>
          <w:szCs w:val="32"/>
        </w:rPr>
        <w:t>。公务用车购置数</w:t>
      </w:r>
      <w:r>
        <w:rPr>
          <w:rFonts w:ascii="仿宋_GB2312" w:eastAsia="仿宋_GB2312" w:hint="eastAsia"/>
          <w:sz w:val="32"/>
          <w:szCs w:val="32"/>
        </w:rPr>
        <w:t>0</w:t>
      </w:r>
      <w:r>
        <w:rPr>
          <w:rFonts w:ascii="仿宋_GB2312" w:eastAsia="仿宋_GB2312" w:hint="eastAsia"/>
          <w:sz w:val="32"/>
          <w:szCs w:val="32"/>
        </w:rPr>
        <w:t>辆，公务用车保有量</w:t>
      </w:r>
      <w:r>
        <w:rPr>
          <w:rFonts w:ascii="仿宋_GB2312" w:eastAsia="仿宋_GB2312" w:hint="eastAsia"/>
          <w:sz w:val="32"/>
          <w:szCs w:val="32"/>
        </w:rPr>
        <w:t>11</w:t>
      </w:r>
      <w:r>
        <w:rPr>
          <w:rFonts w:ascii="仿宋_GB2312" w:eastAsia="仿宋_GB2312" w:hint="eastAsia"/>
          <w:sz w:val="32"/>
          <w:szCs w:val="32"/>
        </w:rPr>
        <w:t>辆。</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公务接待费</w:t>
      </w:r>
      <w:r>
        <w:rPr>
          <w:rFonts w:ascii="仿宋_GB2312" w:eastAsia="仿宋_GB2312" w:hint="eastAsia"/>
          <w:sz w:val="32"/>
          <w:szCs w:val="32"/>
        </w:rPr>
        <w:t>0</w:t>
      </w:r>
      <w:r>
        <w:rPr>
          <w:rFonts w:ascii="仿宋_GB2312" w:eastAsia="仿宋_GB2312" w:hint="eastAsia"/>
          <w:sz w:val="32"/>
          <w:szCs w:val="32"/>
        </w:rPr>
        <w:t>万元，开支内容包括：无公务接待费开支。单位全年安排的国内公务接待</w:t>
      </w:r>
      <w:r>
        <w:rPr>
          <w:rFonts w:ascii="仿宋_GB2312" w:eastAsia="仿宋_GB2312" w:hint="eastAsia"/>
          <w:sz w:val="32"/>
          <w:szCs w:val="32"/>
        </w:rPr>
        <w:t>0</w:t>
      </w:r>
      <w:r>
        <w:rPr>
          <w:rFonts w:ascii="仿宋_GB2312" w:eastAsia="仿宋_GB2312" w:hint="eastAsia"/>
          <w:sz w:val="32"/>
          <w:szCs w:val="32"/>
        </w:rPr>
        <w:t>批次，</w:t>
      </w:r>
      <w:r>
        <w:rPr>
          <w:rFonts w:ascii="仿宋_GB2312" w:eastAsia="仿宋_GB2312" w:hint="eastAsia"/>
          <w:sz w:val="32"/>
          <w:szCs w:val="32"/>
        </w:rPr>
        <w:t>0</w:t>
      </w:r>
      <w:r>
        <w:rPr>
          <w:rFonts w:ascii="仿宋_GB2312" w:eastAsia="仿宋_GB2312" w:hint="eastAsia"/>
          <w:sz w:val="32"/>
          <w:szCs w:val="32"/>
        </w:rPr>
        <w:t>人次。</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与年初预算数相比情况：一般公共预算“三公”经费支出年初预算数</w:t>
      </w:r>
      <w:r>
        <w:rPr>
          <w:rFonts w:ascii="仿宋_GB2312" w:eastAsia="仿宋_GB2312" w:hint="eastAsia"/>
          <w:sz w:val="32"/>
          <w:szCs w:val="32"/>
        </w:rPr>
        <w:t>6</w:t>
      </w:r>
      <w:r>
        <w:rPr>
          <w:rFonts w:ascii="仿宋_GB2312" w:eastAsia="仿宋_GB2312" w:hint="eastAsia"/>
          <w:sz w:val="32"/>
          <w:szCs w:val="32"/>
        </w:rPr>
        <w:t>万元，决算数</w:t>
      </w:r>
      <w:r>
        <w:rPr>
          <w:rFonts w:ascii="仿宋_GB2312" w:eastAsia="仿宋_GB2312" w:hint="eastAsia"/>
          <w:sz w:val="32"/>
          <w:szCs w:val="32"/>
        </w:rPr>
        <w:t>3.35</w:t>
      </w:r>
      <w:r>
        <w:rPr>
          <w:rFonts w:ascii="仿宋_GB2312" w:eastAsia="仿宋_GB2312" w:hint="eastAsia"/>
          <w:sz w:val="32"/>
          <w:szCs w:val="32"/>
        </w:rPr>
        <w:t>万元，预决算差异率</w:t>
      </w:r>
      <w:r>
        <w:rPr>
          <w:rFonts w:ascii="仿宋_GB2312" w:eastAsia="仿宋_GB2312" w:hint="eastAsia"/>
          <w:sz w:val="32"/>
          <w:szCs w:val="32"/>
        </w:rPr>
        <w:t>-44.17%</w:t>
      </w:r>
      <w:r>
        <w:rPr>
          <w:rFonts w:ascii="仿宋_GB2312" w:eastAsia="仿宋_GB2312" w:hint="eastAsia"/>
          <w:sz w:val="32"/>
          <w:szCs w:val="32"/>
        </w:rPr>
        <w:t>，主要原因是：严格控制经费开支，厉行节约。</w:t>
      </w:r>
      <w:r>
        <w:rPr>
          <w:rFonts w:ascii="仿宋_GB2312" w:eastAsia="仿宋_GB2312" w:hAnsi="宋体" w:cs="宋体" w:hint="eastAsia"/>
          <w:kern w:val="0"/>
          <w:sz w:val="32"/>
          <w:szCs w:val="32"/>
        </w:rPr>
        <w:t>其中：因公出国（境）费</w:t>
      </w:r>
      <w:r>
        <w:rPr>
          <w:rFonts w:ascii="仿宋_GB2312" w:eastAsia="仿宋_GB2312" w:hint="eastAsia"/>
          <w:sz w:val="32"/>
          <w:szCs w:val="32"/>
        </w:rPr>
        <w:t>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hAnsi="宋体" w:cs="宋体" w:hint="eastAsia"/>
          <w:kern w:val="0"/>
          <w:sz w:val="32"/>
          <w:szCs w:val="32"/>
        </w:rPr>
        <w:t>因公出国（境）费</w:t>
      </w:r>
      <w:r>
        <w:rPr>
          <w:rFonts w:ascii="仿宋_GB2312" w:eastAsia="仿宋_GB2312" w:hint="eastAsia"/>
          <w:sz w:val="32"/>
          <w:szCs w:val="32"/>
        </w:rPr>
        <w:t>无支出；</w:t>
      </w:r>
      <w:r>
        <w:rPr>
          <w:rFonts w:ascii="仿宋_GB2312" w:eastAsia="仿宋_GB2312" w:hAnsi="宋体" w:cs="宋体" w:hint="eastAsia"/>
          <w:kern w:val="0"/>
          <w:sz w:val="32"/>
          <w:szCs w:val="32"/>
        </w:rPr>
        <w:t>公务用车购置</w:t>
      </w:r>
      <w:r>
        <w:rPr>
          <w:rFonts w:ascii="仿宋_GB2312" w:eastAsia="仿宋_GB2312" w:hint="eastAsia"/>
          <w:sz w:val="32"/>
          <w:szCs w:val="32"/>
        </w:rPr>
        <w:t>费预算数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hAnsi="宋体" w:cs="宋体" w:hint="eastAsia"/>
          <w:kern w:val="0"/>
          <w:sz w:val="32"/>
          <w:szCs w:val="32"/>
        </w:rPr>
        <w:t>公务用车购置</w:t>
      </w:r>
      <w:r>
        <w:rPr>
          <w:rFonts w:ascii="仿宋_GB2312" w:eastAsia="仿宋_GB2312" w:hint="eastAsia"/>
          <w:sz w:val="32"/>
          <w:szCs w:val="32"/>
        </w:rPr>
        <w:t>费无支出；</w:t>
      </w:r>
      <w:r>
        <w:rPr>
          <w:rFonts w:ascii="仿宋_GB2312" w:eastAsia="仿宋_GB2312" w:hAnsi="宋体" w:cs="宋体" w:hint="eastAsia"/>
          <w:kern w:val="0"/>
          <w:sz w:val="32"/>
          <w:szCs w:val="32"/>
        </w:rPr>
        <w:t>公务用车运行费</w:t>
      </w:r>
      <w:r>
        <w:rPr>
          <w:rFonts w:ascii="仿宋_GB2312" w:eastAsia="仿宋_GB2312" w:hint="eastAsia"/>
          <w:sz w:val="32"/>
          <w:szCs w:val="32"/>
        </w:rPr>
        <w:t>预算数</w:t>
      </w:r>
      <w:r>
        <w:rPr>
          <w:rFonts w:ascii="仿宋_GB2312" w:eastAsia="仿宋_GB2312" w:hint="eastAsia"/>
          <w:sz w:val="32"/>
          <w:szCs w:val="32"/>
        </w:rPr>
        <w:t>6</w:t>
      </w:r>
      <w:r>
        <w:rPr>
          <w:rFonts w:ascii="仿宋_GB2312" w:eastAsia="仿宋_GB2312" w:hint="eastAsia"/>
          <w:sz w:val="32"/>
          <w:szCs w:val="32"/>
        </w:rPr>
        <w:t>万元，决算数</w:t>
      </w:r>
      <w:r>
        <w:rPr>
          <w:rFonts w:ascii="仿宋_GB2312" w:eastAsia="仿宋_GB2312" w:hint="eastAsia"/>
          <w:sz w:val="32"/>
          <w:szCs w:val="32"/>
        </w:rPr>
        <w:t>3.35</w:t>
      </w:r>
      <w:r>
        <w:rPr>
          <w:rFonts w:ascii="仿宋_GB2312" w:eastAsia="仿宋_GB2312" w:hint="eastAsia"/>
          <w:sz w:val="32"/>
          <w:szCs w:val="32"/>
        </w:rPr>
        <w:t>万元，预决算差异率</w:t>
      </w:r>
      <w:r>
        <w:rPr>
          <w:rFonts w:ascii="仿宋_GB2312" w:eastAsia="仿宋_GB2312" w:hint="eastAsia"/>
          <w:sz w:val="32"/>
          <w:szCs w:val="32"/>
        </w:rPr>
        <w:t>-44.17%</w:t>
      </w:r>
      <w:r>
        <w:rPr>
          <w:rFonts w:ascii="仿宋_GB2312" w:eastAsia="仿宋_GB2312" w:hint="eastAsia"/>
          <w:sz w:val="32"/>
          <w:szCs w:val="32"/>
        </w:rPr>
        <w:t>，主要原因是：严格控制经费开支，厉行节约；</w:t>
      </w:r>
      <w:r>
        <w:rPr>
          <w:rFonts w:ascii="仿宋_GB2312" w:eastAsia="仿宋_GB2312" w:hAnsi="宋体" w:cs="宋体" w:hint="eastAsia"/>
          <w:kern w:val="0"/>
          <w:sz w:val="32"/>
          <w:szCs w:val="32"/>
        </w:rPr>
        <w:t>公务接待费</w:t>
      </w:r>
      <w:r>
        <w:rPr>
          <w:rFonts w:ascii="仿宋_GB2312" w:eastAsia="仿宋_GB2312" w:hint="eastAsia"/>
          <w:sz w:val="32"/>
          <w:szCs w:val="32"/>
        </w:rPr>
        <w:t>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w:t>
      </w:r>
      <w:r>
        <w:rPr>
          <w:rFonts w:ascii="仿宋_GB2312" w:eastAsia="仿宋_GB2312" w:hint="eastAsia"/>
          <w:sz w:val="32"/>
          <w:szCs w:val="32"/>
        </w:rPr>
        <w:t>算差异率</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hAnsi="宋体" w:cs="宋体" w:hint="eastAsia"/>
          <w:kern w:val="0"/>
          <w:sz w:val="32"/>
          <w:szCs w:val="32"/>
        </w:rPr>
        <w:t>公务接待费</w:t>
      </w:r>
      <w:r>
        <w:rPr>
          <w:rFonts w:ascii="仿宋_GB2312" w:eastAsia="仿宋_GB2312" w:hint="eastAsia"/>
          <w:sz w:val="32"/>
          <w:szCs w:val="32"/>
        </w:rPr>
        <w:t>无支出。</w:t>
      </w:r>
    </w:p>
    <w:p w:rsidR="00392FF9" w:rsidRDefault="00680554">
      <w:pPr>
        <w:ind w:firstLineChars="200" w:firstLine="640"/>
        <w:outlineLvl w:val="1"/>
        <w:rPr>
          <w:rFonts w:ascii="黑体" w:eastAsia="黑体" w:hAnsi="黑体" w:cs="宋体"/>
          <w:bCs/>
          <w:kern w:val="0"/>
          <w:sz w:val="32"/>
          <w:szCs w:val="32"/>
        </w:rPr>
      </w:pPr>
      <w:bookmarkStart w:id="23" w:name="_Toc7927"/>
      <w:bookmarkStart w:id="24" w:name="_Toc5810"/>
      <w:r>
        <w:rPr>
          <w:rFonts w:ascii="黑体" w:eastAsia="黑体" w:hAnsi="黑体" w:cs="宋体" w:hint="eastAsia"/>
          <w:bCs/>
          <w:kern w:val="0"/>
          <w:sz w:val="32"/>
          <w:szCs w:val="32"/>
        </w:rPr>
        <w:t>八、政府性基金预算财政拨款收入支出决算情况说明</w:t>
      </w:r>
      <w:bookmarkEnd w:id="23"/>
      <w:bookmarkEnd w:id="24"/>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我单位本年度无政府性基金预算财政拨款收入支出，政府性基金预算财政拨款收入支出决算表为空表。</w:t>
      </w:r>
    </w:p>
    <w:p w:rsidR="00392FF9" w:rsidRDefault="00680554">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我单位本年度无国有资本经营预算财政拨款收入支出，国有资本经营预算财政拨款收入支出决算表为空表。</w:t>
      </w:r>
    </w:p>
    <w:p w:rsidR="00392FF9" w:rsidRDefault="00680554">
      <w:pPr>
        <w:ind w:firstLineChars="200" w:firstLine="640"/>
        <w:outlineLvl w:val="1"/>
        <w:rPr>
          <w:rFonts w:ascii="黑体" w:eastAsia="黑体" w:hAnsi="黑体" w:cs="宋体"/>
          <w:bCs/>
          <w:kern w:val="0"/>
          <w:sz w:val="32"/>
          <w:szCs w:val="32"/>
        </w:rPr>
      </w:pPr>
      <w:bookmarkStart w:id="25" w:name="_Toc7314"/>
      <w:bookmarkStart w:id="26" w:name="_Toc1235"/>
      <w:r>
        <w:rPr>
          <w:rFonts w:ascii="黑体" w:eastAsia="黑体" w:hAnsi="黑体" w:cs="宋体" w:hint="eastAsia"/>
          <w:bCs/>
          <w:kern w:val="0"/>
          <w:sz w:val="32"/>
          <w:szCs w:val="32"/>
        </w:rPr>
        <w:t>十、其他重要事项的情况说明</w:t>
      </w:r>
      <w:bookmarkEnd w:id="25"/>
      <w:bookmarkEnd w:id="26"/>
    </w:p>
    <w:p w:rsidR="00392FF9" w:rsidRDefault="00680554">
      <w:pPr>
        <w:ind w:firstLineChars="200" w:firstLine="640"/>
        <w:outlineLvl w:val="2"/>
        <w:rPr>
          <w:rFonts w:ascii="黑体" w:eastAsia="黑体" w:hAnsi="黑体"/>
          <w:sz w:val="32"/>
          <w:szCs w:val="32"/>
        </w:rPr>
      </w:pPr>
      <w:bookmarkStart w:id="27" w:name="_Toc14519"/>
      <w:bookmarkStart w:id="28" w:name="_Toc13105"/>
      <w:r>
        <w:rPr>
          <w:rFonts w:ascii="黑体" w:eastAsia="黑体" w:hAnsi="黑体" w:hint="eastAsia"/>
          <w:sz w:val="32"/>
          <w:szCs w:val="32"/>
        </w:rPr>
        <w:t>（一）机关运行经费支出情况</w:t>
      </w:r>
      <w:bookmarkEnd w:id="27"/>
      <w:bookmarkEnd w:id="28"/>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年度昌吉市人民政府绿洲路街道办事处机关运行经费支出</w:t>
      </w:r>
      <w:r>
        <w:rPr>
          <w:rFonts w:ascii="仿宋_GB2312" w:eastAsia="仿宋_GB2312" w:hint="eastAsia"/>
          <w:sz w:val="32"/>
          <w:szCs w:val="32"/>
        </w:rPr>
        <w:t>745.8</w:t>
      </w:r>
      <w:r>
        <w:rPr>
          <w:rFonts w:ascii="仿宋_GB2312" w:eastAsia="仿宋_GB2312" w:hint="eastAsia"/>
          <w:sz w:val="32"/>
          <w:szCs w:val="32"/>
        </w:rPr>
        <w:t>万元，比上年增加</w:t>
      </w:r>
      <w:r>
        <w:rPr>
          <w:rFonts w:ascii="仿宋_GB2312" w:eastAsia="仿宋_GB2312" w:hint="eastAsia"/>
          <w:sz w:val="32"/>
          <w:szCs w:val="32"/>
        </w:rPr>
        <w:t>467.3</w:t>
      </w:r>
      <w:r>
        <w:rPr>
          <w:rFonts w:ascii="仿宋_GB2312" w:eastAsia="仿宋_GB2312" w:hint="eastAsia"/>
          <w:sz w:val="32"/>
          <w:szCs w:val="32"/>
        </w:rPr>
        <w:t>万元，增长</w:t>
      </w:r>
      <w:r>
        <w:rPr>
          <w:rFonts w:ascii="仿宋_GB2312" w:eastAsia="仿宋_GB2312" w:hint="eastAsia"/>
          <w:sz w:val="32"/>
          <w:szCs w:val="32"/>
        </w:rPr>
        <w:t>167.79%</w:t>
      </w:r>
      <w:r>
        <w:rPr>
          <w:rFonts w:ascii="仿宋_GB2312" w:eastAsia="仿宋_GB2312" w:hint="eastAsia"/>
          <w:sz w:val="32"/>
          <w:szCs w:val="32"/>
        </w:rPr>
        <w:t>，主要</w:t>
      </w:r>
      <w:r>
        <w:rPr>
          <w:rFonts w:ascii="仿宋_GB2312" w:eastAsia="仿宋_GB2312" w:hint="eastAsia"/>
          <w:sz w:val="32"/>
          <w:szCs w:val="32"/>
        </w:rPr>
        <w:t>原因是：社区运转经费和服务群众经费支出上年度在项目支出中反映，本年度在基本支出中列支反映在机关运行经费中。</w:t>
      </w:r>
    </w:p>
    <w:p w:rsidR="00392FF9" w:rsidRDefault="00680554">
      <w:pPr>
        <w:ind w:firstLineChars="200" w:firstLine="640"/>
        <w:outlineLvl w:val="2"/>
        <w:rPr>
          <w:rFonts w:ascii="黑体" w:eastAsia="黑体" w:hAnsi="黑体"/>
          <w:sz w:val="32"/>
          <w:szCs w:val="32"/>
        </w:rPr>
      </w:pPr>
      <w:bookmarkStart w:id="29" w:name="_Toc26704"/>
      <w:bookmarkStart w:id="30" w:name="_Toc227"/>
      <w:r>
        <w:rPr>
          <w:rFonts w:ascii="黑体" w:eastAsia="黑体" w:hAnsi="黑体" w:hint="eastAsia"/>
          <w:sz w:val="32"/>
          <w:szCs w:val="32"/>
        </w:rPr>
        <w:t>（二）政府采购情况</w:t>
      </w:r>
      <w:bookmarkEnd w:id="29"/>
      <w:bookmarkEnd w:id="30"/>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年度政府采购支出总额</w:t>
      </w:r>
      <w:r>
        <w:rPr>
          <w:rFonts w:ascii="仿宋_GB2312" w:eastAsia="仿宋_GB2312" w:hint="eastAsia"/>
          <w:sz w:val="32"/>
          <w:szCs w:val="32"/>
        </w:rPr>
        <w:t>204.74</w:t>
      </w:r>
      <w:r>
        <w:rPr>
          <w:rFonts w:ascii="仿宋_GB2312" w:eastAsia="仿宋_GB2312" w:hint="eastAsia"/>
          <w:sz w:val="32"/>
          <w:szCs w:val="32"/>
        </w:rPr>
        <w:t>万元，其中：政府采购货物支出</w:t>
      </w:r>
      <w:r>
        <w:rPr>
          <w:rFonts w:ascii="仿宋_GB2312" w:eastAsia="仿宋_GB2312" w:hint="eastAsia"/>
          <w:sz w:val="32"/>
          <w:szCs w:val="32"/>
        </w:rPr>
        <w:t>121.12</w:t>
      </w:r>
      <w:r>
        <w:rPr>
          <w:rFonts w:ascii="仿宋_GB2312" w:eastAsia="仿宋_GB2312" w:hint="eastAsia"/>
          <w:sz w:val="32"/>
          <w:szCs w:val="32"/>
        </w:rPr>
        <w:t>万元、政府采购工程支出</w:t>
      </w:r>
      <w:r>
        <w:rPr>
          <w:rFonts w:ascii="仿宋_GB2312" w:eastAsia="仿宋_GB2312" w:hint="eastAsia"/>
          <w:sz w:val="32"/>
          <w:szCs w:val="32"/>
        </w:rPr>
        <w:t>8.97</w:t>
      </w:r>
      <w:r>
        <w:rPr>
          <w:rFonts w:ascii="仿宋_GB2312" w:eastAsia="仿宋_GB2312" w:hint="eastAsia"/>
          <w:sz w:val="32"/>
          <w:szCs w:val="32"/>
        </w:rPr>
        <w:t>万元、政府采购服务支出</w:t>
      </w:r>
      <w:r>
        <w:rPr>
          <w:rFonts w:ascii="仿宋_GB2312" w:eastAsia="仿宋_GB2312" w:hint="eastAsia"/>
          <w:sz w:val="32"/>
          <w:szCs w:val="32"/>
        </w:rPr>
        <w:t>74.65</w:t>
      </w:r>
      <w:r>
        <w:rPr>
          <w:rFonts w:ascii="仿宋_GB2312" w:eastAsia="仿宋_GB2312" w:hint="eastAsia"/>
          <w:sz w:val="32"/>
          <w:szCs w:val="32"/>
        </w:rPr>
        <w:t>万元。</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授予中小企业合同金额</w:t>
      </w:r>
      <w:r>
        <w:rPr>
          <w:rFonts w:ascii="仿宋_GB2312" w:eastAsia="仿宋_GB2312" w:hint="eastAsia"/>
          <w:sz w:val="32"/>
          <w:szCs w:val="32"/>
        </w:rPr>
        <w:t>159.53</w:t>
      </w:r>
      <w:r>
        <w:rPr>
          <w:rFonts w:ascii="仿宋_GB2312" w:eastAsia="仿宋_GB2312" w:hint="eastAsia"/>
          <w:sz w:val="32"/>
          <w:szCs w:val="32"/>
        </w:rPr>
        <w:t>万元，占政府采购支出总额的</w:t>
      </w:r>
      <w:r>
        <w:rPr>
          <w:rFonts w:ascii="仿宋_GB2312" w:eastAsia="仿宋_GB2312" w:hint="eastAsia"/>
          <w:sz w:val="32"/>
          <w:szCs w:val="32"/>
        </w:rPr>
        <w:t>77.92%</w:t>
      </w:r>
      <w:r>
        <w:rPr>
          <w:rFonts w:ascii="仿宋_GB2312" w:eastAsia="仿宋_GB2312" w:hint="eastAsia"/>
          <w:sz w:val="32"/>
          <w:szCs w:val="32"/>
        </w:rPr>
        <w:t>，其中：授予小微企业合同金额</w:t>
      </w:r>
      <w:r>
        <w:rPr>
          <w:rFonts w:ascii="仿宋_GB2312" w:eastAsia="仿宋_GB2312" w:hint="eastAsia"/>
          <w:sz w:val="32"/>
          <w:szCs w:val="32"/>
        </w:rPr>
        <w:t>154.17</w:t>
      </w:r>
      <w:r>
        <w:rPr>
          <w:rFonts w:ascii="仿宋_GB2312" w:eastAsia="仿宋_GB2312" w:hint="eastAsia"/>
          <w:sz w:val="32"/>
          <w:szCs w:val="32"/>
        </w:rPr>
        <w:t>元，占政府采购支出总额的</w:t>
      </w:r>
      <w:r>
        <w:rPr>
          <w:rFonts w:ascii="仿宋_GB2312" w:eastAsia="仿宋_GB2312" w:hint="eastAsia"/>
          <w:sz w:val="32"/>
          <w:szCs w:val="32"/>
        </w:rPr>
        <w:t>75.3%</w:t>
      </w:r>
      <w:r>
        <w:rPr>
          <w:rFonts w:ascii="仿宋_GB2312" w:eastAsia="仿宋_GB2312" w:hint="eastAsia"/>
          <w:sz w:val="32"/>
          <w:szCs w:val="32"/>
        </w:rPr>
        <w:t>。</w:t>
      </w:r>
    </w:p>
    <w:p w:rsidR="00392FF9" w:rsidRDefault="00680554">
      <w:pPr>
        <w:ind w:firstLineChars="200" w:firstLine="640"/>
        <w:outlineLvl w:val="2"/>
        <w:rPr>
          <w:rFonts w:ascii="黑体" w:eastAsia="黑体" w:hAnsi="黑体"/>
          <w:sz w:val="32"/>
          <w:szCs w:val="32"/>
        </w:rPr>
      </w:pPr>
      <w:bookmarkStart w:id="31" w:name="_Toc8391"/>
      <w:bookmarkStart w:id="32" w:name="_Toc4591"/>
      <w:r>
        <w:rPr>
          <w:rFonts w:ascii="黑体" w:eastAsia="黑体" w:hAnsi="黑体" w:hint="eastAsia"/>
          <w:sz w:val="32"/>
          <w:szCs w:val="32"/>
        </w:rPr>
        <w:t>（三）国有资产占用情况说明</w:t>
      </w:r>
      <w:bookmarkEnd w:id="31"/>
      <w:bookmarkEnd w:id="32"/>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截止</w:t>
      </w:r>
      <w:r>
        <w:rPr>
          <w:rFonts w:ascii="仿宋_GB2312" w:eastAsia="仿宋_GB2312" w:hint="eastAsia"/>
          <w:sz w:val="32"/>
          <w:szCs w:val="32"/>
        </w:rPr>
        <w:t>2021</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日，单位共有房屋</w:t>
      </w:r>
      <w:r>
        <w:rPr>
          <w:rFonts w:ascii="仿宋_GB2312" w:eastAsia="仿宋_GB2312" w:hint="eastAsia"/>
          <w:sz w:val="32"/>
          <w:szCs w:val="32"/>
        </w:rPr>
        <w:t>0</w:t>
      </w:r>
      <w:r>
        <w:rPr>
          <w:rFonts w:ascii="仿宋_GB2312" w:eastAsia="仿宋_GB2312" w:hint="eastAsia"/>
          <w:sz w:val="32"/>
          <w:szCs w:val="32"/>
        </w:rPr>
        <w:t>（平方米），价值</w:t>
      </w:r>
      <w:r>
        <w:rPr>
          <w:rFonts w:ascii="仿宋_GB2312" w:eastAsia="仿宋_GB2312" w:hint="eastAsia"/>
          <w:sz w:val="32"/>
          <w:szCs w:val="32"/>
        </w:rPr>
        <w:t>0</w:t>
      </w:r>
      <w:r>
        <w:rPr>
          <w:rFonts w:ascii="仿宋_GB2312" w:eastAsia="仿宋_GB2312" w:hint="eastAsia"/>
          <w:sz w:val="32"/>
          <w:szCs w:val="32"/>
        </w:rPr>
        <w:t>万元。车辆</w:t>
      </w:r>
      <w:r>
        <w:rPr>
          <w:rFonts w:ascii="仿宋_GB2312" w:eastAsia="仿宋_GB2312" w:hint="eastAsia"/>
          <w:sz w:val="32"/>
          <w:szCs w:val="32"/>
        </w:rPr>
        <w:t>11</w:t>
      </w:r>
      <w:r>
        <w:rPr>
          <w:rFonts w:ascii="仿宋_GB2312" w:eastAsia="仿宋_GB2312" w:hint="eastAsia"/>
          <w:sz w:val="32"/>
          <w:szCs w:val="32"/>
        </w:rPr>
        <w:t>辆，价值</w:t>
      </w:r>
      <w:r>
        <w:rPr>
          <w:rFonts w:ascii="仿宋_GB2312" w:eastAsia="仿宋_GB2312" w:hint="eastAsia"/>
          <w:sz w:val="32"/>
          <w:szCs w:val="32"/>
        </w:rPr>
        <w:t>76.08</w:t>
      </w:r>
      <w:r>
        <w:rPr>
          <w:rFonts w:ascii="仿宋_GB2312" w:eastAsia="仿宋_GB2312" w:hint="eastAsia"/>
          <w:sz w:val="32"/>
          <w:szCs w:val="32"/>
        </w:rPr>
        <w:t>万元，其中：副部（省）级及以上领导用车</w:t>
      </w:r>
      <w:r>
        <w:rPr>
          <w:rFonts w:ascii="仿宋_GB2312" w:eastAsia="仿宋_GB2312" w:hint="eastAsia"/>
          <w:sz w:val="32"/>
          <w:szCs w:val="32"/>
        </w:rPr>
        <w:t>0</w:t>
      </w:r>
      <w:r>
        <w:rPr>
          <w:rFonts w:ascii="仿宋_GB2312" w:eastAsia="仿宋_GB2312" w:hint="eastAsia"/>
          <w:sz w:val="32"/>
          <w:szCs w:val="32"/>
        </w:rPr>
        <w:t>辆、主要领导干部用车</w:t>
      </w:r>
      <w:r>
        <w:rPr>
          <w:rFonts w:ascii="仿宋_GB2312" w:eastAsia="仿宋_GB2312" w:hint="eastAsia"/>
          <w:sz w:val="32"/>
          <w:szCs w:val="32"/>
        </w:rPr>
        <w:t>2</w:t>
      </w:r>
      <w:r>
        <w:rPr>
          <w:rFonts w:ascii="仿宋_GB2312" w:eastAsia="仿宋_GB2312" w:hint="eastAsia"/>
          <w:sz w:val="32"/>
          <w:szCs w:val="32"/>
        </w:rPr>
        <w:t>辆、机要通信用车</w:t>
      </w:r>
      <w:r>
        <w:rPr>
          <w:rFonts w:ascii="仿宋_GB2312" w:eastAsia="仿宋_GB2312" w:hint="eastAsia"/>
          <w:sz w:val="32"/>
          <w:szCs w:val="32"/>
        </w:rPr>
        <w:t>0</w:t>
      </w:r>
      <w:r>
        <w:rPr>
          <w:rFonts w:ascii="仿宋_GB2312" w:eastAsia="仿宋_GB2312" w:hint="eastAsia"/>
          <w:sz w:val="32"/>
          <w:szCs w:val="32"/>
        </w:rPr>
        <w:t>辆、应急保障用车</w:t>
      </w:r>
      <w:r>
        <w:rPr>
          <w:rFonts w:ascii="仿宋_GB2312" w:eastAsia="仿宋_GB2312" w:hint="eastAsia"/>
          <w:sz w:val="32"/>
          <w:szCs w:val="32"/>
        </w:rPr>
        <w:t>0</w:t>
      </w:r>
      <w:r>
        <w:rPr>
          <w:rFonts w:ascii="仿宋_GB2312" w:eastAsia="仿宋_GB2312" w:hint="eastAsia"/>
          <w:sz w:val="32"/>
          <w:szCs w:val="32"/>
        </w:rPr>
        <w:t>辆、执法执勤用车</w:t>
      </w:r>
      <w:r>
        <w:rPr>
          <w:rFonts w:ascii="仿宋_GB2312" w:eastAsia="仿宋_GB2312" w:hint="eastAsia"/>
          <w:sz w:val="32"/>
          <w:szCs w:val="32"/>
        </w:rPr>
        <w:t>0</w:t>
      </w:r>
      <w:r>
        <w:rPr>
          <w:rFonts w:ascii="仿宋_GB2312" w:eastAsia="仿宋_GB2312" w:hint="eastAsia"/>
          <w:sz w:val="32"/>
          <w:szCs w:val="32"/>
        </w:rPr>
        <w:t>辆、特种专业技术用车</w:t>
      </w:r>
      <w:r>
        <w:rPr>
          <w:rFonts w:ascii="仿宋_GB2312" w:eastAsia="仿宋_GB2312" w:hint="eastAsia"/>
          <w:sz w:val="32"/>
          <w:szCs w:val="32"/>
        </w:rPr>
        <w:t>0</w:t>
      </w:r>
      <w:r>
        <w:rPr>
          <w:rFonts w:ascii="仿宋_GB2312" w:eastAsia="仿宋_GB2312" w:hint="eastAsia"/>
          <w:sz w:val="32"/>
          <w:szCs w:val="32"/>
        </w:rPr>
        <w:t>辆、离退休干部用车</w:t>
      </w:r>
      <w:r>
        <w:rPr>
          <w:rFonts w:ascii="仿宋_GB2312" w:eastAsia="仿宋_GB2312" w:hint="eastAsia"/>
          <w:sz w:val="32"/>
          <w:szCs w:val="32"/>
        </w:rPr>
        <w:t>0</w:t>
      </w:r>
      <w:r>
        <w:rPr>
          <w:rFonts w:ascii="仿宋_GB2312" w:eastAsia="仿宋_GB2312" w:hint="eastAsia"/>
          <w:sz w:val="32"/>
          <w:szCs w:val="32"/>
        </w:rPr>
        <w:t>辆、其他用车</w:t>
      </w:r>
      <w:r>
        <w:rPr>
          <w:rFonts w:ascii="仿宋_GB2312" w:eastAsia="仿宋_GB2312" w:hint="eastAsia"/>
          <w:sz w:val="32"/>
          <w:szCs w:val="32"/>
        </w:rPr>
        <w:t>9</w:t>
      </w:r>
      <w:r>
        <w:rPr>
          <w:rFonts w:ascii="仿宋_GB2312" w:eastAsia="仿宋_GB2312" w:hint="eastAsia"/>
          <w:sz w:val="32"/>
          <w:szCs w:val="32"/>
        </w:rPr>
        <w:t>辆，其</w:t>
      </w:r>
      <w:r>
        <w:rPr>
          <w:rFonts w:ascii="仿宋_GB2312" w:eastAsia="仿宋_GB2312" w:hint="eastAsia"/>
          <w:sz w:val="32"/>
          <w:szCs w:val="32"/>
        </w:rPr>
        <w:lastRenderedPageBreak/>
        <w:t>他用车主要是：社区服务用车；单位价值</w:t>
      </w:r>
      <w:r>
        <w:rPr>
          <w:rFonts w:ascii="仿宋_GB2312" w:eastAsia="仿宋_GB2312" w:hint="eastAsia"/>
          <w:sz w:val="32"/>
          <w:szCs w:val="32"/>
        </w:rPr>
        <w:t>50</w:t>
      </w:r>
      <w:r>
        <w:rPr>
          <w:rFonts w:ascii="仿宋_GB2312" w:eastAsia="仿宋_GB2312" w:hint="eastAsia"/>
          <w:sz w:val="32"/>
          <w:szCs w:val="32"/>
        </w:rPr>
        <w:t>万元以上通用设备</w:t>
      </w:r>
      <w:r>
        <w:rPr>
          <w:rFonts w:ascii="仿宋_GB2312" w:eastAsia="仿宋_GB2312" w:hint="eastAsia"/>
          <w:sz w:val="32"/>
          <w:szCs w:val="32"/>
        </w:rPr>
        <w:t>0</w:t>
      </w:r>
      <w:r>
        <w:rPr>
          <w:rFonts w:ascii="仿宋_GB2312" w:eastAsia="仿宋_GB2312" w:hint="eastAsia"/>
          <w:sz w:val="32"/>
          <w:szCs w:val="32"/>
        </w:rPr>
        <w:t>台（套）、单位价值</w:t>
      </w:r>
      <w:r>
        <w:rPr>
          <w:rFonts w:ascii="仿宋_GB2312" w:eastAsia="仿宋_GB2312" w:hint="eastAsia"/>
          <w:sz w:val="32"/>
          <w:szCs w:val="32"/>
        </w:rPr>
        <w:t>100</w:t>
      </w:r>
      <w:r>
        <w:rPr>
          <w:rFonts w:ascii="仿宋_GB2312" w:eastAsia="仿宋_GB2312" w:hint="eastAsia"/>
          <w:sz w:val="32"/>
          <w:szCs w:val="32"/>
        </w:rPr>
        <w:t>万元以上专用设备</w:t>
      </w:r>
      <w:r>
        <w:rPr>
          <w:rFonts w:ascii="仿宋_GB2312" w:eastAsia="仿宋_GB2312" w:hint="eastAsia"/>
          <w:sz w:val="32"/>
          <w:szCs w:val="32"/>
        </w:rPr>
        <w:t>0</w:t>
      </w:r>
      <w:r>
        <w:rPr>
          <w:rFonts w:ascii="仿宋_GB2312" w:eastAsia="仿宋_GB2312" w:hint="eastAsia"/>
          <w:sz w:val="32"/>
          <w:szCs w:val="32"/>
        </w:rPr>
        <w:t>台（套）。</w:t>
      </w:r>
    </w:p>
    <w:p w:rsidR="00392FF9" w:rsidRDefault="00680554">
      <w:pPr>
        <w:ind w:firstLineChars="200" w:firstLine="640"/>
        <w:outlineLvl w:val="1"/>
        <w:rPr>
          <w:rFonts w:ascii="黑体" w:eastAsia="黑体" w:hAnsi="黑体" w:cs="宋体"/>
          <w:bCs/>
          <w:kern w:val="0"/>
          <w:sz w:val="32"/>
          <w:szCs w:val="32"/>
        </w:rPr>
      </w:pPr>
      <w:bookmarkStart w:id="33" w:name="_Toc11283"/>
      <w:bookmarkStart w:id="34" w:name="_Toc435"/>
      <w:r>
        <w:rPr>
          <w:rFonts w:ascii="黑体" w:eastAsia="黑体" w:hAnsi="黑体" w:cs="宋体" w:hint="eastAsia"/>
          <w:bCs/>
          <w:kern w:val="0"/>
          <w:sz w:val="32"/>
          <w:szCs w:val="32"/>
        </w:rPr>
        <w:t>十一、预算绩效的情况说明</w:t>
      </w:r>
      <w:bookmarkEnd w:id="33"/>
      <w:bookmarkEnd w:id="34"/>
    </w:p>
    <w:p w:rsidR="00392FF9" w:rsidRDefault="00680554">
      <w:pPr>
        <w:ind w:firstLineChars="200" w:firstLine="640"/>
        <w:rPr>
          <w:rFonts w:ascii="仿宋_GB2312" w:eastAsia="仿宋_GB2312"/>
          <w:sz w:val="32"/>
          <w:szCs w:val="32"/>
        </w:rPr>
      </w:pPr>
      <w:bookmarkStart w:id="35" w:name="_Toc3250"/>
      <w:bookmarkStart w:id="36" w:name="_Toc24143"/>
      <w:r>
        <w:rPr>
          <w:rFonts w:ascii="仿宋_GB2312" w:eastAsia="仿宋_GB2312" w:hint="eastAsia"/>
          <w:sz w:val="32"/>
          <w:szCs w:val="32"/>
        </w:rPr>
        <w:t>根据预算绩效管理要求，我单位</w:t>
      </w:r>
      <w:r>
        <w:rPr>
          <w:rFonts w:ascii="仿宋_GB2312" w:eastAsia="仿宋_GB2312" w:hint="eastAsia"/>
          <w:sz w:val="32"/>
          <w:szCs w:val="32"/>
        </w:rPr>
        <w:t>2021</w:t>
      </w:r>
      <w:r>
        <w:rPr>
          <w:rFonts w:ascii="仿宋_GB2312" w:eastAsia="仿宋_GB2312" w:hint="eastAsia"/>
          <w:sz w:val="32"/>
          <w:szCs w:val="32"/>
        </w:rPr>
        <w:t>年度开展预算绩效评价项目</w:t>
      </w:r>
      <w:r>
        <w:rPr>
          <w:rFonts w:ascii="仿宋_GB2312" w:eastAsia="仿宋_GB2312" w:hint="eastAsia"/>
          <w:sz w:val="32"/>
          <w:szCs w:val="32"/>
        </w:rPr>
        <w:t>4</w:t>
      </w:r>
      <w:r>
        <w:rPr>
          <w:rFonts w:ascii="仿宋_GB2312" w:eastAsia="仿宋_GB2312" w:hint="eastAsia"/>
          <w:sz w:val="32"/>
          <w:szCs w:val="32"/>
        </w:rPr>
        <w:t>个，共涉及资金</w:t>
      </w:r>
      <w:r>
        <w:rPr>
          <w:rFonts w:ascii="仿宋_GB2312" w:eastAsia="仿宋_GB2312" w:hint="eastAsia"/>
          <w:sz w:val="32"/>
          <w:szCs w:val="32"/>
        </w:rPr>
        <w:t>323.8</w:t>
      </w:r>
      <w:r>
        <w:rPr>
          <w:rFonts w:ascii="仿宋_GB2312" w:eastAsia="仿宋_GB2312" w:hint="eastAsia"/>
          <w:sz w:val="32"/>
          <w:szCs w:val="32"/>
        </w:rPr>
        <w:t>万元。预算绩效管理取得的成效：一是在经济效益方面，以提高城镇化质量为抓手，积</w:t>
      </w:r>
      <w:r>
        <w:rPr>
          <w:rFonts w:ascii="仿宋_GB2312" w:eastAsia="仿宋_GB2312" w:hint="eastAsia"/>
          <w:sz w:val="32"/>
          <w:szCs w:val="32"/>
        </w:rPr>
        <w:t>极推进公共服务、社会保障一体化，努力建设美丽宜居乡村；二是社会效益方面，通过实施该项目，加强体制机制创新能力。</w:t>
      </w:r>
    </w:p>
    <w:p w:rsidR="00392FF9" w:rsidRDefault="00680554">
      <w:pPr>
        <w:spacing w:line="600" w:lineRule="exact"/>
        <w:ind w:firstLineChars="200" w:firstLine="640"/>
        <w:rPr>
          <w:rFonts w:ascii="仿宋_GB2312" w:eastAsia="仿宋_GB2312"/>
          <w:sz w:val="32"/>
          <w:szCs w:val="32"/>
        </w:rPr>
      </w:pPr>
      <w:r>
        <w:rPr>
          <w:rFonts w:ascii="仿宋_GB2312" w:eastAsia="仿宋_GB2312" w:hint="eastAsia"/>
          <w:sz w:val="32"/>
          <w:szCs w:val="32"/>
        </w:rPr>
        <w:t>发现的问题及原因：绩效监控表、自评表填写不及时。</w:t>
      </w:r>
    </w:p>
    <w:p w:rsidR="00392FF9" w:rsidRDefault="00680554">
      <w:pPr>
        <w:spacing w:line="600" w:lineRule="exact"/>
        <w:ind w:firstLineChars="200" w:firstLine="640"/>
        <w:rPr>
          <w:rFonts w:ascii="仿宋_GB2312" w:eastAsia="仿宋_GB2312"/>
          <w:sz w:val="32"/>
          <w:szCs w:val="32"/>
        </w:rPr>
      </w:pPr>
      <w:r>
        <w:rPr>
          <w:rFonts w:ascii="仿宋_GB2312" w:eastAsia="仿宋_GB2312" w:hint="eastAsia"/>
          <w:sz w:val="32"/>
          <w:szCs w:val="32"/>
        </w:rPr>
        <w:t>下一步改进措施：一是项目后续仍以日常管理为主；二是及时高效的完成项目绩效监控表、自评表等。</w:t>
      </w:r>
    </w:p>
    <w:p w:rsidR="00392FF9" w:rsidRDefault="00392FF9">
      <w:pPr>
        <w:spacing w:line="600" w:lineRule="exact"/>
        <w:ind w:firstLineChars="200" w:firstLine="640"/>
        <w:rPr>
          <w:rFonts w:ascii="仿宋_GB2312" w:eastAsia="仿宋_GB2312"/>
          <w:sz w:val="32"/>
          <w:szCs w:val="32"/>
        </w:rPr>
      </w:pPr>
    </w:p>
    <w:p w:rsidR="00392FF9" w:rsidRDefault="00680554">
      <w:r>
        <w:br w:type="page"/>
      </w:r>
    </w:p>
    <w:tbl>
      <w:tblPr>
        <w:tblpPr w:leftFromText="180" w:rightFromText="180" w:vertAnchor="text" w:horzAnchor="margin" w:tblpXSpec="center" w:tblpY="-129"/>
        <w:tblOverlap w:val="never"/>
        <w:tblW w:w="10470" w:type="dxa"/>
        <w:tblLayout w:type="fixed"/>
        <w:tblCellMar>
          <w:left w:w="0" w:type="dxa"/>
          <w:right w:w="0" w:type="dxa"/>
        </w:tblCellMar>
        <w:tblLook w:val="04A0" w:firstRow="1" w:lastRow="0" w:firstColumn="1" w:lastColumn="0" w:noHBand="0" w:noVBand="1"/>
      </w:tblPr>
      <w:tblGrid>
        <w:gridCol w:w="480"/>
        <w:gridCol w:w="669"/>
        <w:gridCol w:w="993"/>
        <w:gridCol w:w="869"/>
        <w:gridCol w:w="1257"/>
        <w:gridCol w:w="142"/>
        <w:gridCol w:w="1134"/>
        <w:gridCol w:w="1048"/>
        <w:gridCol w:w="281"/>
        <w:gridCol w:w="627"/>
        <w:gridCol w:w="933"/>
        <w:gridCol w:w="72"/>
        <w:gridCol w:w="1268"/>
        <w:gridCol w:w="682"/>
        <w:gridCol w:w="15"/>
      </w:tblGrid>
      <w:tr w:rsidR="00392FF9">
        <w:trPr>
          <w:gridAfter w:val="1"/>
          <w:wAfter w:w="15" w:type="dxa"/>
          <w:trHeight w:val="640"/>
        </w:trPr>
        <w:tc>
          <w:tcPr>
            <w:tcW w:w="10455" w:type="dxa"/>
            <w:gridSpan w:val="14"/>
            <w:tcBorders>
              <w:top w:val="nil"/>
              <w:left w:val="nil"/>
              <w:bottom w:val="nil"/>
              <w:right w:val="nil"/>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lastRenderedPageBreak/>
              <w:t>项目支出绩效自评表</w:t>
            </w:r>
          </w:p>
        </w:tc>
      </w:tr>
      <w:tr w:rsidR="00392FF9">
        <w:trPr>
          <w:gridAfter w:val="1"/>
          <w:wAfter w:w="15" w:type="dxa"/>
          <w:trHeight w:val="440"/>
        </w:trPr>
        <w:tc>
          <w:tcPr>
            <w:tcW w:w="10455" w:type="dxa"/>
            <w:gridSpan w:val="14"/>
            <w:tcBorders>
              <w:top w:val="nil"/>
              <w:left w:val="nil"/>
              <w:bottom w:val="nil"/>
              <w:right w:val="nil"/>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年度）</w:t>
            </w:r>
          </w:p>
        </w:tc>
      </w:tr>
      <w:tr w:rsidR="00392FF9">
        <w:trPr>
          <w:gridAfter w:val="1"/>
          <w:wAfter w:w="15" w:type="dxa"/>
          <w:trHeight w:val="440"/>
        </w:trPr>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9975"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年驻村管寺管委会干部补助经费</w:t>
            </w:r>
          </w:p>
        </w:tc>
      </w:tr>
      <w:tr w:rsidR="00392FF9">
        <w:trPr>
          <w:gridAfter w:val="1"/>
          <w:wAfter w:w="15" w:type="dxa"/>
          <w:trHeight w:val="440"/>
        </w:trPr>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506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昌吉市人民政府绿洲路办事处</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3582"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昌吉市人民政府绿洲路办事处</w:t>
            </w:r>
          </w:p>
        </w:tc>
      </w:tr>
      <w:tr w:rsidR="00392FF9">
        <w:trPr>
          <w:gridAfter w:val="1"/>
          <w:wAfter w:w="15" w:type="dxa"/>
          <w:trHeight w:val="121"/>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（万元）</w:t>
            </w:r>
          </w:p>
        </w:tc>
        <w:tc>
          <w:tcPr>
            <w:tcW w:w="253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13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392FF9">
        <w:trPr>
          <w:gridAfter w:val="1"/>
          <w:wAfter w:w="15" w:type="dxa"/>
          <w:trHeight w:val="45"/>
        </w:trPr>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53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1.44</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1.23</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1.23</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r>
      <w:tr w:rsidR="00392FF9">
        <w:trPr>
          <w:gridAfter w:val="1"/>
          <w:wAfter w:w="15" w:type="dxa"/>
          <w:trHeight w:val="480"/>
        </w:trPr>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53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1.44</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1.23</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1.23</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r>
      <w:tr w:rsidR="00392FF9">
        <w:trPr>
          <w:gridAfter w:val="1"/>
          <w:wAfter w:w="15" w:type="dxa"/>
          <w:trHeight w:val="81"/>
        </w:trPr>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53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上年结转资金</w:t>
            </w:r>
          </w:p>
        </w:tc>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3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392FF9">
        <w:trPr>
          <w:gridAfter w:val="1"/>
          <w:wAfter w:w="15" w:type="dxa"/>
          <w:trHeight w:val="45"/>
        </w:trPr>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53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其他资金</w:t>
            </w:r>
          </w:p>
        </w:tc>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3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392FF9">
        <w:trPr>
          <w:trHeight w:val="106"/>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506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4926"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392FF9">
        <w:trPr>
          <w:trHeight w:val="1802"/>
        </w:trPr>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06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进一步加强宗教事务管理，做好宗教人士和信教群众的教育管理工作，深入推进“去极端化”，促进宗教和谐和睦，为实现社会稳定和长治久安总目标服务。按时足额的发放驻村管寺干部补助，提高管寺管委会干部工作积极性。</w:t>
            </w:r>
          </w:p>
        </w:tc>
        <w:tc>
          <w:tcPr>
            <w:tcW w:w="4926"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年驻村管寺管委会干部补助经费总额为</w:t>
            </w:r>
            <w:r>
              <w:rPr>
                <w:rFonts w:ascii="宋体" w:hAnsi="宋体" w:cs="宋体" w:hint="eastAsia"/>
                <w:color w:val="000000"/>
                <w:kern w:val="0"/>
                <w:sz w:val="22"/>
                <w:szCs w:val="22"/>
                <w:lang w:bidi="ar"/>
              </w:rPr>
              <w:t>1.44</w:t>
            </w:r>
            <w:r>
              <w:rPr>
                <w:rFonts w:ascii="宋体" w:hAnsi="宋体" w:cs="宋体" w:hint="eastAsia"/>
                <w:color w:val="000000"/>
                <w:kern w:val="0"/>
                <w:sz w:val="22"/>
                <w:szCs w:val="22"/>
                <w:lang w:bidi="ar"/>
              </w:rPr>
              <w:t>万元，我街道有</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个寺，共有</w:t>
            </w:r>
            <w:r>
              <w:rPr>
                <w:rFonts w:ascii="宋体" w:hAnsi="宋体" w:cs="宋体" w:hint="eastAsia"/>
                <w:color w:val="000000"/>
                <w:kern w:val="0"/>
                <w:sz w:val="22"/>
                <w:szCs w:val="22"/>
                <w:lang w:bidi="ar"/>
              </w:rPr>
              <w:t>3</w:t>
            </w:r>
            <w:r>
              <w:rPr>
                <w:rFonts w:ascii="宋体" w:hAnsi="宋体" w:cs="宋体" w:hint="eastAsia"/>
                <w:color w:val="000000"/>
                <w:kern w:val="0"/>
                <w:sz w:val="22"/>
                <w:szCs w:val="22"/>
                <w:lang w:bidi="ar"/>
              </w:rPr>
              <w:t>名干部管辖</w:t>
            </w:r>
            <w:r>
              <w:rPr>
                <w:rFonts w:ascii="宋体" w:hAnsi="宋体" w:cs="宋体" w:hint="eastAsia"/>
                <w:color w:val="000000"/>
                <w:kern w:val="0"/>
                <w:sz w:val="22"/>
                <w:szCs w:val="22"/>
                <w:lang w:bidi="ar"/>
              </w:rPr>
              <w:t>1200</w:t>
            </w:r>
            <w:r>
              <w:rPr>
                <w:rFonts w:ascii="宋体" w:hAnsi="宋体" w:cs="宋体" w:hint="eastAsia"/>
                <w:color w:val="000000"/>
                <w:kern w:val="0"/>
                <w:sz w:val="22"/>
                <w:szCs w:val="22"/>
                <w:lang w:bidi="ar"/>
              </w:rPr>
              <w:t>名群众，资金已发放到位，资金的发放提高了驻村管寺干部工作的积极性，依法加强宗教事务管理，为实现社会稳定提供了有效保障，提高了群众对驻村管寺干部工作的满意度。</w:t>
            </w:r>
          </w:p>
        </w:tc>
      </w:tr>
      <w:tr w:rsidR="00392FF9">
        <w:trPr>
          <w:gridAfter w:val="1"/>
          <w:wAfter w:w="15" w:type="dxa"/>
          <w:trHeight w:val="152"/>
        </w:trPr>
        <w:tc>
          <w:tcPr>
            <w:tcW w:w="480"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绩</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效</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指</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标</w:t>
            </w:r>
          </w:p>
        </w:tc>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26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90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100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9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392FF9">
        <w:trPr>
          <w:gridAfter w:val="1"/>
          <w:wAfter w:w="15" w:type="dxa"/>
          <w:trHeight w:val="60"/>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268"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90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00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95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r>
      <w:tr w:rsidR="00392FF9">
        <w:trPr>
          <w:gridAfter w:val="1"/>
          <w:wAfter w:w="15" w:type="dxa"/>
          <w:trHeight w:val="90"/>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项目完成</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寺个数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r>
              <w:rPr>
                <w:rFonts w:ascii="宋体" w:hAnsi="宋体" w:cs="宋体" w:hint="eastAsia"/>
                <w:color w:val="000000"/>
                <w:kern w:val="0"/>
                <w:sz w:val="22"/>
                <w:szCs w:val="22"/>
                <w:lang w:bidi="ar"/>
              </w:rPr>
              <w:t>个</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r>
              <w:rPr>
                <w:rFonts w:ascii="宋体" w:hAnsi="宋体" w:cs="宋体" w:hint="eastAsia"/>
                <w:color w:val="000000"/>
                <w:kern w:val="0"/>
                <w:sz w:val="22"/>
                <w:szCs w:val="22"/>
                <w:lang w:bidi="ar"/>
              </w:rPr>
              <w:t>个</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gridAfter w:val="1"/>
          <w:wAfter w:w="15" w:type="dxa"/>
          <w:trHeight w:val="123"/>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管寺干部人数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w:t>
            </w:r>
            <w:r>
              <w:rPr>
                <w:rFonts w:ascii="宋体" w:hAnsi="宋体" w:cs="宋体" w:hint="eastAsia"/>
                <w:color w:val="000000"/>
                <w:kern w:val="0"/>
                <w:sz w:val="22"/>
                <w:szCs w:val="22"/>
                <w:lang w:bidi="ar"/>
              </w:rPr>
              <w:t>人</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w:t>
            </w:r>
            <w:r>
              <w:rPr>
                <w:rFonts w:ascii="宋体" w:hAnsi="宋体" w:cs="宋体" w:hint="eastAsia"/>
                <w:color w:val="000000"/>
                <w:kern w:val="0"/>
                <w:sz w:val="22"/>
                <w:szCs w:val="22"/>
                <w:lang w:bidi="ar"/>
              </w:rPr>
              <w:t>人</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gridAfter w:val="1"/>
          <w:wAfter w:w="15" w:type="dxa"/>
          <w:trHeight w:val="90"/>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管寺干部服务群众人数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&gt;=1200</w:t>
            </w:r>
            <w:r>
              <w:rPr>
                <w:rFonts w:ascii="宋体" w:hAnsi="宋体" w:cs="宋体" w:hint="eastAsia"/>
                <w:color w:val="000000"/>
                <w:kern w:val="0"/>
                <w:sz w:val="22"/>
                <w:szCs w:val="22"/>
                <w:lang w:bidi="ar"/>
              </w:rPr>
              <w:t>人</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1200.00</w:t>
            </w:r>
            <w:r>
              <w:rPr>
                <w:rFonts w:ascii="宋体" w:hAnsi="宋体" w:cs="宋体" w:hint="eastAsia"/>
                <w:color w:val="000000"/>
                <w:kern w:val="0"/>
                <w:sz w:val="22"/>
                <w:szCs w:val="22"/>
                <w:lang w:bidi="ar"/>
              </w:rPr>
              <w:t>人</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gridAfter w:val="1"/>
          <w:wAfter w:w="15" w:type="dxa"/>
          <w:trHeight w:val="162"/>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补助资金覆盖率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gridAfter w:val="1"/>
          <w:wAfter w:w="15" w:type="dxa"/>
          <w:trHeight w:val="72"/>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资金到位率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gridAfter w:val="1"/>
          <w:wAfter w:w="15" w:type="dxa"/>
          <w:trHeight w:val="595"/>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任务完成时限</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w:t>
            </w:r>
            <w:r>
              <w:rPr>
                <w:rFonts w:ascii="宋体" w:hAnsi="宋体" w:cs="宋体" w:hint="eastAsia"/>
                <w:color w:val="000000"/>
                <w:kern w:val="0"/>
                <w:sz w:val="22"/>
                <w:szCs w:val="22"/>
                <w:lang w:bidi="ar"/>
              </w:rPr>
              <w:t>12</w:t>
            </w:r>
            <w:r>
              <w:rPr>
                <w:rFonts w:ascii="宋体" w:hAnsi="宋体" w:cs="宋体" w:hint="eastAsia"/>
                <w:color w:val="000000"/>
                <w:kern w:val="0"/>
                <w:sz w:val="22"/>
                <w:szCs w:val="22"/>
                <w:lang w:bidi="ar"/>
              </w:rPr>
              <w:t>月</w:t>
            </w:r>
            <w:r>
              <w:rPr>
                <w:rFonts w:ascii="宋体" w:hAnsi="宋体" w:cs="宋体" w:hint="eastAsia"/>
                <w:color w:val="000000"/>
                <w:kern w:val="0"/>
                <w:sz w:val="22"/>
                <w:szCs w:val="22"/>
                <w:lang w:bidi="ar"/>
              </w:rPr>
              <w:t>31</w:t>
            </w:r>
            <w:r>
              <w:rPr>
                <w:rFonts w:ascii="宋体" w:hAnsi="宋体" w:cs="宋体" w:hint="eastAsia"/>
                <w:color w:val="000000"/>
                <w:kern w:val="0"/>
                <w:sz w:val="22"/>
                <w:szCs w:val="22"/>
                <w:lang w:bidi="ar"/>
              </w:rPr>
              <w:t>日前</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w:t>
            </w:r>
            <w:r>
              <w:rPr>
                <w:rFonts w:ascii="宋体" w:hAnsi="宋体" w:cs="宋体" w:hint="eastAsia"/>
                <w:color w:val="000000"/>
                <w:kern w:val="0"/>
                <w:sz w:val="22"/>
                <w:szCs w:val="22"/>
                <w:lang w:bidi="ar"/>
              </w:rPr>
              <w:t>12</w:t>
            </w:r>
            <w:r>
              <w:rPr>
                <w:rFonts w:ascii="宋体" w:hAnsi="宋体" w:cs="宋体" w:hint="eastAsia"/>
                <w:color w:val="000000"/>
                <w:kern w:val="0"/>
                <w:sz w:val="22"/>
                <w:szCs w:val="22"/>
                <w:lang w:bidi="ar"/>
              </w:rPr>
              <w:t>月</w:t>
            </w:r>
            <w:r>
              <w:rPr>
                <w:rFonts w:ascii="宋体" w:hAnsi="宋体" w:cs="宋体" w:hint="eastAsia"/>
                <w:color w:val="000000"/>
                <w:kern w:val="0"/>
                <w:sz w:val="22"/>
                <w:szCs w:val="22"/>
                <w:lang w:bidi="ar"/>
              </w:rPr>
              <w:t>31</w:t>
            </w:r>
            <w:r>
              <w:rPr>
                <w:rFonts w:ascii="宋体" w:hAnsi="宋体" w:cs="宋体" w:hint="eastAsia"/>
                <w:color w:val="000000"/>
                <w:kern w:val="0"/>
                <w:sz w:val="22"/>
                <w:szCs w:val="22"/>
                <w:lang w:bidi="ar"/>
              </w:rPr>
              <w:t>日前</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gridAfter w:val="1"/>
          <w:wAfter w:w="15" w:type="dxa"/>
          <w:trHeight w:val="393"/>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资金总额</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1.23</w:t>
            </w:r>
            <w:r>
              <w:rPr>
                <w:rFonts w:ascii="宋体" w:hAnsi="宋体" w:cs="宋体" w:hint="eastAsia"/>
                <w:color w:val="000000"/>
                <w:kern w:val="0"/>
                <w:sz w:val="22"/>
                <w:szCs w:val="22"/>
                <w:lang w:bidi="ar"/>
              </w:rPr>
              <w:t>万元</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1.23</w:t>
            </w:r>
            <w:r>
              <w:rPr>
                <w:rFonts w:ascii="宋体" w:hAnsi="宋体" w:cs="宋体" w:hint="eastAsia"/>
                <w:color w:val="000000"/>
                <w:kern w:val="0"/>
                <w:sz w:val="22"/>
                <w:szCs w:val="22"/>
                <w:lang w:bidi="ar"/>
              </w:rPr>
              <w:t>万元</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392FF9">
        <w:trPr>
          <w:gridAfter w:val="1"/>
          <w:wAfter w:w="15" w:type="dxa"/>
          <w:trHeight w:val="700"/>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社会效益指标</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依法加强宗教事务管理，为实现社会稳定提供有效保障</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有效保障</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有效保障</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gridAfter w:val="1"/>
          <w:wAfter w:w="15" w:type="dxa"/>
          <w:trHeight w:val="700"/>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可持续影响指标</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有效提高管寺干部工作能力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长期，持续</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长期，持续</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gridAfter w:val="1"/>
          <w:wAfter w:w="15" w:type="dxa"/>
          <w:trHeight w:val="1050"/>
        </w:trPr>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管寺干部满意度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&gt;=90.00%</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90.00%</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gridAfter w:val="1"/>
          <w:wAfter w:w="15" w:type="dxa"/>
          <w:trHeight w:val="243"/>
        </w:trPr>
        <w:tc>
          <w:tcPr>
            <w:tcW w:w="6592"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r>
    </w:tbl>
    <w:p w:rsidR="00392FF9" w:rsidRDefault="00392FF9">
      <w:pPr>
        <w:spacing w:line="600" w:lineRule="exact"/>
        <w:rPr>
          <w:rFonts w:ascii="仿宋_GB2312" w:eastAsia="仿宋_GB2312"/>
          <w:sz w:val="32"/>
          <w:szCs w:val="32"/>
        </w:rPr>
      </w:pPr>
    </w:p>
    <w:tbl>
      <w:tblPr>
        <w:tblpPr w:leftFromText="180" w:rightFromText="180" w:vertAnchor="text" w:horzAnchor="page" w:tblpXSpec="center" w:tblpY="-663"/>
        <w:tblOverlap w:val="never"/>
        <w:tblW w:w="10290" w:type="dxa"/>
        <w:jc w:val="center"/>
        <w:tblCellMar>
          <w:left w:w="0" w:type="dxa"/>
          <w:right w:w="0" w:type="dxa"/>
        </w:tblCellMar>
        <w:tblLook w:val="04A0" w:firstRow="1" w:lastRow="0" w:firstColumn="1" w:lastColumn="0" w:noHBand="0" w:noVBand="1"/>
      </w:tblPr>
      <w:tblGrid>
        <w:gridCol w:w="495"/>
        <w:gridCol w:w="480"/>
        <w:gridCol w:w="1165"/>
        <w:gridCol w:w="930"/>
        <w:gridCol w:w="1553"/>
        <w:gridCol w:w="322"/>
        <w:gridCol w:w="1020"/>
        <w:gridCol w:w="875"/>
        <w:gridCol w:w="324"/>
        <w:gridCol w:w="638"/>
        <w:gridCol w:w="403"/>
        <w:gridCol w:w="818"/>
        <w:gridCol w:w="502"/>
        <w:gridCol w:w="765"/>
      </w:tblGrid>
      <w:tr w:rsidR="00392FF9">
        <w:trPr>
          <w:trHeight w:val="405"/>
          <w:jc w:val="center"/>
        </w:trPr>
        <w:tc>
          <w:tcPr>
            <w:tcW w:w="10290" w:type="dxa"/>
            <w:gridSpan w:val="14"/>
            <w:tcBorders>
              <w:top w:val="nil"/>
              <w:left w:val="nil"/>
              <w:bottom w:val="nil"/>
              <w:right w:val="nil"/>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b/>
                <w:color w:val="000000"/>
                <w:sz w:val="24"/>
              </w:rPr>
            </w:pPr>
            <w:r>
              <w:rPr>
                <w:rFonts w:ascii="宋体" w:hAnsi="宋体" w:cs="宋体" w:hint="eastAsia"/>
                <w:b/>
                <w:color w:val="000000"/>
                <w:kern w:val="0"/>
                <w:sz w:val="32"/>
                <w:szCs w:val="32"/>
                <w:lang w:bidi="ar"/>
              </w:rPr>
              <w:lastRenderedPageBreak/>
              <w:t>项目支出绩效自评表</w:t>
            </w:r>
          </w:p>
        </w:tc>
      </w:tr>
      <w:tr w:rsidR="00392FF9">
        <w:trPr>
          <w:trHeight w:val="405"/>
          <w:jc w:val="center"/>
        </w:trPr>
        <w:tc>
          <w:tcPr>
            <w:tcW w:w="10290" w:type="dxa"/>
            <w:gridSpan w:val="14"/>
            <w:tcBorders>
              <w:top w:val="nil"/>
              <w:left w:val="nil"/>
              <w:bottom w:val="nil"/>
              <w:right w:val="nil"/>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年度）</w:t>
            </w:r>
          </w:p>
        </w:tc>
      </w:tr>
      <w:tr w:rsidR="00392FF9">
        <w:trPr>
          <w:trHeight w:val="319"/>
          <w:jc w:val="center"/>
        </w:trPr>
        <w:tc>
          <w:tcPr>
            <w:tcW w:w="9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项目名称</w:t>
            </w:r>
          </w:p>
        </w:tc>
        <w:tc>
          <w:tcPr>
            <w:tcW w:w="9315"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年“访惠聚”驻村干部提标生活补助</w:t>
            </w:r>
          </w:p>
        </w:tc>
      </w:tr>
      <w:tr w:rsidR="00392FF9">
        <w:trPr>
          <w:trHeight w:val="319"/>
          <w:jc w:val="center"/>
        </w:trPr>
        <w:tc>
          <w:tcPr>
            <w:tcW w:w="9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主管部门</w:t>
            </w:r>
          </w:p>
        </w:tc>
        <w:tc>
          <w:tcPr>
            <w:tcW w:w="4990"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昌吉市人民政府绿洲路办事处</w:t>
            </w:r>
          </w:p>
        </w:tc>
        <w:tc>
          <w:tcPr>
            <w:tcW w:w="11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实施单位</w:t>
            </w:r>
          </w:p>
        </w:tc>
        <w:tc>
          <w:tcPr>
            <w:tcW w:w="3126"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昌吉市人民政府绿洲路街道办事处</w:t>
            </w:r>
          </w:p>
        </w:tc>
      </w:tr>
      <w:tr w:rsidR="00392FF9">
        <w:trPr>
          <w:trHeight w:val="319"/>
          <w:jc w:val="center"/>
        </w:trPr>
        <w:tc>
          <w:tcPr>
            <w:tcW w:w="97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项目资金</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（万元）</w:t>
            </w:r>
          </w:p>
        </w:tc>
        <w:tc>
          <w:tcPr>
            <w:tcW w:w="20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年初预算数</w:t>
            </w:r>
          </w:p>
        </w:tc>
        <w:tc>
          <w:tcPr>
            <w:tcW w:w="134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全年预算数</w:t>
            </w:r>
          </w:p>
        </w:tc>
        <w:tc>
          <w:tcPr>
            <w:tcW w:w="11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全年执行数</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分值</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执行率</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得分</w:t>
            </w:r>
          </w:p>
        </w:tc>
      </w:tr>
      <w:tr w:rsidR="00392FF9">
        <w:trPr>
          <w:trHeight w:val="319"/>
          <w:jc w:val="center"/>
        </w:trPr>
        <w:tc>
          <w:tcPr>
            <w:tcW w:w="97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20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textAlignment w:val="center"/>
              <w:rPr>
                <w:rFonts w:ascii="宋体" w:hAnsi="宋体" w:cs="宋体"/>
                <w:color w:val="000000"/>
                <w:sz w:val="20"/>
                <w:szCs w:val="20"/>
              </w:rPr>
            </w:pPr>
            <w:r>
              <w:rPr>
                <w:rFonts w:ascii="宋体" w:hAnsi="宋体" w:cs="宋体" w:hint="eastAsia"/>
                <w:color w:val="000000"/>
                <w:kern w:val="0"/>
                <w:sz w:val="22"/>
                <w:szCs w:val="22"/>
                <w:lang w:bidi="ar"/>
              </w:rPr>
              <w:t>年度资金总额</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sz w:val="20"/>
                <w:szCs w:val="20"/>
              </w:rPr>
              <w:t>0</w:t>
            </w:r>
          </w:p>
        </w:tc>
        <w:tc>
          <w:tcPr>
            <w:tcW w:w="134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392FF9" w:rsidRDefault="00680554">
            <w:pPr>
              <w:jc w:val="center"/>
            </w:pPr>
            <w:r>
              <w:rPr>
                <w:rFonts w:ascii="宋体" w:hAnsi="宋体" w:cs="宋体" w:hint="eastAsia"/>
                <w:color w:val="000000"/>
                <w:kern w:val="0"/>
                <w:sz w:val="22"/>
                <w:szCs w:val="22"/>
                <w:lang w:bidi="ar"/>
              </w:rPr>
              <w:t>29.44</w:t>
            </w:r>
          </w:p>
        </w:tc>
        <w:tc>
          <w:tcPr>
            <w:tcW w:w="11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392FF9" w:rsidRDefault="00680554">
            <w:pPr>
              <w:jc w:val="center"/>
            </w:pPr>
            <w:r>
              <w:rPr>
                <w:rFonts w:ascii="宋体" w:hAnsi="宋体" w:cs="宋体" w:hint="eastAsia"/>
                <w:color w:val="000000"/>
                <w:kern w:val="0"/>
                <w:sz w:val="22"/>
                <w:szCs w:val="22"/>
                <w:lang w:bidi="ar"/>
              </w:rPr>
              <w:t>29.44</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10</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100</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10</w:t>
            </w:r>
          </w:p>
        </w:tc>
      </w:tr>
      <w:tr w:rsidR="00392FF9">
        <w:trPr>
          <w:trHeight w:val="319"/>
          <w:jc w:val="center"/>
        </w:trPr>
        <w:tc>
          <w:tcPr>
            <w:tcW w:w="97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20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其中：当年财政拨款</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sz w:val="20"/>
                <w:szCs w:val="20"/>
              </w:rPr>
              <w:t>0</w:t>
            </w:r>
          </w:p>
        </w:tc>
        <w:tc>
          <w:tcPr>
            <w:tcW w:w="134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392FF9" w:rsidRDefault="00680554">
            <w:pPr>
              <w:jc w:val="center"/>
            </w:pPr>
            <w:r>
              <w:rPr>
                <w:rFonts w:ascii="宋体" w:hAnsi="宋体" w:cs="宋体" w:hint="eastAsia"/>
                <w:color w:val="000000"/>
                <w:kern w:val="0"/>
                <w:sz w:val="22"/>
                <w:szCs w:val="22"/>
                <w:lang w:bidi="ar"/>
              </w:rPr>
              <w:t>29.44</w:t>
            </w:r>
          </w:p>
        </w:tc>
        <w:tc>
          <w:tcPr>
            <w:tcW w:w="11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392FF9" w:rsidRDefault="00680554">
            <w:pPr>
              <w:jc w:val="center"/>
            </w:pPr>
            <w:r>
              <w:rPr>
                <w:rFonts w:ascii="宋体" w:hAnsi="宋体" w:cs="宋体" w:hint="eastAsia"/>
                <w:color w:val="000000"/>
                <w:kern w:val="0"/>
                <w:sz w:val="22"/>
                <w:szCs w:val="22"/>
                <w:lang w:bidi="ar"/>
              </w:rPr>
              <w:t>29.44</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100</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w:t>
            </w:r>
          </w:p>
        </w:tc>
      </w:tr>
      <w:tr w:rsidR="00392FF9">
        <w:trPr>
          <w:trHeight w:val="319"/>
          <w:jc w:val="center"/>
        </w:trPr>
        <w:tc>
          <w:tcPr>
            <w:tcW w:w="97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20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上年结转资金</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0</w:t>
            </w:r>
          </w:p>
        </w:tc>
        <w:tc>
          <w:tcPr>
            <w:tcW w:w="134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0</w:t>
            </w:r>
          </w:p>
        </w:tc>
        <w:tc>
          <w:tcPr>
            <w:tcW w:w="11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0</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w:t>
            </w:r>
          </w:p>
        </w:tc>
      </w:tr>
      <w:tr w:rsidR="00392FF9">
        <w:trPr>
          <w:trHeight w:val="319"/>
          <w:jc w:val="center"/>
        </w:trPr>
        <w:tc>
          <w:tcPr>
            <w:tcW w:w="97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20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其他资金</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0</w:t>
            </w:r>
          </w:p>
        </w:tc>
        <w:tc>
          <w:tcPr>
            <w:tcW w:w="134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0</w:t>
            </w:r>
          </w:p>
        </w:tc>
        <w:tc>
          <w:tcPr>
            <w:tcW w:w="11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0</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w:t>
            </w:r>
          </w:p>
        </w:tc>
      </w:tr>
      <w:tr w:rsidR="00392FF9">
        <w:trPr>
          <w:trHeight w:val="319"/>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年度总体目标</w:t>
            </w:r>
          </w:p>
        </w:tc>
        <w:tc>
          <w:tcPr>
            <w:tcW w:w="547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预期目标</w:t>
            </w:r>
          </w:p>
        </w:tc>
        <w:tc>
          <w:tcPr>
            <w:tcW w:w="4325"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实际完成情况</w:t>
            </w:r>
          </w:p>
        </w:tc>
      </w:tr>
      <w:tr w:rsidR="00392FF9">
        <w:trPr>
          <w:trHeight w:val="1365"/>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547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本项目拟投资</w:t>
            </w:r>
            <w:r>
              <w:rPr>
                <w:rFonts w:ascii="宋体" w:hAnsi="宋体" w:cs="宋体" w:hint="eastAsia"/>
                <w:color w:val="000000"/>
                <w:kern w:val="0"/>
                <w:sz w:val="18"/>
                <w:szCs w:val="18"/>
                <w:lang w:bidi="ar"/>
              </w:rPr>
              <w:t>20.66</w:t>
            </w:r>
            <w:r>
              <w:rPr>
                <w:rFonts w:ascii="宋体" w:hAnsi="宋体" w:cs="宋体" w:hint="eastAsia"/>
                <w:color w:val="000000"/>
                <w:kern w:val="0"/>
                <w:sz w:val="18"/>
                <w:szCs w:val="18"/>
                <w:lang w:bidi="ar"/>
              </w:rPr>
              <w:t>万元，主要工作是给覆盖</w:t>
            </w:r>
            <w:r>
              <w:rPr>
                <w:rFonts w:ascii="宋体" w:hAnsi="宋体" w:cs="宋体" w:hint="eastAsia"/>
                <w:color w:val="000000"/>
                <w:kern w:val="0"/>
                <w:sz w:val="18"/>
                <w:szCs w:val="18"/>
                <w:lang w:bidi="ar"/>
              </w:rPr>
              <w:t>16</w:t>
            </w:r>
            <w:r>
              <w:rPr>
                <w:rFonts w:ascii="宋体" w:hAnsi="宋体" w:cs="宋体" w:hint="eastAsia"/>
                <w:color w:val="000000"/>
                <w:kern w:val="0"/>
                <w:sz w:val="18"/>
                <w:szCs w:val="18"/>
                <w:lang w:bidi="ar"/>
              </w:rPr>
              <w:t>个社区的访惠聚驻村干部</w:t>
            </w:r>
            <w:r>
              <w:rPr>
                <w:rFonts w:ascii="宋体" w:hAnsi="宋体" w:cs="宋体" w:hint="eastAsia"/>
                <w:color w:val="000000"/>
                <w:kern w:val="0"/>
                <w:sz w:val="18"/>
                <w:szCs w:val="18"/>
                <w:lang w:bidi="ar"/>
              </w:rPr>
              <w:t>16</w:t>
            </w:r>
            <w:r>
              <w:rPr>
                <w:rFonts w:ascii="宋体" w:hAnsi="宋体" w:cs="宋体" w:hint="eastAsia"/>
                <w:color w:val="000000"/>
                <w:kern w:val="0"/>
                <w:sz w:val="18"/>
                <w:szCs w:val="18"/>
                <w:lang w:bidi="ar"/>
              </w:rPr>
              <w:t>人发放生活补助，生活补助的及时发放是为了加强访惠聚干部工作成效，提高服务水平，提升社区访惠聚工作队工作成效；加大社区服务群众力度和覆盖面，增进居民满意度。</w:t>
            </w:r>
          </w:p>
        </w:tc>
        <w:tc>
          <w:tcPr>
            <w:tcW w:w="4325"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本项目拟投资</w:t>
            </w:r>
            <w:r>
              <w:rPr>
                <w:rFonts w:ascii="宋体" w:hAnsi="宋体" w:cs="宋体" w:hint="eastAsia"/>
                <w:color w:val="000000"/>
                <w:kern w:val="0"/>
                <w:sz w:val="18"/>
                <w:szCs w:val="18"/>
                <w:lang w:bidi="ar"/>
              </w:rPr>
              <w:t>20.66</w:t>
            </w:r>
            <w:r>
              <w:rPr>
                <w:rFonts w:ascii="宋体" w:hAnsi="宋体" w:cs="宋体" w:hint="eastAsia"/>
                <w:color w:val="000000"/>
                <w:kern w:val="0"/>
                <w:sz w:val="18"/>
                <w:szCs w:val="18"/>
                <w:lang w:bidi="ar"/>
              </w:rPr>
              <w:t>万元，主要工作是给覆盖</w:t>
            </w:r>
            <w:r>
              <w:rPr>
                <w:rFonts w:ascii="宋体" w:hAnsi="宋体" w:cs="宋体" w:hint="eastAsia"/>
                <w:color w:val="000000"/>
                <w:kern w:val="0"/>
                <w:sz w:val="18"/>
                <w:szCs w:val="18"/>
                <w:lang w:bidi="ar"/>
              </w:rPr>
              <w:t>16</w:t>
            </w:r>
            <w:r>
              <w:rPr>
                <w:rFonts w:ascii="宋体" w:hAnsi="宋体" w:cs="宋体" w:hint="eastAsia"/>
                <w:color w:val="000000"/>
                <w:kern w:val="0"/>
                <w:sz w:val="18"/>
                <w:szCs w:val="18"/>
                <w:lang w:bidi="ar"/>
              </w:rPr>
              <w:t>个社区的访惠聚驻村干部</w:t>
            </w:r>
            <w:r>
              <w:rPr>
                <w:rFonts w:ascii="宋体" w:hAnsi="宋体" w:cs="宋体" w:hint="eastAsia"/>
                <w:color w:val="000000"/>
                <w:kern w:val="0"/>
                <w:sz w:val="18"/>
                <w:szCs w:val="18"/>
                <w:lang w:bidi="ar"/>
              </w:rPr>
              <w:t>16</w:t>
            </w:r>
            <w:r>
              <w:rPr>
                <w:rFonts w:ascii="宋体" w:hAnsi="宋体" w:cs="宋体" w:hint="eastAsia"/>
                <w:color w:val="000000"/>
                <w:kern w:val="0"/>
                <w:sz w:val="18"/>
                <w:szCs w:val="18"/>
                <w:lang w:bidi="ar"/>
              </w:rPr>
              <w:t>人发放生活补助，实际已完成预期目标。生活补助的及时发放加强了访惠聚干部工作成效，提高服务水平，提升社区访惠聚工作队工作成效；加大社区服务群众力度和覆盖面，增进居民满意度。</w:t>
            </w:r>
          </w:p>
        </w:tc>
      </w:tr>
      <w:tr w:rsidR="00392FF9">
        <w:trPr>
          <w:trHeight w:val="319"/>
          <w:jc w:val="center"/>
        </w:trPr>
        <w:tc>
          <w:tcPr>
            <w:tcW w:w="49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绩</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效</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指</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标</w:t>
            </w:r>
          </w:p>
        </w:tc>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一级指标</w:t>
            </w:r>
          </w:p>
        </w:tc>
        <w:tc>
          <w:tcPr>
            <w:tcW w:w="116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二级指标</w:t>
            </w:r>
          </w:p>
        </w:tc>
        <w:tc>
          <w:tcPr>
            <w:tcW w:w="280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三级指标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年度</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实际</w:t>
            </w:r>
          </w:p>
        </w:tc>
        <w:tc>
          <w:tcPr>
            <w:tcW w:w="96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分值</w:t>
            </w:r>
          </w:p>
        </w:tc>
        <w:tc>
          <w:tcPr>
            <w:tcW w:w="122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得分</w:t>
            </w:r>
          </w:p>
        </w:tc>
        <w:tc>
          <w:tcPr>
            <w:tcW w:w="126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偏差原因分析及改进措施</w:t>
            </w:r>
          </w:p>
        </w:tc>
      </w:tr>
      <w:tr w:rsidR="00392FF9">
        <w:trPr>
          <w:trHeight w:val="319"/>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1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280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指标值</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完成值</w:t>
            </w:r>
          </w:p>
        </w:tc>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pPr>
          </w:p>
        </w:tc>
        <w:tc>
          <w:tcPr>
            <w:tcW w:w="122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267"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r>
      <w:tr w:rsidR="00392FF9">
        <w:trPr>
          <w:trHeight w:val="635"/>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项目完成</w:t>
            </w:r>
          </w:p>
        </w:tc>
        <w:tc>
          <w:tcPr>
            <w:tcW w:w="116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数量指标</w:t>
            </w: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0"/>
                <w:szCs w:val="20"/>
              </w:rPr>
            </w:pPr>
            <w:r>
              <w:rPr>
                <w:rFonts w:ascii="宋体" w:hAnsi="宋体" w:cs="宋体" w:hint="eastAsia"/>
                <w:color w:val="000000"/>
                <w:kern w:val="0"/>
                <w:sz w:val="22"/>
                <w:szCs w:val="22"/>
                <w:lang w:bidi="ar"/>
              </w:rPr>
              <w:t>访惠聚补助人数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&gt;=16.00</w:t>
            </w:r>
            <w:r>
              <w:rPr>
                <w:rFonts w:ascii="宋体" w:hAnsi="宋体" w:cs="宋体" w:hint="eastAsia"/>
                <w:color w:val="000000"/>
                <w:kern w:val="0"/>
                <w:sz w:val="22"/>
                <w:szCs w:val="22"/>
                <w:lang w:bidi="ar"/>
              </w:rPr>
              <w:t>个</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16</w:t>
            </w:r>
            <w:r>
              <w:rPr>
                <w:rFonts w:ascii="宋体" w:hAnsi="宋体" w:cs="宋体" w:hint="eastAsia"/>
                <w:color w:val="000000"/>
                <w:kern w:val="0"/>
                <w:sz w:val="22"/>
                <w:szCs w:val="22"/>
                <w:lang w:bidi="ar"/>
              </w:rPr>
              <w:t>个</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6</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6</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0"/>
                <w:szCs w:val="20"/>
              </w:rPr>
            </w:pPr>
            <w:r>
              <w:rPr>
                <w:rFonts w:ascii="宋体" w:hAnsi="宋体" w:cs="宋体" w:hint="eastAsia"/>
                <w:color w:val="000000"/>
                <w:sz w:val="22"/>
                <w:szCs w:val="22"/>
              </w:rPr>
              <w:t>无偏差</w:t>
            </w:r>
          </w:p>
        </w:tc>
      </w:tr>
      <w:tr w:rsidR="00392FF9">
        <w:trPr>
          <w:trHeight w:val="620"/>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1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0"/>
                <w:szCs w:val="20"/>
              </w:rPr>
            </w:pPr>
            <w:r>
              <w:rPr>
                <w:rFonts w:ascii="宋体" w:hAnsi="宋体" w:cs="宋体" w:hint="eastAsia"/>
                <w:color w:val="000000"/>
                <w:kern w:val="0"/>
                <w:sz w:val="22"/>
                <w:szCs w:val="22"/>
                <w:lang w:bidi="ar"/>
              </w:rPr>
              <w:t>访惠聚干部所在社区数量</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=16.00</w:t>
            </w:r>
            <w:r>
              <w:rPr>
                <w:rFonts w:ascii="宋体" w:hAnsi="宋体" w:cs="宋体" w:hint="eastAsia"/>
                <w:color w:val="000000"/>
                <w:kern w:val="0"/>
                <w:sz w:val="22"/>
                <w:szCs w:val="22"/>
                <w:lang w:bidi="ar"/>
              </w:rPr>
              <w:t>个</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16</w:t>
            </w:r>
            <w:r>
              <w:rPr>
                <w:rFonts w:ascii="宋体" w:hAnsi="宋体" w:cs="宋体" w:hint="eastAsia"/>
                <w:color w:val="000000"/>
                <w:kern w:val="0"/>
                <w:sz w:val="22"/>
                <w:szCs w:val="22"/>
                <w:lang w:bidi="ar"/>
              </w:rPr>
              <w:t>个</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7</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7</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0"/>
                <w:szCs w:val="20"/>
              </w:rPr>
            </w:pPr>
            <w:r>
              <w:rPr>
                <w:rFonts w:ascii="宋体" w:hAnsi="宋体" w:cs="宋体" w:hint="eastAsia"/>
                <w:color w:val="000000"/>
                <w:sz w:val="22"/>
                <w:szCs w:val="22"/>
              </w:rPr>
              <w:t>无偏差</w:t>
            </w:r>
          </w:p>
        </w:tc>
      </w:tr>
      <w:tr w:rsidR="00392FF9">
        <w:trPr>
          <w:trHeight w:val="525"/>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1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0"/>
                <w:szCs w:val="20"/>
              </w:rPr>
            </w:pPr>
            <w:r>
              <w:rPr>
                <w:rFonts w:ascii="宋体" w:hAnsi="宋体" w:cs="宋体" w:hint="eastAsia"/>
                <w:color w:val="000000"/>
                <w:kern w:val="0"/>
                <w:sz w:val="22"/>
                <w:szCs w:val="22"/>
                <w:lang w:bidi="ar"/>
              </w:rPr>
              <w:t>访惠聚月均入户数量</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&gt;=50.00</w:t>
            </w:r>
            <w:r>
              <w:rPr>
                <w:rFonts w:ascii="宋体" w:hAnsi="宋体" w:cs="宋体" w:hint="eastAsia"/>
                <w:color w:val="000000"/>
                <w:kern w:val="0"/>
                <w:sz w:val="22"/>
                <w:szCs w:val="22"/>
                <w:lang w:bidi="ar"/>
              </w:rPr>
              <w:t>户</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50</w:t>
            </w:r>
            <w:r>
              <w:rPr>
                <w:rFonts w:ascii="宋体" w:hAnsi="宋体" w:cs="宋体" w:hint="eastAsia"/>
                <w:color w:val="000000"/>
                <w:kern w:val="0"/>
                <w:sz w:val="22"/>
                <w:szCs w:val="22"/>
                <w:lang w:bidi="ar"/>
              </w:rPr>
              <w:t>户</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7</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7</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0"/>
                <w:szCs w:val="20"/>
              </w:rPr>
            </w:pPr>
            <w:r>
              <w:rPr>
                <w:rFonts w:ascii="宋体" w:hAnsi="宋体" w:cs="宋体" w:hint="eastAsia"/>
                <w:color w:val="000000"/>
                <w:sz w:val="22"/>
                <w:szCs w:val="22"/>
              </w:rPr>
              <w:t>无偏差</w:t>
            </w:r>
          </w:p>
        </w:tc>
      </w:tr>
      <w:tr w:rsidR="00392FF9">
        <w:trPr>
          <w:trHeight w:val="475"/>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质量指标</w:t>
            </w: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0"/>
                <w:szCs w:val="20"/>
              </w:rPr>
            </w:pPr>
            <w:r>
              <w:rPr>
                <w:rFonts w:ascii="宋体" w:hAnsi="宋体" w:cs="宋体" w:hint="eastAsia"/>
                <w:color w:val="000000"/>
                <w:kern w:val="0"/>
                <w:sz w:val="22"/>
                <w:szCs w:val="22"/>
                <w:lang w:bidi="ar"/>
              </w:rPr>
              <w:t>居民矛盾纠纷化解率</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&gt;=85.00%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85%</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6</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6</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0"/>
                <w:szCs w:val="20"/>
              </w:rPr>
            </w:pPr>
            <w:r>
              <w:rPr>
                <w:rFonts w:ascii="宋体" w:hAnsi="宋体" w:cs="宋体" w:hint="eastAsia"/>
                <w:color w:val="000000"/>
                <w:sz w:val="22"/>
                <w:szCs w:val="22"/>
              </w:rPr>
              <w:t>无偏差</w:t>
            </w:r>
          </w:p>
        </w:tc>
      </w:tr>
      <w:tr w:rsidR="00392FF9">
        <w:trPr>
          <w:trHeight w:val="591"/>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16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时效指标</w:t>
            </w: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0"/>
                <w:szCs w:val="20"/>
              </w:rPr>
            </w:pPr>
            <w:r>
              <w:rPr>
                <w:rFonts w:ascii="宋体" w:hAnsi="宋体" w:cs="宋体" w:hint="eastAsia"/>
                <w:color w:val="000000"/>
                <w:kern w:val="0"/>
                <w:sz w:val="22"/>
                <w:szCs w:val="22"/>
                <w:lang w:bidi="ar"/>
              </w:rPr>
              <w:t>项目完成时限</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w:t>
            </w:r>
            <w:r>
              <w:rPr>
                <w:rFonts w:ascii="宋体" w:hAnsi="宋体" w:cs="宋体" w:hint="eastAsia"/>
                <w:color w:val="000000"/>
                <w:kern w:val="0"/>
                <w:sz w:val="22"/>
                <w:szCs w:val="22"/>
                <w:lang w:bidi="ar"/>
              </w:rPr>
              <w:t>12</w:t>
            </w:r>
            <w:r>
              <w:rPr>
                <w:rFonts w:ascii="宋体" w:hAnsi="宋体" w:cs="宋体" w:hint="eastAsia"/>
                <w:color w:val="000000"/>
                <w:kern w:val="0"/>
                <w:sz w:val="22"/>
                <w:szCs w:val="22"/>
                <w:lang w:bidi="ar"/>
              </w:rPr>
              <w:t>月</w:t>
            </w:r>
            <w:r>
              <w:rPr>
                <w:rFonts w:ascii="宋体" w:hAnsi="宋体" w:cs="宋体" w:hint="eastAsia"/>
                <w:color w:val="000000"/>
                <w:kern w:val="0"/>
                <w:sz w:val="22"/>
                <w:szCs w:val="22"/>
                <w:lang w:bidi="ar"/>
              </w:rPr>
              <w:t>31</w:t>
            </w:r>
            <w:r>
              <w:rPr>
                <w:rFonts w:ascii="宋体" w:hAnsi="宋体" w:cs="宋体" w:hint="eastAsia"/>
                <w:color w:val="000000"/>
                <w:kern w:val="0"/>
                <w:sz w:val="22"/>
                <w:szCs w:val="22"/>
                <w:lang w:bidi="ar"/>
              </w:rPr>
              <w:t>日</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w:t>
            </w:r>
            <w:r>
              <w:rPr>
                <w:rFonts w:ascii="宋体" w:hAnsi="宋体" w:cs="宋体" w:hint="eastAsia"/>
                <w:color w:val="000000"/>
                <w:kern w:val="0"/>
                <w:sz w:val="22"/>
                <w:szCs w:val="22"/>
                <w:lang w:bidi="ar"/>
              </w:rPr>
              <w:t>12</w:t>
            </w:r>
            <w:r>
              <w:rPr>
                <w:rFonts w:ascii="宋体" w:hAnsi="宋体" w:cs="宋体" w:hint="eastAsia"/>
                <w:color w:val="000000"/>
                <w:kern w:val="0"/>
                <w:sz w:val="22"/>
                <w:szCs w:val="22"/>
                <w:lang w:bidi="ar"/>
              </w:rPr>
              <w:t>月</w:t>
            </w:r>
            <w:r>
              <w:rPr>
                <w:rFonts w:ascii="宋体" w:hAnsi="宋体" w:cs="宋体" w:hint="eastAsia"/>
                <w:color w:val="000000"/>
                <w:kern w:val="0"/>
                <w:sz w:val="22"/>
                <w:szCs w:val="22"/>
                <w:lang w:bidi="ar"/>
              </w:rPr>
              <w:t>31</w:t>
            </w:r>
            <w:r>
              <w:rPr>
                <w:rFonts w:ascii="宋体" w:hAnsi="宋体" w:cs="宋体" w:hint="eastAsia"/>
                <w:color w:val="000000"/>
                <w:kern w:val="0"/>
                <w:sz w:val="22"/>
                <w:szCs w:val="22"/>
                <w:lang w:bidi="ar"/>
              </w:rPr>
              <w:t>日</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5</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5</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0"/>
                <w:szCs w:val="20"/>
              </w:rPr>
            </w:pPr>
            <w:r>
              <w:rPr>
                <w:rFonts w:ascii="宋体" w:hAnsi="宋体" w:cs="宋体" w:hint="eastAsia"/>
                <w:color w:val="000000"/>
                <w:sz w:val="22"/>
                <w:szCs w:val="22"/>
              </w:rPr>
              <w:t>无偏差</w:t>
            </w:r>
          </w:p>
        </w:tc>
      </w:tr>
      <w:tr w:rsidR="00392FF9">
        <w:trPr>
          <w:trHeight w:val="445"/>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1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0"/>
                <w:szCs w:val="20"/>
              </w:rPr>
            </w:pPr>
            <w:r>
              <w:rPr>
                <w:rFonts w:ascii="宋体" w:hAnsi="宋体" w:cs="宋体" w:hint="eastAsia"/>
                <w:color w:val="000000"/>
                <w:kern w:val="0"/>
                <w:sz w:val="22"/>
                <w:szCs w:val="22"/>
                <w:lang w:bidi="ar"/>
              </w:rPr>
              <w:t>补助资金到位及时率</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=100.00%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100.00%</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5</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5</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0"/>
                <w:szCs w:val="20"/>
              </w:rPr>
            </w:pPr>
            <w:r>
              <w:rPr>
                <w:rFonts w:ascii="宋体" w:hAnsi="宋体" w:cs="宋体" w:hint="eastAsia"/>
                <w:color w:val="000000"/>
                <w:sz w:val="22"/>
                <w:szCs w:val="22"/>
              </w:rPr>
              <w:t>无偏差</w:t>
            </w:r>
          </w:p>
        </w:tc>
      </w:tr>
      <w:tr w:rsidR="00392FF9">
        <w:trPr>
          <w:trHeight w:val="1020"/>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16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成本指标</w:t>
            </w: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0"/>
                <w:szCs w:val="20"/>
              </w:rPr>
            </w:pP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年“访惠聚”驻村干部提标生活补助</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&lt;=29.439</w:t>
            </w:r>
            <w:r>
              <w:rPr>
                <w:rFonts w:ascii="宋体" w:hAnsi="宋体" w:cs="宋体" w:hint="eastAsia"/>
                <w:color w:val="000000"/>
                <w:kern w:val="0"/>
                <w:sz w:val="22"/>
                <w:szCs w:val="22"/>
                <w:lang w:bidi="ar"/>
              </w:rPr>
              <w:t>万元</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29.439</w:t>
            </w:r>
            <w:r>
              <w:rPr>
                <w:rFonts w:ascii="宋体" w:hAnsi="宋体" w:cs="宋体" w:hint="eastAsia"/>
                <w:color w:val="000000"/>
                <w:kern w:val="0"/>
                <w:sz w:val="22"/>
                <w:szCs w:val="22"/>
                <w:lang w:bidi="ar"/>
              </w:rPr>
              <w:t>万元</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7</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7</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0"/>
                <w:szCs w:val="20"/>
              </w:rPr>
            </w:pPr>
            <w:r>
              <w:rPr>
                <w:rFonts w:ascii="宋体" w:hAnsi="宋体" w:cs="宋体" w:hint="eastAsia"/>
                <w:color w:val="000000"/>
                <w:sz w:val="22"/>
                <w:szCs w:val="22"/>
              </w:rPr>
              <w:t>无偏差</w:t>
            </w:r>
          </w:p>
        </w:tc>
      </w:tr>
      <w:tr w:rsidR="00392FF9">
        <w:trPr>
          <w:trHeight w:val="565"/>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11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0"/>
                <w:szCs w:val="20"/>
              </w:rPr>
            </w:pPr>
            <w:r>
              <w:rPr>
                <w:rFonts w:ascii="宋体" w:hAnsi="宋体" w:cs="宋体" w:hint="eastAsia"/>
                <w:color w:val="000000"/>
                <w:kern w:val="0"/>
                <w:sz w:val="22"/>
                <w:szCs w:val="22"/>
                <w:lang w:bidi="ar"/>
              </w:rPr>
              <w:t>资金补助标准</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&lt;=1230.00</w:t>
            </w:r>
            <w:r>
              <w:rPr>
                <w:rFonts w:ascii="宋体" w:hAnsi="宋体" w:cs="宋体" w:hint="eastAsia"/>
                <w:color w:val="000000"/>
                <w:kern w:val="0"/>
                <w:sz w:val="22"/>
                <w:szCs w:val="22"/>
                <w:lang w:bidi="ar"/>
              </w:rPr>
              <w:t>元</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1230.00</w:t>
            </w:r>
            <w:r>
              <w:rPr>
                <w:rFonts w:ascii="宋体" w:hAnsi="宋体" w:cs="宋体" w:hint="eastAsia"/>
                <w:color w:val="000000"/>
                <w:kern w:val="0"/>
                <w:sz w:val="22"/>
                <w:szCs w:val="22"/>
                <w:lang w:bidi="ar"/>
              </w:rPr>
              <w:t>元</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7</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7</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0"/>
                <w:szCs w:val="20"/>
              </w:rPr>
            </w:pPr>
            <w:r>
              <w:rPr>
                <w:rFonts w:ascii="宋体" w:hAnsi="宋体" w:cs="宋体" w:hint="eastAsia"/>
                <w:color w:val="000000"/>
                <w:sz w:val="22"/>
                <w:szCs w:val="22"/>
              </w:rPr>
              <w:t>无偏差</w:t>
            </w:r>
          </w:p>
        </w:tc>
      </w:tr>
      <w:tr w:rsidR="00392FF9">
        <w:trPr>
          <w:trHeight w:val="405"/>
          <w:jc w:val="center"/>
        </w:trPr>
        <w:tc>
          <w:tcPr>
            <w:tcW w:w="49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项目效益</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经济效益指标</w:t>
            </w: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0"/>
                <w:szCs w:val="20"/>
              </w:rPr>
            </w:pPr>
            <w:r>
              <w:rPr>
                <w:rFonts w:ascii="宋体" w:hAnsi="宋体" w:cs="宋体" w:hint="eastAsia"/>
                <w:color w:val="000000"/>
                <w:kern w:val="0"/>
                <w:sz w:val="22"/>
                <w:szCs w:val="22"/>
                <w:lang w:bidi="ar"/>
              </w:rPr>
              <w:t>/</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w:t>
            </w:r>
          </w:p>
        </w:tc>
      </w:tr>
      <w:tr w:rsidR="00392FF9">
        <w:trPr>
          <w:trHeight w:val="319"/>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0"/>
                <w:szCs w:val="20"/>
              </w:rPr>
            </w:pPr>
          </w:p>
        </w:tc>
        <w:tc>
          <w:tcPr>
            <w:tcW w:w="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pP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社会效益指标</w:t>
            </w:r>
          </w:p>
        </w:tc>
        <w:tc>
          <w:tcPr>
            <w:tcW w:w="28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pPr>
            <w:r>
              <w:rPr>
                <w:rFonts w:ascii="宋体" w:hAnsi="宋体" w:cs="宋体" w:hint="eastAsia"/>
                <w:color w:val="000000"/>
                <w:kern w:val="0"/>
                <w:sz w:val="22"/>
                <w:szCs w:val="22"/>
                <w:lang w:bidi="ar"/>
              </w:rPr>
              <w:t>提高访惠聚工作人员对工作的积极性</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有效提升</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有效提升</w:t>
            </w:r>
          </w:p>
        </w:tc>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pPr>
            <w:r>
              <w:rPr>
                <w:rFonts w:ascii="宋体" w:hAnsi="宋体" w:cs="宋体" w:hint="eastAsia"/>
                <w:color w:val="000000"/>
                <w:kern w:val="0"/>
                <w:sz w:val="22"/>
                <w:szCs w:val="22"/>
                <w:lang w:bidi="ar"/>
              </w:rPr>
              <w:t>15</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0"/>
                <w:szCs w:val="20"/>
              </w:rPr>
            </w:pPr>
            <w:r>
              <w:rPr>
                <w:rFonts w:ascii="宋体" w:hAnsi="宋体" w:cs="宋体" w:hint="eastAsia"/>
                <w:color w:val="000000"/>
                <w:kern w:val="0"/>
                <w:sz w:val="22"/>
                <w:szCs w:val="22"/>
                <w:lang w:bidi="ar"/>
              </w:rPr>
              <w:t>15</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0"/>
                <w:szCs w:val="20"/>
              </w:rPr>
            </w:pPr>
            <w:r>
              <w:rPr>
                <w:rFonts w:ascii="宋体" w:hAnsi="宋体" w:cs="宋体" w:hint="eastAsia"/>
                <w:color w:val="000000"/>
                <w:sz w:val="22"/>
                <w:szCs w:val="22"/>
              </w:rPr>
              <w:t>无偏差</w:t>
            </w:r>
          </w:p>
        </w:tc>
      </w:tr>
    </w:tbl>
    <w:p w:rsidR="00392FF9" w:rsidRDefault="00392FF9">
      <w:pPr>
        <w:spacing w:line="600" w:lineRule="exact"/>
        <w:rPr>
          <w:rFonts w:ascii="仿宋" w:eastAsia="仿宋" w:hAnsi="仿宋" w:cs="仿宋"/>
          <w:sz w:val="32"/>
          <w:szCs w:val="32"/>
        </w:rPr>
      </w:pPr>
    </w:p>
    <w:p w:rsidR="00392FF9" w:rsidRDefault="00392FF9"/>
    <w:tbl>
      <w:tblPr>
        <w:tblpPr w:leftFromText="180" w:rightFromText="180" w:vertAnchor="text" w:horzAnchor="margin" w:tblpXSpec="center" w:tblpY="129"/>
        <w:tblOverlap w:val="never"/>
        <w:tblW w:w="9585" w:type="dxa"/>
        <w:tblCellMar>
          <w:left w:w="0" w:type="dxa"/>
          <w:right w:w="0" w:type="dxa"/>
        </w:tblCellMar>
        <w:tblLook w:val="04A0" w:firstRow="1" w:lastRow="0" w:firstColumn="1" w:lastColumn="0" w:noHBand="0" w:noVBand="1"/>
      </w:tblPr>
      <w:tblGrid>
        <w:gridCol w:w="509"/>
        <w:gridCol w:w="73"/>
        <w:gridCol w:w="567"/>
        <w:gridCol w:w="993"/>
        <w:gridCol w:w="708"/>
        <w:gridCol w:w="1322"/>
        <w:gridCol w:w="373"/>
        <w:gridCol w:w="910"/>
        <w:gridCol w:w="900"/>
        <w:gridCol w:w="374"/>
        <w:gridCol w:w="516"/>
        <w:gridCol w:w="471"/>
        <w:gridCol w:w="379"/>
        <w:gridCol w:w="668"/>
        <w:gridCol w:w="822"/>
      </w:tblGrid>
      <w:tr w:rsidR="00392FF9">
        <w:trPr>
          <w:trHeight w:val="640"/>
        </w:trPr>
        <w:tc>
          <w:tcPr>
            <w:tcW w:w="9585" w:type="dxa"/>
            <w:gridSpan w:val="15"/>
            <w:tcBorders>
              <w:top w:val="nil"/>
              <w:left w:val="nil"/>
              <w:bottom w:val="nil"/>
              <w:right w:val="nil"/>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lastRenderedPageBreak/>
              <w:t>项目支出绩效自评表</w:t>
            </w:r>
          </w:p>
        </w:tc>
      </w:tr>
      <w:tr w:rsidR="00392FF9">
        <w:trPr>
          <w:trHeight w:val="440"/>
        </w:trPr>
        <w:tc>
          <w:tcPr>
            <w:tcW w:w="9585" w:type="dxa"/>
            <w:gridSpan w:val="15"/>
            <w:tcBorders>
              <w:top w:val="nil"/>
              <w:left w:val="nil"/>
              <w:bottom w:val="nil"/>
              <w:right w:val="nil"/>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年度）</w:t>
            </w:r>
          </w:p>
        </w:tc>
      </w:tr>
      <w:tr w:rsidR="00392FF9">
        <w:trPr>
          <w:trHeight w:val="440"/>
        </w:trPr>
        <w:tc>
          <w:tcPr>
            <w:tcW w:w="58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9003"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公益性岗位工作人员古丽剑乃提一次性伤残就业补助金</w:t>
            </w:r>
          </w:p>
        </w:tc>
      </w:tr>
      <w:tr w:rsidR="00392FF9">
        <w:trPr>
          <w:trHeight w:val="440"/>
        </w:trPr>
        <w:tc>
          <w:tcPr>
            <w:tcW w:w="58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4873"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昌吉市人民政府绿洲路办事处</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2856"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昌吉市人民政府绿洲路街道办事处</w:t>
            </w:r>
          </w:p>
        </w:tc>
      </w:tr>
      <w:tr w:rsidR="00392FF9">
        <w:trPr>
          <w:trHeight w:val="109"/>
        </w:trPr>
        <w:tc>
          <w:tcPr>
            <w:tcW w:w="58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（万元）</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3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2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392FF9">
        <w:trPr>
          <w:trHeight w:val="57"/>
        </w:trPr>
        <w:tc>
          <w:tcPr>
            <w:tcW w:w="5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13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2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9.39</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9.39</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392FF9">
        <w:trPr>
          <w:trHeight w:val="161"/>
        </w:trPr>
        <w:tc>
          <w:tcPr>
            <w:tcW w:w="5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13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2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9.39</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9.39</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392FF9">
        <w:trPr>
          <w:trHeight w:val="45"/>
        </w:trPr>
        <w:tc>
          <w:tcPr>
            <w:tcW w:w="5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上年结转资金</w:t>
            </w:r>
          </w:p>
        </w:tc>
        <w:tc>
          <w:tcPr>
            <w:tcW w:w="13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2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392FF9">
        <w:trPr>
          <w:trHeight w:val="45"/>
        </w:trPr>
        <w:tc>
          <w:tcPr>
            <w:tcW w:w="5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其他资金</w:t>
            </w:r>
          </w:p>
        </w:tc>
        <w:tc>
          <w:tcPr>
            <w:tcW w:w="13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2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392FF9">
        <w:trPr>
          <w:trHeight w:val="360"/>
        </w:trPr>
        <w:tc>
          <w:tcPr>
            <w:tcW w:w="5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494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413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392FF9">
        <w:trPr>
          <w:trHeight w:val="1500"/>
        </w:trPr>
        <w:tc>
          <w:tcPr>
            <w:tcW w:w="5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494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职能：保障伤残人员的合法权益，对在工作中造成工伤的员工给予更多的关心关爱。</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目标：及时准确的给予古丽剑乃提一次性伤残就业补助。提高古丽剑乃提的再就业率，提高古丽剑乃提对今后工作的积极性。</w:t>
            </w:r>
          </w:p>
        </w:tc>
        <w:tc>
          <w:tcPr>
            <w:tcW w:w="413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公益性岗位工作人员古丽剑乃提一次性伤残就业补助资金总额为</w:t>
            </w:r>
            <w:r>
              <w:rPr>
                <w:rFonts w:ascii="宋体" w:hAnsi="宋体" w:cs="宋体" w:hint="eastAsia"/>
                <w:color w:val="000000"/>
                <w:kern w:val="0"/>
                <w:sz w:val="22"/>
                <w:szCs w:val="22"/>
                <w:lang w:bidi="ar"/>
              </w:rPr>
              <w:t>9.39</w:t>
            </w:r>
            <w:r>
              <w:rPr>
                <w:rFonts w:ascii="宋体" w:hAnsi="宋体" w:cs="宋体" w:hint="eastAsia"/>
                <w:color w:val="000000"/>
                <w:kern w:val="0"/>
                <w:sz w:val="22"/>
                <w:szCs w:val="22"/>
                <w:lang w:bidi="ar"/>
              </w:rPr>
              <w:t>万元，资金补助人数为</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人，补助资金已发放到位。补助资金的及时到位及及时发放提高了古丽剑乃提的再就业率，体现了用人单位对干部的关心关爱，提高了古丽剑乃提对单位的满意度。</w:t>
            </w:r>
          </w:p>
        </w:tc>
      </w:tr>
      <w:tr w:rsidR="00392FF9">
        <w:trPr>
          <w:trHeight w:val="45"/>
        </w:trPr>
        <w:tc>
          <w:tcPr>
            <w:tcW w:w="509"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绩</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效</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指</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标</w:t>
            </w:r>
          </w:p>
        </w:tc>
        <w:tc>
          <w:tcPr>
            <w:tcW w:w="6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40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89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49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392FF9">
        <w:trPr>
          <w:trHeight w:val="45"/>
        </w:trPr>
        <w:tc>
          <w:tcPr>
            <w:tcW w:w="509"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4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40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89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85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49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r>
      <w:tr w:rsidR="00392FF9">
        <w:trPr>
          <w:trHeight w:val="500"/>
        </w:trPr>
        <w:tc>
          <w:tcPr>
            <w:tcW w:w="509"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项目完成</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40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补助给予人数</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r>
              <w:rPr>
                <w:rFonts w:ascii="宋体" w:hAnsi="宋体" w:cs="宋体" w:hint="eastAsia"/>
                <w:color w:val="000000"/>
                <w:kern w:val="0"/>
                <w:sz w:val="22"/>
                <w:szCs w:val="22"/>
                <w:lang w:bidi="ar"/>
              </w:rPr>
              <w:t>人</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r>
              <w:rPr>
                <w:rFonts w:ascii="宋体" w:hAnsi="宋体" w:cs="宋体" w:hint="eastAsia"/>
                <w:color w:val="000000"/>
                <w:kern w:val="0"/>
                <w:sz w:val="22"/>
                <w:szCs w:val="22"/>
                <w:lang w:bidi="ar"/>
              </w:rPr>
              <w:t>人</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trHeight w:val="500"/>
        </w:trPr>
        <w:tc>
          <w:tcPr>
            <w:tcW w:w="509"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4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40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补助发放准确率</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trHeight w:val="420"/>
        </w:trPr>
        <w:tc>
          <w:tcPr>
            <w:tcW w:w="509"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4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40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补助资金到位及时率</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trHeight w:val="420"/>
        </w:trPr>
        <w:tc>
          <w:tcPr>
            <w:tcW w:w="509"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4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40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补助资金发放及时率</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trHeight w:val="560"/>
        </w:trPr>
        <w:tc>
          <w:tcPr>
            <w:tcW w:w="509"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4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240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公益性岗位工作人员古丽剑乃提一次性伤残就业补助金</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=9.39</w:t>
            </w:r>
            <w:r>
              <w:rPr>
                <w:rFonts w:ascii="宋体" w:hAnsi="宋体" w:cs="宋体" w:hint="eastAsia"/>
                <w:color w:val="000000"/>
                <w:kern w:val="0"/>
                <w:sz w:val="22"/>
                <w:szCs w:val="22"/>
                <w:lang w:bidi="ar"/>
              </w:rPr>
              <w:t>万元</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9.39</w:t>
            </w:r>
            <w:r>
              <w:rPr>
                <w:rFonts w:ascii="宋体" w:hAnsi="宋体" w:cs="宋体" w:hint="eastAsia"/>
                <w:color w:val="000000"/>
                <w:kern w:val="0"/>
                <w:sz w:val="22"/>
                <w:szCs w:val="22"/>
                <w:lang w:bidi="ar"/>
              </w:rPr>
              <w:t>万元</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trHeight w:val="420"/>
        </w:trPr>
        <w:tc>
          <w:tcPr>
            <w:tcW w:w="509"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4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社会效益指标</w:t>
            </w:r>
          </w:p>
        </w:tc>
        <w:tc>
          <w:tcPr>
            <w:tcW w:w="240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提高古丽剑乃提的再就业率</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&gt;=90.00%</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90.00%</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trHeight w:val="519"/>
        </w:trPr>
        <w:tc>
          <w:tcPr>
            <w:tcW w:w="509"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4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可持续影响指标</w:t>
            </w:r>
          </w:p>
        </w:tc>
        <w:tc>
          <w:tcPr>
            <w:tcW w:w="240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提高用人单位对干部的关心关爱</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长期</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长期</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trHeight w:val="1095"/>
        </w:trPr>
        <w:tc>
          <w:tcPr>
            <w:tcW w:w="509"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240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古丽剑乃提的满意度</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&gt;=90.00%</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90.00%</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无偏差</w:t>
            </w:r>
          </w:p>
        </w:tc>
      </w:tr>
      <w:tr w:rsidR="00392FF9">
        <w:trPr>
          <w:trHeight w:val="420"/>
        </w:trPr>
        <w:tc>
          <w:tcPr>
            <w:tcW w:w="6355"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FF9" w:rsidRDefault="00392FF9">
            <w:pPr>
              <w:jc w:val="center"/>
              <w:rPr>
                <w:rFonts w:ascii="宋体" w:hAnsi="宋体" w:cs="宋体"/>
                <w:color w:val="000000"/>
                <w:sz w:val="22"/>
                <w:szCs w:val="22"/>
              </w:rPr>
            </w:pPr>
          </w:p>
        </w:tc>
      </w:tr>
    </w:tbl>
    <w:p w:rsidR="00392FF9" w:rsidRDefault="00392FF9">
      <w:pPr>
        <w:ind w:firstLineChars="200" w:firstLine="600"/>
        <w:rPr>
          <w:rFonts w:ascii="仿宋_GB2312" w:eastAsia="仿宋_GB2312"/>
          <w:sz w:val="30"/>
          <w:szCs w:val="30"/>
        </w:rPr>
      </w:pPr>
    </w:p>
    <w:tbl>
      <w:tblPr>
        <w:tblpPr w:leftFromText="180" w:rightFromText="180" w:vertAnchor="text" w:horzAnchor="page" w:tblpXSpec="center" w:tblpY="-1270"/>
        <w:tblOverlap w:val="never"/>
        <w:tblW w:w="10200" w:type="dxa"/>
        <w:jc w:val="center"/>
        <w:tblLayout w:type="fixed"/>
        <w:tblCellMar>
          <w:left w:w="0" w:type="dxa"/>
          <w:right w:w="0" w:type="dxa"/>
        </w:tblCellMar>
        <w:tblLook w:val="04A0" w:firstRow="1" w:lastRow="0" w:firstColumn="1" w:lastColumn="0" w:noHBand="0" w:noVBand="1"/>
      </w:tblPr>
      <w:tblGrid>
        <w:gridCol w:w="735"/>
        <w:gridCol w:w="591"/>
        <w:gridCol w:w="1038"/>
        <w:gridCol w:w="1039"/>
        <w:gridCol w:w="980"/>
        <w:gridCol w:w="361"/>
        <w:gridCol w:w="1111"/>
        <w:gridCol w:w="951"/>
        <w:gridCol w:w="462"/>
        <w:gridCol w:w="547"/>
        <w:gridCol w:w="462"/>
        <w:gridCol w:w="157"/>
        <w:gridCol w:w="910"/>
        <w:gridCol w:w="856"/>
      </w:tblGrid>
      <w:tr w:rsidR="00392FF9">
        <w:trPr>
          <w:trHeight w:val="771"/>
          <w:jc w:val="center"/>
        </w:trPr>
        <w:tc>
          <w:tcPr>
            <w:tcW w:w="10200" w:type="dxa"/>
            <w:gridSpan w:val="14"/>
            <w:tcBorders>
              <w:top w:val="nil"/>
              <w:left w:val="nil"/>
              <w:bottom w:val="nil"/>
              <w:right w:val="nil"/>
            </w:tcBorders>
            <w:tcMar>
              <w:top w:w="15" w:type="dxa"/>
              <w:left w:w="15" w:type="dxa"/>
              <w:right w:w="15" w:type="dxa"/>
            </w:tcMar>
            <w:vAlign w:val="center"/>
          </w:tcPr>
          <w:p w:rsidR="00392FF9" w:rsidRDefault="00392FF9">
            <w:pPr>
              <w:widowControl/>
              <w:jc w:val="center"/>
              <w:textAlignment w:val="center"/>
              <w:rPr>
                <w:rFonts w:ascii="宋体" w:hAnsi="宋体" w:cs="宋体"/>
                <w:b/>
                <w:color w:val="000000"/>
                <w:kern w:val="0"/>
                <w:sz w:val="32"/>
                <w:szCs w:val="32"/>
                <w:lang w:bidi="ar"/>
              </w:rPr>
            </w:pPr>
          </w:p>
          <w:p w:rsidR="00392FF9" w:rsidRDefault="00680554">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rsidR="00392FF9">
        <w:trPr>
          <w:trHeight w:val="266"/>
          <w:jc w:val="center"/>
        </w:trPr>
        <w:tc>
          <w:tcPr>
            <w:tcW w:w="10200" w:type="dxa"/>
            <w:gridSpan w:val="14"/>
            <w:tcBorders>
              <w:top w:val="nil"/>
              <w:left w:val="nil"/>
              <w:bottom w:val="nil"/>
              <w:right w:val="nil"/>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2021</w:t>
            </w:r>
            <w:r>
              <w:rPr>
                <w:rFonts w:ascii="宋体" w:hAnsi="宋体" w:cs="宋体" w:hint="eastAsia"/>
                <w:color w:val="000000"/>
                <w:kern w:val="0"/>
                <w:sz w:val="22"/>
                <w:szCs w:val="22"/>
                <w:lang w:bidi="ar"/>
              </w:rPr>
              <w:t>年度）</w:t>
            </w:r>
          </w:p>
        </w:tc>
      </w:tr>
      <w:tr w:rsidR="00392FF9">
        <w:trPr>
          <w:trHeight w:val="225"/>
          <w:jc w:val="center"/>
        </w:trPr>
        <w:tc>
          <w:tcPr>
            <w:tcW w:w="13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8874"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昌吉市人民政府绿洲路街道办事处社区公益性岗位补贴项目</w:t>
            </w:r>
          </w:p>
        </w:tc>
      </w:tr>
      <w:tr w:rsidR="00392FF9">
        <w:trPr>
          <w:trHeight w:val="411"/>
          <w:jc w:val="center"/>
        </w:trPr>
        <w:tc>
          <w:tcPr>
            <w:tcW w:w="13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452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昌吉市人民政府绿洲路街道办事处</w:t>
            </w:r>
          </w:p>
        </w:tc>
        <w:tc>
          <w:tcPr>
            <w:tcW w:w="141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2932"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昌吉市人民政府绿洲路街道办事处</w:t>
            </w:r>
          </w:p>
        </w:tc>
      </w:tr>
      <w:tr w:rsidR="00392FF9">
        <w:trPr>
          <w:trHeight w:val="411"/>
          <w:jc w:val="center"/>
        </w:trPr>
        <w:tc>
          <w:tcPr>
            <w:tcW w:w="132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（万元）</w:t>
            </w:r>
          </w:p>
        </w:tc>
        <w:tc>
          <w:tcPr>
            <w:tcW w:w="207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4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41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10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8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392FF9">
        <w:trPr>
          <w:trHeight w:val="225"/>
          <w:jc w:val="center"/>
        </w:trPr>
        <w:tc>
          <w:tcPr>
            <w:tcW w:w="132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07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4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283.74</w:t>
            </w:r>
          </w:p>
        </w:tc>
        <w:tc>
          <w:tcPr>
            <w:tcW w:w="141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283.74</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0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100</w:t>
            </w:r>
          </w:p>
        </w:tc>
      </w:tr>
      <w:tr w:rsidR="00392FF9">
        <w:trPr>
          <w:trHeight w:val="225"/>
          <w:jc w:val="center"/>
        </w:trPr>
        <w:tc>
          <w:tcPr>
            <w:tcW w:w="132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07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4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283.74</w:t>
            </w:r>
          </w:p>
        </w:tc>
        <w:tc>
          <w:tcPr>
            <w:tcW w:w="141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283.74</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0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jc w:val="center"/>
              <w:rPr>
                <w:rFonts w:ascii="宋体" w:hAnsi="宋体" w:cs="宋体"/>
                <w:color w:val="000000"/>
                <w:sz w:val="22"/>
                <w:szCs w:val="22"/>
              </w:rPr>
            </w:pPr>
            <w:r>
              <w:rPr>
                <w:rFonts w:ascii="宋体" w:hAnsi="宋体" w:cs="宋体" w:hint="eastAsia"/>
                <w:color w:val="000000"/>
                <w:sz w:val="22"/>
                <w:szCs w:val="22"/>
              </w:rPr>
              <w:t>100</w:t>
            </w:r>
          </w:p>
        </w:tc>
      </w:tr>
      <w:tr w:rsidR="00392FF9">
        <w:trPr>
          <w:trHeight w:val="225"/>
          <w:jc w:val="center"/>
        </w:trPr>
        <w:tc>
          <w:tcPr>
            <w:tcW w:w="132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07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上年结转资金</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4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41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0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8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392FF9">
        <w:trPr>
          <w:trHeight w:val="225"/>
          <w:jc w:val="center"/>
        </w:trPr>
        <w:tc>
          <w:tcPr>
            <w:tcW w:w="132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07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ind w:leftChars="-695" w:left="-1459"/>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其他资金</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4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41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0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8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392FF9">
        <w:trPr>
          <w:trHeight w:val="225"/>
          <w:jc w:val="center"/>
        </w:trPr>
        <w:tc>
          <w:tcPr>
            <w:tcW w:w="7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512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434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392FF9">
        <w:trPr>
          <w:trHeight w:val="539"/>
          <w:jc w:val="center"/>
        </w:trPr>
        <w:tc>
          <w:tcPr>
            <w:tcW w:w="7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12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保证社区公益岗人员岗位补助及时发放到位，提升社区干部服务水平</w:t>
            </w:r>
          </w:p>
        </w:tc>
        <w:tc>
          <w:tcPr>
            <w:tcW w:w="434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按预算支出社区公益岗岗位补助全额发放到位，有效的促进了社区整体服务水平的提升。</w:t>
            </w:r>
          </w:p>
        </w:tc>
      </w:tr>
      <w:tr w:rsidR="00392FF9">
        <w:trPr>
          <w:trHeight w:val="225"/>
          <w:jc w:val="center"/>
        </w:trPr>
        <w:tc>
          <w:tcPr>
            <w:tcW w:w="73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绩</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效</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指</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标</w:t>
            </w:r>
          </w:p>
        </w:tc>
        <w:tc>
          <w:tcPr>
            <w:tcW w:w="5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103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38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100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61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76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392FF9">
        <w:trPr>
          <w:trHeight w:val="225"/>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03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38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100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61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76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r>
      <w:tr w:rsidR="00392FF9">
        <w:trPr>
          <w:trHeight w:val="411"/>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产出指标</w:t>
            </w:r>
          </w:p>
        </w:tc>
        <w:tc>
          <w:tcPr>
            <w:tcW w:w="103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：社区数量</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补助</w:t>
            </w:r>
            <w:r>
              <w:rPr>
                <w:rFonts w:ascii="宋体" w:hAnsi="宋体" w:cs="宋体" w:hint="eastAsia"/>
                <w:color w:val="000000"/>
                <w:kern w:val="0"/>
                <w:sz w:val="22"/>
                <w:szCs w:val="22"/>
                <w:lang w:bidi="ar"/>
              </w:rPr>
              <w:t>16</w:t>
            </w:r>
            <w:r>
              <w:rPr>
                <w:rFonts w:ascii="宋体" w:hAnsi="宋体" w:cs="宋体" w:hint="eastAsia"/>
                <w:color w:val="000000"/>
                <w:kern w:val="0"/>
                <w:sz w:val="22"/>
                <w:szCs w:val="22"/>
                <w:lang w:bidi="ar"/>
              </w:rPr>
              <w:t>个社区</w:t>
            </w:r>
            <w:r>
              <w:rPr>
                <w:rFonts w:ascii="宋体" w:hAnsi="宋体" w:cs="宋体" w:hint="eastAsia"/>
                <w:color w:val="000000"/>
                <w:kern w:val="0"/>
                <w:sz w:val="22"/>
                <w:szCs w:val="22"/>
                <w:lang w:bidi="ar"/>
              </w:rPr>
              <w:t xml:space="preserve"> </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392FF9">
        <w:trPr>
          <w:trHeight w:val="411"/>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03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：公益岗补助人数</w:t>
            </w:r>
            <w:r>
              <w:rPr>
                <w:rFonts w:ascii="宋体" w:hAnsi="宋体" w:cs="宋体" w:hint="eastAsia"/>
                <w:color w:val="000000"/>
                <w:kern w:val="0"/>
                <w:sz w:val="22"/>
                <w:szCs w:val="22"/>
                <w:lang w:bidi="ar"/>
              </w:rPr>
              <w:t>100</w:t>
            </w:r>
            <w:r>
              <w:rPr>
                <w:rFonts w:ascii="宋体" w:hAnsi="宋体" w:cs="宋体" w:hint="eastAsia"/>
                <w:color w:val="000000"/>
                <w:kern w:val="0"/>
                <w:sz w:val="22"/>
                <w:szCs w:val="22"/>
                <w:lang w:bidi="ar"/>
              </w:rPr>
              <w:t>人</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月均入户≥</w:t>
            </w:r>
            <w:r>
              <w:rPr>
                <w:rFonts w:ascii="宋体" w:hAnsi="宋体" w:cs="宋体" w:hint="eastAsia"/>
                <w:color w:val="000000"/>
                <w:kern w:val="0"/>
                <w:sz w:val="22"/>
                <w:szCs w:val="22"/>
                <w:lang w:bidi="ar"/>
              </w:rPr>
              <w:t>50</w:t>
            </w:r>
            <w:r>
              <w:rPr>
                <w:rFonts w:ascii="宋体" w:hAnsi="宋体" w:cs="宋体" w:hint="eastAsia"/>
                <w:color w:val="000000"/>
                <w:kern w:val="0"/>
                <w:sz w:val="22"/>
                <w:szCs w:val="22"/>
                <w:lang w:bidi="ar"/>
              </w:rPr>
              <w:t>户</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392FF9">
        <w:trPr>
          <w:trHeight w:val="530"/>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：按月及时发放到位</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发放率≥</w:t>
            </w:r>
            <w:r>
              <w:rPr>
                <w:rFonts w:ascii="宋体" w:hAnsi="宋体" w:cs="宋体" w:hint="eastAsia"/>
                <w:color w:val="000000"/>
                <w:kern w:val="0"/>
                <w:sz w:val="22"/>
                <w:szCs w:val="22"/>
                <w:lang w:bidi="ar"/>
              </w:rPr>
              <w:t>100%</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392FF9">
        <w:trPr>
          <w:trHeight w:val="411"/>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12</w:t>
            </w:r>
            <w:r>
              <w:rPr>
                <w:rFonts w:ascii="宋体" w:hAnsi="宋体" w:cs="宋体" w:hint="eastAsia"/>
                <w:color w:val="000000"/>
                <w:kern w:val="0"/>
                <w:sz w:val="22"/>
                <w:szCs w:val="22"/>
                <w:lang w:bidi="ar"/>
              </w:rPr>
              <w:t>个月周期完成发放支付</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完成率</w:t>
            </w:r>
            <w:r>
              <w:rPr>
                <w:rFonts w:ascii="宋体" w:hAnsi="宋体" w:cs="宋体" w:hint="eastAsia"/>
                <w:color w:val="000000"/>
                <w:kern w:val="0"/>
                <w:sz w:val="22"/>
                <w:szCs w:val="22"/>
                <w:lang w:bidi="ar"/>
              </w:rPr>
              <w:t>100%</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392FF9">
        <w:trPr>
          <w:trHeight w:val="411"/>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2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：岗位补贴总额</w:t>
            </w:r>
            <w:r>
              <w:rPr>
                <w:rFonts w:ascii="宋体" w:hAnsi="宋体" w:cs="宋体" w:hint="eastAsia"/>
                <w:color w:val="000000"/>
                <w:kern w:val="0"/>
                <w:sz w:val="22"/>
                <w:szCs w:val="22"/>
                <w:lang w:bidi="ar"/>
              </w:rPr>
              <w:t>523.61</w:t>
            </w:r>
            <w:r>
              <w:rPr>
                <w:rFonts w:ascii="宋体" w:hAnsi="宋体" w:cs="宋体" w:hint="eastAsia"/>
                <w:color w:val="000000"/>
                <w:kern w:val="0"/>
                <w:sz w:val="22"/>
                <w:szCs w:val="22"/>
                <w:lang w:bidi="ar"/>
              </w:rPr>
              <w:t>万元</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523.61</w:t>
            </w:r>
            <w:r>
              <w:rPr>
                <w:rFonts w:ascii="宋体" w:hAnsi="宋体" w:cs="宋体" w:hint="eastAsia"/>
                <w:color w:val="000000"/>
                <w:kern w:val="0"/>
                <w:sz w:val="22"/>
                <w:szCs w:val="22"/>
                <w:lang w:bidi="ar"/>
              </w:rPr>
              <w:t>万元</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392FF9">
        <w:trPr>
          <w:trHeight w:val="1113"/>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效益指标</w:t>
            </w:r>
          </w:p>
        </w:tc>
        <w:tc>
          <w:tcPr>
            <w:tcW w:w="10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可持续影响指标</w:t>
            </w:r>
          </w:p>
        </w:tc>
        <w:tc>
          <w:tcPr>
            <w:tcW w:w="2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left"/>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指标</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：提高社区干部工作积极性，更好的服务居民。</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有效提高，居民服务质量提高</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有效提高，居民服务质量提高</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无偏差</w:t>
            </w:r>
          </w:p>
        </w:tc>
      </w:tr>
      <w:tr w:rsidR="00392FF9">
        <w:trPr>
          <w:trHeight w:val="981"/>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widowControl/>
              <w:jc w:val="center"/>
              <w:textAlignment w:val="center"/>
              <w:rPr>
                <w:rFonts w:ascii="宋体" w:hAnsi="宋体" w:cs="宋体"/>
                <w:color w:val="000000"/>
                <w:sz w:val="22"/>
                <w:szCs w:val="22"/>
              </w:rPr>
            </w:pPr>
          </w:p>
        </w:tc>
        <w:tc>
          <w:tcPr>
            <w:tcW w:w="10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经济效益指标</w:t>
            </w:r>
          </w:p>
        </w:tc>
        <w:tc>
          <w:tcPr>
            <w:tcW w:w="2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：持不懈加强基层党组织建设，不断筑牢基层党组织战斗堡垒，为实现社会稳定和群众安居乐业提供坚强组织保障</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居民对社区干部认可度≥</w:t>
            </w:r>
            <w:r>
              <w:rPr>
                <w:rFonts w:ascii="宋体" w:hAnsi="宋体" w:cs="宋体" w:hint="eastAsia"/>
                <w:color w:val="000000"/>
                <w:kern w:val="0"/>
                <w:sz w:val="22"/>
                <w:szCs w:val="22"/>
                <w:lang w:bidi="ar"/>
              </w:rPr>
              <w:t>85%</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392FF9">
        <w:trPr>
          <w:trHeight w:val="666"/>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103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2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居民服务满意率</w:t>
            </w:r>
            <w:r>
              <w:rPr>
                <w:rFonts w:ascii="宋体" w:hAnsi="宋体" w:cs="宋体" w:hint="eastAsia"/>
                <w:color w:val="000000"/>
                <w:kern w:val="0"/>
                <w:sz w:val="22"/>
                <w:szCs w:val="22"/>
                <w:lang w:bidi="ar"/>
              </w:rPr>
              <w:br/>
              <w:t xml:space="preserve"> </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居民服务满意率≥</w:t>
            </w:r>
            <w:r>
              <w:rPr>
                <w:rFonts w:ascii="宋体" w:hAnsi="宋体" w:cs="宋体" w:hint="eastAsia"/>
                <w:color w:val="000000"/>
                <w:kern w:val="0"/>
                <w:sz w:val="22"/>
                <w:szCs w:val="22"/>
                <w:lang w:bidi="ar"/>
              </w:rPr>
              <w:t>90%</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392FF9">
        <w:trPr>
          <w:trHeight w:val="601"/>
          <w:jc w:val="center"/>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59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103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392FF9">
            <w:pPr>
              <w:jc w:val="center"/>
              <w:rPr>
                <w:rFonts w:ascii="宋体" w:hAnsi="宋体" w:cs="宋体"/>
                <w:color w:val="000000"/>
                <w:sz w:val="22"/>
                <w:szCs w:val="22"/>
              </w:rPr>
            </w:pPr>
          </w:p>
        </w:tc>
        <w:tc>
          <w:tcPr>
            <w:tcW w:w="2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：对社区公益岗人员抽查满意度</w:t>
            </w:r>
          </w:p>
        </w:tc>
        <w:tc>
          <w:tcPr>
            <w:tcW w:w="11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社区公益岗满意度≥</w:t>
            </w:r>
            <w:r>
              <w:rPr>
                <w:rFonts w:ascii="宋体" w:hAnsi="宋体" w:cs="宋体" w:hint="eastAsia"/>
                <w:color w:val="000000"/>
                <w:kern w:val="0"/>
                <w:sz w:val="22"/>
                <w:szCs w:val="22"/>
                <w:lang w:bidi="ar"/>
              </w:rPr>
              <w:t>95%</w:t>
            </w:r>
          </w:p>
        </w:tc>
        <w:tc>
          <w:tcPr>
            <w:tcW w:w="9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392FF9">
        <w:trPr>
          <w:trHeight w:val="237"/>
          <w:jc w:val="center"/>
        </w:trPr>
        <w:tc>
          <w:tcPr>
            <w:tcW w:w="6806"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10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7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92FF9" w:rsidRDefault="0068055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bl>
    <w:p w:rsidR="00392FF9" w:rsidRDefault="00392FF9">
      <w:pPr>
        <w:jc w:val="center"/>
        <w:outlineLvl w:val="0"/>
        <w:rPr>
          <w:rFonts w:ascii="黑体" w:eastAsia="黑体" w:hAnsi="黑体"/>
          <w:sz w:val="32"/>
          <w:szCs w:val="32"/>
        </w:rPr>
      </w:pPr>
    </w:p>
    <w:p w:rsidR="00392FF9" w:rsidRDefault="00680554">
      <w:pPr>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5"/>
      <w:bookmarkEnd w:id="36"/>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w:t>
      </w:r>
      <w:r>
        <w:rPr>
          <w:rFonts w:ascii="仿宋_GB2312" w:eastAsia="仿宋_GB2312" w:hint="eastAsia"/>
          <w:sz w:val="32"/>
          <w:szCs w:val="32"/>
        </w:rPr>
        <w:t>，需要延迟到以后年度按有关规定继续使用的资金，既包括财政拨款结转和结余，也包括事业收入、经营收入、其他收入的结转和结余。</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w:t>
      </w:r>
      <w:r>
        <w:rPr>
          <w:rFonts w:ascii="仿宋_GB2312" w:eastAsia="仿宋_GB2312" w:hint="eastAsia"/>
          <w:sz w:val="32"/>
          <w:szCs w:val="32"/>
        </w:rPr>
        <w:lastRenderedPageBreak/>
        <w:t>而发生的人员支出和公用支出。</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392FF9" w:rsidRDefault="00680554">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w:t>
      </w:r>
      <w:r>
        <w:rPr>
          <w:rFonts w:ascii="仿宋_GB2312" w:eastAsia="仿宋_GB2312" w:hint="eastAsia"/>
          <w:sz w:val="32"/>
          <w:szCs w:val="32"/>
        </w:rPr>
        <w:t>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392FF9" w:rsidRDefault="00680554">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w:t>
      </w:r>
      <w:r>
        <w:rPr>
          <w:rFonts w:ascii="仿宋_GB2312" w:eastAsia="仿宋_GB2312" w:hint="eastAsia"/>
          <w:sz w:val="32"/>
          <w:szCs w:val="32"/>
        </w:rPr>
        <w:t>、专用材料及一般设备购置费、办公用房水电费、办公用房取暖费、办公用房物业管理费、公务用车运行维护费以及其他费用。</w:t>
      </w:r>
    </w:p>
    <w:p w:rsidR="00392FF9" w:rsidRDefault="00680554">
      <w:pPr>
        <w:ind w:firstLineChars="200" w:firstLine="640"/>
        <w:jc w:val="center"/>
        <w:outlineLvl w:val="0"/>
        <w:rPr>
          <w:rFonts w:ascii="黑体" w:eastAsia="黑体" w:hAnsi="黑体"/>
          <w:sz w:val="32"/>
          <w:szCs w:val="32"/>
        </w:rPr>
      </w:pPr>
      <w:bookmarkStart w:id="37" w:name="_Toc28903"/>
      <w:bookmarkStart w:id="38" w:name="_Toc22784"/>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bookmarkEnd w:id="37"/>
      <w:bookmarkEnd w:id="38"/>
    </w:p>
    <w:p w:rsidR="00392FF9" w:rsidRDefault="00680554">
      <w:pPr>
        <w:ind w:firstLineChars="200" w:firstLine="640"/>
        <w:outlineLvl w:val="1"/>
        <w:rPr>
          <w:rFonts w:ascii="黑体" w:eastAsia="黑体" w:hAnsi="黑体" w:cs="宋体"/>
          <w:bCs/>
          <w:kern w:val="0"/>
          <w:sz w:val="32"/>
          <w:szCs w:val="32"/>
        </w:rPr>
      </w:pPr>
      <w:bookmarkStart w:id="39" w:name="_Toc2183"/>
      <w:bookmarkStart w:id="40" w:name="_Toc6062"/>
      <w:r>
        <w:rPr>
          <w:rFonts w:ascii="黑体" w:eastAsia="黑体" w:hAnsi="黑体" w:cs="宋体" w:hint="eastAsia"/>
          <w:bCs/>
          <w:kern w:val="0"/>
          <w:sz w:val="32"/>
          <w:szCs w:val="32"/>
        </w:rPr>
        <w:t>一、《收入支出决算总表》</w:t>
      </w:r>
      <w:bookmarkEnd w:id="39"/>
      <w:bookmarkEnd w:id="40"/>
    </w:p>
    <w:p w:rsidR="00392FF9" w:rsidRDefault="00680554">
      <w:pPr>
        <w:ind w:firstLineChars="200" w:firstLine="640"/>
        <w:outlineLvl w:val="1"/>
        <w:rPr>
          <w:rFonts w:ascii="黑体" w:eastAsia="黑体" w:hAnsi="黑体" w:cs="宋体"/>
          <w:bCs/>
          <w:kern w:val="0"/>
          <w:sz w:val="32"/>
          <w:szCs w:val="32"/>
        </w:rPr>
      </w:pPr>
      <w:bookmarkStart w:id="41" w:name="_Toc24532"/>
      <w:bookmarkStart w:id="42" w:name="_Toc30364"/>
      <w:r>
        <w:rPr>
          <w:rFonts w:ascii="黑体" w:eastAsia="黑体" w:hAnsi="黑体" w:cs="宋体" w:hint="eastAsia"/>
          <w:bCs/>
          <w:kern w:val="0"/>
          <w:sz w:val="32"/>
          <w:szCs w:val="32"/>
        </w:rPr>
        <w:t>二、《收入决算表》</w:t>
      </w:r>
      <w:bookmarkEnd w:id="41"/>
      <w:bookmarkEnd w:id="42"/>
    </w:p>
    <w:p w:rsidR="00392FF9" w:rsidRDefault="00680554">
      <w:pPr>
        <w:ind w:firstLineChars="200" w:firstLine="640"/>
        <w:outlineLvl w:val="1"/>
        <w:rPr>
          <w:rFonts w:ascii="黑体" w:eastAsia="黑体" w:hAnsi="黑体" w:cs="宋体"/>
          <w:bCs/>
          <w:kern w:val="0"/>
          <w:sz w:val="32"/>
          <w:szCs w:val="32"/>
        </w:rPr>
      </w:pPr>
      <w:bookmarkStart w:id="43" w:name="_Toc21304"/>
      <w:bookmarkStart w:id="44" w:name="_Toc32434"/>
      <w:r>
        <w:rPr>
          <w:rFonts w:ascii="黑体" w:eastAsia="黑体" w:hAnsi="黑体" w:cs="宋体" w:hint="eastAsia"/>
          <w:bCs/>
          <w:kern w:val="0"/>
          <w:sz w:val="32"/>
          <w:szCs w:val="32"/>
        </w:rPr>
        <w:t>三、《支出决算表》</w:t>
      </w:r>
      <w:bookmarkEnd w:id="43"/>
      <w:bookmarkEnd w:id="44"/>
    </w:p>
    <w:p w:rsidR="00392FF9" w:rsidRDefault="00680554">
      <w:pPr>
        <w:ind w:firstLineChars="200" w:firstLine="640"/>
        <w:outlineLvl w:val="1"/>
        <w:rPr>
          <w:rFonts w:ascii="黑体" w:eastAsia="黑体" w:hAnsi="黑体" w:cs="宋体"/>
          <w:bCs/>
          <w:kern w:val="0"/>
          <w:sz w:val="32"/>
          <w:szCs w:val="32"/>
        </w:rPr>
      </w:pPr>
      <w:bookmarkStart w:id="45" w:name="_Toc28786"/>
      <w:bookmarkStart w:id="46" w:name="_Toc14238"/>
      <w:r>
        <w:rPr>
          <w:rFonts w:ascii="黑体" w:eastAsia="黑体" w:hAnsi="黑体" w:cs="宋体" w:hint="eastAsia"/>
          <w:bCs/>
          <w:kern w:val="0"/>
          <w:sz w:val="32"/>
          <w:szCs w:val="32"/>
        </w:rPr>
        <w:t>四、《财政拨款收入支出决算总表》</w:t>
      </w:r>
      <w:bookmarkEnd w:id="45"/>
      <w:bookmarkEnd w:id="46"/>
    </w:p>
    <w:p w:rsidR="00392FF9" w:rsidRDefault="00680554">
      <w:pPr>
        <w:ind w:firstLineChars="200" w:firstLine="640"/>
        <w:outlineLvl w:val="1"/>
        <w:rPr>
          <w:rFonts w:ascii="黑体" w:eastAsia="黑体" w:hAnsi="黑体" w:cs="宋体"/>
          <w:bCs/>
          <w:kern w:val="0"/>
          <w:sz w:val="32"/>
          <w:szCs w:val="32"/>
        </w:rPr>
      </w:pPr>
      <w:bookmarkStart w:id="47" w:name="_Toc14869"/>
      <w:bookmarkStart w:id="48" w:name="_Toc10347"/>
      <w:r>
        <w:rPr>
          <w:rFonts w:ascii="黑体" w:eastAsia="黑体" w:hAnsi="黑体" w:cs="宋体" w:hint="eastAsia"/>
          <w:bCs/>
          <w:kern w:val="0"/>
          <w:sz w:val="32"/>
          <w:szCs w:val="32"/>
        </w:rPr>
        <w:t>五、《一般公共预算财政拨款支出决算表》</w:t>
      </w:r>
      <w:bookmarkEnd w:id="47"/>
      <w:bookmarkEnd w:id="48"/>
    </w:p>
    <w:p w:rsidR="00392FF9" w:rsidRDefault="00680554">
      <w:pPr>
        <w:ind w:firstLineChars="200" w:firstLine="640"/>
        <w:outlineLvl w:val="1"/>
        <w:rPr>
          <w:rFonts w:ascii="黑体" w:eastAsia="黑体" w:hAnsi="黑体" w:cs="宋体"/>
          <w:bCs/>
          <w:kern w:val="0"/>
          <w:sz w:val="32"/>
          <w:szCs w:val="32"/>
        </w:rPr>
      </w:pPr>
      <w:bookmarkStart w:id="49" w:name="_Toc8884"/>
      <w:bookmarkStart w:id="50" w:name="_Toc5626"/>
      <w:r>
        <w:rPr>
          <w:rFonts w:ascii="黑体" w:eastAsia="黑体" w:hAnsi="黑体" w:cs="宋体" w:hint="eastAsia"/>
          <w:bCs/>
          <w:kern w:val="0"/>
          <w:sz w:val="32"/>
          <w:szCs w:val="32"/>
        </w:rPr>
        <w:t>六、《一般公共预算财政拨款基本支出决算表》</w:t>
      </w:r>
      <w:bookmarkEnd w:id="49"/>
      <w:bookmarkEnd w:id="50"/>
    </w:p>
    <w:p w:rsidR="00392FF9" w:rsidRDefault="00680554">
      <w:pPr>
        <w:ind w:firstLineChars="200" w:firstLine="640"/>
        <w:outlineLvl w:val="1"/>
        <w:rPr>
          <w:rFonts w:ascii="黑体" w:eastAsia="黑体" w:hAnsi="黑体" w:cs="宋体"/>
          <w:bCs/>
          <w:kern w:val="0"/>
          <w:sz w:val="32"/>
          <w:szCs w:val="32"/>
        </w:rPr>
      </w:pPr>
      <w:bookmarkStart w:id="51" w:name="_Toc29106"/>
      <w:bookmarkStart w:id="52" w:name="_Toc32663"/>
      <w:r>
        <w:rPr>
          <w:rFonts w:ascii="黑体" w:eastAsia="黑体" w:hAnsi="黑体" w:cs="宋体" w:hint="eastAsia"/>
          <w:bCs/>
          <w:kern w:val="0"/>
          <w:sz w:val="32"/>
          <w:szCs w:val="32"/>
        </w:rPr>
        <w:t>七、《一般公共预算财政拨款“三公”经费支出决算表》</w:t>
      </w:r>
      <w:bookmarkEnd w:id="51"/>
      <w:bookmarkEnd w:id="52"/>
    </w:p>
    <w:p w:rsidR="00392FF9" w:rsidRDefault="00680554">
      <w:pPr>
        <w:ind w:firstLineChars="200" w:firstLine="640"/>
        <w:outlineLvl w:val="1"/>
        <w:rPr>
          <w:rFonts w:ascii="黑体" w:eastAsia="黑体" w:hAnsi="黑体" w:cs="宋体"/>
          <w:bCs/>
          <w:kern w:val="0"/>
          <w:sz w:val="32"/>
          <w:szCs w:val="32"/>
        </w:rPr>
      </w:pPr>
      <w:bookmarkStart w:id="53" w:name="_Toc5453"/>
      <w:bookmarkStart w:id="54" w:name="_Toc7643"/>
      <w:r>
        <w:rPr>
          <w:rFonts w:ascii="黑体" w:eastAsia="黑体" w:hAnsi="黑体" w:cs="宋体" w:hint="eastAsia"/>
          <w:bCs/>
          <w:kern w:val="0"/>
          <w:sz w:val="32"/>
          <w:szCs w:val="32"/>
        </w:rPr>
        <w:t>八、《政府性基金预算财政拨款收入支出决算表》</w:t>
      </w:r>
      <w:bookmarkEnd w:id="53"/>
      <w:bookmarkEnd w:id="54"/>
    </w:p>
    <w:p w:rsidR="00392FF9" w:rsidRDefault="00680554">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九、《国有资本经营预算财政拨款收入支出决算表》</w:t>
      </w:r>
    </w:p>
    <w:p w:rsidR="00392FF9" w:rsidRDefault="00392FF9">
      <w:pPr>
        <w:ind w:firstLineChars="200" w:firstLine="640"/>
        <w:outlineLvl w:val="1"/>
        <w:rPr>
          <w:rFonts w:ascii="黑体" w:eastAsia="黑体" w:hAnsi="黑体" w:cs="宋体"/>
          <w:bCs/>
          <w:kern w:val="0"/>
          <w:sz w:val="32"/>
          <w:szCs w:val="32"/>
        </w:rPr>
      </w:pPr>
    </w:p>
    <w:p w:rsidR="00392FF9" w:rsidRDefault="00392FF9"/>
    <w:sectPr w:rsidR="00392FF9">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554" w:rsidRDefault="00680554">
      <w:r>
        <w:separator/>
      </w:r>
    </w:p>
  </w:endnote>
  <w:endnote w:type="continuationSeparator" w:id="0">
    <w:p w:rsidR="00680554" w:rsidRDefault="0068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FF9" w:rsidRDefault="00680554">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92FF9" w:rsidRDefault="00680554">
                          <w:pPr>
                            <w:pStyle w:val="a3"/>
                          </w:pPr>
                          <w:r>
                            <w:rPr>
                              <w:rFonts w:hint="eastAsia"/>
                            </w:rPr>
                            <w:fldChar w:fldCharType="begin"/>
                          </w:r>
                          <w:r>
                            <w:rPr>
                              <w:rFonts w:hint="eastAsia"/>
                            </w:rPr>
                            <w:instrText xml:space="preserve"> PAGE  \* MERGEFORMAT </w:instrText>
                          </w:r>
                          <w:r>
                            <w:rPr>
                              <w:rFonts w:hint="eastAsia"/>
                            </w:rPr>
                            <w:fldChar w:fldCharType="separate"/>
                          </w:r>
                          <w:r w:rsidR="00911673">
                            <w:rPr>
                              <w:noProof/>
                            </w:rPr>
                            <w:t>7</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392FF9" w:rsidRDefault="00680554">
                    <w:pPr>
                      <w:pStyle w:val="a3"/>
                    </w:pPr>
                    <w:r>
                      <w:rPr>
                        <w:rFonts w:hint="eastAsia"/>
                      </w:rPr>
                      <w:fldChar w:fldCharType="begin"/>
                    </w:r>
                    <w:r>
                      <w:rPr>
                        <w:rFonts w:hint="eastAsia"/>
                      </w:rPr>
                      <w:instrText xml:space="preserve"> PAGE  \* MERGEFORMAT </w:instrText>
                    </w:r>
                    <w:r>
                      <w:rPr>
                        <w:rFonts w:hint="eastAsia"/>
                      </w:rPr>
                      <w:fldChar w:fldCharType="separate"/>
                    </w:r>
                    <w:r w:rsidR="00911673">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554" w:rsidRDefault="00680554">
      <w:r>
        <w:separator/>
      </w:r>
    </w:p>
  </w:footnote>
  <w:footnote w:type="continuationSeparator" w:id="0">
    <w:p w:rsidR="00680554" w:rsidRDefault="006805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62005A"/>
    <w:rsid w:val="00004500"/>
    <w:rsid w:val="000841D1"/>
    <w:rsid w:val="0011516A"/>
    <w:rsid w:val="00392FF9"/>
    <w:rsid w:val="00490C8A"/>
    <w:rsid w:val="005A06E1"/>
    <w:rsid w:val="00680554"/>
    <w:rsid w:val="00814C95"/>
    <w:rsid w:val="0084727F"/>
    <w:rsid w:val="0086317E"/>
    <w:rsid w:val="00911673"/>
    <w:rsid w:val="00AD6CEB"/>
    <w:rsid w:val="00C53B6F"/>
    <w:rsid w:val="00E537A9"/>
    <w:rsid w:val="00E77830"/>
    <w:rsid w:val="00EE5679"/>
    <w:rsid w:val="0562005A"/>
    <w:rsid w:val="1C640442"/>
    <w:rsid w:val="2A503D1C"/>
    <w:rsid w:val="47C75D15"/>
    <w:rsid w:val="6DA23670"/>
    <w:rsid w:val="7E9E3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pPr>
      <w:ind w:leftChars="400" w:left="840"/>
    </w:pPr>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paragraph" w:styleId="1">
    <w:name w:val="toc 1"/>
    <w:basedOn w:val="a"/>
    <w:next w:val="a"/>
  </w:style>
  <w:style w:type="paragraph" w:styleId="2">
    <w:name w:val="toc 2"/>
    <w:basedOn w:val="a"/>
    <w:next w:val="a"/>
    <w:pPr>
      <w:ind w:leftChars="200" w:left="420"/>
    </w:pPr>
  </w:style>
  <w:style w:type="character" w:customStyle="1" w:styleId="Char">
    <w:name w:val="页眉 Char"/>
    <w:basedOn w:val="a0"/>
    <w:link w:val="a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pPr>
      <w:ind w:leftChars="400" w:left="840"/>
    </w:pPr>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paragraph" w:styleId="1">
    <w:name w:val="toc 1"/>
    <w:basedOn w:val="a"/>
    <w:next w:val="a"/>
  </w:style>
  <w:style w:type="paragraph" w:styleId="2">
    <w:name w:val="toc 2"/>
    <w:basedOn w:val="a"/>
    <w:next w:val="a"/>
    <w:pPr>
      <w:ind w:leftChars="200" w:left="420"/>
    </w:pPr>
  </w:style>
  <w:style w:type="character" w:customStyle="1" w:styleId="Char">
    <w:name w:val="页眉 Char"/>
    <w:basedOn w:val="a0"/>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1575</Words>
  <Characters>8979</Characters>
  <Application>Microsoft Office Word</Application>
  <DocSecurity>0</DocSecurity>
  <Lines>74</Lines>
  <Paragraphs>21</Paragraphs>
  <ScaleCrop>false</ScaleCrop>
  <Company>Microsoft</Company>
  <LinksUpToDate>false</LinksUpToDate>
  <CharactersWithSpaces>10533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牛馍王</dc:creator>
  <cp:lastModifiedBy>PC</cp:lastModifiedBy>
  <cp:revision>10</cp:revision>
  <dcterms:created xsi:type="dcterms:W3CDTF">2022-07-20T03:52:00Z</dcterms:created>
  <dcterms:modified xsi:type="dcterms:W3CDTF">2023-08-28T09:53:00Z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