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highlight w:val="none"/>
        </w:rPr>
      </w:pPr>
      <w:r>
        <w:rPr>
          <w:rFonts w:hint="eastAsia" w:ascii="方正小标宋简体" w:hAnsi="方正小标宋简体" w:eastAsia="方正小标宋简体" w:cs="方正小标宋简体"/>
          <w:color w:val="auto"/>
          <w:kern w:val="2"/>
          <w:sz w:val="48"/>
          <w:szCs w:val="48"/>
          <w:highlight w:val="none"/>
          <w:lang w:val="en-US" w:eastAsia="zh-CN" w:bidi="ar"/>
        </w:rPr>
        <w:t>2020年-2022年市民服务中心后勤保障费用</w:t>
      </w:r>
      <w:r>
        <w:rPr>
          <w:rFonts w:hint="eastAsia" w:ascii="方正小标宋简体" w:hAnsi="黑体" w:eastAsia="方正小标宋简体" w:cs="黑体"/>
          <w:bCs/>
          <w:color w:val="auto"/>
          <w:sz w:val="48"/>
          <w:szCs w:val="48"/>
          <w:highlight w:val="none"/>
        </w:rPr>
        <w:t>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黑体" w:eastAsia="黑体" w:cs="宋体"/>
          <w:color w:val="auto"/>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黑体" w:eastAsia="黑体" w:cs="宋体"/>
          <w:color w:val="auto"/>
          <w:sz w:val="30"/>
          <w:szCs w:val="30"/>
          <w:highlight w:val="none"/>
          <w:lang w:val="en-US" w:eastAsia="zh-CN"/>
        </w:rPr>
        <w:t>2020年-2022年市民服务中心后勤保障费</w:t>
      </w:r>
    </w:p>
    <w:bookmarkEnd w:id="0"/>
    <w:p>
      <w:pPr>
        <w:ind w:left="0" w:leftChars="0" w:firstLine="0" w:firstLineChars="0"/>
        <w:rPr>
          <w:rFonts w:hint="eastAsia"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项目单位：昌吉市</w:t>
      </w:r>
      <w:r>
        <w:rPr>
          <w:rFonts w:hint="eastAsia" w:ascii="黑体" w:hAnsi="黑体" w:eastAsia="黑体" w:cs="宋体"/>
          <w:color w:val="auto"/>
          <w:sz w:val="30"/>
          <w:szCs w:val="30"/>
          <w:highlight w:val="none"/>
          <w:lang w:val="en-US" w:eastAsia="zh-CN"/>
        </w:rPr>
        <w:t>行政审批局</w:t>
      </w:r>
    </w:p>
    <w:p>
      <w:pPr>
        <w:ind w:left="0" w:leftChars="0" w:firstLine="0" w:firstLineChars="0"/>
        <w:rPr>
          <w:rFonts w:hint="eastAsia"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 xml:space="preserve"> 主管部门：昌吉市</w:t>
      </w:r>
      <w:r>
        <w:rPr>
          <w:rFonts w:hint="eastAsia" w:ascii="黑体" w:hAnsi="黑体" w:eastAsia="黑体" w:cs="宋体"/>
          <w:color w:val="auto"/>
          <w:sz w:val="30"/>
          <w:szCs w:val="30"/>
          <w:highlight w:val="none"/>
          <w:lang w:val="en-US" w:eastAsia="zh-CN"/>
        </w:rPr>
        <w:t>行政审批局</w:t>
      </w:r>
    </w:p>
    <w:p>
      <w:pPr>
        <w:pStyle w:val="5"/>
        <w:ind w:left="0" w:leftChars="0" w:firstLine="600" w:firstLineChars="200"/>
        <w:rPr>
          <w:rFonts w:hint="default" w:ascii="黑体" w:hAnsi="黑体" w:eastAsia="黑体" w:cs="宋体"/>
          <w:b w:val="0"/>
          <w:bCs w:val="0"/>
          <w:color w:val="auto"/>
          <w:kern w:val="2"/>
          <w:sz w:val="30"/>
          <w:szCs w:val="30"/>
          <w:highlight w:val="none"/>
          <w:lang w:val="en-US" w:eastAsia="zh-CN" w:bidi="ar-SA"/>
        </w:rPr>
      </w:pPr>
      <w:r>
        <w:rPr>
          <w:rFonts w:hint="eastAsia" w:ascii="黑体" w:hAnsi="黑体" w:eastAsia="黑体" w:cs="宋体"/>
          <w:b w:val="0"/>
          <w:bCs w:val="0"/>
          <w:color w:val="auto"/>
          <w:kern w:val="2"/>
          <w:sz w:val="30"/>
          <w:szCs w:val="30"/>
          <w:highlight w:val="none"/>
          <w:lang w:val="en-US" w:eastAsia="zh-CN" w:bidi="ar-SA"/>
        </w:rPr>
        <w:t>项目负责人</w:t>
      </w:r>
      <w:r>
        <w:rPr>
          <w:rFonts w:ascii="黑体" w:hAnsi="黑体" w:eastAsia="黑体" w:cs="宋体"/>
          <w:b w:val="0"/>
          <w:bCs w:val="0"/>
          <w:color w:val="auto"/>
          <w:kern w:val="2"/>
          <w:sz w:val="30"/>
          <w:szCs w:val="30"/>
          <w:highlight w:val="none"/>
          <w:lang w:val="en-US" w:eastAsia="zh-CN" w:bidi="ar-SA"/>
        </w:rPr>
        <w:t>：</w:t>
      </w:r>
      <w:r>
        <w:rPr>
          <w:rFonts w:hint="eastAsia" w:ascii="黑体" w:hAnsi="黑体" w:eastAsia="黑体" w:cs="宋体"/>
          <w:b w:val="0"/>
          <w:bCs w:val="0"/>
          <w:color w:val="auto"/>
          <w:kern w:val="2"/>
          <w:sz w:val="30"/>
          <w:szCs w:val="30"/>
          <w:highlight w:val="none"/>
          <w:lang w:val="en-US" w:eastAsia="zh-CN" w:bidi="ar-SA"/>
        </w:rPr>
        <w:t>杨春娟</w:t>
      </w:r>
    </w:p>
    <w:p>
      <w:pPr>
        <w:rPr>
          <w:rFonts w:hint="eastAsia" w:ascii="黑体" w:hAnsi="黑体" w:eastAsia="黑体" w:cs="仿宋_GB2312"/>
          <w:color w:val="auto"/>
          <w:sz w:val="30"/>
          <w:szCs w:val="30"/>
          <w:highlight w:val="none"/>
        </w:rPr>
      </w:pPr>
      <w:r>
        <w:rPr>
          <w:rFonts w:hint="eastAsia" w:ascii="黑体" w:hAnsi="黑体" w:eastAsia="黑体" w:cs="宋体"/>
          <w:b w:val="0"/>
          <w:bCs w:val="0"/>
          <w:color w:val="auto"/>
          <w:kern w:val="2"/>
          <w:sz w:val="30"/>
          <w:szCs w:val="30"/>
          <w:highlight w:val="none"/>
          <w:lang w:val="en-US" w:eastAsia="zh-CN" w:bidi="ar-SA"/>
        </w:rPr>
        <w:t>填报时间：</w:t>
      </w:r>
      <w:r>
        <w:rPr>
          <w:rFonts w:ascii="黑体" w:hAnsi="黑体" w:eastAsia="黑体" w:cs="宋体"/>
          <w:b w:val="0"/>
          <w:bCs w:val="0"/>
          <w:color w:val="auto"/>
          <w:kern w:val="2"/>
          <w:sz w:val="30"/>
          <w:szCs w:val="30"/>
          <w:highlight w:val="none"/>
          <w:lang w:val="en-US" w:eastAsia="zh-CN" w:bidi="ar-SA"/>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pStyle w:val="2"/>
        <w:rPr>
          <w:color w:val="auto"/>
          <w:highlight w:val="none"/>
        </w:rPr>
      </w:pP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5"/>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color w:val="auto"/>
          <w:sz w:val="32"/>
          <w:szCs w:val="32"/>
          <w:highlight w:val="none"/>
          <w:lang w:eastAsia="zh-Hans"/>
        </w:rPr>
      </w:pPr>
      <w:r>
        <w:rPr>
          <w:rFonts w:hint="eastAsia"/>
          <w:color w:val="auto"/>
          <w:sz w:val="32"/>
          <w:szCs w:val="32"/>
          <w:highlight w:val="none"/>
          <w:lang w:eastAsia="zh-Hans"/>
        </w:rPr>
        <w:t>根据</w:t>
      </w:r>
      <w:r>
        <w:rPr>
          <w:rFonts w:hint="eastAsia"/>
          <w:color w:val="auto"/>
          <w:sz w:val="32"/>
          <w:szCs w:val="32"/>
          <w:highlight w:val="none"/>
          <w:lang w:eastAsia="zh-CN"/>
        </w:rPr>
        <w:t>《</w:t>
      </w:r>
      <w:r>
        <w:rPr>
          <w:rFonts w:hint="eastAsia"/>
          <w:color w:val="auto"/>
          <w:sz w:val="32"/>
          <w:szCs w:val="32"/>
          <w:highlight w:val="none"/>
          <w:lang w:val="en-US" w:eastAsia="zh-CN"/>
        </w:rPr>
        <w:t>市民服务中心2020年运行费用</w:t>
      </w:r>
      <w:r>
        <w:rPr>
          <w:rFonts w:hint="eastAsia"/>
          <w:color w:val="auto"/>
          <w:sz w:val="32"/>
          <w:szCs w:val="32"/>
          <w:highlight w:val="none"/>
          <w:lang w:eastAsia="zh-CN"/>
        </w:rPr>
        <w:t>》</w:t>
      </w:r>
      <w:r>
        <w:rPr>
          <w:rFonts w:hint="eastAsia"/>
          <w:color w:val="auto"/>
          <w:sz w:val="32"/>
          <w:szCs w:val="32"/>
          <w:highlight w:val="none"/>
          <w:lang w:eastAsia="zh-Hans"/>
        </w:rPr>
        <w:t>文件要求，为了解决</w:t>
      </w:r>
      <w:r>
        <w:rPr>
          <w:rFonts w:hint="eastAsia"/>
          <w:color w:val="auto"/>
          <w:sz w:val="32"/>
          <w:szCs w:val="32"/>
          <w:highlight w:val="none"/>
          <w:lang w:val="en-US" w:eastAsia="zh-CN"/>
        </w:rPr>
        <w:t>市民服务中心（大厅）水电暖及其他</w:t>
      </w:r>
      <w:r>
        <w:rPr>
          <w:rFonts w:hint="eastAsia"/>
          <w:color w:val="auto"/>
          <w:sz w:val="32"/>
          <w:szCs w:val="32"/>
          <w:highlight w:val="none"/>
          <w:lang w:eastAsia="zh-Hans"/>
        </w:rPr>
        <w:t>问题，达到</w:t>
      </w:r>
      <w:r>
        <w:rPr>
          <w:rFonts w:hint="eastAsia"/>
          <w:color w:val="auto"/>
          <w:sz w:val="32"/>
          <w:szCs w:val="32"/>
          <w:highlight w:val="none"/>
          <w:lang w:val="en-US" w:eastAsia="zh-CN"/>
        </w:rPr>
        <w:t>民服务中心（大厅）正常运行</w:t>
      </w:r>
      <w:r>
        <w:rPr>
          <w:rFonts w:hint="eastAsia"/>
          <w:color w:val="auto"/>
          <w:sz w:val="32"/>
          <w:szCs w:val="32"/>
          <w:highlight w:val="none"/>
          <w:lang w:eastAsia="zh-Hans"/>
        </w:rPr>
        <w:t>效果，我单位申报</w:t>
      </w:r>
      <w:r>
        <w:rPr>
          <w:rFonts w:hint="eastAsia" w:ascii="Times New Roman" w:hAnsi="Times New Roman" w:cs="Times New Roman"/>
          <w:color w:val="auto"/>
          <w:sz w:val="32"/>
          <w:szCs w:val="32"/>
          <w:highlight w:val="none"/>
          <w:lang w:val="en-US" w:eastAsia="zh-Hans"/>
        </w:rPr>
        <w:t>实施了</w:t>
      </w:r>
      <w:r>
        <w:rPr>
          <w:rFonts w:hint="eastAsia" w:ascii="Times New Roman" w:hAnsi="Times New Roman" w:cs="Times New Roman"/>
          <w:color w:val="auto"/>
          <w:sz w:val="32"/>
          <w:szCs w:val="32"/>
          <w:highlight w:val="none"/>
          <w:lang w:val="en-US" w:eastAsia="zh-CN"/>
        </w:rPr>
        <w:t>2020年-2022年市民服务中心后勤保障费</w:t>
      </w:r>
      <w:r>
        <w:rPr>
          <w:rFonts w:hint="eastAsia" w:ascii="Times New Roman" w:hAnsi="Times New Roman" w:cs="Times New Roman"/>
          <w:color w:val="auto"/>
          <w:sz w:val="32"/>
          <w:szCs w:val="32"/>
          <w:highlight w:val="none"/>
          <w:lang w:val="en-US" w:eastAsia="zh-Hans"/>
        </w:rPr>
        <w:t>项目。同时，为了确保该项目的顺利实施，我单</w:t>
      </w:r>
      <w:r>
        <w:rPr>
          <w:rFonts w:hint="eastAsia"/>
          <w:color w:val="auto"/>
          <w:sz w:val="32"/>
          <w:szCs w:val="32"/>
          <w:highlight w:val="none"/>
          <w:lang w:eastAsia="zh-Hans"/>
        </w:rPr>
        <w:t>位于</w:t>
      </w:r>
      <w:r>
        <w:rPr>
          <w:rFonts w:hint="eastAsia"/>
          <w:color w:val="auto"/>
          <w:sz w:val="32"/>
          <w:szCs w:val="32"/>
          <w:highlight w:val="none"/>
          <w:lang w:val="en-US" w:eastAsia="zh-CN"/>
        </w:rPr>
        <w:t>2022</w:t>
      </w:r>
      <w:r>
        <w:rPr>
          <w:rFonts w:hint="eastAsia"/>
          <w:color w:val="auto"/>
          <w:sz w:val="32"/>
          <w:szCs w:val="32"/>
          <w:highlight w:val="none"/>
          <w:lang w:eastAsia="zh-Hans"/>
        </w:rPr>
        <w:t>年制定印发了</w:t>
      </w:r>
      <w:r>
        <w:rPr>
          <w:rFonts w:hint="eastAsia"/>
          <w:color w:val="auto"/>
          <w:sz w:val="32"/>
          <w:szCs w:val="32"/>
          <w:highlight w:val="none"/>
          <w:lang w:val="en-US" w:eastAsia="zh-CN"/>
        </w:rPr>
        <w:t>后勤保障运行</w:t>
      </w:r>
      <w:r>
        <w:rPr>
          <w:rFonts w:hint="eastAsia"/>
          <w:color w:val="auto"/>
          <w:sz w:val="32"/>
          <w:szCs w:val="32"/>
          <w:highlight w:val="none"/>
          <w:lang w:eastAsia="zh-Hans"/>
        </w:rPr>
        <w:t>管理办法。</w:t>
      </w:r>
    </w:p>
    <w:p>
      <w:pPr>
        <w:pStyle w:val="5"/>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5"/>
        <w:spacing w:line="600" w:lineRule="exact"/>
        <w:ind w:firstLine="643"/>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cs="仿宋_GB2312"/>
          <w:b w:val="0"/>
          <w:bCs w:val="0"/>
          <w:color w:val="auto"/>
          <w:sz w:val="32"/>
          <w:szCs w:val="32"/>
          <w:highlight w:val="none"/>
          <w:lang w:eastAsia="zh-Hans"/>
        </w:rPr>
        <w:t>本项目拟使用财政拨款50万元用于2020年-2022年市民服务中心156个窗口后勤保障费用.为做好政务服务工作提供经费保障.为做好政务服务工作，持续推进，提供优质便捷高效服务提供优质便捷高效服务</w:t>
      </w:r>
      <w:r>
        <w:rPr>
          <w:rFonts w:hint="eastAsia" w:cs="仿宋_GB2312"/>
          <w:b w:val="0"/>
          <w:bCs w:val="0"/>
          <w:color w:val="auto"/>
          <w:sz w:val="32"/>
          <w:szCs w:val="32"/>
          <w:highlight w:val="none"/>
          <w:lang w:eastAsia="zh-CN"/>
        </w:rPr>
        <w:t>。</w:t>
      </w:r>
    </w:p>
    <w:p>
      <w:pPr>
        <w:pStyle w:val="5"/>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20</w:t>
      </w:r>
      <w:r>
        <w:rPr>
          <w:rFonts w:hint="eastAsia" w:ascii="仿宋_GB2312" w:hAnsi="仿宋_GB2312" w:cs="仿宋_GB2312"/>
          <w:color w:val="auto"/>
          <w:sz w:val="32"/>
          <w:szCs w:val="32"/>
          <w:highlight w:val="none"/>
          <w:lang w:val="en-US" w:eastAsia="zh-Hans"/>
        </w:rPr>
        <w:t>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Hans"/>
        </w:rPr>
        <w:t>年</w:t>
      </w:r>
      <w:r>
        <w:rPr>
          <w:rFonts w:hint="eastAsia" w:ascii="仿宋_GB2312" w:hAnsi="仿宋_GB2312" w:cs="仿宋_GB2312"/>
          <w:color w:val="auto"/>
          <w:sz w:val="32"/>
          <w:szCs w:val="32"/>
          <w:highlight w:val="none"/>
          <w:lang w:val="en-US" w:eastAsia="zh-CN"/>
        </w:rPr>
        <w:t>昌吉市2020年-2022年市民服务中心后勤保障费</w:t>
      </w:r>
      <w:r>
        <w:rPr>
          <w:rFonts w:hint="eastAsia" w:ascii="仿宋_GB2312" w:hAnsi="仿宋_GB2312" w:cs="仿宋_GB2312"/>
          <w:color w:val="auto"/>
          <w:sz w:val="32"/>
          <w:szCs w:val="32"/>
          <w:highlight w:val="none"/>
          <w:lang w:val="en-US" w:eastAsia="zh-Hans"/>
        </w:rPr>
        <w:t>项目的实施主体为</w:t>
      </w:r>
      <w:r>
        <w:rPr>
          <w:rFonts w:hint="eastAsia" w:ascii="仿宋_GB2312" w:hAnsi="仿宋_GB2312" w:cs="仿宋_GB2312"/>
          <w:color w:val="auto"/>
          <w:sz w:val="32"/>
          <w:szCs w:val="32"/>
          <w:highlight w:val="none"/>
          <w:lang w:val="en-US" w:eastAsia="zh-CN"/>
        </w:rPr>
        <w:t>2020年-2022年市民服务中心后勤保障费</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该局纳入202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个办公室：</w:t>
      </w:r>
      <w:r>
        <w:rPr>
          <w:rFonts w:hint="eastAsia" w:ascii="仿宋_GB2312" w:hAnsi="仿宋_GB2312" w:cs="仿宋_GB2312"/>
          <w:color w:val="auto"/>
          <w:sz w:val="32"/>
          <w:szCs w:val="32"/>
          <w:highlight w:val="none"/>
          <w:lang w:val="en-US" w:eastAsia="zh-CN"/>
        </w:rPr>
        <w:t>党政</w:t>
      </w:r>
      <w:r>
        <w:rPr>
          <w:rFonts w:hint="eastAsia" w:ascii="仿宋_GB2312" w:hAnsi="仿宋_GB2312" w:cs="仿宋_GB2312"/>
          <w:color w:val="auto"/>
          <w:sz w:val="32"/>
          <w:szCs w:val="32"/>
          <w:highlight w:val="none"/>
          <w:lang w:eastAsia="zh-CN"/>
        </w:rPr>
        <w:t>办公室</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建设项目审批科</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涉农</w:t>
      </w:r>
      <w:r>
        <w:rPr>
          <w:rFonts w:hint="eastAsia" w:ascii="仿宋_GB2312" w:hAnsi="仿宋_GB2312" w:cs="仿宋_GB2312"/>
          <w:color w:val="auto"/>
          <w:sz w:val="32"/>
          <w:szCs w:val="32"/>
          <w:highlight w:val="none"/>
          <w:lang w:val="en-US" w:eastAsia="zh-CN"/>
        </w:rPr>
        <w:t>事务</w:t>
      </w:r>
      <w:r>
        <w:rPr>
          <w:rFonts w:hint="eastAsia" w:ascii="仿宋_GB2312" w:hAnsi="仿宋_GB2312" w:cs="仿宋_GB2312"/>
          <w:color w:val="auto"/>
          <w:sz w:val="32"/>
          <w:szCs w:val="32"/>
          <w:highlight w:val="none"/>
          <w:lang w:eastAsia="zh-CN"/>
        </w:rPr>
        <w:t>审批科</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社会事务审</w:t>
      </w:r>
      <w:r>
        <w:rPr>
          <w:rFonts w:hint="eastAsia" w:ascii="仿宋_GB2312" w:hAnsi="仿宋_GB2312" w:eastAsia="仿宋_GB2312" w:cs="仿宋_GB2312"/>
          <w:color w:val="auto"/>
          <w:sz w:val="32"/>
          <w:szCs w:val="32"/>
          <w:highlight w:val="none"/>
          <w:lang w:eastAsia="zh-CN"/>
        </w:rPr>
        <w:t>批科</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商事登记科</w:t>
      </w:r>
      <w:r>
        <w:rPr>
          <w:rFonts w:hint="eastAsia"/>
          <w:color w:val="auto"/>
          <w:sz w:val="32"/>
          <w:szCs w:val="32"/>
          <w:highlight w:val="none"/>
          <w:lang w:eastAsia="zh-Hans"/>
        </w:rPr>
        <w:t>。</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编制人数为30人，其中：行政人员编制22人、工勤0人、参公0人、事业编制8人。实有在职人数8人，其中：行政在职21人、工勤0人、参公0</w:t>
      </w:r>
      <w:r>
        <w:rPr>
          <w:rFonts w:hint="eastAsia" w:ascii="仿宋_GB2312" w:hAnsi="仿宋_GB2312" w:cs="仿宋_GB2312"/>
          <w:color w:val="auto"/>
          <w:sz w:val="32"/>
          <w:szCs w:val="32"/>
          <w:highlight w:val="none"/>
          <w:lang w:val="en-US" w:eastAsia="zh-Hans"/>
        </w:rPr>
        <w:t>人</w:t>
      </w:r>
      <w:r>
        <w:rPr>
          <w:rFonts w:hint="eastAsia" w:ascii="仿宋_GB2312" w:hAnsi="仿宋_GB2312" w:cs="仿宋_GB2312"/>
          <w:color w:val="auto"/>
          <w:sz w:val="32"/>
          <w:szCs w:val="32"/>
          <w:highlight w:val="none"/>
          <w:lang w:val="en-US" w:eastAsia="zh-CN"/>
        </w:rPr>
        <w:t>、事业在职8人。离退休人员0人，其中：行政退休人员0人、事业退休0人。</w:t>
      </w:r>
    </w:p>
    <w:p>
      <w:pPr>
        <w:pStyle w:val="5"/>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（1）项目资金安排落实、总投入情况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2020年-2022年市民服务中心后勤保障费项目</w:t>
      </w:r>
      <w:r>
        <w:rPr>
          <w:rFonts w:hint="eastAsia" w:ascii="仿宋_GB2312" w:hAnsi="仿宋_GB2312" w:eastAsia="仿宋_GB2312" w:cs="仿宋_GB2312"/>
          <w:color w:val="auto"/>
          <w:kern w:val="0"/>
          <w:sz w:val="32"/>
          <w:szCs w:val="32"/>
          <w:highlight w:val="none"/>
          <w:lang w:val="en-US" w:eastAsia="zh-Hans" w:bidi="ar-SA"/>
        </w:rPr>
        <w:t>预算</w:t>
      </w:r>
      <w:r>
        <w:rPr>
          <w:rFonts w:hint="eastAsia" w:ascii="仿宋_GB2312" w:hAnsi="仿宋_GB2312" w:eastAsia="仿宋_GB2312" w:cs="仿宋_GB2312"/>
          <w:color w:val="auto"/>
          <w:kern w:val="0"/>
          <w:sz w:val="32"/>
          <w:szCs w:val="32"/>
          <w:highlight w:val="none"/>
          <w:lang w:val="en-US" w:eastAsia="zh-CN" w:bidi="ar-SA"/>
        </w:rPr>
        <w:t>安排资金</w:t>
      </w:r>
      <w:r>
        <w:rPr>
          <w:rFonts w:hint="eastAsia" w:ascii="仿宋_GB2312" w:hAnsi="仿宋_GB2312" w:eastAsia="仿宋_GB2312" w:cs="仿宋_GB2312"/>
          <w:color w:val="auto"/>
          <w:kern w:val="0"/>
          <w:sz w:val="32"/>
          <w:szCs w:val="32"/>
          <w:highlight w:val="none"/>
          <w:lang w:val="en-US" w:eastAsia="zh-Hans" w:bidi="ar-SA"/>
        </w:rPr>
        <w:t>总额</w:t>
      </w:r>
      <w:r>
        <w:rPr>
          <w:rFonts w:hint="eastAsia" w:ascii="仿宋_GB2312" w:hAnsi="仿宋_GB2312" w:eastAsia="仿宋_GB2312" w:cs="仿宋_GB2312"/>
          <w:color w:val="auto"/>
          <w:kern w:val="0"/>
          <w:sz w:val="32"/>
          <w:szCs w:val="32"/>
          <w:highlight w:val="none"/>
          <w:lang w:val="en-US" w:eastAsia="zh-CN" w:bidi="ar-SA"/>
        </w:rPr>
        <w:t>50万元，</w:t>
      </w:r>
      <w:r>
        <w:rPr>
          <w:rFonts w:hint="eastAsia" w:ascii="仿宋_GB2312" w:hAnsi="仿宋_GB2312" w:eastAsia="仿宋_GB2312" w:cs="仿宋_GB2312"/>
          <w:color w:val="auto"/>
          <w:kern w:val="0"/>
          <w:sz w:val="32"/>
          <w:szCs w:val="32"/>
          <w:highlight w:val="none"/>
          <w:lang w:val="en-US" w:eastAsia="zh-Hans" w:bidi="ar-SA"/>
        </w:rPr>
        <w:t>其中</w:t>
      </w:r>
      <w:r>
        <w:rPr>
          <w:rFonts w:hint="eastAsia" w:ascii="仿宋_GB2312" w:hAnsi="仿宋_GB2312" w:eastAsia="仿宋_GB2312" w:cs="仿宋_GB2312"/>
          <w:color w:val="auto"/>
          <w:kern w:val="0"/>
          <w:sz w:val="32"/>
          <w:szCs w:val="32"/>
          <w:highlight w:val="none"/>
          <w:lang w:val="en-US" w:eastAsia="zh-CN" w:bidi="ar-SA"/>
        </w:rPr>
        <w:t>财政资金50万元、其他资金0万元，2022年实际收到预算资金50万元，预算资金到位率为100%。</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50</w:t>
      </w:r>
      <w:r>
        <w:rPr>
          <w:rFonts w:hint="eastAsia" w:ascii="仿宋_GB2312"/>
          <w:color w:val="auto"/>
          <w:sz w:val="32"/>
          <w:szCs w:val="32"/>
          <w:highlight w:val="none"/>
        </w:rPr>
        <w:t>万元，预算执行率</w:t>
      </w:r>
      <w:r>
        <w:rPr>
          <w:rFonts w:hint="eastAsia" w:ascii="仿宋_GB2312"/>
          <w:color w:val="auto"/>
          <w:sz w:val="32"/>
          <w:szCs w:val="32"/>
          <w:highlight w:val="none"/>
          <w:lang w:val="en-US" w:eastAsia="zh-CN"/>
        </w:rPr>
        <w:t>100</w:t>
      </w:r>
      <w:r>
        <w:rPr>
          <w:rFonts w:hint="eastAsia" w:ascii="仿宋_GB2312"/>
          <w:color w:val="auto"/>
          <w:sz w:val="32"/>
          <w:szCs w:val="32"/>
          <w:highlight w:val="none"/>
        </w:rPr>
        <w:t>%。项目资金主要用于支付</w:t>
      </w:r>
      <w:r>
        <w:rPr>
          <w:rFonts w:hint="eastAsia" w:ascii="仿宋_GB2312" w:hAnsi="仿宋_GB2312" w:cs="仿宋_GB2312"/>
          <w:color w:val="auto"/>
          <w:sz w:val="32"/>
          <w:szCs w:val="32"/>
          <w:highlight w:val="none"/>
          <w:lang w:eastAsia="zh-Hans"/>
        </w:rPr>
        <w:t>后勤保障费用</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50</w:t>
      </w:r>
      <w:r>
        <w:rPr>
          <w:rFonts w:hint="eastAsia" w:ascii="仿宋_GB2312"/>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5"/>
        <w:spacing w:line="600" w:lineRule="exact"/>
        <w:ind w:firstLine="643"/>
        <w:rPr>
          <w:color w:val="auto"/>
          <w:sz w:val="32"/>
          <w:highlight w:val="none"/>
        </w:rPr>
      </w:pPr>
      <w:r>
        <w:rPr>
          <w:rFonts w:hint="eastAsia"/>
          <w:color w:val="auto"/>
          <w:sz w:val="32"/>
          <w:highlight w:val="none"/>
        </w:rPr>
        <w:t>1.总体目标</w:t>
      </w:r>
    </w:p>
    <w:p>
      <w:pPr>
        <w:pStyle w:val="5"/>
        <w:spacing w:line="600" w:lineRule="exact"/>
        <w:ind w:firstLine="643"/>
        <w:rPr>
          <w:rFonts w:hint="eastAsia"/>
          <w:b w:val="0"/>
          <w:bCs w:val="0"/>
          <w:color w:val="auto"/>
          <w:sz w:val="32"/>
          <w:szCs w:val="32"/>
          <w:highlight w:val="none"/>
        </w:rPr>
      </w:pPr>
      <w:bookmarkStart w:id="19" w:name="_GoBack"/>
      <w:r>
        <w:rPr>
          <w:rFonts w:hint="eastAsia"/>
          <w:b w:val="0"/>
          <w:bCs w:val="0"/>
          <w:color w:val="auto"/>
          <w:sz w:val="32"/>
          <w:szCs w:val="32"/>
          <w:highlight w:val="none"/>
        </w:rPr>
        <w:t>本项目拟使用财政拨款50万元用于2020年-2022年市民服务中心156个窗口后勤保障费用.为做好政务服务工作提供经费保障.为做好政务服务工作，持续推进，提供优质便捷高效服务提供优质便捷高效服务</w:t>
      </w:r>
    </w:p>
    <w:bookmarkEnd w:id="19"/>
    <w:p>
      <w:pPr>
        <w:pStyle w:val="5"/>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市民中心服务设立窗口</w:t>
      </w:r>
      <w:r>
        <w:rPr>
          <w:rFonts w:hint="eastAsia"/>
          <w:color w:val="auto"/>
          <w:sz w:val="32"/>
          <w:szCs w:val="32"/>
          <w:highlight w:val="none"/>
        </w:rPr>
        <w:t>”指标，预期指标值为“=156.00个”；</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市民服务中心日接待办事群众量</w:t>
      </w:r>
      <w:r>
        <w:rPr>
          <w:rFonts w:hint="eastAsia"/>
          <w:color w:val="auto"/>
          <w:sz w:val="32"/>
          <w:szCs w:val="32"/>
          <w:highlight w:val="none"/>
        </w:rPr>
        <w:t>”指标，预期指标值为“</w:t>
      </w:r>
      <w:r>
        <w:rPr>
          <w:rFonts w:hint="eastAsia" w:ascii="仿宋_GB2312"/>
          <w:color w:val="auto"/>
          <w:sz w:val="32"/>
          <w:szCs w:val="32"/>
          <w:highlight w:val="none"/>
          <w:lang w:eastAsia="zh-Hans"/>
        </w:rPr>
        <w:t>&gt;=3000.00人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资金使用合规率</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eastAsia="zh-Hans"/>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资金拨付及时率</w:t>
      </w:r>
      <w:r>
        <w:rPr>
          <w:rFonts w:hint="eastAsia"/>
          <w:color w:val="auto"/>
          <w:sz w:val="32"/>
          <w:szCs w:val="32"/>
          <w:highlight w:val="none"/>
        </w:rPr>
        <w:t>”指标，预期指标值为“</w:t>
      </w:r>
      <w:r>
        <w:rPr>
          <w:rFonts w:hint="eastAsia"/>
          <w:color w:val="auto"/>
          <w:sz w:val="32"/>
          <w:szCs w:val="32"/>
          <w:highlight w:val="none"/>
          <w:lang w:val="en-US" w:eastAsia="zh-CN"/>
        </w:rPr>
        <w:t>95%</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资金安排到位率</w:t>
      </w:r>
      <w:r>
        <w:rPr>
          <w:rFonts w:hint="eastAsia"/>
          <w:color w:val="auto"/>
          <w:sz w:val="32"/>
          <w:szCs w:val="32"/>
          <w:highlight w:val="none"/>
        </w:rPr>
        <w:t>”指标，预期指标值为“</w:t>
      </w:r>
      <w:r>
        <w:rPr>
          <w:rFonts w:hint="eastAsia"/>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2020-2022年窗口后勤保障经费</w:t>
      </w:r>
      <w:r>
        <w:rPr>
          <w:rFonts w:hint="eastAsia"/>
          <w:color w:val="auto"/>
          <w:sz w:val="32"/>
          <w:szCs w:val="32"/>
          <w:highlight w:val="none"/>
        </w:rPr>
        <w:t>”指标，预期指标值为“</w:t>
      </w:r>
      <w:r>
        <w:rPr>
          <w:rFonts w:hint="eastAsia" w:ascii="仿宋_GB2312"/>
          <w:color w:val="auto"/>
          <w:sz w:val="32"/>
          <w:szCs w:val="32"/>
          <w:highlight w:val="none"/>
          <w:lang w:eastAsia="zh-Hans"/>
        </w:rPr>
        <w:t>&lt;=0.32万元/窗口</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color w:val="auto"/>
          <w:sz w:val="32"/>
          <w:szCs w:val="32"/>
          <w:highlight w:val="none"/>
        </w:rPr>
      </w:pPr>
      <w:r>
        <w:rPr>
          <w:rFonts w:hint="eastAsia"/>
          <w:color w:val="auto"/>
          <w:sz w:val="32"/>
          <w:szCs w:val="32"/>
          <w:highlight w:val="none"/>
          <w:lang w:val="en-US" w:eastAsia="zh-CN"/>
        </w:rPr>
        <w:t>无此项指标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提供优质便捷高效服务</w:t>
      </w:r>
      <w:r>
        <w:rPr>
          <w:rFonts w:hint="eastAsia"/>
          <w:color w:val="auto"/>
          <w:sz w:val="32"/>
          <w:szCs w:val="32"/>
          <w:highlight w:val="none"/>
        </w:rPr>
        <w:t>”指标，预期指标值为“</w:t>
      </w:r>
      <w:r>
        <w:rPr>
          <w:rFonts w:hint="eastAsia" w:ascii="仿宋_GB2312"/>
          <w:color w:val="auto"/>
          <w:sz w:val="32"/>
          <w:szCs w:val="32"/>
          <w:highlight w:val="none"/>
          <w:lang w:eastAsia="zh-Hans"/>
        </w:rPr>
        <w:t>有效提供</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color w:val="auto"/>
          <w:sz w:val="32"/>
          <w:szCs w:val="32"/>
          <w:highlight w:val="none"/>
        </w:rPr>
      </w:pPr>
      <w:r>
        <w:rPr>
          <w:rFonts w:hint="eastAsia"/>
          <w:color w:val="auto"/>
          <w:sz w:val="32"/>
          <w:szCs w:val="32"/>
          <w:highlight w:val="none"/>
          <w:lang w:val="en-US" w:eastAsia="zh-CN"/>
        </w:rPr>
        <w:t>无此项指标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提升服务质量</w:t>
      </w:r>
      <w:r>
        <w:rPr>
          <w:rFonts w:hint="eastAsia"/>
          <w:color w:val="auto"/>
          <w:sz w:val="32"/>
          <w:szCs w:val="32"/>
          <w:highlight w:val="none"/>
        </w:rPr>
        <w:t>”指标，预期指标值为“</w:t>
      </w:r>
      <w:r>
        <w:rPr>
          <w:rFonts w:hint="eastAsia" w:ascii="仿宋_GB2312"/>
          <w:color w:val="auto"/>
          <w:sz w:val="32"/>
          <w:szCs w:val="32"/>
          <w:highlight w:val="none"/>
          <w:lang w:eastAsia="zh-Hans"/>
        </w:rPr>
        <w:t>持续提升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办事群众满意度</w:t>
      </w:r>
      <w:r>
        <w:rPr>
          <w:rFonts w:hint="eastAsia"/>
          <w:color w:val="auto"/>
          <w:sz w:val="32"/>
          <w:szCs w:val="32"/>
          <w:highlight w:val="none"/>
        </w:rPr>
        <w:t>”指标，预期指标值为“</w:t>
      </w:r>
      <w:r>
        <w:rPr>
          <w:rFonts w:hint="eastAsia" w:ascii="仿宋_GB2312"/>
          <w:color w:val="auto"/>
          <w:sz w:val="32"/>
          <w:szCs w:val="32"/>
          <w:highlight w:val="none"/>
          <w:lang w:val="en-US" w:eastAsia="zh-CN"/>
        </w:rPr>
        <w:t>95%</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目标群体满意度</w:t>
      </w:r>
      <w:r>
        <w:rPr>
          <w:rFonts w:hint="eastAsia"/>
          <w:color w:val="auto"/>
          <w:sz w:val="32"/>
          <w:szCs w:val="32"/>
          <w:highlight w:val="none"/>
        </w:rPr>
        <w:t>”指标，预期指标值为“</w:t>
      </w:r>
      <w:r>
        <w:rPr>
          <w:rFonts w:hint="eastAsia"/>
          <w:color w:val="auto"/>
          <w:sz w:val="32"/>
          <w:szCs w:val="32"/>
          <w:highlight w:val="none"/>
          <w:lang w:val="en-US" w:eastAsia="zh-CN"/>
        </w:rPr>
        <w:t>95%</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5462343"/>
      <w:bookmarkStart w:id="2" w:name="_Toc22922"/>
      <w:bookmarkStart w:id="3" w:name="_Toc12868"/>
      <w:bookmarkStart w:id="4" w:name="_Toc5258"/>
      <w:bookmarkStart w:id="5" w:name="_Toc480473081"/>
      <w:bookmarkStart w:id="6" w:name="_Toc26632"/>
      <w:bookmarkStart w:id="7" w:name="_Toc21664"/>
      <w:bookmarkStart w:id="8" w:name="_Toc22169_WPSOffice_Level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5"/>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5"/>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rFonts w:hint="eastAsia" w:ascii="仿宋_GB2312" w:hAnsi="Times New Roman" w:cs="Times New Roman"/>
          <w:color w:val="auto"/>
          <w:sz w:val="32"/>
          <w:szCs w:val="32"/>
          <w:highlight w:val="none"/>
        </w:rPr>
      </w:pPr>
      <w:r>
        <w:rPr>
          <w:rFonts w:hint="eastAsia" w:ascii="仿宋_GB2312" w:hAnsi="Times New Roman" w:cs="Times New Roman"/>
          <w:color w:val="auto"/>
          <w:sz w:val="32"/>
          <w:szCs w:val="32"/>
          <w:highlight w:val="none"/>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w:t>
      </w:r>
      <w:r>
        <w:rPr>
          <w:rFonts w:hint="eastAsia" w:ascii="仿宋_GB2312" w:hAnsi="Times New Roman" w:cs="Times New Roman"/>
          <w:color w:val="auto"/>
          <w:sz w:val="32"/>
          <w:szCs w:val="32"/>
          <w:highlight w:val="none"/>
          <w:lang w:val="en-US" w:eastAsia="zh-CN"/>
        </w:rPr>
        <w:t>2020年-2022年市民服务中心后勤保障费</w:t>
      </w:r>
      <w:r>
        <w:rPr>
          <w:rFonts w:hint="eastAsia" w:ascii="仿宋_GB2312" w:hAnsi="Times New Roman" w:cs="Times New Roman"/>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5"/>
        <w:spacing w:line="600" w:lineRule="exact"/>
        <w:ind w:firstLine="643"/>
        <w:rPr>
          <w:color w:val="auto"/>
          <w:sz w:val="32"/>
          <w:highlight w:val="none"/>
        </w:rPr>
      </w:pPr>
      <w:bookmarkStart w:id="9" w:name="_Toc1913"/>
      <w:bookmarkStart w:id="10" w:name="_Toc428278230"/>
      <w:bookmarkStart w:id="11" w:name="_Toc419984722"/>
      <w:bookmarkStart w:id="12" w:name="_Toc26131"/>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李曙光</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王一民</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杨春娟</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通过</w:t>
      </w:r>
      <w:r>
        <w:rPr>
          <w:rFonts w:hint="eastAsia" w:ascii="仿宋_GB2312" w:hAnsi="仿宋_GB2312" w:cs="仿宋_GB2312"/>
          <w:color w:val="auto"/>
          <w:sz w:val="32"/>
          <w:szCs w:val="32"/>
          <w:highlight w:val="none"/>
          <w:lang w:val="en-US" w:eastAsia="zh-CN"/>
        </w:rPr>
        <w:t>2020年-2022年市民服务中心后勤保障费</w:t>
      </w:r>
      <w:r>
        <w:rPr>
          <w:rFonts w:hint="eastAsia" w:ascii="仿宋_GB2312" w:hAnsi="仿宋_GB2312" w:cs="仿宋_GB2312"/>
          <w:color w:val="auto"/>
          <w:sz w:val="32"/>
          <w:szCs w:val="32"/>
          <w:highlight w:val="none"/>
        </w:rPr>
        <w:t>项目的实施，解决</w:t>
      </w:r>
      <w:r>
        <w:rPr>
          <w:rFonts w:hint="eastAsia" w:ascii="仿宋_GB2312" w:hAnsi="仿宋_GB2312" w:cs="仿宋_GB2312"/>
          <w:color w:val="auto"/>
          <w:sz w:val="32"/>
          <w:szCs w:val="32"/>
          <w:highlight w:val="none"/>
          <w:lang w:val="en-US" w:eastAsia="zh-CN"/>
        </w:rPr>
        <w:t>了</w:t>
      </w:r>
      <w:r>
        <w:rPr>
          <w:rFonts w:hint="eastAsia" w:ascii="仿宋_GB2312" w:hAnsi="仿宋_GB2312" w:cs="仿宋_GB2312"/>
          <w:color w:val="auto"/>
          <w:sz w:val="32"/>
          <w:szCs w:val="32"/>
          <w:highlight w:val="none"/>
          <w:lang w:val="en-US" w:eastAsia="zh-Hans"/>
        </w:rPr>
        <w:t>解决</w:t>
      </w:r>
      <w:r>
        <w:rPr>
          <w:rFonts w:hint="eastAsia" w:ascii="仿宋_GB2312" w:hAnsi="仿宋_GB2312" w:cs="仿宋_GB2312"/>
          <w:color w:val="auto"/>
          <w:sz w:val="32"/>
          <w:szCs w:val="32"/>
          <w:highlight w:val="none"/>
          <w:lang w:val="en-US" w:eastAsia="zh-CN"/>
        </w:rPr>
        <w:t>市民服务中心（大厅）水电暖及其问题，实现了民服务中心（大厅）正常运行效益，该项目预算执行率达100%，项</w:t>
      </w:r>
      <w:r>
        <w:rPr>
          <w:rFonts w:hint="eastAsia" w:ascii="仿宋_GB2312" w:hAnsi="仿宋_GB2312" w:cs="仿宋_GB2312"/>
          <w:color w:val="auto"/>
          <w:sz w:val="32"/>
          <w:szCs w:val="32"/>
          <w:highlight w:val="none"/>
        </w:rPr>
        <w:t>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hAnsi="Times New Roman" w:cs="Times New Roman"/>
          <w:color w:val="auto"/>
          <w:sz w:val="32"/>
          <w:szCs w:val="32"/>
          <w:highlight w:val="none"/>
          <w:lang w:val="en-US" w:eastAsia="zh-CN"/>
        </w:rPr>
        <w:t>2020年-2022年市民服务中心后勤保障费</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val="en-US" w:eastAsia="zh-CN"/>
        </w:rPr>
        <w:t>优</w:t>
      </w:r>
      <w:r>
        <w:rPr>
          <w:rFonts w:hint="eastAsia" w:ascii="仿宋_GB2312" w:cs="仿宋_GB2312"/>
          <w:color w:val="auto"/>
          <w:sz w:val="32"/>
          <w:szCs w:val="32"/>
          <w:highlight w:val="none"/>
        </w:rPr>
        <w:t>”，具体得分情况为：项目决策</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w:t>
      </w:r>
      <w:r>
        <w:rPr>
          <w:rFonts w:hint="eastAsia" w:ascii="仿宋_GB2312" w:hAnsi="仿宋_GB2312" w:cs="仿宋_GB2312"/>
          <w:color w:val="auto"/>
          <w:sz w:val="32"/>
          <w:szCs w:val="32"/>
          <w:highlight w:val="none"/>
          <w:lang w:eastAsia="zh-Hans"/>
        </w:rPr>
        <w:t>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hint="eastAsia" w:ascii="仿宋_GB2312" w:hAnsi="仿宋_GB2312" w:eastAsia="仿宋_GB2312" w:cs="仿宋_GB2312"/>
          <w:color w:val="auto"/>
          <w:spacing w:val="0"/>
          <w:kern w:val="2"/>
          <w:sz w:val="32"/>
          <w:szCs w:val="32"/>
          <w:highlight w:val="none"/>
          <w:lang w:val="en-US" w:eastAsia="zh-Hans" w:bidi="ar-SA"/>
        </w:rPr>
        <w:t>本项目是由</w:t>
      </w:r>
      <w:r>
        <w:rPr>
          <w:rFonts w:hint="eastAsia" w:ascii="仿宋_GB2312" w:hAnsi="仿宋_GB2312" w:eastAsia="仿宋_GB2312" w:cs="仿宋_GB2312"/>
          <w:color w:val="auto"/>
          <w:spacing w:val="0"/>
          <w:kern w:val="2"/>
          <w:sz w:val="32"/>
          <w:szCs w:val="32"/>
          <w:highlight w:val="none"/>
          <w:lang w:val="en-US" w:eastAsia="zh-CN" w:bidi="ar-SA"/>
        </w:rPr>
        <w:t>昌吉市行政审批局</w:t>
      </w:r>
      <w:r>
        <w:rPr>
          <w:rFonts w:hint="eastAsia" w:ascii="仿宋_GB2312" w:hAnsi="仿宋_GB2312" w:eastAsia="仿宋_GB2312" w:cs="仿宋_GB2312"/>
          <w:color w:val="auto"/>
          <w:spacing w:val="0"/>
          <w:kern w:val="2"/>
          <w:sz w:val="32"/>
          <w:szCs w:val="32"/>
          <w:highlight w:val="none"/>
          <w:lang w:val="en-US" w:eastAsia="zh-Hans" w:bidi="ar-SA"/>
        </w:rPr>
        <w:t>提出申报，于</w:t>
      </w:r>
      <w:r>
        <w:rPr>
          <w:rFonts w:hint="eastAsia" w:ascii="仿宋_GB2312" w:hAnsi="仿宋_GB2312" w:eastAsia="仿宋_GB2312" w:cs="仿宋_GB2312"/>
          <w:color w:val="auto"/>
          <w:spacing w:val="0"/>
          <w:kern w:val="2"/>
          <w:sz w:val="32"/>
          <w:szCs w:val="32"/>
          <w:highlight w:val="none"/>
          <w:lang w:val="en-US" w:eastAsia="zh-CN" w:bidi="ar-SA"/>
        </w:rPr>
        <w:t>2022</w:t>
      </w:r>
      <w:r>
        <w:rPr>
          <w:rFonts w:hint="eastAsia" w:ascii="仿宋_GB2312" w:hAnsi="仿宋_GB2312" w:eastAsia="仿宋_GB2312" w:cs="仿宋_GB2312"/>
          <w:color w:val="auto"/>
          <w:spacing w:val="0"/>
          <w:kern w:val="2"/>
          <w:sz w:val="32"/>
          <w:szCs w:val="32"/>
          <w:highlight w:val="none"/>
          <w:lang w:val="en-US" w:eastAsia="zh-Hans" w:bidi="ar-SA"/>
        </w:rPr>
        <w:t>年</w:t>
      </w:r>
      <w:r>
        <w:rPr>
          <w:rFonts w:hint="eastAsia" w:ascii="仿宋_GB2312" w:hAnsi="仿宋_GB2312" w:eastAsia="仿宋_GB2312" w:cs="仿宋_GB2312"/>
          <w:color w:val="auto"/>
          <w:spacing w:val="0"/>
          <w:kern w:val="2"/>
          <w:sz w:val="32"/>
          <w:szCs w:val="32"/>
          <w:highlight w:val="none"/>
          <w:lang w:val="en-US" w:eastAsia="zh-CN" w:bidi="ar-SA"/>
        </w:rPr>
        <w:t>5</w:t>
      </w:r>
      <w:r>
        <w:rPr>
          <w:rFonts w:hint="eastAsia" w:ascii="仿宋_GB2312" w:hAnsi="仿宋_GB2312" w:eastAsia="仿宋_GB2312" w:cs="仿宋_GB2312"/>
          <w:color w:val="auto"/>
          <w:spacing w:val="0"/>
          <w:kern w:val="2"/>
          <w:sz w:val="32"/>
          <w:szCs w:val="32"/>
          <w:highlight w:val="none"/>
          <w:lang w:val="en-US" w:eastAsia="zh-Hans" w:bidi="ar-SA"/>
        </w:rPr>
        <w:t>月批复设立，202</w:t>
      </w:r>
      <w:r>
        <w:rPr>
          <w:rFonts w:hint="eastAsia" w:ascii="仿宋_GB2312" w:hAnsi="仿宋_GB2312" w:eastAsia="仿宋_GB2312" w:cs="仿宋_GB2312"/>
          <w:color w:val="auto"/>
          <w:spacing w:val="0"/>
          <w:kern w:val="2"/>
          <w:sz w:val="32"/>
          <w:szCs w:val="32"/>
          <w:highlight w:val="none"/>
          <w:lang w:val="en-US" w:eastAsia="zh-CN" w:bidi="ar-SA"/>
        </w:rPr>
        <w:t>2</w:t>
      </w:r>
      <w:r>
        <w:rPr>
          <w:rFonts w:hint="eastAsia" w:ascii="仿宋_GB2312" w:hAnsi="仿宋_GB2312" w:eastAsia="仿宋_GB2312" w:cs="仿宋_GB2312"/>
          <w:color w:val="auto"/>
          <w:spacing w:val="0"/>
          <w:kern w:val="2"/>
          <w:sz w:val="32"/>
          <w:szCs w:val="32"/>
          <w:highlight w:val="none"/>
          <w:lang w:val="en-US" w:eastAsia="zh-Hans" w:bidi="ar-SA"/>
        </w:rPr>
        <w:t>年我单位根据《</w:t>
      </w:r>
      <w:r>
        <w:rPr>
          <w:rFonts w:hint="eastAsia" w:ascii="仿宋_GB2312" w:hAnsi="仿宋_GB2312" w:eastAsia="仿宋_GB2312" w:cs="仿宋_GB2312"/>
          <w:color w:val="auto"/>
          <w:spacing w:val="0"/>
          <w:kern w:val="2"/>
          <w:sz w:val="32"/>
          <w:szCs w:val="32"/>
          <w:highlight w:val="none"/>
          <w:lang w:val="en-US" w:eastAsia="zh-CN" w:bidi="ar-SA"/>
        </w:rPr>
        <w:t>市民服务中心2020年运行经费</w:t>
      </w:r>
      <w:r>
        <w:rPr>
          <w:rFonts w:hint="eastAsia" w:ascii="仿宋_GB2312" w:hAnsi="仿宋_GB2312" w:eastAsia="仿宋_GB2312" w:cs="仿宋_GB2312"/>
          <w:color w:val="auto"/>
          <w:spacing w:val="0"/>
          <w:kern w:val="2"/>
          <w:sz w:val="32"/>
          <w:szCs w:val="32"/>
          <w:highlight w:val="none"/>
          <w:lang w:val="en-US" w:eastAsia="zh-Hans" w:bidi="ar-SA"/>
        </w:rPr>
        <w:t>》文件要求</w:t>
      </w:r>
      <w:r>
        <w:rPr>
          <w:rFonts w:hint="eastAsia" w:ascii="仿宋_GB2312" w:hAnsi="仿宋_GB2312" w:eastAsia="仿宋_GB2312" w:cs="仿宋_GB2312"/>
          <w:color w:val="auto"/>
          <w:spacing w:val="0"/>
          <w:kern w:val="2"/>
          <w:sz w:val="32"/>
          <w:szCs w:val="32"/>
          <w:highlight w:val="none"/>
          <w:lang w:val="en-US" w:eastAsia="zh-CN" w:bidi="ar-SA"/>
        </w:rPr>
        <w:t>组织实施</w:t>
      </w:r>
      <w:r>
        <w:rPr>
          <w:rFonts w:hint="eastAsia" w:ascii="仿宋_GB2312" w:hAnsi="仿宋_GB2312" w:eastAsia="仿宋_GB2312" w:cs="仿宋_GB2312"/>
          <w:color w:val="auto"/>
          <w:spacing w:val="0"/>
          <w:kern w:val="2"/>
          <w:sz w:val="32"/>
          <w:szCs w:val="32"/>
          <w:highlight w:val="none"/>
          <w:lang w:val="en-US" w:eastAsia="zh-Hans" w:bidi="ar-SA"/>
        </w:rPr>
        <w:t>该项目</w:t>
      </w:r>
      <w:r>
        <w:rPr>
          <w:rFonts w:hint="eastAsia" w:ascii="仿宋_GB2312" w:hAnsi="仿宋_GB2312" w:eastAsia="仿宋_GB2312" w:cs="仿宋_GB2312"/>
          <w:color w:val="auto"/>
          <w:spacing w:val="0"/>
          <w:kern w:val="2"/>
          <w:sz w:val="32"/>
          <w:szCs w:val="32"/>
          <w:highlight w:val="none"/>
          <w:lang w:val="en-US" w:eastAsia="zh-CN" w:bidi="ar-SA"/>
        </w:rPr>
        <w:t>。</w:t>
      </w:r>
      <w:r>
        <w:rPr>
          <w:rFonts w:hint="eastAsia" w:ascii="仿宋_GB2312" w:hAnsi="仿宋_GB2312" w:eastAsia="仿宋_GB2312" w:cs="仿宋_GB2312"/>
          <w:color w:val="auto"/>
          <w:spacing w:val="0"/>
          <w:kern w:val="2"/>
          <w:sz w:val="32"/>
          <w:szCs w:val="32"/>
          <w:highlight w:val="none"/>
          <w:lang w:val="en-US" w:eastAsia="zh-Hans" w:bidi="ar-SA"/>
        </w:rPr>
        <w:t>项目立项符合国家法律法规、自治区和地区行业发展规划和政策要求，</w:t>
      </w:r>
      <w:r>
        <w:rPr>
          <w:rFonts w:hint="eastAsia" w:hAnsi="仿宋_GB2312" w:cs="仿宋_GB2312"/>
          <w:color w:val="auto"/>
          <w:spacing w:val="0"/>
          <w:highlight w:val="none"/>
          <w:lang w:eastAsia="zh-Hans"/>
        </w:rPr>
        <w:t>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w:t>
      </w:r>
      <w:r>
        <w:rPr>
          <w:rFonts w:hint="eastAsia" w:cs="仿宋_GB2312"/>
          <w:color w:val="auto"/>
          <w:highlight w:val="none"/>
          <w:lang w:val="en-US" w:eastAsia="zh-CN"/>
        </w:rPr>
        <w:t>行政审批局</w:t>
      </w:r>
      <w:r>
        <w:rPr>
          <w:rFonts w:hint="eastAsia" w:hAnsi="Times New Roman" w:cs="仿宋_GB2312"/>
          <w:color w:val="auto"/>
          <w:highlight w:val="none"/>
        </w:rPr>
        <w:t>分管领导进行</w:t>
      </w:r>
      <w:r>
        <w:rPr>
          <w:rFonts w:hint="eastAsia" w:cs="仿宋_GB2312"/>
          <w:color w:val="auto"/>
          <w:highlight w:val="none"/>
        </w:rPr>
        <w:t>沟通、筛选确定经费预算计划，上</w:t>
      </w:r>
      <w:r>
        <w:rPr>
          <w:rFonts w:hint="eastAsia" w:cs="仿宋_GB2312"/>
          <w:color w:val="auto"/>
          <w:highlight w:val="none"/>
          <w:lang w:val="en-US" w:eastAsia="zh-CN"/>
        </w:rPr>
        <w:t>政协</w:t>
      </w:r>
      <w:r>
        <w:rPr>
          <w:rFonts w:hint="eastAsia" w:cs="仿宋_GB2312"/>
          <w:color w:val="auto"/>
          <w:highlight w:val="none"/>
        </w:rPr>
        <w:t>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hint="eastAsia" w:ascii="仿宋_GB2312" w:hAnsi="Times New Roman" w:cs="仿宋_GB2312"/>
          <w:color w:val="auto"/>
          <w:sz w:val="32"/>
          <w:szCs w:val="32"/>
          <w:highlight w:val="none"/>
          <w:lang w:eastAsia="zh-Hans"/>
        </w:rPr>
      </w:pPr>
      <w:r>
        <w:rPr>
          <w:rFonts w:hint="eastAsia" w:ascii="仿宋_GB2312" w:cs="仿宋_GB2312"/>
          <w:b/>
          <w:bCs/>
          <w:color w:val="auto"/>
          <w:sz w:val="32"/>
          <w:szCs w:val="32"/>
          <w:highlight w:val="none"/>
        </w:rPr>
        <w:t>4.绩效指标明确性：</w:t>
      </w:r>
      <w:r>
        <w:rPr>
          <w:rFonts w:hint="eastAsia" w:ascii="仿宋_GB2312" w:hAnsi="Times New Roman" w:cs="仿宋_GB2312"/>
          <w:color w:val="auto"/>
          <w:sz w:val="32"/>
          <w:szCs w:val="32"/>
          <w:highlight w:val="none"/>
          <w:lang w:eastAsia="zh-Hans"/>
        </w:rPr>
        <w:t>本项目已将项目绩效目标细化分解为具体的绩效指标，并通过清晰、可衡量的指标值予以体现，与项目目标任务数或计划数相对应。根据评分标准，该指标2分，得分。</w:t>
      </w:r>
    </w:p>
    <w:p>
      <w:pPr>
        <w:spacing w:line="600" w:lineRule="exact"/>
        <w:ind w:firstLine="643"/>
        <w:rPr>
          <w:rFonts w:hint="eastAsia" w:ascii="仿宋_GB2312" w:hAnsi="Times New Roman" w:cs="仿宋_GB2312"/>
          <w:color w:val="auto"/>
          <w:sz w:val="32"/>
          <w:szCs w:val="32"/>
          <w:highlight w:val="none"/>
          <w:lang w:eastAsia="zh-Hans"/>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hAnsi="Times New Roman" w:cs="仿宋_GB2312"/>
          <w:color w:val="auto"/>
          <w:sz w:val="32"/>
          <w:szCs w:val="32"/>
          <w:highlight w:val="none"/>
          <w:lang w:eastAsia="zh-Hans"/>
        </w:rPr>
        <w:t>预算编制经过科学论证，内容与项目内容匹配，项目投资额与工作任务相匹配，根据评分标准，该指标5分，得5分。</w:t>
      </w:r>
    </w:p>
    <w:p>
      <w:pPr>
        <w:spacing w:line="600" w:lineRule="exact"/>
        <w:ind w:firstLine="643"/>
        <w:rPr>
          <w:rFonts w:hint="eastAsia" w:ascii="仿宋_GB2312" w:hAnsi="Times New Roman" w:cs="仿宋_GB2312"/>
          <w:color w:val="auto"/>
          <w:sz w:val="32"/>
          <w:szCs w:val="32"/>
          <w:highlight w:val="none"/>
          <w:lang w:eastAsia="zh-Hans"/>
        </w:rPr>
      </w:pPr>
      <w:r>
        <w:rPr>
          <w:rFonts w:hint="eastAsia" w:ascii="仿宋_GB2312" w:cs="仿宋_GB2312"/>
          <w:b/>
          <w:bCs/>
          <w:color w:val="auto"/>
          <w:sz w:val="32"/>
          <w:szCs w:val="32"/>
          <w:highlight w:val="none"/>
        </w:rPr>
        <w:t>6.资金分配合理性：</w:t>
      </w:r>
      <w:r>
        <w:rPr>
          <w:rFonts w:hint="eastAsia" w:ascii="仿宋_GB2312" w:hAnsi="Times New Roman" w:cs="仿宋_GB2312"/>
          <w:color w:val="auto"/>
          <w:sz w:val="32"/>
          <w:szCs w:val="32"/>
          <w:highlight w:val="none"/>
          <w:lang w:eastAsia="zh-Hans"/>
        </w:rPr>
        <w:t>本项目资金分配依据充分，资金分配额度合理，与项目地方实际相适应。根据评分标准，该指标</w:t>
      </w:r>
      <w:r>
        <w:rPr>
          <w:rFonts w:hint="eastAsia" w:ascii="仿宋_GB2312" w:hAnsi="Times New Roman" w:cs="仿宋_GB2312"/>
          <w:color w:val="auto"/>
          <w:sz w:val="32"/>
          <w:szCs w:val="32"/>
          <w:highlight w:val="none"/>
          <w:lang w:val="en-US" w:eastAsia="zh-CN"/>
        </w:rPr>
        <w:t>2</w:t>
      </w:r>
      <w:r>
        <w:rPr>
          <w:rFonts w:hint="eastAsia" w:ascii="仿宋_GB2312" w:hAnsi="Times New Roman" w:cs="仿宋_GB2312"/>
          <w:color w:val="auto"/>
          <w:sz w:val="32"/>
          <w:szCs w:val="32"/>
          <w:highlight w:val="none"/>
          <w:lang w:eastAsia="zh-Hans"/>
        </w:rPr>
        <w:t>分，得</w:t>
      </w:r>
      <w:r>
        <w:rPr>
          <w:rFonts w:hint="eastAsia" w:ascii="仿宋_GB2312" w:hAnsi="Times New Roman" w:cs="仿宋_GB2312"/>
          <w:color w:val="auto"/>
          <w:sz w:val="32"/>
          <w:szCs w:val="32"/>
          <w:highlight w:val="none"/>
          <w:lang w:val="en-US" w:eastAsia="zh-CN"/>
        </w:rPr>
        <w:t>2</w:t>
      </w:r>
      <w:r>
        <w:rPr>
          <w:rFonts w:hint="eastAsia" w:ascii="仿宋_GB2312" w:hAnsi="Times New Roman" w:cs="仿宋_GB2312"/>
          <w:color w:val="auto"/>
          <w:sz w:val="32"/>
          <w:szCs w:val="32"/>
          <w:highlight w:val="none"/>
          <w:lang w:eastAsia="zh-Hans"/>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hint="eastAsia" w:ascii="仿宋_GB2312" w:hAnsi="仿宋_GB2312" w:cs="仿宋_GB2312"/>
          <w:color w:val="auto"/>
          <w:sz w:val="32"/>
          <w:szCs w:val="32"/>
          <w:highlight w:val="none"/>
          <w:lang w:eastAsia="zh-Hans"/>
        </w:rPr>
      </w:pPr>
      <w:r>
        <w:rPr>
          <w:rFonts w:hint="eastAsia" w:ascii="仿宋_GB2312" w:cs="仿宋_GB2312"/>
          <w:b/>
          <w:bCs/>
          <w:color w:val="auto"/>
          <w:sz w:val="32"/>
          <w:szCs w:val="32"/>
          <w:highlight w:val="none"/>
        </w:rPr>
        <w:t>1.资金到位率：</w:t>
      </w:r>
      <w:r>
        <w:rPr>
          <w:rFonts w:hint="eastAsia" w:ascii="仿宋_GB2312" w:hAnsi="仿宋_GB2312" w:cs="仿宋_GB2312"/>
          <w:color w:val="auto"/>
          <w:sz w:val="32"/>
          <w:szCs w:val="32"/>
          <w:highlight w:val="none"/>
          <w:lang w:eastAsia="zh-Hans"/>
        </w:rPr>
        <w:t>该项目所需财政资金能够足额拨付到位，牵头单位能够及时足额按照合同约定将专项资金拨付给单位，根据评分标准，该指标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 xml:space="preserve">分。   </w:t>
      </w:r>
    </w:p>
    <w:p>
      <w:pPr>
        <w:spacing w:line="600" w:lineRule="exact"/>
        <w:ind w:firstLine="643"/>
        <w:rPr>
          <w:rFonts w:hint="eastAsia" w:ascii="仿宋_GB2312" w:hAnsi="仿宋_GB2312" w:cs="仿宋_GB2312"/>
          <w:color w:val="auto"/>
          <w:sz w:val="32"/>
          <w:szCs w:val="32"/>
          <w:highlight w:val="none"/>
          <w:lang w:eastAsia="zh-Hans"/>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hAnsi="仿宋_GB2312" w:cs="仿宋_GB2312"/>
          <w:color w:val="auto"/>
          <w:sz w:val="32"/>
          <w:szCs w:val="32"/>
          <w:highlight w:val="none"/>
          <w:lang w:eastAsia="zh-Hans"/>
        </w:rPr>
        <w:t>预算编制较为详细，预算资金</w:t>
      </w:r>
      <w:r>
        <w:rPr>
          <w:rFonts w:hint="eastAsia" w:ascii="仿宋_GB2312" w:hAnsi="仿宋_GB2312" w:cs="仿宋_GB2312"/>
          <w:color w:val="auto"/>
          <w:sz w:val="32"/>
          <w:szCs w:val="32"/>
          <w:highlight w:val="none"/>
          <w:lang w:val="en-US" w:eastAsia="zh-CN"/>
        </w:rPr>
        <w:t>50</w:t>
      </w:r>
      <w:r>
        <w:rPr>
          <w:rFonts w:hint="eastAsia" w:ascii="仿宋_GB2312" w:hAnsi="仿宋_GB2312" w:cs="仿宋_GB2312"/>
          <w:color w:val="auto"/>
          <w:sz w:val="32"/>
          <w:szCs w:val="32"/>
          <w:highlight w:val="none"/>
          <w:lang w:eastAsia="zh-Hans"/>
        </w:rPr>
        <w:t>万元，实际执行</w:t>
      </w:r>
      <w:r>
        <w:rPr>
          <w:rFonts w:hint="eastAsia" w:ascii="仿宋_GB2312" w:hAnsi="仿宋_GB2312" w:cs="仿宋_GB2312"/>
          <w:color w:val="auto"/>
          <w:sz w:val="32"/>
          <w:szCs w:val="32"/>
          <w:highlight w:val="none"/>
          <w:lang w:val="en-US" w:eastAsia="zh-CN"/>
        </w:rPr>
        <w:t>50</w:t>
      </w:r>
      <w:r>
        <w:rPr>
          <w:rFonts w:hint="eastAsia" w:ascii="仿宋_GB2312" w:hAnsi="仿宋_GB2312" w:cs="仿宋_GB2312"/>
          <w:color w:val="auto"/>
          <w:sz w:val="32"/>
          <w:szCs w:val="32"/>
          <w:highlight w:val="none"/>
          <w:lang w:eastAsia="zh-Hans"/>
        </w:rPr>
        <w:t>万元，预算执行率为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Hans"/>
        </w:rPr>
        <w:t>%，项目资金支出总体能够按照预算执行</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Hans"/>
        </w:rPr>
        <w:t>根据评分标准，该指标5分，得5分。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color w:val="auto"/>
          <w:sz w:val="32"/>
          <w:szCs w:val="32"/>
          <w:highlight w:val="none"/>
          <w:u w:color="000000"/>
          <w:lang w:val="zh-TW" w:eastAsia="zh-TW"/>
        </w:rPr>
        <w:t>依据</w:t>
      </w:r>
      <w:r>
        <w:rPr>
          <w:rFonts w:hint="eastAsia"/>
          <w:color w:val="auto"/>
          <w:sz w:val="32"/>
          <w:szCs w:val="32"/>
          <w:highlight w:val="none"/>
          <w:lang w:val="zh-TW" w:eastAsia="zh-TW"/>
        </w:rPr>
        <w:t>依据</w:t>
      </w:r>
      <w:r>
        <w:rPr>
          <w:rFonts w:hint="eastAsia"/>
          <w:color w:val="auto"/>
          <w:sz w:val="32"/>
          <w:szCs w:val="32"/>
          <w:highlight w:val="none"/>
          <w:lang w:val="zh-TW"/>
        </w:rPr>
        <w:t>昌市政办发【2015】63号《昌吉市财政专项资金管理暂行办法》</w:t>
      </w:r>
      <w:r>
        <w:rPr>
          <w:rFonts w:hint="eastAsia"/>
          <w:color w:val="auto"/>
          <w:sz w:val="32"/>
          <w:szCs w:val="32"/>
          <w:highlight w:val="none"/>
          <w:u w:color="000000"/>
          <w:lang w:val="zh-TW" w:eastAsia="zh-TW"/>
        </w:rPr>
        <w:t>文件</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color w:val="auto"/>
          <w:sz w:val="32"/>
          <w:szCs w:val="32"/>
          <w:highlight w:val="none"/>
          <w:u w:color="000000"/>
          <w:lang w:val="zh-TW" w:eastAsia="zh-TW"/>
        </w:rPr>
        <w:t>依据</w:t>
      </w:r>
      <w:r>
        <w:rPr>
          <w:rFonts w:hint="eastAsia"/>
          <w:color w:val="auto"/>
          <w:sz w:val="32"/>
          <w:szCs w:val="32"/>
          <w:highlight w:val="none"/>
          <w:lang w:val="zh-TW" w:eastAsia="zh-TW"/>
        </w:rPr>
        <w:t>依据</w:t>
      </w:r>
      <w:r>
        <w:rPr>
          <w:rFonts w:hint="eastAsia"/>
          <w:color w:val="auto"/>
          <w:sz w:val="32"/>
          <w:szCs w:val="32"/>
          <w:highlight w:val="none"/>
          <w:lang w:val="zh-TW"/>
        </w:rPr>
        <w:t>昌市政办发【2015】63号《昌吉市财政专项资金管理暂行办法》</w:t>
      </w:r>
      <w:r>
        <w:rPr>
          <w:rFonts w:hint="eastAsia"/>
          <w:color w:val="auto"/>
          <w:sz w:val="32"/>
          <w:szCs w:val="32"/>
          <w:highlight w:val="none"/>
          <w:u w:color="000000"/>
          <w:lang w:val="zh-TW" w:eastAsia="zh-TW"/>
        </w:rPr>
        <w:t>文件</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w:t>
      </w:r>
      <w:r>
        <w:rPr>
          <w:rFonts w:hint="eastAsia" w:ascii="仿宋_GB2312" w:cs="仿宋_GB2312"/>
          <w:color w:val="auto"/>
          <w:sz w:val="32"/>
          <w:szCs w:val="32"/>
          <w:highlight w:val="none"/>
          <w:lang w:val="en-US" w:eastAsia="zh-CN"/>
        </w:rPr>
        <w:t>行政审批局</w:t>
      </w:r>
      <w:r>
        <w:rPr>
          <w:rFonts w:hint="eastAsia" w:ascii="仿宋_GB2312" w:cs="仿宋_GB2312"/>
          <w:color w:val="auto"/>
          <w:sz w:val="32"/>
          <w:szCs w:val="32"/>
          <w:highlight w:val="none"/>
        </w:rPr>
        <w:t>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hint="eastAsia" w:ascii="仿宋_GB2312" w:cs="仿宋_GB2312"/>
          <w:color w:val="auto"/>
          <w:sz w:val="32"/>
          <w:szCs w:val="32"/>
          <w:highlight w:val="none"/>
          <w:lang w:val="en-US" w:eastAsia="zh-CN"/>
        </w:rPr>
        <w:t>审批局局</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6</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Hans"/>
        </w:rPr>
        <w:t>“市民中心服务设立窗口”指标，预期指标值为“</w:t>
      </w:r>
      <w:r>
        <w:rPr>
          <w:rFonts w:hint="eastAsia" w:ascii="仿宋_GB2312" w:hAnsi="仿宋_GB2312" w:cs="仿宋_GB2312"/>
          <w:color w:val="auto"/>
          <w:sz w:val="32"/>
          <w:szCs w:val="32"/>
          <w:highlight w:val="none"/>
          <w:lang w:val="en-US" w:eastAsia="zh-CN"/>
        </w:rPr>
        <w:t>156个</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市民服务中心运行情况</w:t>
      </w:r>
      <w:r>
        <w:rPr>
          <w:rFonts w:hint="eastAsia" w:ascii="仿宋_GB2312" w:hAnsi="仿宋_GB2312" w:cs="仿宋_GB2312"/>
          <w:color w:val="auto"/>
          <w:sz w:val="32"/>
          <w:szCs w:val="32"/>
          <w:highlight w:val="none"/>
          <w:lang w:eastAsia="zh-Hans"/>
        </w:rPr>
        <w:t>可知，实际完成</w:t>
      </w:r>
      <w:r>
        <w:rPr>
          <w:rFonts w:hint="eastAsia" w:ascii="仿宋_GB2312" w:hAnsi="仿宋_GB2312" w:cs="仿宋_GB2312"/>
          <w:color w:val="auto"/>
          <w:sz w:val="32"/>
          <w:szCs w:val="32"/>
          <w:highlight w:val="none"/>
          <w:lang w:val="en-US" w:eastAsia="zh-CN"/>
        </w:rPr>
        <w:t>156个</w:t>
      </w:r>
      <w:r>
        <w:rPr>
          <w:rFonts w:hint="eastAsia" w:ascii="仿宋_GB2312" w:hAnsi="仿宋_GB2312" w:cs="仿宋_GB2312"/>
          <w:color w:val="auto"/>
          <w:sz w:val="32"/>
          <w:szCs w:val="32"/>
          <w:highlight w:val="none"/>
          <w:lang w:eastAsia="zh-Hans"/>
        </w:rPr>
        <w:t>，与预期目标一致，根据评分标准，该指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lang w:eastAsia="zh-Hans"/>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lang w:eastAsia="zh-Hans"/>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“市民服务中心日接待办事群众量”指标，预期指标值为“</w:t>
      </w:r>
      <w:r>
        <w:rPr>
          <w:rFonts w:hint="eastAsia" w:ascii="仿宋_GB2312" w:hAnsi="仿宋_GB2312" w:cs="仿宋_GB2312"/>
          <w:color w:val="auto"/>
          <w:sz w:val="32"/>
          <w:szCs w:val="32"/>
          <w:highlight w:val="none"/>
          <w:lang w:val="en-US" w:eastAsia="zh-CN"/>
        </w:rPr>
        <w:t>3000人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市民服务中心运行情况</w:t>
      </w:r>
      <w:r>
        <w:rPr>
          <w:rFonts w:hint="eastAsia" w:ascii="仿宋_GB2312" w:hAnsi="仿宋_GB2312" w:cs="仿宋_GB2312"/>
          <w:color w:val="auto"/>
          <w:sz w:val="32"/>
          <w:szCs w:val="32"/>
          <w:highlight w:val="none"/>
          <w:lang w:eastAsia="zh-Hans"/>
        </w:rPr>
        <w:t>可知实际完成</w:t>
      </w:r>
      <w:r>
        <w:rPr>
          <w:rFonts w:hint="eastAsia" w:ascii="仿宋_GB2312" w:hAnsi="仿宋_GB2312" w:cs="仿宋_GB2312"/>
          <w:color w:val="auto"/>
          <w:sz w:val="32"/>
          <w:szCs w:val="32"/>
          <w:highlight w:val="none"/>
          <w:lang w:val="en-US" w:eastAsia="zh-CN"/>
        </w:rPr>
        <w:t>3000人</w:t>
      </w:r>
      <w:r>
        <w:rPr>
          <w:rFonts w:hint="eastAsia" w:ascii="仿宋_GB2312" w:hAnsi="仿宋_GB2312" w:cs="仿宋_GB2312"/>
          <w:color w:val="auto"/>
          <w:sz w:val="32"/>
          <w:szCs w:val="32"/>
          <w:highlight w:val="none"/>
          <w:lang w:eastAsia="zh-Hans"/>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lang w:eastAsia="zh-Hans"/>
        </w:rPr>
        <w:t>分，</w:t>
      </w:r>
      <w:r>
        <w:rPr>
          <w:rFonts w:hint="eastAsia" w:ascii="仿宋_GB2312" w:hAnsi="仿宋_GB2312" w:cs="仿宋_GB2312"/>
          <w:color w:val="auto"/>
          <w:sz w:val="32"/>
          <w:szCs w:val="32"/>
          <w:highlight w:val="none"/>
        </w:rPr>
        <w:t>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资金使用合规率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市民服务中心运行情况</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val="en-US" w:eastAsia="zh-CN"/>
        </w:rPr>
        <w:t>各项工作完成率</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2"/>
        <w:spacing w:before="0" w:after="0" w:line="600" w:lineRule="exact"/>
        <w:ind w:left="0" w:leftChars="0" w:firstLine="643" w:firstLineChars="20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2"/>
        <w:spacing w:before="0" w:after="0" w:line="600" w:lineRule="exact"/>
        <w:ind w:firstLine="640"/>
        <w:jc w:val="both"/>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eastAsia="仿宋_GB2312" w:cs="仿宋_GB2312"/>
          <w:b w:val="0"/>
          <w:color w:val="auto"/>
          <w:kern w:val="2"/>
          <w:sz w:val="32"/>
          <w:szCs w:val="32"/>
          <w:highlight w:val="none"/>
          <w:lang w:val="en-US" w:eastAsia="zh-CN" w:bidi="ar-SA"/>
        </w:rPr>
        <w:t>资金支付及时率</w:t>
      </w:r>
      <w:r>
        <w:rPr>
          <w:rFonts w:hint="eastAsia" w:ascii="仿宋_GB2312" w:hAnsi="仿宋_GB2312" w:eastAsia="仿宋_GB2312" w:cs="仿宋_GB2312"/>
          <w:b w:val="0"/>
          <w:color w:val="auto"/>
          <w:kern w:val="2"/>
          <w:sz w:val="32"/>
          <w:szCs w:val="32"/>
          <w:highlight w:val="none"/>
          <w:lang w:val="en-US" w:eastAsia="zh-Hans" w:bidi="ar-SA"/>
        </w:rPr>
        <w:t>”指标，预期指标值为“</w:t>
      </w:r>
      <w:r>
        <w:rPr>
          <w:rFonts w:hint="eastAsia" w:ascii="仿宋_GB2312" w:hAnsi="仿宋_GB2312" w:eastAsia="仿宋_GB2312" w:cs="仿宋_GB2312"/>
          <w:b w:val="0"/>
          <w:color w:val="auto"/>
          <w:kern w:val="2"/>
          <w:sz w:val="32"/>
          <w:szCs w:val="32"/>
          <w:highlight w:val="none"/>
          <w:lang w:val="en-US" w:eastAsia="zh-CN" w:bidi="ar-SA"/>
        </w:rPr>
        <w:t>100%</w:t>
      </w:r>
      <w:r>
        <w:rPr>
          <w:rFonts w:hint="eastAsia" w:ascii="仿宋_GB2312" w:hAnsi="仿宋_GB2312" w:eastAsia="仿宋_GB2312" w:cs="仿宋_GB2312"/>
          <w:b w:val="0"/>
          <w:color w:val="auto"/>
          <w:kern w:val="2"/>
          <w:sz w:val="32"/>
          <w:szCs w:val="32"/>
          <w:highlight w:val="none"/>
          <w:lang w:val="en-US" w:eastAsia="zh-Hans" w:bidi="ar-SA"/>
        </w:rPr>
        <w:t>”；根据资金支付凭证显示，该项目于</w:t>
      </w:r>
      <w:r>
        <w:rPr>
          <w:rFonts w:hint="eastAsia" w:ascii="仿宋_GB2312" w:hAnsi="仿宋_GB2312" w:eastAsia="仿宋_GB2312" w:cs="仿宋_GB2312"/>
          <w:b w:val="0"/>
          <w:color w:val="auto"/>
          <w:kern w:val="2"/>
          <w:sz w:val="32"/>
          <w:szCs w:val="32"/>
          <w:highlight w:val="none"/>
          <w:lang w:val="en-US" w:eastAsia="zh-CN" w:bidi="ar-SA"/>
        </w:rPr>
        <w:t>2022年7月完成竣工验收，按合同约定，</w:t>
      </w:r>
      <w:r>
        <w:rPr>
          <w:rFonts w:hint="eastAsia" w:ascii="仿宋_GB2312" w:hAnsi="仿宋_GB2312" w:eastAsia="仿宋_GB2312" w:cs="仿宋_GB2312"/>
          <w:b w:val="0"/>
          <w:color w:val="auto"/>
          <w:kern w:val="2"/>
          <w:sz w:val="32"/>
          <w:szCs w:val="32"/>
          <w:highlight w:val="none"/>
          <w:lang w:val="en-US" w:eastAsia="zh-Hans" w:bidi="ar-SA"/>
        </w:rPr>
        <w:t>资金已于202</w:t>
      </w:r>
      <w:r>
        <w:rPr>
          <w:rFonts w:hint="eastAsia" w:ascii="仿宋_GB2312" w:hAnsi="仿宋_GB2312" w:eastAsia="仿宋_GB2312" w:cs="仿宋_GB2312"/>
          <w:b w:val="0"/>
          <w:color w:val="auto"/>
          <w:kern w:val="2"/>
          <w:sz w:val="32"/>
          <w:szCs w:val="32"/>
          <w:highlight w:val="none"/>
          <w:lang w:val="en-US" w:eastAsia="zh-CN" w:bidi="ar-SA"/>
        </w:rPr>
        <w:t>2</w:t>
      </w:r>
      <w:r>
        <w:rPr>
          <w:rFonts w:hint="eastAsia" w:ascii="仿宋_GB2312" w:hAnsi="仿宋_GB2312" w:eastAsia="仿宋_GB2312" w:cs="仿宋_GB2312"/>
          <w:b w:val="0"/>
          <w:color w:val="auto"/>
          <w:kern w:val="2"/>
          <w:sz w:val="32"/>
          <w:szCs w:val="32"/>
          <w:highlight w:val="none"/>
          <w:lang w:val="en-US" w:eastAsia="zh-Hans" w:bidi="ar-SA"/>
        </w:rPr>
        <w:t>年</w:t>
      </w:r>
      <w:r>
        <w:rPr>
          <w:rFonts w:hint="eastAsia" w:ascii="仿宋_GB2312" w:hAnsi="仿宋_GB2312" w:eastAsia="仿宋_GB2312" w:cs="仿宋_GB2312"/>
          <w:b w:val="0"/>
          <w:color w:val="auto"/>
          <w:kern w:val="2"/>
          <w:sz w:val="32"/>
          <w:szCs w:val="32"/>
          <w:highlight w:val="none"/>
          <w:lang w:val="en-US" w:eastAsia="zh-CN" w:bidi="ar-SA"/>
        </w:rPr>
        <w:t>7</w:t>
      </w:r>
      <w:r>
        <w:rPr>
          <w:rFonts w:hint="eastAsia" w:ascii="仿宋_GB2312" w:hAnsi="仿宋_GB2312" w:eastAsia="仿宋_GB2312" w:cs="仿宋_GB2312"/>
          <w:b w:val="0"/>
          <w:color w:val="auto"/>
          <w:kern w:val="2"/>
          <w:sz w:val="32"/>
          <w:szCs w:val="32"/>
          <w:highlight w:val="none"/>
          <w:lang w:val="en-US" w:eastAsia="zh-Hans" w:bidi="ar-SA"/>
        </w:rPr>
        <w:t>月全部支付完毕，</w:t>
      </w:r>
      <w:r>
        <w:rPr>
          <w:rFonts w:hint="eastAsia" w:ascii="仿宋_GB2312" w:hAnsi="仿宋_GB2312" w:eastAsia="仿宋_GB2312" w:cs="仿宋_GB2312"/>
          <w:b w:val="0"/>
          <w:color w:val="auto"/>
          <w:kern w:val="2"/>
          <w:sz w:val="32"/>
          <w:szCs w:val="32"/>
          <w:highlight w:val="none"/>
          <w:lang w:val="en-US" w:eastAsia="zh-CN" w:bidi="ar-SA"/>
        </w:rPr>
        <w:t>与预期目标指标一致，根据评分标准，该指标</w:t>
      </w:r>
      <w:r>
        <w:rPr>
          <w:rFonts w:hint="eastAsia" w:ascii="仿宋_GB2312" w:hAnsi="仿宋_GB2312" w:cs="仿宋_GB2312"/>
          <w:b w:val="0"/>
          <w:color w:val="auto"/>
          <w:kern w:val="2"/>
          <w:sz w:val="32"/>
          <w:szCs w:val="32"/>
          <w:highlight w:val="none"/>
          <w:lang w:val="en-US" w:eastAsia="zh-CN" w:bidi="ar-SA"/>
        </w:rPr>
        <w:t>3</w:t>
      </w:r>
      <w:r>
        <w:rPr>
          <w:rFonts w:hint="eastAsia" w:ascii="仿宋_GB2312" w:hAnsi="仿宋_GB2312" w:eastAsia="仿宋_GB2312" w:cs="仿宋_GB2312"/>
          <w:b w:val="0"/>
          <w:color w:val="auto"/>
          <w:kern w:val="2"/>
          <w:sz w:val="32"/>
          <w:szCs w:val="32"/>
          <w:highlight w:val="none"/>
          <w:lang w:val="en-US" w:eastAsia="zh-CN" w:bidi="ar-SA"/>
        </w:rPr>
        <w:t>分，得</w:t>
      </w:r>
      <w:r>
        <w:rPr>
          <w:rFonts w:hint="eastAsia" w:ascii="仿宋_GB2312" w:hAnsi="仿宋_GB2312" w:cs="仿宋_GB2312"/>
          <w:b w:val="0"/>
          <w:color w:val="auto"/>
          <w:kern w:val="2"/>
          <w:sz w:val="32"/>
          <w:szCs w:val="32"/>
          <w:highlight w:val="none"/>
          <w:lang w:val="en-US" w:eastAsia="zh-CN" w:bidi="ar-SA"/>
        </w:rPr>
        <w:t>3</w:t>
      </w:r>
      <w:r>
        <w:rPr>
          <w:rFonts w:hint="eastAsia" w:ascii="仿宋_GB2312" w:hAnsi="仿宋_GB2312" w:eastAsia="仿宋_GB2312" w:cs="仿宋_GB2312"/>
          <w:b w:val="0"/>
          <w:color w:val="auto"/>
          <w:kern w:val="2"/>
          <w:sz w:val="32"/>
          <w:szCs w:val="32"/>
          <w:highlight w:val="none"/>
          <w:lang w:val="en-US" w:eastAsia="zh-CN" w:bidi="ar-SA"/>
        </w:rPr>
        <w:t>分。</w:t>
      </w:r>
    </w:p>
    <w:p>
      <w:pPr>
        <w:pStyle w:val="2"/>
        <w:spacing w:before="0" w:after="0" w:line="600" w:lineRule="exact"/>
        <w:ind w:firstLine="640"/>
        <w:jc w:val="both"/>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eastAsia="仿宋_GB2312" w:cs="仿宋_GB2312"/>
          <w:b w:val="0"/>
          <w:color w:val="auto"/>
          <w:kern w:val="2"/>
          <w:sz w:val="32"/>
          <w:szCs w:val="32"/>
          <w:highlight w:val="none"/>
          <w:lang w:val="en-US" w:eastAsia="zh-CN" w:bidi="ar-SA"/>
        </w:rPr>
        <w:t>资金安排到位率</w:t>
      </w:r>
      <w:r>
        <w:rPr>
          <w:rFonts w:hint="eastAsia" w:ascii="仿宋_GB2312" w:hAnsi="仿宋_GB2312" w:eastAsia="仿宋_GB2312" w:cs="仿宋_GB2312"/>
          <w:b w:val="0"/>
          <w:color w:val="auto"/>
          <w:kern w:val="2"/>
          <w:sz w:val="32"/>
          <w:szCs w:val="32"/>
          <w:highlight w:val="none"/>
          <w:lang w:val="en-US" w:eastAsia="zh-Hans" w:bidi="ar-SA"/>
        </w:rPr>
        <w:t>”指标，预期指标值为“</w:t>
      </w:r>
      <w:r>
        <w:rPr>
          <w:rFonts w:hint="eastAsia" w:ascii="仿宋_GB2312" w:hAnsi="仿宋_GB2312" w:eastAsia="仿宋_GB2312" w:cs="仿宋_GB2312"/>
          <w:b w:val="0"/>
          <w:color w:val="auto"/>
          <w:kern w:val="2"/>
          <w:sz w:val="32"/>
          <w:szCs w:val="32"/>
          <w:highlight w:val="none"/>
          <w:lang w:val="en-US" w:eastAsia="zh-CN" w:bidi="ar-SA"/>
        </w:rPr>
        <w:t>100%</w:t>
      </w:r>
      <w:r>
        <w:rPr>
          <w:rFonts w:hint="eastAsia" w:ascii="仿宋_GB2312" w:hAnsi="仿宋_GB2312" w:eastAsia="仿宋_GB2312" w:cs="仿宋_GB2312"/>
          <w:b w:val="0"/>
          <w:color w:val="auto"/>
          <w:kern w:val="2"/>
          <w:sz w:val="32"/>
          <w:szCs w:val="32"/>
          <w:highlight w:val="none"/>
          <w:lang w:val="en-US" w:eastAsia="zh-Hans" w:bidi="ar-SA"/>
        </w:rPr>
        <w:t>”；根据资金支付凭证显示，该项目于</w:t>
      </w:r>
      <w:r>
        <w:rPr>
          <w:rFonts w:hint="eastAsia" w:ascii="仿宋_GB2312" w:hAnsi="仿宋_GB2312" w:eastAsia="仿宋_GB2312" w:cs="仿宋_GB2312"/>
          <w:b w:val="0"/>
          <w:color w:val="auto"/>
          <w:kern w:val="2"/>
          <w:sz w:val="32"/>
          <w:szCs w:val="32"/>
          <w:highlight w:val="none"/>
          <w:lang w:val="en-US" w:eastAsia="zh-CN" w:bidi="ar-SA"/>
        </w:rPr>
        <w:t>2022年7月完成竣工验收，按合同约定，</w:t>
      </w:r>
      <w:r>
        <w:rPr>
          <w:rFonts w:hint="eastAsia" w:ascii="仿宋_GB2312" w:hAnsi="仿宋_GB2312" w:eastAsia="仿宋_GB2312" w:cs="仿宋_GB2312"/>
          <w:b w:val="0"/>
          <w:color w:val="auto"/>
          <w:kern w:val="2"/>
          <w:sz w:val="32"/>
          <w:szCs w:val="32"/>
          <w:highlight w:val="none"/>
          <w:lang w:val="en-US" w:eastAsia="zh-Hans" w:bidi="ar-SA"/>
        </w:rPr>
        <w:t>资金已于202</w:t>
      </w:r>
      <w:r>
        <w:rPr>
          <w:rFonts w:hint="eastAsia" w:ascii="仿宋_GB2312" w:hAnsi="仿宋_GB2312" w:eastAsia="仿宋_GB2312" w:cs="仿宋_GB2312"/>
          <w:b w:val="0"/>
          <w:color w:val="auto"/>
          <w:kern w:val="2"/>
          <w:sz w:val="32"/>
          <w:szCs w:val="32"/>
          <w:highlight w:val="none"/>
          <w:lang w:val="en-US" w:eastAsia="zh-CN" w:bidi="ar-SA"/>
        </w:rPr>
        <w:t>2</w:t>
      </w:r>
      <w:r>
        <w:rPr>
          <w:rFonts w:hint="eastAsia" w:ascii="仿宋_GB2312" w:hAnsi="仿宋_GB2312" w:eastAsia="仿宋_GB2312" w:cs="仿宋_GB2312"/>
          <w:b w:val="0"/>
          <w:color w:val="auto"/>
          <w:kern w:val="2"/>
          <w:sz w:val="32"/>
          <w:szCs w:val="32"/>
          <w:highlight w:val="none"/>
          <w:lang w:val="en-US" w:eastAsia="zh-Hans" w:bidi="ar-SA"/>
        </w:rPr>
        <w:t>年</w:t>
      </w:r>
      <w:r>
        <w:rPr>
          <w:rFonts w:hint="eastAsia" w:ascii="仿宋_GB2312" w:hAnsi="仿宋_GB2312" w:eastAsia="仿宋_GB2312" w:cs="仿宋_GB2312"/>
          <w:b w:val="0"/>
          <w:color w:val="auto"/>
          <w:kern w:val="2"/>
          <w:sz w:val="32"/>
          <w:szCs w:val="32"/>
          <w:highlight w:val="none"/>
          <w:lang w:val="en-US" w:eastAsia="zh-CN" w:bidi="ar-SA"/>
        </w:rPr>
        <w:t>7</w:t>
      </w:r>
      <w:r>
        <w:rPr>
          <w:rFonts w:hint="eastAsia" w:ascii="仿宋_GB2312" w:hAnsi="仿宋_GB2312" w:eastAsia="仿宋_GB2312" w:cs="仿宋_GB2312"/>
          <w:b w:val="0"/>
          <w:color w:val="auto"/>
          <w:kern w:val="2"/>
          <w:sz w:val="32"/>
          <w:szCs w:val="32"/>
          <w:highlight w:val="none"/>
          <w:lang w:val="en-US" w:eastAsia="zh-Hans" w:bidi="ar-SA"/>
        </w:rPr>
        <w:t>月全部支付完毕，</w:t>
      </w:r>
      <w:r>
        <w:rPr>
          <w:rFonts w:hint="eastAsia" w:ascii="仿宋_GB2312" w:hAnsi="仿宋_GB2312" w:eastAsia="仿宋_GB2312" w:cs="仿宋_GB2312"/>
          <w:b w:val="0"/>
          <w:color w:val="auto"/>
          <w:kern w:val="2"/>
          <w:sz w:val="32"/>
          <w:szCs w:val="32"/>
          <w:highlight w:val="none"/>
          <w:lang w:val="en-US" w:eastAsia="zh-CN" w:bidi="ar-SA"/>
        </w:rPr>
        <w:t>与预期目标指标一致，根据评分标准，该指标</w:t>
      </w:r>
      <w:r>
        <w:rPr>
          <w:rFonts w:hint="eastAsia" w:ascii="仿宋_GB2312" w:hAnsi="仿宋_GB2312" w:cs="仿宋_GB2312"/>
          <w:b w:val="0"/>
          <w:color w:val="auto"/>
          <w:kern w:val="2"/>
          <w:sz w:val="32"/>
          <w:szCs w:val="32"/>
          <w:highlight w:val="none"/>
          <w:lang w:val="en-US" w:eastAsia="zh-CN" w:bidi="ar-SA"/>
        </w:rPr>
        <w:t>3</w:t>
      </w:r>
      <w:r>
        <w:rPr>
          <w:rFonts w:hint="eastAsia" w:ascii="仿宋_GB2312" w:hAnsi="仿宋_GB2312" w:eastAsia="仿宋_GB2312" w:cs="仿宋_GB2312"/>
          <w:b w:val="0"/>
          <w:color w:val="auto"/>
          <w:kern w:val="2"/>
          <w:sz w:val="32"/>
          <w:szCs w:val="32"/>
          <w:highlight w:val="none"/>
          <w:lang w:val="en-US" w:eastAsia="zh-CN" w:bidi="ar-SA"/>
        </w:rPr>
        <w:t>分，得</w:t>
      </w:r>
      <w:r>
        <w:rPr>
          <w:rFonts w:hint="eastAsia" w:ascii="仿宋_GB2312" w:hAnsi="仿宋_GB2312" w:cs="仿宋_GB2312"/>
          <w:b w:val="0"/>
          <w:color w:val="auto"/>
          <w:kern w:val="2"/>
          <w:sz w:val="32"/>
          <w:szCs w:val="32"/>
          <w:highlight w:val="none"/>
          <w:lang w:val="en-US" w:eastAsia="zh-CN" w:bidi="ar-SA"/>
        </w:rPr>
        <w:t>3</w:t>
      </w:r>
      <w:r>
        <w:rPr>
          <w:rFonts w:hint="eastAsia" w:ascii="仿宋_GB2312" w:hAnsi="仿宋_GB2312" w:eastAsia="仿宋_GB2312" w:cs="仿宋_GB2312"/>
          <w:b w:val="0"/>
          <w:color w:val="auto"/>
          <w:kern w:val="2"/>
          <w:sz w:val="32"/>
          <w:szCs w:val="32"/>
          <w:highlight w:val="none"/>
          <w:lang w:val="en-US" w:eastAsia="zh-CN" w:bidi="ar-SA"/>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eastAsia="仿宋_GB2312" w:cs="仿宋_GB2312"/>
          <w:b w:val="0"/>
          <w:color w:val="auto"/>
          <w:kern w:val="2"/>
          <w:sz w:val="32"/>
          <w:szCs w:val="32"/>
          <w:highlight w:val="none"/>
          <w:lang w:val="en-US" w:eastAsia="zh-CN" w:bidi="ar-SA"/>
        </w:rPr>
        <w:t>2020-2022年窗口后勤保障经费</w:t>
      </w:r>
      <w:r>
        <w:rPr>
          <w:rFonts w:hint="eastAsia" w:ascii="仿宋_GB2312" w:hAnsi="仿宋_GB2312" w:eastAsia="仿宋_GB2312" w:cs="仿宋_GB2312"/>
          <w:b w:val="0"/>
          <w:color w:val="auto"/>
          <w:kern w:val="2"/>
          <w:sz w:val="32"/>
          <w:szCs w:val="32"/>
          <w:highlight w:val="none"/>
          <w:lang w:val="en-US" w:eastAsia="zh-Hans" w:bidi="ar-SA"/>
        </w:rPr>
        <w:t>”指标，预期指标值为</w:t>
      </w:r>
      <w:r>
        <w:rPr>
          <w:rFonts w:hint="eastAsia" w:ascii="仿宋_GB2312" w:hAnsi="仿宋_GB2312" w:eastAsia="仿宋_GB2312" w:cs="仿宋_GB2312"/>
          <w:b w:val="0"/>
          <w:color w:val="auto"/>
          <w:kern w:val="2"/>
          <w:sz w:val="32"/>
          <w:szCs w:val="32"/>
          <w:highlight w:val="none"/>
          <w:lang w:val="en-US" w:eastAsia="zh-CN" w:bidi="ar-SA"/>
        </w:rPr>
        <w:t>“50万元</w:t>
      </w:r>
      <w:r>
        <w:rPr>
          <w:rFonts w:hint="eastAsia" w:ascii="仿宋_GB2312" w:hAnsi="仿宋_GB2312" w:eastAsia="仿宋_GB2312" w:cs="仿宋_GB2312"/>
          <w:b w:val="0"/>
          <w:color w:val="auto"/>
          <w:kern w:val="2"/>
          <w:sz w:val="32"/>
          <w:szCs w:val="32"/>
          <w:highlight w:val="none"/>
          <w:lang w:val="en-US" w:eastAsia="zh-Hans" w:bidi="ar-SA"/>
        </w:rPr>
        <w:t>”，根据项目合同和资金支付凭证显示，本</w:t>
      </w:r>
      <w:r>
        <w:rPr>
          <w:rFonts w:hint="eastAsia" w:ascii="仿宋_GB2312" w:hAnsi="仿宋_GB2312" w:eastAsia="仿宋_GB2312" w:cs="仿宋_GB2312"/>
          <w:b w:val="0"/>
          <w:color w:val="auto"/>
          <w:kern w:val="2"/>
          <w:sz w:val="32"/>
          <w:szCs w:val="32"/>
          <w:highlight w:val="none"/>
          <w:lang w:val="en-US" w:eastAsia="zh-CN" w:bidi="ar-SA"/>
        </w:rPr>
        <w:t>项目2022年共计支付工程款</w:t>
      </w:r>
      <w:r>
        <w:rPr>
          <w:rFonts w:hint="eastAsia" w:ascii="仿宋_GB2312" w:hAnsi="仿宋_GB2312" w:eastAsia="仿宋_GB2312" w:cs="仿宋_GB2312"/>
          <w:b w:val="0"/>
          <w:color w:val="auto"/>
          <w:kern w:val="2"/>
          <w:sz w:val="32"/>
          <w:szCs w:val="32"/>
          <w:highlight w:val="none"/>
          <w:lang w:val="en-US" w:eastAsia="zh-Hans" w:bidi="ar-SA"/>
        </w:rPr>
        <w:t>5</w:t>
      </w:r>
      <w:r>
        <w:rPr>
          <w:rFonts w:hint="eastAsia" w:ascii="仿宋_GB2312" w:hAnsi="仿宋_GB2312" w:eastAsia="仿宋_GB2312" w:cs="仿宋_GB2312"/>
          <w:b w:val="0"/>
          <w:color w:val="auto"/>
          <w:kern w:val="2"/>
          <w:sz w:val="32"/>
          <w:szCs w:val="32"/>
          <w:highlight w:val="none"/>
          <w:lang w:val="en-US" w:eastAsia="zh-CN" w:bidi="ar-SA"/>
        </w:rPr>
        <w:t>0</w:t>
      </w:r>
      <w:r>
        <w:rPr>
          <w:rFonts w:hint="eastAsia" w:ascii="仿宋_GB2312" w:hAnsi="仿宋_GB2312" w:eastAsia="仿宋_GB2312" w:cs="仿宋_GB2312"/>
          <w:b w:val="0"/>
          <w:color w:val="auto"/>
          <w:kern w:val="2"/>
          <w:sz w:val="32"/>
          <w:szCs w:val="32"/>
          <w:highlight w:val="none"/>
          <w:lang w:val="en-US" w:eastAsia="zh-Hans" w:bidi="ar-SA"/>
        </w:rPr>
        <w:t>万元，</w:t>
      </w:r>
      <w:r>
        <w:rPr>
          <w:rFonts w:hint="eastAsia" w:ascii="仿宋_GB2312" w:hAnsi="仿宋_GB2312" w:eastAsia="仿宋_GB2312" w:cs="仿宋_GB2312"/>
          <w:b w:val="0"/>
          <w:color w:val="auto"/>
          <w:kern w:val="2"/>
          <w:sz w:val="32"/>
          <w:szCs w:val="32"/>
          <w:highlight w:val="none"/>
          <w:lang w:val="en-US" w:eastAsia="zh-CN" w:bidi="ar-SA"/>
        </w:rPr>
        <w:t>经费支出能够控制在绩效目标范围内，根据评分标准，该指标</w:t>
      </w:r>
      <w:r>
        <w:rPr>
          <w:rFonts w:hint="eastAsia" w:ascii="仿宋_GB2312" w:hAnsi="仿宋_GB2312" w:cs="仿宋_GB2312"/>
          <w:b w:val="0"/>
          <w:color w:val="auto"/>
          <w:kern w:val="2"/>
          <w:sz w:val="32"/>
          <w:szCs w:val="32"/>
          <w:highlight w:val="none"/>
          <w:lang w:val="en-US" w:eastAsia="zh-CN" w:bidi="ar-SA"/>
        </w:rPr>
        <w:t>8</w:t>
      </w:r>
      <w:r>
        <w:rPr>
          <w:rFonts w:hint="eastAsia" w:ascii="仿宋_GB2312" w:hAnsi="仿宋_GB2312" w:eastAsia="仿宋_GB2312" w:cs="仿宋_GB2312"/>
          <w:b w:val="0"/>
          <w:color w:val="auto"/>
          <w:kern w:val="2"/>
          <w:sz w:val="32"/>
          <w:szCs w:val="32"/>
          <w:highlight w:val="none"/>
          <w:lang w:val="en-US" w:eastAsia="zh-CN" w:bidi="ar-SA"/>
        </w:rPr>
        <w:t>分，得</w:t>
      </w:r>
      <w:r>
        <w:rPr>
          <w:rFonts w:hint="eastAsia" w:ascii="仿宋_GB2312" w:hAnsi="仿宋_GB2312" w:cs="仿宋_GB2312"/>
          <w:b w:val="0"/>
          <w:color w:val="auto"/>
          <w:kern w:val="2"/>
          <w:sz w:val="32"/>
          <w:szCs w:val="32"/>
          <w:highlight w:val="none"/>
          <w:lang w:val="en-US" w:eastAsia="zh-CN" w:bidi="ar-SA"/>
        </w:rPr>
        <w:t>8</w:t>
      </w:r>
      <w:r>
        <w:rPr>
          <w:rFonts w:hint="eastAsia" w:ascii="仿宋_GB2312" w:hAnsi="仿宋_GB2312" w:eastAsia="仿宋_GB2312" w:cs="仿宋_GB2312"/>
          <w:b w:val="0"/>
          <w:color w:val="auto"/>
          <w:kern w:val="2"/>
          <w:sz w:val="32"/>
          <w:szCs w:val="32"/>
          <w:highlight w:val="none"/>
          <w:lang w:val="en-US" w:eastAsia="zh-CN" w:bidi="ar-SA"/>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jc w:val="left"/>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提供优质便捷高效服务</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“有效提供”</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hAnsi="仿宋_GB2312" w:cs="仿宋_GB2312"/>
          <w:color w:val="auto"/>
          <w:sz w:val="32"/>
          <w:szCs w:val="32"/>
          <w:highlight w:val="none"/>
          <w:lang w:val="en-US" w:eastAsia="zh-CN"/>
        </w:rPr>
        <w:t>市民服务提升服务质量中心运行情况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提升服务质量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持续</w:t>
      </w:r>
      <w:r>
        <w:rPr>
          <w:rFonts w:hint="eastAsia" w:ascii="仿宋_GB2312"/>
          <w:color w:val="auto"/>
          <w:sz w:val="32"/>
          <w:szCs w:val="32"/>
          <w:highlight w:val="none"/>
          <w:lang w:eastAsia="zh-Hans"/>
        </w:rPr>
        <w:t>提升”，</w:t>
      </w:r>
      <w:r>
        <w:rPr>
          <w:rFonts w:hint="eastAsia" w:ascii="仿宋_GB2312" w:hAnsi="仿宋_GB2312" w:cs="仿宋_GB2312"/>
          <w:color w:val="auto"/>
          <w:sz w:val="32"/>
          <w:szCs w:val="32"/>
          <w:highlight w:val="none"/>
          <w:lang w:val="en-US" w:eastAsia="zh-CN"/>
        </w:rPr>
        <w:t>市民服务提升服务质量中心运行情况</w:t>
      </w:r>
      <w:r>
        <w:rPr>
          <w:rFonts w:hint="eastAsia"/>
          <w:color w:val="auto"/>
          <w:sz w:val="32"/>
          <w:szCs w:val="32"/>
          <w:highlight w:val="none"/>
        </w:rPr>
        <w:t>可知</w:t>
      </w:r>
      <w:r>
        <w:rPr>
          <w:rFonts w:ascii="仿宋_GB2312"/>
          <w:color w:val="auto"/>
          <w:sz w:val="32"/>
          <w:szCs w:val="32"/>
          <w:highlight w:val="none"/>
          <w:lang w:eastAsia="zh-Hans"/>
        </w:rPr>
        <w:t>，</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hint="eastAsia"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办事群众满意度”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95%</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val="en-US" w:eastAsia="zh-CN"/>
        </w:rPr>
        <w:t>办事群众</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val="en-US" w:eastAsia="zh-CN"/>
        </w:rPr>
        <w:t>群众</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5</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hint="eastAsia" w:ascii="仿宋_GB2312" w:cs="仿宋_GB2312"/>
          <w:color w:val="auto"/>
          <w:kern w:val="2"/>
          <w:sz w:val="32"/>
          <w:szCs w:val="32"/>
          <w:highlight w:val="none"/>
          <w:lang w:val="en-US" w:eastAsia="zh-CN"/>
        </w:rPr>
        <w:t>5</w:t>
      </w:r>
      <w:r>
        <w:rPr>
          <w:rFonts w:hint="eastAsia" w:ascii="仿宋_GB2312" w:cs="仿宋_GB2312"/>
          <w:color w:val="auto"/>
          <w:kern w:val="2"/>
          <w:sz w:val="32"/>
          <w:szCs w:val="32"/>
          <w:highlight w:val="none"/>
        </w:rPr>
        <w:t>分,得</w:t>
      </w:r>
      <w:r>
        <w:rPr>
          <w:rFonts w:hint="eastAsia" w:ascii="仿宋_GB2312" w:cs="仿宋_GB2312"/>
          <w:color w:val="auto"/>
          <w:kern w:val="2"/>
          <w:sz w:val="32"/>
          <w:szCs w:val="32"/>
          <w:highlight w:val="none"/>
          <w:lang w:val="en-US" w:eastAsia="zh-CN"/>
        </w:rPr>
        <w:t>5</w:t>
      </w:r>
      <w:r>
        <w:rPr>
          <w:rFonts w:hint="eastAsia" w:ascii="仿宋_GB2312" w:cs="仿宋_GB2312"/>
          <w:color w:val="auto"/>
          <w:kern w:val="2"/>
          <w:sz w:val="32"/>
          <w:szCs w:val="32"/>
          <w:highlight w:val="none"/>
        </w:rPr>
        <w:t>分。</w:t>
      </w:r>
    </w:p>
    <w:p>
      <w:pPr>
        <w:pStyle w:val="20"/>
        <w:spacing w:line="600" w:lineRule="exact"/>
        <w:ind w:firstLine="640"/>
        <w:rPr>
          <w:rFonts w:hint="eastAsia" w:ascii="仿宋_GB2312" w:cs="仿宋_GB2312"/>
          <w:color w:val="auto"/>
          <w:kern w:val="2"/>
          <w:sz w:val="32"/>
          <w:szCs w:val="32"/>
          <w:highlight w:val="none"/>
        </w:rPr>
      </w:pPr>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目标群体满意度”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95%</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val="en-US" w:eastAsia="zh-CN"/>
        </w:rPr>
        <w:t>办事群众</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val="en-US" w:eastAsia="zh-CN"/>
        </w:rPr>
        <w:t>群众</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5</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hint="eastAsia" w:ascii="仿宋_GB2312" w:cs="仿宋_GB2312"/>
          <w:color w:val="auto"/>
          <w:kern w:val="2"/>
          <w:sz w:val="32"/>
          <w:szCs w:val="32"/>
          <w:highlight w:val="none"/>
          <w:lang w:val="en-US" w:eastAsia="zh-CN"/>
        </w:rPr>
        <w:t>5</w:t>
      </w:r>
      <w:r>
        <w:rPr>
          <w:rFonts w:hint="eastAsia" w:ascii="仿宋_GB2312" w:cs="仿宋_GB2312"/>
          <w:color w:val="auto"/>
          <w:kern w:val="2"/>
          <w:sz w:val="32"/>
          <w:szCs w:val="32"/>
          <w:highlight w:val="none"/>
        </w:rPr>
        <w:t>分,得</w:t>
      </w:r>
      <w:r>
        <w:rPr>
          <w:rFonts w:hint="eastAsia" w:ascii="仿宋_GB2312" w:cs="仿宋_GB2312"/>
          <w:color w:val="auto"/>
          <w:kern w:val="2"/>
          <w:sz w:val="32"/>
          <w:szCs w:val="32"/>
          <w:highlight w:val="none"/>
          <w:lang w:val="en-US" w:eastAsia="zh-CN"/>
        </w:rPr>
        <w:t>5</w:t>
      </w:r>
      <w:r>
        <w:rPr>
          <w:rFonts w:hint="eastAsia" w:ascii="仿宋_GB2312" w:cs="仿宋_GB2312"/>
          <w:color w:val="auto"/>
          <w:kern w:val="2"/>
          <w:sz w:val="32"/>
          <w:szCs w:val="32"/>
          <w:highlight w:val="none"/>
        </w:rPr>
        <w:t>分。</w:t>
      </w:r>
    </w:p>
    <w:p>
      <w:pPr>
        <w:spacing w:line="600" w:lineRule="exact"/>
        <w:ind w:firstLine="640"/>
        <w:rPr>
          <w:rFonts w:hint="eastAsia" w:ascii="仿宋_GB2312" w:cs="仿宋_GB2312"/>
          <w:color w:val="auto"/>
          <w:kern w:val="2"/>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hAnsi="仿宋_GB2312" w:eastAsia="仿宋_GB2312" w:cs="仿宋_GB2312"/>
          <w:b w:val="0"/>
          <w:color w:val="auto"/>
          <w:kern w:val="2"/>
          <w:sz w:val="32"/>
          <w:szCs w:val="32"/>
          <w:highlight w:val="none"/>
          <w:lang w:val="en-US" w:eastAsia="zh-CN" w:bidi="ar-SA"/>
        </w:rPr>
        <w:t>2020-2022年窗口后勤保障经费</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50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50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50</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hAnsi="仿宋_GB2312" w:eastAsia="仿宋_GB2312" w:cs="仿宋_GB2312"/>
          <w:b w:val="0"/>
          <w:color w:val="auto"/>
          <w:kern w:val="2"/>
          <w:sz w:val="32"/>
          <w:szCs w:val="32"/>
          <w:highlight w:val="none"/>
          <w:lang w:val="en-US" w:eastAsia="zh-CN" w:bidi="ar-SA"/>
        </w:rPr>
        <w:t>2020-2022年窗口后勤保障经费</w:t>
      </w:r>
      <w:r>
        <w:rPr>
          <w:rFonts w:hint="eastAsia" w:ascii="仿宋_GB2312"/>
          <w:color w:val="auto"/>
          <w:sz w:val="32"/>
          <w:szCs w:val="32"/>
          <w:highlight w:val="none"/>
        </w:rPr>
        <w:t>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w:t>
      </w:r>
      <w:r>
        <w:rPr>
          <w:rFonts w:hint="eastAsia" w:ascii="仿宋_GB2312" w:hAnsi="仿宋_GB2312" w:cs="仿宋_GB2312"/>
          <w:color w:val="auto"/>
          <w:sz w:val="32"/>
          <w:szCs w:val="32"/>
          <w:highlight w:val="none"/>
          <w:lang w:val="en-US" w:eastAsia="zh-CN"/>
        </w:rPr>
        <w:t>昌吉市行政审批局</w:t>
      </w:r>
      <w:r>
        <w:rPr>
          <w:rFonts w:hint="eastAsia" w:ascii="仿宋_GB2312" w:hAnsi="仿宋_GB2312" w:cs="仿宋_GB2312"/>
          <w:color w:val="auto"/>
          <w:sz w:val="32"/>
          <w:szCs w:val="32"/>
          <w:highlight w:val="none"/>
        </w:rPr>
        <w:t>项目领导小组进一步强化项目意识，</w:t>
      </w:r>
      <w:r>
        <w:rPr>
          <w:rFonts w:hint="eastAsia" w:hAnsi="Arial" w:cs="仿宋_GB2312"/>
          <w:color w:val="auto"/>
          <w:sz w:val="32"/>
          <w:szCs w:val="32"/>
          <w:highlight w:val="none"/>
        </w:rPr>
        <w:t>制度建设完全，相关制度严格执行</w:t>
      </w:r>
      <w:r>
        <w:rPr>
          <w:rFonts w:hint="eastAsia" w:hAnsi="Arial" w:cs="仿宋_GB2312"/>
          <w:color w:val="auto"/>
          <w:sz w:val="32"/>
          <w:szCs w:val="32"/>
          <w:highlight w:val="none"/>
          <w:lang w:eastAsia="zh-CN"/>
        </w:rPr>
        <w:t>，</w:t>
      </w:r>
      <w:r>
        <w:rPr>
          <w:rFonts w:hint="eastAsia" w:hAnsi="Arial" w:cs="仿宋_GB2312"/>
          <w:color w:val="auto"/>
          <w:sz w:val="32"/>
          <w:szCs w:val="32"/>
          <w:highlight w:val="none"/>
        </w:rPr>
        <w:t>项目资金按计划使用，严格按照预算管理规定开支。及时支付项目款，确保</w:t>
      </w:r>
      <w:r>
        <w:rPr>
          <w:rFonts w:hint="eastAsia" w:hAnsi="Arial" w:cs="仿宋_GB2312"/>
          <w:color w:val="auto"/>
          <w:sz w:val="32"/>
          <w:szCs w:val="32"/>
          <w:highlight w:val="none"/>
          <w:lang w:val="en-US" w:eastAsia="zh-CN"/>
        </w:rPr>
        <w:t>市民服务中心后勤保障经费得到有效</w:t>
      </w:r>
      <w:r>
        <w:rPr>
          <w:rFonts w:hint="eastAsia" w:hAnsi="Arial" w:cs="仿宋_GB2312"/>
          <w:color w:val="auto"/>
          <w:sz w:val="32"/>
          <w:szCs w:val="32"/>
          <w:highlight w:val="none"/>
        </w:rPr>
        <w:t>保障。</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hint="eastAsia" w:ascii="Times New Roman" w:hAnsi="Arial" w:cs="仿宋_GB2312"/>
          <w:color w:val="auto"/>
          <w:sz w:val="32"/>
          <w:szCs w:val="32"/>
          <w:highlight w:val="none"/>
        </w:rPr>
      </w:pPr>
      <w:r>
        <w:rPr>
          <w:rFonts w:hint="eastAsia" w:ascii="Times New Roman" w:hAnsi="Arial"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w:t>
      </w:r>
      <w:r>
        <w:rPr>
          <w:rFonts w:hint="eastAsia" w:hAnsi="Arial" w:cs="仿宋_GB2312"/>
          <w:color w:val="auto"/>
          <w:sz w:val="32"/>
          <w:szCs w:val="32"/>
          <w:highlight w:val="none"/>
        </w:rPr>
        <w:t>严格坚持先做事、后验收、再拨付的原则，</w:t>
      </w:r>
      <w:r>
        <w:rPr>
          <w:rFonts w:hint="eastAsia" w:ascii="仿宋_GB2312" w:hAnsi="仿宋_GB2312" w:cs="仿宋_GB2312"/>
          <w:color w:val="auto"/>
          <w:sz w:val="32"/>
          <w:szCs w:val="32"/>
          <w:highlight w:val="none"/>
        </w:rPr>
        <w:t>项目资金支付安排高效、合理，杜绝截留、挤占或挪用项目资金的情况发生。</w:t>
      </w:r>
      <w:r>
        <w:rPr>
          <w:rFonts w:hint="eastAsia" w:hAnsi="Arial" w:cs="仿宋_GB2312"/>
          <w:color w:val="auto"/>
          <w:sz w:val="32"/>
          <w:szCs w:val="32"/>
          <w:highlight w:val="none"/>
        </w:rPr>
        <w:t>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3"/>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ascii="仿宋_GB2312"/>
          <w:color w:val="auto"/>
          <w:sz w:val="32"/>
          <w:szCs w:val="32"/>
          <w:highlight w:val="none"/>
        </w:rPr>
        <w:t>本单位对上述项目支出绩效评价报告内反映内容的真实性、完整性负责，并接受上级部门及社会公众监督。</w:t>
      </w:r>
    </w:p>
    <w:p>
      <w:pPr>
        <w:pStyle w:val="20"/>
        <w:spacing w:line="600" w:lineRule="exact"/>
        <w:ind w:firstLine="624"/>
        <w:rPr>
          <w:rFonts w:ascii="仿宋_GB2312"/>
          <w:color w:val="auto"/>
          <w:sz w:val="32"/>
          <w:szCs w:val="32"/>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wOGY5MTM2NTM1NjZkN2UzZGVmMmNjNTQwZWU0OD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821D09"/>
    <w:rsid w:val="0C191935"/>
    <w:rsid w:val="0E0802A4"/>
    <w:rsid w:val="11BF0A31"/>
    <w:rsid w:val="12F1313F"/>
    <w:rsid w:val="13065FB2"/>
    <w:rsid w:val="132F7EFE"/>
    <w:rsid w:val="15DC6CEA"/>
    <w:rsid w:val="18687442"/>
    <w:rsid w:val="1AF35E37"/>
    <w:rsid w:val="1CF917B6"/>
    <w:rsid w:val="1DD33F42"/>
    <w:rsid w:val="214B0FAD"/>
    <w:rsid w:val="22201D24"/>
    <w:rsid w:val="241A2687"/>
    <w:rsid w:val="245E1E24"/>
    <w:rsid w:val="2A810EDC"/>
    <w:rsid w:val="2C473791"/>
    <w:rsid w:val="2E483E7E"/>
    <w:rsid w:val="2EF35C55"/>
    <w:rsid w:val="31021B78"/>
    <w:rsid w:val="33944516"/>
    <w:rsid w:val="3462369A"/>
    <w:rsid w:val="35112690"/>
    <w:rsid w:val="3A6277B5"/>
    <w:rsid w:val="3B816234"/>
    <w:rsid w:val="3CF764F2"/>
    <w:rsid w:val="3D6A779E"/>
    <w:rsid w:val="3E5572C8"/>
    <w:rsid w:val="45392515"/>
    <w:rsid w:val="45B47F84"/>
    <w:rsid w:val="478D18C9"/>
    <w:rsid w:val="47DD4F37"/>
    <w:rsid w:val="49535B70"/>
    <w:rsid w:val="4A9B513A"/>
    <w:rsid w:val="4ADE66C8"/>
    <w:rsid w:val="545751A8"/>
    <w:rsid w:val="55F34962"/>
    <w:rsid w:val="563C3F5A"/>
    <w:rsid w:val="57B3248E"/>
    <w:rsid w:val="57CA34A1"/>
    <w:rsid w:val="5D9000D4"/>
    <w:rsid w:val="63FB494D"/>
    <w:rsid w:val="655C7E66"/>
    <w:rsid w:val="68291A1A"/>
    <w:rsid w:val="691B1594"/>
    <w:rsid w:val="694E3F10"/>
    <w:rsid w:val="69CD14B6"/>
    <w:rsid w:val="6A7C4DC3"/>
    <w:rsid w:val="6C621EC6"/>
    <w:rsid w:val="6F0D6C22"/>
    <w:rsid w:val="70D86740"/>
    <w:rsid w:val="71186822"/>
    <w:rsid w:val="72E93779"/>
    <w:rsid w:val="73A94CE3"/>
    <w:rsid w:val="73D9A77D"/>
    <w:rsid w:val="73F5441E"/>
    <w:rsid w:val="76A41DD3"/>
    <w:rsid w:val="76D2301A"/>
    <w:rsid w:val="77861774"/>
    <w:rsid w:val="77978BBA"/>
    <w:rsid w:val="78CC398B"/>
    <w:rsid w:val="79300B45"/>
    <w:rsid w:val="7B334E2A"/>
    <w:rsid w:val="7ED56808"/>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before="240" w:after="240" w:line="360" w:lineRule="auto"/>
      <w:jc w:val="center"/>
    </w:pPr>
    <w:rPr>
      <w:b/>
      <w:sz w:val="44"/>
    </w:rPr>
  </w:style>
  <w:style w:type="paragraph" w:styleId="6">
    <w:name w:val="annotation text"/>
    <w:basedOn w:val="1"/>
    <w:qFormat/>
    <w:uiPriority w:val="0"/>
    <w:pPr>
      <w:jc w:val="left"/>
    </w:p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5"/>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7265</Words>
  <Characters>7640</Characters>
  <Lines>1</Lines>
  <Paragraphs>1</Paragraphs>
  <TotalTime>1</TotalTime>
  <ScaleCrop>false</ScaleCrop>
  <LinksUpToDate>false</LinksUpToDate>
  <CharactersWithSpaces>7659</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2023-04-19T06:59:10Z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57928FB746FB460698BB6F391DBC4296</vt:lpwstr>
  </property>
</Properties>
</file>