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both"/>
        <w:rPr>
          <w:rFonts w:ascii="方正小标宋简体" w:hAnsi="黑体" w:eastAsia="方正小标宋简体" w:cs="黑体"/>
          <w:bCs/>
          <w:sz w:val="48"/>
          <w:szCs w:val="48"/>
        </w:rPr>
      </w:pPr>
      <w:r>
        <w:rPr>
          <w:rFonts w:hint="default" w:ascii="方正小标宋简体" w:hAnsi="方正小标宋简体" w:eastAsia="方正小标宋简体" w:cs="方正小标宋简体"/>
          <w:kern w:val="2"/>
          <w:sz w:val="48"/>
          <w:szCs w:val="48"/>
          <w:lang w:val="en-US" w:eastAsia="zh-CN" w:bidi="ar"/>
        </w:rPr>
        <w:t>昌吉市</w:t>
      </w:r>
      <w:r>
        <w:rPr>
          <w:rFonts w:hint="eastAsia" w:ascii="方正小标宋简体" w:hAnsi="方正小标宋简体" w:eastAsia="方正小标宋简体" w:cs="方正小标宋简体"/>
          <w:kern w:val="2"/>
          <w:sz w:val="48"/>
          <w:szCs w:val="48"/>
          <w:lang w:val="en-US" w:eastAsia="zh-CN" w:bidi="ar"/>
        </w:rPr>
        <w:t>滨湖镇卫生院</w:t>
      </w:r>
      <w:r>
        <w:rPr>
          <w:rFonts w:hint="default" w:ascii="方正小标宋简体" w:hAnsi="方正小标宋简体" w:eastAsia="方正小标宋简体" w:cs="方正小标宋简体"/>
          <w:kern w:val="2"/>
          <w:sz w:val="48"/>
          <w:szCs w:val="48"/>
          <w:lang w:val="en-US" w:eastAsia="zh-CN" w:bidi="ar"/>
        </w:rPr>
        <w:t>2022年自治区公共卫生服务（地方公共卫生）补助资金（开展全民健康体检）</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right="0"/>
        <w:jc w:val="both"/>
        <w:rPr>
          <w:rFonts w:hint="default" w:ascii="黑体" w:hAnsi="Times New Roman" w:eastAsia="黑体" w:cs="Times New Roman"/>
          <w:color w:val="000000"/>
          <w:kern w:val="2"/>
          <w:sz w:val="30"/>
          <w:szCs w:val="30"/>
        </w:rPr>
      </w:pPr>
      <w:r>
        <w:rPr>
          <w:rFonts w:ascii="黑体" w:hAnsi="黑体" w:eastAsia="黑体" w:cs="宋体"/>
          <w:sz w:val="30"/>
          <w:szCs w:val="30"/>
        </w:rPr>
        <w:t>项目名称：</w:t>
      </w:r>
      <w:bookmarkStart w:id="0" w:name="_Hlk68780987"/>
      <w:r>
        <w:rPr>
          <w:rFonts w:hint="eastAsia" w:ascii="黑体" w:hAnsi="黑体" w:eastAsia="黑体" w:cs="仿宋_GB2312"/>
          <w:sz w:val="30"/>
          <w:szCs w:val="30"/>
        </w:rPr>
        <w:t>2022年自治区公共卫生服务（地方公共卫生）补助资金（开展全民健康体检）</w:t>
      </w:r>
    </w:p>
    <w:bookmarkEnd w:id="0"/>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 xml:space="preserve">   项目单位：昌吉市</w:t>
      </w:r>
      <w:r>
        <w:rPr>
          <w:rFonts w:hint="eastAsia" w:ascii="黑体" w:hAnsi="黑体" w:eastAsia="黑体" w:cs="宋体"/>
          <w:sz w:val="30"/>
          <w:szCs w:val="30"/>
          <w:lang w:eastAsia="zh-CN"/>
        </w:rPr>
        <w:t>滨湖镇卫生院</w:t>
      </w:r>
    </w:p>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 xml:space="preserve">   主管部门：昌吉市</w:t>
      </w:r>
      <w:r>
        <w:rPr>
          <w:rFonts w:hint="eastAsia" w:ascii="黑体" w:hAnsi="黑体" w:eastAsia="黑体" w:cs="宋体"/>
          <w:sz w:val="30"/>
          <w:szCs w:val="30"/>
          <w:lang w:eastAsia="zh-CN"/>
        </w:rPr>
        <w:t>卫生健康委员会</w:t>
      </w:r>
    </w:p>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 xml:space="preserve">   </w:t>
      </w: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eastAsia="zh-CN"/>
        </w:rPr>
        <w:t>耿梨</w:t>
      </w:r>
    </w:p>
    <w:p>
      <w:pPr>
        <w:ind w:left="0" w:leftChars="0" w:firstLine="0" w:firstLineChars="0"/>
        <w:rPr>
          <w:rFonts w:ascii="黑体" w:hAnsi="黑体" w:eastAsia="黑体" w:cs="仿宋_GB2312"/>
          <w:color w:val="000000" w:themeColor="text1"/>
          <w:sz w:val="30"/>
          <w:szCs w:val="30"/>
          <w14:textFill>
            <w14:solidFill>
              <w14:schemeClr w14:val="tx1"/>
            </w14:solidFill>
          </w14:textFill>
        </w:rPr>
      </w:pPr>
      <w:r>
        <w:rPr>
          <w:rFonts w:ascii="黑体" w:hAnsi="黑体" w:eastAsia="黑体" w:cs="宋体"/>
          <w:sz w:val="30"/>
          <w:szCs w:val="30"/>
        </w:rPr>
        <w:t xml:space="preserve">   </w:t>
      </w: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highlight w:val="none"/>
        </w:rPr>
      </w:pPr>
      <w:r>
        <w:rPr>
          <w:rFonts w:hint="eastAsia"/>
          <w:sz w:val="32"/>
          <w:highlight w:val="none"/>
        </w:rPr>
        <w:t>1.项目背景</w:t>
      </w:r>
    </w:p>
    <w:p>
      <w:pPr>
        <w:spacing w:line="600" w:lineRule="exact"/>
        <w:ind w:firstLine="640"/>
        <w:rPr>
          <w:rFonts w:hint="eastAsia" w:ascii="仿宋" w:hAnsi="仿宋" w:eastAsia="仿宋" w:cs="仿宋"/>
          <w:color w:val="auto"/>
          <w:sz w:val="32"/>
          <w:szCs w:val="32"/>
          <w:lang w:eastAsia="zh-Hans"/>
        </w:rPr>
      </w:pPr>
      <w:r>
        <w:rPr>
          <w:rFonts w:hint="eastAsia" w:ascii="仿宋" w:hAnsi="仿宋" w:eastAsia="仿宋" w:cs="仿宋"/>
          <w:color w:val="auto"/>
          <w:sz w:val="32"/>
          <w:szCs w:val="32"/>
        </w:rPr>
        <w:t>为了深入以深化医改为主线，以提高辖区人民健康水平为目标，突出抓好基本公共卫生和</w:t>
      </w:r>
      <w:bookmarkStart w:id="19" w:name="_GoBack"/>
      <w:bookmarkEnd w:id="19"/>
      <w:r>
        <w:rPr>
          <w:rFonts w:hint="eastAsia" w:ascii="仿宋" w:hAnsi="仿宋" w:eastAsia="仿宋" w:cs="仿宋"/>
          <w:color w:val="auto"/>
          <w:sz w:val="32"/>
          <w:szCs w:val="32"/>
        </w:rPr>
        <w:t>全民体检服务工作，努力完成上级交给的工作任务，使各项工作再上一个新的台阶，落实好党的民生工程，2022年经调研后开展此项目，为辖区居民提供免费健康体检服务。</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sz w:val="32"/>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充分落实昌吉市党委、政府实施全民健康体检工程的主体责任，发挥各相关部门职能作用，扎实推进医疗惠民工程，保障全市各族群众身心健康；对昌吉市域内居住的新疆籍城乡居民每年进行一次免费健康体检并同步建立个人健康档案，实现人人拥有健康档案、推进健康管理的目的；通过“早发现、早诊断、早治疗”以及“未病先防、小病先治”，切实维护群众的健康利益，更好地为居民提供安全、有效、便捷的医疗卫生服务。</w:t>
      </w:r>
    </w:p>
    <w:p>
      <w:pPr>
        <w:pStyle w:val="2"/>
        <w:spacing w:line="600" w:lineRule="exact"/>
        <w:ind w:firstLine="643"/>
        <w:rPr>
          <w:sz w:val="32"/>
        </w:rPr>
      </w:pPr>
      <w:r>
        <w:rPr>
          <w:rFonts w:hint="eastAsia"/>
          <w:sz w:val="32"/>
        </w:rPr>
        <w:t>3.项目实施主体</w:t>
      </w:r>
    </w:p>
    <w:p>
      <w:pPr>
        <w:pStyle w:val="20"/>
        <w:spacing w:line="570" w:lineRule="exact"/>
        <w:ind w:firstLine="640"/>
        <w:outlineLvl w:val="2"/>
        <w:rPr>
          <w:rFonts w:ascii="仿宋_GB2312" w:hAnsi="仿宋_GB2312" w:cs="仿宋_GB2312"/>
          <w:color w:val="auto"/>
          <w:sz w:val="32"/>
          <w:szCs w:val="32"/>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eastAsia="zh-CN"/>
          <w14:textFill>
            <w14:solidFill>
              <w14:schemeClr w14:val="tx1"/>
            </w14:solidFill>
          </w14:textFill>
        </w:rPr>
        <w:t>昌吉市</w:t>
      </w:r>
      <w:r>
        <w:rPr>
          <w:rFonts w:hint="eastAsia" w:ascii="仿宋_GB2312" w:hAnsi="仿宋_GB2312" w:cs="仿宋_GB2312"/>
          <w:color w:val="000000" w:themeColor="text1"/>
          <w:sz w:val="32"/>
          <w:szCs w:val="32"/>
          <w:lang w:eastAsia="zh-Hans"/>
          <w14:textFill>
            <w14:solidFill>
              <w14:schemeClr w14:val="tx1"/>
            </w14:solidFill>
          </w14:textFill>
        </w:rPr>
        <w:t>2022年自治区公共卫生服务（地方公共卫生）补助资金（开展全民健康体检）项目的实施主体为</w:t>
      </w:r>
      <w:r>
        <w:rPr>
          <w:rFonts w:hint="eastAsia" w:ascii="仿宋_GB2312" w:hAnsi="仿宋_GB2312" w:cs="仿宋_GB2312"/>
          <w:color w:val="000000" w:themeColor="text1"/>
          <w:sz w:val="32"/>
          <w:szCs w:val="32"/>
          <w:lang w:eastAsia="zh-CN"/>
          <w14:textFill>
            <w14:solidFill>
              <w14:schemeClr w14:val="tx1"/>
            </w14:solidFill>
          </w14:textFill>
        </w:rPr>
        <w:t>昌吉市滨湖镇卫生院</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该</w:t>
      </w:r>
      <w:r>
        <w:rPr>
          <w:rFonts w:hint="eastAsia" w:ascii="仿宋_GB2312" w:hAnsi="仿宋_GB2312" w:cs="仿宋_GB2312"/>
          <w:color w:val="000000" w:themeColor="text1"/>
          <w:sz w:val="32"/>
          <w:szCs w:val="32"/>
          <w:lang w:eastAsia="zh-CN"/>
          <w14:textFill>
            <w14:solidFill>
              <w14:schemeClr w14:val="tx1"/>
            </w14:solidFill>
          </w14:textFill>
        </w:rPr>
        <w:t>院</w:t>
      </w:r>
      <w:r>
        <w:rPr>
          <w:rFonts w:hint="eastAsia" w:ascii="仿宋_GB2312" w:hAnsi="仿宋_GB2312" w:cs="仿宋_GB2312"/>
          <w:color w:val="000000" w:themeColor="text1"/>
          <w:sz w:val="32"/>
          <w:szCs w:val="32"/>
          <w14:textFill>
            <w14:solidFill>
              <w14:schemeClr w14:val="tx1"/>
            </w14:solidFill>
          </w14:textFill>
        </w:rPr>
        <w:t>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w:t>
      </w:r>
      <w:r>
        <w:rPr>
          <w:rFonts w:hint="eastAsia" w:ascii="仿宋_GB2312" w:hAnsi="仿宋_GB2312" w:cs="仿宋_GB2312"/>
          <w:color w:val="auto"/>
          <w:sz w:val="32"/>
          <w:szCs w:val="32"/>
        </w:rPr>
        <w:t>有</w:t>
      </w:r>
      <w:r>
        <w:rPr>
          <w:rFonts w:hint="eastAsia"/>
          <w:color w:val="auto"/>
          <w:sz w:val="32"/>
          <w:szCs w:val="32"/>
          <w:lang w:val="en-US" w:eastAsia="zh-CN"/>
        </w:rPr>
        <w:t>6</w:t>
      </w:r>
      <w:r>
        <w:rPr>
          <w:rFonts w:hint="eastAsia" w:ascii="仿宋_GB2312" w:hAnsi="仿宋_GB2312" w:cs="仿宋_GB2312"/>
          <w:color w:val="auto"/>
          <w:sz w:val="32"/>
          <w:szCs w:val="32"/>
        </w:rPr>
        <w:t>个办公室：</w:t>
      </w:r>
      <w:r>
        <w:rPr>
          <w:rFonts w:hint="eastAsia" w:ascii="仿宋" w:hAnsi="仿宋" w:eastAsia="仿宋" w:cs="仿宋"/>
          <w:color w:val="auto"/>
          <w:sz w:val="32"/>
          <w:szCs w:val="32"/>
        </w:rPr>
        <w:t>卫生院核定编制</w:t>
      </w:r>
      <w:r>
        <w:rPr>
          <w:rFonts w:hint="eastAsia" w:ascii="仿宋" w:hAnsi="仿宋" w:eastAsia="仿宋" w:cs="仿宋"/>
          <w:color w:val="auto"/>
          <w:sz w:val="32"/>
          <w:szCs w:val="32"/>
          <w:lang w:val="en-US" w:eastAsia="zh-CN"/>
        </w:rPr>
        <w:t>20</w:t>
      </w:r>
      <w:r>
        <w:rPr>
          <w:rFonts w:hint="eastAsia" w:ascii="仿宋" w:hAnsi="仿宋" w:eastAsia="仿宋" w:cs="仿宋"/>
          <w:color w:val="auto"/>
          <w:sz w:val="32"/>
          <w:szCs w:val="32"/>
        </w:rPr>
        <w:t>人，实际在编</w:t>
      </w:r>
      <w:r>
        <w:rPr>
          <w:rFonts w:hint="eastAsia" w:ascii="仿宋" w:hAnsi="仿宋" w:eastAsia="仿宋" w:cs="仿宋"/>
          <w:color w:val="auto"/>
          <w:sz w:val="32"/>
          <w:szCs w:val="32"/>
          <w:lang w:val="en-US" w:eastAsia="zh-CN"/>
        </w:rPr>
        <w:t>19</w:t>
      </w:r>
      <w:r>
        <w:rPr>
          <w:rFonts w:hint="eastAsia" w:ascii="仿宋" w:hAnsi="仿宋" w:eastAsia="仿宋" w:cs="仿宋"/>
          <w:color w:val="auto"/>
          <w:sz w:val="32"/>
          <w:szCs w:val="32"/>
        </w:rPr>
        <w:t>人，</w:t>
      </w:r>
      <w:r>
        <w:rPr>
          <w:rFonts w:hint="eastAsia" w:ascii="仿宋_GB2312" w:hAnsi="仿宋_GB2312" w:cs="仿宋_GB2312"/>
          <w:color w:val="auto"/>
          <w:sz w:val="32"/>
          <w:szCs w:val="32"/>
        </w:rPr>
        <w:t>其中：事业编制</w:t>
      </w:r>
      <w:r>
        <w:rPr>
          <w:rFonts w:hint="eastAsia"/>
          <w:color w:val="auto"/>
          <w:sz w:val="32"/>
          <w:szCs w:val="32"/>
          <w:lang w:val="en-US" w:eastAsia="zh-CN"/>
        </w:rPr>
        <w:t>19</w:t>
      </w:r>
      <w:r>
        <w:rPr>
          <w:rFonts w:hint="eastAsia" w:ascii="仿宋_GB2312" w:hAnsi="仿宋_GB2312" w:cs="仿宋_GB2312"/>
          <w:color w:val="auto"/>
          <w:sz w:val="32"/>
          <w:szCs w:val="32"/>
        </w:rPr>
        <w:t>人</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离退休人员</w:t>
      </w:r>
      <w:r>
        <w:rPr>
          <w:rFonts w:hint="eastAsia"/>
          <w:color w:val="auto"/>
          <w:sz w:val="32"/>
          <w:szCs w:val="32"/>
          <w:lang w:val="en-US" w:eastAsia="zh-CN"/>
        </w:rPr>
        <w:t>6</w:t>
      </w:r>
      <w:r>
        <w:rPr>
          <w:rFonts w:hint="eastAsia" w:ascii="仿宋_GB2312" w:hAnsi="仿宋_GB2312" w:cs="仿宋_GB2312"/>
          <w:color w:val="auto"/>
          <w:sz w:val="32"/>
          <w:szCs w:val="32"/>
        </w:rPr>
        <w:t>人，其中：事业退休</w:t>
      </w:r>
      <w:r>
        <w:rPr>
          <w:rFonts w:hint="eastAsia"/>
          <w:color w:val="auto"/>
          <w:sz w:val="32"/>
          <w:szCs w:val="32"/>
          <w:lang w:val="en-US" w:eastAsia="zh-CN"/>
        </w:rPr>
        <w:t>6</w:t>
      </w:r>
      <w:r>
        <w:rPr>
          <w:rFonts w:hint="eastAsia" w:ascii="仿宋_GB2312" w:hAnsi="仿宋_GB2312" w:cs="仿宋_GB2312"/>
          <w:color w:val="auto"/>
          <w:sz w:val="32"/>
          <w:szCs w:val="32"/>
        </w:rPr>
        <w:t>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FF0000"/>
          <w:sz w:val="32"/>
          <w:szCs w:val="32"/>
        </w:rPr>
      </w:pPr>
      <w:r>
        <w:rPr>
          <w:rFonts w:hint="eastAsia" w:ascii="仿宋_GB2312" w:hAnsi="仿宋_GB2312" w:cs="仿宋_GB2312"/>
          <w:sz w:val="32"/>
          <w:szCs w:val="32"/>
          <w:lang w:eastAsia="zh-Hans"/>
        </w:rPr>
        <w:t>根</w:t>
      </w:r>
      <w:r>
        <w:rPr>
          <w:rFonts w:hint="eastAsia" w:ascii="仿宋_GB2312" w:hAnsi="仿宋_GB2312" w:cs="仿宋_GB2312"/>
          <w:color w:val="auto"/>
          <w:sz w:val="32"/>
          <w:szCs w:val="32"/>
          <w:lang w:eastAsia="zh-Hans"/>
        </w:rPr>
        <w:t>据《</w:t>
      </w:r>
      <w:r>
        <w:rPr>
          <w:rFonts w:hint="eastAsia" w:ascii="仿宋_GB2312" w:hAnsi="仿宋_GB2312" w:cs="仿宋_GB2312"/>
          <w:color w:val="auto"/>
          <w:sz w:val="32"/>
          <w:szCs w:val="32"/>
          <w:lang w:eastAsia="zh-CN"/>
        </w:rPr>
        <w:t>关于提前下达</w:t>
      </w:r>
      <w:r>
        <w:rPr>
          <w:rFonts w:hint="eastAsia" w:ascii="仿宋_GB2312" w:hAnsi="仿宋_GB2312" w:cs="仿宋_GB2312"/>
          <w:color w:val="auto"/>
          <w:sz w:val="32"/>
          <w:szCs w:val="32"/>
          <w:lang w:eastAsia="zh-Hans"/>
        </w:rPr>
        <w:t>2022年自治区公共卫生服务（地方公共卫生）补助资金</w:t>
      </w:r>
      <w:r>
        <w:rPr>
          <w:rFonts w:hint="eastAsia" w:ascii="仿宋_GB2312" w:hAnsi="仿宋_GB2312" w:cs="仿宋_GB2312"/>
          <w:color w:val="auto"/>
          <w:sz w:val="32"/>
          <w:szCs w:val="32"/>
          <w:lang w:eastAsia="zh-CN"/>
        </w:rPr>
        <w:t>预算</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昌州</w:t>
      </w:r>
      <w:r>
        <w:rPr>
          <w:rFonts w:hint="eastAsia" w:ascii="仿宋_GB2312" w:hAnsi="仿宋_GB2312" w:cs="仿宋_GB2312"/>
          <w:color w:val="auto"/>
          <w:sz w:val="32"/>
          <w:szCs w:val="32"/>
        </w:rPr>
        <w:t>财</w:t>
      </w:r>
      <w:r>
        <w:rPr>
          <w:rFonts w:hint="eastAsia" w:ascii="仿宋_GB2312" w:hAnsi="仿宋_GB2312" w:cs="仿宋_GB2312"/>
          <w:color w:val="auto"/>
          <w:sz w:val="32"/>
          <w:szCs w:val="32"/>
          <w:lang w:eastAsia="zh-CN"/>
        </w:rPr>
        <w:t>社</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w:t>
      </w:r>
      <w:r>
        <w:rPr>
          <w:rFonts w:hint="eastAsia" w:ascii="仿宋_GB2312"/>
          <w:color w:val="auto"/>
          <w:sz w:val="32"/>
          <w:szCs w:val="32"/>
          <w:lang w:val="en-US" w:eastAsia="zh-CN"/>
        </w:rPr>
        <w:t>64</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文件，2022年自治区公共卫生服务（地方公共卫生）补助资金（开</w:t>
      </w:r>
      <w:r>
        <w:rPr>
          <w:rFonts w:hint="eastAsia" w:ascii="仿宋_GB2312" w:hAnsi="仿宋_GB2312" w:cs="仿宋_GB2312"/>
          <w:color w:val="000000" w:themeColor="text1"/>
          <w:sz w:val="32"/>
          <w:szCs w:val="32"/>
          <w:lang w:eastAsia="zh-Hans"/>
          <w14:textFill>
            <w14:solidFill>
              <w14:schemeClr w14:val="tx1"/>
            </w14:solidFill>
          </w14:textFill>
        </w:rPr>
        <w:t>展全</w:t>
      </w:r>
      <w:r>
        <w:rPr>
          <w:rFonts w:hint="eastAsia" w:ascii="仿宋_GB2312" w:hAnsi="仿宋_GB2312" w:cs="仿宋_GB2312"/>
          <w:color w:val="auto"/>
          <w:sz w:val="32"/>
          <w:szCs w:val="32"/>
          <w:lang w:eastAsia="zh-Hans"/>
        </w:rPr>
        <w:t>民健康体检）</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19.69</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19.69</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19.69</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r>
        <w:rPr>
          <w:rFonts w:hint="eastAsia" w:ascii="仿宋_GB2312"/>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sz w:val="32"/>
          <w:szCs w:val="32"/>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w:t>
      </w:r>
      <w:r>
        <w:rPr>
          <w:rFonts w:hint="eastAsia" w:ascii="仿宋_GB2312" w:hAnsi="仿宋_GB2312" w:cs="仿宋_GB2312"/>
          <w:color w:val="auto"/>
          <w:sz w:val="32"/>
          <w:szCs w:val="32"/>
        </w:rPr>
        <w:t>月31日，</w:t>
      </w:r>
      <w:r>
        <w:rPr>
          <w:rFonts w:hint="eastAsia" w:ascii="仿宋_GB2312"/>
          <w:color w:val="auto"/>
          <w:sz w:val="32"/>
          <w:szCs w:val="32"/>
        </w:rPr>
        <w:t>本项目实际支付资金</w:t>
      </w:r>
      <w:r>
        <w:rPr>
          <w:rFonts w:hint="eastAsia" w:ascii="仿宋_GB2312"/>
          <w:color w:val="auto"/>
          <w:sz w:val="32"/>
          <w:szCs w:val="32"/>
          <w:lang w:val="en-US" w:eastAsia="zh-CN"/>
        </w:rPr>
        <w:t>19.69</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w:t>
      </w:r>
      <w:r>
        <w:rPr>
          <w:rFonts w:hint="eastAsia" w:ascii="仿宋_GB2312"/>
          <w:color w:val="auto"/>
          <w:sz w:val="32"/>
          <w:szCs w:val="32"/>
        </w:rPr>
        <w:t>%。项目资金主要用于支付</w:t>
      </w:r>
      <w:r>
        <w:rPr>
          <w:rFonts w:hint="eastAsia" w:ascii="仿宋_GB2312"/>
          <w:color w:val="auto"/>
          <w:sz w:val="32"/>
          <w:szCs w:val="32"/>
          <w:lang w:eastAsia="zh-CN"/>
        </w:rPr>
        <w:t>人员</w:t>
      </w:r>
      <w:r>
        <w:rPr>
          <w:rFonts w:hint="eastAsia" w:ascii="仿宋_GB2312"/>
          <w:color w:val="auto"/>
          <w:sz w:val="32"/>
          <w:szCs w:val="32"/>
        </w:rPr>
        <w:t>费用</w:t>
      </w:r>
      <w:r>
        <w:rPr>
          <w:rFonts w:hint="eastAsia" w:ascii="仿宋_GB2312"/>
          <w:color w:val="auto"/>
          <w:sz w:val="32"/>
          <w:szCs w:val="32"/>
          <w:lang w:val="en-US" w:eastAsia="zh-CN"/>
        </w:rPr>
        <w:t>11.3</w:t>
      </w:r>
      <w:r>
        <w:rPr>
          <w:rFonts w:hint="eastAsia" w:ascii="仿宋_GB2312"/>
          <w:color w:val="auto"/>
          <w:sz w:val="32"/>
          <w:szCs w:val="32"/>
        </w:rPr>
        <w:t>万元、</w:t>
      </w:r>
      <w:r>
        <w:rPr>
          <w:rFonts w:hint="eastAsia" w:ascii="仿宋_GB2312"/>
          <w:color w:val="auto"/>
          <w:sz w:val="32"/>
          <w:szCs w:val="32"/>
          <w:lang w:eastAsia="zh-CN"/>
        </w:rPr>
        <w:t>试剂耗材</w:t>
      </w:r>
      <w:r>
        <w:rPr>
          <w:rFonts w:hint="eastAsia" w:ascii="仿宋_GB2312"/>
          <w:color w:val="auto"/>
          <w:sz w:val="32"/>
          <w:szCs w:val="32"/>
        </w:rPr>
        <w:t>费用</w:t>
      </w:r>
      <w:r>
        <w:rPr>
          <w:rFonts w:hint="eastAsia" w:ascii="仿宋_GB2312"/>
          <w:color w:val="auto"/>
          <w:sz w:val="32"/>
          <w:szCs w:val="32"/>
          <w:lang w:val="en-US" w:eastAsia="zh-CN"/>
        </w:rPr>
        <w:t>2.05</w:t>
      </w:r>
      <w:r>
        <w:rPr>
          <w:rFonts w:hint="eastAsia" w:ascii="仿宋_GB2312"/>
          <w:color w:val="auto"/>
          <w:sz w:val="32"/>
          <w:szCs w:val="32"/>
        </w:rPr>
        <w:t>万元</w:t>
      </w:r>
      <w:r>
        <w:rPr>
          <w:rFonts w:hint="eastAsia" w:ascii="仿宋_GB2312"/>
          <w:color w:val="auto"/>
          <w:sz w:val="32"/>
          <w:szCs w:val="32"/>
          <w:lang w:eastAsia="zh-CN"/>
        </w:rPr>
        <w:t>，</w:t>
      </w:r>
      <w:r>
        <w:rPr>
          <w:rFonts w:hint="eastAsia" w:ascii="仿宋_GB2312"/>
          <w:sz w:val="32"/>
          <w:szCs w:val="32"/>
          <w:lang w:val="en-US" w:eastAsia="zh-CN"/>
        </w:rPr>
        <w:t>其他费用支出6.34万元</w:t>
      </w:r>
      <w:r>
        <w:rPr>
          <w:rFonts w:hint="eastAsia" w:ascii="仿宋_GB2312"/>
          <w:sz w:val="32"/>
          <w:szCs w:val="32"/>
        </w:rPr>
        <w:t>。</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spacing w:line="600" w:lineRule="exact"/>
        <w:ind w:firstLine="640"/>
        <w:rPr>
          <w:color w:val="auto"/>
          <w:sz w:val="32"/>
          <w:szCs w:val="32"/>
        </w:rPr>
      </w:pPr>
      <w:r>
        <w:rPr>
          <w:rFonts w:hint="eastAsia"/>
          <w:color w:val="auto"/>
          <w:sz w:val="32"/>
          <w:szCs w:val="32"/>
        </w:rPr>
        <w:t>确保全</w:t>
      </w:r>
      <w:r>
        <w:rPr>
          <w:rFonts w:hint="eastAsia"/>
          <w:color w:val="auto"/>
          <w:sz w:val="32"/>
          <w:szCs w:val="32"/>
          <w:lang w:val="en-US" w:eastAsia="zh-CN"/>
        </w:rPr>
        <w:t>民</w:t>
      </w:r>
      <w:r>
        <w:rPr>
          <w:rFonts w:hint="eastAsia"/>
          <w:color w:val="auto"/>
          <w:sz w:val="32"/>
          <w:szCs w:val="32"/>
        </w:rPr>
        <w:t>健康体检覆盖率达到100%，居民健康档案规范化电子建档率87%，2022年底前完成</w:t>
      </w:r>
      <w:r>
        <w:rPr>
          <w:rFonts w:hint="eastAsia"/>
          <w:color w:val="auto"/>
          <w:sz w:val="32"/>
          <w:szCs w:val="32"/>
          <w:lang w:val="en-US" w:eastAsia="zh-CN"/>
        </w:rPr>
        <w:t>3995</w:t>
      </w:r>
      <w:r>
        <w:rPr>
          <w:rFonts w:hint="eastAsia"/>
          <w:color w:val="auto"/>
          <w:sz w:val="32"/>
          <w:szCs w:val="32"/>
        </w:rPr>
        <w:t>人的健康体检工作，居民健康保健意识和知晓率逐步提高，居民健康水平提高。</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b/>
          <w:bCs/>
          <w:color w:val="FF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color w:val="auto"/>
          <w:sz w:val="32"/>
          <w:szCs w:val="32"/>
        </w:rPr>
      </w:pPr>
      <w:r>
        <w:rPr>
          <w:rFonts w:hint="eastAsia"/>
          <w:sz w:val="32"/>
          <w:szCs w:val="32"/>
        </w:rPr>
        <w:t>“</w:t>
      </w:r>
      <w:r>
        <w:rPr>
          <w:rFonts w:hint="eastAsia" w:ascii="仿宋_GB2312"/>
          <w:color w:val="auto"/>
          <w:sz w:val="32"/>
          <w:szCs w:val="32"/>
          <w:lang w:eastAsia="zh-Hans"/>
        </w:rPr>
        <w:t>全面健康体检人数</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val="en-US" w:eastAsia="zh-CN"/>
        </w:rPr>
        <w:t>3445人</w:t>
      </w:r>
      <w:r>
        <w:rPr>
          <w:rFonts w:hint="eastAsia"/>
          <w:color w:val="auto"/>
          <w:sz w:val="32"/>
          <w:szCs w:val="32"/>
        </w:rPr>
        <w:t>”；</w:t>
      </w:r>
    </w:p>
    <w:p>
      <w:pPr>
        <w:spacing w:line="600" w:lineRule="exact"/>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全民健康体检设备到位率</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val="en-US" w:eastAsia="zh-CN"/>
        </w:rPr>
        <w:t>70%</w:t>
      </w:r>
      <w:r>
        <w:rPr>
          <w:rFonts w:hint="eastAsia"/>
          <w:color w:val="auto"/>
          <w:sz w:val="32"/>
          <w:szCs w:val="32"/>
        </w:rPr>
        <w:t>”；</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全民健康体检完成率</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eastAsia="宋体"/>
          <w:color w:val="auto"/>
          <w:sz w:val="32"/>
          <w:szCs w:val="32"/>
          <w:lang w:val="en-US" w:eastAsia="zh-CN"/>
        </w:rPr>
        <w:t>90%</w:t>
      </w:r>
      <w:r>
        <w:rPr>
          <w:rFonts w:hint="eastAsia"/>
          <w:color w:val="auto"/>
          <w:sz w:val="32"/>
          <w:szCs w:val="32"/>
        </w:rPr>
        <w:t>”</w:t>
      </w:r>
      <w:r>
        <w:rPr>
          <w:rFonts w:hint="eastAsia"/>
          <w:color w:val="auto"/>
          <w:sz w:val="32"/>
          <w:szCs w:val="32"/>
          <w:lang w:eastAsia="zh-CN"/>
        </w:rPr>
        <w:t>；</w:t>
      </w:r>
    </w:p>
    <w:p>
      <w:pPr>
        <w:pStyle w:val="2"/>
        <w:ind w:left="638" w:leftChars="228" w:firstLine="0" w:firstLineChars="0"/>
        <w:rPr>
          <w:rFonts w:hint="eastAsia" w:ascii="仿宋_GB2312" w:hAnsi="Times New Roman" w:eastAsia="仿宋_GB2312" w:cs="Times New Roman"/>
          <w:b w:val="0"/>
          <w:bCs w:val="0"/>
          <w:color w:val="auto"/>
          <w:kern w:val="2"/>
          <w:sz w:val="32"/>
          <w:szCs w:val="32"/>
          <w:lang w:val="en-US" w:eastAsia="zh-CN" w:bidi="ar-SA"/>
        </w:rPr>
      </w:pPr>
      <w:r>
        <w:rPr>
          <w:rFonts w:hint="eastAsia" w:ascii="仿宋_GB2312" w:hAnsi="Times New Roman" w:eastAsia="仿宋_GB2312" w:cs="Times New Roman"/>
          <w:b w:val="0"/>
          <w:bCs w:val="0"/>
          <w:color w:val="auto"/>
          <w:kern w:val="2"/>
          <w:sz w:val="32"/>
          <w:szCs w:val="32"/>
          <w:lang w:val="en-US" w:eastAsia="zh-Hans" w:bidi="ar-SA"/>
        </w:rPr>
        <w:t>“全面健康档案规范化电子建档率”指标，预期指标值为“≥</w:t>
      </w:r>
      <w:r>
        <w:rPr>
          <w:rFonts w:hint="eastAsia" w:hAnsi="Times New Roman" w:cs="Times New Roman"/>
          <w:b w:val="0"/>
          <w:bCs w:val="0"/>
          <w:color w:val="auto"/>
          <w:kern w:val="2"/>
          <w:sz w:val="32"/>
          <w:szCs w:val="32"/>
          <w:lang w:val="en-US" w:eastAsia="zh-CN" w:bidi="ar-SA"/>
        </w:rPr>
        <w:t>75</w:t>
      </w:r>
      <w:r>
        <w:rPr>
          <w:rFonts w:hint="eastAsia" w:ascii="仿宋_GB2312" w:hAnsi="Times New Roman" w:eastAsia="仿宋_GB2312" w:cs="Times New Roman"/>
          <w:b w:val="0"/>
          <w:bCs w:val="0"/>
          <w:color w:val="auto"/>
          <w:kern w:val="2"/>
          <w:sz w:val="32"/>
          <w:szCs w:val="32"/>
          <w:lang w:val="en-US" w:eastAsia="zh-CN" w:bidi="ar-SA"/>
        </w:rPr>
        <w:t>%</w:t>
      </w:r>
      <w:r>
        <w:rPr>
          <w:rFonts w:hint="eastAsia" w:ascii="仿宋_GB2312" w:hAnsi="Times New Roman" w:eastAsia="仿宋_GB2312" w:cs="Times New Roman"/>
          <w:b w:val="0"/>
          <w:bCs w:val="0"/>
          <w:color w:val="auto"/>
          <w:kern w:val="2"/>
          <w:sz w:val="32"/>
          <w:szCs w:val="32"/>
          <w:lang w:val="en-US" w:eastAsia="zh-Hans" w:bidi="ar-SA"/>
        </w:rPr>
        <w:t>”</w:t>
      </w:r>
      <w:r>
        <w:rPr>
          <w:rFonts w:hint="eastAsia" w:hAnsi="Times New Roman" w:cs="Times New Roman"/>
          <w:b w:val="0"/>
          <w:bCs w:val="0"/>
          <w:color w:val="auto"/>
          <w:kern w:val="2"/>
          <w:sz w:val="32"/>
          <w:szCs w:val="32"/>
          <w:lang w:val="en-US" w:eastAsia="zh-CN" w:bidi="ar-SA"/>
        </w:rPr>
        <w:t>。</w:t>
      </w:r>
    </w:p>
    <w:p>
      <w:pPr>
        <w:pStyle w:val="2"/>
        <w:ind w:left="638" w:leftChars="228" w:firstLine="0" w:firstLineChars="0"/>
        <w:rPr>
          <w:b w:val="0"/>
          <w:bCs w:val="0"/>
          <w:color w:val="auto"/>
          <w:sz w:val="32"/>
          <w:szCs w:val="32"/>
        </w:rPr>
      </w:pPr>
      <w:r>
        <w:rPr>
          <w:rFonts w:hint="eastAsia"/>
          <w:b w:val="0"/>
          <w:bCs w:val="0"/>
          <w:color w:val="auto"/>
          <w:sz w:val="32"/>
          <w:szCs w:val="32"/>
        </w:rPr>
        <w:t>③时效指标</w:t>
      </w:r>
    </w:p>
    <w:p>
      <w:pPr>
        <w:spacing w:line="600" w:lineRule="exact"/>
        <w:ind w:firstLine="640"/>
        <w:rPr>
          <w:sz w:val="32"/>
          <w:szCs w:val="32"/>
        </w:rPr>
      </w:pPr>
      <w:r>
        <w:rPr>
          <w:rFonts w:hint="eastAsia"/>
          <w:color w:val="auto"/>
          <w:sz w:val="32"/>
          <w:szCs w:val="32"/>
        </w:rPr>
        <w:t>“</w:t>
      </w:r>
      <w:r>
        <w:rPr>
          <w:rFonts w:hint="eastAsia" w:ascii="仿宋_GB2312"/>
          <w:color w:val="auto"/>
          <w:sz w:val="32"/>
          <w:szCs w:val="32"/>
          <w:lang w:eastAsia="zh-Hans"/>
        </w:rPr>
        <w:t>项目完成时限</w:t>
      </w:r>
      <w:r>
        <w:rPr>
          <w:rFonts w:hint="eastAsia"/>
          <w:color w:val="auto"/>
          <w:sz w:val="32"/>
          <w:szCs w:val="32"/>
        </w:rPr>
        <w:t>”指标，预期指标值为“</w:t>
      </w:r>
      <w:r>
        <w:rPr>
          <w:rFonts w:hint="eastAsia" w:ascii="仿宋_GB2312"/>
          <w:color w:val="auto"/>
          <w:sz w:val="32"/>
          <w:szCs w:val="32"/>
          <w:lang w:val="en-US" w:eastAsia="zh-CN"/>
        </w:rPr>
        <w:t>2022年12月31日</w:t>
      </w:r>
      <w:r>
        <w:rPr>
          <w:rFonts w:hint="eastAsia"/>
          <w:color w:val="auto"/>
          <w:sz w:val="32"/>
          <w:szCs w:val="32"/>
        </w:rPr>
        <w:t>”</w:t>
      </w:r>
    </w:p>
    <w:p>
      <w:pPr>
        <w:spacing w:line="600" w:lineRule="exact"/>
        <w:ind w:firstLine="640"/>
        <w:rPr>
          <w:sz w:val="32"/>
          <w:szCs w:val="32"/>
        </w:rPr>
      </w:pPr>
      <w:r>
        <w:rPr>
          <w:rFonts w:hint="eastAsia"/>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2022年自治区公共卫生服务（地方公共卫生）补助资金（开展全民健康体检）</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仿宋_GB2312" w:eastAsia="宋体"/>
          <w:color w:val="auto"/>
          <w:sz w:val="32"/>
          <w:szCs w:val="32"/>
          <w:lang w:val="en-US" w:eastAsia="zh-CN"/>
        </w:rPr>
        <w:t>19.69万元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人均体检费</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仿宋_GB2312" w:eastAsia="宋体"/>
          <w:color w:val="auto"/>
          <w:sz w:val="32"/>
          <w:szCs w:val="32"/>
          <w:lang w:val="en-US" w:eastAsia="zh-CN"/>
        </w:rPr>
        <w:t>100元/人</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640"/>
        <w:rPr>
          <w:rFonts w:hint="eastAsia" w:eastAsia="仿宋_GB2312"/>
          <w:b w:val="0"/>
          <w:bCs w:val="0"/>
          <w:color w:val="auto"/>
          <w:sz w:val="32"/>
          <w:szCs w:val="32"/>
          <w:lang w:eastAsia="zh-CN"/>
        </w:rPr>
      </w:pPr>
      <w:r>
        <w:rPr>
          <w:rFonts w:hint="eastAsia" w:ascii="仿宋_GB2312"/>
          <w:b w:val="0"/>
          <w:bCs w:val="0"/>
          <w:color w:val="auto"/>
          <w:sz w:val="32"/>
          <w:szCs w:val="32"/>
        </w:rPr>
        <w:t>无此项指标</w:t>
      </w:r>
      <w:r>
        <w:rPr>
          <w:rFonts w:hint="eastAsia" w:ascii="仿宋_GB2312"/>
          <w:b w:val="0"/>
          <w:bCs w:val="0"/>
          <w:color w:val="auto"/>
          <w:sz w:val="32"/>
          <w:szCs w:val="32"/>
          <w:lang w:eastAsia="zh-CN"/>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居民健康水平提高</w:t>
      </w:r>
      <w:r>
        <w:rPr>
          <w:rFonts w:hint="eastAsia"/>
          <w:color w:val="auto"/>
          <w:sz w:val="32"/>
          <w:szCs w:val="32"/>
        </w:rPr>
        <w:t>”指标，预期指标值为“</w:t>
      </w:r>
      <w:r>
        <w:rPr>
          <w:rFonts w:hint="eastAsia" w:ascii="仿宋_GB2312"/>
          <w:color w:val="auto"/>
          <w:sz w:val="32"/>
          <w:szCs w:val="32"/>
          <w:lang w:eastAsia="zh-Hans"/>
        </w:rPr>
        <w:t>逐步提高</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eastAsia" w:eastAsia="仿宋_GB2312"/>
          <w:b w:val="0"/>
          <w:bCs w:val="0"/>
          <w:color w:val="auto"/>
          <w:sz w:val="32"/>
          <w:szCs w:val="32"/>
          <w:lang w:eastAsia="zh-CN"/>
        </w:rPr>
      </w:pPr>
      <w:r>
        <w:rPr>
          <w:rFonts w:hint="eastAsia" w:ascii="仿宋_GB2312"/>
          <w:b w:val="0"/>
          <w:bCs w:val="0"/>
          <w:color w:val="auto"/>
          <w:sz w:val="32"/>
          <w:szCs w:val="32"/>
        </w:rPr>
        <w:t>无此项指标</w:t>
      </w:r>
      <w:r>
        <w:rPr>
          <w:rFonts w:hint="eastAsia" w:ascii="仿宋_GB2312"/>
          <w:b w:val="0"/>
          <w:bCs w:val="0"/>
          <w:color w:val="auto"/>
          <w:sz w:val="32"/>
          <w:szCs w:val="32"/>
          <w:lang w:eastAsia="zh-CN"/>
        </w:rPr>
        <w:t>。</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公共卫生均等化水平</w:t>
      </w:r>
      <w:r>
        <w:rPr>
          <w:rFonts w:hint="eastAsia"/>
          <w:color w:val="auto"/>
          <w:sz w:val="32"/>
          <w:szCs w:val="32"/>
        </w:rPr>
        <w:t>”指标，预期指标值为“</w:t>
      </w:r>
      <w:r>
        <w:rPr>
          <w:rFonts w:hint="eastAsia" w:ascii="仿宋_GB2312"/>
          <w:color w:val="auto"/>
          <w:sz w:val="32"/>
          <w:szCs w:val="32"/>
          <w:lang w:eastAsia="zh-Hans"/>
        </w:rPr>
        <w:t>逐步提高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目标群体满意度</w:t>
      </w:r>
      <w:r>
        <w:rPr>
          <w:rFonts w:hint="eastAsia"/>
          <w:color w:val="auto"/>
          <w:sz w:val="32"/>
          <w:szCs w:val="32"/>
        </w:rPr>
        <w:t>”指标，预期指标值为“</w:t>
      </w:r>
      <w:r>
        <w:rPr>
          <w:rFonts w:hint="eastAsia" w:ascii="微软雅黑" w:hAnsi="微软雅黑" w:eastAsia="微软雅黑" w:cs="微软雅黑"/>
          <w:color w:val="auto"/>
          <w:sz w:val="32"/>
          <w:szCs w:val="32"/>
          <w:lang w:eastAsia="zh-Hans"/>
        </w:rPr>
        <w:t>&gt;</w:t>
      </w:r>
      <w:r>
        <w:rPr>
          <w:rFonts w:hint="eastAsia" w:ascii="仿宋_GB2312" w:hAnsi="仿宋_GB2312" w:cs="仿宋_GB2312"/>
          <w:color w:val="auto"/>
          <w:sz w:val="32"/>
          <w:szCs w:val="32"/>
          <w:lang w:val="en-US" w:eastAsia="zh-CN"/>
        </w:rPr>
        <w:t>80%</w:t>
      </w:r>
      <w:r>
        <w:rPr>
          <w:rFonts w:hint="eastAsia"/>
          <w:color w:val="auto"/>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480473081"/>
      <w:bookmarkStart w:id="2" w:name="_Toc21664"/>
      <w:bookmarkStart w:id="3" w:name="_Toc26632"/>
      <w:bookmarkStart w:id="4" w:name="_Toc5462343"/>
      <w:bookmarkStart w:id="5" w:name="_Toc22922"/>
      <w:bookmarkStart w:id="6" w:name="_Toc22169_WPSOffice_Level2"/>
      <w:bookmarkStart w:id="7" w:name="_Toc5258"/>
      <w:bookmarkStart w:id="8" w:name="_Toc12868"/>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w:t>
      </w:r>
      <w:r>
        <w:rPr>
          <w:rFonts w:hint="eastAsia" w:ascii="仿宋_GB2312"/>
          <w:color w:val="auto"/>
          <w:sz w:val="32"/>
          <w:szCs w:val="32"/>
        </w:rPr>
        <w:t>的</w:t>
      </w:r>
      <w:r>
        <w:rPr>
          <w:rFonts w:hint="eastAsia" w:ascii="仿宋_GB2312"/>
          <w:color w:val="auto"/>
          <w:sz w:val="32"/>
          <w:szCs w:val="32"/>
          <w:lang w:eastAsia="zh-Hans"/>
        </w:rPr>
        <w:t>2022年自治区公共卫生服务（地方公共卫生）补助资金（开展全民健康体检）</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2022年自治区公共卫生服务（地方公共卫生）补助资金（开展全民健康体检）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1913"/>
      <w:bookmarkStart w:id="10" w:name="_Toc428278230"/>
      <w:bookmarkStart w:id="11" w:name="_Toc419984722"/>
      <w:bookmarkStart w:id="12" w:name="_Toc26131"/>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刘金萍</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王丽娜</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eastAsia="zh-CN"/>
        </w:rPr>
        <w:t>何丽佳</w:t>
      </w:r>
      <w:r>
        <w:rPr>
          <w:rFonts w:hint="eastAsia" w:ascii="仿宋_GB2312" w:hAnsi="仿宋_GB2312" w:cs="仿宋_GB2312"/>
          <w:color w:val="auto"/>
          <w:sz w:val="32"/>
          <w:szCs w:val="32"/>
        </w:rPr>
        <w:t>任评</w:t>
      </w:r>
      <w:r>
        <w:rPr>
          <w:rFonts w:hint="eastAsia" w:ascii="仿宋_GB2312" w:hAnsi="仿宋_GB2312" w:cs="仿宋_GB2312"/>
          <w:sz w:val="32"/>
          <w:szCs w:val="32"/>
        </w:rPr>
        <w:t>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通过2022年自治区公共卫生服务（地方公共卫生）补助资金（开展全民健康体检）项目的实施，解决了</w:t>
      </w:r>
      <w:r>
        <w:rPr>
          <w:rFonts w:hint="eastAsia" w:ascii="仿宋_GB2312"/>
          <w:color w:val="auto"/>
          <w:sz w:val="32"/>
          <w:szCs w:val="32"/>
          <w:lang w:eastAsia="zh-CN"/>
        </w:rPr>
        <w:t>提高了</w:t>
      </w:r>
      <w:r>
        <w:rPr>
          <w:rFonts w:hint="eastAsia" w:ascii="仿宋_GB2312"/>
          <w:color w:val="auto"/>
          <w:sz w:val="32"/>
          <w:szCs w:val="32"/>
        </w:rPr>
        <w:t>居民健康水平，确保全面健康体检覆盖率达到100%，该项目预算执行率达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，项目预期绩效目标及各项具体指标均</w:t>
      </w:r>
      <w:r>
        <w:rPr>
          <w:rFonts w:hint="eastAsia" w:ascii="仿宋_GB2312"/>
          <w:sz w:val="32"/>
          <w:szCs w:val="32"/>
        </w:rPr>
        <w:t>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FF0000"/>
          <w:sz w:val="32"/>
          <w:szCs w:val="32"/>
          <w:highlight w:val="none"/>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对2022年自治区公共卫生服务（地方公共卫生）补助资金（开展全民健康体检）项目的绩效目标和各项具体绩效指标实现情况进行了客观评价，</w:t>
      </w:r>
      <w:r>
        <w:rPr>
          <w:rFonts w:hint="eastAsia" w:ascii="仿宋_GB2312"/>
          <w:color w:val="auto"/>
          <w:sz w:val="32"/>
          <w:szCs w:val="32"/>
          <w:highlight w:val="none"/>
        </w:rPr>
        <w:t>最终评分为</w:t>
      </w:r>
      <w:r>
        <w:rPr>
          <w:rFonts w:hint="eastAsia" w:ascii="仿宋_GB2312"/>
          <w:color w:val="auto"/>
          <w:sz w:val="32"/>
          <w:szCs w:val="32"/>
          <w:highlight w:val="none"/>
          <w:lang w:val="en-US" w:eastAsia="zh-CN"/>
        </w:rPr>
        <w:t>100</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CN"/>
        </w:rPr>
        <w:t>优</w:t>
      </w:r>
      <w:r>
        <w:rPr>
          <w:rFonts w:hint="eastAsia" w:ascii="仿宋_GB2312" w:cs="仿宋_GB2312"/>
          <w:color w:val="auto"/>
          <w:sz w:val="32"/>
          <w:szCs w:val="32"/>
          <w:highlight w:val="none"/>
        </w:rPr>
        <w:t>”，具体得分情况为：项目决</w:t>
      </w:r>
      <w:r>
        <w:rPr>
          <w:rFonts w:hint="eastAsia" w:ascii="仿宋_GB2312" w:cs="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w:t>
      </w:r>
      <w:r>
        <w:rPr>
          <w:rFonts w:hint="eastAsia" w:ascii="仿宋_GB2312" w:hAnsi="仿宋_GB2312" w:cs="仿宋_GB2312"/>
          <w:color w:val="auto"/>
          <w:sz w:val="32"/>
          <w:szCs w:val="32"/>
          <w:lang w:eastAsia="zh-Hans"/>
        </w:rPr>
        <w:t>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3"/>
        <w:spacing w:line="600" w:lineRule="exact"/>
        <w:ind w:firstLine="736"/>
        <w:rPr>
          <w:rFonts w:cs="仿宋_GB2312"/>
          <w:color w:val="auto"/>
        </w:rPr>
      </w:pPr>
      <w:r>
        <w:rPr>
          <w:rFonts w:hint="eastAsia" w:cs="仿宋_GB2312"/>
          <w:b/>
          <w:bCs/>
        </w:rPr>
        <w:t>1.立项依据充分性：</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关于提前下达</w:t>
      </w:r>
      <w:r>
        <w:rPr>
          <w:rFonts w:hint="eastAsia" w:ascii="仿宋_GB2312" w:hAnsi="仿宋_GB2312" w:cs="仿宋_GB2312"/>
          <w:color w:val="auto"/>
          <w:sz w:val="32"/>
          <w:szCs w:val="32"/>
          <w:lang w:eastAsia="zh-Hans"/>
        </w:rPr>
        <w:t>2022年自治区公共卫生服务（地方公共卫生）补助资金</w:t>
      </w:r>
      <w:r>
        <w:rPr>
          <w:rFonts w:hint="eastAsia" w:ascii="仿宋_GB2312" w:hAnsi="仿宋_GB2312" w:cs="仿宋_GB2312"/>
          <w:color w:val="auto"/>
          <w:sz w:val="32"/>
          <w:szCs w:val="32"/>
          <w:lang w:eastAsia="zh-CN"/>
        </w:rPr>
        <w:t>预算</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昌州</w:t>
      </w:r>
      <w:r>
        <w:rPr>
          <w:rFonts w:hint="eastAsia" w:ascii="仿宋_GB2312" w:hAnsi="仿宋_GB2312" w:cs="仿宋_GB2312"/>
          <w:color w:val="auto"/>
          <w:sz w:val="32"/>
          <w:szCs w:val="32"/>
        </w:rPr>
        <w:t>财</w:t>
      </w:r>
      <w:r>
        <w:rPr>
          <w:rFonts w:hint="eastAsia" w:ascii="仿宋_GB2312" w:hAnsi="仿宋_GB2312" w:cs="仿宋_GB2312"/>
          <w:color w:val="auto"/>
          <w:sz w:val="32"/>
          <w:szCs w:val="32"/>
          <w:lang w:eastAsia="zh-CN"/>
        </w:rPr>
        <w:t>社</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w:t>
      </w:r>
      <w:r>
        <w:rPr>
          <w:rFonts w:hint="eastAsia" w:ascii="仿宋_GB2312"/>
          <w:color w:val="auto"/>
          <w:sz w:val="32"/>
          <w:szCs w:val="32"/>
          <w:lang w:val="en-US" w:eastAsia="zh-CN"/>
        </w:rPr>
        <w:t>64</w:t>
      </w:r>
      <w:r>
        <w:rPr>
          <w:rFonts w:hint="eastAsia" w:ascii="仿宋_GB2312" w:hAnsi="仿宋_GB2312" w:cs="仿宋_GB2312"/>
          <w:color w:val="auto"/>
          <w:sz w:val="32"/>
          <w:szCs w:val="32"/>
        </w:rPr>
        <w:t>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w:t>
      </w:r>
      <w:r>
        <w:rPr>
          <w:rFonts w:hint="eastAsia" w:hAnsi="仿宋_GB2312" w:cs="仿宋_GB2312"/>
          <w:spacing w:val="0"/>
          <w:lang w:eastAsia="zh-Hans"/>
        </w:rPr>
        <w:t>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spacing w:line="600" w:lineRule="exact"/>
        <w:ind w:firstLine="736"/>
        <w:rPr>
          <w:rFonts w:cs="仿宋_GB2312"/>
          <w:color w:val="auto"/>
        </w:rPr>
      </w:pPr>
      <w:r>
        <w:rPr>
          <w:rFonts w:hint="eastAsia" w:cs="仿宋_GB2312"/>
          <w:b/>
          <w:bCs/>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cs="仿宋_GB2312"/>
          <w:color w:val="auto"/>
          <w:sz w:val="32"/>
          <w:szCs w:val="32"/>
        </w:rPr>
        <w:t>，</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r>
        <w:rPr>
          <w:rFonts w:hint="eastAsia" w:ascii="仿宋_GB2312" w:cs="仿宋_GB2312"/>
          <w:color w:val="FF0000"/>
          <w:sz w:val="32"/>
          <w:szCs w:val="32"/>
        </w:rPr>
        <w:t xml:space="preserve"> </w:t>
      </w:r>
    </w:p>
    <w:p>
      <w:pPr>
        <w:spacing w:line="600" w:lineRule="exact"/>
        <w:ind w:firstLine="643"/>
        <w:rPr>
          <w:rFonts w:ascii="仿宋_GB2312" w:cs="仿宋_GB2312"/>
          <w:color w:val="FF0000"/>
          <w:sz w:val="32"/>
          <w:szCs w:val="32"/>
        </w:rPr>
      </w:pPr>
      <w:r>
        <w:rPr>
          <w:rFonts w:hint="eastAsia" w:ascii="仿宋_GB2312" w:cs="仿宋_GB2312"/>
          <w:b/>
          <w:bCs/>
          <w:sz w:val="32"/>
          <w:szCs w:val="32"/>
        </w:rPr>
        <w:t>2.预算执行率：</w:t>
      </w:r>
      <w:r>
        <w:rPr>
          <w:rFonts w:hint="eastAsia" w:ascii="仿宋_GB2312" w:cs="仿宋_GB2312"/>
          <w:b/>
          <w:bCs/>
          <w:sz w:val="32"/>
          <w:szCs w:val="32"/>
          <w:lang w:eastAsia="zh-Hans"/>
        </w:rPr>
        <w:t>本项</w:t>
      </w:r>
      <w:r>
        <w:rPr>
          <w:rFonts w:hint="eastAsia" w:ascii="仿宋_GB2312" w:cs="仿宋_GB2312"/>
          <w:b/>
          <w:bCs/>
          <w:color w:val="auto"/>
          <w:sz w:val="32"/>
          <w:szCs w:val="32"/>
          <w:lang w:eastAsia="zh-Hans"/>
        </w:rPr>
        <w:t>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19.69</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19.69</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财务管理</w:t>
      </w:r>
      <w:r>
        <w:rPr>
          <w:rFonts w:ascii="仿宋_GB2312" w:cs="仿宋_GB2312"/>
          <w:color w:val="auto"/>
          <w:sz w:val="32"/>
          <w:szCs w:val="32"/>
        </w:rPr>
        <w:t>》</w:t>
      </w:r>
      <w:r>
        <w:rPr>
          <w:rFonts w:hint="eastAsia" w:ascii="仿宋_GB2312" w:cs="仿宋_GB2312"/>
          <w:color w:val="auto"/>
          <w:sz w:val="32"/>
          <w:szCs w:val="32"/>
          <w:lang w:eastAsia="zh-CN"/>
        </w:rPr>
        <w:t>、《内控制度》、《财务审批工作制度》</w:t>
      </w:r>
      <w:r>
        <w:rPr>
          <w:rFonts w:hint="eastAsia" w:ascii="仿宋_GB2312" w:cs="仿宋_GB2312"/>
          <w:color w:val="auto"/>
          <w:sz w:val="32"/>
          <w:szCs w:val="32"/>
        </w:rPr>
        <w:t>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三重一大</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w:t>
      </w:r>
      <w:r>
        <w:rPr>
          <w:rFonts w:hint="eastAsia" w:ascii="仿宋_GB2312" w:cs="仿宋_GB2312"/>
          <w:color w:val="auto"/>
          <w:sz w:val="32"/>
          <w:szCs w:val="32"/>
          <w:lang w:eastAsia="zh-CN"/>
        </w:rPr>
        <w:t>市卫生健康委员会</w:t>
      </w:r>
      <w:r>
        <w:rPr>
          <w:rFonts w:hint="eastAsia" w:ascii="仿宋_GB2312" w:cs="仿宋_GB2312"/>
          <w:color w:val="auto"/>
          <w:sz w:val="32"/>
          <w:szCs w:val="32"/>
        </w:rPr>
        <w:t>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10</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w:t>
      </w:r>
      <w:r>
        <w:rPr>
          <w:rFonts w:hint="eastAsia" w:ascii="仿宋_GB2312" w:hAnsi="仿宋_GB2312" w:cs="仿宋_GB2312"/>
          <w:b w:val="0"/>
          <w:bCs w:val="0"/>
          <w:color w:val="auto"/>
          <w:sz w:val="32"/>
          <w:szCs w:val="32"/>
        </w:rPr>
        <w:t>分</w:t>
      </w:r>
      <w:r>
        <w:rPr>
          <w:rFonts w:hint="eastAsia" w:ascii="仿宋_GB2312"/>
          <w:b w:val="0"/>
          <w:bCs w:val="0"/>
          <w:color w:val="auto"/>
          <w:sz w:val="32"/>
          <w:szCs w:val="32"/>
          <w:lang w:val="en-US" w:eastAsia="zh-CN"/>
        </w:rPr>
        <w:t>30</w:t>
      </w:r>
      <w:r>
        <w:rPr>
          <w:rFonts w:hint="eastAsia" w:ascii="仿宋_GB2312" w:hAnsi="仿宋_GB2312" w:cs="仿宋_GB2312"/>
          <w:b w:val="0"/>
          <w:bCs w:val="0"/>
          <w:color w:val="auto"/>
          <w:sz w:val="32"/>
          <w:szCs w:val="32"/>
        </w:rPr>
        <w:t>分，得分率为</w:t>
      </w:r>
      <w:r>
        <w:rPr>
          <w:rFonts w:hint="eastAsia" w:ascii="仿宋_GB2312"/>
          <w:b w:val="0"/>
          <w:bCs w:val="0"/>
          <w:color w:val="auto"/>
          <w:sz w:val="32"/>
          <w:szCs w:val="32"/>
          <w:lang w:val="en-US" w:eastAsia="zh-CN"/>
        </w:rPr>
        <w:t>100</w:t>
      </w:r>
      <w:r>
        <w:rPr>
          <w:rFonts w:hint="eastAsia" w:ascii="仿宋_GB2312" w:hAnsi="仿宋_GB2312" w:cs="仿宋_GB2312"/>
          <w:b w:val="0"/>
          <w:bCs w:val="0"/>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全</w:t>
      </w:r>
      <w:r>
        <w:rPr>
          <w:rFonts w:hint="eastAsia" w:ascii="仿宋_GB2312" w:hAnsi="仿宋_GB2312" w:cs="仿宋_GB2312"/>
          <w:color w:val="auto"/>
          <w:sz w:val="32"/>
          <w:szCs w:val="32"/>
          <w:lang w:val="en-US" w:eastAsia="zh-CN"/>
        </w:rPr>
        <w:t>民</w:t>
      </w:r>
      <w:r>
        <w:rPr>
          <w:rFonts w:hint="eastAsia" w:ascii="仿宋_GB2312" w:hAnsi="仿宋_GB2312" w:cs="仿宋_GB2312"/>
          <w:color w:val="auto"/>
          <w:sz w:val="32"/>
          <w:szCs w:val="32"/>
          <w:lang w:eastAsia="zh-CN"/>
        </w:rPr>
        <w:t>健康体检人数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3445人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冠新体检系统</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全</w:t>
      </w:r>
      <w:r>
        <w:rPr>
          <w:rFonts w:hint="eastAsia" w:ascii="仿宋_GB2312" w:hAnsi="仿宋_GB2312" w:cs="仿宋_GB2312"/>
          <w:color w:val="auto"/>
          <w:sz w:val="32"/>
          <w:szCs w:val="32"/>
          <w:lang w:val="en-US" w:eastAsia="zh-CN"/>
        </w:rPr>
        <w:t>民</w:t>
      </w:r>
      <w:r>
        <w:rPr>
          <w:rFonts w:hint="eastAsia" w:ascii="仿宋_GB2312" w:hAnsi="仿宋_GB2312" w:cs="仿宋_GB2312"/>
          <w:color w:val="auto"/>
          <w:sz w:val="32"/>
          <w:szCs w:val="32"/>
          <w:lang w:eastAsia="zh-CN"/>
        </w:rPr>
        <w:t>健康体检</w:t>
      </w:r>
      <w:r>
        <w:rPr>
          <w:rFonts w:hint="eastAsia" w:ascii="仿宋_GB2312" w:hAnsi="仿宋_GB2312" w:cs="仿宋_GB2312"/>
          <w:color w:val="auto"/>
          <w:sz w:val="32"/>
          <w:szCs w:val="32"/>
          <w:lang w:eastAsia="zh-Hans"/>
        </w:rPr>
        <w:t>人数</w:t>
      </w:r>
      <w:r>
        <w:rPr>
          <w:rFonts w:hint="eastAsia" w:ascii="仿宋_GB2312" w:hAnsi="仿宋_GB2312" w:cs="仿宋_GB2312"/>
          <w:color w:val="auto"/>
          <w:sz w:val="32"/>
          <w:szCs w:val="32"/>
        </w:rPr>
        <w:t>为</w:t>
      </w:r>
      <w:r>
        <w:rPr>
          <w:rFonts w:hint="eastAsia" w:ascii="仿宋_GB2312" w:hAnsi="仿宋_GB2312" w:cs="仿宋_GB2312"/>
          <w:color w:val="auto"/>
          <w:sz w:val="32"/>
          <w:szCs w:val="32"/>
          <w:lang w:val="en-US" w:eastAsia="zh-CN"/>
        </w:rPr>
        <w:t>3756人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全民健康体检设备到位率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default" w:ascii="Arial" w:hAnsi="Arial" w:cs="Arial"/>
          <w:b w:val="0"/>
          <w:bCs w:val="0"/>
          <w:color w:val="auto"/>
          <w:sz w:val="32"/>
          <w:szCs w:val="32"/>
          <w:lang w:eastAsia="zh-Hans"/>
        </w:rPr>
        <w:t>≥</w:t>
      </w:r>
      <w:r>
        <w:rPr>
          <w:rFonts w:hint="eastAsia" w:ascii="仿宋_GB2312" w:hAnsi="仿宋_GB2312" w:cs="仿宋_GB2312"/>
          <w:color w:val="auto"/>
          <w:sz w:val="32"/>
          <w:szCs w:val="32"/>
          <w:lang w:val="en-US" w:eastAsia="zh-CN"/>
        </w:rPr>
        <w:t>70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”，根据现场核查可知，</w:t>
      </w:r>
      <w:r>
        <w:rPr>
          <w:rFonts w:hint="eastAsia" w:ascii="仿宋_GB2312" w:hAnsi="仿宋_GB2312" w:cs="仿宋_GB2312"/>
          <w:color w:val="auto"/>
          <w:sz w:val="32"/>
          <w:szCs w:val="32"/>
        </w:rPr>
        <w:t>全民健康体检设备到位率</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得分2分</w:t>
      </w:r>
      <w:r>
        <w:rPr>
          <w:rFonts w:hint="eastAsia" w:ascii="仿宋_GB2312" w:hAnsi="仿宋_GB2312" w:cs="仿宋_GB2312"/>
          <w:color w:val="auto"/>
          <w:sz w:val="32"/>
          <w:szCs w:val="32"/>
        </w:rPr>
        <w:t>。</w:t>
      </w:r>
    </w:p>
    <w:p>
      <w:pPr>
        <w:pStyle w:val="2"/>
        <w:rPr>
          <w:rFonts w:hint="eastAsia" w:ascii="仿宋_GB2312" w:hAnsi="仿宋_GB2312" w:cs="仿宋_GB2312"/>
          <w:b w:val="0"/>
          <w:bCs w:val="0"/>
          <w:color w:val="auto"/>
          <w:sz w:val="32"/>
          <w:szCs w:val="32"/>
        </w:rPr>
      </w:pPr>
      <w:r>
        <w:rPr>
          <w:rFonts w:hint="eastAsia"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rPr>
        <w:t>全民健康体检完成率</w:t>
      </w:r>
      <w:r>
        <w:rPr>
          <w:rFonts w:hint="eastAsia" w:ascii="仿宋_GB2312" w:hAnsi="仿宋_GB2312" w:cs="仿宋_GB2312"/>
          <w:b w:val="0"/>
          <w:bCs w:val="0"/>
          <w:color w:val="auto"/>
          <w:sz w:val="32"/>
          <w:szCs w:val="32"/>
          <w:lang w:eastAsia="zh-Hans"/>
        </w:rPr>
        <w:t>”指标</w:t>
      </w:r>
      <w:r>
        <w:rPr>
          <w:rFonts w:hint="eastAsia" w:ascii="仿宋_GB2312" w:hAnsi="仿宋_GB2312" w:cs="仿宋_GB2312"/>
          <w:b w:val="0"/>
          <w:bCs w:val="0"/>
          <w:color w:val="auto"/>
          <w:sz w:val="32"/>
          <w:szCs w:val="32"/>
        </w:rPr>
        <w:t>，</w:t>
      </w:r>
      <w:r>
        <w:rPr>
          <w:rFonts w:hint="eastAsia" w:ascii="仿宋_GB2312" w:hAnsi="仿宋_GB2312" w:cs="仿宋_GB2312"/>
          <w:b w:val="0"/>
          <w:bCs w:val="0"/>
          <w:color w:val="auto"/>
          <w:sz w:val="32"/>
          <w:szCs w:val="32"/>
          <w:lang w:eastAsia="zh-Hans"/>
        </w:rPr>
        <w:t>预期指标值为“</w:t>
      </w:r>
      <w:r>
        <w:rPr>
          <w:rFonts w:hint="default" w:ascii="Arial" w:hAnsi="Arial" w:cs="Arial"/>
          <w:b w:val="0"/>
          <w:bCs w:val="0"/>
          <w:color w:val="auto"/>
          <w:sz w:val="32"/>
          <w:szCs w:val="32"/>
          <w:lang w:eastAsia="zh-Hans"/>
        </w:rPr>
        <w:t>≥</w:t>
      </w:r>
      <w:r>
        <w:rPr>
          <w:rFonts w:hint="eastAsia" w:cs="仿宋_GB2312"/>
          <w:b w:val="0"/>
          <w:bCs w:val="0"/>
          <w:color w:val="auto"/>
          <w:sz w:val="32"/>
          <w:szCs w:val="32"/>
          <w:lang w:val="en-US" w:eastAsia="zh-CN"/>
        </w:rPr>
        <w:t>90</w:t>
      </w:r>
      <w:r>
        <w:rPr>
          <w:rFonts w:hint="eastAsia" w:ascii="仿宋_GB2312" w:hAnsi="仿宋_GB2312" w:cs="仿宋_GB2312"/>
          <w:b w:val="0"/>
          <w:bCs w:val="0"/>
          <w:color w:val="auto"/>
          <w:sz w:val="32"/>
          <w:szCs w:val="32"/>
        </w:rPr>
        <w:t>%</w:t>
      </w:r>
      <w:r>
        <w:rPr>
          <w:rFonts w:hint="eastAsia" w:ascii="仿宋_GB2312" w:hAnsi="仿宋_GB2312" w:cs="仿宋_GB2312"/>
          <w:b w:val="0"/>
          <w:bCs w:val="0"/>
          <w:color w:val="auto"/>
          <w:sz w:val="32"/>
          <w:szCs w:val="32"/>
          <w:lang w:eastAsia="zh-Hans"/>
        </w:rPr>
        <w:t>”，根据冠新体检系统可知，</w:t>
      </w:r>
      <w:r>
        <w:rPr>
          <w:rFonts w:hint="eastAsia" w:ascii="仿宋_GB2312" w:hAnsi="仿宋_GB2312" w:cs="仿宋_GB2312"/>
          <w:b w:val="0"/>
          <w:bCs w:val="0"/>
          <w:color w:val="auto"/>
          <w:sz w:val="32"/>
          <w:szCs w:val="32"/>
        </w:rPr>
        <w:t>全民健康体检完成率</w:t>
      </w:r>
      <w:r>
        <w:rPr>
          <w:rFonts w:ascii="仿宋_GB2312" w:hAnsi="仿宋_GB2312" w:cs="仿宋_GB2312"/>
          <w:b w:val="0"/>
          <w:bCs w:val="0"/>
          <w:color w:val="auto"/>
          <w:sz w:val="32"/>
          <w:szCs w:val="32"/>
          <w:lang w:eastAsia="zh-Hans"/>
        </w:rPr>
        <w:t>10</w:t>
      </w:r>
      <w:r>
        <w:rPr>
          <w:rFonts w:hint="eastAsia" w:cs="仿宋_GB2312"/>
          <w:b w:val="0"/>
          <w:bCs w:val="0"/>
          <w:color w:val="auto"/>
          <w:sz w:val="32"/>
          <w:szCs w:val="32"/>
          <w:lang w:val="en-US" w:eastAsia="zh-CN"/>
        </w:rPr>
        <w:t>9</w:t>
      </w:r>
      <w:r>
        <w:rPr>
          <w:rFonts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rPr>
        <w:t>与预期目标一致，根据评分标准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得分3分</w:t>
      </w:r>
      <w:r>
        <w:rPr>
          <w:rFonts w:hint="eastAsia" w:ascii="仿宋_GB2312" w:hAnsi="仿宋_GB2312" w:cs="仿宋_GB2312"/>
          <w:b w:val="0"/>
          <w:bCs w:val="0"/>
          <w:color w:val="auto"/>
          <w:sz w:val="32"/>
          <w:szCs w:val="32"/>
        </w:rPr>
        <w:t>。</w:t>
      </w:r>
    </w:p>
    <w:p>
      <w:pPr>
        <w:rPr>
          <w:color w:val="auto"/>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全面健康档案规范化电子建档率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default" w:ascii="Arial" w:hAnsi="Arial" w:cs="Arial"/>
          <w:b w:val="0"/>
          <w:bCs w:val="0"/>
          <w:color w:val="auto"/>
          <w:sz w:val="32"/>
          <w:szCs w:val="32"/>
          <w:lang w:eastAsia="zh-Hans"/>
        </w:rPr>
        <w:t>≥</w:t>
      </w:r>
      <w:r>
        <w:rPr>
          <w:rFonts w:hint="eastAsia" w:ascii="仿宋_GB2312" w:hAnsi="仿宋_GB2312" w:cs="仿宋_GB2312"/>
          <w:color w:val="auto"/>
          <w:sz w:val="32"/>
          <w:szCs w:val="32"/>
          <w:lang w:val="en-US" w:eastAsia="zh-CN"/>
        </w:rPr>
        <w:t>75</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”，根据</w:t>
      </w:r>
      <w:r>
        <w:rPr>
          <w:rFonts w:hint="eastAsia" w:ascii="仿宋_GB2312" w:hAnsi="仿宋_GB2312" w:cs="仿宋_GB2312"/>
          <w:b w:val="0"/>
          <w:bCs w:val="0"/>
          <w:color w:val="auto"/>
          <w:sz w:val="32"/>
          <w:szCs w:val="32"/>
          <w:lang w:eastAsia="zh-Hans"/>
        </w:rPr>
        <w:t>冠新体检系统</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全面健康档案规范化电子建档率</w:t>
      </w:r>
      <w:r>
        <w:rPr>
          <w:rFonts w:hint="default" w:ascii="Arial" w:hAnsi="Arial" w:cs="Arial"/>
          <w:b w:val="0"/>
          <w:bCs w:val="0"/>
          <w:color w:val="auto"/>
          <w:sz w:val="32"/>
          <w:szCs w:val="32"/>
          <w:lang w:eastAsia="zh-Hans"/>
        </w:rPr>
        <w:t>≥</w:t>
      </w:r>
      <w:r>
        <w:rPr>
          <w:rFonts w:hint="eastAsia" w:ascii="仿宋_GB2312" w:hAnsi="仿宋_GB2312" w:cs="仿宋_GB2312"/>
          <w:color w:val="auto"/>
          <w:sz w:val="32"/>
          <w:szCs w:val="32"/>
          <w:lang w:val="en-US" w:eastAsia="zh-CN"/>
        </w:rPr>
        <w:t>87</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w:t>
      </w:r>
      <w:r>
        <w:rPr>
          <w:rFonts w:hint="eastAsia" w:ascii="仿宋_GB2312" w:hAns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得分3分</w:t>
      </w:r>
      <w:r>
        <w:rPr>
          <w:rFonts w:hint="eastAsia" w:ascii="仿宋_GB2312" w:hAnsi="仿宋_GB2312" w:cs="仿宋_GB2312"/>
          <w:b w:val="0"/>
          <w:bCs w:val="0"/>
          <w:color w:val="auto"/>
          <w:sz w:val="32"/>
          <w:szCs w:val="32"/>
        </w:rPr>
        <w:t>。</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ascii="仿宋_GB2312" w:hAnsi="仿宋_GB2312" w:cs="仿宋_GB2312"/>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项目完成时限</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31日</w:t>
      </w:r>
      <w:r>
        <w:rPr>
          <w:rFonts w:hint="eastAsia" w:ascii="仿宋_GB2312" w:cs="仿宋_GB2312"/>
          <w:b w:val="0"/>
          <w:color w:val="auto"/>
          <w:sz w:val="32"/>
          <w:szCs w:val="32"/>
          <w:lang w:eastAsia="zh-Hans"/>
        </w:rPr>
        <w:t>资金已全部支付完毕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2022年自治区公共卫生服务（地方公共卫生）补助资金（开展全民健康体检）</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19.69</w:t>
      </w:r>
      <w:r>
        <w:rPr>
          <w:rFonts w:hint="eastAsia" w:ascii="仿宋_GB2312" w:cs="仿宋_GB2312"/>
          <w:color w:val="auto"/>
          <w:sz w:val="32"/>
          <w:szCs w:val="32"/>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eastAsia="zh-CN"/>
        </w:rPr>
        <w:t>资金</w:t>
      </w:r>
      <w:r>
        <w:rPr>
          <w:rFonts w:hint="eastAsia" w:ascii="仿宋_GB2312" w:cs="仿宋_GB2312"/>
          <w:color w:val="auto"/>
          <w:sz w:val="32"/>
          <w:szCs w:val="32"/>
          <w:lang w:val="en-US" w:eastAsia="zh-CN"/>
        </w:rPr>
        <w:t>19.69</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w:t>
      </w:r>
      <w:r>
        <w:rPr>
          <w:rFonts w:hint="eastAsia" w:asci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得分4分</w:t>
      </w:r>
      <w:r>
        <w:rPr>
          <w:rFonts w:hint="eastAsia" w:ascii="仿宋_GB2312" w:hAnsi="仿宋_GB2312" w:cs="仿宋_GB2312"/>
          <w:b w:val="0"/>
          <w:bCs w:val="0"/>
          <w:color w:val="auto"/>
          <w:sz w:val="32"/>
          <w:szCs w:val="32"/>
        </w:rPr>
        <w:t>。</w:t>
      </w:r>
    </w:p>
    <w:p>
      <w:pPr>
        <w:spacing w:line="600" w:lineRule="exact"/>
        <w:ind w:firstLine="640"/>
        <w:rPr>
          <w:b w:val="0"/>
          <w:bCs w:val="0"/>
          <w:color w:val="auto"/>
          <w:sz w:val="32"/>
          <w:szCs w:val="32"/>
        </w:rPr>
      </w:pPr>
      <w:r>
        <w:rPr>
          <w:rFonts w:hint="eastAsia"/>
          <w:b w:val="0"/>
          <w:bCs w:val="0"/>
          <w:color w:val="auto"/>
          <w:sz w:val="32"/>
          <w:szCs w:val="32"/>
        </w:rPr>
        <w:t>“人均体检费”指标，预期指标值为“≤</w:t>
      </w:r>
      <w:r>
        <w:rPr>
          <w:rFonts w:hint="eastAsia"/>
          <w:b w:val="0"/>
          <w:bCs w:val="0"/>
          <w:color w:val="auto"/>
          <w:sz w:val="32"/>
          <w:szCs w:val="32"/>
          <w:lang w:val="en-US" w:eastAsia="zh-CN"/>
        </w:rPr>
        <w:t>100元/人</w:t>
      </w:r>
      <w:r>
        <w:rPr>
          <w:rFonts w:hint="eastAsia"/>
          <w:b w:val="0"/>
          <w:bCs w:val="0"/>
          <w:color w:val="auto"/>
          <w:sz w:val="32"/>
          <w:szCs w:val="32"/>
        </w:rPr>
        <w:t>”，根据资金支付凭证显示，本项目人均体检费</w:t>
      </w:r>
      <w:r>
        <w:rPr>
          <w:rFonts w:hint="eastAsia"/>
          <w:b w:val="0"/>
          <w:bCs w:val="0"/>
          <w:color w:val="auto"/>
          <w:sz w:val="32"/>
          <w:szCs w:val="32"/>
          <w:lang w:val="en-US" w:eastAsia="zh-CN"/>
        </w:rPr>
        <w:t>100元/人</w:t>
      </w:r>
      <w:r>
        <w:rPr>
          <w:rFonts w:hint="eastAsia"/>
          <w:b w:val="0"/>
          <w:bCs w:val="0"/>
          <w:color w:val="auto"/>
          <w:sz w:val="32"/>
          <w:szCs w:val="32"/>
        </w:rPr>
        <w:t>，经费支出能够控制在绩效目标范围内</w:t>
      </w:r>
      <w:r>
        <w:rPr>
          <w:rFonts w:hint="eastAsia" w:asci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得分4分</w:t>
      </w:r>
      <w:r>
        <w:rPr>
          <w:rFonts w:hint="eastAsia"/>
          <w:b w:val="0"/>
          <w:bCs w:val="0"/>
          <w:color w:val="auto"/>
          <w:sz w:val="32"/>
          <w:szCs w:val="32"/>
        </w:rPr>
        <w:t>。</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hAnsi="仿宋_GB2312" w:cs="仿宋_GB2312"/>
          <w:color w:val="auto"/>
          <w:sz w:val="32"/>
          <w:szCs w:val="32"/>
          <w:lang w:val="en-US" w:eastAsia="zh-CN"/>
        </w:rPr>
        <w:t>3</w:t>
      </w:r>
      <w:r>
        <w:rPr>
          <w:rFonts w:hint="eastAsia" w:ascii="仿宋_GB2312"/>
          <w:color w:val="auto"/>
          <w:sz w:val="32"/>
          <w:szCs w:val="32"/>
          <w:lang w:val="en-US" w:eastAsia="zh-CN"/>
        </w:rPr>
        <w:t>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rFonts w:ascii="仿宋_GB2312" w:hAnsi="仿宋_GB2312" w:cs="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居民健康水平提高</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“逐步提高”，</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“有所提高”</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公共卫生均等化水平</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“逐步提高”，根据本单位年度考核情况</w:t>
      </w:r>
      <w:r>
        <w:rPr>
          <w:rFonts w:hint="eastAsia"/>
          <w:color w:val="auto"/>
          <w:sz w:val="32"/>
          <w:szCs w:val="32"/>
        </w:rPr>
        <w:t>可知</w:t>
      </w:r>
      <w:r>
        <w:rPr>
          <w:rFonts w:hint="eastAsia" w:ascii="仿宋_GB2312"/>
          <w:color w:val="auto"/>
          <w:sz w:val="32"/>
          <w:szCs w:val="32"/>
          <w:lang w:eastAsia="zh-Hans"/>
        </w:rPr>
        <w:t>，</w:t>
      </w:r>
      <w:r>
        <w:rPr>
          <w:rFonts w:hint="eastAsia"/>
          <w:color w:val="auto"/>
          <w:sz w:val="32"/>
          <w:szCs w:val="32"/>
        </w:rPr>
        <w:t>实际完成值为</w:t>
      </w:r>
      <w:r>
        <w:rPr>
          <w:rFonts w:hint="eastAsia" w:ascii="仿宋_GB2312"/>
          <w:color w:val="auto"/>
          <w:sz w:val="32"/>
          <w:szCs w:val="32"/>
          <w:lang w:eastAsia="zh-Hans"/>
        </w:rPr>
        <w:t>“有所提高”</w:t>
      </w:r>
      <w:r>
        <w:rPr>
          <w:rFonts w:hint="eastAsia" w:ascii="仿宋_GB2312"/>
          <w:color w:val="auto"/>
          <w:sz w:val="32"/>
          <w:szCs w:val="32"/>
          <w:lang w:eastAsia="zh-CN"/>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1921"/>
      <w:bookmarkStart w:id="17" w:name="_Toc28290"/>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目标群体满意度”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hint="eastAsia" w:ascii="仿宋_GB2312" w:eastAsia="宋体" w:cs="仿宋_GB2312"/>
          <w:color w:val="auto"/>
          <w:kern w:val="2"/>
          <w:sz w:val="32"/>
          <w:szCs w:val="32"/>
          <w:lang w:val="en-US" w:eastAsia="zh-CN"/>
        </w:rPr>
        <w:t>80</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eastAsia="zh-CN"/>
        </w:rPr>
        <w:t>辖区居民</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学生满意度达</w:t>
      </w:r>
      <w:r>
        <w:rPr>
          <w:rFonts w:hint="eastAsia" w:ascii="仿宋_GB2312" w:cs="仿宋_GB2312"/>
          <w:color w:val="auto"/>
          <w:kern w:val="2"/>
          <w:sz w:val="32"/>
          <w:szCs w:val="32"/>
          <w:lang w:val="en-US" w:eastAsia="zh-CN"/>
        </w:rPr>
        <w:t>90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Hans"/>
        </w:rPr>
        <w:t>2022年自治区公共卫生服务（地方公共卫生）补助资金（开展全民健康体检）项目预算金额</w:t>
      </w:r>
      <w:r>
        <w:rPr>
          <w:rFonts w:hint="eastAsia" w:ascii="仿宋_GB2312"/>
          <w:color w:val="auto"/>
          <w:sz w:val="32"/>
          <w:szCs w:val="32"/>
          <w:lang w:val="en-US" w:eastAsia="zh-CN"/>
        </w:rPr>
        <w:t>19.69</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19.69</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19.69</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FF0000"/>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年本单位负责实施的2022年自治区公共卫生服务（地方公共卫生）补助资金（开展全民健康体检）项目的绩效目标及指标已经全部达成，不存在偏差情况。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0"/>
        <w:rPr>
          <w:rFonts w:hint="eastAsia" w:ascii="仿宋_GB2312" w:hAnsi="仿宋_GB2312" w:cs="仿宋_GB2312"/>
          <w:color w:val="auto"/>
          <w:sz w:val="32"/>
          <w:szCs w:val="32"/>
        </w:rPr>
      </w:pPr>
      <w:bookmarkStart w:id="18" w:name="_Toc68364674"/>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多措并举宣传，提升健康体检知晓率</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目前，卫生院共制作全民健康体检宣传展板15个，标语15条，悬挂横幅15条，全民体检通知单2000张，致全体市民的一封信4000份。</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组建医疗梯队，提高健康体检质量</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为全力做好全民健康体检工作，卫生院加强对全民健康体检工作质量的管理。一是科学调配医护人员与技术人员，安排卫生院全员参与到全民健康体检工作中，保证全民健康体检工作正常开展。二是积极参加卫</w:t>
      </w:r>
      <w:r>
        <w:rPr>
          <w:rFonts w:hint="eastAsia" w:ascii="仿宋_GB2312" w:hAnsi="仿宋_GB2312" w:cs="仿宋_GB2312"/>
          <w:color w:val="auto"/>
          <w:sz w:val="32"/>
          <w:szCs w:val="32"/>
          <w:lang w:val="en-US" w:eastAsia="zh-CN"/>
        </w:rPr>
        <w:t>健</w:t>
      </w:r>
      <w:r>
        <w:rPr>
          <w:rFonts w:hint="eastAsia" w:ascii="仿宋_GB2312" w:hAnsi="仿宋_GB2312" w:cs="仿宋_GB2312"/>
          <w:color w:val="auto"/>
          <w:sz w:val="32"/>
          <w:szCs w:val="32"/>
        </w:rPr>
        <w:t>委组织的各类全民体检培训，及时组织中心体检医师、辅助检查科室、信息录入人员对体检结果分析、评价、反馈等内容进行培训，对体检中发现的问题及时进行整改。三是选派2名专业技术人员前往州医院、1名前往昌吉州中医院进行培训，进一步保障全民健康体检工作质量。四是建立日报告制度，安排专人对每天体检工作量及进展情况进行分类统计并按时上报。</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合理设置科室，优化健康体检流程</w:t>
      </w:r>
    </w:p>
    <w:p>
      <w:pPr>
        <w:pStyle w:val="20"/>
        <w:spacing w:line="600" w:lineRule="exact"/>
        <w:ind w:firstLine="640"/>
        <w:rPr>
          <w:rFonts w:hint="eastAsia" w:ascii="仿宋_GB2312" w:hAnsi="仿宋_GB2312" w:cs="仿宋_GB2312"/>
          <w:color w:val="FF0000"/>
          <w:sz w:val="32"/>
          <w:szCs w:val="32"/>
        </w:rPr>
      </w:pPr>
      <w:r>
        <w:rPr>
          <w:rFonts w:hint="eastAsia" w:ascii="仿宋_GB2312" w:hAnsi="仿宋_GB2312" w:cs="仿宋_GB2312"/>
          <w:color w:val="auto"/>
          <w:sz w:val="32"/>
          <w:szCs w:val="32"/>
        </w:rPr>
        <w:t>为方便居民体检，我们不断优化健康体检流程，尽可能方便居民体检。一是卫生院安排专人发号使居民按序号进行体检。每完成一项体检，都有工作人员签字，直至最后一项体检完成。二是将所有体检科室设置在一楼，每个体检科室门口都设有与体检通知单相对应的序号，在门诊大厅公示体检流程图，制作规范统一的分流指示标示、制度以及各项检查规范，每天安排一名工作人员做好体检居民引导服务工作，防止出现扎堆、混乱现象。四是充分尊重体检居民隐私权，分别设置了男、女B超室、心电图室、体格检查室，做到一室一医一体检者。五是设置了抢救室，配备抢救车、氧气瓶、抢救药品等应急抢救设备，并对急救药品登记造册，专人管理，定期检查。六是为体检居民准备鸡蛋、面包、奶茶等营养早餐，设置了专门的配餐室、饮水区，方便体检居民就餐，防止体检居民在体检过程中出现低血糖及其他不良反映。</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黑体" w:hAnsi="黑体" w:eastAsia="黑体"/>
          <w:color w:val="auto"/>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FF0000"/>
          <w:spacing w:val="-4"/>
          <w:sz w:val="32"/>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10601030101010101"/>
    <w:charset w:val="86"/>
    <w:family w:val="script"/>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68291A1A"/>
    <w:rsid w:val="00004DD3"/>
    <w:rsid w:val="000235A3"/>
    <w:rsid w:val="000545A8"/>
    <w:rsid w:val="001472A5"/>
    <w:rsid w:val="0015505A"/>
    <w:rsid w:val="001623FF"/>
    <w:rsid w:val="00166E74"/>
    <w:rsid w:val="00175A91"/>
    <w:rsid w:val="00192D10"/>
    <w:rsid w:val="001A4AC3"/>
    <w:rsid w:val="001B5602"/>
    <w:rsid w:val="001E2515"/>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561367"/>
    <w:rsid w:val="04670394"/>
    <w:rsid w:val="0BC1013B"/>
    <w:rsid w:val="12F1313F"/>
    <w:rsid w:val="14353875"/>
    <w:rsid w:val="15DC6CEA"/>
    <w:rsid w:val="1607367D"/>
    <w:rsid w:val="1DAD1CAC"/>
    <w:rsid w:val="214B0FAD"/>
    <w:rsid w:val="245E1E24"/>
    <w:rsid w:val="2CA15FF1"/>
    <w:rsid w:val="2E39685D"/>
    <w:rsid w:val="2E483E7E"/>
    <w:rsid w:val="2ED35CD0"/>
    <w:rsid w:val="33944516"/>
    <w:rsid w:val="352A7139"/>
    <w:rsid w:val="3B816234"/>
    <w:rsid w:val="3D8605E2"/>
    <w:rsid w:val="427064F1"/>
    <w:rsid w:val="42955923"/>
    <w:rsid w:val="47C97A1B"/>
    <w:rsid w:val="54770964"/>
    <w:rsid w:val="5B386973"/>
    <w:rsid w:val="61403BBE"/>
    <w:rsid w:val="68291A1A"/>
    <w:rsid w:val="691B1594"/>
    <w:rsid w:val="6BDE25B2"/>
    <w:rsid w:val="6F0D6C22"/>
    <w:rsid w:val="73D9A77D"/>
    <w:rsid w:val="766308F1"/>
    <w:rsid w:val="76D2301A"/>
    <w:rsid w:val="77861774"/>
    <w:rsid w:val="77978BBA"/>
    <w:rsid w:val="79300B45"/>
    <w:rsid w:val="7DDD542C"/>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7677</Words>
  <Characters>8018</Characters>
  <Lines>1</Lines>
  <Paragraphs>1</Paragraphs>
  <TotalTime>2</TotalTime>
  <ScaleCrop>false</ScaleCrop>
  <LinksUpToDate>false</LinksUpToDate>
  <CharactersWithSpaces>8039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Yz</cp:lastModifiedBy>
  <cp:lastPrinted>2021-03-03T03:49:00Z</cp:lastPrinted>
  <dcterms:modified xsi:type="dcterms:W3CDTF">2023-04-17T09:23:01Z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2F68D8EC219F4CCAB758C490B6FE0FA4_12</vt:lpwstr>
  </property>
</Properties>
</file>