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center"/>
        <w:rPr>
          <w:rFonts w:hint="eastAsia"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202</w:t>
      </w:r>
      <w:r>
        <w:rPr>
          <w:rFonts w:hint="eastAsia" w:ascii="方正小标宋简体" w:hAnsi="黑体" w:eastAsia="方正小标宋简体" w:cs="黑体"/>
          <w:bCs/>
          <w:color w:val="auto"/>
          <w:sz w:val="48"/>
          <w:szCs w:val="48"/>
          <w:lang w:val="en-US" w:eastAsia="zh-CN"/>
        </w:rPr>
        <w:t>2</w:t>
      </w:r>
      <w:r>
        <w:rPr>
          <w:rFonts w:hint="eastAsia" w:ascii="方正小标宋简体" w:hAnsi="黑体" w:eastAsia="方正小标宋简体" w:cs="黑体"/>
          <w:bCs/>
          <w:color w:val="auto"/>
          <w:sz w:val="48"/>
          <w:szCs w:val="48"/>
        </w:rPr>
        <w:t>年</w:t>
      </w:r>
      <w:r>
        <w:rPr>
          <w:rFonts w:hint="eastAsia" w:ascii="方正小标宋简体" w:hAnsi="黑体" w:eastAsia="方正小标宋简体" w:cs="黑体"/>
          <w:bCs/>
          <w:color w:val="auto"/>
          <w:sz w:val="48"/>
          <w:szCs w:val="48"/>
          <w:lang w:eastAsia="zh-CN"/>
        </w:rPr>
        <w:t>访惠聚“为民办实事”</w:t>
      </w:r>
      <w:r>
        <w:rPr>
          <w:rFonts w:hint="eastAsia" w:ascii="方正小标宋简体" w:hAnsi="黑体" w:eastAsia="方正小标宋简体" w:cs="黑体"/>
          <w:bCs/>
          <w:color w:val="auto"/>
          <w:sz w:val="48"/>
          <w:szCs w:val="48"/>
        </w:rPr>
        <w:t>项目</w:t>
      </w:r>
      <w:r>
        <w:rPr>
          <w:rFonts w:hint="eastAsia" w:ascii="方正小标宋简体" w:hAnsi="黑体" w:eastAsia="方正小标宋简体" w:cs="黑体"/>
          <w:bCs/>
          <w:color w:val="auto"/>
          <w:sz w:val="48"/>
          <w:szCs w:val="48"/>
          <w:lang w:val="en-US" w:eastAsia="zh-CN"/>
        </w:rPr>
        <w:t>支</w:t>
      </w:r>
      <w:r>
        <w:rPr>
          <w:rFonts w:hint="eastAsia" w:ascii="方正小标宋简体" w:hAnsi="黑体" w:eastAsia="方正小标宋简体" w:cs="黑体"/>
          <w:bCs/>
          <w:color w:val="auto"/>
          <w:sz w:val="48"/>
          <w:szCs w:val="48"/>
        </w:rPr>
        <w:t>出</w:t>
      </w:r>
    </w:p>
    <w:p>
      <w:pPr>
        <w:spacing w:line="240" w:lineRule="atLeast"/>
        <w:ind w:left="0" w:leftChars="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360" w:lineRule="auto"/>
        <w:ind w:left="0" w:leftChars="0" w:firstLine="300" w:firstLineChars="100"/>
        <w:rPr>
          <w:rFonts w:hint="eastAsia" w:ascii="黑体" w:hAnsi="黑体" w:eastAsia="黑体" w:cs="黑体"/>
          <w:bCs/>
          <w:color w:val="auto"/>
          <w:sz w:val="32"/>
          <w:szCs w:val="32"/>
          <w:lang w:eastAsia="zh-CN"/>
        </w:rPr>
      </w:pPr>
      <w:r>
        <w:rPr>
          <w:rFonts w:ascii="黑体" w:hAnsi="黑体" w:eastAsia="黑体" w:cs="宋体"/>
          <w:sz w:val="30"/>
          <w:szCs w:val="30"/>
        </w:rPr>
        <w:t>项目名称：</w:t>
      </w:r>
      <w:bookmarkStart w:id="0" w:name="_Hlk68780987"/>
      <w:r>
        <w:rPr>
          <w:rFonts w:hint="eastAsia" w:ascii="黑体" w:eastAsia="黑体"/>
          <w:color w:val="auto"/>
          <w:sz w:val="30"/>
          <w:szCs w:val="30"/>
        </w:rPr>
        <w:t>202</w:t>
      </w:r>
      <w:r>
        <w:rPr>
          <w:rFonts w:hint="eastAsia" w:ascii="黑体" w:eastAsia="黑体"/>
          <w:color w:val="auto"/>
          <w:sz w:val="30"/>
          <w:szCs w:val="30"/>
          <w:lang w:val="en-US" w:eastAsia="zh-CN"/>
        </w:rPr>
        <w:t>2</w:t>
      </w:r>
      <w:r>
        <w:rPr>
          <w:rFonts w:hint="eastAsia" w:ascii="黑体" w:eastAsia="黑体"/>
          <w:color w:val="auto"/>
          <w:sz w:val="30"/>
          <w:szCs w:val="30"/>
        </w:rPr>
        <w:t>年</w:t>
      </w:r>
      <w:r>
        <w:rPr>
          <w:rFonts w:hint="eastAsia" w:ascii="黑体" w:hAnsi="黑体" w:eastAsia="黑体" w:cs="黑体"/>
          <w:bCs/>
          <w:color w:val="auto"/>
          <w:sz w:val="32"/>
          <w:szCs w:val="32"/>
          <w:lang w:eastAsia="zh-CN"/>
        </w:rPr>
        <w:t>访惠聚“为民办实事”</w:t>
      </w:r>
      <w:bookmarkEnd w:id="0"/>
    </w:p>
    <w:p>
      <w:pPr>
        <w:spacing w:line="360" w:lineRule="auto"/>
        <w:rPr>
          <w:rFonts w:ascii="黑体" w:hAnsi="黑体" w:eastAsia="黑体" w:cs="宋体"/>
          <w:sz w:val="30"/>
          <w:szCs w:val="30"/>
        </w:rPr>
      </w:pPr>
      <w:r>
        <w:rPr>
          <w:rFonts w:ascii="黑体" w:hAnsi="黑体" w:eastAsia="黑体" w:cs="宋体"/>
          <w:sz w:val="30"/>
          <w:szCs w:val="30"/>
        </w:rPr>
        <w:t>项目单位：</w:t>
      </w:r>
      <w:r>
        <w:rPr>
          <w:rFonts w:hint="eastAsia" w:ascii="黑体" w:eastAsia="黑体"/>
          <w:color w:val="auto"/>
          <w:sz w:val="30"/>
          <w:szCs w:val="30"/>
          <w:lang w:val="en-US" w:eastAsia="zh-CN"/>
        </w:rPr>
        <w:t>昌吉市市场监督管理局</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主管部门：昌吉市</w:t>
      </w:r>
      <w:r>
        <w:rPr>
          <w:rFonts w:hint="eastAsia" w:ascii="黑体" w:hAnsi="黑体" w:eastAsia="黑体" w:cs="宋体"/>
          <w:sz w:val="30"/>
          <w:szCs w:val="30"/>
          <w:lang w:val="en-US" w:eastAsia="zh-CN"/>
        </w:rPr>
        <w:t>市场监督管理局</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left="0" w:leftChars="0" w:firstLine="1760" w:firstLineChars="400"/>
        <w:jc w:val="both"/>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keepNext w:val="0"/>
        <w:keepLines w:val="0"/>
        <w:pageBreakBefore w:val="0"/>
        <w:kinsoku/>
        <w:wordWrap/>
        <w:overflowPunct/>
        <w:topLinePunct w:val="0"/>
        <w:autoSpaceDE/>
        <w:autoSpaceDN/>
        <w:bidi w:val="0"/>
        <w:adjustRightInd/>
        <w:snapToGrid/>
        <w:spacing w:line="500" w:lineRule="exact"/>
        <w:ind w:firstLine="640" w:firstLineChars="200"/>
        <w:jc w:val="both"/>
        <w:outlineLvl w:val="0"/>
        <w:rPr>
          <w:rFonts w:hint="eastAsia" w:ascii="仿宋" w:hAnsi="仿宋" w:eastAsia="仿宋" w:cs="仿宋"/>
          <w:color w:val="auto"/>
          <w:sz w:val="32"/>
          <w:szCs w:val="32"/>
        </w:rPr>
      </w:pPr>
      <w:r>
        <w:rPr>
          <w:rFonts w:hint="eastAsia" w:ascii="仿宋" w:hAnsi="仿宋" w:eastAsia="仿宋" w:cs="仿宋"/>
          <w:color w:val="auto"/>
          <w:sz w:val="32"/>
          <w:szCs w:val="32"/>
        </w:rPr>
        <w:t>按照自治区“访惠聚”驻村工作要求，</w:t>
      </w:r>
      <w:r>
        <w:rPr>
          <w:rFonts w:hint="eastAsia" w:ascii="仿宋_GB2312" w:hAnsi="仿宋_GB2312" w:eastAsia="仿宋_GB2312" w:cs="仿宋_GB2312"/>
          <w:snapToGrid w:val="0"/>
          <w:color w:val="auto"/>
          <w:spacing w:val="0"/>
          <w:kern w:val="0"/>
          <w:sz w:val="32"/>
          <w:szCs w:val="32"/>
          <w:highlight w:val="none"/>
          <w:lang w:eastAsia="zh-CN"/>
        </w:rPr>
        <w:t>坚持以习近平新时代中国特色社会主义思想为指导，深入贯彻落实区、州、市各项决策部署，</w:t>
      </w:r>
      <w:r>
        <w:rPr>
          <w:rFonts w:hint="eastAsia" w:ascii="仿宋_GB2312" w:eastAsia="仿宋_GB2312"/>
          <w:snapToGrid w:val="0"/>
          <w:color w:val="auto"/>
          <w:spacing w:val="0"/>
          <w:kern w:val="0"/>
          <w:sz w:val="32"/>
          <w:szCs w:val="32"/>
          <w:highlight w:val="none"/>
        </w:rPr>
        <w:t>同心同力、同向同调,锐意进取、攻坚克难,全面落实“1+2+5”八项重点工作任务,</w:t>
      </w:r>
      <w:r>
        <w:rPr>
          <w:rFonts w:hint="eastAsia" w:ascii="仿宋_GB2312" w:eastAsia="仿宋_GB2312"/>
          <w:snapToGrid w:val="0"/>
          <w:color w:val="auto"/>
          <w:spacing w:val="0"/>
          <w:kern w:val="0"/>
          <w:sz w:val="32"/>
          <w:szCs w:val="32"/>
          <w:highlight w:val="none"/>
          <w:lang w:eastAsia="zh-CN"/>
        </w:rPr>
        <w:t>从而</w:t>
      </w:r>
      <w:r>
        <w:rPr>
          <w:rFonts w:hint="eastAsia" w:ascii="仿宋_GB2312" w:hAnsi="仿宋_GB2312" w:eastAsia="仿宋_GB2312" w:cs="仿宋_GB2312"/>
          <w:snapToGrid w:val="0"/>
          <w:color w:val="auto"/>
          <w:spacing w:val="0"/>
          <w:kern w:val="0"/>
          <w:sz w:val="32"/>
          <w:szCs w:val="32"/>
          <w:highlight w:val="none"/>
          <w:lang w:eastAsia="zh-CN"/>
        </w:rPr>
        <w:t>实现村情民意和谐和睦、农村生产稳中有进、民生福祉持续改善、民族团结不断巩固、组织建设不断加强</w:t>
      </w:r>
      <w:r>
        <w:rPr>
          <w:rFonts w:hint="eastAsia" w:ascii="仿宋" w:hAnsi="仿宋" w:eastAsia="仿宋" w:cs="仿宋"/>
          <w:color w:val="auto"/>
          <w:sz w:val="32"/>
          <w:szCs w:val="32"/>
        </w:rPr>
        <w:t>，为群众意愿着想，积极发挥派出单位优势，认真谋划、主动作为，扎实做好“访惠聚”工作，为民办实事工作经费。为深入贯彻自治区、州党委、政府深化“访惠聚”驻村工作的部署要求，进一步继续扎实开展好“访惠聚”驻村工作，充分发挥驻村工作队为民办实事的需求，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年政府根据</w:t>
      </w:r>
      <w:r>
        <w:rPr>
          <w:rFonts w:hint="eastAsia" w:ascii="仿宋_GB2312" w:hAnsi="仿宋_GB2312" w:eastAsia="仿宋_GB2312" w:cs="仿宋_GB2312"/>
          <w:b w:val="0"/>
          <w:bCs w:val="0"/>
          <w:color w:val="auto"/>
          <w:sz w:val="32"/>
          <w:szCs w:val="32"/>
          <w:lang w:val="en-US" w:eastAsia="zh-CN"/>
        </w:rPr>
        <w:t>昌</w:t>
      </w:r>
      <w:r>
        <w:rPr>
          <w:rFonts w:hint="eastAsia" w:ascii="仿宋_GB2312" w:hAnsi="仿宋_GB2312" w:cs="仿宋_GB2312"/>
          <w:b w:val="0"/>
          <w:bCs w:val="0"/>
          <w:color w:val="auto"/>
          <w:sz w:val="32"/>
          <w:szCs w:val="32"/>
          <w:lang w:val="en-US" w:eastAsia="zh-CN"/>
        </w:rPr>
        <w:t>州</w:t>
      </w:r>
      <w:r>
        <w:rPr>
          <w:rFonts w:hint="eastAsia" w:ascii="仿宋_GB2312" w:hAnsi="仿宋_GB2312" w:eastAsia="仿宋_GB2312" w:cs="仿宋_GB2312"/>
          <w:b w:val="0"/>
          <w:bCs w:val="0"/>
          <w:color w:val="auto"/>
          <w:sz w:val="32"/>
          <w:szCs w:val="32"/>
          <w:lang w:val="en-US" w:eastAsia="zh-CN"/>
        </w:rPr>
        <w:t>财</w:t>
      </w:r>
      <w:r>
        <w:rPr>
          <w:rFonts w:hint="eastAsia" w:ascii="仿宋_GB2312" w:hAnsi="仿宋_GB2312" w:cs="仿宋_GB2312"/>
          <w:b w:val="0"/>
          <w:bCs w:val="0"/>
          <w:color w:val="auto"/>
          <w:sz w:val="32"/>
          <w:szCs w:val="32"/>
          <w:lang w:val="en-US" w:eastAsia="zh-CN"/>
        </w:rPr>
        <w:t>预字</w:t>
      </w:r>
      <w:r>
        <w:rPr>
          <w:rFonts w:hint="eastAsia" w:ascii="仿宋_GB2312" w:hAnsi="仿宋_GB2312" w:eastAsia="仿宋_GB2312" w:cs="仿宋_GB2312"/>
          <w:b w:val="0"/>
          <w:bCs w:val="0"/>
          <w:color w:val="auto"/>
          <w:sz w:val="32"/>
          <w:szCs w:val="32"/>
          <w:lang w:val="en-US" w:eastAsia="zh-CN"/>
        </w:rPr>
        <w:t>【202</w:t>
      </w:r>
      <w:r>
        <w:rPr>
          <w:rFonts w:hint="eastAsia" w:ascii="仿宋_GB2312"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25</w:t>
      </w:r>
      <w:r>
        <w:rPr>
          <w:rFonts w:hint="eastAsia" w:ascii="仿宋_GB2312" w:hAnsi="仿宋_GB2312" w:eastAsia="仿宋_GB2312" w:cs="仿宋_GB2312"/>
          <w:b w:val="0"/>
          <w:bCs w:val="0"/>
          <w:color w:val="auto"/>
          <w:sz w:val="32"/>
          <w:szCs w:val="32"/>
          <w:lang w:val="en-US" w:eastAsia="zh-CN"/>
        </w:rPr>
        <w:t>号文件《</w:t>
      </w:r>
      <w:r>
        <w:rPr>
          <w:rFonts w:hint="eastAsia" w:ascii="仿宋_GB2312" w:hAnsi="仿宋_GB2312" w:cs="仿宋_GB2312"/>
          <w:b w:val="0"/>
          <w:bCs w:val="0"/>
          <w:color w:val="auto"/>
          <w:sz w:val="32"/>
          <w:szCs w:val="32"/>
          <w:lang w:val="en-US" w:eastAsia="zh-CN"/>
        </w:rPr>
        <w:t>2022年自治区</w:t>
      </w:r>
      <w:r>
        <w:rPr>
          <w:rFonts w:hint="eastAsia" w:ascii="仿宋_GB2312" w:hAnsi="仿宋_GB2312" w:cs="仿宋_GB2312"/>
          <w:b w:val="0"/>
          <w:bCs w:val="0"/>
          <w:color w:val="auto"/>
          <w:sz w:val="32"/>
          <w:lang w:eastAsia="zh-CN"/>
        </w:rPr>
        <w:t>访惠聚“</w:t>
      </w:r>
      <w:r>
        <w:rPr>
          <w:rFonts w:hint="eastAsia" w:ascii="仿宋_GB2312" w:hAnsi="仿宋_GB2312" w:cs="仿宋_GB2312"/>
          <w:b w:val="0"/>
          <w:bCs w:val="0"/>
          <w:color w:val="auto"/>
          <w:sz w:val="32"/>
          <w:lang w:val="en-US" w:eastAsia="zh-CN"/>
        </w:rPr>
        <w:t>驻村工作专项经费</w:t>
      </w:r>
      <w:r>
        <w:rPr>
          <w:rFonts w:hint="eastAsia" w:ascii="仿宋_GB2312" w:hAnsi="仿宋_GB2312" w:eastAsia="仿宋_GB2312" w:cs="仿宋_GB2312"/>
          <w:b w:val="0"/>
          <w:bCs w:val="0"/>
          <w:color w:val="auto"/>
          <w:sz w:val="32"/>
          <w:szCs w:val="32"/>
          <w:lang w:val="en-US" w:eastAsia="zh-CN"/>
        </w:rPr>
        <w:t>》</w:t>
      </w:r>
      <w:r>
        <w:rPr>
          <w:rFonts w:hint="eastAsia" w:ascii="仿宋" w:hAnsi="仿宋" w:eastAsia="仿宋" w:cs="仿宋"/>
          <w:color w:val="auto"/>
          <w:sz w:val="32"/>
          <w:szCs w:val="32"/>
        </w:rPr>
        <w:t>，拨付昌吉市</w:t>
      </w:r>
      <w:r>
        <w:rPr>
          <w:rFonts w:hint="eastAsia" w:ascii="仿宋" w:hAnsi="仿宋" w:eastAsia="仿宋" w:cs="仿宋"/>
          <w:color w:val="auto"/>
          <w:sz w:val="32"/>
          <w:szCs w:val="32"/>
          <w:lang w:val="en-US" w:eastAsia="zh-CN"/>
        </w:rPr>
        <w:t>市场监督管理局</w:t>
      </w:r>
      <w:r>
        <w:rPr>
          <w:rFonts w:hint="eastAsia" w:ascii="仿宋" w:hAnsi="仿宋" w:eastAsia="仿宋" w:cs="仿宋"/>
          <w:color w:val="auto"/>
          <w:sz w:val="32"/>
          <w:szCs w:val="32"/>
          <w:lang w:eastAsia="zh-CN"/>
        </w:rPr>
        <w:t>局</w:t>
      </w:r>
      <w:r>
        <w:rPr>
          <w:rFonts w:hint="eastAsia" w:ascii="仿宋" w:hAnsi="仿宋" w:eastAsia="仿宋" w:cs="仿宋"/>
          <w:color w:val="auto"/>
          <w:sz w:val="32"/>
          <w:szCs w:val="32"/>
        </w:rPr>
        <w:t>驻村“访惠聚”工作组</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5万元用于驻村工作</w:t>
      </w:r>
      <w:r>
        <w:rPr>
          <w:rFonts w:hint="eastAsia" w:ascii="仿宋" w:hAnsi="仿宋" w:eastAsia="仿宋" w:cs="仿宋"/>
          <w:color w:val="auto"/>
          <w:sz w:val="32"/>
          <w:szCs w:val="32"/>
          <w:lang w:val="en-US" w:eastAsia="zh-CN"/>
        </w:rPr>
        <w:t>队</w:t>
      </w:r>
      <w:r>
        <w:rPr>
          <w:rFonts w:hint="eastAsia" w:ascii="仿宋" w:hAnsi="仿宋" w:eastAsia="仿宋" w:cs="仿宋"/>
          <w:color w:val="auto"/>
          <w:sz w:val="32"/>
          <w:szCs w:val="32"/>
        </w:rPr>
        <w:t>为民办实事工作经费。</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keepNext w:val="0"/>
        <w:keepLines w:val="0"/>
        <w:pageBreakBefore w:val="0"/>
        <w:kinsoku/>
        <w:wordWrap/>
        <w:overflowPunct/>
        <w:topLinePunct w:val="0"/>
        <w:autoSpaceDE/>
        <w:autoSpaceDN/>
        <w:bidi w:val="0"/>
        <w:adjustRightInd/>
        <w:snapToGrid/>
        <w:spacing w:line="600" w:lineRule="exact"/>
        <w:ind w:firstLine="640" w:firstLineChars="200"/>
        <w:jc w:val="both"/>
        <w:outlineLvl w:val="0"/>
        <w:rPr>
          <w:rFonts w:hint="eastAsia" w:ascii="仿宋" w:hAnsi="仿宋" w:eastAsia="仿宋" w:cs="仿宋"/>
          <w:color w:val="auto"/>
          <w:sz w:val="32"/>
          <w:szCs w:val="32"/>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w:t>
      </w:r>
      <w:r>
        <w:rPr>
          <w:rFonts w:hint="eastAsia" w:ascii="仿宋_GB2312" w:hAnsi="仿宋_GB2312" w:cs="仿宋_GB2312"/>
          <w:color w:val="auto"/>
          <w:sz w:val="32"/>
          <w:szCs w:val="32"/>
          <w:highlight w:val="none"/>
          <w:lang w:eastAsia="zh-CN"/>
        </w:rPr>
        <w:t>底</w:t>
      </w:r>
      <w:r>
        <w:rPr>
          <w:rFonts w:hint="eastAsia" w:ascii="仿宋_GB2312" w:hAnsi="仿宋_GB2312" w:cs="仿宋_GB2312"/>
          <w:color w:val="auto"/>
          <w:sz w:val="32"/>
          <w:szCs w:val="32"/>
          <w:highlight w:val="none"/>
          <w:lang w:eastAsia="zh-Hans"/>
        </w:rPr>
        <w:t>已全部完成，</w:t>
      </w:r>
      <w:r>
        <w:rPr>
          <w:rFonts w:hint="eastAsia" w:ascii="仿宋" w:hAnsi="仿宋" w:eastAsia="仿宋" w:cs="仿宋"/>
          <w:color w:val="auto"/>
          <w:sz w:val="32"/>
          <w:szCs w:val="32"/>
        </w:rPr>
        <w:t>按照自治区“访惠聚”驻村工作要求，</w:t>
      </w:r>
      <w:r>
        <w:rPr>
          <w:rFonts w:hint="eastAsia" w:ascii="仿宋_GB2312" w:hAnsi="仿宋_GB2312" w:eastAsia="仿宋_GB2312" w:cs="仿宋_GB2312"/>
          <w:color w:val="auto"/>
          <w:kern w:val="0"/>
          <w:sz w:val="32"/>
          <w:szCs w:val="32"/>
          <w:lang w:val="en-US" w:eastAsia="zh-CN" w:bidi="ar-SA"/>
        </w:rPr>
        <w:t>六工镇东五工村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工作队、西五工村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工作队，滨湖镇永红村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工作队、五十户村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w:t>
      </w:r>
      <w:r>
        <w:rPr>
          <w:rFonts w:hint="eastAsia" w:ascii="仿宋" w:hAnsi="仿宋" w:eastAsia="仿宋" w:cs="仿宋"/>
          <w:color w:val="auto"/>
          <w:sz w:val="32"/>
          <w:szCs w:val="32"/>
        </w:rPr>
        <w:t>，紧紧围绕总目标，落实 “1+2+5”的工作任务，从</w:t>
      </w:r>
      <w:r>
        <w:rPr>
          <w:rFonts w:hint="eastAsia" w:ascii="仿宋" w:hAnsi="仿宋" w:eastAsia="仿宋" w:cs="仿宋"/>
          <w:color w:val="auto"/>
          <w:sz w:val="32"/>
          <w:szCs w:val="32"/>
          <w:lang w:val="en-US" w:eastAsia="zh-CN"/>
        </w:rPr>
        <w:t>乡村</w:t>
      </w:r>
      <w:r>
        <w:rPr>
          <w:rFonts w:hint="eastAsia" w:ascii="仿宋" w:hAnsi="仿宋" w:eastAsia="仿宋" w:cs="仿宋"/>
          <w:color w:val="auto"/>
          <w:sz w:val="32"/>
          <w:szCs w:val="32"/>
        </w:rPr>
        <w:t>实际出发，为群众意愿着想，积极发挥派出单位优势，认真谋划、主动作为，扎实做好“访惠聚”工作，</w:t>
      </w:r>
      <w:r>
        <w:rPr>
          <w:rFonts w:hint="eastAsia" w:ascii="仿宋" w:hAnsi="仿宋" w:eastAsia="仿宋" w:cs="仿宋"/>
          <w:color w:val="auto"/>
          <w:sz w:val="32"/>
          <w:szCs w:val="32"/>
          <w:lang w:eastAsia="zh-CN"/>
        </w:rPr>
        <w:t>落实好</w:t>
      </w:r>
      <w:r>
        <w:rPr>
          <w:rFonts w:hint="eastAsia" w:ascii="仿宋" w:hAnsi="仿宋" w:eastAsia="仿宋" w:cs="仿宋"/>
          <w:color w:val="auto"/>
          <w:sz w:val="32"/>
          <w:szCs w:val="32"/>
        </w:rPr>
        <w:t>为民办实事工作经费。我单位用于驻村为民办实事工作经费</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5</w:t>
      </w:r>
      <w:r>
        <w:rPr>
          <w:rFonts w:hint="eastAsia" w:ascii="仿宋" w:hAnsi="仿宋" w:eastAsia="仿宋" w:cs="仿宋"/>
          <w:color w:val="auto"/>
          <w:sz w:val="32"/>
          <w:szCs w:val="32"/>
          <w:lang w:val="en-US" w:eastAsia="zh-CN"/>
        </w:rPr>
        <w:t>.00</w:t>
      </w:r>
      <w:r>
        <w:rPr>
          <w:rFonts w:hint="eastAsia" w:ascii="仿宋" w:hAnsi="仿宋" w:eastAsia="仿宋" w:cs="仿宋"/>
          <w:color w:val="auto"/>
          <w:sz w:val="32"/>
          <w:szCs w:val="32"/>
        </w:rPr>
        <w:t>万元（财政资金）：截止目前，共支出办民办好事实事经费</w:t>
      </w:r>
      <w:r>
        <w:rPr>
          <w:rFonts w:hint="default" w:ascii="仿宋" w:hAnsi="仿宋" w:eastAsia="仿宋" w:cs="仿宋"/>
          <w:color w:val="auto"/>
          <w:sz w:val="32"/>
          <w:szCs w:val="32"/>
          <w:lang w:val="en-US"/>
        </w:rPr>
        <w:t>4</w:t>
      </w:r>
      <w:r>
        <w:rPr>
          <w:rFonts w:hint="eastAsia" w:ascii="仿宋" w:hAnsi="仿宋" w:eastAsia="仿宋" w:cs="仿宋"/>
          <w:color w:val="auto"/>
          <w:sz w:val="32"/>
          <w:szCs w:val="32"/>
        </w:rPr>
        <w:t>5</w:t>
      </w:r>
      <w:r>
        <w:rPr>
          <w:rFonts w:hint="eastAsia" w:ascii="仿宋" w:hAnsi="仿宋" w:eastAsia="仿宋" w:cs="仿宋"/>
          <w:color w:val="auto"/>
          <w:sz w:val="32"/>
          <w:szCs w:val="32"/>
          <w:lang w:val="en-US" w:eastAsia="zh-CN"/>
        </w:rPr>
        <w:t>.00</w:t>
      </w:r>
      <w:r>
        <w:rPr>
          <w:rFonts w:hint="eastAsia" w:ascii="仿宋" w:hAnsi="仿宋" w:eastAsia="仿宋" w:cs="仿宋"/>
          <w:color w:val="auto"/>
          <w:sz w:val="32"/>
          <w:szCs w:val="32"/>
        </w:rPr>
        <w:t>万元。</w:t>
      </w:r>
      <w:r>
        <w:rPr>
          <w:rFonts w:hint="eastAsia"/>
          <w:color w:val="auto"/>
          <w:sz w:val="32"/>
          <w:szCs w:val="32"/>
        </w:rPr>
        <w:t>支付</w:t>
      </w:r>
      <w:r>
        <w:rPr>
          <w:rFonts w:hint="eastAsia" w:ascii="仿宋_GB2312" w:hAnsi="仿宋_GB2312" w:eastAsia="仿宋_GB2312" w:cs="仿宋_GB2312"/>
          <w:color w:val="auto"/>
          <w:sz w:val="32"/>
          <w:szCs w:val="32"/>
          <w:lang w:val="en-US" w:eastAsia="zh-CN"/>
        </w:rPr>
        <w:t>村集体活动1</w:t>
      </w:r>
      <w:r>
        <w:rPr>
          <w:rFonts w:hint="eastAsia" w:ascii="仿宋_GB2312" w:hAnsi="仿宋_GB2312" w:cs="仿宋_GB2312"/>
          <w:color w:val="auto"/>
          <w:sz w:val="32"/>
          <w:szCs w:val="32"/>
          <w:lang w:val="en-US" w:eastAsia="zh-CN"/>
        </w:rPr>
        <w:t>0.00</w:t>
      </w:r>
      <w:r>
        <w:rPr>
          <w:rFonts w:hint="eastAsia" w:ascii="仿宋_GB2312" w:hAnsi="仿宋_GB2312" w:eastAsia="仿宋_GB2312" w:cs="仿宋_GB2312"/>
          <w:color w:val="auto"/>
          <w:sz w:val="32"/>
          <w:szCs w:val="32"/>
          <w:lang w:val="en-US" w:eastAsia="zh-CN"/>
        </w:rPr>
        <w:t>万元，用于慰问、访贫3</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lang w:val="en-US" w:eastAsia="zh-CN"/>
        </w:rPr>
        <w:t>万元</w:t>
      </w:r>
      <w:r>
        <w:rPr>
          <w:rFonts w:hint="eastAsia" w:ascii="仿宋_GB2312" w:hAnsi="仿宋_GB2312" w:cs="仿宋_GB2312"/>
          <w:color w:val="auto"/>
          <w:sz w:val="32"/>
          <w:szCs w:val="32"/>
          <w:lang w:val="en-US" w:eastAsia="zh-CN"/>
        </w:rPr>
        <w:t>。</w:t>
      </w:r>
      <w:r>
        <w:rPr>
          <w:rFonts w:hint="eastAsia" w:ascii="仿宋" w:hAnsi="仿宋" w:eastAsia="仿宋" w:cs="仿宋"/>
          <w:color w:val="auto"/>
          <w:sz w:val="32"/>
          <w:szCs w:val="32"/>
        </w:rPr>
        <w:t>本年支付项目总金额</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5</w:t>
      </w:r>
      <w:r>
        <w:rPr>
          <w:rFonts w:hint="eastAsia" w:ascii="仿宋" w:hAnsi="仿宋" w:eastAsia="仿宋" w:cs="仿宋"/>
          <w:color w:val="auto"/>
          <w:sz w:val="32"/>
          <w:szCs w:val="32"/>
          <w:lang w:val="en-US" w:eastAsia="zh-CN"/>
        </w:rPr>
        <w:t>.00</w:t>
      </w:r>
      <w:r>
        <w:rPr>
          <w:rFonts w:hint="eastAsia" w:ascii="仿宋" w:hAnsi="仿宋" w:eastAsia="仿宋" w:cs="仿宋"/>
          <w:color w:val="auto"/>
          <w:sz w:val="32"/>
          <w:szCs w:val="32"/>
        </w:rPr>
        <w:t>万元。</w:t>
      </w:r>
    </w:p>
    <w:p>
      <w:pPr>
        <w:pStyle w:val="5"/>
        <w:spacing w:line="600" w:lineRule="exact"/>
        <w:ind w:firstLine="643"/>
        <w:rPr>
          <w:sz w:val="32"/>
        </w:rPr>
      </w:pPr>
      <w:r>
        <w:rPr>
          <w:rFonts w:hint="eastAsia"/>
          <w:sz w:val="32"/>
        </w:rPr>
        <w:t>3.项目实施主体</w:t>
      </w:r>
    </w:p>
    <w:p>
      <w:pPr>
        <w:pStyle w:val="15"/>
        <w:spacing w:line="560" w:lineRule="exact"/>
        <w:ind w:firstLine="640" w:firstLineChars="200"/>
        <w:jc w:val="both"/>
        <w:rPr>
          <w:rFonts w:hint="eastAsia" w:ascii="仿宋_GB2312" w:hAnsi="仿宋_GB2312" w:eastAsia="仿宋_GB2312"/>
          <w:color w:val="auto"/>
          <w:sz w:val="32"/>
          <w:szCs w:val="32"/>
        </w:rPr>
      </w:pPr>
      <w:r>
        <w:rPr>
          <w:rFonts w:hint="eastAsia" w:ascii="仿宋_GB2312" w:hAnsi="仿宋_GB2312" w:eastAsia="仿宋_GB2312" w:cs="仿宋_GB2312"/>
          <w:b w:val="0"/>
          <w:bCs w:val="0"/>
          <w:color w:val="auto"/>
          <w:kern w:val="0"/>
          <w:sz w:val="32"/>
          <w:szCs w:val="32"/>
          <w:highlight w:val="none"/>
          <w:lang w:val="en-US" w:eastAsia="zh-CN" w:bidi="ar-SA"/>
        </w:rPr>
        <w:t>202</w:t>
      </w:r>
      <w:r>
        <w:rPr>
          <w:rFonts w:hint="eastAsia" w:hAnsi="仿宋_GB2312" w:cs="仿宋_GB2312"/>
          <w:b w:val="0"/>
          <w:bCs w:val="0"/>
          <w:color w:val="auto"/>
          <w:kern w:val="0"/>
          <w:sz w:val="32"/>
          <w:szCs w:val="32"/>
          <w:highlight w:val="none"/>
          <w:lang w:val="en-US" w:eastAsia="zh-CN" w:bidi="ar-SA"/>
        </w:rPr>
        <w:t>2</w:t>
      </w:r>
      <w:r>
        <w:rPr>
          <w:rFonts w:hint="eastAsia" w:ascii="仿宋_GB2312" w:hAnsi="仿宋_GB2312" w:eastAsia="仿宋_GB2312" w:cs="仿宋_GB2312"/>
          <w:b w:val="0"/>
          <w:bCs w:val="0"/>
          <w:color w:val="auto"/>
          <w:kern w:val="0"/>
          <w:sz w:val="32"/>
          <w:szCs w:val="32"/>
          <w:highlight w:val="none"/>
          <w:lang w:val="en-US" w:eastAsia="zh-CN" w:bidi="ar-SA"/>
        </w:rPr>
        <w:t>年</w:t>
      </w:r>
      <w:r>
        <w:rPr>
          <w:rFonts w:hint="eastAsia" w:ascii="仿宋" w:hAnsi="仿宋" w:eastAsia="仿宋" w:cs="仿宋"/>
          <w:bCs/>
          <w:color w:val="auto"/>
          <w:sz w:val="32"/>
          <w:szCs w:val="32"/>
          <w:lang w:eastAsia="zh-CN"/>
        </w:rPr>
        <w:t>访惠聚“为民办实事”</w:t>
      </w:r>
      <w:r>
        <w:rPr>
          <w:rFonts w:hint="eastAsia" w:ascii="仿宋" w:hAnsi="仿宋" w:eastAsia="仿宋" w:cs="仿宋"/>
          <w:bCs/>
          <w:color w:val="auto"/>
          <w:sz w:val="32"/>
          <w:szCs w:val="32"/>
        </w:rPr>
        <w:t>资金</w:t>
      </w:r>
      <w:r>
        <w:rPr>
          <w:rFonts w:hint="eastAsia" w:ascii="仿宋_GB2312" w:hAnsi="仿宋_GB2312" w:eastAsia="仿宋_GB2312" w:cs="仿宋_GB2312"/>
          <w:b w:val="0"/>
          <w:bCs w:val="0"/>
          <w:color w:val="auto"/>
          <w:kern w:val="0"/>
          <w:sz w:val="32"/>
          <w:szCs w:val="32"/>
          <w:highlight w:val="none"/>
          <w:lang w:val="en-US" w:eastAsia="zh-CN" w:bidi="ar-SA"/>
        </w:rPr>
        <w:t>项目实施主体是昌吉市</w:t>
      </w:r>
      <w:r>
        <w:rPr>
          <w:rFonts w:hint="eastAsia" w:hAnsi="仿宋_GB2312" w:cs="仿宋_GB2312"/>
          <w:b w:val="0"/>
          <w:bCs w:val="0"/>
          <w:color w:val="auto"/>
          <w:kern w:val="0"/>
          <w:sz w:val="32"/>
          <w:szCs w:val="32"/>
          <w:highlight w:val="none"/>
          <w:lang w:val="en-US" w:eastAsia="zh-CN" w:bidi="ar-SA"/>
        </w:rPr>
        <w:t>市场监督管理局</w:t>
      </w:r>
      <w:r>
        <w:rPr>
          <w:rFonts w:hint="eastAsia"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rPr>
        <w:t>主要职能如下</w:t>
      </w:r>
      <w:r>
        <w:rPr>
          <w:rFonts w:hint="eastAsia" w:hAnsi="仿宋_GB2312" w:cs="仿宋_GB2312"/>
          <w:color w:val="auto"/>
          <w:kern w:val="0"/>
          <w:sz w:val="32"/>
          <w:szCs w:val="32"/>
          <w:highlight w:val="none"/>
          <w:lang w:val="en-US" w:eastAsia="zh-CN"/>
        </w:rPr>
        <w:t>:</w:t>
      </w:r>
      <w:r>
        <w:rPr>
          <w:rFonts w:hint="eastAsia" w:hAnsi="仿宋_GB2312" w:cs="仿宋_GB2312"/>
          <w:color w:val="auto"/>
          <w:szCs w:val="32"/>
        </w:rPr>
        <w:t>（</w:t>
      </w:r>
      <w:r>
        <w:rPr>
          <w:rFonts w:hint="eastAsia" w:hAnsi="仿宋_GB2312" w:cs="仿宋_GB2312"/>
          <w:color w:val="auto"/>
          <w:szCs w:val="32"/>
          <w:lang w:val="en-US" w:eastAsia="zh-CN"/>
        </w:rPr>
        <w:t>1</w:t>
      </w:r>
      <w:r>
        <w:rPr>
          <w:rFonts w:hint="eastAsia" w:hAnsi="仿宋_GB2312" w:cs="仿宋_GB2312"/>
          <w:color w:val="auto"/>
          <w:szCs w:val="32"/>
        </w:rPr>
        <w:t>）负责市场综合监督管理和知识产权管理。</w:t>
      </w:r>
      <w:r>
        <w:rPr>
          <w:rFonts w:hint="eastAsia" w:hAnsi="仿宋_GB2312" w:cs="宋体"/>
          <w:color w:val="auto"/>
          <w:szCs w:val="32"/>
        </w:rPr>
        <w:t>（</w:t>
      </w:r>
      <w:r>
        <w:rPr>
          <w:rFonts w:hint="eastAsia" w:hAnsi="仿宋_GB2312" w:cs="宋体"/>
          <w:color w:val="auto"/>
          <w:szCs w:val="32"/>
          <w:lang w:val="en-US" w:eastAsia="zh-CN"/>
        </w:rPr>
        <w:t>2</w:t>
      </w:r>
      <w:r>
        <w:rPr>
          <w:rFonts w:hint="eastAsia" w:hAnsi="仿宋_GB2312" w:cs="宋体"/>
          <w:color w:val="auto"/>
          <w:szCs w:val="32"/>
        </w:rPr>
        <w:t>）负责市场主体统一登记注册。负责各类企业、农民专业合作社和从事经营活动的单位、个体工商户等市场主体的登记实施注册。（</w:t>
      </w:r>
      <w:r>
        <w:rPr>
          <w:rFonts w:hint="eastAsia" w:hAnsi="仿宋_GB2312" w:cs="宋体"/>
          <w:color w:val="auto"/>
          <w:szCs w:val="32"/>
          <w:lang w:val="en-US" w:eastAsia="zh-CN"/>
        </w:rPr>
        <w:t>3</w:t>
      </w:r>
      <w:r>
        <w:rPr>
          <w:rFonts w:hint="eastAsia" w:hAnsi="仿宋_GB2312" w:cs="宋体"/>
          <w:color w:val="auto"/>
          <w:szCs w:val="32"/>
        </w:rPr>
        <w:t>）负责市场监管和知识产权综合执法工作。组建市场监管综合执法队伍，实施统一的市场监管。（</w:t>
      </w:r>
      <w:r>
        <w:rPr>
          <w:rFonts w:hint="eastAsia" w:hAnsi="仿宋_GB2312" w:cs="宋体"/>
          <w:color w:val="auto"/>
          <w:szCs w:val="32"/>
          <w:lang w:val="en-US" w:eastAsia="zh-CN"/>
        </w:rPr>
        <w:t>4</w:t>
      </w:r>
      <w:r>
        <w:rPr>
          <w:rFonts w:hint="eastAsia" w:hAnsi="仿宋_GB2312" w:cs="宋体"/>
          <w:color w:val="auto"/>
          <w:szCs w:val="32"/>
        </w:rPr>
        <w:t>）配合上级部门开展反垄断执法。（</w:t>
      </w:r>
      <w:r>
        <w:rPr>
          <w:rFonts w:hint="eastAsia" w:hAnsi="仿宋_GB2312" w:cs="宋体"/>
          <w:color w:val="auto"/>
          <w:szCs w:val="32"/>
          <w:lang w:val="en-US" w:eastAsia="zh-CN"/>
        </w:rPr>
        <w:t>5</w:t>
      </w:r>
      <w:r>
        <w:rPr>
          <w:rFonts w:hint="eastAsia" w:hAnsi="仿宋_GB2312" w:cs="宋体"/>
          <w:color w:val="auto"/>
          <w:szCs w:val="32"/>
        </w:rPr>
        <w:t>）负责监督管理市场秩序。依法监督管理市场交易，网络商品交易及有关服务的行为。指导全市消费者协会开展消费维权工作。（</w:t>
      </w:r>
      <w:r>
        <w:rPr>
          <w:rFonts w:hint="eastAsia" w:hAnsi="仿宋_GB2312" w:cs="宋体"/>
          <w:color w:val="auto"/>
          <w:szCs w:val="32"/>
          <w:lang w:val="en-US" w:eastAsia="zh-CN"/>
        </w:rPr>
        <w:t>6</w:t>
      </w:r>
      <w:r>
        <w:rPr>
          <w:rFonts w:hint="eastAsia" w:hAnsi="仿宋_GB2312" w:cs="宋体"/>
          <w:color w:val="auto"/>
          <w:szCs w:val="32"/>
        </w:rPr>
        <w:t>）</w:t>
      </w:r>
      <w:r>
        <w:rPr>
          <w:rFonts w:hint="eastAsia" w:hAnsi="仿宋_GB2312" w:cs="仿宋_GB2312"/>
          <w:color w:val="auto"/>
          <w:szCs w:val="32"/>
        </w:rPr>
        <w:t>负责宏观质量管理。落实国家、自治区、自治州关于质量发展纲要的政策措施，负责组织实施质量发展规划和质量建设政策措施，推进质量发展工作。</w:t>
      </w:r>
      <w:r>
        <w:rPr>
          <w:rFonts w:hint="eastAsia" w:hAnsi="仿宋_GB2312"/>
          <w:color w:val="auto"/>
          <w:szCs w:val="32"/>
        </w:rPr>
        <w:t>（</w:t>
      </w:r>
      <w:r>
        <w:rPr>
          <w:rFonts w:hint="eastAsia" w:hAnsi="仿宋_GB2312"/>
          <w:color w:val="auto"/>
          <w:szCs w:val="32"/>
          <w:lang w:val="en-US" w:eastAsia="zh-CN"/>
        </w:rPr>
        <w:t>7</w:t>
      </w:r>
      <w:r>
        <w:rPr>
          <w:rFonts w:hint="eastAsia" w:hAnsi="仿宋_GB2312"/>
          <w:color w:val="auto"/>
          <w:szCs w:val="32"/>
        </w:rPr>
        <w:t>）负责产品质量安全监督管理。管理产品质量监督抽查、风险监控工作。实施质量分级制度、质量安全追溯制度。负责工业产品生产许可证管理工作。负责纤维质量监督工作。（</w:t>
      </w:r>
      <w:r>
        <w:rPr>
          <w:rFonts w:hint="eastAsia" w:hAnsi="仿宋_GB2312"/>
          <w:color w:val="auto"/>
          <w:szCs w:val="32"/>
          <w:lang w:val="en-US" w:eastAsia="zh-CN"/>
        </w:rPr>
        <w:t>8</w:t>
      </w:r>
      <w:r>
        <w:rPr>
          <w:rFonts w:hint="eastAsia" w:hAnsi="仿宋_GB2312"/>
          <w:color w:val="auto"/>
          <w:szCs w:val="32"/>
        </w:rPr>
        <w:t>）负责特种设备安全监督管理。综合管理特种设备安全监察、监督工作，监察高耗能特种设备节能标准和锅炉环境保护标准的执行情况。（</w:t>
      </w:r>
      <w:r>
        <w:rPr>
          <w:rFonts w:hint="eastAsia" w:hAnsi="仿宋_GB2312"/>
          <w:color w:val="auto"/>
          <w:szCs w:val="32"/>
          <w:lang w:val="en-US" w:eastAsia="zh-CN"/>
        </w:rPr>
        <w:t>9</w:t>
      </w:r>
      <w:r>
        <w:rPr>
          <w:rFonts w:hint="eastAsia" w:hAnsi="仿宋_GB2312"/>
          <w:color w:val="auto"/>
          <w:szCs w:val="32"/>
        </w:rPr>
        <w:t>）负责食品安全监督管理综合协调。组织制定食品安全重大政策并组织实施。</w:t>
      </w:r>
      <w:r>
        <w:rPr>
          <w:rFonts w:hint="eastAsia" w:hAnsi="仿宋_GB2312" w:cs="宋体"/>
          <w:color w:val="auto"/>
          <w:szCs w:val="32"/>
        </w:rPr>
        <w:t>（</w:t>
      </w:r>
      <w:r>
        <w:rPr>
          <w:rFonts w:hint="eastAsia" w:hAnsi="仿宋_GB2312" w:cs="宋体"/>
          <w:color w:val="auto"/>
          <w:szCs w:val="32"/>
          <w:lang w:val="en-US" w:eastAsia="zh-CN"/>
        </w:rPr>
        <w:t>10</w:t>
      </w:r>
      <w:r>
        <w:rPr>
          <w:rFonts w:hint="eastAsia" w:hAnsi="仿宋_GB2312" w:cs="宋体"/>
          <w:color w:val="auto"/>
          <w:szCs w:val="32"/>
        </w:rPr>
        <w:t>）</w:t>
      </w:r>
      <w:r>
        <w:rPr>
          <w:rFonts w:hint="eastAsia" w:hAnsi="仿宋_GB2312" w:cs="仿宋_GB2312"/>
          <w:color w:val="auto"/>
          <w:szCs w:val="32"/>
        </w:rPr>
        <w:t>负责食品安全监督管理。</w:t>
      </w:r>
      <w:r>
        <w:rPr>
          <w:rFonts w:hint="eastAsia" w:ascii="仿宋_GB2312" w:hAnsi="仿宋_GB2312" w:eastAsia="仿宋_GB2312"/>
          <w:color w:val="auto"/>
          <w:sz w:val="32"/>
          <w:szCs w:val="32"/>
        </w:rPr>
        <w:t>（</w:t>
      </w:r>
      <w:r>
        <w:rPr>
          <w:rFonts w:hint="eastAsia" w:ascii="仿宋_GB2312" w:hAnsi="仿宋_GB2312"/>
          <w:color w:val="auto"/>
          <w:sz w:val="32"/>
          <w:szCs w:val="32"/>
          <w:lang w:val="en-US" w:eastAsia="zh-CN"/>
        </w:rPr>
        <w:t>11</w:t>
      </w:r>
      <w:r>
        <w:rPr>
          <w:rFonts w:hint="eastAsia" w:ascii="仿宋_GB2312" w:hAnsi="仿宋_GB2312" w:eastAsia="仿宋_GB2312"/>
          <w:color w:val="auto"/>
          <w:sz w:val="32"/>
          <w:szCs w:val="32"/>
        </w:rPr>
        <w:t>）负责统一管理计量工作。执行国家计量制度，推行国家法定计量单位，依法管理计量器具及量值传递和比对工作。规范、监督商品量和市场计量行为。（</w:t>
      </w:r>
      <w:r>
        <w:rPr>
          <w:rFonts w:hint="eastAsia" w:ascii="仿宋_GB2312" w:hAnsi="仿宋_GB2312"/>
          <w:color w:val="auto"/>
          <w:sz w:val="32"/>
          <w:szCs w:val="32"/>
          <w:lang w:val="en-US" w:eastAsia="zh-CN"/>
        </w:rPr>
        <w:t>12</w:t>
      </w:r>
      <w:r>
        <w:rPr>
          <w:rFonts w:hint="eastAsia" w:ascii="仿宋_GB2312" w:hAnsi="仿宋_GB2312" w:eastAsia="仿宋_GB2312"/>
          <w:color w:val="auto"/>
          <w:sz w:val="32"/>
          <w:szCs w:val="32"/>
        </w:rPr>
        <w:t>）</w:t>
      </w:r>
      <w:r>
        <w:rPr>
          <w:rFonts w:hint="eastAsia" w:ascii="仿宋_GB2312" w:hAnsi="仿宋_GB2312" w:eastAsia="仿宋_GB2312" w:cs="仿宋_GB2312"/>
          <w:color w:val="auto"/>
          <w:sz w:val="32"/>
          <w:szCs w:val="32"/>
        </w:rPr>
        <w:t>负责统一管理标准化工作。贯彻国家标准化工作的法律、法规、方针、政策，指导本市有关行政主管部门的标准化工作，协调和处理有关标准化工作问题，在本市组织实施标准，</w:t>
      </w:r>
      <w:r>
        <w:rPr>
          <w:rFonts w:hint="eastAsia" w:ascii="仿宋_GB2312" w:hAnsi="仿宋_GB2312" w:eastAsia="仿宋_GB2312" w:cs="仿宋_GB2312"/>
          <w:color w:val="auto"/>
          <w:spacing w:val="-11"/>
          <w:sz w:val="32"/>
          <w:szCs w:val="32"/>
        </w:rPr>
        <w:t>推行采用国标标准和国外先进标准，对标准实施情况进行监督检查。</w:t>
      </w:r>
      <w:r>
        <w:rPr>
          <w:rFonts w:hint="eastAsia" w:ascii="仿宋_GB2312" w:hAnsi="仿宋_GB2312" w:eastAsia="仿宋_GB2312"/>
          <w:color w:val="auto"/>
          <w:sz w:val="32"/>
          <w:szCs w:val="32"/>
        </w:rPr>
        <w:t>（</w:t>
      </w:r>
      <w:r>
        <w:rPr>
          <w:rFonts w:hint="eastAsia" w:ascii="仿宋_GB2312" w:hAnsi="仿宋_GB2312"/>
          <w:color w:val="auto"/>
          <w:sz w:val="32"/>
          <w:szCs w:val="32"/>
          <w:lang w:val="en-US" w:eastAsia="zh-CN"/>
        </w:rPr>
        <w:t>13</w:t>
      </w:r>
      <w:r>
        <w:rPr>
          <w:rFonts w:hint="eastAsia" w:ascii="仿宋_GB2312" w:hAnsi="仿宋_GB2312" w:eastAsia="仿宋_GB2312"/>
          <w:color w:val="auto"/>
          <w:sz w:val="32"/>
          <w:szCs w:val="32"/>
        </w:rPr>
        <w:t>）负责统一管理检验检测工作。推进检验检测机构改革，规范检验检测市场，完善检验检测体系，指导协调检验检测行业发展。（</w:t>
      </w:r>
      <w:r>
        <w:rPr>
          <w:rFonts w:hint="eastAsia" w:ascii="仿宋_GB2312" w:hAnsi="仿宋_GB2312"/>
          <w:color w:val="auto"/>
          <w:sz w:val="32"/>
          <w:szCs w:val="32"/>
          <w:lang w:val="en-US" w:eastAsia="zh-CN"/>
        </w:rPr>
        <w:t>14</w:t>
      </w:r>
      <w:r>
        <w:rPr>
          <w:rFonts w:hint="eastAsia" w:ascii="仿宋_GB2312" w:hAnsi="仿宋_GB2312" w:eastAsia="仿宋_GB2312"/>
          <w:color w:val="auto"/>
          <w:sz w:val="32"/>
          <w:szCs w:val="32"/>
        </w:rPr>
        <w:t>）负责统一管理</w:t>
      </w:r>
      <w:r>
        <w:rPr>
          <w:rFonts w:hint="eastAsia" w:ascii="仿宋_GB2312" w:hAnsi="仿宋_GB2312" w:eastAsia="仿宋_GB2312" w:cs="仿宋_GB2312"/>
          <w:color w:val="auto"/>
          <w:sz w:val="32"/>
          <w:szCs w:val="32"/>
        </w:rPr>
        <w:t>认证认可工作。</w:t>
      </w:r>
      <w:r>
        <w:rPr>
          <w:rFonts w:hint="eastAsia" w:ascii="仿宋_GB2312" w:hAnsi="仿宋_GB2312" w:eastAsia="仿宋_GB2312"/>
          <w:color w:val="auto"/>
          <w:sz w:val="32"/>
          <w:szCs w:val="32"/>
        </w:rPr>
        <w:t>组织实施认证认可和合格评定监督管理制度。</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）负责促进知识产权运用。拟订实施知识产权激励奖励制度、知识产权转化运用和交易运营政策措施。落实商标、专利、原产地地理标志申请的审查、确权相关前置服务工作。（</w:t>
      </w:r>
      <w:r>
        <w:rPr>
          <w:rFonts w:hint="eastAsia" w:ascii="仿宋_GB2312" w:hAnsi="仿宋_GB2312" w:cs="仿宋_GB2312"/>
          <w:color w:val="auto"/>
          <w:sz w:val="32"/>
          <w:szCs w:val="32"/>
          <w:lang w:val="en-US" w:eastAsia="zh-CN"/>
        </w:rPr>
        <w:t>16</w:t>
      </w:r>
      <w:r>
        <w:rPr>
          <w:rFonts w:hint="eastAsia" w:ascii="仿宋_GB2312" w:hAnsi="仿宋_GB2312" w:eastAsia="仿宋_GB2312" w:cs="仿宋_GB2312"/>
          <w:color w:val="auto"/>
          <w:sz w:val="32"/>
          <w:szCs w:val="32"/>
        </w:rPr>
        <w:t>）</w:t>
      </w:r>
      <w:r>
        <w:rPr>
          <w:rFonts w:hint="eastAsia" w:ascii="仿宋_GB2312" w:hAnsi="仿宋_GB2312" w:eastAsia="仿宋_GB2312"/>
          <w:color w:val="auto"/>
          <w:sz w:val="32"/>
          <w:szCs w:val="32"/>
        </w:rPr>
        <w:t>负责保护知识产权。</w:t>
      </w:r>
      <w:r>
        <w:rPr>
          <w:rFonts w:hint="eastAsia" w:ascii="仿宋_GB2312" w:hAnsi="仿宋_GB2312" w:eastAsia="仿宋_GB2312" w:cs="仿宋_GB2312"/>
          <w:color w:val="auto"/>
          <w:sz w:val="32"/>
          <w:szCs w:val="32"/>
        </w:rPr>
        <w:t>拟订实施鼓</w:t>
      </w:r>
      <w:r>
        <w:rPr>
          <w:rFonts w:hint="eastAsia" w:ascii="仿宋_GB2312" w:hAnsi="仿宋_GB2312" w:eastAsia="仿宋_GB2312" w:cs="仿宋_GB2312"/>
          <w:color w:val="auto"/>
          <w:spacing w:val="-6"/>
          <w:sz w:val="32"/>
          <w:szCs w:val="32"/>
        </w:rPr>
        <w:t>励新领域、新业态、新模式创新的知识产权保护、管理和服务政策。</w:t>
      </w:r>
      <w:r>
        <w:rPr>
          <w:rFonts w:hint="eastAsia" w:ascii="仿宋_GB2312" w:hAnsi="仿宋_GB2312" w:eastAsia="仿宋_GB2312"/>
          <w:color w:val="auto"/>
          <w:sz w:val="32"/>
          <w:szCs w:val="32"/>
        </w:rPr>
        <w:t>（</w:t>
      </w:r>
      <w:r>
        <w:rPr>
          <w:rFonts w:hint="eastAsia" w:ascii="仿宋_GB2312" w:hAnsi="仿宋_GB2312"/>
          <w:color w:val="auto"/>
          <w:sz w:val="32"/>
          <w:szCs w:val="32"/>
          <w:lang w:val="en-US" w:eastAsia="zh-CN"/>
        </w:rPr>
        <w:t>17</w:t>
      </w:r>
      <w:r>
        <w:rPr>
          <w:rFonts w:hint="eastAsia" w:ascii="仿宋_GB2312" w:hAnsi="仿宋_GB2312" w:eastAsia="仿宋_GB2312"/>
          <w:color w:val="auto"/>
          <w:sz w:val="32"/>
          <w:szCs w:val="32"/>
        </w:rPr>
        <w:t>）负责药品（含中药、民族药，下同）、医疗器械和化妆品安全监督管理。</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18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lang w:bidi="ar"/>
        </w:rPr>
        <w:t>负责药品、化妆品不良反应和医疗器械不良事件监测工作。开展药物滥用监测。负责权限内药品、医疗器械和化妆品监督管理领域政策法规宣传、信息发布工作。</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19</w:t>
      </w:r>
      <w:r>
        <w:rPr>
          <w:rFonts w:hint="eastAsia" w:ascii="仿宋_GB2312" w:hAnsi="仿宋_GB2312" w:eastAsia="仿宋_GB2312" w:cs="仿宋_GB2312"/>
          <w:color w:val="auto"/>
          <w:sz w:val="32"/>
          <w:szCs w:val="32"/>
        </w:rPr>
        <w:t>）负责本部门科技与信息化建设、新闻宣传。（</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）承担市食品安全委员会的具体工作。</w:t>
      </w:r>
      <w:r>
        <w:rPr>
          <w:rFonts w:hint="eastAsia" w:ascii="仿宋_GB2312" w:hAnsi="仿宋_GB2312" w:eastAsia="仿宋_GB2312"/>
          <w:color w:val="auto"/>
          <w:sz w:val="32"/>
          <w:szCs w:val="32"/>
        </w:rPr>
        <w:t>（</w:t>
      </w:r>
      <w:r>
        <w:rPr>
          <w:rFonts w:hint="eastAsia" w:ascii="仿宋_GB2312" w:hAnsi="仿宋_GB2312"/>
          <w:color w:val="auto"/>
          <w:sz w:val="32"/>
          <w:szCs w:val="32"/>
          <w:lang w:val="en-US" w:eastAsia="zh-CN"/>
        </w:rPr>
        <w:t>21</w:t>
      </w:r>
      <w:r>
        <w:rPr>
          <w:rFonts w:hint="eastAsia" w:ascii="仿宋_GB2312" w:hAnsi="仿宋_GB2312" w:eastAsia="仿宋_GB2312"/>
          <w:color w:val="auto"/>
          <w:sz w:val="32"/>
          <w:szCs w:val="32"/>
        </w:rPr>
        <w:t>）完成市委、市人民政府交办的其他任务。</w:t>
      </w:r>
    </w:p>
    <w:p>
      <w:pPr>
        <w:widowControl/>
        <w:spacing w:line="560" w:lineRule="exact"/>
        <w:jc w:val="left"/>
        <w:rPr>
          <w:rFonts w:hint="eastAsia" w:ascii="仿宋_GB2312" w:hAnsi="宋体" w:eastAsia="仿宋_GB2312"/>
          <w:color w:val="auto"/>
          <w:sz w:val="30"/>
          <w:szCs w:val="30"/>
        </w:rPr>
      </w:pPr>
      <w:r>
        <w:rPr>
          <w:rFonts w:hint="eastAsia" w:ascii="仿宋" w:hAnsi="仿宋" w:eastAsia="仿宋" w:cs="仿宋"/>
          <w:color w:val="auto"/>
          <w:kern w:val="0"/>
          <w:sz w:val="32"/>
          <w:szCs w:val="32"/>
          <w:lang w:val="en-US" w:eastAsia="zh-CN"/>
        </w:rPr>
        <w:t>本单位</w:t>
      </w:r>
      <w:r>
        <w:rPr>
          <w:rFonts w:hint="eastAsia" w:ascii="仿宋" w:hAnsi="仿宋" w:eastAsia="仿宋" w:cs="仿宋"/>
          <w:bCs/>
          <w:color w:val="auto"/>
          <w:kern w:val="0"/>
          <w:sz w:val="32"/>
          <w:szCs w:val="32"/>
        </w:rPr>
        <w:t>无下属预算单位，下设</w:t>
      </w:r>
      <w:r>
        <w:rPr>
          <w:rFonts w:hint="eastAsia" w:ascii="仿宋" w:hAnsi="仿宋" w:eastAsia="仿宋" w:cs="仿宋"/>
          <w:bCs/>
          <w:color w:val="auto"/>
          <w:kern w:val="0"/>
          <w:sz w:val="32"/>
          <w:szCs w:val="32"/>
          <w:lang w:val="en-US" w:eastAsia="zh-CN"/>
        </w:rPr>
        <w:t>15</w:t>
      </w:r>
      <w:r>
        <w:rPr>
          <w:rFonts w:hint="eastAsia" w:ascii="仿宋" w:hAnsi="仿宋" w:eastAsia="仿宋" w:cs="仿宋"/>
          <w:bCs/>
          <w:color w:val="auto"/>
          <w:kern w:val="0"/>
          <w:sz w:val="32"/>
          <w:szCs w:val="32"/>
        </w:rPr>
        <w:t>个科室</w:t>
      </w:r>
      <w:r>
        <w:rPr>
          <w:rFonts w:hint="eastAsia" w:ascii="仿宋" w:hAnsi="仿宋" w:eastAsia="仿宋" w:cs="仿宋"/>
          <w:bCs/>
          <w:color w:val="auto"/>
          <w:kern w:val="0"/>
          <w:sz w:val="32"/>
          <w:szCs w:val="32"/>
          <w:lang w:val="en-US" w:eastAsia="zh-CN"/>
        </w:rPr>
        <w:t>8个所。</w:t>
      </w:r>
      <w:r>
        <w:rPr>
          <w:rFonts w:hint="eastAsia" w:ascii="仿宋" w:hAnsi="仿宋" w:eastAsia="仿宋" w:cs="仿宋"/>
          <w:color w:val="auto"/>
          <w:sz w:val="32"/>
          <w:szCs w:val="32"/>
        </w:rPr>
        <w:t>我局</w:t>
      </w:r>
      <w:r>
        <w:rPr>
          <w:rFonts w:hint="eastAsia" w:ascii="仿宋" w:hAnsi="仿宋" w:eastAsia="仿宋" w:cs="仿宋"/>
          <w:color w:val="auto"/>
          <w:kern w:val="0"/>
          <w:sz w:val="32"/>
          <w:szCs w:val="32"/>
        </w:rPr>
        <w:t>单位编制数</w:t>
      </w:r>
      <w:r>
        <w:rPr>
          <w:rFonts w:hint="eastAsia" w:ascii="仿宋" w:hAnsi="仿宋" w:eastAsia="仿宋" w:cs="仿宋"/>
          <w:color w:val="auto"/>
          <w:sz w:val="32"/>
          <w:szCs w:val="32"/>
        </w:rPr>
        <w:t>编</w:t>
      </w:r>
      <w:r>
        <w:rPr>
          <w:rFonts w:hint="eastAsia" w:ascii="仿宋" w:hAnsi="仿宋" w:eastAsia="仿宋" w:cs="仿宋"/>
          <w:color w:val="auto"/>
          <w:sz w:val="32"/>
          <w:szCs w:val="32"/>
          <w:lang w:val="en-US" w:eastAsia="zh-CN"/>
        </w:rPr>
        <w:t>数140</w:t>
      </w:r>
      <w:r>
        <w:rPr>
          <w:rFonts w:hint="eastAsia" w:ascii="仿宋" w:hAnsi="仿宋" w:eastAsia="仿宋" w:cs="仿宋"/>
          <w:color w:val="auto"/>
          <w:sz w:val="32"/>
          <w:szCs w:val="32"/>
        </w:rPr>
        <w:t>名，年末实有人员</w:t>
      </w:r>
      <w:r>
        <w:rPr>
          <w:rFonts w:hint="eastAsia" w:ascii="仿宋" w:hAnsi="仿宋" w:eastAsia="仿宋" w:cs="仿宋"/>
          <w:color w:val="auto"/>
          <w:sz w:val="32"/>
          <w:szCs w:val="32"/>
          <w:lang w:val="en-US" w:eastAsia="zh-CN"/>
        </w:rPr>
        <w:t>141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其中，</w:t>
      </w:r>
      <w:r>
        <w:rPr>
          <w:rFonts w:hint="eastAsia" w:ascii="仿宋_GB2312" w:hAnsi="宋体" w:eastAsia="仿宋_GB2312"/>
          <w:color w:val="auto"/>
          <w:sz w:val="32"/>
          <w:szCs w:val="32"/>
          <w:lang w:val="en-US" w:eastAsia="zh-CN"/>
        </w:rPr>
        <w:t>行政</w:t>
      </w:r>
      <w:r>
        <w:rPr>
          <w:rFonts w:hint="eastAsia" w:ascii="仿宋_GB2312" w:hAnsi="宋体" w:eastAsia="仿宋_GB2312"/>
          <w:color w:val="auto"/>
          <w:sz w:val="32"/>
          <w:szCs w:val="32"/>
        </w:rPr>
        <w:t>编制</w:t>
      </w:r>
      <w:r>
        <w:rPr>
          <w:rFonts w:hint="eastAsia" w:ascii="仿宋_GB2312" w:hAnsi="宋体" w:eastAsia="仿宋_GB2312"/>
          <w:color w:val="auto"/>
          <w:sz w:val="32"/>
          <w:szCs w:val="32"/>
          <w:lang w:val="en-US" w:eastAsia="zh-CN"/>
        </w:rPr>
        <w:t>1</w:t>
      </w:r>
      <w:r>
        <w:rPr>
          <w:rFonts w:hint="eastAsia" w:ascii="仿宋_GB2312" w:hAnsi="宋体"/>
          <w:color w:val="auto"/>
          <w:sz w:val="32"/>
          <w:szCs w:val="32"/>
          <w:lang w:val="en-US" w:eastAsia="zh-CN"/>
        </w:rPr>
        <w:t>02</w:t>
      </w:r>
      <w:r>
        <w:rPr>
          <w:rFonts w:hint="eastAsia" w:ascii="仿宋_GB2312" w:hAnsi="宋体" w:eastAsia="仿宋_GB2312"/>
          <w:color w:val="auto"/>
          <w:sz w:val="32"/>
          <w:szCs w:val="32"/>
        </w:rPr>
        <w:t>人(机关行政编制</w:t>
      </w:r>
      <w:r>
        <w:rPr>
          <w:rFonts w:hint="eastAsia" w:ascii="仿宋_GB2312" w:hAnsi="宋体"/>
          <w:color w:val="auto"/>
          <w:sz w:val="32"/>
          <w:szCs w:val="32"/>
          <w:lang w:val="en-US" w:eastAsia="zh-CN"/>
        </w:rPr>
        <w:t>99</w:t>
      </w:r>
      <w:r>
        <w:rPr>
          <w:rFonts w:hint="eastAsia" w:ascii="仿宋_GB2312" w:hAnsi="宋体" w:eastAsia="仿宋_GB2312"/>
          <w:color w:val="auto"/>
          <w:sz w:val="32"/>
          <w:szCs w:val="32"/>
        </w:rPr>
        <w:t>人、工勤人员编制</w:t>
      </w:r>
      <w:r>
        <w:rPr>
          <w:rFonts w:hint="eastAsia" w:ascii="仿宋_GB2312" w:hAnsi="宋体" w:eastAsia="仿宋_GB2312"/>
          <w:color w:val="auto"/>
          <w:sz w:val="32"/>
          <w:szCs w:val="32"/>
          <w:lang w:val="en-US" w:eastAsia="zh-CN"/>
        </w:rPr>
        <w:t>3</w:t>
      </w:r>
      <w:r>
        <w:rPr>
          <w:rFonts w:hint="eastAsia" w:ascii="仿宋_GB2312" w:hAnsi="宋体" w:eastAsia="仿宋_GB2312"/>
          <w:color w:val="auto"/>
          <w:sz w:val="32"/>
          <w:szCs w:val="32"/>
        </w:rPr>
        <w:t>人)</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事业编制</w:t>
      </w:r>
      <w:r>
        <w:rPr>
          <w:rFonts w:hint="eastAsia" w:ascii="仿宋_GB2312" w:hAnsi="宋体"/>
          <w:color w:val="auto"/>
          <w:sz w:val="32"/>
          <w:szCs w:val="32"/>
          <w:lang w:val="en-US" w:eastAsia="zh-CN"/>
        </w:rPr>
        <w:t>3</w:t>
      </w:r>
      <w:r>
        <w:rPr>
          <w:rFonts w:hint="eastAsia" w:ascii="仿宋_GB2312" w:hAnsi="宋体" w:eastAsia="仿宋_GB2312"/>
          <w:color w:val="auto"/>
          <w:sz w:val="32"/>
          <w:szCs w:val="32"/>
          <w:lang w:val="en-US" w:eastAsia="zh-CN"/>
        </w:rPr>
        <w:t>8人</w:t>
      </w:r>
      <w:r>
        <w:rPr>
          <w:rFonts w:hint="eastAsia" w:ascii="仿宋_GB2312" w:hAnsi="宋体" w:eastAsia="仿宋_GB2312"/>
          <w:color w:val="auto"/>
          <w:sz w:val="32"/>
          <w:szCs w:val="32"/>
        </w:rPr>
        <w:t>；</w:t>
      </w:r>
      <w:r>
        <w:rPr>
          <w:rFonts w:hint="eastAsia" w:ascii="仿宋_GB2312" w:hAnsi="宋体" w:eastAsia="仿宋_GB2312"/>
          <w:color w:val="auto"/>
          <w:sz w:val="30"/>
          <w:szCs w:val="30"/>
        </w:rPr>
        <w:t>共有退休人员</w:t>
      </w:r>
      <w:r>
        <w:rPr>
          <w:rFonts w:hint="eastAsia" w:ascii="仿宋_GB2312" w:hAnsi="宋体"/>
          <w:color w:val="auto"/>
          <w:sz w:val="30"/>
          <w:szCs w:val="30"/>
          <w:lang w:val="en-US" w:eastAsia="zh-CN"/>
        </w:rPr>
        <w:t>85</w:t>
      </w:r>
      <w:r>
        <w:rPr>
          <w:rFonts w:hint="eastAsia" w:ascii="仿宋_GB2312" w:hAnsi="宋体" w:eastAsia="仿宋_GB2312"/>
          <w:color w:val="auto"/>
          <w:sz w:val="30"/>
          <w:szCs w:val="30"/>
        </w:rPr>
        <w:t>人。</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 w:hAnsi="仿宋" w:eastAsia="仿宋" w:cs="仿宋"/>
          <w:color w:val="auto"/>
          <w:sz w:val="32"/>
          <w:szCs w:val="32"/>
        </w:rPr>
        <w:t>根据</w:t>
      </w:r>
      <w:r>
        <w:rPr>
          <w:rFonts w:hint="eastAsia" w:ascii="仿宋_GB2312" w:hAnsi="仿宋_GB2312" w:eastAsia="仿宋_GB2312" w:cs="仿宋_GB2312"/>
          <w:b w:val="0"/>
          <w:bCs w:val="0"/>
          <w:color w:val="auto"/>
          <w:sz w:val="32"/>
          <w:szCs w:val="32"/>
          <w:lang w:val="en-US" w:eastAsia="zh-CN"/>
        </w:rPr>
        <w:t>昌</w:t>
      </w:r>
      <w:r>
        <w:rPr>
          <w:rFonts w:hint="eastAsia" w:ascii="仿宋_GB2312" w:hAnsi="仿宋_GB2312" w:cs="仿宋_GB2312"/>
          <w:b w:val="0"/>
          <w:bCs w:val="0"/>
          <w:color w:val="auto"/>
          <w:sz w:val="32"/>
          <w:szCs w:val="32"/>
          <w:lang w:val="en-US" w:eastAsia="zh-CN"/>
        </w:rPr>
        <w:t>州</w:t>
      </w:r>
      <w:r>
        <w:rPr>
          <w:rFonts w:hint="eastAsia" w:ascii="仿宋_GB2312" w:hAnsi="仿宋_GB2312" w:eastAsia="仿宋_GB2312" w:cs="仿宋_GB2312"/>
          <w:b w:val="0"/>
          <w:bCs w:val="0"/>
          <w:color w:val="auto"/>
          <w:sz w:val="32"/>
          <w:szCs w:val="32"/>
          <w:lang w:val="en-US" w:eastAsia="zh-CN"/>
        </w:rPr>
        <w:t>财</w:t>
      </w:r>
      <w:r>
        <w:rPr>
          <w:rFonts w:hint="eastAsia" w:ascii="仿宋_GB2312" w:hAnsi="仿宋_GB2312" w:cs="仿宋_GB2312"/>
          <w:b w:val="0"/>
          <w:bCs w:val="0"/>
          <w:color w:val="auto"/>
          <w:sz w:val="32"/>
          <w:szCs w:val="32"/>
          <w:lang w:val="en-US" w:eastAsia="zh-CN"/>
        </w:rPr>
        <w:t>预字</w:t>
      </w:r>
      <w:r>
        <w:rPr>
          <w:rFonts w:hint="eastAsia" w:ascii="仿宋_GB2312" w:hAnsi="仿宋_GB2312" w:eastAsia="仿宋_GB2312" w:cs="仿宋_GB2312"/>
          <w:b w:val="0"/>
          <w:bCs w:val="0"/>
          <w:color w:val="auto"/>
          <w:sz w:val="32"/>
          <w:szCs w:val="32"/>
          <w:lang w:val="en-US" w:eastAsia="zh-CN"/>
        </w:rPr>
        <w:t>【202</w:t>
      </w:r>
      <w:r>
        <w:rPr>
          <w:rFonts w:hint="eastAsia" w:ascii="仿宋_GB2312"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25</w:t>
      </w:r>
      <w:r>
        <w:rPr>
          <w:rFonts w:hint="eastAsia" w:ascii="仿宋_GB2312" w:hAnsi="仿宋_GB2312" w:eastAsia="仿宋_GB2312" w:cs="仿宋_GB2312"/>
          <w:b w:val="0"/>
          <w:bCs w:val="0"/>
          <w:color w:val="auto"/>
          <w:sz w:val="32"/>
          <w:szCs w:val="32"/>
          <w:lang w:val="en-US" w:eastAsia="zh-CN"/>
        </w:rPr>
        <w:t>号《</w:t>
      </w:r>
      <w:r>
        <w:rPr>
          <w:rFonts w:hint="eastAsia" w:ascii="仿宋_GB2312" w:hAnsi="仿宋_GB2312" w:cs="仿宋_GB2312"/>
          <w:b w:val="0"/>
          <w:bCs w:val="0"/>
          <w:color w:val="auto"/>
          <w:sz w:val="32"/>
          <w:szCs w:val="32"/>
          <w:lang w:val="en-US" w:eastAsia="zh-CN"/>
        </w:rPr>
        <w:t>2022年自治区“</w:t>
      </w:r>
      <w:r>
        <w:rPr>
          <w:rFonts w:hint="eastAsia" w:ascii="仿宋_GB2312" w:hAnsi="仿宋_GB2312" w:cs="仿宋_GB2312"/>
          <w:b w:val="0"/>
          <w:bCs w:val="0"/>
          <w:color w:val="auto"/>
          <w:sz w:val="32"/>
          <w:lang w:eastAsia="zh-CN"/>
        </w:rPr>
        <w:t>访惠聚”</w:t>
      </w:r>
      <w:r>
        <w:rPr>
          <w:rFonts w:hint="eastAsia" w:ascii="仿宋_GB2312" w:hAnsi="仿宋_GB2312" w:cs="仿宋_GB2312"/>
          <w:b w:val="0"/>
          <w:bCs w:val="0"/>
          <w:color w:val="auto"/>
          <w:sz w:val="32"/>
          <w:lang w:val="en-US" w:eastAsia="zh-CN"/>
        </w:rPr>
        <w:t>驻村工作专项经费</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sz w:val="32"/>
          <w:szCs w:val="32"/>
          <w:lang w:eastAsia="zh-Hans"/>
        </w:rPr>
        <w:t>文件，</w:t>
      </w:r>
      <w:r>
        <w:rPr>
          <w:rFonts w:hint="eastAsia" w:ascii="仿宋_GB2312" w:hAnsi="仿宋_GB2312" w:cs="仿宋_GB2312"/>
          <w:b w:val="0"/>
          <w:bCs w:val="0"/>
          <w:color w:val="auto"/>
          <w:sz w:val="32"/>
          <w:szCs w:val="32"/>
          <w:lang w:val="en-US" w:eastAsia="zh-CN"/>
        </w:rPr>
        <w:t>“</w:t>
      </w:r>
      <w:r>
        <w:rPr>
          <w:rFonts w:hint="eastAsia" w:ascii="仿宋_GB2312" w:hAnsi="仿宋_GB2312" w:cs="仿宋_GB2312"/>
          <w:b w:val="0"/>
          <w:bCs w:val="0"/>
          <w:color w:val="auto"/>
          <w:sz w:val="32"/>
          <w:lang w:eastAsia="zh-CN"/>
        </w:rPr>
        <w:t>访惠聚”</w:t>
      </w:r>
      <w:r>
        <w:rPr>
          <w:rFonts w:hint="eastAsia" w:ascii="仿宋_GB2312" w:hAnsi="仿宋_GB2312" w:cs="仿宋_GB2312"/>
          <w:b w:val="0"/>
          <w:bCs w:val="0"/>
          <w:color w:val="auto"/>
          <w:sz w:val="32"/>
          <w:lang w:val="en-US" w:eastAsia="zh-CN"/>
        </w:rPr>
        <w:t>驻村工作专项经费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color w:val="auto"/>
          <w:sz w:val="32"/>
          <w:szCs w:val="32"/>
          <w:lang w:val="en-US" w:eastAsia="zh-CN"/>
        </w:rPr>
        <w:t>45</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hint="eastAsia" w:ascii="仿宋_GB2312"/>
          <w:color w:val="auto"/>
          <w:sz w:val="32"/>
          <w:szCs w:val="32"/>
          <w:lang w:val="en-US" w:eastAsia="zh-CN"/>
        </w:rPr>
        <w:t>45</w:t>
      </w:r>
      <w:r>
        <w:rPr>
          <w:rFonts w:hint="eastAsia" w:ascii="仿宋_GB2312"/>
          <w:sz w:val="32"/>
          <w:szCs w:val="32"/>
        </w:rPr>
        <w:t>万元，</w:t>
      </w:r>
      <w:r>
        <w:rPr>
          <w:color w:val="auto"/>
          <w:sz w:val="32"/>
          <w:szCs w:val="32"/>
        </w:rPr>
        <w:t>其他资金</w:t>
      </w:r>
      <w:r>
        <w:rPr>
          <w:rFonts w:hint="eastAsia"/>
          <w:color w:val="auto"/>
          <w:sz w:val="32"/>
          <w:szCs w:val="32"/>
          <w:lang w:val="en-US" w:eastAsia="zh-CN"/>
        </w:rPr>
        <w:t>0.00</w:t>
      </w:r>
      <w:r>
        <w:rPr>
          <w:color w:val="auto"/>
          <w:sz w:val="32"/>
          <w:szCs w:val="32"/>
        </w:rPr>
        <w:t>万元</w:t>
      </w:r>
      <w:r>
        <w:rPr>
          <w:rFonts w:hint="eastAsia"/>
          <w:color w:val="auto"/>
          <w:sz w:val="32"/>
          <w:szCs w:val="32"/>
          <w:lang w:eastAsia="zh-CN"/>
        </w:rPr>
        <w:t>，</w:t>
      </w:r>
      <w:r>
        <w:rPr>
          <w:rFonts w:hint="eastAsia" w:ascii="仿宋_GB2312"/>
          <w:sz w:val="32"/>
          <w:szCs w:val="32"/>
        </w:rPr>
        <w:t>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color w:val="auto"/>
          <w:sz w:val="32"/>
          <w:szCs w:val="32"/>
          <w:lang w:val="en-US" w:eastAsia="zh-CN"/>
        </w:rPr>
        <w:t>45</w:t>
      </w:r>
      <w:r>
        <w:rPr>
          <w:rFonts w:hint="eastAsia" w:ascii="仿宋_GB2312"/>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color w:val="auto"/>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color w:val="auto"/>
          <w:sz w:val="32"/>
          <w:szCs w:val="32"/>
        </w:rPr>
        <w:t>本项目实际支付资金</w:t>
      </w:r>
      <w:r>
        <w:rPr>
          <w:rFonts w:hint="eastAsia"/>
          <w:color w:val="auto"/>
          <w:sz w:val="32"/>
          <w:szCs w:val="32"/>
          <w:lang w:val="en-US" w:eastAsia="zh-CN"/>
        </w:rPr>
        <w:t>45.00</w:t>
      </w:r>
      <w:r>
        <w:rPr>
          <w:rFonts w:hint="eastAsia"/>
          <w:color w:val="auto"/>
          <w:sz w:val="32"/>
          <w:szCs w:val="32"/>
        </w:rPr>
        <w:t>万元，预算执行率</w:t>
      </w:r>
      <w:r>
        <w:rPr>
          <w:rFonts w:hint="eastAsia"/>
          <w:color w:val="auto"/>
          <w:sz w:val="32"/>
          <w:szCs w:val="32"/>
          <w:lang w:val="en-US" w:eastAsia="zh-CN"/>
        </w:rPr>
        <w:t>100.0</w:t>
      </w:r>
      <w:r>
        <w:rPr>
          <w:color w:val="auto"/>
          <w:sz w:val="32"/>
          <w:szCs w:val="32"/>
        </w:rPr>
        <w:t>%</w:t>
      </w:r>
      <w:r>
        <w:rPr>
          <w:rFonts w:hint="eastAsia"/>
          <w:color w:val="auto"/>
          <w:sz w:val="32"/>
          <w:szCs w:val="32"/>
          <w:lang w:eastAsia="zh-CN"/>
        </w:rPr>
        <w:t>，</w:t>
      </w:r>
      <w:r>
        <w:rPr>
          <w:rFonts w:hint="eastAsia"/>
          <w:color w:val="auto"/>
          <w:sz w:val="32"/>
          <w:szCs w:val="32"/>
        </w:rPr>
        <w:t>项目资金主要用于支付</w:t>
      </w:r>
      <w:r>
        <w:rPr>
          <w:rFonts w:hint="eastAsia" w:ascii="仿宋_GB2312" w:hAnsi="仿宋_GB2312" w:eastAsia="仿宋_GB2312" w:cs="仿宋_GB2312"/>
          <w:color w:val="auto"/>
          <w:sz w:val="32"/>
          <w:szCs w:val="32"/>
          <w:lang w:val="en-US" w:eastAsia="zh-CN"/>
        </w:rPr>
        <w:t>村集体活动</w:t>
      </w:r>
      <w:r>
        <w:rPr>
          <w:rFonts w:hint="eastAsia"/>
          <w:color w:val="auto"/>
          <w:sz w:val="32"/>
          <w:szCs w:val="32"/>
          <w:lang w:val="en-US" w:eastAsia="zh-CN"/>
        </w:rPr>
        <w:t>10.00万元，用于开展帮扶慰问等</w:t>
      </w:r>
      <w:r>
        <w:rPr>
          <w:rFonts w:hint="eastAsia"/>
          <w:color w:val="auto"/>
          <w:sz w:val="32"/>
          <w:szCs w:val="32"/>
          <w:lang w:eastAsia="zh-CN"/>
        </w:rPr>
        <w:t>各项</w:t>
      </w:r>
      <w:r>
        <w:rPr>
          <w:rFonts w:hint="eastAsia"/>
          <w:color w:val="auto"/>
          <w:sz w:val="32"/>
          <w:szCs w:val="32"/>
        </w:rPr>
        <w:t>惠民生</w:t>
      </w:r>
      <w:r>
        <w:rPr>
          <w:rFonts w:hint="eastAsia"/>
          <w:color w:val="auto"/>
          <w:sz w:val="32"/>
          <w:szCs w:val="32"/>
          <w:lang w:eastAsia="zh-CN"/>
        </w:rPr>
        <w:t>聚民心的</w:t>
      </w:r>
      <w:r>
        <w:rPr>
          <w:rFonts w:hint="eastAsia"/>
          <w:color w:val="auto"/>
          <w:sz w:val="32"/>
          <w:szCs w:val="32"/>
        </w:rPr>
        <w:t>实事</w:t>
      </w:r>
      <w:r>
        <w:rPr>
          <w:rFonts w:hint="eastAsia"/>
          <w:color w:val="auto"/>
          <w:sz w:val="32"/>
          <w:szCs w:val="32"/>
          <w:lang w:eastAsia="zh-CN"/>
        </w:rPr>
        <w:t>好事</w:t>
      </w:r>
      <w:r>
        <w:rPr>
          <w:rFonts w:hint="eastAsia"/>
          <w:color w:val="auto"/>
          <w:sz w:val="32"/>
          <w:szCs w:val="32"/>
          <w:lang w:val="en-US" w:eastAsia="zh-CN"/>
        </w:rPr>
        <w:t>活动35.00万元</w:t>
      </w:r>
      <w:r>
        <w:rPr>
          <w:rFonts w:hint="eastAsia"/>
          <w:color w:val="auto"/>
          <w:sz w:val="32"/>
          <w:szCs w:val="32"/>
        </w:rPr>
        <w:t>。</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ind w:firstLine="640"/>
        <w:rPr>
          <w:rFonts w:hint="eastAsia" w:ascii="仿宋" w:hAnsi="仿宋" w:eastAsia="仿宋" w:cs="仿宋"/>
          <w:color w:val="auto"/>
          <w:sz w:val="32"/>
          <w:szCs w:val="32"/>
        </w:rPr>
      </w:pPr>
      <w:r>
        <w:rPr>
          <w:rFonts w:hint="eastAsia" w:ascii="仿宋" w:hAnsi="仿宋" w:eastAsia="仿宋" w:cs="仿宋"/>
          <w:color w:val="auto"/>
          <w:sz w:val="32"/>
          <w:szCs w:val="32"/>
        </w:rPr>
        <w:t>为深入贯彻自治区、州党委、政府深化“访惠聚”驻村工作的部署要求，进一步继续扎实开展好“访惠聚”驻村工作，充分发挥驻村工作组为民办实事的需求</w:t>
      </w:r>
      <w:r>
        <w:rPr>
          <w:rFonts w:hint="eastAsia" w:ascii="仿宋" w:hAnsi="仿宋" w:eastAsia="仿宋" w:cs="仿宋"/>
          <w:color w:val="auto"/>
          <w:sz w:val="32"/>
          <w:szCs w:val="32"/>
          <w:lang w:val="en-US" w:eastAsia="zh-CN"/>
        </w:rPr>
        <w:t>,</w:t>
      </w:r>
      <w:r>
        <w:rPr>
          <w:rFonts w:hint="eastAsia"/>
          <w:color w:val="auto"/>
          <w:sz w:val="32"/>
          <w:szCs w:val="32"/>
          <w:highlight w:val="none"/>
          <w:lang w:val="en-US" w:eastAsia="zh-CN"/>
        </w:rPr>
        <w:t>提高群众的满足感、幸福感、获得感，改善负责社区居民的生活环境、提高生活质量。</w:t>
      </w:r>
    </w:p>
    <w:p>
      <w:pPr>
        <w:pStyle w:val="5"/>
        <w:spacing w:line="600" w:lineRule="exact"/>
        <w:ind w:firstLine="643"/>
        <w:rPr>
          <w:sz w:val="32"/>
        </w:rPr>
      </w:pPr>
      <w:r>
        <w:rPr>
          <w:rFonts w:hint="eastAsia"/>
          <w:sz w:val="32"/>
        </w:rPr>
        <w:t>2.阶段性目标</w:t>
      </w:r>
    </w:p>
    <w:p>
      <w:pPr>
        <w:keepNext w:val="0"/>
        <w:keepLines w:val="0"/>
        <w:pageBreakBefore w:val="0"/>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color w:val="auto"/>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hAnsi="Arial" w:cs="宋体"/>
          <w:bCs/>
          <w:color w:val="auto"/>
          <w:sz w:val="32"/>
          <w:szCs w:val="32"/>
        </w:rPr>
        <w:t>《自治区党委自治区人民政府关于全面实施预算绩效管理的实施意见》（新党发〔2018〕30号）、《</w:t>
      </w:r>
      <w:r>
        <w:rPr>
          <w:rFonts w:hint="eastAsia" w:ascii="仿宋_GB2312"/>
          <w:color w:val="auto"/>
          <w:sz w:val="32"/>
          <w:szCs w:val="32"/>
        </w:rPr>
        <w:t>关于印发&lt;自治州实施预算绩效管理工作考核暂行办法&gt;的通知》（昌州财预〔2019〕23号）、</w:t>
      </w:r>
      <w:r>
        <w:rPr>
          <w:rFonts w:hint="eastAsia" w:hAnsi="Arial" w:cs="宋体"/>
          <w:bCs/>
          <w:color w:val="auto"/>
          <w:sz w:val="32"/>
          <w:szCs w:val="32"/>
        </w:rPr>
        <w:t>《关于印发《昌吉市全面实施预算绩效管理工作方案》的通知》（昌市财发字〔201</w:t>
      </w:r>
      <w:r>
        <w:rPr>
          <w:rFonts w:hAnsi="Arial" w:cs="宋体"/>
          <w:bCs/>
          <w:color w:val="auto"/>
          <w:sz w:val="32"/>
          <w:szCs w:val="32"/>
        </w:rPr>
        <w:t>8</w:t>
      </w:r>
      <w:r>
        <w:rPr>
          <w:rFonts w:hint="eastAsia" w:hAnsi="Arial" w:cs="宋体"/>
          <w:bCs/>
          <w:color w:val="auto"/>
          <w:sz w:val="32"/>
          <w:szCs w:val="32"/>
        </w:rPr>
        <w:t>〕2</w:t>
      </w:r>
      <w:r>
        <w:rPr>
          <w:rFonts w:hAnsi="Arial" w:cs="宋体"/>
          <w:bCs/>
          <w:color w:val="auto"/>
          <w:sz w:val="32"/>
          <w:szCs w:val="32"/>
        </w:rPr>
        <w:t>06</w:t>
      </w:r>
      <w:r>
        <w:rPr>
          <w:rFonts w:hint="eastAsia" w:hAnsi="Arial" w:cs="宋体"/>
          <w:bCs/>
          <w:color w:val="auto"/>
          <w:sz w:val="32"/>
          <w:szCs w:val="32"/>
        </w:rPr>
        <w:t>号），</w:t>
      </w:r>
      <w:r>
        <w:rPr>
          <w:rFonts w:hint="eastAsia" w:ascii="仿宋" w:hAnsi="仿宋" w:eastAsia="仿宋" w:cs="仿宋"/>
          <w:color w:val="auto"/>
          <w:sz w:val="32"/>
          <w:szCs w:val="32"/>
        </w:rPr>
        <w:t>按照自治区“访惠聚”驻村工作要求，</w:t>
      </w:r>
      <w:r>
        <w:rPr>
          <w:rFonts w:hint="eastAsia" w:ascii="仿宋_GB2312" w:hAnsi="仿宋_GB2312" w:eastAsia="仿宋_GB2312" w:cs="仿宋_GB2312"/>
          <w:color w:val="auto"/>
          <w:kern w:val="0"/>
          <w:sz w:val="32"/>
          <w:szCs w:val="32"/>
          <w:lang w:val="en-US" w:eastAsia="zh-CN" w:bidi="ar-SA"/>
        </w:rPr>
        <w:t>六工镇东五工村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工作队、西五工村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工作队，滨湖镇永红村</w:t>
      </w:r>
      <w:r>
        <w:rPr>
          <w:rFonts w:hint="eastAsia" w:ascii="仿宋" w:hAnsi="仿宋" w:eastAsia="仿宋" w:cs="仿宋"/>
          <w:color w:val="auto"/>
          <w:sz w:val="32"/>
          <w:szCs w:val="32"/>
        </w:rPr>
        <w:t>“访惠聚”</w:t>
      </w:r>
      <w:r>
        <w:rPr>
          <w:rFonts w:hint="eastAsia" w:ascii="仿宋_GB2312" w:hAnsi="仿宋_GB2312" w:eastAsia="仿宋_GB2312" w:cs="仿宋_GB2312"/>
          <w:color w:val="auto"/>
          <w:kern w:val="0"/>
          <w:sz w:val="32"/>
          <w:szCs w:val="32"/>
          <w:lang w:val="en-US" w:eastAsia="zh-CN" w:bidi="ar-SA"/>
        </w:rPr>
        <w:t>工作队、五十户村</w:t>
      </w:r>
      <w:r>
        <w:rPr>
          <w:rFonts w:hint="eastAsia" w:ascii="仿宋" w:hAnsi="仿宋" w:eastAsia="仿宋" w:cs="仿宋"/>
          <w:color w:val="auto"/>
          <w:sz w:val="32"/>
          <w:szCs w:val="32"/>
        </w:rPr>
        <w:t>“访惠聚”工作队，紧紧围绕总目标，落实</w:t>
      </w:r>
      <w:r>
        <w:rPr>
          <w:rFonts w:hint="eastAsia" w:ascii="仿宋" w:hAnsi="仿宋" w:eastAsia="仿宋" w:cs="仿宋"/>
          <w:color w:val="auto"/>
          <w:sz w:val="32"/>
          <w:szCs w:val="32"/>
          <w:lang w:val="en-US" w:eastAsia="zh-CN"/>
        </w:rPr>
        <w:t>防疫</w:t>
      </w:r>
      <w:r>
        <w:rPr>
          <w:rFonts w:hint="eastAsia" w:ascii="仿宋" w:hAnsi="仿宋" w:eastAsia="仿宋" w:cs="仿宋"/>
          <w:color w:val="auto"/>
          <w:sz w:val="32"/>
          <w:szCs w:val="32"/>
        </w:rPr>
        <w:t>工作任务，经过对</w:t>
      </w:r>
      <w:r>
        <w:rPr>
          <w:rFonts w:hint="eastAsia" w:ascii="仿宋" w:hAnsi="仿宋" w:eastAsia="仿宋" w:cs="仿宋"/>
          <w:color w:val="auto"/>
          <w:sz w:val="32"/>
          <w:szCs w:val="32"/>
          <w:lang w:val="en-US" w:eastAsia="zh-CN"/>
        </w:rPr>
        <w:t>村</w:t>
      </w:r>
      <w:r>
        <w:rPr>
          <w:rFonts w:hint="eastAsia" w:ascii="仿宋" w:hAnsi="仿宋" w:eastAsia="仿宋" w:cs="仿宋"/>
          <w:color w:val="auto"/>
          <w:sz w:val="32"/>
          <w:szCs w:val="32"/>
        </w:rPr>
        <w:t>负责辖区内的住户走访入户调查，与社区两委班子成员交流，根据实际情况进行分析整理，工作队做出为民办实事计划。</w:t>
      </w:r>
    </w:p>
    <w:p>
      <w:pPr>
        <w:spacing w:line="600" w:lineRule="exact"/>
        <w:ind w:firstLine="640"/>
        <w:rPr>
          <w:rFonts w:ascii="仿宋_GB2312" w:hAnsi="Arial" w:cs="宋体"/>
          <w:bCs/>
          <w:color w:val="000000"/>
          <w:sz w:val="32"/>
          <w:szCs w:val="32"/>
        </w:rPr>
      </w:pPr>
      <w:r>
        <w:rPr>
          <w:rFonts w:hint="eastAsia" w:hAnsi="Arial" w:cs="宋体"/>
          <w:bCs/>
          <w:color w:val="auto"/>
          <w:sz w:val="32"/>
          <w:szCs w:val="32"/>
        </w:rPr>
        <w:t>结合项目实施单位的规章制度以及财务相关资料，评价小组对项目绩效目标进行了进一步的完善，完善后绩效目标如下：</w:t>
      </w:r>
    </w:p>
    <w:p>
      <w:pPr>
        <w:numPr>
          <w:ilvl w:val="0"/>
          <w:numId w:val="4"/>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为民办实事件数</w:t>
      </w:r>
      <w:r>
        <w:rPr>
          <w:rFonts w:hint="eastAsia"/>
          <w:color w:val="auto"/>
          <w:sz w:val="32"/>
          <w:szCs w:val="32"/>
        </w:rPr>
        <w:t>”指标，预期指标值为“</w:t>
      </w:r>
      <w:r>
        <w:rPr>
          <w:rFonts w:hint="eastAsia"/>
          <w:color w:val="auto"/>
          <w:sz w:val="32"/>
          <w:szCs w:val="32"/>
          <w:lang w:val="en-US" w:eastAsia="zh-CN"/>
        </w:rPr>
        <w:t>&gt;=40件</w:t>
      </w:r>
      <w:r>
        <w:rPr>
          <w:rFonts w:hint="eastAsia"/>
          <w:color w:val="auto"/>
          <w:sz w:val="32"/>
          <w:szCs w:val="32"/>
        </w:rPr>
        <w:t>”；</w:t>
      </w:r>
    </w:p>
    <w:p>
      <w:pPr>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慰问贫困家庭户数</w:t>
      </w:r>
      <w:r>
        <w:rPr>
          <w:rFonts w:hint="eastAsia"/>
          <w:color w:val="auto"/>
          <w:sz w:val="32"/>
          <w:szCs w:val="32"/>
        </w:rPr>
        <w:t>”指标，预期指标值为“</w:t>
      </w:r>
      <w:r>
        <w:rPr>
          <w:rFonts w:hint="eastAsia"/>
          <w:color w:val="auto"/>
          <w:sz w:val="32"/>
          <w:szCs w:val="32"/>
          <w:lang w:val="en-US" w:eastAsia="zh-CN"/>
        </w:rPr>
        <w:t>&gt;=70户</w:t>
      </w:r>
      <w:r>
        <w:rPr>
          <w:rFonts w:hint="eastAsia"/>
          <w:color w:val="auto"/>
          <w:sz w:val="32"/>
          <w:szCs w:val="32"/>
        </w:rPr>
        <w:t>”。</w:t>
      </w:r>
    </w:p>
    <w:p>
      <w:pPr>
        <w:ind w:firstLine="640"/>
        <w:rPr>
          <w:rFonts w:hint="eastAsia" w:eastAsia="仿宋_GB2312"/>
          <w:color w:val="auto"/>
          <w:sz w:val="32"/>
          <w:szCs w:val="32"/>
          <w:lang w:eastAsia="zh-CN"/>
        </w:rPr>
      </w:pPr>
      <w:r>
        <w:rPr>
          <w:rFonts w:hint="eastAsia"/>
          <w:color w:val="auto"/>
          <w:sz w:val="32"/>
          <w:szCs w:val="32"/>
        </w:rPr>
        <w:t>“</w:t>
      </w:r>
      <w:r>
        <w:rPr>
          <w:rFonts w:hint="eastAsia"/>
          <w:color w:val="auto"/>
          <w:sz w:val="32"/>
          <w:szCs w:val="32"/>
          <w:lang w:val="en-US" w:eastAsia="zh-CN"/>
        </w:rPr>
        <w:t>为村安装自来水变频器</w:t>
      </w:r>
      <w:r>
        <w:rPr>
          <w:rFonts w:hint="eastAsia"/>
          <w:color w:val="auto"/>
          <w:sz w:val="32"/>
          <w:szCs w:val="32"/>
        </w:rPr>
        <w:t>”指标，预期指标值为“</w:t>
      </w:r>
      <w:r>
        <w:rPr>
          <w:rFonts w:hint="eastAsia"/>
          <w:color w:val="auto"/>
          <w:sz w:val="32"/>
          <w:szCs w:val="32"/>
          <w:lang w:val="en-US" w:eastAsia="zh-CN"/>
        </w:rPr>
        <w:t>=2个</w:t>
      </w:r>
      <w:r>
        <w:rPr>
          <w:rFonts w:hint="eastAsia"/>
          <w:color w:val="auto"/>
          <w:sz w:val="32"/>
          <w:szCs w:val="32"/>
        </w:rPr>
        <w:t>”</w:t>
      </w:r>
      <w:r>
        <w:rPr>
          <w:rFonts w:hint="eastAsia"/>
          <w:color w:val="auto"/>
          <w:sz w:val="32"/>
          <w:szCs w:val="32"/>
          <w:lang w:eastAsia="zh-CN"/>
        </w:rPr>
        <w:t>。</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开展环境卫生整治村个数</w:t>
      </w:r>
      <w:r>
        <w:rPr>
          <w:rFonts w:hint="eastAsia"/>
          <w:color w:val="auto"/>
          <w:sz w:val="32"/>
          <w:szCs w:val="32"/>
        </w:rPr>
        <w:t>”指标，预期指标值为“</w:t>
      </w:r>
      <w:r>
        <w:rPr>
          <w:rFonts w:hint="eastAsia"/>
          <w:color w:val="auto"/>
          <w:sz w:val="32"/>
          <w:szCs w:val="32"/>
          <w:lang w:val="en-US" w:eastAsia="zh-CN"/>
        </w:rPr>
        <w:t>=4个</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慰问贫困户完成率</w:t>
      </w:r>
      <w:r>
        <w:rPr>
          <w:rFonts w:hint="eastAsia"/>
          <w:color w:val="auto"/>
          <w:sz w:val="32"/>
          <w:szCs w:val="32"/>
        </w:rPr>
        <w:t>”指标，预期指标值为“</w:t>
      </w:r>
      <w:r>
        <w:rPr>
          <w:rFonts w:hint="eastAsia"/>
          <w:color w:val="auto"/>
          <w:sz w:val="32"/>
          <w:szCs w:val="32"/>
          <w:lang w:val="en-US" w:eastAsia="zh-CN"/>
        </w:rPr>
        <w:t>&gt;=95%</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任务</w:t>
      </w:r>
      <w:r>
        <w:rPr>
          <w:rFonts w:hint="eastAsia" w:ascii="仿宋_GB2312" w:hAnsi="仿宋_GB2312" w:eastAsia="仿宋_GB2312" w:cs="仿宋_GB2312"/>
          <w:b w:val="0"/>
          <w:bCs w:val="0"/>
          <w:color w:val="auto"/>
          <w:sz w:val="32"/>
          <w:szCs w:val="32"/>
          <w:highlight w:val="none"/>
          <w:lang w:val="en-US" w:eastAsia="zh-CN"/>
        </w:rPr>
        <w:t>完成时间</w:t>
      </w:r>
      <w:r>
        <w:rPr>
          <w:rFonts w:hint="eastAsia"/>
          <w:color w:val="auto"/>
          <w:sz w:val="32"/>
          <w:szCs w:val="32"/>
        </w:rPr>
        <w:t>”指标，预期指标值为“</w:t>
      </w:r>
      <w:r>
        <w:rPr>
          <w:rFonts w:hint="eastAsia"/>
          <w:color w:val="auto"/>
          <w:sz w:val="32"/>
          <w:szCs w:val="32"/>
          <w:lang w:val="en-US" w:eastAsia="zh-CN"/>
        </w:rPr>
        <w:t>2022年12月31日</w:t>
      </w:r>
      <w:r>
        <w:rPr>
          <w:rFonts w:hint="eastAsia"/>
          <w:color w:val="auto"/>
          <w:sz w:val="32"/>
          <w:szCs w:val="32"/>
        </w:rPr>
        <w:t>”；</w:t>
      </w:r>
    </w:p>
    <w:p>
      <w:pPr>
        <w:spacing w:line="600" w:lineRule="exact"/>
        <w:ind w:firstLine="640"/>
        <w:rPr>
          <w:sz w:val="32"/>
          <w:szCs w:val="32"/>
        </w:rPr>
      </w:pPr>
      <w:r>
        <w:rPr>
          <w:rFonts w:hint="eastAsia"/>
          <w:sz w:val="32"/>
          <w:szCs w:val="32"/>
        </w:rPr>
        <w:t>④成本指标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慰问贫困户成本</w:t>
      </w:r>
      <w:r>
        <w:rPr>
          <w:rFonts w:hint="eastAsia"/>
          <w:color w:val="auto"/>
          <w:sz w:val="32"/>
          <w:szCs w:val="32"/>
        </w:rPr>
        <w:t>”指标，预期指标值为“</w:t>
      </w:r>
      <w:r>
        <w:rPr>
          <w:rFonts w:hint="eastAsia"/>
          <w:color w:val="auto"/>
          <w:sz w:val="32"/>
          <w:szCs w:val="32"/>
          <w:lang w:val="en-US" w:eastAsia="zh-CN"/>
        </w:rPr>
        <w:t>&gt;=15万元</w:t>
      </w:r>
      <w:r>
        <w:rPr>
          <w:rFonts w:hint="eastAsia"/>
          <w:color w:val="auto"/>
          <w:sz w:val="32"/>
          <w:szCs w:val="32"/>
        </w:rPr>
        <w:t>”；</w:t>
      </w:r>
    </w:p>
    <w:p>
      <w:pPr>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购买自来水变频器成本</w:t>
      </w:r>
      <w:r>
        <w:rPr>
          <w:rFonts w:hint="eastAsia"/>
          <w:color w:val="auto"/>
          <w:sz w:val="32"/>
          <w:szCs w:val="32"/>
        </w:rPr>
        <w:t>”指标，预期指标值为“</w:t>
      </w:r>
      <w:r>
        <w:rPr>
          <w:rFonts w:hint="eastAsia"/>
          <w:color w:val="auto"/>
          <w:sz w:val="32"/>
          <w:szCs w:val="32"/>
          <w:lang w:val="en-US" w:eastAsia="zh-CN"/>
        </w:rPr>
        <w:t>&gt;=5万元</w:t>
      </w:r>
      <w:r>
        <w:rPr>
          <w:rFonts w:hint="eastAsia"/>
          <w:color w:val="auto"/>
          <w:sz w:val="32"/>
          <w:szCs w:val="32"/>
        </w:rPr>
        <w:t>”。</w:t>
      </w:r>
    </w:p>
    <w:p>
      <w:pPr>
        <w:pStyle w:val="16"/>
        <w:ind w:left="0" w:leftChars="0" w:firstLine="640" w:firstLineChars="20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开展环境卫生整治成本</w:t>
      </w:r>
      <w:r>
        <w:rPr>
          <w:rFonts w:hint="eastAsia"/>
          <w:color w:val="auto"/>
          <w:sz w:val="32"/>
          <w:szCs w:val="32"/>
        </w:rPr>
        <w:t>”指标，预期指标值为“</w:t>
      </w:r>
      <w:r>
        <w:rPr>
          <w:rFonts w:hint="eastAsia"/>
          <w:color w:val="auto"/>
          <w:sz w:val="32"/>
          <w:szCs w:val="32"/>
          <w:lang w:val="en-US" w:eastAsia="zh-CN"/>
        </w:rPr>
        <w:t>&gt;=15万元</w:t>
      </w:r>
      <w:r>
        <w:rPr>
          <w:rFonts w:hint="eastAsia"/>
          <w:color w:val="auto"/>
          <w:sz w:val="32"/>
          <w:szCs w:val="32"/>
        </w:rPr>
        <w:t>”</w:t>
      </w:r>
      <w:r>
        <w:rPr>
          <w:rFonts w:hint="eastAsia"/>
          <w:color w:val="auto"/>
          <w:sz w:val="32"/>
          <w:szCs w:val="32"/>
          <w:lang w:eastAsia="zh-CN"/>
        </w:rPr>
        <w:t>。</w:t>
      </w:r>
    </w:p>
    <w:p>
      <w:pPr>
        <w:pStyle w:val="16"/>
        <w:ind w:left="0" w:leftChars="0" w:firstLine="640" w:firstLineChars="200"/>
        <w:rPr>
          <w:color w:val="auto"/>
        </w:rPr>
      </w:pPr>
      <w:r>
        <w:rPr>
          <w:rFonts w:hint="eastAsia"/>
          <w:color w:val="auto"/>
          <w:sz w:val="32"/>
          <w:szCs w:val="32"/>
        </w:rPr>
        <w:t>“</w:t>
      </w:r>
      <w:r>
        <w:rPr>
          <w:rFonts w:hint="eastAsia"/>
          <w:color w:val="auto"/>
          <w:sz w:val="32"/>
          <w:szCs w:val="32"/>
          <w:lang w:val="en-US" w:eastAsia="zh-CN"/>
        </w:rPr>
        <w:t>开展村级活动经费</w:t>
      </w:r>
      <w:r>
        <w:rPr>
          <w:rFonts w:hint="eastAsia"/>
          <w:color w:val="auto"/>
          <w:sz w:val="32"/>
          <w:szCs w:val="32"/>
        </w:rPr>
        <w:t>”指标，预期指标值为“</w:t>
      </w:r>
      <w:r>
        <w:rPr>
          <w:rFonts w:hint="eastAsia"/>
          <w:color w:val="auto"/>
          <w:sz w:val="32"/>
          <w:szCs w:val="32"/>
          <w:lang w:val="en-US" w:eastAsia="zh-CN"/>
        </w:rPr>
        <w:t>&gt;=10万元</w:t>
      </w:r>
      <w:r>
        <w:rPr>
          <w:rFonts w:hint="eastAsia"/>
          <w:color w:val="auto"/>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color w:val="auto"/>
          <w:sz w:val="32"/>
          <w:szCs w:val="32"/>
        </w:rPr>
        <w:t>“</w:t>
      </w:r>
      <w:r>
        <w:rPr>
          <w:rFonts w:hint="eastAsia"/>
          <w:color w:val="auto"/>
          <w:sz w:val="32"/>
          <w:szCs w:val="32"/>
          <w:lang w:val="en-US" w:eastAsia="zh-CN"/>
        </w:rPr>
        <w:t>促进社会有效发展</w:t>
      </w:r>
      <w:r>
        <w:rPr>
          <w:rFonts w:hint="eastAsia"/>
          <w:color w:val="auto"/>
          <w:sz w:val="32"/>
          <w:szCs w:val="32"/>
        </w:rPr>
        <w:t>”指标，预期指标值为“</w:t>
      </w:r>
      <w:r>
        <w:rPr>
          <w:rFonts w:hint="eastAsia"/>
          <w:color w:val="auto"/>
          <w:sz w:val="32"/>
          <w:szCs w:val="32"/>
          <w:lang w:eastAsia="zh-CN"/>
        </w:rPr>
        <w:t>有效</w:t>
      </w:r>
      <w:r>
        <w:rPr>
          <w:rFonts w:hint="eastAsia"/>
          <w:color w:val="auto"/>
          <w:sz w:val="32"/>
          <w:szCs w:val="32"/>
          <w:lang w:val="en-US" w:eastAsia="zh-CN"/>
        </w:rPr>
        <w:t>促进</w:t>
      </w:r>
      <w:r>
        <w:rPr>
          <w:rFonts w:hint="eastAsia"/>
          <w:color w:val="auto"/>
          <w:sz w:val="32"/>
          <w:szCs w:val="32"/>
        </w:rPr>
        <w:t>”</w:t>
      </w:r>
      <w:r>
        <w:rPr>
          <w:rFonts w:hint="eastAsia"/>
          <w:sz w:val="32"/>
          <w:szCs w:val="32"/>
        </w:rPr>
        <w:t>。</w:t>
      </w:r>
    </w:p>
    <w:p>
      <w:pPr>
        <w:spacing w:line="600" w:lineRule="exact"/>
        <w:ind w:firstLine="640"/>
        <w:rPr>
          <w:sz w:val="32"/>
          <w:szCs w:val="32"/>
        </w:rPr>
      </w:pPr>
      <w:r>
        <w:rPr>
          <w:rFonts w:hint="eastAsia"/>
          <w:sz w:val="32"/>
          <w:szCs w:val="32"/>
        </w:rPr>
        <w:t>③生态效益指标</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sz w:val="32"/>
          <w:szCs w:val="32"/>
        </w:rPr>
      </w:pPr>
      <w:r>
        <w:rPr>
          <w:rFonts w:hint="eastAsia" w:ascii="仿宋_GB2312" w:hAnsi="仿宋_GB2312" w:eastAsia="仿宋_GB2312" w:cs="仿宋_GB2312"/>
          <w:b w:val="0"/>
          <w:bCs w:val="0"/>
          <w:color w:val="auto"/>
          <w:sz w:val="32"/>
          <w:szCs w:val="32"/>
          <w:highlight w:val="none"/>
          <w:lang w:val="en-US" w:eastAsia="zh-CN"/>
        </w:rPr>
        <w:t>无此项指标</w:t>
      </w:r>
      <w:r>
        <w:rPr>
          <w:rFonts w:hint="eastAsia"/>
          <w:sz w:val="32"/>
          <w:szCs w:val="32"/>
        </w:rPr>
        <w:t>。</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sz w:val="32"/>
          <w:szCs w:val="32"/>
        </w:rPr>
        <w:t>“</w:t>
      </w:r>
      <w:r>
        <w:rPr>
          <w:rFonts w:hint="eastAsia" w:ascii="仿宋_GB2312"/>
          <w:color w:val="auto"/>
          <w:sz w:val="32"/>
          <w:szCs w:val="32"/>
          <w:lang w:val="en-US" w:eastAsia="zh-CN"/>
        </w:rPr>
        <w:t>实事好事投入效应</w:t>
      </w:r>
      <w:r>
        <w:rPr>
          <w:rFonts w:hint="eastAsia"/>
          <w:sz w:val="32"/>
          <w:szCs w:val="32"/>
        </w:rPr>
        <w:t>”指标，预期指标值为“</w:t>
      </w:r>
      <w:r>
        <w:rPr>
          <w:rFonts w:hint="eastAsia"/>
          <w:sz w:val="32"/>
          <w:szCs w:val="32"/>
          <w:lang w:val="en-US" w:eastAsia="zh-CN"/>
        </w:rPr>
        <w:t>逐步提升</w:t>
      </w:r>
      <w:r>
        <w:rPr>
          <w:rFonts w:hint="eastAsia"/>
          <w:sz w:val="32"/>
          <w:szCs w:val="32"/>
        </w:rPr>
        <w:t>”；</w:t>
      </w:r>
    </w:p>
    <w:p>
      <w:pPr>
        <w:spacing w:line="600" w:lineRule="exact"/>
        <w:ind w:left="0" w:leftChars="0" w:firstLine="320" w:firstLineChars="100"/>
        <w:rPr>
          <w:sz w:val="32"/>
          <w:szCs w:val="32"/>
        </w:rPr>
      </w:pPr>
      <w:r>
        <w:rPr>
          <w:rFonts w:hint="eastAsia"/>
          <w:sz w:val="32"/>
          <w:szCs w:val="32"/>
        </w:rPr>
        <w:t>（3）相关满意度目标</w:t>
      </w:r>
    </w:p>
    <w:p>
      <w:pPr>
        <w:spacing w:line="600" w:lineRule="exact"/>
        <w:ind w:firstLine="640"/>
        <w:rPr>
          <w:rFonts w:hint="eastAsia" w:eastAsia="仿宋_GB2312"/>
          <w:sz w:val="32"/>
          <w:szCs w:val="32"/>
          <w:lang w:eastAsia="zh-CN"/>
        </w:rPr>
      </w:pPr>
      <w:r>
        <w:rPr>
          <w:rFonts w:hint="eastAsia"/>
          <w:color w:val="auto"/>
          <w:sz w:val="32"/>
          <w:szCs w:val="32"/>
        </w:rPr>
        <w:t>“</w:t>
      </w:r>
      <w:r>
        <w:rPr>
          <w:rFonts w:hint="eastAsia"/>
          <w:color w:val="auto"/>
          <w:sz w:val="32"/>
          <w:szCs w:val="32"/>
          <w:lang w:val="en-US" w:eastAsia="zh-CN"/>
        </w:rPr>
        <w:t>公众满意度</w:t>
      </w:r>
      <w:r>
        <w:rPr>
          <w:rFonts w:hint="eastAsia"/>
          <w:color w:val="auto"/>
          <w:sz w:val="32"/>
          <w:szCs w:val="32"/>
        </w:rPr>
        <w:t>”指标，预期指标值为“</w:t>
      </w:r>
      <w:r>
        <w:rPr>
          <w:rFonts w:hint="eastAsia" w:ascii="仿宋_GB2312" w:hAnsi="仿宋_GB2312" w:eastAsia="仿宋_GB2312" w:cs="仿宋_GB2312"/>
          <w:b w:val="0"/>
          <w:bCs w:val="0"/>
          <w:color w:val="auto"/>
          <w:sz w:val="32"/>
          <w:szCs w:val="32"/>
          <w:highlight w:val="none"/>
          <w:lang w:val="en-US" w:eastAsia="zh-CN"/>
        </w:rPr>
        <w:t>≥9</w:t>
      </w:r>
      <w:r>
        <w:rPr>
          <w:rFonts w:hint="eastAsia" w:ascii="仿宋_GB2312" w:hAnsi="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5"/>
        </w:numPr>
        <w:spacing w:line="600" w:lineRule="exact"/>
        <w:ind w:firstLine="643"/>
        <w:rPr>
          <w:rFonts w:ascii="楷体_GB2312" w:eastAsia="楷体_GB2312"/>
          <w:szCs w:val="32"/>
        </w:rPr>
      </w:pPr>
      <w:bookmarkStart w:id="1" w:name="_Toc22922"/>
      <w:bookmarkStart w:id="2" w:name="_Toc26632"/>
      <w:bookmarkStart w:id="3" w:name="_Toc21664"/>
      <w:bookmarkStart w:id="4" w:name="_Toc5462343"/>
      <w:bookmarkStart w:id="5" w:name="_Toc12868"/>
      <w:bookmarkStart w:id="6" w:name="_Toc5258"/>
      <w:bookmarkStart w:id="7" w:name="_Toc22169_WPSOffice_Level2"/>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2022年自治区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访惠聚</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驻村工作专项经费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val="en-US" w:eastAsia="zh-CN"/>
          <w14:textFill>
            <w14:solidFill>
              <w14:schemeClr w14:val="tx1"/>
            </w14:solidFill>
          </w14:textFill>
        </w:rPr>
        <w:t>2022年自治区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访惠聚</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驻村工作专项经费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419984722"/>
      <w:bookmarkStart w:id="10" w:name="_Toc26131"/>
      <w:bookmarkStart w:id="11" w:name="_Toc1913"/>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7"/>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7"/>
        <w:spacing w:line="600" w:lineRule="exact"/>
        <w:ind w:firstLine="640"/>
        <w:rPr>
          <w:rFonts w:ascii="仿宋_GB2312" w:hAnsi="仿宋_GB2312" w:cs="仿宋_GB2312"/>
          <w:sz w:val="32"/>
          <w:szCs w:val="32"/>
        </w:rPr>
      </w:pPr>
      <w:r>
        <w:rPr>
          <w:rFonts w:hint="eastAsia" w:ascii="仿宋_GB2312" w:hAnsi="仿宋" w:cs="仿宋"/>
          <w:color w:val="000000"/>
          <w:sz w:val="32"/>
          <w:szCs w:val="32"/>
          <w:lang w:val="en-US" w:eastAsia="zh-CN" w:bidi="ar"/>
        </w:rPr>
        <w:t>徐吉俊</w:t>
      </w:r>
      <w:r>
        <w:rPr>
          <w:rFonts w:hint="eastAsia" w:ascii="仿宋_GB2312" w:hAnsi="仿宋" w:cs="仿宋"/>
          <w:color w:val="000000"/>
          <w:sz w:val="32"/>
          <w:szCs w:val="32"/>
          <w:lang w:bidi="ar"/>
        </w:rPr>
        <w:t>任</w:t>
      </w:r>
      <w:r>
        <w:rPr>
          <w:rFonts w:hint="eastAsia" w:ascii="仿宋_GB2312" w:hAnsi="仿宋_GB2312" w:cs="仿宋_GB2312"/>
          <w:sz w:val="32"/>
          <w:szCs w:val="32"/>
        </w:rPr>
        <w:t>评价组组长，绩效评价工作职责为检查项目绩效指标完成情况、审定项目支出绩效评价结果及项目支出绩效评价报告。</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向波</w:t>
      </w:r>
      <w:r>
        <w:rPr>
          <w:rFonts w:hint="eastAsia" w:ascii="仿宋_GB2312" w:hAnsi="仿宋_GB2312" w:cs="仿宋_GB2312"/>
          <w:sz w:val="32"/>
          <w:szCs w:val="32"/>
        </w:rPr>
        <w:t>任评价组副组长，绩效评价工作职责为组织和协调项目工作</w:t>
      </w:r>
      <w:r>
        <w:rPr>
          <w:rFonts w:hint="eastAsia" w:ascii="仿宋_GB2312" w:hAnsi="仿宋_GB2312" w:cs="仿宋_GB2312"/>
          <w:sz w:val="32"/>
          <w:szCs w:val="32"/>
          <w:lang w:val="en-US" w:eastAsia="zh-CN"/>
        </w:rPr>
        <w:t>人员</w:t>
      </w:r>
      <w:r>
        <w:rPr>
          <w:rFonts w:hint="eastAsia" w:ascii="仿宋_GB2312" w:hAnsi="仿宋_GB2312" w:cs="仿宋_GB2312"/>
          <w:sz w:val="32"/>
          <w:szCs w:val="32"/>
        </w:rPr>
        <w:t>采取实地调查、资料检查等方式，核实项目绩效指标完成情况；组织受益对象对项目工作进行评价等。</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许福林、王咏梅、陈佩娟、朱劲松</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7"/>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7"/>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9"/>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color w:val="000000" w:themeColor="text1"/>
          <w:sz w:val="32"/>
          <w:szCs w:val="32"/>
          <w:lang w:val="en-US" w:eastAsia="zh-CN"/>
          <w14:textFill>
            <w14:solidFill>
              <w14:schemeClr w14:val="tx1"/>
            </w14:solidFill>
          </w14:textFill>
        </w:rPr>
        <w:t>2022年自治区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访惠聚</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驻村工作专项经费</w:t>
      </w:r>
      <w:r>
        <w:rPr>
          <w:rFonts w:hint="eastAsia" w:ascii="仿宋_GB2312"/>
          <w:sz w:val="32"/>
          <w:szCs w:val="32"/>
        </w:rPr>
        <w:t>项目的实施，解决了</w:t>
      </w:r>
      <w:r>
        <w:rPr>
          <w:rFonts w:hint="eastAsia" w:ascii="仿宋_GB2312"/>
          <w:sz w:val="32"/>
          <w:szCs w:val="32"/>
          <w:lang w:val="en-US" w:eastAsia="zh-CN"/>
        </w:rPr>
        <w:t>村民生活、生产</w:t>
      </w:r>
      <w:r>
        <w:rPr>
          <w:rFonts w:hint="eastAsia" w:ascii="仿宋_GB2312"/>
          <w:sz w:val="32"/>
          <w:szCs w:val="32"/>
        </w:rPr>
        <w:t>问题，</w:t>
      </w:r>
      <w:r>
        <w:rPr>
          <w:rFonts w:hint="eastAsia"/>
          <w:color w:val="auto"/>
          <w:sz w:val="32"/>
          <w:szCs w:val="32"/>
          <w:highlight w:val="none"/>
          <w:lang w:val="en-US" w:eastAsia="zh-CN"/>
        </w:rPr>
        <w:t>有效改善村民的生活环境，提高了生活质量</w:t>
      </w:r>
      <w:r>
        <w:rPr>
          <w:rFonts w:hint="eastAsia" w:ascii="仿宋_GB2312"/>
          <w:color w:val="auto"/>
          <w:sz w:val="32"/>
          <w:szCs w:val="32"/>
          <w:highlight w:val="none"/>
        </w:rPr>
        <w:t>，</w:t>
      </w:r>
      <w:r>
        <w:rPr>
          <w:rFonts w:hint="eastAsia" w:ascii="仿宋_GB2312"/>
          <w:sz w:val="32"/>
          <w:szCs w:val="32"/>
        </w:rPr>
        <w:t>实现了提升脱贫成果、富裕群众</w:t>
      </w:r>
      <w:r>
        <w:rPr>
          <w:rFonts w:hint="eastAsia" w:ascii="仿宋_GB2312"/>
          <w:sz w:val="32"/>
          <w:szCs w:val="32"/>
          <w:lang w:eastAsia="zh-CN"/>
        </w:rPr>
        <w:t>，</w:t>
      </w:r>
      <w:r>
        <w:rPr>
          <w:rFonts w:hint="eastAsia" w:ascii="仿宋_GB2312"/>
          <w:sz w:val="32"/>
          <w:szCs w:val="32"/>
          <w:lang w:val="en-US" w:eastAsia="zh-CN"/>
        </w:rPr>
        <w:t>解决基层和群众困难的</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sz w:val="32"/>
          <w:szCs w:val="32"/>
          <w:lang w:val="en-US" w:eastAsia="zh-CN"/>
        </w:rPr>
        <w:t>100%，</w:t>
      </w:r>
      <w:r>
        <w:rPr>
          <w:rFonts w:hint="eastAsia" w:ascii="仿宋_GB2312"/>
          <w:sz w:val="32"/>
          <w:szCs w:val="32"/>
        </w:rPr>
        <w:t>项目预期绩效目标及各项具体指标均已全部达成。</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val="en-US" w:eastAsia="zh-CN"/>
          <w14:textFill>
            <w14:solidFill>
              <w14:schemeClr w14:val="tx1"/>
            </w14:solidFill>
          </w14:textFill>
        </w:rPr>
        <w:t>2022年自治区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访惠聚</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驻村工作专项经费</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100</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sz w:val="32"/>
          <w:szCs w:val="32"/>
          <w:lang w:val="en-US" w:eastAsia="zh-CN"/>
        </w:rPr>
        <w:t>优，</w:t>
      </w:r>
      <w:r>
        <w:rPr>
          <w:rFonts w:hint="eastAsia" w:ascii="仿宋_GB2312" w:cs="仿宋_GB2312"/>
          <w:color w:val="333333"/>
          <w:sz w:val="32"/>
          <w:szCs w:val="32"/>
        </w:rPr>
        <w:t>具体得分情况为：项目决策</w:t>
      </w:r>
      <w:r>
        <w:rPr>
          <w:rFonts w:hint="eastAsia" w:ascii="仿宋_GB2312"/>
          <w:sz w:val="32"/>
          <w:szCs w:val="32"/>
          <w:lang w:val="en-US" w:eastAsia="zh-CN"/>
        </w:rPr>
        <w:t>20</w:t>
      </w:r>
      <w:r>
        <w:rPr>
          <w:rFonts w:hint="eastAsia" w:ascii="仿宋_GB2312" w:cs="仿宋_GB2312"/>
          <w:color w:val="333333"/>
          <w:sz w:val="32"/>
          <w:szCs w:val="32"/>
        </w:rPr>
        <w:t>分、项目过程</w:t>
      </w:r>
      <w:r>
        <w:rPr>
          <w:rFonts w:hint="eastAsia" w:ascii="仿宋_GB2312" w:cs="仿宋_GB2312"/>
          <w:color w:val="333333"/>
          <w:sz w:val="32"/>
          <w:szCs w:val="32"/>
          <w:lang w:val="en-US" w:eastAsia="zh-CN"/>
        </w:rPr>
        <w:t>20分</w:t>
      </w:r>
      <w:r>
        <w:rPr>
          <w:rFonts w:hint="eastAsia" w:ascii="仿宋_GB2312" w:cs="仿宋_GB2312"/>
          <w:color w:val="333333"/>
          <w:sz w:val="32"/>
          <w:szCs w:val="32"/>
        </w:rPr>
        <w:t>、项目产出</w:t>
      </w:r>
      <w:r>
        <w:rPr>
          <w:rFonts w:hint="eastAsia" w:ascii="仿宋_GB2312" w:cs="仿宋_GB2312"/>
          <w:color w:val="333333"/>
          <w:sz w:val="32"/>
          <w:szCs w:val="32"/>
          <w:lang w:val="en-US" w:eastAsia="zh-CN"/>
        </w:rPr>
        <w:t>30</w:t>
      </w:r>
      <w:r>
        <w:rPr>
          <w:rFonts w:hint="eastAsia" w:ascii="仿宋_GB2312" w:cs="仿宋_GB2312"/>
          <w:color w:val="333333"/>
          <w:sz w:val="32"/>
          <w:szCs w:val="32"/>
        </w:rPr>
        <w:t>分、项目效益</w:t>
      </w:r>
      <w:r>
        <w:rPr>
          <w:rFonts w:hint="eastAsia" w:ascii="仿宋_GB2312" w:cs="仿宋_GB2312"/>
          <w:color w:val="333333"/>
          <w:sz w:val="32"/>
          <w:szCs w:val="32"/>
          <w:lang w:val="en-US" w:eastAsia="zh-CN"/>
        </w:rPr>
        <w:t>30</w:t>
      </w:r>
      <w:r>
        <w:rPr>
          <w:rFonts w:hint="eastAsia" w:ascii="仿宋_GB2312" w:cs="仿宋_GB2312"/>
          <w:color w:val="333333"/>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实际得分20分，得分率为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30"/>
        <w:numPr>
          <w:ilvl w:val="0"/>
          <w:numId w:val="7"/>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昌吉市市场监督管理局</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2022</w:t>
      </w:r>
      <w:r>
        <w:rPr>
          <w:rFonts w:hint="eastAsia" w:ascii="仿宋_GB2312" w:hAnsi="仿宋_GB2312" w:eastAsia="仿宋_GB2312" w:cs="仿宋_GB2312"/>
          <w:color w:val="auto"/>
          <w:spacing w:val="0"/>
          <w:kern w:val="2"/>
          <w:sz w:val="32"/>
          <w:szCs w:val="32"/>
          <w:lang w:val="en-US" w:eastAsia="zh-Hans" w:bidi="ar-SA"/>
        </w:rPr>
        <w:t>年</w:t>
      </w:r>
      <w:r>
        <w:rPr>
          <w:rFonts w:hint="eastAsia" w:hAnsi="仿宋_GB2312" w:cs="仿宋_GB2312"/>
          <w:color w:val="auto"/>
          <w:spacing w:val="0"/>
          <w:kern w:val="2"/>
          <w:sz w:val="32"/>
          <w:szCs w:val="32"/>
          <w:lang w:val="en-US" w:eastAsia="zh-CN" w:bidi="ar-SA"/>
        </w:rPr>
        <w:t>6</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2022年自治区“访惠聚”驻村工作专项经费</w:t>
      </w:r>
      <w:r>
        <w:rPr>
          <w:rFonts w:hint="eastAsia" w:ascii="仿宋_GB2312" w:hAnsi="仿宋_GB2312" w:eastAsia="仿宋_GB2312" w:cs="仿宋_GB2312"/>
          <w:color w:val="auto"/>
          <w:spacing w:val="0"/>
          <w:kern w:val="2"/>
          <w:sz w:val="32"/>
          <w:szCs w:val="32"/>
          <w:lang w:val="en-US" w:eastAsia="zh-Hans" w:bidi="ar-SA"/>
        </w:rPr>
        <w:t>文件》（</w:t>
      </w:r>
      <w:r>
        <w:rPr>
          <w:rFonts w:hint="eastAsia" w:ascii="仿宋_GB2312" w:hAnsi="仿宋_GB2312" w:eastAsia="仿宋_GB2312" w:cs="仿宋_GB2312"/>
          <w:color w:val="auto"/>
          <w:spacing w:val="0"/>
          <w:kern w:val="2"/>
          <w:sz w:val="32"/>
          <w:szCs w:val="32"/>
          <w:lang w:val="en-US" w:eastAsia="zh-CN" w:bidi="ar-SA"/>
        </w:rPr>
        <w:t>昌州财预（2022）</w:t>
      </w:r>
      <w:r>
        <w:rPr>
          <w:rFonts w:hint="eastAsia" w:ascii="仿宋_GB2312" w:hAnsi="Times New Roman" w:eastAsia="仿宋_GB2312" w:cs="Times New Roman"/>
          <w:color w:val="auto"/>
          <w:spacing w:val="0"/>
          <w:kern w:val="2"/>
          <w:sz w:val="32"/>
          <w:szCs w:val="32"/>
          <w:lang w:val="en-US" w:eastAsia="zh-CN" w:bidi="ar-SA"/>
        </w:rPr>
        <w:t>25号</w:t>
      </w:r>
      <w:r>
        <w:rPr>
          <w:rFonts w:hint="eastAsia" w:ascii="仿宋_GB2312" w:hAnsi="Times New Roman" w:eastAsia="仿宋_GB2312" w:cs="Times New Roman"/>
          <w:color w:val="auto"/>
          <w:spacing w:val="0"/>
          <w:kern w:val="2"/>
          <w:sz w:val="32"/>
          <w:szCs w:val="32"/>
          <w:lang w:val="en-US" w:eastAsia="zh-Hans" w:bidi="ar-SA"/>
        </w:rPr>
        <w:t>）文件要求</w:t>
      </w:r>
      <w:r>
        <w:rPr>
          <w:rFonts w:hint="eastAsia" w:ascii="仿宋_GB2312" w:hAnsi="Times New Roman" w:eastAsia="仿宋_GB2312" w:cs="Times New Roman"/>
          <w:color w:val="auto"/>
          <w:spacing w:val="0"/>
          <w:kern w:val="2"/>
          <w:sz w:val="32"/>
          <w:szCs w:val="32"/>
          <w:lang w:val="en-US" w:eastAsia="zh-CN" w:bidi="ar-SA"/>
        </w:rPr>
        <w:t>组织实施</w:t>
      </w:r>
      <w:r>
        <w:rPr>
          <w:rFonts w:hint="eastAsia" w:ascii="仿宋_GB2312" w:hAnsi="Times New Roman" w:eastAsia="仿宋_GB2312" w:cs="Times New Roman"/>
          <w:color w:val="auto"/>
          <w:spacing w:val="0"/>
          <w:kern w:val="2"/>
          <w:sz w:val="32"/>
          <w:szCs w:val="32"/>
          <w:lang w:val="en-US" w:eastAsia="zh-Hans" w:bidi="ar-SA"/>
        </w:rPr>
        <w:t>该项目</w:t>
      </w:r>
      <w:r>
        <w:rPr>
          <w:rFonts w:hint="eastAsia" w:ascii="仿宋_GB2312" w:hAnsi="Times New Roman" w:eastAsia="仿宋_GB2312" w:cs="Times New Roman"/>
          <w:color w:val="auto"/>
          <w:spacing w:val="0"/>
          <w:kern w:val="2"/>
          <w:sz w:val="32"/>
          <w:szCs w:val="32"/>
          <w:lang w:val="en-US" w:eastAsia="zh-CN" w:bidi="ar-SA"/>
        </w:rPr>
        <w:t>。</w:t>
      </w:r>
      <w:r>
        <w:rPr>
          <w:rFonts w:hint="eastAsia" w:ascii="仿宋_GB2312" w:hAnsi="Times New Roman" w:eastAsia="仿宋_GB2312" w:cs="Times New Roman"/>
          <w:color w:val="auto"/>
          <w:spacing w:val="0"/>
          <w:kern w:val="2"/>
          <w:sz w:val="32"/>
          <w:szCs w:val="32"/>
          <w:lang w:val="en-US" w:eastAsia="zh-Hans" w:bidi="ar-SA"/>
        </w:rPr>
        <w:t>项目立项符合国家法律法规、自治区和地区行业发展规划和政策要求，属</w:t>
      </w:r>
      <w:r>
        <w:rPr>
          <w:rFonts w:hint="eastAsia" w:hAnsi="仿宋_GB2312" w:cs="仿宋_GB2312"/>
          <w:spacing w:val="0"/>
          <w:lang w:eastAsia="zh-Hans"/>
        </w:rPr>
        <w:t>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30"/>
        <w:numPr>
          <w:ilvl w:val="0"/>
          <w:numId w:val="0"/>
        </w:numPr>
        <w:spacing w:line="600" w:lineRule="exact"/>
        <w:ind w:firstLine="667" w:firstLineChars="200"/>
        <w:rPr>
          <w:rFonts w:hint="eastAsia" w:ascii="仿宋_GB2312" w:hAnsi="Times New Roman" w:eastAsia="仿宋_GB2312" w:cs="Times New Roman"/>
          <w:color w:val="auto"/>
          <w:spacing w:val="0"/>
          <w:kern w:val="2"/>
          <w:sz w:val="32"/>
          <w:szCs w:val="32"/>
          <w:lang w:val="en-US" w:eastAsia="zh-CN" w:bidi="ar-SA"/>
        </w:rPr>
      </w:pPr>
      <w:r>
        <w:rPr>
          <w:rFonts w:hint="eastAsia" w:cs="仿宋_GB2312"/>
          <w:b/>
          <w:bCs/>
        </w:rPr>
        <w:t>2.立项程序规范性：</w:t>
      </w:r>
      <w:r>
        <w:rPr>
          <w:rFonts w:hint="eastAsia" w:ascii="仿宋_GB2312" w:hAnsi="Times New Roman" w:eastAsia="仿宋_GB2312" w:cs="Times New Roman"/>
          <w:color w:val="auto"/>
          <w:spacing w:val="0"/>
          <w:kern w:val="2"/>
          <w:sz w:val="32"/>
          <w:szCs w:val="32"/>
          <w:lang w:val="en-US" w:eastAsia="zh-CN" w:bidi="ar-SA"/>
        </w:rPr>
        <w:t>根据决策依据编制工作计划和经费预算，经过与部门市政府分管领导进行沟通、筛选确定经费预算计划，上党委会研究确定最终预算方案。根据评分标准，该指标</w:t>
      </w:r>
      <w:r>
        <w:rPr>
          <w:rFonts w:hint="eastAsia" w:cs="Times New Roman"/>
          <w:color w:val="auto"/>
          <w:spacing w:val="0"/>
          <w:kern w:val="2"/>
          <w:sz w:val="32"/>
          <w:szCs w:val="32"/>
          <w:lang w:val="en-US" w:eastAsia="zh-CN" w:bidi="ar-SA"/>
        </w:rPr>
        <w:t>3</w:t>
      </w:r>
      <w:r>
        <w:rPr>
          <w:rFonts w:hint="eastAsia" w:ascii="仿宋_GB2312" w:hAnsi="Times New Roman" w:eastAsia="仿宋_GB2312" w:cs="Times New Roman"/>
          <w:color w:val="auto"/>
          <w:spacing w:val="0"/>
          <w:kern w:val="2"/>
          <w:sz w:val="32"/>
          <w:szCs w:val="32"/>
          <w:lang w:val="en-US" w:eastAsia="zh-CN" w:bidi="ar-SA"/>
        </w:rPr>
        <w:t>分，得</w:t>
      </w:r>
      <w:r>
        <w:rPr>
          <w:rFonts w:hint="eastAsia" w:cs="Times New Roman"/>
          <w:color w:val="auto"/>
          <w:spacing w:val="0"/>
          <w:kern w:val="2"/>
          <w:sz w:val="32"/>
          <w:szCs w:val="32"/>
          <w:lang w:val="en-US" w:eastAsia="zh-CN" w:bidi="ar-SA"/>
        </w:rPr>
        <w:t>3</w:t>
      </w:r>
      <w:r>
        <w:rPr>
          <w:rFonts w:hint="eastAsia" w:ascii="仿宋_GB2312" w:hAnsi="Times New Roman" w:eastAsia="仿宋_GB2312" w:cs="Times New Roman"/>
          <w:color w:val="auto"/>
          <w:spacing w:val="0"/>
          <w:kern w:val="2"/>
          <w:sz w:val="32"/>
          <w:szCs w:val="32"/>
          <w:lang w:val="en-US" w:eastAsia="zh-CN" w:bidi="ar-SA"/>
        </w:rPr>
        <w:t>分。</w:t>
      </w:r>
    </w:p>
    <w:p>
      <w:pPr>
        <w:spacing w:line="600" w:lineRule="exact"/>
        <w:ind w:firstLine="643"/>
        <w:rPr>
          <w:rFonts w:hint="eastAsia" w:ascii="仿宋_GB2312" w:hAnsi="Times New Roman" w:eastAsia="仿宋_GB2312" w:cs="Times New Roman"/>
          <w:color w:val="auto"/>
          <w:spacing w:val="0"/>
          <w:kern w:val="2"/>
          <w:sz w:val="32"/>
          <w:szCs w:val="32"/>
          <w:lang w:val="en-US" w:eastAsia="zh-CN"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Times New Roman" w:eastAsia="仿宋_GB2312" w:cs="Times New Roman"/>
          <w:color w:val="auto"/>
          <w:spacing w:val="0"/>
          <w:kern w:val="2"/>
          <w:sz w:val="32"/>
          <w:szCs w:val="32"/>
          <w:lang w:val="en-US" w:eastAsia="zh-Hans" w:bidi="ar-SA"/>
        </w:rPr>
        <w:t>本项目</w:t>
      </w:r>
      <w:r>
        <w:rPr>
          <w:rFonts w:hint="eastAsia" w:ascii="仿宋_GB2312" w:hAnsi="Times New Roman" w:eastAsia="仿宋_GB2312" w:cs="Times New Roman"/>
          <w:color w:val="auto"/>
          <w:spacing w:val="0"/>
          <w:kern w:val="2"/>
          <w:sz w:val="32"/>
          <w:szCs w:val="32"/>
          <w:lang w:val="en-US" w:eastAsia="zh-CN" w:bidi="ar-SA"/>
        </w:rPr>
        <w:t>制定了</w:t>
      </w:r>
      <w:r>
        <w:rPr>
          <w:rFonts w:hint="eastAsia" w:ascii="仿宋_GB2312" w:hAnsi="Times New Roman" w:eastAsia="仿宋_GB2312" w:cs="Times New Roman"/>
          <w:color w:val="auto"/>
          <w:spacing w:val="0"/>
          <w:kern w:val="2"/>
          <w:sz w:val="32"/>
          <w:szCs w:val="32"/>
          <w:lang w:val="en-US" w:eastAsia="zh-Hans" w:bidi="ar-SA"/>
        </w:rPr>
        <w:t>项目支出绩效目标</w:t>
      </w:r>
      <w:r>
        <w:rPr>
          <w:rFonts w:hint="eastAsia" w:ascii="仿宋_GB2312" w:hAnsi="Times New Roman" w:eastAsia="仿宋_GB2312" w:cs="Times New Roman"/>
          <w:color w:val="auto"/>
          <w:spacing w:val="0"/>
          <w:kern w:val="2"/>
          <w:sz w:val="32"/>
          <w:szCs w:val="32"/>
          <w:lang w:val="en-US" w:eastAsia="zh-CN" w:bidi="ar-SA"/>
        </w:rPr>
        <w:t>，明确了</w:t>
      </w:r>
      <w:r>
        <w:rPr>
          <w:rFonts w:hint="eastAsia" w:ascii="仿宋_GB2312" w:hAnsi="Times New Roman" w:eastAsia="仿宋_GB2312" w:cs="Times New Roman"/>
          <w:color w:val="auto"/>
          <w:spacing w:val="0"/>
          <w:kern w:val="2"/>
          <w:sz w:val="32"/>
          <w:szCs w:val="32"/>
          <w:lang w:val="en-US" w:eastAsia="zh-Hans" w:bidi="ar-SA"/>
        </w:rPr>
        <w:t>项目</w:t>
      </w:r>
      <w:r>
        <w:rPr>
          <w:rFonts w:hint="eastAsia" w:ascii="仿宋_GB2312" w:hAnsi="Times New Roman" w:eastAsia="仿宋_GB2312" w:cs="Times New Roman"/>
          <w:color w:val="auto"/>
          <w:spacing w:val="0"/>
          <w:kern w:val="2"/>
          <w:sz w:val="32"/>
          <w:szCs w:val="32"/>
          <w:lang w:val="en-US" w:eastAsia="zh-CN" w:bidi="ar-SA"/>
        </w:rPr>
        <w:t>总体思路及</w:t>
      </w:r>
      <w:r>
        <w:rPr>
          <w:rFonts w:hint="eastAsia" w:ascii="仿宋_GB2312" w:hAnsi="Times New Roman" w:eastAsia="仿宋_GB2312" w:cs="Times New Roman"/>
          <w:color w:val="auto"/>
          <w:spacing w:val="0"/>
          <w:kern w:val="2"/>
          <w:sz w:val="32"/>
          <w:szCs w:val="32"/>
          <w:lang w:val="en-US" w:eastAsia="zh-Hans" w:bidi="ar-SA"/>
        </w:rPr>
        <w:t>总</w:t>
      </w:r>
      <w:r>
        <w:rPr>
          <w:rFonts w:hint="eastAsia" w:ascii="仿宋_GB2312" w:hAnsi="Times New Roman" w:eastAsia="仿宋_GB2312" w:cs="Times New Roman"/>
          <w:color w:val="auto"/>
          <w:spacing w:val="0"/>
          <w:kern w:val="2"/>
          <w:sz w:val="32"/>
          <w:szCs w:val="32"/>
          <w:lang w:val="en-US" w:eastAsia="zh-CN" w:bidi="ar-SA"/>
        </w:rPr>
        <w:t>目标、并对</w:t>
      </w:r>
      <w:r>
        <w:rPr>
          <w:rFonts w:hint="eastAsia" w:ascii="仿宋_GB2312" w:hAnsi="Times New Roman" w:eastAsia="仿宋_GB2312" w:cs="Times New Roman"/>
          <w:color w:val="auto"/>
          <w:spacing w:val="0"/>
          <w:kern w:val="2"/>
          <w:sz w:val="32"/>
          <w:szCs w:val="32"/>
          <w:lang w:val="en-US" w:eastAsia="zh-Hans" w:bidi="ar-SA"/>
        </w:rPr>
        <w:t>项目</w:t>
      </w:r>
      <w:r>
        <w:rPr>
          <w:rFonts w:hint="eastAsia" w:ascii="仿宋_GB2312" w:hAnsi="Times New Roman" w:eastAsia="仿宋_GB2312" w:cs="Times New Roman"/>
          <w:color w:val="auto"/>
          <w:spacing w:val="0"/>
          <w:kern w:val="2"/>
          <w:sz w:val="32"/>
          <w:szCs w:val="32"/>
          <w:lang w:val="en-US" w:eastAsia="zh-CN" w:bidi="ar-SA"/>
        </w:rPr>
        <w:t>任务进行了详细分解，对目标进行了细化。根据评分标准，该指标3分，得3分。</w:t>
      </w:r>
    </w:p>
    <w:p>
      <w:pPr>
        <w:spacing w:line="600" w:lineRule="exact"/>
        <w:ind w:firstLine="643"/>
        <w:rPr>
          <w:rFonts w:hint="eastAsia" w:ascii="仿宋_GB2312" w:hAnsi="Times New Roman" w:eastAsia="仿宋_GB2312" w:cs="Times New Roman"/>
          <w:color w:val="auto"/>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Times New Roman" w:eastAsia="仿宋_GB2312" w:cs="Times New Roman"/>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eastAsia="仿宋_GB2312" w:cs="Times New Roman"/>
          <w:color w:val="auto"/>
          <w:spacing w:val="0"/>
          <w:kern w:val="2"/>
          <w:sz w:val="32"/>
          <w:szCs w:val="32"/>
          <w:lang w:val="en-US" w:eastAsia="zh-CN"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Times New Roman" w:eastAsia="仿宋_GB2312" w:cs="Times New Roman"/>
          <w:color w:val="auto"/>
          <w:spacing w:val="0"/>
          <w:kern w:val="2"/>
          <w:sz w:val="32"/>
          <w:szCs w:val="32"/>
          <w:lang w:val="en-US" w:eastAsia="zh-CN" w:bidi="ar-SA"/>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eastAsia="仿宋_GB2312" w:cs="Times New Roman"/>
          <w:color w:val="auto"/>
          <w:spacing w:val="0"/>
          <w:kern w:val="2"/>
          <w:sz w:val="32"/>
          <w:szCs w:val="32"/>
          <w:lang w:val="en-US" w:eastAsia="zh-CN" w:bidi="ar-SA"/>
        </w:rPr>
      </w:pPr>
      <w:r>
        <w:rPr>
          <w:rFonts w:hint="eastAsia" w:ascii="仿宋_GB2312" w:cs="仿宋_GB2312"/>
          <w:b/>
          <w:bCs/>
          <w:sz w:val="32"/>
          <w:szCs w:val="32"/>
        </w:rPr>
        <w:t>6.资金分配合理性：</w:t>
      </w:r>
      <w:r>
        <w:rPr>
          <w:rFonts w:hint="eastAsia" w:ascii="仿宋_GB2312" w:hAnsi="Times New Roman" w:eastAsia="仿宋_GB2312" w:cs="Times New Roman"/>
          <w:color w:val="auto"/>
          <w:spacing w:val="0"/>
          <w:kern w:val="2"/>
          <w:sz w:val="32"/>
          <w:szCs w:val="32"/>
          <w:lang w:val="en-US" w:eastAsia="zh-Hans" w:bidi="ar-SA"/>
        </w:rPr>
        <w:t>本项目</w:t>
      </w:r>
      <w:r>
        <w:rPr>
          <w:rFonts w:hint="eastAsia" w:ascii="仿宋_GB2312" w:hAnsi="Times New Roman" w:eastAsia="仿宋_GB2312" w:cs="Times New Roman"/>
          <w:color w:val="auto"/>
          <w:spacing w:val="0"/>
          <w:kern w:val="2"/>
          <w:sz w:val="32"/>
          <w:szCs w:val="32"/>
          <w:lang w:val="en-US" w:eastAsia="zh-CN" w:bidi="ar-SA"/>
        </w:rPr>
        <w:t>资金分配依据充分，资金分配额度合理，与项目地方实际相适应。根据评分标准，该指标</w:t>
      </w:r>
      <w:r>
        <w:rPr>
          <w:rFonts w:hint="eastAsia" w:ascii="仿宋_GB2312" w:cs="Times New Roman"/>
          <w:color w:val="auto"/>
          <w:spacing w:val="0"/>
          <w:kern w:val="2"/>
          <w:sz w:val="32"/>
          <w:szCs w:val="32"/>
          <w:lang w:val="en-US" w:eastAsia="zh-CN" w:bidi="ar-SA"/>
        </w:rPr>
        <w:t>2</w:t>
      </w:r>
      <w:r>
        <w:rPr>
          <w:rFonts w:hint="eastAsia" w:ascii="仿宋_GB2312" w:hAnsi="Times New Roman" w:eastAsia="仿宋_GB2312" w:cs="Times New Roman"/>
          <w:color w:val="auto"/>
          <w:spacing w:val="0"/>
          <w:kern w:val="2"/>
          <w:sz w:val="32"/>
          <w:szCs w:val="32"/>
          <w:lang w:val="en-US" w:eastAsia="zh-CN" w:bidi="ar-SA"/>
        </w:rPr>
        <w:t>分，得</w:t>
      </w:r>
      <w:r>
        <w:rPr>
          <w:rFonts w:hint="eastAsia" w:ascii="仿宋_GB2312" w:cs="Times New Roman"/>
          <w:color w:val="auto"/>
          <w:spacing w:val="0"/>
          <w:kern w:val="2"/>
          <w:sz w:val="32"/>
          <w:szCs w:val="32"/>
          <w:lang w:val="en-US" w:eastAsia="zh-CN" w:bidi="ar-SA"/>
        </w:rPr>
        <w:t>2</w:t>
      </w:r>
      <w:r>
        <w:rPr>
          <w:rFonts w:hint="eastAsia" w:ascii="仿宋_GB2312" w:hAnsi="Times New Roman" w:eastAsia="仿宋_GB2312" w:cs="Times New Roman"/>
          <w:color w:val="auto"/>
          <w:spacing w:val="0"/>
          <w:kern w:val="2"/>
          <w:sz w:val="32"/>
          <w:szCs w:val="32"/>
          <w:lang w:val="en-US" w:eastAsia="zh-CN"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s="Times New Roman"/>
          <w:color w:val="auto"/>
          <w:spacing w:val="0"/>
          <w:kern w:val="2"/>
          <w:sz w:val="32"/>
          <w:szCs w:val="32"/>
          <w:lang w:val="en-US" w:eastAsia="zh-CN" w:bidi="ar-SA"/>
        </w:rPr>
        <w:t>20</w:t>
      </w:r>
      <w:r>
        <w:rPr>
          <w:rFonts w:hint="eastAsia" w:ascii="仿宋_GB2312" w:hAnsi="仿宋_GB2312" w:cs="仿宋_GB2312"/>
          <w:sz w:val="32"/>
          <w:szCs w:val="32"/>
        </w:rPr>
        <w:t>分，得分率为</w:t>
      </w:r>
      <w:r>
        <w:rPr>
          <w:rFonts w:hint="eastAsia" w:ascii="仿宋_GB2312" w:cs="Times New Roman"/>
          <w:color w:val="auto"/>
          <w:spacing w:val="0"/>
          <w:kern w:val="2"/>
          <w:sz w:val="32"/>
          <w:szCs w:val="32"/>
          <w:lang w:val="en-US" w:eastAsia="zh-CN" w:bidi="ar-SA"/>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Times New Roman"/>
          <w:color w:val="auto"/>
          <w:spacing w:val="0"/>
          <w:kern w:val="2"/>
          <w:sz w:val="32"/>
          <w:szCs w:val="32"/>
          <w:lang w:val="en-US" w:eastAsia="zh-CN" w:bidi="ar-SA"/>
        </w:rPr>
        <w:t xml:space="preserve">该项目所需财政资金能够足额拨付到位，牵头单位能够及时足额按照合同约定将专项资金拨付给单位，根据评分标准，该指标2分，得2分。  </w:t>
      </w:r>
      <w:r>
        <w:rPr>
          <w:rFonts w:hint="eastAsia" w:ascii="仿宋_GB2312" w:cs="仿宋_GB2312"/>
          <w:color w:val="FF0000"/>
          <w:sz w:val="32"/>
          <w:szCs w:val="32"/>
        </w:rPr>
        <w:t xml:space="preserve"> </w:t>
      </w:r>
    </w:p>
    <w:p>
      <w:pPr>
        <w:spacing w:line="600" w:lineRule="exact"/>
        <w:ind w:firstLine="643"/>
        <w:rPr>
          <w:rFonts w:hint="eastAsia" w:ascii="仿宋_GB2312" w:cs="Times New Roman"/>
          <w:color w:val="auto"/>
          <w:spacing w:val="0"/>
          <w:kern w:val="2"/>
          <w:sz w:val="32"/>
          <w:szCs w:val="32"/>
          <w:lang w:val="en-US" w:eastAsia="zh-CN" w:bidi="ar-SA"/>
        </w:rPr>
      </w:pPr>
      <w:r>
        <w:rPr>
          <w:rFonts w:hint="eastAsia" w:ascii="仿宋_GB2312" w:cs="仿宋_GB2312"/>
          <w:b/>
          <w:bCs/>
          <w:sz w:val="32"/>
          <w:szCs w:val="32"/>
        </w:rPr>
        <w:t>2.预算执行率：</w:t>
      </w:r>
      <w:r>
        <w:rPr>
          <w:rFonts w:hint="eastAsia" w:ascii="仿宋_GB2312" w:cs="Times New Roman"/>
          <w:color w:val="auto"/>
          <w:spacing w:val="0"/>
          <w:kern w:val="2"/>
          <w:sz w:val="32"/>
          <w:szCs w:val="32"/>
          <w:lang w:val="en-US" w:eastAsia="zh-Hans" w:bidi="ar-SA"/>
        </w:rPr>
        <w:t>本项目</w:t>
      </w:r>
      <w:r>
        <w:rPr>
          <w:rFonts w:hint="eastAsia" w:ascii="仿宋_GB2312" w:cs="Times New Roman"/>
          <w:color w:val="auto"/>
          <w:spacing w:val="0"/>
          <w:kern w:val="2"/>
          <w:sz w:val="32"/>
          <w:szCs w:val="32"/>
          <w:lang w:val="en-US" w:eastAsia="zh-CN" w:bidi="ar-SA"/>
        </w:rPr>
        <w:t>预算编制较为详细，</w:t>
      </w:r>
      <w:r>
        <w:rPr>
          <w:rFonts w:hint="eastAsia" w:ascii="仿宋_GB2312" w:cs="Times New Roman"/>
          <w:color w:val="auto"/>
          <w:spacing w:val="0"/>
          <w:kern w:val="2"/>
          <w:sz w:val="32"/>
          <w:szCs w:val="32"/>
          <w:lang w:val="en-US" w:eastAsia="zh-Hans" w:bidi="ar-SA"/>
        </w:rPr>
        <w:t>预算资金</w:t>
      </w:r>
      <w:r>
        <w:rPr>
          <w:rFonts w:hint="eastAsia" w:ascii="仿宋_GB2312" w:cs="Times New Roman"/>
          <w:color w:val="auto"/>
          <w:spacing w:val="0"/>
          <w:kern w:val="2"/>
          <w:sz w:val="32"/>
          <w:szCs w:val="32"/>
          <w:lang w:val="en-US" w:eastAsia="zh-CN" w:bidi="ar-SA"/>
        </w:rPr>
        <w:t>45</w:t>
      </w:r>
      <w:r>
        <w:rPr>
          <w:rFonts w:hint="eastAsia" w:ascii="仿宋_GB2312" w:cs="Times New Roman"/>
          <w:color w:val="auto"/>
          <w:spacing w:val="0"/>
          <w:kern w:val="2"/>
          <w:sz w:val="32"/>
          <w:szCs w:val="32"/>
          <w:lang w:val="en-US" w:eastAsia="zh-Hans" w:bidi="ar-SA"/>
        </w:rPr>
        <w:t>万元，实际执行</w:t>
      </w:r>
      <w:r>
        <w:rPr>
          <w:rFonts w:hint="eastAsia" w:ascii="仿宋_GB2312" w:cs="Times New Roman"/>
          <w:color w:val="auto"/>
          <w:spacing w:val="0"/>
          <w:kern w:val="2"/>
          <w:sz w:val="32"/>
          <w:szCs w:val="32"/>
          <w:lang w:val="en-US" w:eastAsia="zh-CN" w:bidi="ar-SA"/>
        </w:rPr>
        <w:t>45</w:t>
      </w:r>
      <w:r>
        <w:rPr>
          <w:rFonts w:hint="eastAsia" w:ascii="仿宋_GB2312" w:cs="Times New Roman"/>
          <w:color w:val="auto"/>
          <w:spacing w:val="0"/>
          <w:kern w:val="2"/>
          <w:sz w:val="32"/>
          <w:szCs w:val="32"/>
          <w:lang w:val="en-US" w:eastAsia="zh-Hans" w:bidi="ar-SA"/>
        </w:rPr>
        <w:t>万元，预算执行率为</w:t>
      </w:r>
      <w:r>
        <w:rPr>
          <w:rFonts w:hint="eastAsia" w:ascii="仿宋_GB2312" w:cs="Times New Roman"/>
          <w:color w:val="auto"/>
          <w:spacing w:val="0"/>
          <w:kern w:val="2"/>
          <w:sz w:val="32"/>
          <w:szCs w:val="32"/>
          <w:lang w:val="en-US" w:eastAsia="zh-CN" w:bidi="ar-SA"/>
        </w:rPr>
        <w:t>100</w:t>
      </w:r>
      <w:r>
        <w:rPr>
          <w:rFonts w:hint="eastAsia" w:ascii="仿宋_GB2312" w:cs="Times New Roman"/>
          <w:color w:val="auto"/>
          <w:spacing w:val="0"/>
          <w:kern w:val="2"/>
          <w:sz w:val="32"/>
          <w:szCs w:val="32"/>
          <w:lang w:val="en-US" w:eastAsia="zh-Hans" w:bidi="ar-SA"/>
        </w:rPr>
        <w:t>%，</w:t>
      </w:r>
      <w:r>
        <w:rPr>
          <w:rFonts w:hint="eastAsia" w:ascii="仿宋_GB2312" w:cs="Times New Roman"/>
          <w:color w:val="auto"/>
          <w:spacing w:val="0"/>
          <w:kern w:val="2"/>
          <w:sz w:val="32"/>
          <w:szCs w:val="32"/>
          <w:lang w:val="en-US" w:eastAsia="zh-CN" w:bidi="ar-SA"/>
        </w:rPr>
        <w:t>项目资金支出总体能够按照预算执行，根据评分标准，该指标5分，得5分。</w:t>
      </w:r>
    </w:p>
    <w:p>
      <w:pPr>
        <w:spacing w:line="600" w:lineRule="exact"/>
        <w:ind w:firstLine="643"/>
        <w:rPr>
          <w:rFonts w:hint="eastAsia" w:ascii="仿宋_GB2312" w:cs="Times New Roman"/>
          <w:color w:val="auto"/>
          <w:spacing w:val="0"/>
          <w:kern w:val="2"/>
          <w:sz w:val="32"/>
          <w:szCs w:val="32"/>
          <w:lang w:val="en-US" w:eastAsia="zh-Hans" w:bidi="ar-SA"/>
        </w:rPr>
      </w:pPr>
      <w:r>
        <w:rPr>
          <w:rFonts w:hint="eastAsia" w:ascii="仿宋_GB2312" w:cs="仿宋_GB2312"/>
          <w:b/>
          <w:bCs/>
          <w:sz w:val="32"/>
          <w:szCs w:val="32"/>
        </w:rPr>
        <w:t>3.资金使用合规性：</w:t>
      </w:r>
      <w:r>
        <w:rPr>
          <w:rFonts w:hint="eastAsia" w:ascii="仿宋_GB2312" w:cs="Times New Roman"/>
          <w:color w:val="auto"/>
          <w:spacing w:val="0"/>
          <w:kern w:val="2"/>
          <w:sz w:val="32"/>
          <w:szCs w:val="32"/>
          <w:lang w:val="en-US" w:eastAsia="zh-Hans" w:bidi="ar-SA"/>
        </w:rPr>
        <w:t>项目任务下达后，我单位制定了《</w:t>
      </w:r>
      <w:r>
        <w:rPr>
          <w:rFonts w:hint="eastAsia" w:ascii="仿宋_GB2312" w:cs="Times New Roman"/>
          <w:color w:val="auto"/>
          <w:spacing w:val="0"/>
          <w:kern w:val="2"/>
          <w:sz w:val="32"/>
          <w:szCs w:val="32"/>
          <w:lang w:val="en-US" w:eastAsia="zh-CN" w:bidi="ar-SA"/>
        </w:rPr>
        <w:t>昌吉市市场监督管理局财务管理</w:t>
      </w:r>
      <w:r>
        <w:rPr>
          <w:rFonts w:hint="eastAsia" w:ascii="仿宋_GB2312" w:cs="Times New Roman"/>
          <w:color w:val="auto"/>
          <w:spacing w:val="0"/>
          <w:kern w:val="2"/>
          <w:sz w:val="32"/>
          <w:szCs w:val="32"/>
          <w:lang w:val="en-US" w:eastAsia="zh-Hans" w:bidi="ar-SA"/>
        </w:rPr>
        <w:t>》制度和管理规定对经费使用进行规范管理，财务制度健全、执行严格，根据评分标准，该指标5分，得5分。</w:t>
      </w:r>
    </w:p>
    <w:p>
      <w:pPr>
        <w:spacing w:line="600" w:lineRule="exact"/>
        <w:ind w:firstLine="643"/>
        <w:rPr>
          <w:rFonts w:hint="eastAsia" w:ascii="仿宋_GB2312" w:cs="Times New Roman"/>
          <w:color w:val="auto"/>
          <w:spacing w:val="0"/>
          <w:kern w:val="2"/>
          <w:sz w:val="32"/>
          <w:szCs w:val="32"/>
          <w:lang w:val="en-US" w:eastAsia="zh-Hans" w:bidi="ar-SA"/>
        </w:rPr>
      </w:pPr>
      <w:r>
        <w:rPr>
          <w:rFonts w:hint="eastAsia" w:ascii="仿宋_GB2312" w:cs="仿宋_GB2312"/>
          <w:b/>
          <w:bCs/>
          <w:sz w:val="32"/>
          <w:szCs w:val="32"/>
        </w:rPr>
        <w:t>4.管理制度健全性：</w:t>
      </w:r>
      <w:r>
        <w:rPr>
          <w:rFonts w:hint="eastAsia" w:ascii="仿宋_GB2312" w:cs="Times New Roman"/>
          <w:color w:val="auto"/>
          <w:spacing w:val="0"/>
          <w:kern w:val="2"/>
          <w:sz w:val="32"/>
          <w:szCs w:val="32"/>
          <w:lang w:val="en-US" w:eastAsia="zh-Hans" w:bidi="ar-SA"/>
        </w:rPr>
        <w:t>我单位制定了相关项目管理办法，同时对财政专项资金进行严格管理，基本做到了专款专用，根据评分标准，该指标</w:t>
      </w:r>
      <w:r>
        <w:rPr>
          <w:rFonts w:hint="eastAsia" w:ascii="仿宋_GB2312" w:cs="Times New Roman"/>
          <w:color w:val="auto"/>
          <w:spacing w:val="0"/>
          <w:kern w:val="2"/>
          <w:sz w:val="32"/>
          <w:szCs w:val="32"/>
          <w:lang w:val="en-US" w:eastAsia="zh-CN" w:bidi="ar-SA"/>
        </w:rPr>
        <w:t>4</w:t>
      </w:r>
      <w:r>
        <w:rPr>
          <w:rFonts w:hint="eastAsia" w:ascii="仿宋_GB2312" w:cs="Times New Roman"/>
          <w:color w:val="auto"/>
          <w:spacing w:val="0"/>
          <w:kern w:val="2"/>
          <w:sz w:val="32"/>
          <w:szCs w:val="32"/>
          <w:lang w:val="en-US" w:eastAsia="zh-Hans" w:bidi="ar-SA"/>
        </w:rPr>
        <w:t>分，得</w:t>
      </w:r>
      <w:r>
        <w:rPr>
          <w:rFonts w:hint="eastAsia" w:ascii="仿宋_GB2312" w:cs="Times New Roman"/>
          <w:color w:val="auto"/>
          <w:spacing w:val="0"/>
          <w:kern w:val="2"/>
          <w:sz w:val="32"/>
          <w:szCs w:val="32"/>
          <w:lang w:val="en-US" w:eastAsia="zh-CN" w:bidi="ar-SA"/>
        </w:rPr>
        <w:t>4</w:t>
      </w:r>
      <w:r>
        <w:rPr>
          <w:rFonts w:hint="eastAsia" w:ascii="仿宋_GB2312" w:cs="Times New Roman"/>
          <w:color w:val="auto"/>
          <w:spacing w:val="0"/>
          <w:kern w:val="2"/>
          <w:sz w:val="32"/>
          <w:szCs w:val="32"/>
          <w:lang w:val="en-US" w:eastAsia="zh-Hans" w:bidi="ar-SA"/>
        </w:rPr>
        <w:t>分。</w:t>
      </w:r>
    </w:p>
    <w:p>
      <w:pPr>
        <w:spacing w:line="600" w:lineRule="exact"/>
        <w:ind w:firstLine="643"/>
        <w:rPr>
          <w:rFonts w:hint="eastAsia" w:ascii="仿宋_GB2312" w:cs="Times New Roman"/>
          <w:color w:val="auto"/>
          <w:spacing w:val="0"/>
          <w:kern w:val="2"/>
          <w:sz w:val="32"/>
          <w:szCs w:val="32"/>
          <w:lang w:val="en-US" w:eastAsia="zh-Hans" w:bidi="ar-SA"/>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Times New Roman"/>
          <w:color w:val="auto"/>
          <w:spacing w:val="0"/>
          <w:kern w:val="2"/>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cs="Times New Roman"/>
          <w:color w:val="auto"/>
          <w:spacing w:val="0"/>
          <w:kern w:val="2"/>
          <w:sz w:val="32"/>
          <w:szCs w:val="32"/>
          <w:lang w:val="en-US" w:eastAsia="zh-CN" w:bidi="ar-SA"/>
        </w:rPr>
        <w:t>4</w:t>
      </w:r>
      <w:r>
        <w:rPr>
          <w:rFonts w:hint="eastAsia" w:ascii="仿宋_GB2312" w:cs="Times New Roman"/>
          <w:color w:val="auto"/>
          <w:spacing w:val="0"/>
          <w:kern w:val="2"/>
          <w:sz w:val="32"/>
          <w:szCs w:val="32"/>
          <w:lang w:val="en-US" w:eastAsia="zh-Hans" w:bidi="ar-SA"/>
        </w:rPr>
        <w:t>分，得</w:t>
      </w:r>
      <w:r>
        <w:rPr>
          <w:rFonts w:hint="eastAsia" w:ascii="仿宋_GB2312" w:cs="Times New Roman"/>
          <w:color w:val="auto"/>
          <w:spacing w:val="0"/>
          <w:kern w:val="2"/>
          <w:sz w:val="32"/>
          <w:szCs w:val="32"/>
          <w:lang w:val="en-US" w:eastAsia="zh-CN" w:bidi="ar-SA"/>
        </w:rPr>
        <w:t>4</w:t>
      </w:r>
      <w:r>
        <w:rPr>
          <w:rFonts w:hint="eastAsia" w:ascii="仿宋_GB2312" w:cs="Times New Roman"/>
          <w:color w:val="auto"/>
          <w:spacing w:val="0"/>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10</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cs="仿宋_GB2312"/>
          <w:sz w:val="32"/>
          <w:szCs w:val="32"/>
          <w:lang w:val="en-US" w:eastAsia="zh-CN"/>
        </w:rPr>
        <w:t>100%。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1.产出数量</w:t>
      </w:r>
    </w:p>
    <w:p>
      <w:pPr>
        <w:pageBreakBefore w:val="0"/>
        <w:widowControl w:val="0"/>
        <w:kinsoku/>
        <w:wordWrap/>
        <w:overflowPunct/>
        <w:topLinePunct w:val="0"/>
        <w:autoSpaceDE/>
        <w:autoSpaceDN/>
        <w:bidi w:val="0"/>
        <w:adjustRightInd/>
        <w:snapToGrid/>
        <w:ind w:firstLine="480" w:firstLineChars="150"/>
        <w:textAlignment w:val="auto"/>
        <w:rPr>
          <w:rFonts w:hint="eastAsia" w:ascii="仿宋_GB2312" w:hAnsi="仿宋_GB2312" w:eastAsia="仿宋_GB2312" w:cs="仿宋_GB2312"/>
          <w:b w:val="0"/>
          <w:color w:val="auto"/>
          <w:kern w:val="2"/>
          <w:sz w:val="32"/>
          <w:szCs w:val="32"/>
          <w:u w:color="000000"/>
          <w:lang w:val="zh-TW" w:eastAsia="zh-TW" w:bidi="ar-SA"/>
        </w:rPr>
      </w:pPr>
      <w:r>
        <w:rPr>
          <w:rFonts w:hint="eastAsia" w:ascii="仿宋_GB2312" w:hAnsi="仿宋_GB2312" w:eastAsia="仿宋_GB2312" w:cs="仿宋_GB2312"/>
          <w:b w:val="0"/>
          <w:color w:val="auto"/>
          <w:kern w:val="2"/>
          <w:sz w:val="32"/>
          <w:szCs w:val="32"/>
          <w:u w:color="000000"/>
          <w:lang w:val="zh-TW" w:eastAsia="zh-TW" w:bidi="ar-SA"/>
        </w:rPr>
        <w:t>（1）</w:t>
      </w:r>
      <w:r>
        <w:rPr>
          <w:rFonts w:hint="eastAsia"/>
          <w:color w:val="auto"/>
          <w:sz w:val="32"/>
          <w:szCs w:val="32"/>
          <w:lang w:val="en-US" w:eastAsia="zh-CN"/>
        </w:rPr>
        <w:t>为民办实事件数</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CN" w:bidi="ar-SA"/>
        </w:rPr>
      </w:pPr>
      <w:r>
        <w:rPr>
          <w:color w:val="auto"/>
          <w:sz w:val="32"/>
          <w:szCs w:val="32"/>
          <w:highlight w:val="none"/>
        </w:rPr>
        <w:t>预期指标值</w:t>
      </w:r>
      <w:r>
        <w:rPr>
          <w:rFonts w:hint="eastAsia"/>
          <w:color w:val="auto"/>
          <w:sz w:val="32"/>
          <w:szCs w:val="32"/>
          <w:highlight w:val="none"/>
          <w:lang w:val="en-US" w:eastAsia="zh-CN"/>
        </w:rPr>
        <w:t>为“</w:t>
      </w:r>
      <w:r>
        <w:rPr>
          <w:rFonts w:hint="eastAsia" w:ascii="仿宋_GB2312" w:hAnsi="仿宋_GB2312" w:cs="仿宋_GB2312"/>
          <w:b w:val="0"/>
          <w:color w:val="auto"/>
          <w:kern w:val="2"/>
          <w:sz w:val="32"/>
          <w:szCs w:val="32"/>
          <w:u w:color="000000"/>
          <w:lang w:val="en-US" w:eastAsia="zh-CN" w:bidi="ar-SA"/>
        </w:rPr>
        <w:t>40件实事”，</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实际完成工作量</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工作</w:t>
      </w:r>
      <w:r>
        <w:rPr>
          <w:rFonts w:hint="eastAsia" w:ascii="仿宋_GB2312" w:hAnsi="仿宋_GB2312" w:cs="仿宋_GB2312"/>
          <w:color w:val="auto"/>
          <w:sz w:val="32"/>
          <w:szCs w:val="32"/>
          <w:highlight w:val="none"/>
        </w:rPr>
        <w:t>，与预期目标一致，根据评分标准</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r>
        <w:rPr>
          <w:rFonts w:hint="eastAsia" w:ascii="仿宋_GB2312" w:hAnsi="仿宋_GB2312" w:eastAsia="仿宋_GB2312" w:cs="仿宋_GB2312"/>
          <w:b w:val="0"/>
          <w:color w:val="auto"/>
          <w:kern w:val="2"/>
          <w:sz w:val="32"/>
          <w:szCs w:val="32"/>
          <w:u w:color="000000"/>
          <w:lang w:val="zh-TW" w:eastAsia="zh-CN" w:bidi="ar-SA"/>
        </w:rPr>
        <w:t>。</w:t>
      </w:r>
    </w:p>
    <w:p>
      <w:pPr>
        <w:pageBreakBefore w:val="0"/>
        <w:widowControl w:val="0"/>
        <w:kinsoku/>
        <w:wordWrap/>
        <w:overflowPunct/>
        <w:topLinePunct w:val="0"/>
        <w:autoSpaceDE/>
        <w:autoSpaceDN/>
        <w:bidi w:val="0"/>
        <w:adjustRightInd/>
        <w:snapToGrid/>
        <w:ind w:firstLine="480" w:firstLineChars="150"/>
        <w:textAlignment w:val="auto"/>
        <w:rPr>
          <w:rFonts w:hint="eastAsia" w:ascii="仿宋_GB2312" w:hAnsi="仿宋_GB2312" w:eastAsia="仿宋_GB2312" w:cs="仿宋_GB2312"/>
          <w:b w:val="0"/>
          <w:color w:val="auto"/>
          <w:kern w:val="2"/>
          <w:sz w:val="32"/>
          <w:szCs w:val="32"/>
          <w:u w:color="000000"/>
          <w:lang w:val="zh-TW" w:eastAsia="zh-TW" w:bidi="ar-SA"/>
        </w:rPr>
      </w:pPr>
      <w:r>
        <w:rPr>
          <w:rFonts w:hint="eastAsia" w:ascii="仿宋_GB2312" w:hAnsi="仿宋_GB2312" w:eastAsia="仿宋_GB2312" w:cs="仿宋_GB2312"/>
          <w:b w:val="0"/>
          <w:color w:val="auto"/>
          <w:kern w:val="2"/>
          <w:sz w:val="32"/>
          <w:szCs w:val="32"/>
          <w:u w:color="000000"/>
          <w:lang w:val="zh-TW" w:eastAsia="zh-TW" w:bidi="ar-SA"/>
        </w:rPr>
        <w:t>（</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w:t>
      </w:r>
      <w:r>
        <w:rPr>
          <w:rFonts w:hint="eastAsia"/>
          <w:color w:val="auto"/>
          <w:sz w:val="32"/>
          <w:szCs w:val="32"/>
          <w:lang w:val="en-US" w:eastAsia="zh-CN"/>
        </w:rPr>
        <w:t>慰问贫困家庭户数</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CN" w:bidi="ar-SA"/>
        </w:rPr>
      </w:pPr>
      <w:r>
        <w:rPr>
          <w:color w:val="auto"/>
          <w:sz w:val="32"/>
          <w:szCs w:val="32"/>
          <w:highlight w:val="none"/>
        </w:rPr>
        <w:t>预期指标值</w:t>
      </w:r>
      <w:r>
        <w:rPr>
          <w:rFonts w:hint="eastAsia"/>
          <w:color w:val="auto"/>
          <w:sz w:val="32"/>
          <w:szCs w:val="32"/>
          <w:highlight w:val="none"/>
          <w:lang w:val="en-US" w:eastAsia="zh-CN"/>
        </w:rPr>
        <w:t>为“</w:t>
      </w:r>
      <w:r>
        <w:rPr>
          <w:rFonts w:hint="eastAsia" w:ascii="仿宋_GB2312" w:hAnsi="仿宋_GB2312" w:cs="仿宋_GB2312"/>
          <w:b w:val="0"/>
          <w:color w:val="auto"/>
          <w:kern w:val="2"/>
          <w:sz w:val="32"/>
          <w:szCs w:val="32"/>
          <w:u w:color="000000"/>
          <w:lang w:val="en-US" w:eastAsia="zh-CN" w:bidi="ar-SA"/>
        </w:rPr>
        <w:t>70户贫困户”，</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实际完成工作量</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工作</w:t>
      </w:r>
      <w:r>
        <w:rPr>
          <w:rFonts w:hint="eastAsia" w:ascii="仿宋_GB2312" w:hAnsi="仿宋_GB2312" w:cs="仿宋_GB2312"/>
          <w:color w:val="auto"/>
          <w:sz w:val="32"/>
          <w:szCs w:val="32"/>
          <w:highlight w:val="none"/>
        </w:rPr>
        <w:t>，与预期目标一致，根据评分标准</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r>
        <w:rPr>
          <w:rFonts w:hint="eastAsia" w:ascii="仿宋_GB2312" w:hAnsi="仿宋_GB2312" w:eastAsia="仿宋_GB2312" w:cs="仿宋_GB2312"/>
          <w:b w:val="0"/>
          <w:color w:val="auto"/>
          <w:kern w:val="2"/>
          <w:sz w:val="32"/>
          <w:szCs w:val="32"/>
          <w:u w:color="000000"/>
          <w:lang w:val="zh-TW" w:eastAsia="zh-CN" w:bidi="ar-SA"/>
        </w:rPr>
        <w:t>。</w:t>
      </w:r>
    </w:p>
    <w:p>
      <w:pPr>
        <w:pStyle w:val="2"/>
        <w:rPr>
          <w:rFonts w:hint="eastAsia"/>
          <w:color w:val="auto"/>
          <w:lang w:val="zh-TW" w:eastAsia="zh-CN"/>
        </w:rPr>
      </w:pPr>
      <w:r>
        <w:rPr>
          <w:rFonts w:hint="eastAsia" w:ascii="仿宋_GB2312" w:hAnsi="仿宋_GB2312" w:cs="仿宋_GB2312"/>
          <w:b w:val="0"/>
          <w:color w:val="auto"/>
          <w:kern w:val="2"/>
          <w:sz w:val="32"/>
          <w:szCs w:val="32"/>
          <w:u w:color="000000"/>
          <w:lang w:val="zh-TW" w:eastAsia="zh-CN" w:bidi="ar-SA"/>
        </w:rPr>
        <w:t>（</w:t>
      </w:r>
      <w:r>
        <w:rPr>
          <w:rFonts w:hint="eastAsia" w:ascii="仿宋_GB2312" w:hAnsi="仿宋_GB2312" w:cs="仿宋_GB2312"/>
          <w:b w:val="0"/>
          <w:color w:val="auto"/>
          <w:kern w:val="2"/>
          <w:sz w:val="32"/>
          <w:szCs w:val="32"/>
          <w:u w:color="000000"/>
          <w:lang w:val="en-US" w:eastAsia="zh-CN" w:bidi="ar-SA"/>
        </w:rPr>
        <w:t>3</w:t>
      </w:r>
      <w:r>
        <w:rPr>
          <w:rFonts w:hint="eastAsia" w:ascii="仿宋_GB2312" w:hAnsi="仿宋_GB2312" w:cs="仿宋_GB2312"/>
          <w:b w:val="0"/>
          <w:color w:val="auto"/>
          <w:kern w:val="2"/>
          <w:sz w:val="32"/>
          <w:szCs w:val="32"/>
          <w:u w:color="000000"/>
          <w:lang w:val="zh-TW" w:eastAsia="zh-CN" w:bidi="ar-SA"/>
        </w:rPr>
        <w:t>）</w:t>
      </w:r>
      <w:r>
        <w:rPr>
          <w:rFonts w:hint="eastAsia" w:ascii="Times New Roman" w:hAnsi="Times New Roman" w:eastAsia="仿宋_GB2312" w:cs="Times New Roman"/>
          <w:b w:val="0"/>
          <w:bCs w:val="0"/>
          <w:color w:val="auto"/>
          <w:kern w:val="2"/>
          <w:sz w:val="32"/>
          <w:szCs w:val="32"/>
          <w:lang w:val="en-US" w:eastAsia="zh-CN" w:bidi="ar-SA"/>
        </w:rPr>
        <w:t>为</w:t>
      </w:r>
      <w:r>
        <w:rPr>
          <w:rFonts w:hint="eastAsia" w:ascii="Times New Roman" w:hAnsi="Times New Roman" w:cs="Times New Roman"/>
          <w:b w:val="0"/>
          <w:bCs w:val="0"/>
          <w:color w:val="auto"/>
          <w:kern w:val="2"/>
          <w:sz w:val="32"/>
          <w:szCs w:val="32"/>
          <w:lang w:val="en-US" w:eastAsia="zh-CN" w:bidi="ar-SA"/>
        </w:rPr>
        <w:t>村安装自来水变频器</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CN" w:bidi="ar-SA"/>
        </w:rPr>
      </w:pPr>
      <w:r>
        <w:rPr>
          <w:color w:val="auto"/>
          <w:sz w:val="32"/>
          <w:szCs w:val="32"/>
          <w:highlight w:val="none"/>
        </w:rPr>
        <w:t>预期指标值</w:t>
      </w:r>
      <w:r>
        <w:rPr>
          <w:rFonts w:hint="eastAsia"/>
          <w:color w:val="auto"/>
          <w:sz w:val="32"/>
          <w:szCs w:val="32"/>
          <w:highlight w:val="none"/>
          <w:lang w:val="en-US" w:eastAsia="zh-CN"/>
        </w:rPr>
        <w:t>为“</w:t>
      </w:r>
      <w:r>
        <w:rPr>
          <w:rFonts w:hint="eastAsia" w:ascii="仿宋_GB2312" w:hAnsi="仿宋_GB2312" w:cs="仿宋_GB2312"/>
          <w:b w:val="0"/>
          <w:color w:val="auto"/>
          <w:kern w:val="2"/>
          <w:sz w:val="32"/>
          <w:szCs w:val="32"/>
          <w:u w:color="000000"/>
          <w:lang w:val="en-US" w:eastAsia="zh-CN" w:bidi="ar-SA"/>
        </w:rPr>
        <w:t>2个”，</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实际完成工作量</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工作</w:t>
      </w:r>
      <w:r>
        <w:rPr>
          <w:rFonts w:hint="eastAsia" w:ascii="仿宋_GB2312" w:hAnsi="仿宋_GB2312" w:cs="仿宋_GB2312"/>
          <w:color w:val="auto"/>
          <w:sz w:val="32"/>
          <w:szCs w:val="32"/>
          <w:highlight w:val="none"/>
        </w:rPr>
        <w:t>，与预期目标一致，根据评分标准</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r>
        <w:rPr>
          <w:rFonts w:hint="eastAsia" w:ascii="仿宋_GB2312" w:hAnsi="仿宋_GB2312" w:eastAsia="仿宋_GB2312" w:cs="仿宋_GB2312"/>
          <w:b w:val="0"/>
          <w:color w:val="auto"/>
          <w:kern w:val="2"/>
          <w:sz w:val="32"/>
          <w:szCs w:val="32"/>
          <w:u w:color="000000"/>
          <w:lang w:val="zh-TW" w:eastAsia="zh-CN" w:bidi="ar-SA"/>
        </w:rPr>
        <w:t>。</w:t>
      </w:r>
    </w:p>
    <w:p>
      <w:pPr>
        <w:pStyle w:val="16"/>
        <w:numPr>
          <w:ilvl w:val="0"/>
          <w:numId w:val="0"/>
        </w:numPr>
        <w:ind w:firstLine="320" w:firstLineChars="100"/>
        <w:rPr>
          <w:rFonts w:hint="eastAsia" w:ascii="仿宋_GB2312" w:hAnsi="仿宋_GB2312" w:eastAsia="仿宋_GB2312" w:cs="仿宋_GB2312"/>
          <w:b w:val="0"/>
          <w:color w:val="auto"/>
          <w:kern w:val="2"/>
          <w:sz w:val="32"/>
          <w:szCs w:val="32"/>
          <w:u w:color="000000"/>
          <w:lang w:val="zh-TW" w:eastAsia="zh-TW" w:bidi="ar-SA"/>
        </w:rPr>
      </w:pPr>
      <w:r>
        <w:rPr>
          <w:rFonts w:hint="eastAsia"/>
          <w:color w:val="auto"/>
          <w:sz w:val="32"/>
          <w:szCs w:val="32"/>
          <w:lang w:val="en-US" w:eastAsia="zh-CN"/>
        </w:rPr>
        <w:t>（4）开展环境卫生整治村个数</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CN" w:bidi="ar-SA"/>
        </w:rPr>
      </w:pPr>
      <w:r>
        <w:rPr>
          <w:color w:val="auto"/>
          <w:sz w:val="32"/>
          <w:szCs w:val="32"/>
          <w:highlight w:val="none"/>
        </w:rPr>
        <w:t>预期指标值</w:t>
      </w:r>
      <w:r>
        <w:rPr>
          <w:rFonts w:hint="eastAsia"/>
          <w:color w:val="auto"/>
          <w:sz w:val="32"/>
          <w:szCs w:val="32"/>
          <w:highlight w:val="none"/>
          <w:lang w:val="en-US" w:eastAsia="zh-CN"/>
        </w:rPr>
        <w:t>为“</w:t>
      </w:r>
      <w:r>
        <w:rPr>
          <w:rFonts w:hint="eastAsia" w:ascii="仿宋_GB2312" w:hAnsi="仿宋_GB2312" w:cs="仿宋_GB2312"/>
          <w:b w:val="0"/>
          <w:color w:val="auto"/>
          <w:kern w:val="2"/>
          <w:sz w:val="32"/>
          <w:szCs w:val="32"/>
          <w:u w:color="000000"/>
          <w:lang w:val="en-US" w:eastAsia="zh-CN" w:bidi="ar-SA"/>
        </w:rPr>
        <w:t>4个”，</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实际完成工作量</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工作</w:t>
      </w:r>
      <w:r>
        <w:rPr>
          <w:rFonts w:hint="eastAsia" w:ascii="仿宋_GB2312" w:hAnsi="仿宋_GB2312" w:cs="仿宋_GB2312"/>
          <w:color w:val="auto"/>
          <w:sz w:val="32"/>
          <w:szCs w:val="32"/>
          <w:highlight w:val="none"/>
        </w:rPr>
        <w:t>，与预期目标一致，根据评分标准</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r>
        <w:rPr>
          <w:rFonts w:hint="eastAsia" w:ascii="仿宋_GB2312" w:hAnsi="仿宋_GB2312" w:eastAsia="仿宋_GB2312" w:cs="仿宋_GB2312"/>
          <w:b w:val="0"/>
          <w:color w:val="auto"/>
          <w:kern w:val="2"/>
          <w:sz w:val="32"/>
          <w:szCs w:val="32"/>
          <w:u w:color="000000"/>
          <w:lang w:val="zh-TW" w:eastAsia="zh-CN" w:bidi="ar-SA"/>
        </w:rPr>
        <w:t>。</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spacing w:line="600" w:lineRule="exact"/>
        <w:ind w:left="0" w:leftChars="0" w:firstLine="0" w:firstLineChars="0"/>
        <w:rPr>
          <w:rFonts w:ascii="仿宋_GB2312"/>
          <w:b/>
          <w:bCs/>
          <w:sz w:val="32"/>
        </w:rPr>
      </w:pPr>
      <w:r>
        <w:rPr>
          <w:rFonts w:hint="eastAsia" w:ascii="仿宋_GB2312"/>
          <w:b/>
          <w:bCs/>
          <w:sz w:val="32"/>
        </w:rPr>
        <w:t>2.产出质量</w:t>
      </w:r>
    </w:p>
    <w:p>
      <w:pPr>
        <w:pStyle w:val="16"/>
        <w:numPr>
          <w:ilvl w:val="0"/>
          <w:numId w:val="0"/>
        </w:numPr>
        <w:ind w:left="840" w:leftChars="0"/>
        <w:rPr>
          <w:rFonts w:hint="eastAsia"/>
          <w:color w:val="auto"/>
          <w:sz w:val="32"/>
          <w:szCs w:val="32"/>
          <w:lang w:val="en-US" w:eastAsia="zh-CN"/>
        </w:rPr>
      </w:pPr>
      <w:r>
        <w:rPr>
          <w:rFonts w:hint="eastAsia"/>
          <w:color w:val="auto"/>
          <w:sz w:val="32"/>
          <w:szCs w:val="32"/>
          <w:lang w:val="en-US" w:eastAsia="zh-CN"/>
        </w:rPr>
        <w:t>慰问贫困户完成率</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8</w:t>
      </w:r>
      <w:r>
        <w:rPr>
          <w:rFonts w:hint="eastAsia" w:ascii="仿宋_GB2312" w:hAnsi="仿宋_GB2312" w:eastAsia="仿宋_GB2312" w:cs="仿宋_GB2312"/>
          <w:b w:val="0"/>
          <w:color w:val="auto"/>
          <w:kern w:val="2"/>
          <w:sz w:val="32"/>
          <w:szCs w:val="32"/>
          <w:u w:color="000000"/>
          <w:lang w:val="zh-TW" w:eastAsia="zh-TW" w:bidi="ar-SA"/>
        </w:rPr>
        <w:t>分）</w:t>
      </w:r>
    </w:p>
    <w:p>
      <w:pPr>
        <w:pStyle w:val="5"/>
        <w:rPr>
          <w:rFonts w:hint="default" w:ascii="仿宋_GB2312" w:hAnsi="Times New Roman" w:eastAsia="仿宋_GB2312" w:cs="Times New Roman"/>
          <w:b w:val="0"/>
          <w:bCs w:val="0"/>
          <w:color w:val="auto"/>
          <w:spacing w:val="0"/>
          <w:kern w:val="2"/>
          <w:sz w:val="32"/>
          <w:szCs w:val="32"/>
          <w:lang w:val="en-US" w:eastAsia="zh-CN" w:bidi="ar-SA"/>
        </w:rPr>
      </w:pPr>
      <w:r>
        <w:rPr>
          <w:rFonts w:hint="eastAsia" w:ascii="仿宋_GB2312" w:hAnsi="Times New Roman" w:eastAsia="仿宋_GB2312" w:cs="Times New Roman"/>
          <w:b w:val="0"/>
          <w:bCs w:val="0"/>
          <w:color w:val="auto"/>
          <w:spacing w:val="0"/>
          <w:kern w:val="2"/>
          <w:sz w:val="32"/>
          <w:szCs w:val="32"/>
          <w:lang w:val="en-US" w:eastAsia="zh-CN" w:bidi="ar-SA"/>
        </w:rPr>
        <w:t>预期指标值≥95%，根据现场核查可知，工作队按年初计划完成全年工和与预期目标一致，根据评分标准，该指标</w:t>
      </w:r>
      <w:r>
        <w:rPr>
          <w:rFonts w:hint="eastAsia" w:hAnsi="Times New Roman" w:cs="Times New Roman"/>
          <w:b w:val="0"/>
          <w:bCs w:val="0"/>
          <w:color w:val="auto"/>
          <w:spacing w:val="0"/>
          <w:kern w:val="2"/>
          <w:sz w:val="32"/>
          <w:szCs w:val="32"/>
          <w:lang w:val="en-US" w:eastAsia="zh-CN" w:bidi="ar-SA"/>
        </w:rPr>
        <w:t>8</w:t>
      </w:r>
      <w:r>
        <w:rPr>
          <w:rFonts w:hint="eastAsia" w:ascii="仿宋_GB2312" w:hAnsi="Times New Roman" w:eastAsia="仿宋_GB2312" w:cs="Times New Roman"/>
          <w:b w:val="0"/>
          <w:bCs w:val="0"/>
          <w:color w:val="auto"/>
          <w:spacing w:val="0"/>
          <w:kern w:val="2"/>
          <w:sz w:val="32"/>
          <w:szCs w:val="32"/>
          <w:lang w:val="en-US" w:eastAsia="zh-CN" w:bidi="ar-SA"/>
        </w:rPr>
        <w:t>分，得</w:t>
      </w:r>
      <w:r>
        <w:rPr>
          <w:rFonts w:hint="eastAsia" w:hAnsi="Times New Roman" w:cs="Times New Roman"/>
          <w:b w:val="0"/>
          <w:bCs w:val="0"/>
          <w:color w:val="auto"/>
          <w:spacing w:val="0"/>
          <w:kern w:val="2"/>
          <w:sz w:val="32"/>
          <w:szCs w:val="32"/>
          <w:lang w:val="en-US" w:eastAsia="zh-CN" w:bidi="ar-SA"/>
        </w:rPr>
        <w:t>8</w:t>
      </w:r>
      <w:r>
        <w:rPr>
          <w:rFonts w:hint="eastAsia" w:ascii="仿宋_GB2312" w:hAnsi="Times New Roman" w:eastAsia="仿宋_GB2312" w:cs="Times New Roman"/>
          <w:b w:val="0"/>
          <w:bCs w:val="0"/>
          <w:color w:val="auto"/>
          <w:spacing w:val="0"/>
          <w:kern w:val="2"/>
          <w:sz w:val="32"/>
          <w:szCs w:val="32"/>
          <w:lang w:val="en-US" w:eastAsia="zh-CN" w:bidi="ar-SA"/>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7"/>
        <w:spacing w:before="0" w:after="0" w:line="600" w:lineRule="exact"/>
        <w:ind w:left="0" w:leftChars="0" w:firstLine="0" w:firstLineChars="0"/>
        <w:jc w:val="both"/>
        <w:rPr>
          <w:rFonts w:ascii="仿宋_GB2312" w:cs="仿宋_GB2312"/>
          <w:bCs/>
          <w:sz w:val="32"/>
          <w:szCs w:val="32"/>
        </w:rPr>
      </w:pPr>
      <w:r>
        <w:rPr>
          <w:rFonts w:hint="eastAsia" w:ascii="仿宋_GB2312" w:cs="仿宋_GB2312"/>
          <w:bCs/>
          <w:sz w:val="32"/>
          <w:szCs w:val="32"/>
        </w:rPr>
        <w:t>3.产出时效</w:t>
      </w:r>
    </w:p>
    <w:p>
      <w:pPr>
        <w:pStyle w:val="7"/>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CN"/>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2022年12月31日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6.00</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TW" w:bidi="ar-SA"/>
        </w:rPr>
      </w:pPr>
      <w:r>
        <w:rPr>
          <w:rFonts w:hint="eastAsia"/>
          <w:color w:val="auto"/>
          <w:sz w:val="32"/>
          <w:szCs w:val="32"/>
          <w:lang w:val="en-US" w:eastAsia="zh-CN"/>
        </w:rPr>
        <w:t>（1）慰问贫困户成本</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spacing w:line="600" w:lineRule="exact"/>
        <w:ind w:firstLine="640"/>
        <w:rPr>
          <w:rFonts w:hint="eastAsia" w:ascii="仿宋_GB2312" w:cs="仿宋_GB2312"/>
          <w:color w:val="auto"/>
          <w:sz w:val="32"/>
          <w:szCs w:val="32"/>
          <w:highlight w:val="none"/>
        </w:rPr>
      </w:pPr>
      <w:r>
        <w:rPr>
          <w:color w:val="auto"/>
          <w:sz w:val="32"/>
          <w:szCs w:val="32"/>
          <w:highlight w:val="none"/>
        </w:rPr>
        <w:t>预期指标值</w:t>
      </w:r>
      <w:r>
        <w:rPr>
          <w:rFonts w:hint="eastAsia" w:ascii="仿宋_GB2312" w:hAnsi="仿宋_GB2312" w:eastAsia="仿宋_GB2312" w:cs="仿宋_GB2312"/>
          <w:b w:val="0"/>
          <w:color w:val="auto"/>
          <w:kern w:val="2"/>
          <w:sz w:val="32"/>
          <w:szCs w:val="32"/>
          <w:u w:color="000000"/>
          <w:lang w:val="en-US" w:eastAsia="zh-CN" w:bidi="ar-SA"/>
        </w:rPr>
        <w:t>=</w:t>
      </w:r>
      <w:r>
        <w:rPr>
          <w:rFonts w:hint="eastAsia" w:ascii="仿宋_GB2312" w:hAnsi="仿宋_GB2312" w:cs="仿宋_GB2312"/>
          <w:b w:val="0"/>
          <w:color w:val="auto"/>
          <w:kern w:val="2"/>
          <w:sz w:val="32"/>
          <w:szCs w:val="32"/>
          <w:u w:color="000000"/>
          <w:lang w:val="en-US" w:eastAsia="zh-CN" w:bidi="ar-SA"/>
        </w:rPr>
        <w:t>15</w:t>
      </w:r>
      <w:r>
        <w:rPr>
          <w:rFonts w:hint="eastAsia" w:ascii="仿宋_GB2312" w:hAnsi="仿宋_GB2312" w:eastAsia="仿宋_GB2312" w:cs="仿宋_GB2312"/>
          <w:b w:val="0"/>
          <w:color w:val="auto"/>
          <w:kern w:val="2"/>
          <w:sz w:val="32"/>
          <w:szCs w:val="32"/>
          <w:u w:color="000000"/>
          <w:lang w:val="en-US" w:eastAsia="zh-CN" w:bidi="ar-SA"/>
        </w:rPr>
        <w:t>万元</w:t>
      </w:r>
      <w:r>
        <w:rPr>
          <w:rFonts w:hint="eastAsia" w:ascii="仿宋_GB2312" w:hAnsi="仿宋_GB2312" w:eastAsia="仿宋_GB2312" w:cs="仿宋_GB2312"/>
          <w:b w:val="0"/>
          <w:color w:val="auto"/>
          <w:kern w:val="2"/>
          <w:sz w:val="32"/>
          <w:szCs w:val="32"/>
          <w:u w:color="000000"/>
          <w:lang w:val="zh-TW" w:eastAsia="zh-TW" w:bidi="ar-SA"/>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ageBreakBefore w:val="0"/>
        <w:widowControl w:val="0"/>
        <w:kinsoku/>
        <w:wordWrap/>
        <w:overflowPunct/>
        <w:topLinePunct w:val="0"/>
        <w:autoSpaceDE/>
        <w:autoSpaceDN/>
        <w:bidi w:val="0"/>
        <w:adjustRightInd/>
        <w:snapToGrid/>
        <w:ind w:firstLine="560"/>
        <w:textAlignment w:val="auto"/>
        <w:rPr>
          <w:rFonts w:hint="eastAsia"/>
          <w:color w:val="auto"/>
          <w:sz w:val="32"/>
          <w:szCs w:val="32"/>
          <w:lang w:val="en-US" w:eastAsia="zh-CN"/>
        </w:rPr>
      </w:pPr>
      <w:r>
        <w:rPr>
          <w:rFonts w:hint="eastAsia"/>
          <w:color w:val="auto"/>
          <w:sz w:val="32"/>
          <w:szCs w:val="32"/>
          <w:lang w:val="en-US" w:eastAsia="zh-CN"/>
        </w:rPr>
        <w:t>（2）购买自来水变频器成本</w:t>
      </w:r>
      <w:r>
        <w:rPr>
          <w:rFonts w:hint="eastAsia"/>
          <w:color w:val="auto"/>
          <w:sz w:val="32"/>
          <w:szCs w:val="32"/>
          <w:lang w:val="zh-TW" w:eastAsia="zh-TW"/>
        </w:rPr>
        <w:t>（得分</w:t>
      </w:r>
      <w:r>
        <w:rPr>
          <w:rFonts w:hint="eastAsia"/>
          <w:color w:val="auto"/>
          <w:sz w:val="32"/>
          <w:szCs w:val="32"/>
          <w:lang w:val="en-US" w:eastAsia="zh-CN"/>
        </w:rPr>
        <w:t>2</w:t>
      </w:r>
      <w:r>
        <w:rPr>
          <w:rFonts w:hint="eastAsia"/>
          <w:color w:val="auto"/>
          <w:sz w:val="32"/>
          <w:szCs w:val="32"/>
          <w:lang w:val="zh-TW" w:eastAsia="zh-TW"/>
        </w:rPr>
        <w:t>分）</w:t>
      </w:r>
    </w:p>
    <w:p>
      <w:pPr>
        <w:spacing w:line="600" w:lineRule="exact"/>
        <w:ind w:firstLine="640"/>
        <w:rPr>
          <w:rFonts w:hint="eastAsia" w:ascii="仿宋_GB2312" w:cs="仿宋_GB2312"/>
          <w:color w:val="auto"/>
          <w:sz w:val="32"/>
          <w:szCs w:val="32"/>
          <w:highlight w:val="none"/>
        </w:rPr>
      </w:pPr>
      <w:r>
        <w:rPr>
          <w:color w:val="auto"/>
          <w:sz w:val="32"/>
          <w:szCs w:val="32"/>
          <w:highlight w:val="none"/>
        </w:rPr>
        <w:t>预期指标值</w:t>
      </w:r>
      <w:r>
        <w:rPr>
          <w:rFonts w:hint="eastAsia" w:ascii="仿宋_GB2312" w:hAnsi="仿宋_GB2312" w:eastAsia="仿宋_GB2312" w:cs="仿宋_GB2312"/>
          <w:b w:val="0"/>
          <w:color w:val="auto"/>
          <w:kern w:val="2"/>
          <w:sz w:val="32"/>
          <w:szCs w:val="32"/>
          <w:u w:color="000000"/>
          <w:lang w:val="en-US" w:eastAsia="zh-CN" w:bidi="ar-SA"/>
        </w:rPr>
        <w:t>=</w:t>
      </w:r>
      <w:r>
        <w:rPr>
          <w:rFonts w:hint="eastAsia" w:ascii="仿宋_GB2312" w:hAnsi="仿宋_GB2312" w:cs="仿宋_GB2312"/>
          <w:b w:val="0"/>
          <w:color w:val="auto"/>
          <w:kern w:val="2"/>
          <w:sz w:val="32"/>
          <w:szCs w:val="32"/>
          <w:u w:color="000000"/>
          <w:lang w:val="en-US" w:eastAsia="zh-CN" w:bidi="ar-SA"/>
        </w:rPr>
        <w:t>5</w:t>
      </w:r>
      <w:r>
        <w:rPr>
          <w:rFonts w:hint="eastAsia" w:ascii="仿宋_GB2312" w:hAnsi="仿宋_GB2312" w:eastAsia="仿宋_GB2312" w:cs="仿宋_GB2312"/>
          <w:b w:val="0"/>
          <w:color w:val="auto"/>
          <w:kern w:val="2"/>
          <w:sz w:val="32"/>
          <w:szCs w:val="32"/>
          <w:u w:color="000000"/>
          <w:lang w:val="en-US" w:eastAsia="zh-CN" w:bidi="ar-SA"/>
        </w:rPr>
        <w:t>万元</w:t>
      </w:r>
      <w:r>
        <w:rPr>
          <w:rFonts w:hint="eastAsia" w:ascii="仿宋_GB2312" w:hAnsi="仿宋_GB2312" w:eastAsia="仿宋_GB2312" w:cs="仿宋_GB2312"/>
          <w:b w:val="0"/>
          <w:color w:val="auto"/>
          <w:kern w:val="2"/>
          <w:sz w:val="32"/>
          <w:szCs w:val="32"/>
          <w:u w:color="000000"/>
          <w:lang w:val="zh-TW" w:eastAsia="zh-TW" w:bidi="ar-SA"/>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10"/>
        <w:numPr>
          <w:ilvl w:val="0"/>
          <w:numId w:val="0"/>
        </w:numPr>
        <w:ind w:firstLine="320" w:firstLineChars="100"/>
        <w:rPr>
          <w:rFonts w:hint="eastAsia"/>
          <w:color w:val="auto"/>
          <w:sz w:val="32"/>
          <w:szCs w:val="32"/>
          <w:lang w:val="zh-TW" w:eastAsia="zh-CN"/>
        </w:rPr>
      </w:pPr>
      <w:r>
        <w:rPr>
          <w:rFonts w:hint="eastAsia"/>
          <w:color w:val="auto"/>
          <w:sz w:val="32"/>
          <w:szCs w:val="32"/>
          <w:lang w:val="en-US" w:eastAsia="zh-CN"/>
        </w:rPr>
        <w:t>（3）环境卫生整治成本</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spacing w:line="600" w:lineRule="exact"/>
        <w:ind w:firstLine="640"/>
        <w:rPr>
          <w:rFonts w:hint="eastAsia" w:ascii="仿宋_GB2312" w:cs="仿宋_GB2312"/>
          <w:color w:val="auto"/>
          <w:sz w:val="32"/>
          <w:szCs w:val="32"/>
          <w:highlight w:val="none"/>
        </w:rPr>
      </w:pPr>
      <w:r>
        <w:rPr>
          <w:color w:val="auto"/>
          <w:sz w:val="32"/>
          <w:szCs w:val="32"/>
          <w:highlight w:val="none"/>
        </w:rPr>
        <w:t>预期指标值</w:t>
      </w:r>
      <w:r>
        <w:rPr>
          <w:rFonts w:hint="eastAsia" w:ascii="仿宋_GB2312" w:hAnsi="仿宋_GB2312" w:eastAsia="仿宋_GB2312" w:cs="仿宋_GB2312"/>
          <w:b w:val="0"/>
          <w:color w:val="auto"/>
          <w:kern w:val="2"/>
          <w:sz w:val="32"/>
          <w:szCs w:val="32"/>
          <w:u w:color="000000"/>
          <w:lang w:val="en-US" w:eastAsia="zh-CN" w:bidi="ar-SA"/>
        </w:rPr>
        <w:t>=</w:t>
      </w:r>
      <w:r>
        <w:rPr>
          <w:rFonts w:hint="eastAsia" w:ascii="仿宋_GB2312" w:hAnsi="仿宋_GB2312" w:cs="仿宋_GB2312"/>
          <w:b w:val="0"/>
          <w:color w:val="auto"/>
          <w:kern w:val="2"/>
          <w:sz w:val="32"/>
          <w:szCs w:val="32"/>
          <w:u w:color="000000"/>
          <w:lang w:val="en-US" w:eastAsia="zh-CN" w:bidi="ar-SA"/>
        </w:rPr>
        <w:t>15</w:t>
      </w:r>
      <w:r>
        <w:rPr>
          <w:rFonts w:hint="eastAsia" w:ascii="仿宋_GB2312" w:hAnsi="仿宋_GB2312" w:eastAsia="仿宋_GB2312" w:cs="仿宋_GB2312"/>
          <w:b w:val="0"/>
          <w:color w:val="auto"/>
          <w:kern w:val="2"/>
          <w:sz w:val="32"/>
          <w:szCs w:val="32"/>
          <w:u w:color="000000"/>
          <w:lang w:val="en-US" w:eastAsia="zh-CN" w:bidi="ar-SA"/>
        </w:rPr>
        <w:t>万元</w:t>
      </w:r>
      <w:r>
        <w:rPr>
          <w:rFonts w:hint="eastAsia" w:ascii="仿宋_GB2312" w:hAnsi="仿宋_GB2312" w:eastAsia="仿宋_GB2312" w:cs="仿宋_GB2312"/>
          <w:b w:val="0"/>
          <w:color w:val="auto"/>
          <w:kern w:val="2"/>
          <w:sz w:val="32"/>
          <w:szCs w:val="32"/>
          <w:u w:color="000000"/>
          <w:lang w:val="zh-TW" w:eastAsia="zh-TW" w:bidi="ar-SA"/>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ageBreakBefore w:val="0"/>
        <w:widowControl w:val="0"/>
        <w:kinsoku/>
        <w:wordWrap/>
        <w:overflowPunct/>
        <w:topLinePunct w:val="0"/>
        <w:autoSpaceDE/>
        <w:autoSpaceDN/>
        <w:bidi w:val="0"/>
        <w:adjustRightInd/>
        <w:snapToGrid/>
        <w:ind w:firstLine="560"/>
        <w:textAlignment w:val="auto"/>
        <w:rPr>
          <w:rFonts w:hint="eastAsia" w:ascii="仿宋_GB2312" w:hAnsi="仿宋_GB2312" w:eastAsia="仿宋_GB2312" w:cs="仿宋_GB2312"/>
          <w:b w:val="0"/>
          <w:color w:val="auto"/>
          <w:kern w:val="2"/>
          <w:sz w:val="32"/>
          <w:szCs w:val="32"/>
          <w:u w:color="000000"/>
          <w:lang w:val="zh-TW" w:eastAsia="zh-TW" w:bidi="ar-SA"/>
        </w:rPr>
      </w:pPr>
      <w:r>
        <w:rPr>
          <w:rFonts w:hint="eastAsia"/>
          <w:color w:val="auto"/>
          <w:sz w:val="32"/>
          <w:szCs w:val="32"/>
          <w:lang w:val="en-US" w:eastAsia="zh-CN"/>
        </w:rPr>
        <w:t>（4）开展村级活动经费</w:t>
      </w:r>
      <w:r>
        <w:rPr>
          <w:rFonts w:hint="eastAsia" w:ascii="仿宋_GB2312" w:hAnsi="仿宋_GB2312" w:eastAsia="仿宋_GB2312" w:cs="仿宋_GB2312"/>
          <w:b w:val="0"/>
          <w:color w:val="auto"/>
          <w:kern w:val="2"/>
          <w:sz w:val="32"/>
          <w:szCs w:val="32"/>
          <w:u w:color="000000"/>
          <w:lang w:val="zh-TW" w:eastAsia="zh-TW" w:bidi="ar-SA"/>
        </w:rPr>
        <w:t>（得分</w:t>
      </w:r>
      <w:r>
        <w:rPr>
          <w:rFonts w:hint="eastAsia" w:ascii="仿宋_GB2312" w:hAnsi="仿宋_GB2312" w:cs="仿宋_GB2312"/>
          <w:b w:val="0"/>
          <w:color w:val="auto"/>
          <w:kern w:val="2"/>
          <w:sz w:val="32"/>
          <w:szCs w:val="32"/>
          <w:u w:color="000000"/>
          <w:lang w:val="en-US" w:eastAsia="zh-CN" w:bidi="ar-SA"/>
        </w:rPr>
        <w:t>2</w:t>
      </w:r>
      <w:r>
        <w:rPr>
          <w:rFonts w:hint="eastAsia" w:ascii="仿宋_GB2312" w:hAnsi="仿宋_GB2312" w:eastAsia="仿宋_GB2312" w:cs="仿宋_GB2312"/>
          <w:b w:val="0"/>
          <w:color w:val="auto"/>
          <w:kern w:val="2"/>
          <w:sz w:val="32"/>
          <w:szCs w:val="32"/>
          <w:u w:color="000000"/>
          <w:lang w:val="zh-TW" w:eastAsia="zh-TW" w:bidi="ar-SA"/>
        </w:rPr>
        <w:t>分）</w:t>
      </w:r>
    </w:p>
    <w:p>
      <w:pPr>
        <w:spacing w:line="600" w:lineRule="exact"/>
        <w:ind w:firstLine="640"/>
        <w:rPr>
          <w:rFonts w:hint="eastAsia" w:ascii="仿宋_GB2312" w:cs="仿宋_GB2312"/>
          <w:color w:val="auto"/>
          <w:sz w:val="32"/>
          <w:szCs w:val="32"/>
          <w:highlight w:val="none"/>
        </w:rPr>
      </w:pPr>
      <w:r>
        <w:rPr>
          <w:color w:val="auto"/>
          <w:sz w:val="32"/>
          <w:szCs w:val="32"/>
          <w:highlight w:val="none"/>
        </w:rPr>
        <w:t>预期指标值</w:t>
      </w:r>
      <w:r>
        <w:rPr>
          <w:rFonts w:hint="eastAsia" w:ascii="仿宋_GB2312" w:hAnsi="仿宋_GB2312" w:eastAsia="仿宋_GB2312" w:cs="仿宋_GB2312"/>
          <w:b w:val="0"/>
          <w:color w:val="auto"/>
          <w:kern w:val="2"/>
          <w:sz w:val="32"/>
          <w:szCs w:val="32"/>
          <w:u w:color="000000"/>
          <w:lang w:val="en-US" w:eastAsia="zh-CN" w:bidi="ar-SA"/>
        </w:rPr>
        <w:t>=</w:t>
      </w:r>
      <w:r>
        <w:rPr>
          <w:rFonts w:hint="eastAsia" w:ascii="仿宋_GB2312" w:hAnsi="仿宋_GB2312" w:cs="仿宋_GB2312"/>
          <w:b w:val="0"/>
          <w:color w:val="auto"/>
          <w:kern w:val="2"/>
          <w:sz w:val="32"/>
          <w:szCs w:val="32"/>
          <w:u w:color="000000"/>
          <w:lang w:val="en-US" w:eastAsia="zh-CN" w:bidi="ar-SA"/>
        </w:rPr>
        <w:t>10</w:t>
      </w:r>
      <w:r>
        <w:rPr>
          <w:rFonts w:hint="eastAsia" w:ascii="仿宋_GB2312" w:hAnsi="仿宋_GB2312" w:eastAsia="仿宋_GB2312" w:cs="仿宋_GB2312"/>
          <w:b w:val="0"/>
          <w:color w:val="auto"/>
          <w:kern w:val="2"/>
          <w:sz w:val="32"/>
          <w:szCs w:val="32"/>
          <w:u w:color="000000"/>
          <w:lang w:val="en-US" w:eastAsia="zh-CN" w:bidi="ar-SA"/>
        </w:rPr>
        <w:t>万元</w:t>
      </w:r>
      <w:r>
        <w:rPr>
          <w:rFonts w:hint="eastAsia" w:ascii="仿宋_GB2312" w:hAnsi="仿宋_GB2312" w:eastAsia="仿宋_GB2312" w:cs="仿宋_GB2312"/>
          <w:b w:val="0"/>
          <w:color w:val="auto"/>
          <w:kern w:val="2"/>
          <w:sz w:val="32"/>
          <w:szCs w:val="32"/>
          <w:u w:color="000000"/>
          <w:lang w:val="zh-TW" w:eastAsia="zh-TW" w:bidi="ar-SA"/>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left="0" w:leftChars="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w:t>
      </w:r>
      <w:r>
        <w:rPr>
          <w:rFonts w:hint="eastAsia"/>
          <w:color w:val="auto"/>
          <w:sz w:val="32"/>
          <w:szCs w:val="32"/>
          <w:u w:color="000000"/>
          <w:lang w:val="zh-TW" w:eastAsia="zh-TW"/>
        </w:rPr>
        <w:t>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5</w:t>
      </w:r>
      <w:bookmarkStart w:id="19" w:name="_GoBack"/>
      <w:bookmarkEnd w:id="19"/>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pageBreakBefore w:val="0"/>
        <w:widowControl w:val="0"/>
        <w:kinsoku/>
        <w:wordWrap/>
        <w:overflowPunct/>
        <w:topLinePunct w:val="0"/>
        <w:autoSpaceDE/>
        <w:autoSpaceDN/>
        <w:bidi w:val="0"/>
        <w:adjustRightInd/>
        <w:snapToGrid/>
        <w:ind w:firstLine="560"/>
        <w:textAlignment w:val="auto"/>
        <w:rPr>
          <w:rFonts w:hint="eastAsia"/>
          <w:color w:val="auto"/>
          <w:sz w:val="32"/>
          <w:szCs w:val="32"/>
          <w:lang w:val="zh-TW" w:eastAsia="zh-TW"/>
        </w:rPr>
      </w:pPr>
      <w:r>
        <w:rPr>
          <w:rFonts w:hint="eastAsia"/>
          <w:color w:val="auto"/>
          <w:sz w:val="32"/>
          <w:szCs w:val="32"/>
          <w:lang w:val="en-US" w:eastAsia="zh-CN"/>
        </w:rPr>
        <w:t>促进社会有效发展</w:t>
      </w:r>
      <w:r>
        <w:rPr>
          <w:rFonts w:hint="eastAsia"/>
          <w:color w:val="auto"/>
          <w:sz w:val="32"/>
          <w:szCs w:val="32"/>
          <w:lang w:val="zh-TW" w:eastAsia="zh-TW"/>
        </w:rPr>
        <w:t>（得分</w:t>
      </w:r>
      <w:r>
        <w:rPr>
          <w:rFonts w:hint="eastAsia"/>
          <w:color w:val="auto"/>
          <w:sz w:val="32"/>
          <w:szCs w:val="32"/>
          <w:lang w:val="en-US" w:eastAsia="zh-CN"/>
        </w:rPr>
        <w:t>1</w:t>
      </w:r>
      <w:r>
        <w:rPr>
          <w:rFonts w:hint="default"/>
          <w:color w:val="auto"/>
          <w:sz w:val="32"/>
          <w:szCs w:val="32"/>
          <w:lang w:val="en-US" w:eastAsia="zh-CN"/>
        </w:rPr>
        <w:t>0</w:t>
      </w:r>
      <w:r>
        <w:rPr>
          <w:rFonts w:hint="eastAsia"/>
          <w:color w:val="auto"/>
          <w:sz w:val="32"/>
          <w:szCs w:val="32"/>
          <w:lang w:val="zh-TW" w:eastAsia="zh-TW"/>
        </w:rPr>
        <w:t>分）</w:t>
      </w:r>
    </w:p>
    <w:p>
      <w:pPr>
        <w:pageBreakBefore w:val="0"/>
        <w:widowControl w:val="0"/>
        <w:kinsoku/>
        <w:wordWrap/>
        <w:overflowPunct/>
        <w:topLinePunct w:val="0"/>
        <w:autoSpaceDE/>
        <w:autoSpaceDN/>
        <w:bidi w:val="0"/>
        <w:adjustRightInd/>
        <w:snapToGrid/>
        <w:ind w:firstLine="560"/>
        <w:textAlignment w:val="auto"/>
        <w:rPr>
          <w:rFonts w:hint="eastAsia"/>
          <w:color w:val="auto"/>
          <w:sz w:val="32"/>
          <w:szCs w:val="32"/>
          <w:lang w:val="zh-TW" w:eastAsia="zh-CN"/>
        </w:rPr>
      </w:pPr>
      <w:r>
        <w:rPr>
          <w:rFonts w:hint="eastAsia"/>
          <w:color w:val="auto"/>
          <w:sz w:val="32"/>
          <w:szCs w:val="32"/>
          <w:lang w:val="zh-TW" w:eastAsia="zh-CN"/>
        </w:rPr>
        <w:t>预期指标值为“</w:t>
      </w:r>
      <w:r>
        <w:rPr>
          <w:rFonts w:hint="eastAsia"/>
          <w:color w:val="auto"/>
          <w:sz w:val="32"/>
          <w:szCs w:val="32"/>
          <w:lang w:val="en-US" w:eastAsia="zh-CN"/>
        </w:rPr>
        <w:t>有效促进</w:t>
      </w:r>
      <w:r>
        <w:rPr>
          <w:rFonts w:hint="eastAsia"/>
          <w:color w:val="auto"/>
          <w:sz w:val="32"/>
          <w:szCs w:val="32"/>
          <w:lang w:val="zh-TW" w:eastAsia="zh-CN"/>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w:t>
      </w:r>
      <w:r>
        <w:rPr>
          <w:rFonts w:hint="eastAsia"/>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ageBreakBefore w:val="0"/>
        <w:widowControl w:val="0"/>
        <w:kinsoku/>
        <w:wordWrap/>
        <w:overflowPunct/>
        <w:topLinePunct w:val="0"/>
        <w:autoSpaceDE/>
        <w:autoSpaceDN/>
        <w:bidi w:val="0"/>
        <w:adjustRightInd/>
        <w:snapToGrid/>
        <w:ind w:firstLine="560"/>
        <w:textAlignment w:val="auto"/>
        <w:rPr>
          <w:rFonts w:hint="eastAsia"/>
          <w:color w:val="auto"/>
          <w:sz w:val="32"/>
          <w:szCs w:val="32"/>
          <w:lang w:val="zh-TW" w:eastAsia="zh-CN"/>
        </w:rPr>
      </w:pPr>
      <w:r>
        <w:rPr>
          <w:rFonts w:hint="eastAsia"/>
          <w:color w:val="auto"/>
          <w:sz w:val="32"/>
          <w:szCs w:val="32"/>
          <w:lang w:val="zh-TW" w:eastAsia="zh-Hans"/>
        </w:rPr>
        <w:t>“</w:t>
      </w:r>
      <w:r>
        <w:rPr>
          <w:rFonts w:hint="eastAsia"/>
          <w:color w:val="auto"/>
          <w:sz w:val="32"/>
          <w:szCs w:val="32"/>
          <w:lang w:val="en-US" w:eastAsia="zh-CN"/>
        </w:rPr>
        <w:t>实事好事投入效应</w:t>
      </w:r>
      <w:r>
        <w:rPr>
          <w:rFonts w:hint="eastAsia"/>
          <w:color w:val="auto"/>
          <w:sz w:val="32"/>
          <w:szCs w:val="32"/>
          <w:lang w:val="zh-TW" w:eastAsia="zh-Hans"/>
        </w:rPr>
        <w:t>”指标，预期指标值为“</w:t>
      </w:r>
      <w:r>
        <w:rPr>
          <w:rFonts w:hint="eastAsia"/>
          <w:color w:val="auto"/>
          <w:sz w:val="32"/>
          <w:szCs w:val="32"/>
          <w:lang w:val="en-US" w:eastAsia="zh-CN"/>
        </w:rPr>
        <w:t>有效提升</w:t>
      </w:r>
      <w:r>
        <w:rPr>
          <w:rFonts w:hint="eastAsia"/>
          <w:color w:val="auto"/>
          <w:sz w:val="32"/>
          <w:szCs w:val="32"/>
          <w:lang w:val="zh-TW"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w:t>
      </w:r>
      <w:r>
        <w:rPr>
          <w:rFonts w:hint="eastAsia"/>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color w:val="auto"/>
          <w:sz w:val="32"/>
          <w:szCs w:val="32"/>
          <w:lang w:val="zh-TW" w:eastAsia="zh-CN"/>
        </w:rPr>
        <w:t>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7"/>
        <w:spacing w:line="600" w:lineRule="exact"/>
        <w:ind w:firstLine="640"/>
        <w:rPr>
          <w:rFonts w:hint="eastAsia" w:ascii="仿宋_GB2312" w:hAnsi="Times New Roman" w:eastAsia="仿宋_GB2312" w:cs="Times New Roman"/>
          <w:kern w:val="2"/>
          <w:sz w:val="32"/>
          <w:szCs w:val="32"/>
          <w:lang w:val="en-US" w:eastAsia="zh-Hans" w:bidi="ar-SA"/>
        </w:rPr>
      </w:pPr>
      <w:bookmarkStart w:id="16" w:name="_Toc1921"/>
      <w:bookmarkStart w:id="17" w:name="_Toc28290"/>
      <w:r>
        <w:rPr>
          <w:rFonts w:hint="eastAsia" w:ascii="仿宋_GB2312" w:hAnsi="Times New Roman" w:eastAsia="仿宋_GB2312" w:cs="Times New Roman"/>
          <w:kern w:val="2"/>
          <w:sz w:val="32"/>
          <w:szCs w:val="32"/>
          <w:lang w:val="en-US" w:eastAsia="zh-Hans" w:bidi="ar-SA"/>
        </w:rPr>
        <w:t>“</w:t>
      </w:r>
      <w:r>
        <w:rPr>
          <w:rFonts w:hint="eastAsia" w:ascii="仿宋_GB2312" w:hAnsi="Times New Roman" w:eastAsia="仿宋_GB2312" w:cs="Times New Roman"/>
          <w:kern w:val="2"/>
          <w:sz w:val="32"/>
          <w:szCs w:val="32"/>
          <w:lang w:val="en-US" w:eastAsia="zh-CN" w:bidi="ar-SA"/>
        </w:rPr>
        <w:t>公众</w:t>
      </w:r>
      <w:r>
        <w:rPr>
          <w:rFonts w:hint="eastAsia" w:ascii="仿宋_GB2312" w:hAnsi="Times New Roman" w:eastAsia="仿宋_GB2312" w:cs="Times New Roman"/>
          <w:kern w:val="2"/>
          <w:sz w:val="32"/>
          <w:szCs w:val="32"/>
          <w:lang w:val="en-US" w:eastAsia="zh-Hans" w:bidi="ar-SA"/>
        </w:rPr>
        <w:t>的满意度”指标，预期指标值为“≥95%”，</w:t>
      </w:r>
      <w:r>
        <w:rPr>
          <w:rFonts w:hint="eastAsia" w:ascii="仿宋_GB2312" w:hAnsi="Times New Roman" w:eastAsia="仿宋_GB2312" w:cs="Times New Roman"/>
          <w:kern w:val="2"/>
          <w:sz w:val="32"/>
          <w:szCs w:val="32"/>
          <w:lang w:val="zh-TW" w:eastAsia="zh-CN" w:bidi="ar-SA"/>
        </w:rPr>
        <w:t>实际完成值为“95%”，指标完成率为100.0%，</w:t>
      </w:r>
      <w:r>
        <w:rPr>
          <w:rFonts w:hint="eastAsia" w:ascii="仿宋_GB2312" w:hAnsi="Times New Roman" w:eastAsia="仿宋_GB2312" w:cs="Times New Roman"/>
          <w:kern w:val="2"/>
          <w:sz w:val="32"/>
          <w:szCs w:val="32"/>
          <w:lang w:val="en-US" w:eastAsia="zh-Hans" w:bidi="ar-SA"/>
        </w:rPr>
        <w:t>根据评分标准，该指标10分,得10分。</w:t>
      </w:r>
    </w:p>
    <w:p>
      <w:pPr>
        <w:spacing w:line="600" w:lineRule="exact"/>
        <w:ind w:firstLine="640"/>
        <w:rPr>
          <w:rFonts w:ascii="仿宋_GB2312"/>
          <w:b/>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分。</w:t>
      </w:r>
    </w:p>
    <w:p>
      <w:pPr>
        <w:pStyle w:val="3"/>
        <w:spacing w:line="600" w:lineRule="exact"/>
        <w:ind w:left="0" w:leftChars="0" w:firstLine="0" w:firstLineChars="0"/>
        <w:rPr>
          <w:szCs w:val="32"/>
        </w:rPr>
      </w:pPr>
      <w:r>
        <w:rPr>
          <w:rFonts w:hint="eastAsia"/>
          <w:szCs w:val="32"/>
        </w:rPr>
        <w:t>五、预算执行进度与绩效指标偏差情况</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7"/>
        <w:spacing w:line="600" w:lineRule="exact"/>
        <w:ind w:firstLine="640"/>
        <w:rPr>
          <w:rFonts w:hint="eastAsia" w:ascii="仿宋_GB2312" w:hAnsi="Times New Roman" w:eastAsia="仿宋_GB2312" w:cs="Times New Roman"/>
          <w:kern w:val="2"/>
          <w:sz w:val="32"/>
          <w:szCs w:val="32"/>
          <w:lang w:val="zh-TW" w:eastAsia="zh-Hans" w:bidi="ar-SA"/>
        </w:rPr>
      </w:pPr>
      <w:r>
        <w:rPr>
          <w:rFonts w:hint="eastAsia" w:ascii="仿宋_GB2312" w:hAnsi="Times New Roman" w:eastAsia="仿宋_GB2312" w:cs="Times New Roman"/>
          <w:kern w:val="2"/>
          <w:sz w:val="32"/>
          <w:szCs w:val="32"/>
          <w:lang w:val="en-US" w:eastAsia="zh-CN" w:bidi="ar-SA"/>
        </w:rPr>
        <w:t>2022年自治区</w:t>
      </w:r>
      <w:r>
        <w:rPr>
          <w:rFonts w:hint="eastAsia" w:ascii="仿宋_GB2312" w:hAnsi="Times New Roman" w:eastAsia="仿宋_GB2312" w:cs="Times New Roman"/>
          <w:kern w:val="2"/>
          <w:sz w:val="32"/>
          <w:szCs w:val="32"/>
          <w:lang w:val="zh-TW" w:eastAsia="zh-CN" w:bidi="ar-SA"/>
        </w:rPr>
        <w:t>“</w:t>
      </w:r>
      <w:r>
        <w:rPr>
          <w:rFonts w:hint="eastAsia" w:ascii="仿宋_GB2312" w:hAnsi="Times New Roman" w:eastAsia="仿宋_GB2312" w:cs="Times New Roman"/>
          <w:kern w:val="2"/>
          <w:sz w:val="32"/>
          <w:szCs w:val="32"/>
          <w:lang w:val="en-US" w:eastAsia="zh-CN" w:bidi="ar-SA"/>
        </w:rPr>
        <w:t>访惠聚</w:t>
      </w:r>
      <w:r>
        <w:rPr>
          <w:rFonts w:hint="eastAsia" w:ascii="仿宋_GB2312" w:hAnsi="Times New Roman" w:eastAsia="仿宋_GB2312" w:cs="Times New Roman"/>
          <w:kern w:val="2"/>
          <w:sz w:val="32"/>
          <w:szCs w:val="32"/>
          <w:lang w:val="zh-TW" w:eastAsia="zh-CN" w:bidi="ar-SA"/>
        </w:rPr>
        <w:t>”</w:t>
      </w:r>
      <w:r>
        <w:rPr>
          <w:rFonts w:hint="eastAsia" w:ascii="仿宋_GB2312" w:hAnsi="Times New Roman" w:eastAsia="仿宋_GB2312" w:cs="Times New Roman"/>
          <w:kern w:val="2"/>
          <w:sz w:val="32"/>
          <w:szCs w:val="32"/>
          <w:lang w:val="en-US" w:eastAsia="zh-CN" w:bidi="ar-SA"/>
        </w:rPr>
        <w:t>驻村工作专项经费</w:t>
      </w:r>
      <w:r>
        <w:rPr>
          <w:rFonts w:hint="eastAsia" w:ascii="仿宋_GB2312" w:hAnsi="Times New Roman" w:eastAsia="仿宋_GB2312" w:cs="Times New Roman"/>
          <w:kern w:val="2"/>
          <w:sz w:val="32"/>
          <w:szCs w:val="32"/>
          <w:lang w:val="zh-TW" w:eastAsia="zh-Hans" w:bidi="ar-SA"/>
        </w:rPr>
        <w:t>项目预算金额</w:t>
      </w:r>
      <w:r>
        <w:rPr>
          <w:rFonts w:hint="eastAsia" w:ascii="仿宋_GB2312" w:hAnsi="Times New Roman" w:eastAsia="仿宋_GB2312" w:cs="Times New Roman"/>
          <w:kern w:val="2"/>
          <w:sz w:val="32"/>
          <w:szCs w:val="32"/>
          <w:lang w:val="en-US" w:eastAsia="zh-CN" w:bidi="ar-SA"/>
        </w:rPr>
        <w:t>45</w:t>
      </w:r>
      <w:r>
        <w:rPr>
          <w:rFonts w:hint="eastAsia" w:ascii="仿宋_GB2312" w:hAnsi="Times New Roman" w:eastAsia="仿宋_GB2312" w:cs="Times New Roman"/>
          <w:kern w:val="2"/>
          <w:sz w:val="32"/>
          <w:szCs w:val="32"/>
          <w:lang w:val="zh-TW" w:eastAsia="zh-CN" w:bidi="ar-SA"/>
        </w:rPr>
        <w:t>万元</w:t>
      </w:r>
      <w:r>
        <w:rPr>
          <w:rFonts w:hint="eastAsia" w:ascii="仿宋_GB2312" w:hAnsi="Times New Roman" w:eastAsia="仿宋_GB2312" w:cs="Times New Roman"/>
          <w:kern w:val="2"/>
          <w:sz w:val="32"/>
          <w:szCs w:val="32"/>
          <w:lang w:val="zh-TW" w:eastAsia="zh-Hans" w:bidi="ar-SA"/>
        </w:rPr>
        <w:t>，实际到位</w:t>
      </w:r>
      <w:r>
        <w:rPr>
          <w:rFonts w:hint="eastAsia" w:ascii="仿宋_GB2312" w:hAnsi="Times New Roman" w:eastAsia="仿宋_GB2312" w:cs="Times New Roman"/>
          <w:kern w:val="2"/>
          <w:sz w:val="32"/>
          <w:szCs w:val="32"/>
          <w:lang w:val="en-US" w:eastAsia="zh-CN" w:bidi="ar-SA"/>
        </w:rPr>
        <w:t>45</w:t>
      </w:r>
      <w:r>
        <w:rPr>
          <w:rFonts w:hint="eastAsia" w:ascii="仿宋_GB2312" w:hAnsi="Times New Roman" w:eastAsia="仿宋_GB2312" w:cs="Times New Roman"/>
          <w:kern w:val="2"/>
          <w:sz w:val="32"/>
          <w:szCs w:val="32"/>
          <w:lang w:val="zh-TW" w:eastAsia="zh-CN" w:bidi="ar-SA"/>
        </w:rPr>
        <w:t>万元</w:t>
      </w:r>
      <w:r>
        <w:rPr>
          <w:rFonts w:hint="eastAsia" w:ascii="仿宋_GB2312" w:hAnsi="Times New Roman" w:eastAsia="仿宋_GB2312" w:cs="Times New Roman"/>
          <w:kern w:val="2"/>
          <w:sz w:val="32"/>
          <w:szCs w:val="32"/>
          <w:lang w:val="zh-TW" w:eastAsia="zh-Hans" w:bidi="ar-SA"/>
        </w:rPr>
        <w:t>，实际支出</w:t>
      </w:r>
      <w:r>
        <w:rPr>
          <w:rFonts w:hint="eastAsia" w:ascii="仿宋_GB2312" w:hAnsi="Times New Roman" w:eastAsia="仿宋_GB2312" w:cs="Times New Roman"/>
          <w:kern w:val="2"/>
          <w:sz w:val="32"/>
          <w:szCs w:val="32"/>
          <w:lang w:val="en-US" w:eastAsia="zh-CN" w:bidi="ar-SA"/>
        </w:rPr>
        <w:t>45</w:t>
      </w:r>
      <w:r>
        <w:rPr>
          <w:rFonts w:hint="eastAsia" w:ascii="仿宋_GB2312" w:hAnsi="Times New Roman" w:eastAsia="仿宋_GB2312" w:cs="Times New Roman"/>
          <w:kern w:val="2"/>
          <w:sz w:val="32"/>
          <w:szCs w:val="32"/>
          <w:lang w:val="zh-TW" w:eastAsia="zh-CN" w:bidi="ar-SA"/>
        </w:rPr>
        <w:t>万元</w:t>
      </w:r>
      <w:r>
        <w:rPr>
          <w:rFonts w:hint="eastAsia" w:ascii="仿宋_GB2312" w:hAnsi="Times New Roman" w:eastAsia="仿宋_GB2312" w:cs="Times New Roman"/>
          <w:kern w:val="2"/>
          <w:sz w:val="32"/>
          <w:szCs w:val="32"/>
          <w:lang w:val="zh-TW" w:eastAsia="zh-Hans" w:bidi="ar-SA"/>
        </w:rPr>
        <w:t>，预算执行率为</w:t>
      </w:r>
      <w:r>
        <w:rPr>
          <w:rFonts w:hint="eastAsia" w:ascii="仿宋_GB2312" w:hAnsi="Times New Roman" w:eastAsia="仿宋_GB2312" w:cs="Times New Roman"/>
          <w:kern w:val="2"/>
          <w:sz w:val="32"/>
          <w:szCs w:val="32"/>
          <w:lang w:val="zh-TW" w:eastAsia="zh-CN" w:bidi="ar-SA"/>
        </w:rPr>
        <w:t>100</w:t>
      </w:r>
      <w:r>
        <w:rPr>
          <w:rFonts w:hint="eastAsia" w:ascii="仿宋_GB2312" w:hAnsi="Times New Roman" w:eastAsia="仿宋_GB2312" w:cs="Times New Roman"/>
          <w:kern w:val="2"/>
          <w:sz w:val="32"/>
          <w:szCs w:val="32"/>
          <w:lang w:val="zh-TW" w:eastAsia="zh-Hans" w:bidi="ar-SA"/>
        </w:rPr>
        <w:t>%。</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2022年本单位负责实施的2022年自治区“访惠聚”驻村工作专项经费项目的绩效目标及指标已经全部达成，不存在偏差情况。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7"/>
        <w:spacing w:line="600" w:lineRule="exact"/>
        <w:ind w:firstLine="643"/>
        <w:rPr>
          <w:rFonts w:hint="eastAsia"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1.聚焦重点任务，推动项目工作落地落实</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2.坚持问题导向，加强执行监控，提高资金效益</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7"/>
        <w:spacing w:line="600" w:lineRule="exact"/>
        <w:ind w:firstLine="640"/>
        <w:rPr>
          <w:rFonts w:hint="eastAsia" w:ascii="仿宋_GB2312" w:hAnsi="Times New Roman" w:eastAsia="仿宋_GB2312" w:cs="Times New Roman"/>
          <w:b/>
          <w:bCs/>
          <w:kern w:val="2"/>
          <w:sz w:val="32"/>
          <w:szCs w:val="32"/>
          <w:lang w:val="en-US" w:eastAsia="zh-CN" w:bidi="ar-SA"/>
        </w:rPr>
      </w:pPr>
      <w:bookmarkStart w:id="18" w:name="_Toc68364674"/>
      <w:r>
        <w:rPr>
          <w:rFonts w:hint="eastAsia" w:ascii="仿宋_GB2312" w:hAnsi="Times New Roman" w:eastAsia="仿宋_GB2312" w:cs="Times New Roman"/>
          <w:b/>
          <w:bCs/>
          <w:kern w:val="2"/>
          <w:sz w:val="32"/>
          <w:szCs w:val="32"/>
          <w:lang w:val="en-US" w:eastAsia="zh-CN" w:bidi="ar-SA"/>
        </w:rPr>
        <w:t>3.强化绩效目标刚性约束，及时对项目进行跟踪问效</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7"/>
        <w:spacing w:line="600" w:lineRule="exact"/>
        <w:ind w:firstLine="640"/>
        <w:rPr>
          <w:rFonts w:hint="eastAsia"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1.绩效预算认识不够充分，绩效理念有待进一步强化</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2.绩效档案归档工作有待提高</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3.项目支出绩效评价存在局限，客观性有待加强</w:t>
      </w:r>
    </w:p>
    <w:p>
      <w:pPr>
        <w:pStyle w:val="27"/>
        <w:spacing w:line="60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7"/>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7"/>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7"/>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7"/>
        <w:spacing w:line="600" w:lineRule="exact"/>
        <w:ind w:firstLine="643"/>
        <w:rPr>
          <w:rFonts w:ascii="仿宋_GB2312"/>
          <w:b/>
          <w:bCs/>
          <w:sz w:val="32"/>
          <w:szCs w:val="32"/>
        </w:rPr>
      </w:pPr>
      <w:r>
        <w:rPr>
          <w:rFonts w:hint="eastAsia" w:ascii="仿宋_GB2312"/>
          <w:b/>
          <w:bCs/>
          <w:sz w:val="32"/>
          <w:szCs w:val="32"/>
        </w:rPr>
        <w:t>3. 高度重视，加强领导</w:t>
      </w:r>
    </w:p>
    <w:p>
      <w:pPr>
        <w:pStyle w:val="27"/>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7"/>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36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13"/>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13"/>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429BFB3"/>
    <w:multiLevelType w:val="singleLevel"/>
    <w:tmpl w:val="E429BFB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0DBFDB31"/>
    <w:multiLevelType w:val="singleLevel"/>
    <w:tmpl w:val="0DBFDB31"/>
    <w:lvl w:ilvl="0" w:tentative="0">
      <w:start w:val="1"/>
      <w:numFmt w:val="decimal"/>
      <w:pStyle w:val="11"/>
      <w:lvlText w:val="%1."/>
      <w:lvlJc w:val="left"/>
      <w:pPr>
        <w:tabs>
          <w:tab w:val="left" w:pos="2040"/>
        </w:tabs>
        <w:ind w:left="2040" w:hanging="360"/>
      </w:p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4CE1454"/>
    <w:rsid w:val="15DC6CEA"/>
    <w:rsid w:val="214B0FAD"/>
    <w:rsid w:val="21F11EFA"/>
    <w:rsid w:val="245E1E24"/>
    <w:rsid w:val="24C02121"/>
    <w:rsid w:val="2D811CC5"/>
    <w:rsid w:val="2E483E7E"/>
    <w:rsid w:val="33944516"/>
    <w:rsid w:val="3B816234"/>
    <w:rsid w:val="4A261399"/>
    <w:rsid w:val="4A856613"/>
    <w:rsid w:val="56D9528C"/>
    <w:rsid w:val="581036C8"/>
    <w:rsid w:val="68291A1A"/>
    <w:rsid w:val="691B1594"/>
    <w:rsid w:val="6CB45EF8"/>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ody Text Indent"/>
    <w:basedOn w:val="1"/>
    <w:next w:val="9"/>
    <w:qFormat/>
    <w:uiPriority w:val="0"/>
    <w:pPr>
      <w:spacing w:after="120"/>
      <w:ind w:left="420" w:leftChars="200"/>
    </w:pPr>
  </w:style>
  <w:style w:type="paragraph" w:styleId="9">
    <w:name w:val="Normal (Web)"/>
    <w:basedOn w:val="1"/>
    <w:next w:val="1"/>
    <w:qFormat/>
    <w:uiPriority w:val="99"/>
    <w:pPr>
      <w:spacing w:before="100" w:beforeAutospacing="1" w:after="100" w:afterAutospacing="1"/>
      <w:jc w:val="left"/>
    </w:pPr>
    <w:rPr>
      <w:sz w:val="24"/>
    </w:rPr>
  </w:style>
  <w:style w:type="paragraph" w:styleId="10">
    <w:name w:val="Plain Text"/>
    <w:basedOn w:val="1"/>
    <w:next w:val="11"/>
    <w:qFormat/>
    <w:uiPriority w:val="0"/>
    <w:rPr>
      <w:rFonts w:ascii="宋体" w:hAnsi="Courier New" w:cs="Courier New"/>
      <w:szCs w:val="21"/>
    </w:rPr>
  </w:style>
  <w:style w:type="paragraph" w:styleId="11">
    <w:name w:val="List Number 5"/>
    <w:basedOn w:val="1"/>
    <w:semiHidden/>
    <w:unhideWhenUsed/>
    <w:qFormat/>
    <w:uiPriority w:val="0"/>
    <w:pPr>
      <w:numPr>
        <w:ilvl w:val="0"/>
        <w:numId w:val="1"/>
      </w:numPr>
    </w:pPr>
  </w:style>
  <w:style w:type="paragraph" w:styleId="12">
    <w:name w:val="Balloon Text"/>
    <w:basedOn w:val="1"/>
    <w:link w:val="23"/>
    <w:qFormat/>
    <w:uiPriority w:val="0"/>
    <w:pPr>
      <w:spacing w:line="240" w:lineRule="auto"/>
    </w:pPr>
    <w:rPr>
      <w:sz w:val="18"/>
      <w:szCs w:val="18"/>
    </w:rPr>
  </w:style>
  <w:style w:type="paragraph" w:styleId="13">
    <w:name w:val="footer"/>
    <w:basedOn w:val="1"/>
    <w:link w:val="26"/>
    <w:qFormat/>
    <w:uiPriority w:val="99"/>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5">
    <w:name w:val="HTML Preformatted"/>
    <w:basedOn w:val="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仿宋_GB2312" w:hAnsi="Courier New" w:eastAsia="仿宋_GB2312"/>
      <w:kern w:val="0"/>
      <w:sz w:val="32"/>
    </w:rPr>
  </w:style>
  <w:style w:type="paragraph" w:styleId="16">
    <w:name w:val="Body Text First Indent 2"/>
    <w:basedOn w:val="8"/>
    <w:next w:val="10"/>
    <w:qFormat/>
    <w:uiPriority w:val="0"/>
    <w:pPr>
      <w:ind w:firstLine="420" w:firstLineChars="200"/>
    </w:p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annotation reference"/>
    <w:basedOn w:val="19"/>
    <w:qFormat/>
    <w:uiPriority w:val="0"/>
    <w:rPr>
      <w:sz w:val="21"/>
      <w:szCs w:val="21"/>
    </w:rPr>
  </w:style>
  <w:style w:type="paragraph" w:customStyle="1" w:styleId="22">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3">
    <w:name w:val="批注框文本 字符"/>
    <w:basedOn w:val="19"/>
    <w:link w:val="12"/>
    <w:qFormat/>
    <w:uiPriority w:val="0"/>
    <w:rPr>
      <w:rFonts w:eastAsia="仿宋_GB2312"/>
      <w:kern w:val="2"/>
      <w:sz w:val="18"/>
      <w:szCs w:val="18"/>
    </w:rPr>
  </w:style>
  <w:style w:type="paragraph" w:customStyle="1" w:styleId="24">
    <w:name w:val="列表段落1"/>
    <w:basedOn w:val="1"/>
    <w:unhideWhenUsed/>
    <w:qFormat/>
    <w:uiPriority w:val="99"/>
    <w:pPr>
      <w:ind w:firstLine="420"/>
    </w:pPr>
  </w:style>
  <w:style w:type="paragraph" w:customStyle="1" w:styleId="25">
    <w:name w:val="标题2"/>
    <w:basedOn w:val="4"/>
    <w:qFormat/>
    <w:uiPriority w:val="0"/>
    <w:pPr>
      <w:numPr>
        <w:ilvl w:val="0"/>
        <w:numId w:val="2"/>
      </w:numPr>
      <w:spacing w:before="120" w:after="120" w:line="500" w:lineRule="exact"/>
    </w:pPr>
    <w:rPr>
      <w:rFonts w:ascii="仿宋_GB2312" w:eastAsia="仿宋_GB2312"/>
    </w:rPr>
  </w:style>
  <w:style w:type="character" w:customStyle="1" w:styleId="26">
    <w:name w:val="页脚 字符"/>
    <w:basedOn w:val="19"/>
    <w:link w:val="13"/>
    <w:qFormat/>
    <w:uiPriority w:val="99"/>
    <w:rPr>
      <w:rFonts w:eastAsia="仿宋_GB2312"/>
      <w:kern w:val="2"/>
      <w:sz w:val="18"/>
      <w:szCs w:val="24"/>
    </w:rPr>
  </w:style>
  <w:style w:type="paragraph" w:customStyle="1" w:styleId="27">
    <w:name w:val="闻政-正文段落文字"/>
    <w:basedOn w:val="1"/>
    <w:link w:val="32"/>
    <w:qFormat/>
    <w:uiPriority w:val="3"/>
    <w:pPr>
      <w:spacing w:line="500" w:lineRule="exact"/>
      <w:ind w:firstLine="200"/>
    </w:pPr>
    <w:rPr>
      <w:kern w:val="0"/>
      <w:szCs w:val="28"/>
    </w:rPr>
  </w:style>
  <w:style w:type="paragraph" w:customStyle="1" w:styleId="28">
    <w:name w:val="_Style 1"/>
    <w:basedOn w:val="1"/>
    <w:qFormat/>
    <w:uiPriority w:val="34"/>
    <w:pPr>
      <w:ind w:firstLine="420"/>
    </w:pPr>
  </w:style>
  <w:style w:type="paragraph" w:customStyle="1" w:styleId="29">
    <w:name w:val="闻政-正文二级标题"/>
    <w:basedOn w:val="4"/>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30">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31">
    <w:name w:val="闻政-正文一级标题"/>
    <w:basedOn w:val="5"/>
    <w:next w:val="27"/>
    <w:qFormat/>
    <w:uiPriority w:val="3"/>
    <w:pPr>
      <w:spacing w:before="120" w:after="60" w:line="500" w:lineRule="exact"/>
      <w:ind w:firstLine="0" w:firstLineChars="0"/>
      <w:outlineLvl w:val="0"/>
    </w:pPr>
    <w:rPr>
      <w:rFonts w:ascii="黑体" w:hAnsi="黑体" w:eastAsia="黑体"/>
      <w:sz w:val="32"/>
    </w:rPr>
  </w:style>
  <w:style w:type="character" w:customStyle="1" w:styleId="32">
    <w:name w:val="闻政-正文段落文字 Char"/>
    <w:link w:val="27"/>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9120</Words>
  <Characters>9486</Characters>
  <Lines>1</Lines>
  <Paragraphs>1</Paragraphs>
  <TotalTime>11</TotalTime>
  <ScaleCrop>false</ScaleCrop>
  <LinksUpToDate>false</LinksUpToDate>
  <CharactersWithSpaces>9503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2023-04-19T03:27:18Z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0E6BCEBB3FA24D719AF30AF0DD53CE56</vt:lpwstr>
  </property>
</Properties>
</file>