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华文中宋" w:hAnsi="华文中宋" w:eastAsia="华文中宋" w:cs="宋体"/>
          <w:b/>
          <w:kern w:val="0"/>
          <w:sz w:val="52"/>
          <w:szCs w:val="52"/>
          <w:highlight w:val="none"/>
        </w:rPr>
      </w:pPr>
    </w:p>
    <w:p>
      <w:pPr>
        <w:spacing w:line="360" w:lineRule="auto"/>
        <w:rPr>
          <w:rFonts w:ascii="仿宋" w:hAnsi="仿宋" w:eastAsia="仿宋" w:cs="仿宋"/>
          <w:b/>
          <w:kern w:val="0"/>
          <w:sz w:val="28"/>
          <w:szCs w:val="28"/>
          <w:highlight w:val="none"/>
        </w:rPr>
      </w:pPr>
    </w:p>
    <w:p>
      <w:pPr>
        <w:spacing w:line="540" w:lineRule="exact"/>
        <w:jc w:val="center"/>
        <w:rPr>
          <w:rFonts w:hint="eastAsia" w:ascii="方正小标宋_GBK" w:hAnsi="华文中宋" w:eastAsia="方正小标宋_GBK" w:cs="宋体"/>
          <w:b/>
          <w:kern w:val="0"/>
          <w:sz w:val="48"/>
          <w:szCs w:val="48"/>
          <w:highlight w:val="none"/>
        </w:rPr>
      </w:pPr>
      <w:r>
        <w:rPr>
          <w:rFonts w:hint="eastAsia" w:ascii="方正小标宋_GBK" w:hAnsi="华文中宋" w:eastAsia="方正小标宋_GBK" w:cs="宋体"/>
          <w:b/>
          <w:kern w:val="0"/>
          <w:sz w:val="48"/>
          <w:szCs w:val="48"/>
          <w:highlight w:val="none"/>
          <w:lang w:eastAsia="zh-CN"/>
        </w:rPr>
        <w:t>绿洲路街道办事处</w:t>
      </w:r>
      <w:r>
        <w:rPr>
          <w:rFonts w:hint="eastAsia" w:ascii="方正小标宋_GBK" w:hAnsi="华文中宋" w:eastAsia="方正小标宋_GBK" w:cs="宋体"/>
          <w:b/>
          <w:kern w:val="0"/>
          <w:sz w:val="48"/>
          <w:szCs w:val="48"/>
          <w:highlight w:val="none"/>
          <w:lang w:val="en-US" w:eastAsia="zh-CN"/>
        </w:rPr>
        <w:t>2022年全国文明城市整改攻坚工作项目</w:t>
      </w:r>
      <w:r>
        <w:rPr>
          <w:rFonts w:hint="eastAsia" w:ascii="方正小标宋_GBK" w:hAnsi="华文中宋" w:eastAsia="方正小标宋_GBK" w:cs="宋体"/>
          <w:b/>
          <w:kern w:val="0"/>
          <w:sz w:val="48"/>
          <w:szCs w:val="48"/>
          <w:highlight w:val="none"/>
        </w:rPr>
        <w:t>支出</w:t>
      </w:r>
    </w:p>
    <w:p>
      <w:pPr>
        <w:spacing w:line="540" w:lineRule="exact"/>
        <w:jc w:val="center"/>
        <w:rPr>
          <w:rFonts w:ascii="方正小标宋_GBK" w:hAnsi="华文中宋" w:eastAsia="方正小标宋_GBK" w:cs="宋体"/>
          <w:b/>
          <w:kern w:val="0"/>
          <w:sz w:val="48"/>
          <w:szCs w:val="48"/>
          <w:highlight w:val="none"/>
        </w:rPr>
      </w:pPr>
      <w:r>
        <w:rPr>
          <w:rFonts w:hint="eastAsia" w:ascii="方正小标宋_GBK" w:hAnsi="华文中宋" w:eastAsia="方正小标宋_GBK" w:cs="宋体"/>
          <w:b/>
          <w:kern w:val="0"/>
          <w:sz w:val="48"/>
          <w:szCs w:val="48"/>
          <w:highlight w:val="none"/>
        </w:rPr>
        <w:t>绩效评价报告</w:t>
      </w:r>
    </w:p>
    <w:p>
      <w:pPr>
        <w:spacing w:line="540" w:lineRule="exact"/>
        <w:jc w:val="center"/>
        <w:rPr>
          <w:rFonts w:ascii="黑体" w:hAnsi="黑体" w:eastAsia="黑体" w:cs="黑体"/>
          <w:kern w:val="0"/>
          <w:sz w:val="36"/>
          <w:szCs w:val="36"/>
          <w:highlight w:val="none"/>
        </w:rPr>
      </w:pPr>
      <w:r>
        <w:rPr>
          <w:rFonts w:hint="eastAsia" w:ascii="黑体" w:hAnsi="黑体" w:eastAsia="黑体" w:cs="黑体"/>
          <w:kern w:val="0"/>
          <w:sz w:val="36"/>
          <w:szCs w:val="36"/>
          <w:highlight w:val="none"/>
        </w:rPr>
        <w:t>（</w:t>
      </w:r>
      <w:r>
        <w:rPr>
          <w:rFonts w:hint="eastAsia" w:hAnsi="宋体" w:eastAsia="仿宋_GB2312" w:cs="宋体"/>
          <w:kern w:val="0"/>
          <w:sz w:val="36"/>
          <w:szCs w:val="36"/>
          <w:highlight w:val="none"/>
        </w:rPr>
        <w:t>20</w:t>
      </w:r>
      <w:r>
        <w:rPr>
          <w:rFonts w:hint="eastAsia" w:hAnsi="宋体" w:eastAsia="仿宋_GB2312" w:cs="宋体"/>
          <w:kern w:val="0"/>
          <w:sz w:val="36"/>
          <w:szCs w:val="36"/>
          <w:highlight w:val="none"/>
          <w:lang w:val="en-US" w:eastAsia="zh-CN"/>
        </w:rPr>
        <w:t>22</w:t>
      </w:r>
      <w:r>
        <w:rPr>
          <w:rFonts w:hint="eastAsia" w:hAnsi="宋体" w:eastAsia="仿宋_GB2312" w:cs="宋体"/>
          <w:kern w:val="0"/>
          <w:sz w:val="36"/>
          <w:szCs w:val="36"/>
          <w:highlight w:val="none"/>
        </w:rPr>
        <w:t>年度</w:t>
      </w:r>
      <w:r>
        <w:rPr>
          <w:rFonts w:hint="eastAsia" w:ascii="黑体" w:hAnsi="黑体" w:eastAsia="黑体" w:cs="黑体"/>
          <w:kern w:val="0"/>
          <w:sz w:val="36"/>
          <w:szCs w:val="36"/>
          <w:highlight w:val="none"/>
        </w:rPr>
        <w:t>）</w:t>
      </w:r>
    </w:p>
    <w:p>
      <w:pPr>
        <w:spacing w:line="360" w:lineRule="auto"/>
        <w:jc w:val="center"/>
        <w:rPr>
          <w:rFonts w:ascii="黑体" w:hAnsi="黑体" w:eastAsia="黑体" w:cs="黑体"/>
          <w:b/>
          <w:kern w:val="0"/>
          <w:sz w:val="36"/>
          <w:szCs w:val="36"/>
          <w:highlight w:val="none"/>
        </w:rPr>
      </w:pPr>
    </w:p>
    <w:p>
      <w:pPr>
        <w:spacing w:line="540" w:lineRule="exact"/>
        <w:jc w:val="center"/>
        <w:rPr>
          <w:rFonts w:ascii="方正小标宋_GBK" w:hAnsi="华文中宋" w:eastAsia="方正小标宋_GBK" w:cs="宋体"/>
          <w:b/>
          <w:kern w:val="0"/>
          <w:sz w:val="48"/>
          <w:szCs w:val="48"/>
          <w:highlight w:val="none"/>
        </w:rPr>
      </w:pPr>
    </w:p>
    <w:p>
      <w:pPr>
        <w:spacing w:line="540" w:lineRule="exact"/>
        <w:jc w:val="center"/>
        <w:rPr>
          <w:rFonts w:ascii="方正小标宋_GBK" w:hAnsi="华文中宋" w:eastAsia="方正小标宋_GBK" w:cs="宋体"/>
          <w:b/>
          <w:kern w:val="0"/>
          <w:sz w:val="48"/>
          <w:szCs w:val="48"/>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60" w:lineRule="exact"/>
        <w:ind w:left="1899" w:leftChars="190" w:hanging="1500" w:hangingChars="500"/>
        <w:rPr>
          <w:rFonts w:hint="eastAsia" w:ascii="黑体" w:hAnsi="黑体" w:eastAsia="黑体" w:cs="宋体"/>
          <w:sz w:val="30"/>
          <w:szCs w:val="30"/>
          <w:lang w:eastAsia="zh-CN"/>
        </w:rPr>
      </w:pPr>
      <w:r>
        <w:rPr>
          <w:rFonts w:hint="eastAsia" w:ascii="黑体" w:hAnsi="黑体" w:eastAsia="黑体" w:cs="宋体"/>
          <w:sz w:val="30"/>
          <w:szCs w:val="30"/>
        </w:rPr>
        <w:t>项目名称：昌吉市</w:t>
      </w:r>
      <w:r>
        <w:rPr>
          <w:rFonts w:hint="eastAsia" w:ascii="黑体" w:hAnsi="黑体" w:eastAsia="黑体" w:cs="宋体"/>
          <w:sz w:val="30"/>
          <w:szCs w:val="30"/>
          <w:lang w:eastAsia="zh-CN"/>
        </w:rPr>
        <w:t>绿洲路街道办事处</w:t>
      </w:r>
      <w:r>
        <w:rPr>
          <w:rFonts w:hint="eastAsia" w:ascii="黑体" w:hAnsi="黑体" w:eastAsia="黑体" w:cs="宋体"/>
          <w:sz w:val="30"/>
          <w:szCs w:val="30"/>
          <w:lang w:val="en-US" w:eastAsia="zh-CN"/>
        </w:rPr>
        <w:t>2022年全国文明城市测评运行保障经费项目</w:t>
      </w:r>
    </w:p>
    <w:p>
      <w:pPr>
        <w:spacing w:line="560" w:lineRule="exact"/>
        <w:ind w:left="1899" w:leftChars="190" w:hanging="1500" w:hangingChars="500"/>
        <w:rPr>
          <w:rFonts w:hint="eastAsia" w:ascii="黑体" w:hAnsi="黑体" w:eastAsia="黑体" w:cs="宋体"/>
          <w:sz w:val="30"/>
          <w:szCs w:val="30"/>
          <w:lang w:eastAsia="zh-CN"/>
        </w:rPr>
      </w:pPr>
      <w:r>
        <w:rPr>
          <w:rFonts w:hint="eastAsia" w:ascii="黑体" w:hAnsi="黑体" w:eastAsia="黑体" w:cs="宋体"/>
          <w:sz w:val="30"/>
          <w:szCs w:val="30"/>
        </w:rPr>
        <w:t>实施单位（公章）：昌吉市</w:t>
      </w:r>
      <w:r>
        <w:rPr>
          <w:rFonts w:hint="eastAsia" w:ascii="黑体" w:hAnsi="黑体" w:eastAsia="黑体" w:cs="宋体"/>
          <w:sz w:val="30"/>
          <w:szCs w:val="30"/>
          <w:lang w:val="en-US" w:eastAsia="zh-CN"/>
        </w:rPr>
        <w:t>人民政府</w:t>
      </w:r>
      <w:r>
        <w:rPr>
          <w:rFonts w:hint="eastAsia" w:ascii="黑体" w:hAnsi="黑体" w:eastAsia="黑体" w:cs="宋体"/>
          <w:sz w:val="30"/>
          <w:szCs w:val="30"/>
          <w:lang w:eastAsia="zh-CN"/>
        </w:rPr>
        <w:t>绿洲路街道办事处</w:t>
      </w:r>
    </w:p>
    <w:p>
      <w:pPr>
        <w:spacing w:line="560" w:lineRule="exact"/>
        <w:ind w:left="1899" w:leftChars="190" w:hanging="1500" w:hangingChars="500"/>
        <w:rPr>
          <w:rFonts w:hint="eastAsia" w:ascii="黑体" w:hAnsi="黑体" w:eastAsia="黑体" w:cs="宋体"/>
          <w:sz w:val="30"/>
          <w:szCs w:val="30"/>
          <w:lang w:eastAsia="zh-CN"/>
        </w:rPr>
      </w:pPr>
      <w:r>
        <w:rPr>
          <w:rFonts w:hint="eastAsia" w:ascii="黑体" w:hAnsi="黑体" w:eastAsia="黑体" w:cs="宋体"/>
          <w:sz w:val="30"/>
          <w:szCs w:val="30"/>
        </w:rPr>
        <w:t>主管部门：昌吉市</w:t>
      </w:r>
      <w:r>
        <w:rPr>
          <w:rFonts w:hint="eastAsia" w:ascii="黑体" w:hAnsi="黑体" w:eastAsia="黑体" w:cs="宋体"/>
          <w:sz w:val="30"/>
          <w:szCs w:val="30"/>
          <w:lang w:val="en-US" w:eastAsia="zh-CN"/>
        </w:rPr>
        <w:t>人民政府</w:t>
      </w:r>
      <w:r>
        <w:rPr>
          <w:rFonts w:hint="eastAsia" w:ascii="黑体" w:hAnsi="黑体" w:eastAsia="黑体" w:cs="宋体"/>
          <w:sz w:val="30"/>
          <w:szCs w:val="30"/>
          <w:lang w:eastAsia="zh-CN"/>
        </w:rPr>
        <w:t>绿洲路街道办事处</w:t>
      </w:r>
    </w:p>
    <w:p>
      <w:pPr>
        <w:spacing w:line="560" w:lineRule="exact"/>
        <w:ind w:left="1899" w:leftChars="190" w:hanging="1500" w:hangingChars="500"/>
        <w:rPr>
          <w:rFonts w:hint="eastAsia" w:ascii="黑体" w:hAnsi="黑体" w:eastAsia="黑体" w:cs="宋体"/>
          <w:sz w:val="30"/>
          <w:szCs w:val="30"/>
          <w:lang w:val="en-US" w:eastAsia="zh-CN"/>
        </w:rPr>
      </w:pPr>
      <w:r>
        <w:rPr>
          <w:rFonts w:hint="eastAsia" w:ascii="黑体" w:hAnsi="黑体" w:eastAsia="黑体" w:cs="宋体"/>
          <w:sz w:val="30"/>
          <w:szCs w:val="30"/>
        </w:rPr>
        <w:t>项目负责人（签章）：</w:t>
      </w:r>
      <w:r>
        <w:rPr>
          <w:rFonts w:hint="eastAsia" w:ascii="黑体" w:hAnsi="黑体" w:eastAsia="黑体" w:cs="宋体"/>
          <w:sz w:val="30"/>
          <w:szCs w:val="30"/>
          <w:lang w:val="en-US" w:eastAsia="zh-CN"/>
        </w:rPr>
        <w:t>余林奇</w:t>
      </w:r>
    </w:p>
    <w:p>
      <w:pPr>
        <w:spacing w:line="560" w:lineRule="exact"/>
        <w:ind w:left="1899" w:leftChars="190" w:hanging="1500" w:hangingChars="500"/>
        <w:rPr>
          <w:rFonts w:ascii="黑体" w:hAnsi="黑体" w:eastAsia="黑体" w:cs="宋体"/>
          <w:sz w:val="30"/>
          <w:szCs w:val="30"/>
        </w:rPr>
      </w:pPr>
      <w:r>
        <w:rPr>
          <w:rFonts w:hint="eastAsia" w:ascii="黑体" w:hAnsi="黑体" w:eastAsia="黑体" w:cs="宋体"/>
          <w:sz w:val="30"/>
          <w:szCs w:val="30"/>
        </w:rPr>
        <w:t>填报时间：202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eastAsia" w:ascii="黑体" w:hAnsi="黑体" w:eastAsia="黑体" w:cs="宋体"/>
          <w:sz w:val="30"/>
          <w:szCs w:val="30"/>
          <w:lang w:val="en-US" w:eastAsia="zh-CN"/>
        </w:rPr>
        <w:t>4</w:t>
      </w:r>
      <w:r>
        <w:rPr>
          <w:rFonts w:hint="eastAsia" w:ascii="黑体" w:hAnsi="黑体" w:eastAsia="黑体" w:cs="宋体"/>
          <w:sz w:val="30"/>
          <w:szCs w:val="30"/>
        </w:rPr>
        <w:t>月</w:t>
      </w:r>
      <w:r>
        <w:rPr>
          <w:rFonts w:hint="eastAsia" w:ascii="黑体" w:hAnsi="黑体" w:eastAsia="黑体" w:cs="宋体"/>
          <w:sz w:val="30"/>
          <w:szCs w:val="30"/>
          <w:lang w:val="en-US" w:eastAsia="zh-CN"/>
        </w:rPr>
        <w:t>10</w:t>
      </w:r>
      <w:r>
        <w:rPr>
          <w:rFonts w:hint="eastAsia" w:ascii="黑体" w:hAnsi="黑体" w:eastAsia="黑体" w:cs="宋体"/>
          <w:sz w:val="30"/>
          <w:szCs w:val="30"/>
        </w:rPr>
        <w:t xml:space="preserve">日   </w:t>
      </w:r>
    </w:p>
    <w:p>
      <w:pPr>
        <w:spacing w:line="700" w:lineRule="exact"/>
        <w:ind w:firstLine="660" w:firstLineChars="236"/>
        <w:jc w:val="left"/>
        <w:rPr>
          <w:rFonts w:hAnsi="宋体" w:eastAsia="仿宋_GB2312" w:cs="宋体"/>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600" w:lineRule="exact"/>
        <w:ind w:right="0"/>
        <w:jc w:val="both"/>
        <w:textAlignment w:val="auto"/>
        <w:outlineLvl w:val="9"/>
        <w:rPr>
          <w:rFonts w:hint="eastAsia" w:ascii="黑体" w:hAnsi="黑体" w:eastAsia="黑体" w:cs="黑体"/>
          <w:bCs/>
          <w:sz w:val="32"/>
          <w:szCs w:val="32"/>
          <w:highlight w:val="none"/>
          <w:lang w:val="en-US" w:eastAsia="zh-CN"/>
        </w:rPr>
      </w:pPr>
    </w:p>
    <w:p>
      <w:pPr>
        <w:pStyle w:val="2"/>
        <w:rPr>
          <w:rFonts w:hint="eastAsia" w:ascii="黑体" w:hAnsi="黑体" w:eastAsia="黑体" w:cs="黑体"/>
          <w:bCs/>
          <w:sz w:val="32"/>
          <w:szCs w:val="32"/>
          <w:highlight w:val="none"/>
          <w:lang w:val="en-US" w:eastAsia="zh-CN"/>
        </w:rPr>
      </w:pPr>
    </w:p>
    <w:p>
      <w:pPr>
        <w:rPr>
          <w:rFonts w:hint="eastAsia"/>
          <w:lang w:val="en-US" w:eastAsia="zh-CN"/>
        </w:rPr>
      </w:pPr>
    </w:p>
    <w:p>
      <w:pPr>
        <w:pStyle w:val="9"/>
        <w:rPr>
          <w:rFonts w:hint="eastAsia" w:ascii="黑体" w:hAnsi="黑体" w:eastAsia="黑体" w:cs="黑体"/>
          <w:bCs/>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eastAsia" w:ascii="黑体" w:hAnsi="黑体" w:eastAsia="黑体" w:cs="黑体"/>
          <w:bCs/>
          <w:sz w:val="32"/>
          <w:szCs w:val="32"/>
          <w:highlight w:val="none"/>
          <w:lang w:val="en-US" w:eastAsia="zh-CN"/>
        </w:rPr>
      </w:pPr>
      <w:r>
        <w:rPr>
          <w:rFonts w:hint="eastAsia" w:ascii="方正小标宋_GBK" w:hAnsi="黑体" w:eastAsia="方正小标宋_GBK" w:cs="黑体"/>
          <w:bCs/>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right="0"/>
        <w:jc w:val="both"/>
        <w:textAlignment w:val="auto"/>
        <w:outlineLvl w:val="9"/>
        <w:rPr>
          <w:rFonts w:hint="eastAsia" w:ascii="黑体" w:hAnsi="黑体" w:eastAsia="黑体" w:cs="黑体"/>
          <w:bCs/>
          <w:sz w:val="32"/>
          <w:szCs w:val="32"/>
          <w:highlight w:val="none"/>
          <w:lang w:val="en-US" w:eastAsia="zh-CN"/>
        </w:rPr>
      </w:pP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rPr>
        <w:t>1.项目背景</w:t>
      </w:r>
    </w:p>
    <w:p>
      <w:pPr>
        <w:pageBreakBefore w:val="0"/>
        <w:kinsoku/>
        <w:wordWrap/>
        <w:overflowPunct/>
        <w:topLinePunct w:val="0"/>
        <w:autoSpaceDE/>
        <w:bidi w:val="0"/>
        <w:adjustRightInd/>
        <w:snapToGrid/>
        <w:spacing w:line="600" w:lineRule="exact"/>
        <w:ind w:right="0"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1</w:t>
      </w:r>
      <w:r>
        <w:rPr>
          <w:rFonts w:hint="eastAsia" w:ascii="仿宋_GB2312" w:hAnsi="仿宋_GB2312" w:eastAsia="仿宋_GB2312" w:cs="仿宋_GB2312"/>
          <w:kern w:val="0"/>
          <w:sz w:val="32"/>
          <w:szCs w:val="32"/>
          <w:highlight w:val="none"/>
        </w:rPr>
        <w:t>）项目</w:t>
      </w:r>
      <w:r>
        <w:rPr>
          <w:rFonts w:hint="eastAsia" w:ascii="仿宋_GB2312" w:hAnsi="仿宋_GB2312" w:eastAsia="仿宋_GB2312" w:cs="仿宋_GB2312"/>
          <w:kern w:val="0"/>
          <w:sz w:val="32"/>
          <w:szCs w:val="32"/>
          <w:highlight w:val="none"/>
          <w:lang w:eastAsia="zh-CN"/>
        </w:rPr>
        <w:t>实施</w:t>
      </w:r>
      <w:r>
        <w:rPr>
          <w:rFonts w:hint="eastAsia" w:ascii="仿宋_GB2312" w:hAnsi="仿宋_GB2312" w:eastAsia="仿宋_GB2312" w:cs="仿宋_GB2312"/>
          <w:kern w:val="0"/>
          <w:sz w:val="32"/>
          <w:szCs w:val="32"/>
          <w:highlight w:val="none"/>
        </w:rPr>
        <w:t>的背景</w:t>
      </w:r>
    </w:p>
    <w:p>
      <w:pPr>
        <w:spacing w:line="560" w:lineRule="exact"/>
        <w:ind w:firstLine="624" w:firstLineChars="20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rPr>
        <w:t>2017年在全</w:t>
      </w:r>
      <w:r>
        <w:rPr>
          <w:rStyle w:val="12"/>
          <w:rFonts w:hint="eastAsia" w:ascii="仿宋" w:hAnsi="仿宋" w:eastAsia="仿宋"/>
          <w:b w:val="0"/>
          <w:bCs/>
          <w:spacing w:val="-4"/>
          <w:sz w:val="32"/>
          <w:szCs w:val="32"/>
          <w:lang w:eastAsia="zh-CN"/>
        </w:rPr>
        <w:t>昌吉</w:t>
      </w:r>
      <w:r>
        <w:rPr>
          <w:rStyle w:val="12"/>
          <w:rFonts w:hint="eastAsia" w:ascii="仿宋" w:hAnsi="仿宋" w:eastAsia="仿宋"/>
          <w:b w:val="0"/>
          <w:bCs/>
          <w:spacing w:val="-4"/>
          <w:sz w:val="32"/>
          <w:szCs w:val="32"/>
        </w:rPr>
        <w:t>市各族干部群众的共同努力下，昌吉市创建成为第五届全国文明城市，城市因创建而更加美好。202</w:t>
      </w:r>
      <w:r>
        <w:rPr>
          <w:rStyle w:val="12"/>
          <w:rFonts w:hint="eastAsia" w:ascii="仿宋" w:hAnsi="仿宋" w:eastAsia="仿宋"/>
          <w:b w:val="0"/>
          <w:bCs/>
          <w:spacing w:val="-4"/>
          <w:sz w:val="32"/>
          <w:szCs w:val="32"/>
          <w:lang w:val="en-US" w:eastAsia="zh-CN"/>
        </w:rPr>
        <w:t>2</w:t>
      </w:r>
      <w:r>
        <w:rPr>
          <w:rStyle w:val="12"/>
          <w:rFonts w:hint="eastAsia" w:ascii="仿宋" w:hAnsi="仿宋" w:eastAsia="仿宋"/>
          <w:b w:val="0"/>
          <w:bCs/>
          <w:spacing w:val="-4"/>
          <w:sz w:val="32"/>
          <w:szCs w:val="32"/>
        </w:rPr>
        <w:t>年</w:t>
      </w:r>
      <w:r>
        <w:rPr>
          <w:rStyle w:val="12"/>
          <w:rFonts w:hint="eastAsia" w:ascii="仿宋" w:hAnsi="仿宋" w:eastAsia="仿宋"/>
          <w:b w:val="0"/>
          <w:bCs/>
          <w:spacing w:val="-4"/>
          <w:sz w:val="32"/>
          <w:szCs w:val="32"/>
          <w:lang w:eastAsia="zh-CN"/>
        </w:rPr>
        <w:t>昌吉市</w:t>
      </w:r>
      <w:r>
        <w:rPr>
          <w:rStyle w:val="12"/>
          <w:rFonts w:hint="eastAsia" w:ascii="仿宋" w:hAnsi="仿宋" w:eastAsia="仿宋"/>
          <w:b w:val="0"/>
          <w:bCs/>
          <w:spacing w:val="-4"/>
          <w:sz w:val="32"/>
          <w:szCs w:val="32"/>
        </w:rPr>
        <w:t>为巩固提升全国文明城市创建成果，共建文明美好昌吉</w:t>
      </w:r>
      <w:r>
        <w:rPr>
          <w:rStyle w:val="12"/>
          <w:rFonts w:hint="eastAsia" w:ascii="仿宋" w:hAnsi="仿宋" w:eastAsia="仿宋"/>
          <w:b w:val="0"/>
          <w:bCs/>
          <w:spacing w:val="-4"/>
          <w:sz w:val="32"/>
          <w:szCs w:val="32"/>
          <w:lang w:val="en-US" w:eastAsia="zh-CN"/>
        </w:rPr>
        <w:t>,2022年昌吉市财政局拨付2022年全国文明城市测评运行保障经费10万元，工作经费覆盖16个社区。通过各类活动的举办及宣传，提高了居民创城意识，严格落实《全国文明城市测评体系》标准，巩固文明城市创建成果；全面完成了社区共建、志愿服务、文明出行、垃圾分类、资料台帐和经验总结等工作，按时完成了市创建办交办的工作任务。</w:t>
      </w:r>
    </w:p>
    <w:p>
      <w:pPr>
        <w:pStyle w:val="2"/>
        <w:spacing w:line="600" w:lineRule="exact"/>
        <w:ind w:firstLine="643"/>
        <w:rPr>
          <w:rFonts w:hint="eastAsia" w:ascii="仿宋_GB2312" w:hAnsi="仿宋_GB2312" w:eastAsia="仿宋_GB2312" w:cs="仿宋_GB2312"/>
          <w:sz w:val="32"/>
        </w:rPr>
      </w:pPr>
      <w:r>
        <w:rPr>
          <w:rFonts w:hint="eastAsia" w:ascii="仿宋_GB2312" w:hAnsi="仿宋_GB2312" w:eastAsia="仿宋_GB2312" w:cs="仿宋_GB2312"/>
          <w:sz w:val="32"/>
        </w:rPr>
        <w:t>2.</w:t>
      </w:r>
      <w:r>
        <w:rPr>
          <w:rFonts w:hint="eastAsia" w:ascii="仿宋_GB2312" w:hAnsi="仿宋_GB2312" w:eastAsia="仿宋_GB2312" w:cs="仿宋_GB2312"/>
          <w:sz w:val="32"/>
          <w:lang w:eastAsia="zh-Hans"/>
        </w:rPr>
        <w:t>项目</w:t>
      </w:r>
      <w:r>
        <w:rPr>
          <w:rFonts w:hint="eastAsia" w:ascii="仿宋_GB2312" w:hAnsi="仿宋_GB2312" w:eastAsia="仿宋_GB2312" w:cs="仿宋_GB2312"/>
          <w:sz w:val="32"/>
        </w:rPr>
        <w:t>主要内容及实施情况</w:t>
      </w:r>
    </w:p>
    <w:p>
      <w:pPr>
        <w:spacing w:line="560" w:lineRule="exact"/>
        <w:ind w:firstLine="640" w:firstLineChars="200"/>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sz w:val="32"/>
          <w:szCs w:val="32"/>
          <w:highlight w:val="none"/>
        </w:rPr>
        <w:t>项目主要内容：</w:t>
      </w:r>
      <w:r>
        <w:rPr>
          <w:rStyle w:val="12"/>
          <w:rFonts w:hint="eastAsia" w:ascii="仿宋" w:hAnsi="仿宋" w:eastAsia="仿宋"/>
          <w:b w:val="0"/>
          <w:bCs/>
          <w:spacing w:val="-4"/>
          <w:sz w:val="32"/>
          <w:szCs w:val="32"/>
          <w:lang w:val="en-US" w:eastAsia="zh-CN"/>
        </w:rPr>
        <w:t>2022年7月昌吉市财政局拨付我单位</w:t>
      </w:r>
      <w:r>
        <w:rPr>
          <w:rFonts w:hint="eastAsia" w:ascii="仿宋_GB2312" w:hAnsi="仿宋_GB2312" w:eastAsia="仿宋_GB2312" w:cs="仿宋_GB2312"/>
          <w:sz w:val="32"/>
          <w:szCs w:val="32"/>
          <w:highlight w:val="none"/>
          <w:lang w:val="en-US" w:eastAsia="zh-CN"/>
        </w:rPr>
        <w:t>2022年全国文明城市测评运行保障经费10万元，工作经费覆盖16个社区，即昌化社区、博文社区、揽翠社区、庭州社区、</w:t>
      </w:r>
      <w:r>
        <w:rPr>
          <w:rStyle w:val="12"/>
          <w:rFonts w:hint="eastAsia" w:ascii="仿宋" w:hAnsi="仿宋" w:eastAsia="仿宋"/>
          <w:b w:val="0"/>
          <w:bCs/>
          <w:spacing w:val="-4"/>
          <w:sz w:val="32"/>
          <w:szCs w:val="32"/>
          <w:lang w:val="en-US" w:eastAsia="zh-CN"/>
        </w:rPr>
        <w:t>双河社区、屯河社区、农科社区、香槟社区，西域社区、艺园社区、绿园社区、园林社区、海棠社区、聚合社区、净化社区，河畔社区。主要用于</w:t>
      </w:r>
      <w:r>
        <w:rPr>
          <w:rStyle w:val="12"/>
          <w:rFonts w:hint="eastAsia" w:ascii="仿宋" w:hAnsi="仿宋" w:eastAsia="仿宋"/>
          <w:b w:val="0"/>
          <w:bCs/>
          <w:spacing w:val="-4"/>
          <w:sz w:val="32"/>
          <w:szCs w:val="32"/>
        </w:rPr>
        <w:t>巩固提升全国文明城市创建成果</w:t>
      </w:r>
      <w:r>
        <w:rPr>
          <w:rStyle w:val="12"/>
          <w:rFonts w:hint="eastAsia" w:ascii="仿宋" w:hAnsi="仿宋" w:eastAsia="仿宋"/>
          <w:b w:val="0"/>
          <w:bCs/>
          <w:spacing w:val="-4"/>
          <w:sz w:val="32"/>
          <w:szCs w:val="32"/>
          <w:lang w:val="en-US" w:eastAsia="zh-CN"/>
        </w:rPr>
        <w:t>，环境卫生、宣传氛围营造、居民四率的提升等创城工作经费支出。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rPr>
        <w:t>实施情况：</w:t>
      </w:r>
      <w:r>
        <w:rPr>
          <w:rFonts w:hint="eastAsia" w:ascii="仿宋_GB2312" w:hAnsi="仿宋_GB2312" w:eastAsia="仿宋_GB2312" w:cs="仿宋_GB2312"/>
          <w:kern w:val="0"/>
          <w:sz w:val="32"/>
          <w:szCs w:val="32"/>
          <w:highlight w:val="none"/>
          <w:lang w:val="en-US" w:eastAsia="zh-CN"/>
        </w:rPr>
        <w:t>该项目实际拨付资金10万元，截至2020年12月实际执行数10万元，实际支付率100%。资金支出主要用于昌吉市</w:t>
      </w:r>
      <w:r>
        <w:rPr>
          <w:rStyle w:val="12"/>
          <w:rFonts w:hint="eastAsia" w:ascii="仿宋" w:hAnsi="仿宋" w:eastAsia="仿宋"/>
          <w:b w:val="0"/>
          <w:bCs/>
          <w:spacing w:val="-4"/>
          <w:sz w:val="32"/>
          <w:szCs w:val="32"/>
        </w:rPr>
        <w:t>全国文明城市</w:t>
      </w:r>
      <w:r>
        <w:rPr>
          <w:rStyle w:val="12"/>
          <w:rFonts w:hint="eastAsia" w:ascii="仿宋" w:hAnsi="仿宋" w:eastAsia="仿宋"/>
          <w:b w:val="0"/>
          <w:bCs/>
          <w:spacing w:val="-4"/>
          <w:sz w:val="32"/>
          <w:szCs w:val="32"/>
          <w:lang w:val="en-US" w:eastAsia="zh-CN"/>
        </w:rPr>
        <w:t>测评</w:t>
      </w:r>
      <w:r>
        <w:rPr>
          <w:rStyle w:val="12"/>
          <w:rFonts w:hint="eastAsia" w:ascii="仿宋" w:hAnsi="仿宋" w:eastAsia="仿宋"/>
          <w:b w:val="0"/>
          <w:bCs/>
          <w:spacing w:val="-4"/>
          <w:sz w:val="32"/>
          <w:szCs w:val="32"/>
          <w:lang w:eastAsia="zh-CN"/>
        </w:rPr>
        <w:t>工作中进行的宣传版面制作，城市美化，垃圾清运，积雪清扫，加大宣传力度，</w:t>
      </w:r>
      <w:r>
        <w:rPr>
          <w:rStyle w:val="12"/>
          <w:rFonts w:hint="eastAsia" w:ascii="仿宋" w:hAnsi="仿宋" w:eastAsia="仿宋"/>
          <w:b w:val="0"/>
          <w:bCs/>
          <w:spacing w:val="-4"/>
          <w:sz w:val="32"/>
          <w:szCs w:val="32"/>
          <w:lang w:val="en-US" w:eastAsia="zh-CN"/>
        </w:rPr>
        <w:t>通过此项工作，有效推动了本辖区</w:t>
      </w:r>
      <w:r>
        <w:rPr>
          <w:rStyle w:val="12"/>
          <w:rFonts w:hint="eastAsia" w:ascii="仿宋" w:hAnsi="仿宋" w:eastAsia="仿宋"/>
          <w:b w:val="0"/>
          <w:bCs/>
          <w:spacing w:val="-4"/>
          <w:sz w:val="32"/>
          <w:szCs w:val="32"/>
          <w:lang w:eastAsia="zh-CN"/>
        </w:rPr>
        <w:t>群众对文明城市创建的知晓率、支出率、参与率</w:t>
      </w:r>
      <w:r>
        <w:rPr>
          <w:rStyle w:val="12"/>
          <w:rFonts w:hint="eastAsia" w:ascii="仿宋" w:hAnsi="仿宋" w:eastAsia="仿宋"/>
          <w:b w:val="0"/>
          <w:bCs/>
          <w:spacing w:val="-4"/>
          <w:sz w:val="32"/>
          <w:szCs w:val="32"/>
          <w:lang w:val="en-US" w:eastAsia="zh-CN"/>
        </w:rPr>
        <w:t>提高</w:t>
      </w:r>
      <w:r>
        <w:rPr>
          <w:rStyle w:val="12"/>
          <w:rFonts w:hint="eastAsia" w:ascii="仿宋" w:hAnsi="仿宋" w:eastAsia="仿宋"/>
          <w:b w:val="0"/>
          <w:bCs/>
          <w:spacing w:val="-4"/>
          <w:sz w:val="32"/>
          <w:szCs w:val="32"/>
          <w:lang w:eastAsia="zh-CN"/>
        </w:rPr>
        <w:t>等工作，</w:t>
      </w:r>
      <w:r>
        <w:rPr>
          <w:rStyle w:val="12"/>
          <w:rFonts w:hint="eastAsia" w:ascii="仿宋" w:hAnsi="仿宋" w:eastAsia="仿宋"/>
          <w:b w:val="0"/>
          <w:bCs/>
          <w:spacing w:val="-4"/>
          <w:sz w:val="32"/>
          <w:szCs w:val="32"/>
          <w:lang w:val="en-US" w:eastAsia="zh-CN"/>
        </w:rPr>
        <w:t>巩固了文明成果</w:t>
      </w:r>
      <w:r>
        <w:rPr>
          <w:rStyle w:val="12"/>
          <w:rFonts w:hint="eastAsia" w:ascii="仿宋" w:hAnsi="仿宋" w:eastAsia="仿宋"/>
          <w:b w:val="0"/>
          <w:bCs/>
          <w:spacing w:val="-4"/>
          <w:sz w:val="32"/>
          <w:szCs w:val="32"/>
          <w:lang w:eastAsia="zh-CN"/>
        </w:rPr>
        <w:t>。</w:t>
      </w:r>
    </w:p>
    <w:p>
      <w:pPr>
        <w:pStyle w:val="2"/>
        <w:spacing w:line="600" w:lineRule="exact"/>
        <w:ind w:firstLine="643"/>
        <w:rPr>
          <w:rFonts w:hint="eastAsia" w:ascii="仿宋_GB2312" w:hAnsi="仿宋_GB2312" w:eastAsia="仿宋_GB2312" w:cs="仿宋_GB2312"/>
          <w:sz w:val="32"/>
        </w:rPr>
      </w:pPr>
      <w:r>
        <w:rPr>
          <w:rFonts w:hint="eastAsia" w:ascii="仿宋_GB2312" w:hAnsi="仿宋_GB2312" w:eastAsia="仿宋_GB2312" w:cs="仿宋_GB2312"/>
          <w:sz w:val="32"/>
        </w:rPr>
        <w:t>3.项目实施主体</w:t>
      </w:r>
    </w:p>
    <w:p>
      <w:pPr>
        <w:spacing w:line="600" w:lineRule="exact"/>
        <w:ind w:firstLine="640" w:firstLineChars="200"/>
        <w:rPr>
          <w:rFonts w:hint="eastAsia" w:ascii="仿宋_GB2312" w:hAnsi="仿宋" w:eastAsia="仿宋_GB2312"/>
          <w:sz w:val="32"/>
          <w:szCs w:val="32"/>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昌吉市绿洲路街道</w:t>
      </w:r>
      <w:r>
        <w:rPr>
          <w:rStyle w:val="12"/>
          <w:rFonts w:hint="eastAsia" w:ascii="仿宋_GB2312" w:hAnsi="仿宋_GB2312" w:eastAsia="仿宋_GB2312" w:cs="仿宋_GB2312"/>
          <w:b w:val="0"/>
          <w:bCs/>
          <w:spacing w:val="-4"/>
          <w:sz w:val="32"/>
          <w:szCs w:val="32"/>
          <w:highlight w:val="none"/>
          <w:lang w:val="en-US" w:eastAsia="zh-CN"/>
        </w:rPr>
        <w:t>2022年全国文明城市测评运行保障经费</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项目的实施主体为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昌吉市人民政府绿洲路街道办事处</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纳入202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年部门决算编制范围的有</w:t>
      </w:r>
      <w:r>
        <w:rPr>
          <w:rFonts w:hint="eastAsia" w:ascii="仿宋_GB2312" w:hAnsi="仿宋_GB2312" w:eastAsia="仿宋_GB2312" w:cs="仿宋_GB2312"/>
          <w:color w:val="FF0000"/>
          <w:sz w:val="32"/>
          <w:szCs w:val="32"/>
          <w:highlight w:val="none"/>
          <w:lang w:val="en-US" w:eastAsia="zh-CN"/>
        </w:rPr>
        <w:t>6</w:t>
      </w:r>
      <w:r>
        <w:rPr>
          <w:rFonts w:hint="eastAsia" w:ascii="仿宋_GB2312" w:hAnsi="仿宋_GB2312" w:eastAsia="仿宋_GB2312" w:cs="仿宋_GB2312"/>
          <w:color w:val="000000" w:themeColor="text1"/>
          <w:sz w:val="32"/>
          <w:szCs w:val="32"/>
          <w:highlight w:val="none"/>
          <w14:textFill>
            <w14:solidFill>
              <w14:schemeClr w14:val="tx1"/>
            </w14:solidFill>
          </w14:textFill>
        </w:rPr>
        <w:t>个办公室：</w:t>
      </w:r>
      <w:r>
        <w:rPr>
          <w:rFonts w:hint="eastAsia" w:ascii="仿宋_GB2312" w:hAnsi="仿宋_GB2312" w:eastAsia="仿宋_GB2312" w:cs="仿宋_GB2312"/>
          <w:sz w:val="32"/>
          <w:szCs w:val="32"/>
          <w:highlight w:val="none"/>
        </w:rPr>
        <w:t>街道内设</w:t>
      </w:r>
      <w:r>
        <w:rPr>
          <w:rFonts w:hint="eastAsia" w:ascii="仿宋_GB2312" w:hAnsi="仿宋_GB2312" w:eastAsia="仿宋_GB2312" w:cs="仿宋_GB2312"/>
          <w:sz w:val="32"/>
          <w:szCs w:val="32"/>
          <w:highlight w:val="none"/>
          <w:lang w:val="en-US" w:eastAsia="zh-CN"/>
        </w:rPr>
        <w:t>综合协调</w:t>
      </w:r>
      <w:r>
        <w:rPr>
          <w:rFonts w:hint="eastAsia" w:ascii="仿宋_GB2312" w:hAnsi="仿宋_GB2312" w:eastAsia="仿宋_GB2312" w:cs="仿宋_GB2312"/>
          <w:sz w:val="32"/>
          <w:szCs w:val="32"/>
          <w:highlight w:val="none"/>
        </w:rPr>
        <w:t>办公室、党建办公室、</w:t>
      </w:r>
      <w:r>
        <w:rPr>
          <w:rFonts w:hint="eastAsia" w:ascii="仿宋_GB2312" w:hAnsi="仿宋_GB2312" w:eastAsia="仿宋_GB2312" w:cs="仿宋_GB2312"/>
          <w:sz w:val="32"/>
          <w:szCs w:val="32"/>
          <w:highlight w:val="none"/>
          <w:lang w:val="en-US" w:eastAsia="zh-CN"/>
        </w:rPr>
        <w:t>综合执法</w:t>
      </w:r>
      <w:r>
        <w:rPr>
          <w:rFonts w:hint="eastAsia" w:ascii="仿宋_GB2312" w:hAnsi="仿宋_GB2312" w:eastAsia="仿宋_GB2312" w:cs="仿宋_GB2312"/>
          <w:sz w:val="32"/>
          <w:szCs w:val="32"/>
          <w:highlight w:val="none"/>
        </w:rPr>
        <w:t>办公室、</w:t>
      </w:r>
      <w:r>
        <w:rPr>
          <w:rFonts w:hint="eastAsia" w:ascii="仿宋_GB2312" w:hAnsi="仿宋_GB2312" w:eastAsia="仿宋_GB2312" w:cs="仿宋_GB2312"/>
          <w:sz w:val="32"/>
          <w:szCs w:val="32"/>
          <w:highlight w:val="none"/>
          <w:lang w:val="en-US" w:eastAsia="zh-CN"/>
        </w:rPr>
        <w:t>党群服务中心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综治中心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社会事务服务（统计）中心</w:t>
      </w:r>
      <w:r>
        <w:rPr>
          <w:rFonts w:hint="eastAsia" w:ascii="仿宋_GB2312" w:hAnsi="仿宋_GB2312" w:eastAsia="仿宋_GB2312" w:cs="仿宋_GB2312"/>
          <w:sz w:val="32"/>
          <w:szCs w:val="32"/>
          <w:highlight w:val="none"/>
        </w:rPr>
        <w:t>。下属</w:t>
      </w:r>
      <w:r>
        <w:rPr>
          <w:rFonts w:hint="eastAsia" w:ascii="仿宋" w:hAnsi="仿宋" w:eastAsia="仿宋"/>
          <w:sz w:val="32"/>
          <w:szCs w:val="32"/>
        </w:rPr>
        <w:t>事业单位：</w:t>
      </w:r>
      <w:r>
        <w:rPr>
          <w:rFonts w:hint="eastAsia" w:ascii="仿宋" w:hAnsi="仿宋" w:eastAsia="仿宋"/>
          <w:sz w:val="32"/>
          <w:szCs w:val="32"/>
          <w:lang w:val="en-US" w:eastAsia="zh-CN"/>
        </w:rPr>
        <w:t>司法</w:t>
      </w:r>
      <w:r>
        <w:rPr>
          <w:rFonts w:hint="eastAsia" w:ascii="仿宋" w:hAnsi="仿宋" w:eastAsia="仿宋"/>
          <w:sz w:val="32"/>
          <w:szCs w:val="32"/>
        </w:rPr>
        <w:t>所、1</w:t>
      </w:r>
      <w:r>
        <w:rPr>
          <w:rFonts w:hint="eastAsia" w:ascii="仿宋" w:hAnsi="仿宋" w:eastAsia="仿宋"/>
          <w:sz w:val="32"/>
          <w:szCs w:val="32"/>
          <w:lang w:val="en-US" w:eastAsia="zh-CN"/>
        </w:rPr>
        <w:t>6</w:t>
      </w:r>
      <w:r>
        <w:rPr>
          <w:rFonts w:hint="eastAsia" w:ascii="仿宋" w:hAnsi="仿宋" w:eastAsia="仿宋"/>
          <w:sz w:val="32"/>
          <w:szCs w:val="32"/>
        </w:rPr>
        <w:t>个社区居民委员会</w:t>
      </w:r>
      <w:r>
        <w:rPr>
          <w:rFonts w:hint="eastAsia" w:ascii="仿宋_GB2312" w:hAnsi="仿宋" w:eastAsia="仿宋_GB2312"/>
          <w:sz w:val="32"/>
          <w:szCs w:val="32"/>
        </w:rPr>
        <w:t>。</w:t>
      </w:r>
    </w:p>
    <w:p>
      <w:pPr>
        <w:spacing w:line="600" w:lineRule="exact"/>
        <w:ind w:firstLine="640" w:firstLineChars="200"/>
        <w:rPr>
          <w:rFonts w:hint="default" w:ascii="仿宋_GB2312" w:hAnsi="仿宋_GB2312" w:cs="仿宋_GB2312"/>
          <w:color w:val="FF0000"/>
          <w:sz w:val="32"/>
          <w:szCs w:val="32"/>
          <w:lang w:val="en-US"/>
        </w:rPr>
      </w:pPr>
      <w:r>
        <w:rPr>
          <w:rFonts w:hint="eastAsia" w:ascii="仿宋" w:hAnsi="仿宋" w:eastAsia="仿宋"/>
          <w:sz w:val="32"/>
          <w:szCs w:val="32"/>
        </w:rPr>
        <w:t>编制人数</w:t>
      </w:r>
      <w:r>
        <w:rPr>
          <w:rFonts w:hint="eastAsia" w:ascii="仿宋" w:hAnsi="仿宋" w:eastAsia="仿宋"/>
          <w:sz w:val="32"/>
          <w:szCs w:val="32"/>
          <w:lang w:val="en-US" w:eastAsia="zh-CN"/>
        </w:rPr>
        <w:t>100</w:t>
      </w:r>
      <w:r>
        <w:rPr>
          <w:rFonts w:hint="eastAsia" w:ascii="仿宋" w:hAnsi="仿宋" w:eastAsia="仿宋"/>
          <w:sz w:val="32"/>
          <w:szCs w:val="32"/>
        </w:rPr>
        <w:t>人其中：行政编制</w:t>
      </w:r>
      <w:r>
        <w:rPr>
          <w:rFonts w:hint="eastAsia" w:ascii="仿宋" w:hAnsi="仿宋" w:eastAsia="仿宋"/>
          <w:sz w:val="32"/>
          <w:szCs w:val="32"/>
          <w:lang w:val="en-US" w:eastAsia="zh-CN"/>
        </w:rPr>
        <w:t>18</w:t>
      </w:r>
      <w:r>
        <w:rPr>
          <w:rFonts w:hint="eastAsia" w:ascii="仿宋" w:hAnsi="仿宋" w:eastAsia="仿宋"/>
          <w:sz w:val="32"/>
          <w:szCs w:val="32"/>
        </w:rPr>
        <w:t>人，</w:t>
      </w:r>
      <w:r>
        <w:rPr>
          <w:rFonts w:hint="eastAsia" w:ascii="仿宋" w:hAnsi="仿宋" w:eastAsia="仿宋"/>
          <w:kern w:val="0"/>
          <w:sz w:val="32"/>
          <w:szCs w:val="32"/>
        </w:rPr>
        <w:t>实有人数</w:t>
      </w:r>
      <w:r>
        <w:rPr>
          <w:rFonts w:hint="eastAsia" w:ascii="仿宋" w:hAnsi="仿宋" w:eastAsia="仿宋"/>
          <w:kern w:val="0"/>
          <w:sz w:val="32"/>
          <w:szCs w:val="32"/>
          <w:lang w:val="en-US" w:eastAsia="zh-CN"/>
        </w:rPr>
        <w:t>18</w:t>
      </w:r>
      <w:r>
        <w:rPr>
          <w:rFonts w:hint="eastAsia" w:ascii="仿宋" w:hAnsi="仿宋" w:eastAsia="仿宋"/>
          <w:kern w:val="0"/>
          <w:sz w:val="32"/>
          <w:szCs w:val="32"/>
        </w:rPr>
        <w:t>人，其中：在职1</w:t>
      </w:r>
      <w:r>
        <w:rPr>
          <w:rFonts w:hint="eastAsia" w:ascii="仿宋" w:hAnsi="仿宋" w:eastAsia="仿宋"/>
          <w:kern w:val="0"/>
          <w:sz w:val="32"/>
          <w:szCs w:val="32"/>
          <w:lang w:val="en-US" w:eastAsia="zh-CN"/>
        </w:rPr>
        <w:t>8</w:t>
      </w:r>
      <w:r>
        <w:rPr>
          <w:rFonts w:hint="eastAsia" w:ascii="仿宋" w:hAnsi="仿宋" w:eastAsia="仿宋"/>
          <w:kern w:val="0"/>
          <w:sz w:val="32"/>
          <w:szCs w:val="32"/>
        </w:rPr>
        <w:t>人，退休</w:t>
      </w:r>
      <w:r>
        <w:rPr>
          <w:rFonts w:hint="eastAsia" w:ascii="仿宋" w:hAnsi="仿宋" w:eastAsia="仿宋"/>
          <w:kern w:val="0"/>
          <w:sz w:val="32"/>
          <w:szCs w:val="32"/>
          <w:lang w:val="en-US" w:eastAsia="zh-CN"/>
        </w:rPr>
        <w:t>4</w:t>
      </w:r>
      <w:r>
        <w:rPr>
          <w:rFonts w:hint="eastAsia" w:ascii="仿宋" w:hAnsi="仿宋" w:eastAsia="仿宋"/>
          <w:kern w:val="0"/>
          <w:sz w:val="32"/>
          <w:szCs w:val="32"/>
        </w:rPr>
        <w:t>人</w:t>
      </w:r>
      <w:r>
        <w:rPr>
          <w:rFonts w:hint="eastAsia" w:ascii="仿宋" w:hAnsi="仿宋" w:eastAsia="仿宋"/>
          <w:kern w:val="0"/>
          <w:sz w:val="32"/>
          <w:szCs w:val="32"/>
          <w:lang w:eastAsia="zh-CN"/>
        </w:rPr>
        <w:t>。</w:t>
      </w:r>
      <w:r>
        <w:rPr>
          <w:rFonts w:hint="eastAsia" w:ascii="仿宋" w:hAnsi="仿宋" w:eastAsia="仿宋"/>
          <w:sz w:val="32"/>
          <w:szCs w:val="32"/>
        </w:rPr>
        <w:t>事业编制</w:t>
      </w:r>
      <w:r>
        <w:rPr>
          <w:rFonts w:hint="eastAsia" w:ascii="仿宋" w:hAnsi="仿宋" w:eastAsia="仿宋"/>
          <w:sz w:val="32"/>
          <w:szCs w:val="32"/>
          <w:lang w:val="en-US" w:eastAsia="zh-CN"/>
        </w:rPr>
        <w:t>82</w:t>
      </w:r>
      <w:r>
        <w:rPr>
          <w:rFonts w:hint="eastAsia"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kern w:val="0"/>
          <w:sz w:val="32"/>
          <w:szCs w:val="32"/>
        </w:rPr>
        <w:t>实有人数</w:t>
      </w:r>
      <w:r>
        <w:rPr>
          <w:rFonts w:hint="eastAsia" w:ascii="仿宋" w:hAnsi="仿宋" w:eastAsia="仿宋"/>
          <w:kern w:val="0"/>
          <w:sz w:val="32"/>
          <w:szCs w:val="32"/>
          <w:lang w:val="en-US" w:eastAsia="zh-CN"/>
        </w:rPr>
        <w:t>64</w:t>
      </w:r>
      <w:r>
        <w:rPr>
          <w:rFonts w:hint="eastAsia" w:ascii="仿宋" w:hAnsi="仿宋" w:eastAsia="仿宋"/>
          <w:kern w:val="0"/>
          <w:sz w:val="32"/>
          <w:szCs w:val="32"/>
        </w:rPr>
        <w:t>人，其中：在职</w:t>
      </w:r>
      <w:r>
        <w:rPr>
          <w:rFonts w:hint="eastAsia" w:ascii="仿宋" w:hAnsi="仿宋" w:eastAsia="仿宋"/>
          <w:kern w:val="0"/>
          <w:sz w:val="32"/>
          <w:szCs w:val="32"/>
          <w:lang w:val="en-US" w:eastAsia="zh-CN"/>
        </w:rPr>
        <w:t>64</w:t>
      </w:r>
      <w:r>
        <w:rPr>
          <w:rFonts w:hint="eastAsia" w:ascii="仿宋" w:hAnsi="仿宋" w:eastAsia="仿宋"/>
          <w:kern w:val="0"/>
          <w:sz w:val="32"/>
          <w:szCs w:val="32"/>
        </w:rPr>
        <w:t>人，退休</w:t>
      </w:r>
      <w:r>
        <w:rPr>
          <w:rFonts w:hint="eastAsia" w:ascii="仿宋" w:hAnsi="仿宋" w:eastAsia="仿宋"/>
          <w:kern w:val="0"/>
          <w:sz w:val="32"/>
          <w:szCs w:val="32"/>
          <w:lang w:val="en-US" w:eastAsia="zh-CN"/>
        </w:rPr>
        <w:t>28</w:t>
      </w:r>
      <w:r>
        <w:rPr>
          <w:rFonts w:hint="eastAsia" w:ascii="仿宋" w:hAnsi="仿宋" w:eastAsia="仿宋"/>
          <w:kern w:val="0"/>
          <w:sz w:val="32"/>
          <w:szCs w:val="32"/>
        </w:rPr>
        <w:t>人</w:t>
      </w:r>
      <w:r>
        <w:rPr>
          <w:rFonts w:hint="eastAsia" w:ascii="仿宋" w:hAnsi="仿宋" w:eastAsia="仿宋"/>
          <w:kern w:val="0"/>
          <w:sz w:val="32"/>
          <w:szCs w:val="32"/>
          <w:lang w:eastAsia="zh-CN"/>
        </w:rPr>
        <w:t>。</w:t>
      </w:r>
      <w:r>
        <w:rPr>
          <w:rFonts w:hint="eastAsia" w:ascii="仿宋" w:hAnsi="仿宋" w:eastAsia="仿宋"/>
          <w:kern w:val="0"/>
          <w:sz w:val="32"/>
          <w:szCs w:val="32"/>
          <w:lang w:val="en-US" w:eastAsia="zh-CN"/>
        </w:rPr>
        <w:t>实有在职人员82人。</w:t>
      </w:r>
    </w:p>
    <w:p>
      <w:pPr>
        <w:pStyle w:val="2"/>
        <w:spacing w:line="600" w:lineRule="exact"/>
        <w:ind w:firstLine="643"/>
        <w:rPr>
          <w:rFonts w:hint="eastAsia" w:ascii="仿宋_GB2312" w:hAnsi="仿宋_GB2312" w:eastAsia="仿宋_GB2312" w:cs="仿宋_GB2312"/>
          <w:sz w:val="32"/>
        </w:rPr>
      </w:pPr>
      <w:r>
        <w:rPr>
          <w:rFonts w:hint="eastAsia" w:ascii="仿宋_GB2312" w:hAnsi="仿宋_GB2312" w:eastAsia="仿宋_GB2312" w:cs="仿宋_GB2312"/>
          <w:sz w:val="32"/>
        </w:rPr>
        <w:t>4. 资金投入和使用情况</w:t>
      </w:r>
    </w:p>
    <w:p>
      <w:pPr>
        <w:pStyle w:val="2"/>
        <w:spacing w:line="600" w:lineRule="exact"/>
        <w:ind w:firstLine="643"/>
        <w:rPr>
          <w:rFonts w:hint="eastAsia" w:ascii="仿宋_GB2312" w:hAnsi="仿宋_GB2312" w:eastAsia="仿宋_GB2312" w:cs="仿宋_GB2312"/>
          <w:sz w:val="32"/>
        </w:rPr>
      </w:pPr>
      <w:r>
        <w:rPr>
          <w:rFonts w:hint="eastAsia" w:ascii="仿宋_GB2312" w:hAnsi="仿宋_GB2312" w:eastAsia="仿宋_GB2312" w:cs="仿宋_GB2312"/>
          <w:sz w:val="32"/>
        </w:rPr>
        <w:t>（1）项目资金安排落实、总投入情况</w:t>
      </w:r>
    </w:p>
    <w:p>
      <w:pPr>
        <w:spacing w:line="600" w:lineRule="exact"/>
        <w:ind w:firstLine="640" w:firstLineChars="200"/>
        <w:rPr>
          <w:rFonts w:hint="eastAsia" w:ascii="仿宋" w:hAnsi="仿宋" w:eastAsia="仿宋"/>
          <w:kern w:val="0"/>
          <w:sz w:val="32"/>
          <w:szCs w:val="32"/>
        </w:rPr>
      </w:pPr>
      <w:r>
        <w:rPr>
          <w:rFonts w:hint="eastAsia" w:ascii="仿宋" w:hAnsi="仿宋" w:eastAsia="仿宋"/>
          <w:kern w:val="0"/>
          <w:sz w:val="32"/>
          <w:szCs w:val="32"/>
          <w:lang w:eastAsia="zh-Hans"/>
        </w:rPr>
        <w:t>根据</w:t>
      </w:r>
      <w:r>
        <w:rPr>
          <w:rFonts w:hint="eastAsia" w:ascii="仿宋" w:hAnsi="仿宋" w:eastAsia="仿宋"/>
          <w:kern w:val="0"/>
          <w:sz w:val="32"/>
          <w:szCs w:val="32"/>
          <w:lang w:val="en-US" w:eastAsia="zh-CN"/>
        </w:rPr>
        <w:t>昌吉市</w:t>
      </w:r>
      <w:r>
        <w:rPr>
          <w:rFonts w:hint="eastAsia" w:ascii="仿宋" w:hAnsi="仿宋" w:eastAsia="仿宋"/>
          <w:kern w:val="0"/>
          <w:sz w:val="32"/>
          <w:szCs w:val="32"/>
        </w:rPr>
        <w:t>财预〔202</w:t>
      </w:r>
      <w:r>
        <w:rPr>
          <w:rFonts w:hint="eastAsia" w:ascii="仿宋" w:hAnsi="仿宋" w:eastAsia="仿宋"/>
          <w:kern w:val="0"/>
          <w:sz w:val="32"/>
          <w:szCs w:val="32"/>
          <w:lang w:val="en-US" w:eastAsia="zh-CN"/>
        </w:rPr>
        <w:t>2</w:t>
      </w:r>
      <w:r>
        <w:rPr>
          <w:rFonts w:hint="eastAsia" w:ascii="仿宋" w:hAnsi="仿宋" w:eastAsia="仿宋"/>
          <w:kern w:val="0"/>
          <w:sz w:val="32"/>
          <w:szCs w:val="32"/>
        </w:rPr>
        <w:t>〕</w:t>
      </w:r>
      <w:r>
        <w:rPr>
          <w:rFonts w:hint="eastAsia" w:ascii="仿宋" w:hAnsi="仿宋" w:eastAsia="仿宋"/>
          <w:kern w:val="0"/>
          <w:sz w:val="32"/>
          <w:szCs w:val="32"/>
          <w:lang w:val="en-US" w:eastAsia="zh-CN"/>
        </w:rPr>
        <w:t>601</w:t>
      </w:r>
      <w:r>
        <w:rPr>
          <w:rFonts w:hint="eastAsia" w:ascii="仿宋" w:hAnsi="仿宋" w:eastAsia="仿宋"/>
          <w:kern w:val="0"/>
          <w:sz w:val="32"/>
          <w:szCs w:val="32"/>
        </w:rPr>
        <w:t>号）</w:t>
      </w:r>
      <w:r>
        <w:rPr>
          <w:rFonts w:hint="eastAsia" w:ascii="仿宋" w:hAnsi="仿宋" w:eastAsia="仿宋"/>
          <w:kern w:val="0"/>
          <w:sz w:val="32"/>
          <w:szCs w:val="32"/>
          <w:lang w:eastAsia="zh-Hans"/>
        </w:rPr>
        <w:t>文件，</w:t>
      </w:r>
      <w:r>
        <w:rPr>
          <w:rFonts w:hint="eastAsia" w:ascii="仿宋" w:hAnsi="仿宋" w:eastAsia="仿宋"/>
          <w:kern w:val="0"/>
          <w:sz w:val="32"/>
          <w:szCs w:val="32"/>
          <w:lang w:val="en-US" w:eastAsia="zh-CN"/>
        </w:rPr>
        <w:t>2022年全国文明城市测评运行保障经费</w:t>
      </w:r>
      <w:r>
        <w:rPr>
          <w:rFonts w:hint="eastAsia" w:ascii="仿宋" w:hAnsi="仿宋" w:eastAsia="仿宋"/>
          <w:kern w:val="0"/>
          <w:sz w:val="32"/>
          <w:szCs w:val="32"/>
        </w:rPr>
        <w:t>项目</w:t>
      </w:r>
      <w:r>
        <w:rPr>
          <w:rFonts w:hint="eastAsia" w:ascii="仿宋" w:hAnsi="仿宋" w:eastAsia="仿宋"/>
          <w:kern w:val="0"/>
          <w:sz w:val="32"/>
          <w:szCs w:val="32"/>
          <w:lang w:eastAsia="zh-Hans"/>
        </w:rPr>
        <w:t>预算</w:t>
      </w:r>
      <w:r>
        <w:rPr>
          <w:rFonts w:hint="eastAsia" w:ascii="仿宋" w:hAnsi="仿宋" w:eastAsia="仿宋"/>
          <w:kern w:val="0"/>
          <w:sz w:val="32"/>
          <w:szCs w:val="32"/>
        </w:rPr>
        <w:t>安排资金</w:t>
      </w:r>
      <w:r>
        <w:rPr>
          <w:rFonts w:hint="eastAsia" w:ascii="仿宋" w:hAnsi="仿宋" w:eastAsia="仿宋"/>
          <w:kern w:val="0"/>
          <w:sz w:val="32"/>
          <w:szCs w:val="32"/>
          <w:lang w:eastAsia="zh-Hans"/>
        </w:rPr>
        <w:t>总额</w:t>
      </w:r>
      <w:r>
        <w:rPr>
          <w:rFonts w:hint="eastAsia" w:ascii="仿宋" w:hAnsi="仿宋" w:eastAsia="仿宋"/>
          <w:kern w:val="0"/>
          <w:sz w:val="32"/>
          <w:szCs w:val="32"/>
          <w:lang w:val="en-US" w:eastAsia="zh-CN"/>
        </w:rPr>
        <w:t>10</w:t>
      </w:r>
      <w:r>
        <w:rPr>
          <w:rFonts w:hint="eastAsia" w:ascii="仿宋" w:hAnsi="仿宋" w:eastAsia="仿宋"/>
          <w:kern w:val="0"/>
          <w:sz w:val="32"/>
          <w:szCs w:val="32"/>
        </w:rPr>
        <w:t>万元，</w:t>
      </w:r>
      <w:r>
        <w:rPr>
          <w:rFonts w:hint="eastAsia" w:ascii="仿宋" w:hAnsi="仿宋" w:eastAsia="仿宋"/>
          <w:kern w:val="0"/>
          <w:sz w:val="32"/>
          <w:szCs w:val="32"/>
          <w:lang w:eastAsia="zh-Hans"/>
        </w:rPr>
        <w:t>其中</w:t>
      </w:r>
      <w:r>
        <w:rPr>
          <w:rFonts w:hint="eastAsia" w:ascii="仿宋" w:hAnsi="仿宋" w:eastAsia="仿宋"/>
          <w:kern w:val="0"/>
          <w:sz w:val="32"/>
          <w:szCs w:val="32"/>
        </w:rPr>
        <w:t>财政资金</w:t>
      </w:r>
      <w:r>
        <w:rPr>
          <w:rFonts w:hint="eastAsia" w:ascii="仿宋" w:hAnsi="仿宋" w:eastAsia="仿宋"/>
          <w:kern w:val="0"/>
          <w:sz w:val="32"/>
          <w:szCs w:val="32"/>
          <w:lang w:val="en-US" w:eastAsia="zh-CN"/>
        </w:rPr>
        <w:t>10</w:t>
      </w:r>
      <w:r>
        <w:rPr>
          <w:rFonts w:hint="eastAsia" w:ascii="仿宋" w:hAnsi="仿宋" w:eastAsia="仿宋"/>
          <w:kern w:val="0"/>
          <w:sz w:val="32"/>
          <w:szCs w:val="32"/>
        </w:rPr>
        <w:t>万元，20</w:t>
      </w:r>
      <w:r>
        <w:rPr>
          <w:rFonts w:hint="eastAsia" w:ascii="仿宋" w:hAnsi="仿宋" w:eastAsia="仿宋"/>
          <w:kern w:val="0"/>
          <w:sz w:val="32"/>
          <w:szCs w:val="32"/>
          <w:lang w:val="en-US" w:eastAsia="zh-CN"/>
        </w:rPr>
        <w:t>22</w:t>
      </w:r>
      <w:r>
        <w:rPr>
          <w:rFonts w:hint="eastAsia" w:ascii="仿宋" w:hAnsi="仿宋" w:eastAsia="仿宋"/>
          <w:kern w:val="0"/>
          <w:sz w:val="32"/>
          <w:szCs w:val="32"/>
        </w:rPr>
        <w:t>年实际收到预算资金</w:t>
      </w:r>
      <w:r>
        <w:rPr>
          <w:rFonts w:hint="eastAsia" w:ascii="仿宋" w:hAnsi="仿宋" w:eastAsia="仿宋"/>
          <w:kern w:val="0"/>
          <w:sz w:val="32"/>
          <w:szCs w:val="32"/>
          <w:lang w:val="en-US" w:eastAsia="zh-CN"/>
        </w:rPr>
        <w:t>10</w:t>
      </w:r>
      <w:r>
        <w:rPr>
          <w:rFonts w:hint="eastAsia" w:ascii="仿宋" w:hAnsi="仿宋" w:eastAsia="仿宋"/>
          <w:kern w:val="0"/>
          <w:sz w:val="32"/>
          <w:szCs w:val="32"/>
        </w:rPr>
        <w:t>万元，预算资金到位率为</w:t>
      </w:r>
      <w:r>
        <w:rPr>
          <w:rFonts w:hint="eastAsia" w:ascii="仿宋" w:hAnsi="仿宋" w:eastAsia="仿宋"/>
          <w:kern w:val="0"/>
          <w:sz w:val="32"/>
          <w:szCs w:val="32"/>
          <w:lang w:val="en-US" w:eastAsia="zh-CN"/>
        </w:rPr>
        <w:t>100</w:t>
      </w:r>
      <w:r>
        <w:rPr>
          <w:rFonts w:hint="eastAsia" w:ascii="仿宋" w:hAnsi="仿宋" w:eastAsia="仿宋"/>
          <w:kern w:val="0"/>
          <w:sz w:val="32"/>
          <w:szCs w:val="32"/>
        </w:rPr>
        <w:t>%。</w:t>
      </w:r>
    </w:p>
    <w:p>
      <w:pPr>
        <w:pStyle w:val="2"/>
        <w:spacing w:line="600" w:lineRule="exact"/>
        <w:ind w:firstLine="643"/>
        <w:rPr>
          <w:rFonts w:hint="eastAsia" w:ascii="仿宋_GB2312" w:hAnsi="仿宋_GB2312" w:eastAsia="仿宋_GB2312" w:cs="仿宋_GB2312"/>
          <w:sz w:val="32"/>
        </w:rPr>
      </w:pPr>
      <w:r>
        <w:rPr>
          <w:rFonts w:hint="eastAsia" w:ascii="仿宋_GB2312" w:hAnsi="仿宋_GB2312" w:eastAsia="仿宋_GB2312" w:cs="仿宋_GB2312"/>
          <w:sz w:val="32"/>
        </w:rPr>
        <w:t>（2）项目资金实际使用情况</w:t>
      </w:r>
    </w:p>
    <w:p>
      <w:pPr>
        <w:keepNext w:val="0"/>
        <w:keepLines w:val="0"/>
        <w:pageBreakBefore w:val="0"/>
        <w:widowControl w:val="0"/>
        <w:kinsoku/>
        <w:wordWrap/>
        <w:overflowPunct/>
        <w:topLinePunct w:val="0"/>
        <w:autoSpaceDE/>
        <w:autoSpaceDN/>
        <w:bidi w:val="0"/>
        <w:adjustRightInd/>
        <w:snapToGrid/>
        <w:spacing w:after="0" w:line="600" w:lineRule="exact"/>
        <w:ind w:left="0" w:right="0" w:firstLine="641"/>
        <w:jc w:val="both"/>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截至202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年12月31日，本项目实际支付资金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14:textFill>
            <w14:solidFill>
              <w14:schemeClr w14:val="tx1"/>
            </w14:solidFill>
          </w14:textFill>
        </w:rPr>
        <w:t>万元，预算执行率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%。项目资金主要用于支付</w:t>
      </w:r>
      <w:r>
        <w:rPr>
          <w:rFonts w:hint="eastAsia" w:ascii="仿宋_GB2312" w:hAnsi="仿宋_GB2312" w:eastAsia="仿宋_GB2312" w:cs="仿宋_GB2312"/>
          <w:kern w:val="0"/>
          <w:sz w:val="32"/>
          <w:szCs w:val="32"/>
          <w:highlight w:val="none"/>
          <w:lang w:val="en-US" w:eastAsia="zh-CN"/>
        </w:rPr>
        <w:t>用于昌吉市</w:t>
      </w:r>
      <w:r>
        <w:rPr>
          <w:rStyle w:val="12"/>
          <w:rFonts w:hint="eastAsia" w:ascii="仿宋" w:hAnsi="仿宋" w:eastAsia="仿宋"/>
          <w:b w:val="0"/>
          <w:bCs/>
          <w:spacing w:val="-4"/>
          <w:sz w:val="32"/>
          <w:szCs w:val="32"/>
        </w:rPr>
        <w:t>全国文明城市</w:t>
      </w:r>
      <w:r>
        <w:rPr>
          <w:rStyle w:val="12"/>
          <w:rFonts w:hint="eastAsia" w:ascii="仿宋" w:hAnsi="仿宋" w:eastAsia="仿宋"/>
          <w:b w:val="0"/>
          <w:bCs/>
          <w:spacing w:val="-4"/>
          <w:sz w:val="32"/>
          <w:szCs w:val="32"/>
          <w:lang w:val="en-US" w:eastAsia="zh-CN"/>
        </w:rPr>
        <w:t>测评</w:t>
      </w:r>
      <w:r>
        <w:rPr>
          <w:rStyle w:val="12"/>
          <w:rFonts w:hint="eastAsia" w:ascii="仿宋" w:hAnsi="仿宋" w:eastAsia="仿宋"/>
          <w:b w:val="0"/>
          <w:bCs/>
          <w:spacing w:val="-4"/>
          <w:sz w:val="32"/>
          <w:szCs w:val="32"/>
          <w:lang w:eastAsia="zh-CN"/>
        </w:rPr>
        <w:t>工作中进行的宣传版面制作，城市美化，垃圾清运，积雪清扫，加大宣传力度，</w:t>
      </w:r>
      <w:r>
        <w:rPr>
          <w:rStyle w:val="12"/>
          <w:rFonts w:hint="eastAsia" w:ascii="仿宋" w:hAnsi="仿宋" w:eastAsia="仿宋"/>
          <w:b w:val="0"/>
          <w:bCs/>
          <w:spacing w:val="-4"/>
          <w:sz w:val="32"/>
          <w:szCs w:val="32"/>
          <w:lang w:val="en-US" w:eastAsia="zh-CN"/>
        </w:rPr>
        <w:t>通过此项工作，有效推动了本辖区</w:t>
      </w:r>
      <w:r>
        <w:rPr>
          <w:rStyle w:val="12"/>
          <w:rFonts w:hint="eastAsia" w:ascii="仿宋" w:hAnsi="仿宋" w:eastAsia="仿宋"/>
          <w:b w:val="0"/>
          <w:bCs/>
          <w:spacing w:val="-4"/>
          <w:sz w:val="32"/>
          <w:szCs w:val="32"/>
          <w:lang w:eastAsia="zh-CN"/>
        </w:rPr>
        <w:t>群众对文明城市创建的知晓率、支出率、参与率</w:t>
      </w:r>
      <w:r>
        <w:rPr>
          <w:rStyle w:val="12"/>
          <w:rFonts w:hint="eastAsia" w:ascii="仿宋" w:hAnsi="仿宋" w:eastAsia="仿宋"/>
          <w:b w:val="0"/>
          <w:bCs/>
          <w:spacing w:val="-4"/>
          <w:sz w:val="32"/>
          <w:szCs w:val="32"/>
          <w:lang w:val="en-US" w:eastAsia="zh-CN"/>
        </w:rPr>
        <w:t>提高</w:t>
      </w:r>
      <w:r>
        <w:rPr>
          <w:rStyle w:val="12"/>
          <w:rFonts w:hint="eastAsia" w:ascii="仿宋" w:hAnsi="仿宋" w:eastAsia="仿宋"/>
          <w:b w:val="0"/>
          <w:bCs/>
          <w:spacing w:val="-4"/>
          <w:sz w:val="32"/>
          <w:szCs w:val="32"/>
          <w:lang w:eastAsia="zh-CN"/>
        </w:rPr>
        <w:t>等工作，</w:t>
      </w:r>
      <w:r>
        <w:rPr>
          <w:rStyle w:val="12"/>
          <w:rFonts w:hint="eastAsia" w:ascii="仿宋" w:hAnsi="仿宋" w:eastAsia="仿宋"/>
          <w:b w:val="0"/>
          <w:bCs/>
          <w:spacing w:val="-4"/>
          <w:sz w:val="32"/>
          <w:szCs w:val="32"/>
          <w:lang w:val="en-US" w:eastAsia="zh-CN"/>
        </w:rPr>
        <w:t>其中清运垃圾</w:t>
      </w:r>
      <w:r>
        <w:rPr>
          <w:rFonts w:hint="eastAsia" w:ascii="仿宋_GB2312" w:hAnsi="仿宋_GB2312" w:eastAsia="仿宋_GB2312" w:cs="仿宋_GB2312"/>
          <w:color w:val="000000" w:themeColor="text1"/>
          <w:sz w:val="32"/>
          <w:szCs w:val="32"/>
          <w14:textFill>
            <w14:solidFill>
              <w14:schemeClr w14:val="tx1"/>
            </w14:solidFill>
          </w14:textFill>
        </w:rPr>
        <w:t>费用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宣传版面</w:t>
      </w:r>
      <w:r>
        <w:rPr>
          <w:rFonts w:hint="eastAsia" w:ascii="仿宋_GB2312" w:hAnsi="仿宋_GB2312" w:eastAsia="仿宋_GB2312" w:cs="仿宋_GB2312"/>
          <w:color w:val="000000" w:themeColor="text1"/>
          <w:sz w:val="32"/>
          <w:szCs w:val="32"/>
          <w14:textFill>
            <w14:solidFill>
              <w14:schemeClr w14:val="tx1"/>
            </w14:solidFill>
          </w14:textFill>
        </w:rPr>
        <w:t>费用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维修支出3万元。</w:t>
      </w:r>
    </w:p>
    <w:p>
      <w:pPr>
        <w:pStyle w:val="4"/>
        <w:numPr>
          <w:ilvl w:val="0"/>
          <w:numId w:val="1"/>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firstLineChars="200"/>
        <w:rPr>
          <w:rFonts w:hint="eastAsia" w:eastAsia="仿宋_GB2312" w:cs="Times New Roman"/>
          <w:sz w:val="32"/>
          <w:lang w:eastAsia="zh-CN"/>
        </w:rPr>
      </w:pPr>
      <w:r>
        <w:rPr>
          <w:rFonts w:hint="eastAsia" w:eastAsia="仿宋_GB2312" w:cs="Times New Roman"/>
          <w:sz w:val="32"/>
          <w:lang w:eastAsia="zh-CN"/>
        </w:rPr>
        <w:t>1.总体目标</w:t>
      </w:r>
    </w:p>
    <w:p>
      <w:pPr>
        <w:keepNext w:val="0"/>
        <w:keepLines w:val="0"/>
        <w:pageBreakBefore w:val="0"/>
        <w:widowControl w:val="0"/>
        <w:kinsoku/>
        <w:wordWrap/>
        <w:overflowPunct/>
        <w:topLinePunct w:val="0"/>
        <w:autoSpaceDE/>
        <w:autoSpaceDN/>
        <w:bidi w:val="0"/>
        <w:adjustRightInd/>
        <w:snapToGrid/>
        <w:spacing w:after="0" w:line="600" w:lineRule="exact"/>
        <w:ind w:left="0" w:right="0" w:firstLine="641"/>
        <w:jc w:val="both"/>
        <w:textAlignment w:val="auto"/>
        <w:rPr>
          <w:rStyle w:val="12"/>
          <w:rFonts w:hint="eastAsia" w:ascii="仿宋" w:hAnsi="仿宋" w:eastAsia="仿宋"/>
          <w:b w:val="0"/>
          <w:bCs/>
          <w:spacing w:val="-4"/>
          <w:sz w:val="32"/>
          <w:szCs w:val="32"/>
          <w:lang w:eastAsia="zh-CN"/>
        </w:rPr>
      </w:pPr>
      <w:r>
        <w:rPr>
          <w:rStyle w:val="12"/>
          <w:rFonts w:hint="eastAsia" w:ascii="仿宋" w:hAnsi="仿宋" w:eastAsia="仿宋"/>
          <w:b w:val="0"/>
          <w:bCs/>
          <w:spacing w:val="-4"/>
          <w:sz w:val="32"/>
          <w:szCs w:val="32"/>
          <w:lang w:eastAsia="zh-CN"/>
        </w:rPr>
        <w:t>本项目</w:t>
      </w:r>
      <w:r>
        <w:rPr>
          <w:rStyle w:val="12"/>
          <w:rFonts w:hint="eastAsia" w:ascii="仿宋" w:hAnsi="仿宋" w:eastAsia="仿宋"/>
          <w:b w:val="0"/>
          <w:bCs/>
          <w:spacing w:val="-4"/>
          <w:sz w:val="32"/>
          <w:szCs w:val="32"/>
          <w:lang w:val="en-US" w:eastAsia="zh-CN"/>
        </w:rPr>
        <w:t>实施主要</w:t>
      </w:r>
      <w:r>
        <w:rPr>
          <w:rStyle w:val="12"/>
          <w:rFonts w:hint="eastAsia" w:ascii="仿宋" w:hAnsi="仿宋" w:eastAsia="仿宋"/>
          <w:b w:val="0"/>
          <w:bCs/>
          <w:spacing w:val="-4"/>
          <w:sz w:val="32"/>
          <w:szCs w:val="32"/>
          <w:lang w:eastAsia="zh-CN"/>
        </w:rPr>
        <w:t>通过各类活动的举办及宣传，提高居民创城意识，严格落实《全国文明城市测评体系》标准，巩固文明城市创建成果；全面完成了社区共建、志愿服务、文明出行、垃圾分类、资料台帐和经验总结等工作，按时完成市创建办交办的工作任务，</w:t>
      </w:r>
      <w:r>
        <w:rPr>
          <w:rStyle w:val="12"/>
          <w:rFonts w:hint="eastAsia" w:ascii="仿宋" w:hAnsi="仿宋" w:eastAsia="仿宋"/>
          <w:b w:val="0"/>
          <w:bCs/>
          <w:spacing w:val="-4"/>
          <w:sz w:val="32"/>
          <w:szCs w:val="32"/>
        </w:rPr>
        <w:t>巩固提升全国文明城市创建成果</w:t>
      </w:r>
      <w:r>
        <w:rPr>
          <w:rStyle w:val="12"/>
          <w:rFonts w:hint="eastAsia" w:ascii="仿宋" w:hAnsi="仿宋" w:eastAsia="仿宋"/>
          <w:b w:val="0"/>
          <w:bCs/>
          <w:spacing w:val="-4"/>
          <w:sz w:val="32"/>
          <w:szCs w:val="32"/>
          <w:lang w:eastAsia="zh-CN"/>
        </w:rPr>
        <w:t>。</w:t>
      </w:r>
    </w:p>
    <w:p>
      <w:pPr>
        <w:pStyle w:val="2"/>
        <w:spacing w:line="600" w:lineRule="exact"/>
        <w:ind w:firstLine="643" w:firstLineChars="200"/>
        <w:rPr>
          <w:rFonts w:hint="eastAsia" w:eastAsia="仿宋_GB2312" w:cs="Times New Roman"/>
          <w:sz w:val="32"/>
          <w:lang w:eastAsia="zh-CN"/>
        </w:rPr>
      </w:pPr>
      <w:r>
        <w:rPr>
          <w:rFonts w:hint="eastAsia" w:eastAsia="仿宋_GB2312" w:cs="Times New Roman"/>
          <w:sz w:val="32"/>
          <w:lang w:eastAsia="zh-CN"/>
        </w:rPr>
        <w:t>2.阶段性目标</w:t>
      </w:r>
    </w:p>
    <w:p>
      <w:pPr>
        <w:keepNext w:val="0"/>
        <w:keepLines w:val="0"/>
        <w:pageBreakBefore w:val="0"/>
        <w:widowControl w:val="0"/>
        <w:kinsoku/>
        <w:wordWrap/>
        <w:overflowPunct/>
        <w:topLinePunct w:val="0"/>
        <w:autoSpaceDE/>
        <w:autoSpaceDN/>
        <w:bidi w:val="0"/>
        <w:adjustRightInd/>
        <w:snapToGrid/>
        <w:spacing w:after="0" w:line="600" w:lineRule="exact"/>
        <w:ind w:left="0" w:right="0" w:firstLine="641"/>
        <w:jc w:val="both"/>
        <w:textAlignment w:val="auto"/>
        <w:rPr>
          <w:rStyle w:val="12"/>
          <w:rFonts w:hint="eastAsia" w:ascii="仿宋" w:hAnsi="仿宋" w:eastAsia="仿宋"/>
          <w:b w:val="0"/>
          <w:bCs/>
          <w:spacing w:val="-4"/>
          <w:sz w:val="32"/>
          <w:szCs w:val="32"/>
          <w:lang w:eastAsia="zh-CN"/>
        </w:rPr>
      </w:pPr>
      <w:r>
        <w:rPr>
          <w:rStyle w:val="12"/>
          <w:rFonts w:hint="eastAsia" w:ascii="仿宋" w:hAnsi="仿宋" w:eastAsia="仿宋"/>
          <w:b w:val="0"/>
          <w:bCs/>
          <w:spacing w:val="-4"/>
          <w:sz w:val="32"/>
          <w:szCs w:val="32"/>
          <w:lang w:eastAsia="zh-CN"/>
        </w:rPr>
        <w:t>根据《中华人民共和国预算法》、《中共中央国务院关于全面实施预算绩效管理的意见》（中发〔2018〕34号）、《关于印发&lt;项目支出绩效评价管理办法&gt;的通知》（财预〔2020〕10号）、</w:t>
      </w:r>
      <w:r>
        <w:rPr>
          <w:rStyle w:val="12"/>
          <w:rFonts w:hint="eastAsia" w:ascii="仿宋" w:hAnsi="仿宋" w:eastAsia="仿宋"/>
          <w:b w:val="0"/>
          <w:bCs/>
          <w:spacing w:val="-4"/>
          <w:sz w:val="32"/>
          <w:szCs w:val="32"/>
          <w:lang w:val="en-US" w:eastAsia="zh-CN"/>
        </w:rPr>
        <w:t>自治区财政厅《自治区财政支出绩效评价管理暂行办法》（新财预〔2018〕189号）</w:t>
      </w:r>
      <w:r>
        <w:rPr>
          <w:rStyle w:val="12"/>
          <w:rFonts w:hint="eastAsia" w:ascii="仿宋" w:hAnsi="仿宋" w:eastAsia="仿宋"/>
          <w:b w:val="0"/>
          <w:bCs/>
          <w:spacing w:val="-4"/>
          <w:sz w:val="32"/>
          <w:szCs w:val="32"/>
          <w:lang w:eastAsia="zh-CN"/>
        </w:rPr>
        <w:t>等文件要求，结合本项目实际，对绩效目标进行逐层分解、细化后的具体绩效指标如下：</w:t>
      </w:r>
    </w:p>
    <w:p>
      <w:pPr>
        <w:numPr>
          <w:ilvl w:val="0"/>
          <w:numId w:val="2"/>
        </w:numPr>
        <w:spacing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项目产出目标</w:t>
      </w:r>
    </w:p>
    <w:p>
      <w:pPr>
        <w:numPr>
          <w:ilvl w:val="0"/>
          <w:numId w:val="0"/>
        </w:numPr>
        <w:spacing w:line="600" w:lineRule="exact"/>
        <w:ind w:left="0" w:leftChars="0" w:firstLine="217" w:firstLineChars="68"/>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①数量指标</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Hans"/>
        </w:rPr>
        <w:t>社区数量</w:t>
      </w:r>
      <w:r>
        <w:rPr>
          <w:rFonts w:hint="eastAsia" w:ascii="Times New Roman" w:hAnsi="Times New Roman" w:eastAsia="仿宋_GB2312" w:cs="Times New Roman"/>
          <w:sz w:val="32"/>
          <w:szCs w:val="32"/>
        </w:rPr>
        <w:t>”指标，预期指标值为“</w:t>
      </w:r>
      <w:r>
        <w:rPr>
          <w:rFonts w:hint="eastAsia" w:eastAsia="仿宋_GB2312" w:cs="Times New Roman"/>
          <w:sz w:val="32"/>
          <w:szCs w:val="32"/>
          <w:lang w:val="en-US" w:eastAsia="zh-CN"/>
        </w:rPr>
        <w:t>16</w:t>
      </w:r>
      <w:r>
        <w:rPr>
          <w:rFonts w:hint="eastAsia" w:ascii="Times New Roman" w:hAnsi="Times New Roman" w:eastAsia="仿宋_GB2312" w:cs="Times New Roman"/>
          <w:sz w:val="32"/>
          <w:szCs w:val="32"/>
        </w:rPr>
        <w:t>”；</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Hans"/>
        </w:rPr>
        <w:t>所管辖小区总人口</w:t>
      </w:r>
      <w:r>
        <w:rPr>
          <w:rFonts w:hint="eastAsia" w:ascii="Times New Roman" w:hAnsi="Times New Roman" w:eastAsia="仿宋_GB2312" w:cs="Times New Roman"/>
          <w:sz w:val="32"/>
          <w:szCs w:val="32"/>
        </w:rPr>
        <w:t>”指标，预期指标值为“</w:t>
      </w:r>
      <w:r>
        <w:rPr>
          <w:rFonts w:hint="eastAsia" w:eastAsia="仿宋_GB2312" w:cs="Times New Roman"/>
          <w:sz w:val="32"/>
          <w:szCs w:val="32"/>
          <w:lang w:val="en-US" w:eastAsia="zh-CN"/>
        </w:rPr>
        <w:t>10万人</w:t>
      </w:r>
      <w:r>
        <w:rPr>
          <w:rFonts w:hint="eastAsia" w:ascii="Times New Roman" w:hAnsi="Times New Roman" w:eastAsia="仿宋_GB2312" w:cs="Times New Roman"/>
          <w:sz w:val="32"/>
          <w:szCs w:val="32"/>
        </w:rPr>
        <w:t>”；</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Hans"/>
        </w:rPr>
        <w:t>各类活动举办次数</w:t>
      </w:r>
      <w:r>
        <w:rPr>
          <w:rFonts w:hint="eastAsia" w:ascii="Times New Roman" w:hAnsi="Times New Roman" w:eastAsia="仿宋_GB2312" w:cs="Times New Roman"/>
          <w:sz w:val="32"/>
          <w:szCs w:val="32"/>
        </w:rPr>
        <w:t>”指标，预期指标值为“</w:t>
      </w:r>
      <w:r>
        <w:rPr>
          <w:rFonts w:hint="eastAsia" w:eastAsia="仿宋_GB2312" w:cs="Times New Roman"/>
          <w:sz w:val="32"/>
          <w:szCs w:val="32"/>
          <w:lang w:val="en-US" w:eastAsia="zh-CN"/>
        </w:rPr>
        <w:t>2次</w:t>
      </w:r>
      <w:r>
        <w:rPr>
          <w:rFonts w:hint="eastAsia" w:ascii="Times New Roman" w:hAnsi="Times New Roman" w:eastAsia="仿宋_GB2312" w:cs="Times New Roman"/>
          <w:sz w:val="32"/>
          <w:szCs w:val="32"/>
        </w:rPr>
        <w:t>”。</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②质量指标</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Hans"/>
        </w:rPr>
        <w:t>环保宣传覆盖面</w:t>
      </w:r>
      <w:r>
        <w:rPr>
          <w:rFonts w:hint="eastAsia" w:ascii="Times New Roman" w:hAnsi="Times New Roman" w:eastAsia="仿宋_GB2312" w:cs="Times New Roman"/>
          <w:sz w:val="32"/>
          <w:szCs w:val="32"/>
        </w:rPr>
        <w:t>”指标，预期指标值为“</w:t>
      </w:r>
      <w:r>
        <w:rPr>
          <w:rFonts w:hint="eastAsia" w:eastAsia="仿宋_GB2312" w:cs="Times New Roman"/>
          <w:sz w:val="32"/>
          <w:szCs w:val="32"/>
          <w:lang w:val="en-US" w:eastAsia="zh-CN"/>
        </w:rPr>
        <w:t>95%</w:t>
      </w:r>
      <w:r>
        <w:rPr>
          <w:rFonts w:hint="eastAsia" w:ascii="Times New Roman" w:hAnsi="Times New Roman" w:eastAsia="仿宋_GB2312" w:cs="Times New Roman"/>
          <w:sz w:val="32"/>
          <w:szCs w:val="32"/>
        </w:rPr>
        <w:t>”；</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③时效指标</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Hans"/>
        </w:rPr>
        <w:t>项目完成时限</w:t>
      </w:r>
      <w:r>
        <w:rPr>
          <w:rFonts w:hint="eastAsia" w:ascii="Times New Roman" w:hAnsi="Times New Roman" w:eastAsia="仿宋_GB2312" w:cs="Times New Roman"/>
          <w:sz w:val="32"/>
          <w:szCs w:val="32"/>
        </w:rPr>
        <w:t>”指标，预期指标值为“</w:t>
      </w:r>
      <w:r>
        <w:rPr>
          <w:rFonts w:hint="eastAsia" w:ascii="Times New Roman" w:hAnsi="Times New Roman" w:eastAsia="仿宋_GB2312" w:cs="Times New Roman"/>
          <w:sz w:val="32"/>
          <w:szCs w:val="32"/>
          <w:lang w:eastAsia="zh-Hans"/>
        </w:rPr>
        <w:t>2022年12月31日</w:t>
      </w:r>
      <w:r>
        <w:rPr>
          <w:rFonts w:hint="eastAsia" w:ascii="Times New Roman" w:hAnsi="Times New Roman" w:eastAsia="仿宋_GB2312" w:cs="Times New Roman"/>
          <w:sz w:val="32"/>
          <w:szCs w:val="32"/>
        </w:rPr>
        <w:t>”；</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④成本指标</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Hans"/>
        </w:rPr>
        <w:t>宣传版面资金总额</w:t>
      </w:r>
      <w:r>
        <w:rPr>
          <w:rFonts w:hint="eastAsia" w:ascii="Times New Roman" w:hAnsi="Times New Roman" w:eastAsia="仿宋_GB2312" w:cs="Times New Roman"/>
          <w:sz w:val="32"/>
          <w:szCs w:val="32"/>
        </w:rPr>
        <w:t>”指标，预期指标值为“</w:t>
      </w:r>
      <w:r>
        <w:rPr>
          <w:rFonts w:hint="eastAsia" w:eastAsia="仿宋_GB2312" w:cs="Times New Roman"/>
          <w:sz w:val="32"/>
          <w:szCs w:val="32"/>
          <w:lang w:val="en-US" w:eastAsia="zh-CN"/>
        </w:rPr>
        <w:t>4万元</w:t>
      </w:r>
      <w:r>
        <w:rPr>
          <w:rFonts w:hint="eastAsia" w:ascii="Times New Roman" w:hAnsi="Times New Roman" w:eastAsia="仿宋_GB2312" w:cs="Times New Roman"/>
          <w:sz w:val="32"/>
          <w:szCs w:val="32"/>
        </w:rPr>
        <w:t>”；</w:t>
      </w:r>
    </w:p>
    <w:p>
      <w:pPr>
        <w:numPr>
          <w:ilvl w:val="0"/>
          <w:numId w:val="0"/>
        </w:numPr>
        <w:spacing w:line="600" w:lineRule="exac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Hans"/>
        </w:rPr>
        <w:t>维修资金总额</w:t>
      </w:r>
      <w:r>
        <w:rPr>
          <w:rFonts w:hint="eastAsia" w:ascii="Times New Roman" w:hAnsi="Times New Roman" w:eastAsia="仿宋_GB2312" w:cs="Times New Roman"/>
          <w:sz w:val="32"/>
          <w:szCs w:val="32"/>
        </w:rPr>
        <w:t>”指标，预期指标值为“</w:t>
      </w:r>
      <w:r>
        <w:rPr>
          <w:rFonts w:hint="eastAsia" w:ascii="Times New Roman" w:hAnsi="Times New Roman" w:eastAsia="仿宋_GB2312" w:cs="Times New Roman"/>
          <w:sz w:val="32"/>
          <w:szCs w:val="32"/>
          <w:lang w:val="en-US" w:eastAsia="zh-CN"/>
        </w:rPr>
        <w:t>3万元</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p>
    <w:p>
      <w:pPr>
        <w:numPr>
          <w:ilvl w:val="0"/>
          <w:numId w:val="0"/>
        </w:numPr>
        <w:spacing w:line="600" w:lineRule="exac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“垃圾清运资金总额”</w:t>
      </w:r>
      <w:r>
        <w:rPr>
          <w:rFonts w:hint="eastAsia" w:ascii="Times New Roman" w:hAnsi="Times New Roman" w:eastAsia="仿宋_GB2312" w:cs="Times New Roman"/>
          <w:sz w:val="32"/>
          <w:szCs w:val="32"/>
        </w:rPr>
        <w:t>预期指标值为“</w:t>
      </w:r>
      <w:r>
        <w:rPr>
          <w:rFonts w:hint="eastAsia" w:ascii="Times New Roman" w:hAnsi="Times New Roman" w:eastAsia="仿宋_GB2312" w:cs="Times New Roman"/>
          <w:sz w:val="32"/>
          <w:szCs w:val="32"/>
          <w:lang w:val="en-US" w:eastAsia="zh-CN"/>
        </w:rPr>
        <w:t>3万元</w:t>
      </w:r>
      <w:r>
        <w:rPr>
          <w:rFonts w:hint="eastAsia" w:ascii="Times New Roman" w:hAnsi="Times New Roman" w:eastAsia="仿宋_GB2312" w:cs="Times New Roman"/>
          <w:sz w:val="32"/>
          <w:szCs w:val="32"/>
        </w:rPr>
        <w:t>”</w:t>
      </w:r>
    </w:p>
    <w:p>
      <w:pPr>
        <w:numPr>
          <w:ilvl w:val="0"/>
          <w:numId w:val="0"/>
        </w:numPr>
        <w:spacing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（2）项目效益目标</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①经济效益指标</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eastAsia="仿宋_GB2312" w:cs="Times New Roman"/>
          <w:sz w:val="32"/>
          <w:szCs w:val="32"/>
          <w:lang w:val="en-US" w:eastAsia="zh-CN"/>
        </w:rPr>
        <w:t>无此项指标</w:t>
      </w:r>
      <w:r>
        <w:rPr>
          <w:rFonts w:hint="eastAsia" w:ascii="Times New Roman" w:hAnsi="Times New Roman" w:eastAsia="仿宋_GB2312" w:cs="Times New Roman"/>
          <w:sz w:val="32"/>
          <w:szCs w:val="32"/>
        </w:rPr>
        <w:t>”指标</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②社会效益指标</w:t>
      </w:r>
    </w:p>
    <w:p>
      <w:pPr>
        <w:numPr>
          <w:ilvl w:val="0"/>
          <w:numId w:val="0"/>
        </w:numPr>
        <w:spacing w:line="600" w:lineRule="exac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Hans"/>
        </w:rPr>
        <w:t>提升居民文明素质、群众生活质量，以及城市综合竞争力</w:t>
      </w:r>
      <w:r>
        <w:rPr>
          <w:rFonts w:hint="eastAsia" w:ascii="Times New Roman" w:hAnsi="Times New Roman" w:eastAsia="仿宋_GB2312" w:cs="Times New Roman"/>
          <w:sz w:val="32"/>
          <w:szCs w:val="32"/>
        </w:rPr>
        <w:t>”指标，预期指标值为“</w:t>
      </w:r>
      <w:r>
        <w:rPr>
          <w:rFonts w:hint="eastAsia" w:eastAsia="仿宋_GB2312" w:cs="Times New Roman"/>
          <w:sz w:val="32"/>
          <w:szCs w:val="32"/>
          <w:lang w:val="en-US" w:eastAsia="zh-CN"/>
        </w:rPr>
        <w:t>有效提升</w:t>
      </w:r>
      <w:r>
        <w:rPr>
          <w:rFonts w:hint="eastAsia" w:ascii="Times New Roman" w:hAnsi="Times New Roman" w:eastAsia="仿宋_GB2312" w:cs="Times New Roman"/>
          <w:sz w:val="32"/>
          <w:szCs w:val="32"/>
        </w:rPr>
        <w:t>”</w:t>
      </w:r>
      <w:r>
        <w:rPr>
          <w:rFonts w:hint="eastAsia" w:eastAsia="仿宋_GB2312" w:cs="Times New Roman"/>
          <w:sz w:val="32"/>
          <w:szCs w:val="32"/>
          <w:lang w:eastAsia="zh-CN"/>
        </w:rPr>
        <w:t>。</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③生态效益指标</w:t>
      </w:r>
    </w:p>
    <w:p>
      <w:pPr>
        <w:numPr>
          <w:ilvl w:val="0"/>
          <w:numId w:val="0"/>
        </w:numPr>
        <w:spacing w:line="600" w:lineRule="exac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eastAsia="仿宋_GB2312" w:cs="Times New Roman"/>
          <w:sz w:val="32"/>
          <w:szCs w:val="32"/>
          <w:lang w:val="en-US" w:eastAsia="zh-CN"/>
        </w:rPr>
        <w:t>无此项指标</w:t>
      </w:r>
      <w:r>
        <w:rPr>
          <w:rFonts w:hint="eastAsia" w:ascii="Times New Roman" w:hAnsi="Times New Roman" w:eastAsia="仿宋_GB2312" w:cs="Times New Roman"/>
          <w:sz w:val="32"/>
          <w:szCs w:val="32"/>
        </w:rPr>
        <w:t>”指标。</w:t>
      </w:r>
    </w:p>
    <w:p>
      <w:pPr>
        <w:numPr>
          <w:ilvl w:val="0"/>
          <w:numId w:val="0"/>
        </w:numPr>
        <w:spacing w:line="600" w:lineRule="exact"/>
        <w:rPr>
          <w:rFonts w:hint="eastAsia" w:ascii="Times New Roman" w:hAnsi="Times New Roman" w:eastAsia="仿宋_GB2312" w:cs="Times New Roman"/>
          <w:sz w:val="32"/>
          <w:szCs w:val="32"/>
          <w:lang w:eastAsia="zh-Hans"/>
        </w:rPr>
      </w:pPr>
      <w:r>
        <w:rPr>
          <w:rFonts w:hint="eastAsia" w:ascii="Times New Roman" w:hAnsi="Times New Roman" w:eastAsia="仿宋_GB2312" w:cs="Times New Roman"/>
          <w:sz w:val="32"/>
          <w:szCs w:val="32"/>
        </w:rPr>
        <w:t>④</w:t>
      </w:r>
      <w:r>
        <w:rPr>
          <w:rFonts w:hint="eastAsia" w:ascii="Times New Roman" w:hAnsi="Times New Roman" w:eastAsia="仿宋_GB2312" w:cs="Times New Roman"/>
          <w:sz w:val="32"/>
          <w:szCs w:val="32"/>
          <w:lang w:eastAsia="zh-Hans"/>
        </w:rPr>
        <w:t>可持续影响指标</w:t>
      </w:r>
    </w:p>
    <w:p>
      <w:pPr>
        <w:numPr>
          <w:ilvl w:val="0"/>
          <w:numId w:val="0"/>
        </w:numPr>
        <w:spacing w:line="600" w:lineRule="exact"/>
        <w:rPr>
          <w:rFonts w:hint="eastAsia" w:ascii="Times New Roman" w:hAnsi="Times New Roman" w:eastAsia="仿宋_GB2312" w:cs="Times New Roman"/>
          <w:sz w:val="32"/>
          <w:szCs w:val="32"/>
          <w:lang w:eastAsia="zh-Hans"/>
        </w:rPr>
      </w:pPr>
      <w:r>
        <w:rPr>
          <w:rFonts w:hint="eastAsia" w:ascii="Times New Roman" w:hAnsi="Times New Roman" w:eastAsia="仿宋_GB2312" w:cs="Times New Roman"/>
          <w:sz w:val="32"/>
          <w:szCs w:val="32"/>
          <w:lang w:eastAsia="zh-Hans"/>
        </w:rPr>
        <w:t>“提高居民知晓度”指标，预期指标值为“</w:t>
      </w:r>
      <w:r>
        <w:rPr>
          <w:rFonts w:hint="eastAsia" w:ascii="Times New Roman" w:hAnsi="Times New Roman" w:eastAsia="仿宋_GB2312" w:cs="Times New Roman"/>
          <w:sz w:val="32"/>
          <w:szCs w:val="32"/>
          <w:lang w:val="en-US" w:eastAsia="zh-CN"/>
        </w:rPr>
        <w:t>逐步提高</w:t>
      </w:r>
      <w:r>
        <w:rPr>
          <w:rFonts w:hint="eastAsia" w:ascii="Times New Roman" w:hAnsi="Times New Roman" w:eastAsia="仿宋_GB2312" w:cs="Times New Roman"/>
          <w:sz w:val="32"/>
          <w:szCs w:val="32"/>
          <w:lang w:eastAsia="zh-Hans"/>
        </w:rPr>
        <w:t>”；</w:t>
      </w:r>
    </w:p>
    <w:p>
      <w:pPr>
        <w:numPr>
          <w:ilvl w:val="0"/>
          <w:numId w:val="0"/>
        </w:numPr>
        <w:spacing w:line="600" w:lineRule="exact"/>
        <w:rPr>
          <w:rFonts w:hint="eastAsia" w:eastAsia="仿宋_GB2312" w:cs="Times New Roman"/>
          <w:sz w:val="32"/>
          <w:szCs w:val="32"/>
          <w:lang w:val="en-US" w:eastAsia="zh-CN"/>
        </w:rPr>
      </w:pPr>
      <w:r>
        <w:rPr>
          <w:rFonts w:hint="eastAsia" w:eastAsia="仿宋_GB2312" w:cs="Times New Roman"/>
          <w:sz w:val="32"/>
          <w:szCs w:val="32"/>
          <w:lang w:val="en-US" w:eastAsia="zh-CN"/>
        </w:rPr>
        <w:t>（3）相关满意度目标</w:t>
      </w:r>
    </w:p>
    <w:p>
      <w:pPr>
        <w:numPr>
          <w:ilvl w:val="0"/>
          <w:numId w:val="0"/>
        </w:numPr>
        <w:spacing w:line="600" w:lineRule="exact"/>
        <w:rPr>
          <w:rFonts w:hint="eastAsia" w:eastAsia="仿宋_GB2312" w:cs="Times New Roman"/>
          <w:sz w:val="32"/>
          <w:szCs w:val="32"/>
          <w:lang w:val="en-US" w:eastAsia="zh-CN"/>
        </w:rPr>
      </w:pPr>
      <w:r>
        <w:rPr>
          <w:rFonts w:hint="eastAsia" w:eastAsia="仿宋_GB2312" w:cs="Times New Roman"/>
          <w:sz w:val="32"/>
          <w:szCs w:val="32"/>
          <w:lang w:val="en-US" w:eastAsia="zh-CN"/>
        </w:rPr>
        <w:t>“</w:t>
      </w:r>
      <w:r>
        <w:rPr>
          <w:rFonts w:hint="eastAsia" w:eastAsia="仿宋_GB2312" w:cs="Times New Roman"/>
          <w:sz w:val="32"/>
          <w:szCs w:val="32"/>
          <w:lang w:val="en-US" w:eastAsia="zh-Hans"/>
        </w:rPr>
        <w:t>居民满意度</w:t>
      </w:r>
      <w:r>
        <w:rPr>
          <w:rFonts w:hint="eastAsia" w:eastAsia="仿宋_GB2312" w:cs="Times New Roman"/>
          <w:sz w:val="32"/>
          <w:szCs w:val="32"/>
          <w:lang w:val="en-US" w:eastAsia="zh-CN"/>
        </w:rPr>
        <w:t>”指标，预期指标值为“95%”；</w:t>
      </w:r>
    </w:p>
    <w:p>
      <w:pPr>
        <w:pStyle w:val="3"/>
        <w:spacing w:line="600" w:lineRule="exact"/>
        <w:ind w:firstLine="640"/>
        <w:rPr>
          <w:szCs w:val="32"/>
        </w:rPr>
      </w:pPr>
      <w:r>
        <w:rPr>
          <w:rFonts w:hint="eastAsia"/>
          <w:szCs w:val="32"/>
        </w:rPr>
        <w:t>二、绩效评价工作开展情况</w:t>
      </w:r>
    </w:p>
    <w:p>
      <w:pPr>
        <w:pStyle w:val="4"/>
        <w:numPr>
          <w:ilvl w:val="0"/>
          <w:numId w:val="3"/>
        </w:numPr>
        <w:spacing w:line="600" w:lineRule="exact"/>
        <w:ind w:firstLine="643"/>
        <w:rPr>
          <w:rFonts w:ascii="楷体_GB2312" w:eastAsia="楷体_GB2312"/>
          <w:szCs w:val="32"/>
        </w:rPr>
      </w:pPr>
      <w:bookmarkStart w:id="0" w:name="_Toc22922"/>
      <w:bookmarkStart w:id="1" w:name="_Toc5462343"/>
      <w:bookmarkStart w:id="2" w:name="_Toc26632"/>
      <w:bookmarkStart w:id="3" w:name="_Toc22169_WPSOffice_Level2"/>
      <w:bookmarkStart w:id="4" w:name="_Toc5258"/>
      <w:bookmarkStart w:id="5" w:name="_Toc480473081"/>
      <w:bookmarkStart w:id="6" w:name="_Toc12868"/>
      <w:bookmarkStart w:id="7" w:name="_Toc21664"/>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numPr>
          <w:ilvl w:val="0"/>
          <w:numId w:val="0"/>
        </w:numPr>
        <w:spacing w:line="600" w:lineRule="exact"/>
        <w:ind w:left="0" w:leftChars="0" w:firstLine="640" w:firstLineChars="200"/>
        <w:rPr>
          <w:rFonts w:hint="eastAsia" w:eastAsia="仿宋_GB2312" w:cs="Times New Roman"/>
          <w:sz w:val="32"/>
          <w:szCs w:val="32"/>
          <w:lang w:val="en-US" w:eastAsia="zh-CN"/>
        </w:rPr>
      </w:pPr>
      <w:r>
        <w:rPr>
          <w:rFonts w:hint="eastAsia" w:eastAsia="仿宋_GB2312" w:cs="Times New Roman"/>
          <w:sz w:val="32"/>
          <w:szCs w:val="32"/>
          <w:lang w:val="en-US" w:eastAsia="zh-CN"/>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本次绩效评价遵循财政部《关于印发&lt;项目支出绩效评价管理办法&gt;的通知》（财预〔2020〕10号）</w:t>
      </w:r>
      <w:r>
        <w:rPr>
          <w:rStyle w:val="12"/>
          <w:rFonts w:hint="eastAsia" w:ascii="仿宋" w:hAnsi="仿宋" w:eastAsia="仿宋"/>
          <w:b w:val="0"/>
          <w:bCs/>
          <w:spacing w:val="-4"/>
          <w:sz w:val="32"/>
          <w:szCs w:val="32"/>
          <w:lang w:val="en-US" w:eastAsia="zh-Hans"/>
        </w:rPr>
        <w:t>以及</w:t>
      </w:r>
      <w:r>
        <w:rPr>
          <w:rStyle w:val="12"/>
          <w:rFonts w:hint="eastAsia" w:ascii="仿宋" w:hAnsi="仿宋" w:eastAsia="仿宋"/>
          <w:b w:val="0"/>
          <w:bCs/>
          <w:spacing w:val="-4"/>
          <w:sz w:val="32"/>
          <w:szCs w:val="32"/>
          <w:lang w:val="en-US" w:eastAsia="zh-CN"/>
        </w:rPr>
        <w:t>自治区财政厅《自治区财政支出绩效评价管理暂行办法》（新财预〔2018〕189号）等文件规定，对2022年度我单位实施的2022年全国文明城市测评运行保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3"/>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市绿洲路办事处2022年全国文明城市测评运行保障经费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Style w:val="12"/>
          <w:rFonts w:hint="eastAsia" w:ascii="仿宋" w:hAnsi="仿宋" w:eastAsia="仿宋"/>
          <w:b w:val="0"/>
          <w:bCs/>
          <w:spacing w:val="-4"/>
          <w:sz w:val="32"/>
          <w:szCs w:val="32"/>
          <w:lang w:val="en-US" w:eastAsia="zh-CN"/>
        </w:rPr>
        <w:t>根据以上原则，绩效评价遵循如下具体要求</w:t>
      </w:r>
      <w:r>
        <w:rPr>
          <w:rFonts w:hint="eastAsia"/>
          <w:sz w:val="32"/>
          <w:szCs w:val="32"/>
        </w:rPr>
        <w:t>：</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（1）在数据采集时，采取客观数据主管部门审查、社会中介组织复查与问卷调查相结合的形式，以保证各项指标的真实性。</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（2）保证评价结果的真实性、公正性，提高评价报告的公信力。</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8" w:name="_Toc419984722"/>
      <w:bookmarkStart w:id="9" w:name="_Toc1913"/>
      <w:bookmarkStart w:id="10" w:name="_Toc26131"/>
      <w:bookmarkStart w:id="11" w:name="_Toc428278230"/>
      <w:r>
        <w:rPr>
          <w:rFonts w:hint="eastAsia"/>
          <w:sz w:val="32"/>
        </w:rPr>
        <w:t>2.绩效评价指标体系及绩效评价</w:t>
      </w:r>
      <w:bookmarkEnd w:id="8"/>
      <w:bookmarkEnd w:id="9"/>
      <w:bookmarkEnd w:id="10"/>
      <w:bookmarkEnd w:id="11"/>
      <w:r>
        <w:rPr>
          <w:rFonts w:hint="eastAsia"/>
          <w:sz w:val="32"/>
        </w:rPr>
        <w:t>标准</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一级指标为：决策、过程、产出、效益。</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二级指标为：项目立项、绩效目标、资金投入、资金管理、组织实施、产出数量、产出质量、产出时效、产出成本、项目效益。</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spacing w:line="600" w:lineRule="exact"/>
        <w:ind w:firstLine="640"/>
        <w:rPr>
          <w:rStyle w:val="12"/>
          <w:rFonts w:hint="eastAsia" w:ascii="楷体" w:hAnsi="楷体" w:eastAsia="楷体" w:cs="楷体"/>
          <w:b/>
          <w:bCs w:val="0"/>
          <w:spacing w:val="-4"/>
          <w:sz w:val="32"/>
          <w:szCs w:val="32"/>
          <w:lang w:val="en-US" w:eastAsia="zh-CN"/>
        </w:rPr>
      </w:pPr>
      <w:r>
        <w:rPr>
          <w:rStyle w:val="12"/>
          <w:rFonts w:hint="eastAsia" w:ascii="楷体" w:hAnsi="楷体" w:eastAsia="楷体" w:cs="楷体"/>
          <w:b/>
          <w:bCs w:val="0"/>
          <w:spacing w:val="-4"/>
          <w:sz w:val="32"/>
          <w:szCs w:val="32"/>
          <w:lang w:val="en-US" w:eastAsia="zh-CN"/>
        </w:rPr>
        <w:t>3.评价方法</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本次评价采取定量与定性评价相结合的方式，采用比较法、公众评判法对项目实施过程以及预期绩效目标完成情况进行全面、系统的评价，总分由各项指标得分汇总形成。</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rFonts w:hint="eastAsia" w:ascii="楷体" w:hAnsi="楷体" w:eastAsia="楷体" w:cs="楷体"/>
          <w:sz w:val="32"/>
        </w:rPr>
      </w:pPr>
      <w:r>
        <w:rPr>
          <w:rFonts w:hint="eastAsia" w:ascii="楷体" w:hAnsi="楷体" w:eastAsia="楷体" w:cs="楷体"/>
          <w:sz w:val="32"/>
        </w:rPr>
        <w:t>4.评价标准</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第一阶段：前期准备</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我单位绩效评价人员根据《项目支出绩效评价管理办法》（财预〔2020〕10号）文件精神认真学习相关要求与规定，成立绩效评价工作组，作为绩效评价工作具体实施机构。成员构成如下：</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街道办事处主任任评价组组长，绩效评价工作职责为检查项目绩效指标完成情况、审定项目支出绩效评价结果及项目支出绩效评价报告。</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街道党工委副书记任评价组副组长，绩效评价工作职责为组织和协调项目工作人员采取实地调查、资料检查等方式，核实项目绩效指标完成情况；组织受益对象对项目工作进行评价等。</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街道综合办公室主任、宣传办主任、财务室主任任评价组成员，绩效评价工作职责为做好项目支出绩效评价工作的沟通协调工作，对项目实施情况进行实地调查，编写项目支出绩效评价报告。</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第二阶段：组织实施。</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经评价组通过实地调研、查阅资料等方式，采用综合分析法对项目的决策、管理、绩效进行的综合评价分析。</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第三阶段：分析评价。</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首先按照指标体系进行定量、定性分析。其次开展量化打分、综合评价工作，形成初步评价结论。最后归纳整体项目情况与存在问题，撰写部门绩效评价报告。</w:t>
      </w:r>
    </w:p>
    <w:p>
      <w:pPr>
        <w:spacing w:line="600" w:lineRule="exact"/>
        <w:ind w:firstLine="640"/>
        <w:rPr>
          <w:rStyle w:val="12"/>
          <w:rFonts w:hint="eastAsia" w:ascii="仿宋" w:hAnsi="仿宋" w:eastAsia="仿宋"/>
          <w:b w:val="0"/>
          <w:bCs/>
          <w:spacing w:val="-4"/>
          <w:sz w:val="32"/>
          <w:szCs w:val="32"/>
          <w:lang w:val="en-US" w:eastAsia="zh-CN"/>
        </w:rPr>
      </w:pPr>
      <w:bookmarkStart w:id="12" w:name="_Toc2618"/>
      <w:r>
        <w:rPr>
          <w:rStyle w:val="12"/>
          <w:rFonts w:hint="eastAsia" w:ascii="仿宋" w:hAnsi="仿宋" w:eastAsia="仿宋"/>
          <w:b w:val="0"/>
          <w:bCs/>
          <w:spacing w:val="-4"/>
          <w:sz w:val="32"/>
          <w:szCs w:val="32"/>
          <w:lang w:val="en-US" w:eastAsia="zh-CN"/>
        </w:rPr>
        <w:t>第四阶段：撰写与提交评价报告</w:t>
      </w:r>
      <w:bookmarkEnd w:id="12"/>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项目撰写绩效评价报告，按照财政局大平台绩效系统中统一格式和文本框架撰写绩效评价报告。</w:t>
      </w:r>
    </w:p>
    <w:p>
      <w:pPr>
        <w:spacing w:line="600" w:lineRule="exact"/>
        <w:ind w:firstLine="640"/>
        <w:rPr>
          <w:rStyle w:val="12"/>
          <w:rFonts w:hint="eastAsia" w:ascii="仿宋" w:hAnsi="仿宋" w:eastAsia="仿宋"/>
          <w:b w:val="0"/>
          <w:bCs/>
          <w:spacing w:val="-4"/>
          <w:sz w:val="32"/>
          <w:szCs w:val="32"/>
          <w:lang w:val="en-US" w:eastAsia="zh-CN"/>
        </w:rPr>
      </w:pPr>
      <w:bookmarkStart w:id="13" w:name="_Toc5055"/>
      <w:r>
        <w:rPr>
          <w:rStyle w:val="12"/>
          <w:rFonts w:hint="eastAsia" w:ascii="仿宋" w:hAnsi="仿宋" w:eastAsia="仿宋"/>
          <w:b w:val="0"/>
          <w:bCs/>
          <w:spacing w:val="-4"/>
          <w:sz w:val="32"/>
          <w:szCs w:val="32"/>
          <w:lang w:val="en-US" w:eastAsia="zh-CN"/>
        </w:rPr>
        <w:t>第五阶段：归集档案</w:t>
      </w:r>
      <w:bookmarkEnd w:id="13"/>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szCs w:val="32"/>
        </w:rPr>
      </w:pPr>
      <w:r>
        <w:rPr>
          <w:rFonts w:hint="eastAsia"/>
          <w:szCs w:val="32"/>
        </w:rPr>
        <w:t>综合评价情况及评价结论</w:t>
      </w:r>
    </w:p>
    <w:p>
      <w:pPr>
        <w:pStyle w:val="15"/>
        <w:spacing w:before="0" w:after="0" w:line="600" w:lineRule="exact"/>
        <w:ind w:left="560"/>
        <w:rPr>
          <w:rFonts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通过</w:t>
      </w:r>
      <w:r>
        <w:rPr>
          <w:rStyle w:val="12"/>
          <w:rFonts w:hint="eastAsia" w:ascii="仿宋_GB2312" w:hAnsi="仿宋_GB2312" w:eastAsia="仿宋_GB2312" w:cs="仿宋_GB2312"/>
          <w:b w:val="0"/>
          <w:bCs/>
          <w:spacing w:val="-4"/>
          <w:sz w:val="32"/>
          <w:szCs w:val="32"/>
          <w:highlight w:val="none"/>
          <w:lang w:val="en-US" w:eastAsia="zh-CN"/>
        </w:rPr>
        <w:t>2022年全国文明城市测评运行保障经费</w:t>
      </w:r>
      <w:r>
        <w:rPr>
          <w:rStyle w:val="12"/>
          <w:rFonts w:hint="eastAsia" w:ascii="仿宋" w:hAnsi="仿宋" w:eastAsia="仿宋"/>
          <w:b w:val="0"/>
          <w:bCs/>
          <w:spacing w:val="-4"/>
          <w:sz w:val="32"/>
          <w:szCs w:val="32"/>
          <w:lang w:val="en-US" w:eastAsia="zh-CN"/>
        </w:rPr>
        <w:t>项目的实施，提高了居民创城意识，严格落实《全国文明城市测评体系》标准，巩固文明城市创建成果，提高了居民文明综合素质，该项目预算执行率达100%，项目预期绩效目标及各项具体指标均已全部达成。</w:t>
      </w:r>
    </w:p>
    <w:p>
      <w:pPr>
        <w:pStyle w:val="15"/>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Style w:val="12"/>
          <w:rFonts w:hint="eastAsia" w:ascii="仿宋" w:hAnsi="仿宋" w:eastAsia="仿宋"/>
          <w:b w:val="0"/>
          <w:bCs/>
          <w:spacing w:val="-4"/>
          <w:sz w:val="32"/>
          <w:szCs w:val="32"/>
          <w:lang w:val="en-US" w:eastAsia="zh-CN"/>
        </w:rPr>
      </w:pPr>
      <w:r>
        <w:rPr>
          <w:rStyle w:val="12"/>
          <w:rFonts w:hint="eastAsia" w:ascii="仿宋" w:hAnsi="仿宋" w:eastAsia="仿宋"/>
          <w:b w:val="0"/>
          <w:bCs/>
          <w:spacing w:val="-4"/>
          <w:sz w:val="32"/>
          <w:szCs w:val="32"/>
          <w:lang w:val="en-US" w:eastAsia="zh-CN"/>
        </w:rPr>
        <w:t>本次评价采取定量与定性评价相结合的方式，对2022年全国文明城市测评运行保障经费项目的绩效目标和各项具体绩效指标实现情况进行了客观评价，最终评分为100分。绩效评级为“优”，具体得分情况为：项目决策20分、项目过程20分、项目产出30分、项目效益30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spacing w:line="600" w:lineRule="exact"/>
        <w:ind w:firstLine="640"/>
        <w:rPr>
          <w:rStyle w:val="12"/>
          <w:rFonts w:hint="eastAsia" w:ascii="仿宋" w:hAnsi="仿宋" w:eastAsia="仿宋"/>
          <w:b w:val="0"/>
          <w:bCs/>
          <w:spacing w:val="-4"/>
          <w:sz w:val="32"/>
          <w:szCs w:val="32"/>
          <w:lang w:val="en-US" w:eastAsia="zh-Hans"/>
        </w:rPr>
      </w:pPr>
      <w:r>
        <w:rPr>
          <w:rStyle w:val="12"/>
          <w:rFonts w:hint="eastAsia" w:ascii="仿宋" w:hAnsi="仿宋" w:eastAsia="仿宋"/>
          <w:b w:val="0"/>
          <w:bCs/>
          <w:spacing w:val="-4"/>
          <w:sz w:val="32"/>
          <w:szCs w:val="32"/>
          <w:lang w:val="en-US" w:eastAsia="zh-CN"/>
        </w:rPr>
        <w:t>项目决策类指标</w:t>
      </w:r>
      <w:r>
        <w:rPr>
          <w:rStyle w:val="12"/>
          <w:rFonts w:hint="eastAsia" w:ascii="仿宋" w:hAnsi="仿宋" w:eastAsia="仿宋"/>
          <w:b w:val="0"/>
          <w:bCs/>
          <w:spacing w:val="-4"/>
          <w:sz w:val="32"/>
          <w:szCs w:val="32"/>
          <w:lang w:val="en-US" w:eastAsia="zh-Hans"/>
        </w:rPr>
        <w:t>从</w:t>
      </w:r>
      <w:r>
        <w:rPr>
          <w:rStyle w:val="12"/>
          <w:rFonts w:hint="eastAsia" w:ascii="仿宋" w:hAnsi="仿宋" w:eastAsia="仿宋"/>
          <w:b w:val="0"/>
          <w:bCs/>
          <w:spacing w:val="-4"/>
          <w:sz w:val="32"/>
          <w:szCs w:val="32"/>
          <w:lang w:val="en-US" w:eastAsia="zh-CN"/>
        </w:rPr>
        <w:t>项目立项、绩效目标和资金投入</w:t>
      </w:r>
      <w:r>
        <w:rPr>
          <w:rStyle w:val="12"/>
          <w:rFonts w:hint="eastAsia" w:ascii="仿宋" w:hAnsi="仿宋" w:eastAsia="仿宋"/>
          <w:b w:val="0"/>
          <w:bCs/>
          <w:spacing w:val="-4"/>
          <w:sz w:val="32"/>
          <w:szCs w:val="32"/>
          <w:lang w:val="en-US" w:eastAsia="zh-Hans"/>
        </w:rPr>
        <w:t>三个</w:t>
      </w:r>
      <w:r>
        <w:rPr>
          <w:rStyle w:val="12"/>
          <w:rFonts w:hint="eastAsia" w:ascii="仿宋" w:hAnsi="仿宋" w:eastAsia="仿宋"/>
          <w:b w:val="0"/>
          <w:bCs/>
          <w:spacing w:val="-4"/>
          <w:sz w:val="32"/>
          <w:szCs w:val="32"/>
          <w:lang w:val="en-US" w:eastAsia="zh-CN"/>
        </w:rPr>
        <w:t>方面</w:t>
      </w:r>
      <w:r>
        <w:rPr>
          <w:rStyle w:val="12"/>
          <w:rFonts w:hint="eastAsia" w:ascii="仿宋" w:hAnsi="仿宋" w:eastAsia="仿宋"/>
          <w:b w:val="0"/>
          <w:bCs/>
          <w:spacing w:val="-4"/>
          <w:sz w:val="32"/>
          <w:szCs w:val="32"/>
          <w:lang w:val="en-US" w:eastAsia="zh-Hans"/>
        </w:rPr>
        <w:t>评价项目前期准备工作</w:t>
      </w:r>
      <w:r>
        <w:rPr>
          <w:rStyle w:val="12"/>
          <w:rFonts w:hint="eastAsia" w:ascii="仿宋" w:hAnsi="仿宋" w:eastAsia="仿宋"/>
          <w:b w:val="0"/>
          <w:bCs/>
          <w:spacing w:val="-4"/>
          <w:sz w:val="32"/>
          <w:szCs w:val="32"/>
          <w:lang w:val="en-US" w:eastAsia="zh-CN"/>
        </w:rPr>
        <w:t>，权重</w:t>
      </w:r>
      <w:r>
        <w:rPr>
          <w:rStyle w:val="12"/>
          <w:rFonts w:hint="eastAsia" w:ascii="仿宋" w:hAnsi="仿宋" w:eastAsia="仿宋"/>
          <w:b w:val="0"/>
          <w:bCs/>
          <w:spacing w:val="-4"/>
          <w:sz w:val="32"/>
          <w:szCs w:val="32"/>
          <w:lang w:val="en-US" w:eastAsia="zh-Hans"/>
        </w:rPr>
        <w:t>分值</w:t>
      </w:r>
      <w:r>
        <w:rPr>
          <w:rStyle w:val="12"/>
          <w:rFonts w:hint="eastAsia" w:ascii="仿宋" w:hAnsi="仿宋" w:eastAsia="仿宋"/>
          <w:b w:val="0"/>
          <w:bCs/>
          <w:spacing w:val="-4"/>
          <w:sz w:val="32"/>
          <w:szCs w:val="32"/>
          <w:lang w:val="en-US" w:eastAsia="zh-CN"/>
        </w:rPr>
        <w:t>为 20 分，</w:t>
      </w:r>
      <w:r>
        <w:rPr>
          <w:rStyle w:val="12"/>
          <w:rFonts w:hint="eastAsia" w:ascii="仿宋" w:hAnsi="仿宋" w:eastAsia="仿宋"/>
          <w:b w:val="0"/>
          <w:bCs/>
          <w:spacing w:val="-4"/>
          <w:sz w:val="32"/>
          <w:szCs w:val="32"/>
          <w:lang w:val="en-US" w:eastAsia="zh-Hans"/>
        </w:rPr>
        <w:t>本项目</w:t>
      </w:r>
      <w:r>
        <w:rPr>
          <w:rStyle w:val="12"/>
          <w:rFonts w:hint="eastAsia" w:ascii="仿宋" w:hAnsi="仿宋" w:eastAsia="仿宋"/>
          <w:b w:val="0"/>
          <w:bCs/>
          <w:spacing w:val="-4"/>
          <w:sz w:val="32"/>
          <w:szCs w:val="32"/>
          <w:lang w:val="en-US" w:eastAsia="zh-CN"/>
        </w:rPr>
        <w:t>实际得分20分，得分率为100%。</w:t>
      </w:r>
      <w:r>
        <w:rPr>
          <w:rStyle w:val="12"/>
          <w:rFonts w:hint="eastAsia" w:ascii="仿宋" w:hAnsi="仿宋" w:eastAsia="仿宋"/>
          <w:b w:val="0"/>
          <w:bCs/>
          <w:spacing w:val="-4"/>
          <w:sz w:val="32"/>
          <w:szCs w:val="32"/>
          <w:lang w:val="en-US" w:eastAsia="zh-Hans"/>
        </w:rPr>
        <w:t>具体各项指标得分如下：</w:t>
      </w:r>
    </w:p>
    <w:p>
      <w:pPr>
        <w:pStyle w:val="16"/>
        <w:numPr>
          <w:ilvl w:val="0"/>
          <w:numId w:val="5"/>
        </w:numPr>
        <w:spacing w:line="600" w:lineRule="exact"/>
        <w:ind w:firstLine="736"/>
        <w:rPr>
          <w:rStyle w:val="12"/>
          <w:rFonts w:hint="eastAsia" w:ascii="仿宋" w:hAnsi="仿宋" w:eastAsia="仿宋" w:cs="Times New Roman"/>
          <w:b w:val="0"/>
          <w:color w:val="auto"/>
          <w:spacing w:val="-4"/>
          <w:kern w:val="2"/>
          <w:sz w:val="32"/>
          <w:szCs w:val="32"/>
          <w:lang w:val="en-US" w:eastAsia="zh-Hans" w:bidi="ar-SA"/>
        </w:rPr>
      </w:pPr>
      <w:r>
        <w:rPr>
          <w:rFonts w:hint="eastAsia" w:ascii="仿宋_GB2312" w:hAnsi="仿宋_GB2312" w:eastAsia="仿宋_GB2312" w:cs="仿宋_GB2312"/>
          <w:b/>
          <w:color w:val="auto"/>
          <w:spacing w:val="0"/>
          <w:kern w:val="2"/>
          <w:sz w:val="32"/>
          <w:szCs w:val="32"/>
          <w:lang w:val="en-US" w:eastAsia="zh-CN" w:bidi="ar-SA"/>
        </w:rPr>
        <w:t>立项依据充分性</w:t>
      </w:r>
      <w:r>
        <w:rPr>
          <w:rFonts w:hint="eastAsia" w:ascii="楷体_GB2312" w:hAnsi="Arial" w:eastAsia="楷体_GB2312" w:cs="Times New Roman"/>
          <w:b/>
          <w:color w:val="auto"/>
          <w:spacing w:val="0"/>
          <w:kern w:val="2"/>
          <w:sz w:val="32"/>
          <w:szCs w:val="32"/>
          <w:lang w:val="en-US" w:eastAsia="zh-CN" w:bidi="ar-SA"/>
        </w:rPr>
        <w:t>：</w:t>
      </w:r>
      <w:r>
        <w:rPr>
          <w:rStyle w:val="12"/>
          <w:rFonts w:hint="eastAsia" w:ascii="仿宋" w:hAnsi="仿宋" w:eastAsia="仿宋" w:cs="Times New Roman"/>
          <w:b w:val="0"/>
          <w:color w:val="auto"/>
          <w:spacing w:val="-4"/>
          <w:kern w:val="2"/>
          <w:sz w:val="32"/>
          <w:szCs w:val="32"/>
          <w:lang w:val="en-US" w:eastAsia="zh-Hans" w:bidi="ar-SA"/>
        </w:rPr>
        <w:t>本项目是由</w:t>
      </w:r>
      <w:r>
        <w:rPr>
          <w:rStyle w:val="12"/>
          <w:rFonts w:hint="eastAsia" w:ascii="仿宋" w:hAnsi="仿宋" w:eastAsia="仿宋" w:cs="Times New Roman"/>
          <w:b w:val="0"/>
          <w:color w:val="auto"/>
          <w:spacing w:val="-4"/>
          <w:kern w:val="2"/>
          <w:sz w:val="32"/>
          <w:szCs w:val="32"/>
          <w:lang w:val="en-US" w:eastAsia="zh-CN" w:bidi="ar-SA"/>
        </w:rPr>
        <w:t>昌吉市人民政府绿洲路街道办事处</w:t>
      </w:r>
      <w:r>
        <w:rPr>
          <w:rStyle w:val="12"/>
          <w:rFonts w:hint="eastAsia" w:ascii="仿宋" w:hAnsi="仿宋" w:eastAsia="仿宋" w:cs="Times New Roman"/>
          <w:b w:val="0"/>
          <w:color w:val="auto"/>
          <w:spacing w:val="-4"/>
          <w:kern w:val="2"/>
          <w:sz w:val="32"/>
          <w:szCs w:val="32"/>
          <w:lang w:val="en-US" w:eastAsia="zh-Hans" w:bidi="ar-SA"/>
        </w:rPr>
        <w:t>提出申报，于</w:t>
      </w:r>
      <w:r>
        <w:rPr>
          <w:rStyle w:val="12"/>
          <w:rFonts w:hint="eastAsia" w:ascii="仿宋" w:hAnsi="仿宋" w:eastAsia="仿宋" w:cs="Times New Roman"/>
          <w:b w:val="0"/>
          <w:color w:val="auto"/>
          <w:spacing w:val="-4"/>
          <w:kern w:val="2"/>
          <w:sz w:val="32"/>
          <w:szCs w:val="32"/>
          <w:lang w:val="en-US" w:eastAsia="zh-CN" w:bidi="ar-SA"/>
        </w:rPr>
        <w:t>2022</w:t>
      </w:r>
      <w:r>
        <w:rPr>
          <w:rStyle w:val="12"/>
          <w:rFonts w:hint="eastAsia" w:ascii="仿宋" w:hAnsi="仿宋" w:eastAsia="仿宋" w:cs="Times New Roman"/>
          <w:b w:val="0"/>
          <w:color w:val="auto"/>
          <w:spacing w:val="-4"/>
          <w:kern w:val="2"/>
          <w:sz w:val="32"/>
          <w:szCs w:val="32"/>
          <w:lang w:val="en-US" w:eastAsia="zh-Hans" w:bidi="ar-SA"/>
        </w:rPr>
        <w:t>年</w:t>
      </w:r>
      <w:r>
        <w:rPr>
          <w:rStyle w:val="12"/>
          <w:rFonts w:hint="eastAsia" w:ascii="仿宋" w:hAnsi="仿宋" w:eastAsia="仿宋" w:cs="Times New Roman"/>
          <w:b w:val="0"/>
          <w:color w:val="auto"/>
          <w:spacing w:val="-4"/>
          <w:kern w:val="2"/>
          <w:sz w:val="32"/>
          <w:szCs w:val="32"/>
          <w:lang w:val="en-US" w:eastAsia="zh-CN" w:bidi="ar-SA"/>
        </w:rPr>
        <w:t>7</w:t>
      </w:r>
      <w:r>
        <w:rPr>
          <w:rStyle w:val="12"/>
          <w:rFonts w:hint="eastAsia" w:ascii="仿宋" w:hAnsi="仿宋" w:eastAsia="仿宋" w:cs="Times New Roman"/>
          <w:b w:val="0"/>
          <w:color w:val="auto"/>
          <w:spacing w:val="-4"/>
          <w:kern w:val="2"/>
          <w:sz w:val="32"/>
          <w:szCs w:val="32"/>
          <w:lang w:val="en-US" w:eastAsia="zh-Hans" w:bidi="ar-SA"/>
        </w:rPr>
        <w:t>月批复设立，202</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年我单位根据（</w:t>
      </w:r>
      <w:r>
        <w:rPr>
          <w:rStyle w:val="12"/>
          <w:rFonts w:hint="eastAsia" w:ascii="仿宋" w:hAnsi="仿宋" w:eastAsia="仿宋" w:cs="Times New Roman"/>
          <w:b w:val="0"/>
          <w:color w:val="auto"/>
          <w:spacing w:val="-4"/>
          <w:kern w:val="2"/>
          <w:sz w:val="32"/>
          <w:szCs w:val="32"/>
          <w:lang w:val="en-US" w:eastAsia="zh-CN" w:bidi="ar-SA"/>
        </w:rPr>
        <w:t>昌吉市财预字601</w:t>
      </w:r>
      <w:r>
        <w:rPr>
          <w:rStyle w:val="12"/>
          <w:rFonts w:hint="eastAsia" w:ascii="仿宋" w:hAnsi="仿宋" w:eastAsia="仿宋" w:cs="Times New Roman"/>
          <w:b w:val="0"/>
          <w:color w:val="auto"/>
          <w:spacing w:val="-4"/>
          <w:kern w:val="2"/>
          <w:sz w:val="32"/>
          <w:szCs w:val="32"/>
          <w:lang w:val="en-US" w:eastAsia="zh-Hans" w:bidi="ar-SA"/>
        </w:rPr>
        <w:t>号）文件要求组织实施该项目。项目立项符合国家法律法规、自治区和地区行业发展规划和政策要求，属于本部门履职所需。根据评分标准，该指标</w:t>
      </w:r>
      <w:r>
        <w:rPr>
          <w:rStyle w:val="12"/>
          <w:rFonts w:hint="eastAsia" w:ascii="仿宋" w:hAnsi="仿宋" w:eastAsia="仿宋" w:cs="Times New Roman"/>
          <w:b w:val="0"/>
          <w:color w:val="auto"/>
          <w:spacing w:val="-4"/>
          <w:kern w:val="2"/>
          <w:sz w:val="32"/>
          <w:szCs w:val="32"/>
          <w:lang w:val="en-US" w:eastAsia="zh-CN" w:bidi="ar-SA"/>
        </w:rPr>
        <w:t>5</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5</w:t>
      </w:r>
      <w:r>
        <w:rPr>
          <w:rStyle w:val="12"/>
          <w:rFonts w:hint="eastAsia" w:ascii="仿宋" w:hAnsi="仿宋" w:eastAsia="仿宋" w:cs="Times New Roman"/>
          <w:b w:val="0"/>
          <w:color w:val="auto"/>
          <w:spacing w:val="-4"/>
          <w:kern w:val="2"/>
          <w:sz w:val="32"/>
          <w:szCs w:val="32"/>
          <w:lang w:val="en-US" w:eastAsia="zh-Hans" w:bidi="ar-SA"/>
        </w:rPr>
        <w:t>分。</w:t>
      </w:r>
    </w:p>
    <w:p>
      <w:pPr>
        <w:pStyle w:val="16"/>
        <w:numPr>
          <w:ilvl w:val="0"/>
          <w:numId w:val="5"/>
        </w:numPr>
        <w:spacing w:line="600" w:lineRule="exact"/>
        <w:ind w:firstLine="736"/>
        <w:rPr>
          <w:rFonts w:ascii="仿宋_GB2312" w:cs="仿宋_GB2312"/>
          <w:color w:val="FF0000"/>
          <w:sz w:val="32"/>
          <w:szCs w:val="32"/>
        </w:rPr>
      </w:pPr>
      <w:r>
        <w:rPr>
          <w:rFonts w:hint="eastAsia" w:ascii="仿宋_GB2312" w:hAnsi="仿宋_GB2312" w:eastAsia="仿宋_GB2312" w:cs="仿宋_GB2312"/>
          <w:b/>
          <w:color w:val="auto"/>
          <w:spacing w:val="0"/>
          <w:kern w:val="2"/>
          <w:sz w:val="32"/>
          <w:szCs w:val="32"/>
          <w:lang w:val="en-US" w:eastAsia="zh-CN" w:bidi="ar-SA"/>
        </w:rPr>
        <w:t>立项程序规范性</w:t>
      </w:r>
      <w:r>
        <w:rPr>
          <w:rStyle w:val="12"/>
          <w:rFonts w:hint="eastAsia" w:ascii="仿宋" w:hAnsi="仿宋" w:eastAsia="仿宋" w:cs="Times New Roman"/>
          <w:b w:val="0"/>
          <w:color w:val="auto"/>
          <w:spacing w:val="-4"/>
          <w:kern w:val="2"/>
          <w:sz w:val="32"/>
          <w:szCs w:val="32"/>
          <w:lang w:val="en-US" w:eastAsia="zh-CN" w:bidi="ar-SA"/>
        </w:rPr>
        <w:t>：</w:t>
      </w:r>
      <w:r>
        <w:rPr>
          <w:rStyle w:val="12"/>
          <w:rFonts w:hint="eastAsia" w:ascii="仿宋" w:hAnsi="仿宋" w:eastAsia="仿宋" w:cs="Times New Roman"/>
          <w:b w:val="0"/>
          <w:color w:val="auto"/>
          <w:spacing w:val="-4"/>
          <w:kern w:val="2"/>
          <w:sz w:val="32"/>
          <w:szCs w:val="32"/>
          <w:lang w:val="en-US" w:eastAsia="zh-Hans" w:bidi="ar-SA"/>
        </w:rPr>
        <w:t>根据决策依据编制工作计划和经费预算，经过与部门市政府分管领导进行沟通、筛选确定经费预算计划，上党委会研究确定最终预算方案。根据评分标准，该指标</w:t>
      </w:r>
      <w:r>
        <w:rPr>
          <w:rStyle w:val="12"/>
          <w:rFonts w:hint="eastAsia" w:ascii="仿宋" w:hAnsi="仿宋" w:eastAsia="仿宋" w:cs="Times New Roman"/>
          <w:b w:val="0"/>
          <w:color w:val="auto"/>
          <w:spacing w:val="-4"/>
          <w:kern w:val="2"/>
          <w:sz w:val="32"/>
          <w:szCs w:val="32"/>
          <w:lang w:val="en-US" w:eastAsia="zh-CN" w:bidi="ar-SA"/>
        </w:rPr>
        <w:t>3</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3</w:t>
      </w:r>
      <w:r>
        <w:rPr>
          <w:rStyle w:val="12"/>
          <w:rFonts w:hint="eastAsia" w:ascii="仿宋" w:hAnsi="仿宋" w:eastAsia="仿宋" w:cs="Times New Roman"/>
          <w:b w:val="0"/>
          <w:color w:val="auto"/>
          <w:spacing w:val="-4"/>
          <w:kern w:val="2"/>
          <w:sz w:val="32"/>
          <w:szCs w:val="32"/>
          <w:lang w:val="en-US" w:eastAsia="zh-Hans" w:bidi="ar-SA"/>
        </w:rPr>
        <w:t>分。</w:t>
      </w:r>
    </w:p>
    <w:p>
      <w:pPr>
        <w:pStyle w:val="16"/>
        <w:numPr>
          <w:ilvl w:val="0"/>
          <w:numId w:val="5"/>
        </w:numPr>
        <w:spacing w:line="600" w:lineRule="exact"/>
        <w:ind w:firstLine="736"/>
        <w:rPr>
          <w:rStyle w:val="12"/>
          <w:rFonts w:hint="eastAsia" w:ascii="仿宋" w:hAnsi="仿宋" w:eastAsia="仿宋" w:cs="Times New Roman"/>
          <w:b w:val="0"/>
          <w:color w:val="auto"/>
          <w:spacing w:val="-4"/>
          <w:kern w:val="2"/>
          <w:sz w:val="32"/>
          <w:szCs w:val="32"/>
          <w:lang w:val="en-US" w:eastAsia="zh-Hans" w:bidi="ar-SA"/>
        </w:rPr>
      </w:pPr>
      <w:r>
        <w:rPr>
          <w:rFonts w:hint="eastAsia" w:ascii="仿宋_GB2312" w:hAnsi="仿宋_GB2312" w:eastAsia="仿宋_GB2312" w:cs="仿宋_GB2312"/>
          <w:b/>
          <w:color w:val="auto"/>
          <w:spacing w:val="0"/>
          <w:kern w:val="2"/>
          <w:sz w:val="32"/>
          <w:szCs w:val="32"/>
          <w:lang w:val="en-US" w:eastAsia="zh-Hans" w:bidi="ar-SA"/>
        </w:rPr>
        <w:t>绩效目标合理性</w:t>
      </w:r>
      <w:r>
        <w:rPr>
          <w:rStyle w:val="12"/>
          <w:rFonts w:hint="eastAsia" w:ascii="仿宋" w:hAnsi="仿宋" w:eastAsia="仿宋" w:cs="Times New Roman"/>
          <w:b w:val="0"/>
          <w:color w:val="auto"/>
          <w:spacing w:val="-4"/>
          <w:kern w:val="2"/>
          <w:sz w:val="32"/>
          <w:szCs w:val="32"/>
          <w:lang w:val="en-US" w:eastAsia="zh-Hans" w:bidi="ar-SA"/>
        </w:rPr>
        <w:t>：本项目制定了项目支出绩效目标，明确了项目总体思路及总目标、并对项目任务进行了详细分解，对目标进行了细化。根据评分标准，该指标3分，得3分。</w:t>
      </w:r>
    </w:p>
    <w:p>
      <w:pPr>
        <w:pStyle w:val="16"/>
        <w:numPr>
          <w:ilvl w:val="0"/>
          <w:numId w:val="5"/>
        </w:numPr>
        <w:spacing w:line="600" w:lineRule="exact"/>
        <w:ind w:firstLine="736"/>
        <w:rPr>
          <w:rStyle w:val="12"/>
          <w:rFonts w:hint="eastAsia" w:ascii="仿宋" w:hAnsi="仿宋" w:eastAsia="仿宋" w:cs="Times New Roman"/>
          <w:b w:val="0"/>
          <w:color w:val="auto"/>
          <w:spacing w:val="-4"/>
          <w:kern w:val="2"/>
          <w:sz w:val="32"/>
          <w:szCs w:val="32"/>
          <w:lang w:val="en-US" w:eastAsia="zh-Hans" w:bidi="ar-SA"/>
        </w:rPr>
      </w:pPr>
      <w:r>
        <w:rPr>
          <w:rFonts w:hint="eastAsia" w:ascii="仿宋_GB2312" w:hAnsi="仿宋_GB2312" w:eastAsia="仿宋_GB2312" w:cs="仿宋_GB2312"/>
          <w:b/>
          <w:color w:val="auto"/>
          <w:spacing w:val="0"/>
          <w:kern w:val="2"/>
          <w:sz w:val="32"/>
          <w:szCs w:val="32"/>
          <w:lang w:val="en-US" w:eastAsia="zh-Hans" w:bidi="ar-SA"/>
        </w:rPr>
        <w:t>绩效指标明确性</w:t>
      </w:r>
      <w:r>
        <w:rPr>
          <w:rStyle w:val="12"/>
          <w:rFonts w:hint="eastAsia" w:ascii="仿宋" w:hAnsi="仿宋" w:eastAsia="仿宋" w:cs="Times New Roman"/>
          <w:b w:val="0"/>
          <w:color w:val="auto"/>
          <w:spacing w:val="-4"/>
          <w:kern w:val="2"/>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Fonts w:hint="eastAsia" w:ascii="仿宋_GB2312" w:cs="仿宋_GB2312"/>
          <w:b/>
          <w:bCs/>
          <w:sz w:val="32"/>
          <w:szCs w:val="32"/>
        </w:rPr>
        <w:t>5.</w:t>
      </w:r>
      <w:r>
        <w:rPr>
          <w:rFonts w:hint="eastAsia" w:ascii="仿宋_GB2312" w:hAnsi="仿宋_GB2312" w:eastAsia="仿宋_GB2312" w:cs="仿宋_GB2312"/>
          <w:b/>
          <w:color w:val="auto"/>
          <w:spacing w:val="0"/>
          <w:kern w:val="2"/>
          <w:sz w:val="32"/>
          <w:szCs w:val="32"/>
          <w:lang w:val="en-US" w:eastAsia="zh-Hans" w:bidi="ar-SA"/>
        </w:rPr>
        <w:t>预算编制科学性</w:t>
      </w:r>
      <w:r>
        <w:rPr>
          <w:rFonts w:hint="eastAsia" w:ascii="仿宋_GB2312" w:cs="仿宋_GB2312"/>
          <w:b/>
          <w:bCs/>
          <w:sz w:val="32"/>
          <w:szCs w:val="32"/>
        </w:rPr>
        <w:t>：</w:t>
      </w:r>
      <w:r>
        <w:rPr>
          <w:rFonts w:hint="eastAsia" w:ascii="仿宋_GB2312" w:cs="仿宋_GB2312"/>
          <w:sz w:val="32"/>
          <w:szCs w:val="32"/>
        </w:rPr>
        <w:t xml:space="preserve"> </w:t>
      </w:r>
      <w:r>
        <w:rPr>
          <w:rStyle w:val="12"/>
          <w:rFonts w:hint="eastAsia" w:ascii="仿宋" w:hAnsi="仿宋" w:eastAsia="仿宋" w:cs="Times New Roman"/>
          <w:b w:val="0"/>
          <w:color w:val="auto"/>
          <w:spacing w:val="-4"/>
          <w:kern w:val="2"/>
          <w:sz w:val="32"/>
          <w:szCs w:val="32"/>
          <w:lang w:val="en-US" w:eastAsia="zh-Hans" w:bidi="ar-SA"/>
        </w:rPr>
        <w:t>预算编制经过科学论证，内容与项目内容匹配，项目投资额与工作任务相匹配，根据评分标准，该指标5分，得5分。</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Fonts w:hint="eastAsia" w:ascii="仿宋_GB2312" w:cs="仿宋_GB2312"/>
          <w:b/>
          <w:bCs/>
          <w:sz w:val="32"/>
          <w:szCs w:val="32"/>
        </w:rPr>
        <w:t>6.</w:t>
      </w:r>
      <w:r>
        <w:rPr>
          <w:rFonts w:hint="eastAsia" w:ascii="仿宋_GB2312" w:hAnsi="仿宋_GB2312" w:eastAsia="仿宋_GB2312" w:cs="仿宋_GB2312"/>
          <w:b/>
          <w:color w:val="auto"/>
          <w:spacing w:val="0"/>
          <w:kern w:val="2"/>
          <w:sz w:val="32"/>
          <w:szCs w:val="32"/>
          <w:lang w:val="en-US" w:eastAsia="zh-Hans" w:bidi="ar-SA"/>
        </w:rPr>
        <w:t>资金分配合理性</w:t>
      </w:r>
      <w:r>
        <w:rPr>
          <w:rFonts w:hint="eastAsia" w:ascii="仿宋_GB2312" w:cs="仿宋_GB2312"/>
          <w:b/>
          <w:bCs/>
          <w:sz w:val="32"/>
          <w:szCs w:val="32"/>
        </w:rPr>
        <w:t>：</w:t>
      </w:r>
      <w:r>
        <w:rPr>
          <w:rStyle w:val="12"/>
          <w:rFonts w:hint="eastAsia" w:ascii="仿宋" w:hAnsi="仿宋" w:eastAsia="仿宋" w:cs="Times New Roman"/>
          <w:b w:val="0"/>
          <w:color w:val="auto"/>
          <w:spacing w:val="-4"/>
          <w:kern w:val="2"/>
          <w:sz w:val="32"/>
          <w:szCs w:val="32"/>
          <w:lang w:val="en-US" w:eastAsia="zh-Hans" w:bidi="ar-SA"/>
        </w:rPr>
        <w:t>本项目资金分配依据充分，资金分配额度合理，与项目地方实际相适应。根据评分标准，该指标</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Style w:val="12"/>
          <w:rFonts w:hint="eastAsia" w:ascii="仿宋" w:hAnsi="仿宋" w:eastAsia="仿宋" w:cs="Times New Roman"/>
          <w:b w:val="0"/>
          <w:color w:val="auto"/>
          <w:spacing w:val="-4"/>
          <w:kern w:val="2"/>
          <w:sz w:val="32"/>
          <w:szCs w:val="32"/>
          <w:lang w:val="en-US" w:eastAsia="zh-Hans" w:bidi="ar-SA"/>
        </w:rPr>
        <w:t>项目过程类指标包括资金管理和组织实施两方面的内容，由 5个三级指标构成，权重分值为 20 分，本项目实际得分</w:t>
      </w:r>
      <w:r>
        <w:rPr>
          <w:rStyle w:val="12"/>
          <w:rFonts w:hint="eastAsia" w:ascii="仿宋" w:hAnsi="仿宋" w:eastAsia="仿宋" w:cs="Times New Roman"/>
          <w:b w:val="0"/>
          <w:color w:val="auto"/>
          <w:spacing w:val="-4"/>
          <w:kern w:val="2"/>
          <w:sz w:val="32"/>
          <w:szCs w:val="32"/>
          <w:lang w:val="en-US" w:eastAsia="zh-CN" w:bidi="ar-SA"/>
        </w:rPr>
        <w:t>20</w:t>
      </w:r>
      <w:r>
        <w:rPr>
          <w:rStyle w:val="12"/>
          <w:rFonts w:hint="eastAsia" w:ascii="仿宋" w:hAnsi="仿宋" w:eastAsia="仿宋" w:cs="Times New Roman"/>
          <w:b w:val="0"/>
          <w:color w:val="auto"/>
          <w:spacing w:val="-4"/>
          <w:kern w:val="2"/>
          <w:sz w:val="32"/>
          <w:szCs w:val="32"/>
          <w:lang w:val="en-US" w:eastAsia="zh-Hans" w:bidi="ar-SA"/>
        </w:rPr>
        <w:t>分，得分率为</w:t>
      </w:r>
      <w:r>
        <w:rPr>
          <w:rStyle w:val="12"/>
          <w:rFonts w:hint="eastAsia" w:ascii="仿宋" w:hAnsi="仿宋" w:eastAsia="仿宋" w:cs="Times New Roman"/>
          <w:b w:val="0"/>
          <w:color w:val="auto"/>
          <w:spacing w:val="-4"/>
          <w:kern w:val="2"/>
          <w:sz w:val="32"/>
          <w:szCs w:val="32"/>
          <w:lang w:val="en-US" w:eastAsia="zh-CN" w:bidi="ar-SA"/>
        </w:rPr>
        <w:t>100</w:t>
      </w:r>
      <w:r>
        <w:rPr>
          <w:rStyle w:val="12"/>
          <w:rFonts w:hint="eastAsia" w:ascii="仿宋" w:hAnsi="仿宋" w:eastAsia="仿宋" w:cs="Times New Roman"/>
          <w:b w:val="0"/>
          <w:color w:val="auto"/>
          <w:spacing w:val="-4"/>
          <w:kern w:val="2"/>
          <w:sz w:val="32"/>
          <w:szCs w:val="32"/>
          <w:lang w:val="en-US" w:eastAsia="zh-Hans" w:bidi="ar-SA"/>
        </w:rPr>
        <w:t>%。具体各项指标得分如下：</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Fonts w:hint="eastAsia" w:ascii="仿宋_GB2312" w:hAnsi="仿宋_GB2312" w:eastAsia="仿宋_GB2312" w:cs="仿宋_GB2312"/>
          <w:b/>
          <w:color w:val="auto"/>
          <w:spacing w:val="0"/>
          <w:kern w:val="2"/>
          <w:sz w:val="32"/>
          <w:szCs w:val="32"/>
          <w:lang w:val="en-US" w:eastAsia="zh-Hans" w:bidi="ar-SA"/>
        </w:rPr>
        <w:t>1.资金到位率</w:t>
      </w:r>
      <w:r>
        <w:rPr>
          <w:rFonts w:hint="eastAsia" w:ascii="仿宋_GB2312" w:cs="仿宋_GB2312"/>
          <w:b/>
          <w:bCs/>
          <w:sz w:val="32"/>
          <w:szCs w:val="32"/>
        </w:rPr>
        <w:t>：</w:t>
      </w:r>
      <w:r>
        <w:rPr>
          <w:rStyle w:val="12"/>
          <w:rFonts w:hint="eastAsia" w:ascii="仿宋" w:hAnsi="仿宋" w:eastAsia="仿宋" w:cs="Times New Roman"/>
          <w:b w:val="0"/>
          <w:color w:val="auto"/>
          <w:spacing w:val="-4"/>
          <w:kern w:val="2"/>
          <w:sz w:val="32"/>
          <w:szCs w:val="32"/>
          <w:lang w:val="en-US" w:eastAsia="zh-Hans" w:bidi="ar-SA"/>
        </w:rPr>
        <w:t>该项目所需财政资金能够足额拨付到位，牵头单位能够及时足额按照合同约定将专项资金拨付给单位，根据评分标准，该指标</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 xml:space="preserve">分。   </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Fonts w:hint="eastAsia" w:ascii="仿宋_GB2312" w:hAnsi="仿宋_GB2312" w:eastAsia="仿宋_GB2312" w:cs="仿宋_GB2312"/>
          <w:b/>
          <w:color w:val="auto"/>
          <w:spacing w:val="0"/>
          <w:kern w:val="2"/>
          <w:sz w:val="32"/>
          <w:szCs w:val="32"/>
          <w:lang w:val="en-US" w:eastAsia="zh-Hans" w:bidi="ar-SA"/>
        </w:rPr>
        <w:t>2.预算执行率：</w:t>
      </w:r>
      <w:r>
        <w:rPr>
          <w:rStyle w:val="12"/>
          <w:rFonts w:hint="eastAsia" w:ascii="仿宋" w:hAnsi="仿宋" w:eastAsia="仿宋" w:cs="Times New Roman"/>
          <w:b w:val="0"/>
          <w:color w:val="auto"/>
          <w:spacing w:val="-4"/>
          <w:kern w:val="2"/>
          <w:sz w:val="32"/>
          <w:szCs w:val="32"/>
          <w:lang w:val="en-US" w:eastAsia="zh-Hans" w:bidi="ar-SA"/>
        </w:rPr>
        <w:t>本项目预算编制较为详细，预算资金</w:t>
      </w:r>
      <w:r>
        <w:rPr>
          <w:rStyle w:val="12"/>
          <w:rFonts w:hint="eastAsia" w:ascii="仿宋" w:hAnsi="仿宋" w:eastAsia="仿宋" w:cs="Times New Roman"/>
          <w:b w:val="0"/>
          <w:color w:val="auto"/>
          <w:spacing w:val="-4"/>
          <w:kern w:val="2"/>
          <w:sz w:val="32"/>
          <w:szCs w:val="32"/>
          <w:lang w:val="en-US" w:eastAsia="zh-CN" w:bidi="ar-SA"/>
        </w:rPr>
        <w:t>10</w:t>
      </w:r>
      <w:r>
        <w:rPr>
          <w:rStyle w:val="12"/>
          <w:rFonts w:hint="eastAsia" w:ascii="仿宋" w:hAnsi="仿宋" w:eastAsia="仿宋" w:cs="Times New Roman"/>
          <w:b w:val="0"/>
          <w:color w:val="auto"/>
          <w:spacing w:val="-4"/>
          <w:kern w:val="2"/>
          <w:sz w:val="32"/>
          <w:szCs w:val="32"/>
          <w:lang w:val="en-US" w:eastAsia="zh-Hans" w:bidi="ar-SA"/>
        </w:rPr>
        <w:t>万元，实际执行</w:t>
      </w:r>
      <w:r>
        <w:rPr>
          <w:rStyle w:val="12"/>
          <w:rFonts w:hint="eastAsia" w:ascii="仿宋" w:hAnsi="仿宋" w:eastAsia="仿宋" w:cs="Times New Roman"/>
          <w:b w:val="0"/>
          <w:color w:val="auto"/>
          <w:spacing w:val="-4"/>
          <w:kern w:val="2"/>
          <w:sz w:val="32"/>
          <w:szCs w:val="32"/>
          <w:lang w:val="en-US" w:eastAsia="zh-CN" w:bidi="ar-SA"/>
        </w:rPr>
        <w:t>10</w:t>
      </w:r>
      <w:r>
        <w:rPr>
          <w:rStyle w:val="12"/>
          <w:rFonts w:hint="eastAsia" w:ascii="仿宋" w:hAnsi="仿宋" w:eastAsia="仿宋" w:cs="Times New Roman"/>
          <w:b w:val="0"/>
          <w:color w:val="auto"/>
          <w:spacing w:val="-4"/>
          <w:kern w:val="2"/>
          <w:sz w:val="32"/>
          <w:szCs w:val="32"/>
          <w:lang w:val="en-US" w:eastAsia="zh-Hans" w:bidi="ar-SA"/>
        </w:rPr>
        <w:t>万元，预算执行率为</w:t>
      </w:r>
      <w:r>
        <w:rPr>
          <w:rStyle w:val="12"/>
          <w:rFonts w:hint="eastAsia" w:ascii="仿宋" w:hAnsi="仿宋" w:eastAsia="仿宋" w:cs="Times New Roman"/>
          <w:b w:val="0"/>
          <w:color w:val="auto"/>
          <w:spacing w:val="-4"/>
          <w:kern w:val="2"/>
          <w:sz w:val="32"/>
          <w:szCs w:val="32"/>
          <w:lang w:val="en-US" w:eastAsia="zh-CN" w:bidi="ar-SA"/>
        </w:rPr>
        <w:t>100</w:t>
      </w:r>
      <w:r>
        <w:rPr>
          <w:rStyle w:val="12"/>
          <w:rFonts w:hint="eastAsia" w:ascii="仿宋" w:hAnsi="仿宋" w:eastAsia="仿宋" w:cs="Times New Roman"/>
          <w:b w:val="0"/>
          <w:color w:val="auto"/>
          <w:spacing w:val="-4"/>
          <w:kern w:val="2"/>
          <w:sz w:val="32"/>
          <w:szCs w:val="32"/>
          <w:lang w:val="en-US" w:eastAsia="zh-Hans" w:bidi="ar-SA"/>
        </w:rPr>
        <w:t>%，项目资金支出总体能够按照预算执行，根据评分标准，该指标5分，得5分。</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Fonts w:hint="eastAsia" w:ascii="仿宋_GB2312" w:hAnsi="仿宋_GB2312" w:eastAsia="仿宋_GB2312" w:cs="仿宋_GB2312"/>
          <w:b/>
          <w:bCs/>
          <w:sz w:val="32"/>
          <w:szCs w:val="32"/>
        </w:rPr>
        <w:t>3.资金使用合规性</w:t>
      </w:r>
      <w:r>
        <w:rPr>
          <w:rFonts w:hint="eastAsia" w:ascii="仿宋_GB2312" w:cs="仿宋_GB2312"/>
          <w:b/>
          <w:bCs/>
          <w:sz w:val="32"/>
          <w:szCs w:val="32"/>
        </w:rPr>
        <w:t>：</w:t>
      </w:r>
      <w:r>
        <w:rPr>
          <w:rStyle w:val="12"/>
          <w:rFonts w:hint="eastAsia" w:ascii="仿宋" w:hAnsi="仿宋" w:eastAsia="仿宋" w:cs="Times New Roman"/>
          <w:b w:val="0"/>
          <w:color w:val="auto"/>
          <w:spacing w:val="-4"/>
          <w:kern w:val="2"/>
          <w:sz w:val="32"/>
          <w:szCs w:val="32"/>
          <w:lang w:val="en-US" w:eastAsia="zh-Hans" w:bidi="ar-SA"/>
        </w:rPr>
        <w:t>项目任务下达后，我单位</w:t>
      </w:r>
      <w:r>
        <w:rPr>
          <w:rStyle w:val="12"/>
          <w:rFonts w:hint="eastAsia" w:ascii="仿宋" w:hAnsi="仿宋" w:eastAsia="仿宋" w:cs="Times New Roman"/>
          <w:b w:val="0"/>
          <w:color w:val="auto"/>
          <w:spacing w:val="-4"/>
          <w:kern w:val="2"/>
          <w:sz w:val="32"/>
          <w:szCs w:val="32"/>
          <w:lang w:val="en-US" w:eastAsia="zh-CN" w:bidi="ar-SA"/>
        </w:rPr>
        <w:t>严格按照</w:t>
      </w: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昌吉市财政专项资金管理暂行办法</w:t>
      </w: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市政办发（2015）年63号文件</w:t>
      </w:r>
      <w:r>
        <w:rPr>
          <w:rStyle w:val="12"/>
          <w:rFonts w:hint="eastAsia" w:ascii="仿宋" w:hAnsi="仿宋" w:eastAsia="仿宋" w:cs="Times New Roman"/>
          <w:b w:val="0"/>
          <w:color w:val="auto"/>
          <w:spacing w:val="-4"/>
          <w:kern w:val="2"/>
          <w:sz w:val="32"/>
          <w:szCs w:val="32"/>
          <w:lang w:val="en-US" w:eastAsia="zh-Hans" w:bidi="ar-SA"/>
        </w:rPr>
        <w:t>制度和管理规定对经费使用进行规范管理，财务制度健全、执行严格，根据评分标准，该指标5分，得5分。</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Fonts w:hint="eastAsia" w:ascii="仿宋_GB2312" w:hAnsi="仿宋_GB2312" w:eastAsia="仿宋_GB2312" w:cs="仿宋_GB2312"/>
          <w:b/>
          <w:bCs/>
          <w:sz w:val="32"/>
          <w:szCs w:val="32"/>
        </w:rPr>
        <w:t>4.管理制度健全性</w:t>
      </w:r>
      <w:r>
        <w:rPr>
          <w:rFonts w:hint="eastAsia" w:ascii="仿宋_GB2312" w:cs="仿宋_GB2312"/>
          <w:b/>
          <w:bCs/>
          <w:sz w:val="32"/>
          <w:szCs w:val="32"/>
        </w:rPr>
        <w:t>：</w:t>
      </w:r>
      <w:r>
        <w:rPr>
          <w:rStyle w:val="12"/>
          <w:rFonts w:hint="eastAsia" w:ascii="仿宋" w:hAnsi="仿宋" w:eastAsia="仿宋" w:cs="Times New Roman"/>
          <w:b w:val="0"/>
          <w:color w:val="auto"/>
          <w:spacing w:val="-4"/>
          <w:kern w:val="2"/>
          <w:sz w:val="32"/>
          <w:szCs w:val="32"/>
          <w:lang w:val="en-US" w:eastAsia="zh-Hans" w:bidi="ar-SA"/>
        </w:rPr>
        <w:t>我单位制定了《</w:t>
      </w:r>
      <w:r>
        <w:rPr>
          <w:rStyle w:val="12"/>
          <w:rFonts w:hint="eastAsia" w:ascii="仿宋" w:hAnsi="仿宋" w:eastAsia="仿宋" w:cs="Times New Roman"/>
          <w:b w:val="0"/>
          <w:color w:val="auto"/>
          <w:spacing w:val="-4"/>
          <w:kern w:val="2"/>
          <w:sz w:val="32"/>
          <w:szCs w:val="32"/>
          <w:lang w:val="en-US" w:eastAsia="zh-CN" w:bidi="ar-SA"/>
        </w:rPr>
        <w:t>绿洲路街道财务管理制度</w:t>
      </w:r>
      <w:r>
        <w:rPr>
          <w:rStyle w:val="12"/>
          <w:rFonts w:hint="eastAsia" w:ascii="仿宋" w:hAnsi="仿宋" w:eastAsia="仿宋" w:cs="Times New Roman"/>
          <w:b w:val="0"/>
          <w:color w:val="auto"/>
          <w:spacing w:val="-4"/>
          <w:kern w:val="2"/>
          <w:sz w:val="32"/>
          <w:szCs w:val="32"/>
          <w:lang w:val="en-US" w:eastAsia="zh-Hans" w:bidi="ar-SA"/>
        </w:rPr>
        <w:t>》等相关项目管理办法，同时对财政专项资金进行严格管理，基本做到了专款专用，根据评分标准，该指标</w:t>
      </w:r>
      <w:r>
        <w:rPr>
          <w:rStyle w:val="12"/>
          <w:rFonts w:hint="eastAsia" w:ascii="仿宋" w:hAnsi="仿宋" w:eastAsia="仿宋" w:cs="Times New Roman"/>
          <w:b w:val="0"/>
          <w:color w:val="auto"/>
          <w:spacing w:val="-4"/>
          <w:kern w:val="2"/>
          <w:sz w:val="32"/>
          <w:szCs w:val="32"/>
          <w:lang w:val="en-US" w:eastAsia="zh-CN" w:bidi="ar-SA"/>
        </w:rPr>
        <w:t>4</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4</w:t>
      </w:r>
      <w:r>
        <w:rPr>
          <w:rStyle w:val="12"/>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Fonts w:ascii="仿宋_GB2312" w:cs="仿宋_GB2312"/>
          <w:color w:val="FF0000"/>
          <w:sz w:val="32"/>
          <w:szCs w:val="32"/>
        </w:rPr>
      </w:pPr>
      <w:r>
        <w:rPr>
          <w:rStyle w:val="12"/>
          <w:rFonts w:hint="eastAsia" w:ascii="仿宋" w:hAnsi="仿宋" w:eastAsia="仿宋" w:cs="Times New Roman"/>
          <w:b/>
          <w:bCs w:val="0"/>
          <w:color w:val="auto"/>
          <w:spacing w:val="-4"/>
          <w:kern w:val="2"/>
          <w:sz w:val="32"/>
          <w:szCs w:val="32"/>
          <w:lang w:val="en-US" w:eastAsia="zh-Hans" w:bidi="ar-SA"/>
        </w:rPr>
        <w:t>5.制度执行有效性：</w:t>
      </w:r>
      <w:r>
        <w:rPr>
          <w:rStyle w:val="12"/>
          <w:rFonts w:hint="eastAsia" w:ascii="仿宋" w:hAnsi="仿宋" w:eastAsia="仿宋" w:cs="Times New Roman"/>
          <w:b w:val="0"/>
          <w:color w:val="auto"/>
          <w:spacing w:val="-4"/>
          <w:kern w:val="2"/>
          <w:sz w:val="32"/>
          <w:szCs w:val="32"/>
          <w:lang w:val="en-US" w:eastAsia="zh-Hans" w:bidi="ar-SA"/>
        </w:rPr>
        <w:t>由部门提出经费预算支出可行性方案，经过与市政府分管领导沟通后，报党委会议研究执行，财务对资金的使用合法合规性进行监督，年底对资金使用效果进行自评，根据评分标准，该指标</w:t>
      </w:r>
      <w:r>
        <w:rPr>
          <w:rStyle w:val="12"/>
          <w:rFonts w:hint="eastAsia" w:ascii="仿宋" w:hAnsi="仿宋" w:eastAsia="仿宋" w:cs="Times New Roman"/>
          <w:b w:val="0"/>
          <w:color w:val="auto"/>
          <w:spacing w:val="-4"/>
          <w:kern w:val="2"/>
          <w:sz w:val="32"/>
          <w:szCs w:val="32"/>
          <w:lang w:val="en-US" w:eastAsia="zh-CN" w:bidi="ar-SA"/>
        </w:rPr>
        <w:t>4</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4</w:t>
      </w:r>
      <w:r>
        <w:rPr>
          <w:rStyle w:val="12"/>
          <w:rFonts w:hint="eastAsia" w:ascii="仿宋" w:hAnsi="仿宋" w:eastAsia="仿宋" w:cs="Times New Roman"/>
          <w:b w:val="0"/>
          <w:color w:val="auto"/>
          <w:spacing w:val="-4"/>
          <w:kern w:val="2"/>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仿宋" w:hAnsi="仿宋" w:eastAsia="仿宋" w:cs="Times New Roman"/>
          <w:b w:val="0"/>
          <w:color w:val="auto"/>
          <w:spacing w:val="-4"/>
          <w:kern w:val="2"/>
          <w:sz w:val="32"/>
          <w:szCs w:val="32"/>
          <w:lang w:val="en-US" w:eastAsia="zh-Hans" w:bidi="ar-SA"/>
        </w:rPr>
        <w:t>项目产出类指标包括产出数量、产出质量、产出时效、产出成本共四方面的内容，由</w:t>
      </w:r>
      <w:r>
        <w:rPr>
          <w:rStyle w:val="12"/>
          <w:rFonts w:hint="eastAsia" w:ascii="仿宋" w:hAnsi="仿宋" w:eastAsia="仿宋" w:cs="Times New Roman"/>
          <w:b w:val="0"/>
          <w:color w:val="auto"/>
          <w:spacing w:val="-4"/>
          <w:kern w:val="2"/>
          <w:sz w:val="32"/>
          <w:szCs w:val="32"/>
          <w:lang w:val="en-US" w:eastAsia="zh-CN" w:bidi="ar-SA"/>
        </w:rPr>
        <w:t>4</w:t>
      </w:r>
      <w:r>
        <w:rPr>
          <w:rStyle w:val="12"/>
          <w:rFonts w:hint="eastAsia" w:ascii="仿宋" w:hAnsi="仿宋" w:eastAsia="仿宋" w:cs="Times New Roman"/>
          <w:b w:val="0"/>
          <w:color w:val="auto"/>
          <w:spacing w:val="-4"/>
          <w:kern w:val="2"/>
          <w:sz w:val="32"/>
          <w:szCs w:val="32"/>
          <w:lang w:val="en-US" w:eastAsia="zh-Hans" w:bidi="ar-SA"/>
        </w:rPr>
        <w:t>个三级指标构成，权重分为30分，本项目实际得分</w:t>
      </w:r>
      <w:r>
        <w:rPr>
          <w:rStyle w:val="12"/>
          <w:rFonts w:hint="eastAsia" w:ascii="仿宋" w:hAnsi="仿宋" w:eastAsia="仿宋" w:cs="Times New Roman"/>
          <w:b w:val="0"/>
          <w:color w:val="auto"/>
          <w:spacing w:val="-4"/>
          <w:kern w:val="2"/>
          <w:sz w:val="32"/>
          <w:szCs w:val="32"/>
          <w:lang w:val="en-US" w:eastAsia="zh-CN" w:bidi="ar-SA"/>
        </w:rPr>
        <w:t>30</w:t>
      </w:r>
      <w:r>
        <w:rPr>
          <w:rStyle w:val="12"/>
          <w:rFonts w:hint="eastAsia" w:ascii="仿宋" w:hAnsi="仿宋" w:eastAsia="仿宋" w:cs="Times New Roman"/>
          <w:b w:val="0"/>
          <w:color w:val="auto"/>
          <w:spacing w:val="-4"/>
          <w:kern w:val="2"/>
          <w:sz w:val="32"/>
          <w:szCs w:val="32"/>
          <w:lang w:val="en-US" w:eastAsia="zh-Hans" w:bidi="ar-SA"/>
        </w:rPr>
        <w:t>分，得分率为</w:t>
      </w:r>
      <w:r>
        <w:rPr>
          <w:rStyle w:val="12"/>
          <w:rFonts w:hint="eastAsia" w:ascii="仿宋" w:hAnsi="仿宋" w:eastAsia="仿宋" w:cs="Times New Roman"/>
          <w:b w:val="0"/>
          <w:color w:val="auto"/>
          <w:spacing w:val="-4"/>
          <w:kern w:val="2"/>
          <w:sz w:val="32"/>
          <w:szCs w:val="32"/>
          <w:lang w:val="en-US" w:eastAsia="zh-CN" w:bidi="ar-SA"/>
        </w:rPr>
        <w:t>100</w:t>
      </w:r>
      <w:r>
        <w:rPr>
          <w:rStyle w:val="12"/>
          <w:rFonts w:hint="eastAsia" w:ascii="仿宋" w:hAnsi="仿宋" w:eastAsia="仿宋" w:cs="Times New Roman"/>
          <w:b w:val="0"/>
          <w:color w:val="auto"/>
          <w:spacing w:val="-4"/>
          <w:kern w:val="2"/>
          <w:sz w:val="32"/>
          <w:szCs w:val="32"/>
          <w:lang w:val="en-US" w:eastAsia="zh-Hans" w:bidi="ar-SA"/>
        </w:rPr>
        <w:t>%。具体各项指标得分如下：</w:t>
      </w:r>
    </w:p>
    <w:p>
      <w:pPr>
        <w:spacing w:line="600" w:lineRule="exact"/>
        <w:ind w:firstLine="643"/>
        <w:rPr>
          <w:rStyle w:val="12"/>
          <w:rFonts w:hint="eastAsia" w:ascii="仿宋" w:hAnsi="仿宋" w:eastAsia="仿宋" w:cs="Times New Roman"/>
          <w:b/>
          <w:bCs w:val="0"/>
          <w:color w:val="auto"/>
          <w:spacing w:val="-4"/>
          <w:kern w:val="2"/>
          <w:sz w:val="32"/>
          <w:szCs w:val="32"/>
          <w:lang w:val="en-US" w:eastAsia="zh-Hans" w:bidi="ar-SA"/>
        </w:rPr>
      </w:pPr>
      <w:r>
        <w:rPr>
          <w:rStyle w:val="12"/>
          <w:rFonts w:hint="eastAsia" w:ascii="仿宋" w:hAnsi="仿宋" w:eastAsia="仿宋" w:cs="Times New Roman"/>
          <w:b/>
          <w:bCs w:val="0"/>
          <w:color w:val="auto"/>
          <w:spacing w:val="-4"/>
          <w:kern w:val="2"/>
          <w:sz w:val="32"/>
          <w:szCs w:val="32"/>
          <w:lang w:val="en-US" w:eastAsia="zh-Hans" w:bidi="ar-SA"/>
        </w:rPr>
        <w:t>1. 产出数量</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社区数量</w:t>
      </w:r>
      <w:r>
        <w:rPr>
          <w:rStyle w:val="12"/>
          <w:rFonts w:hint="eastAsia" w:ascii="仿宋" w:hAnsi="仿宋" w:eastAsia="仿宋" w:cs="Times New Roman"/>
          <w:b w:val="0"/>
          <w:color w:val="auto"/>
          <w:spacing w:val="-4"/>
          <w:kern w:val="2"/>
          <w:sz w:val="32"/>
          <w:szCs w:val="32"/>
          <w:lang w:val="en-US" w:eastAsia="zh-Hans" w:bidi="ar-SA"/>
        </w:rPr>
        <w:t>”指标，预期指标值为“</w:t>
      </w:r>
      <w:r>
        <w:rPr>
          <w:rStyle w:val="12"/>
          <w:rFonts w:hint="eastAsia" w:ascii="仿宋" w:hAnsi="仿宋" w:eastAsia="仿宋" w:cs="Times New Roman"/>
          <w:b w:val="0"/>
          <w:color w:val="auto"/>
          <w:spacing w:val="-4"/>
          <w:kern w:val="2"/>
          <w:sz w:val="32"/>
          <w:szCs w:val="32"/>
          <w:lang w:val="en-US" w:eastAsia="zh-CN" w:bidi="ar-SA"/>
        </w:rPr>
        <w:t>16个</w:t>
      </w: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所属16个社区均参与开展创城相关活动宣传等</w:t>
      </w:r>
      <w:r>
        <w:rPr>
          <w:rStyle w:val="12"/>
          <w:rFonts w:hint="eastAsia" w:ascii="仿宋" w:hAnsi="仿宋" w:eastAsia="仿宋" w:cs="Times New Roman"/>
          <w:b w:val="0"/>
          <w:color w:val="auto"/>
          <w:spacing w:val="-4"/>
          <w:kern w:val="2"/>
          <w:sz w:val="32"/>
          <w:szCs w:val="32"/>
          <w:lang w:val="en-US" w:eastAsia="zh-Hans" w:bidi="ar-SA"/>
        </w:rPr>
        <w:t>，与预期目标一致，根据评分标准，该指标3分，得3分。</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所辖小区人口覆盖率</w:t>
      </w:r>
      <w:r>
        <w:rPr>
          <w:rStyle w:val="12"/>
          <w:rFonts w:hint="eastAsia" w:ascii="仿宋" w:hAnsi="仿宋" w:eastAsia="仿宋" w:cs="Times New Roman"/>
          <w:b w:val="0"/>
          <w:color w:val="auto"/>
          <w:spacing w:val="-4"/>
          <w:kern w:val="2"/>
          <w:sz w:val="32"/>
          <w:szCs w:val="32"/>
          <w:lang w:val="en-US" w:eastAsia="zh-Hans" w:bidi="ar-SA"/>
        </w:rPr>
        <w:t>”指标，预期指标值为“</w:t>
      </w:r>
      <w:r>
        <w:rPr>
          <w:rStyle w:val="12"/>
          <w:rFonts w:hint="eastAsia" w:ascii="仿宋" w:hAnsi="仿宋" w:eastAsia="仿宋" w:cs="Times New Roman"/>
          <w:b w:val="0"/>
          <w:color w:val="auto"/>
          <w:spacing w:val="-4"/>
          <w:kern w:val="2"/>
          <w:sz w:val="32"/>
          <w:szCs w:val="32"/>
          <w:lang w:val="en-US" w:eastAsia="zh-CN" w:bidi="ar-SA"/>
        </w:rPr>
        <w:t>≧10万人次</w:t>
      </w: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居民创城宣传全覆盖超10万人次</w:t>
      </w:r>
      <w:r>
        <w:rPr>
          <w:rStyle w:val="12"/>
          <w:rFonts w:hint="eastAsia" w:ascii="仿宋" w:hAnsi="仿宋" w:eastAsia="仿宋" w:cs="Times New Roman"/>
          <w:b w:val="0"/>
          <w:color w:val="auto"/>
          <w:spacing w:val="-4"/>
          <w:kern w:val="2"/>
          <w:sz w:val="32"/>
          <w:szCs w:val="32"/>
          <w:lang w:val="en-US" w:eastAsia="zh-Hans" w:bidi="ar-SA"/>
        </w:rPr>
        <w:t>，与预期目标一致，根据评分标准，该指标3分，得3分。</w:t>
      </w:r>
    </w:p>
    <w:p>
      <w:pPr>
        <w:spacing w:line="600" w:lineRule="exact"/>
        <w:ind w:firstLine="643"/>
        <w:rPr>
          <w:rStyle w:val="12"/>
          <w:rFonts w:hint="eastAsia" w:ascii="仿宋" w:hAnsi="仿宋" w:eastAsia="仿宋" w:cs="Times New Roman"/>
          <w:b w:val="0"/>
          <w:color w:val="auto"/>
          <w:spacing w:val="-4"/>
          <w:kern w:val="2"/>
          <w:sz w:val="32"/>
          <w:szCs w:val="32"/>
          <w:lang w:val="en-US" w:eastAsia="zh-CN" w:bidi="ar-SA"/>
        </w:rPr>
      </w:pP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各类活动举办次数</w:t>
      </w:r>
      <w:r>
        <w:rPr>
          <w:rStyle w:val="12"/>
          <w:rFonts w:hint="eastAsia" w:ascii="仿宋" w:hAnsi="仿宋" w:eastAsia="仿宋" w:cs="Times New Roman"/>
          <w:b w:val="0"/>
          <w:color w:val="auto"/>
          <w:spacing w:val="-4"/>
          <w:kern w:val="2"/>
          <w:sz w:val="32"/>
          <w:szCs w:val="32"/>
          <w:lang w:val="en-US" w:eastAsia="zh-Hans" w:bidi="ar-SA"/>
        </w:rPr>
        <w:t>”指标，预期指标值为“</w:t>
      </w:r>
      <w:r>
        <w:rPr>
          <w:rStyle w:val="12"/>
          <w:rFonts w:hint="eastAsia" w:ascii="仿宋" w:hAnsi="仿宋" w:eastAsia="仿宋" w:cs="Times New Roman"/>
          <w:b w:val="0"/>
          <w:color w:val="auto"/>
          <w:spacing w:val="-4"/>
          <w:kern w:val="2"/>
          <w:sz w:val="32"/>
          <w:szCs w:val="32"/>
          <w:lang w:val="en-US" w:eastAsia="zh-CN" w:bidi="ar-SA"/>
        </w:rPr>
        <w:t>≧2人次</w:t>
      </w: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居民创城宣传全覆盖超10万人次</w:t>
      </w:r>
      <w:r>
        <w:rPr>
          <w:rStyle w:val="12"/>
          <w:rFonts w:hint="eastAsia" w:ascii="仿宋" w:hAnsi="仿宋" w:eastAsia="仿宋" w:cs="Times New Roman"/>
          <w:b w:val="0"/>
          <w:color w:val="auto"/>
          <w:spacing w:val="-4"/>
          <w:kern w:val="2"/>
          <w:sz w:val="32"/>
          <w:szCs w:val="32"/>
          <w:lang w:val="en-US" w:eastAsia="zh-Hans" w:bidi="ar-SA"/>
        </w:rPr>
        <w:t>，与预期目标一致，根据评分标准，该指标</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Style w:val="12"/>
          <w:rFonts w:hint="eastAsia" w:ascii="仿宋" w:hAnsi="仿宋" w:eastAsia="仿宋" w:cs="Times New Roman"/>
          <w:b w:val="0"/>
          <w:color w:val="auto"/>
          <w:spacing w:val="-4"/>
          <w:kern w:val="2"/>
          <w:sz w:val="32"/>
          <w:szCs w:val="32"/>
          <w:lang w:val="en-US" w:eastAsia="zh-CN" w:bidi="ar-SA"/>
        </w:rPr>
      </w:pPr>
      <w:r>
        <w:rPr>
          <w:rStyle w:val="12"/>
          <w:rFonts w:hint="eastAsia" w:ascii="仿宋" w:hAnsi="仿宋" w:eastAsia="仿宋" w:cs="Times New Roman"/>
          <w:b w:val="0"/>
          <w:color w:val="auto"/>
          <w:spacing w:val="-4"/>
          <w:kern w:val="2"/>
          <w:sz w:val="32"/>
          <w:szCs w:val="32"/>
          <w:lang w:val="en-US" w:eastAsia="zh-Hans" w:bidi="ar-SA"/>
        </w:rPr>
        <w:t>综上所述，产出数量指标</w:t>
      </w:r>
      <w:r>
        <w:rPr>
          <w:rStyle w:val="12"/>
          <w:rFonts w:hint="eastAsia" w:ascii="仿宋" w:hAnsi="仿宋" w:eastAsia="仿宋" w:cs="Times New Roman"/>
          <w:b w:val="0"/>
          <w:color w:val="auto"/>
          <w:spacing w:val="-4"/>
          <w:kern w:val="2"/>
          <w:sz w:val="32"/>
          <w:szCs w:val="32"/>
          <w:lang w:val="en-US" w:eastAsia="zh-CN" w:bidi="ar-SA"/>
        </w:rPr>
        <w:t>合计得8分。</w:t>
      </w:r>
    </w:p>
    <w:p>
      <w:pPr>
        <w:spacing w:line="600" w:lineRule="exact"/>
        <w:ind w:firstLine="643"/>
        <w:rPr>
          <w:rStyle w:val="12"/>
          <w:rFonts w:hint="eastAsia" w:ascii="仿宋" w:hAnsi="仿宋" w:eastAsia="仿宋" w:cs="Times New Roman"/>
          <w:b/>
          <w:bCs w:val="0"/>
          <w:color w:val="auto"/>
          <w:spacing w:val="-4"/>
          <w:kern w:val="2"/>
          <w:sz w:val="32"/>
          <w:szCs w:val="32"/>
          <w:lang w:val="en-US" w:eastAsia="zh-CN" w:bidi="ar-SA"/>
        </w:rPr>
      </w:pPr>
      <w:r>
        <w:rPr>
          <w:rStyle w:val="12"/>
          <w:rFonts w:hint="eastAsia" w:ascii="仿宋" w:hAnsi="仿宋" w:eastAsia="仿宋" w:cs="Times New Roman"/>
          <w:b/>
          <w:bCs w:val="0"/>
          <w:color w:val="auto"/>
          <w:spacing w:val="-4"/>
          <w:kern w:val="2"/>
          <w:sz w:val="32"/>
          <w:szCs w:val="32"/>
          <w:lang w:val="en-US" w:eastAsia="zh-CN" w:bidi="ar-SA"/>
        </w:rPr>
        <w:t>2.产出质量</w:t>
      </w:r>
    </w:p>
    <w:p>
      <w:pPr>
        <w:spacing w:line="600" w:lineRule="exact"/>
        <w:ind w:firstLine="643"/>
        <w:rPr>
          <w:rStyle w:val="12"/>
          <w:rFonts w:hint="eastAsia" w:ascii="仿宋" w:hAnsi="仿宋" w:eastAsia="仿宋" w:cs="Times New Roman"/>
          <w:b w:val="0"/>
          <w:color w:val="auto"/>
          <w:spacing w:val="-4"/>
          <w:kern w:val="2"/>
          <w:sz w:val="32"/>
          <w:szCs w:val="32"/>
          <w:lang w:val="en-US" w:eastAsia="zh-CN" w:bidi="ar-SA"/>
        </w:rPr>
      </w:pP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环保宣传覆盖面</w:t>
      </w:r>
      <w:r>
        <w:rPr>
          <w:rStyle w:val="12"/>
          <w:rFonts w:hint="eastAsia" w:ascii="仿宋" w:hAnsi="仿宋" w:eastAsia="仿宋" w:cs="Times New Roman"/>
          <w:b w:val="0"/>
          <w:color w:val="auto"/>
          <w:spacing w:val="-4"/>
          <w:kern w:val="2"/>
          <w:sz w:val="32"/>
          <w:szCs w:val="32"/>
          <w:lang w:val="en-US" w:eastAsia="zh-Hans" w:bidi="ar-SA"/>
        </w:rPr>
        <w:t>”指标</w:t>
      </w:r>
      <w:r>
        <w:rPr>
          <w:rStyle w:val="12"/>
          <w:rFonts w:hint="eastAsia" w:ascii="仿宋" w:hAnsi="仿宋" w:eastAsia="仿宋" w:cs="Times New Roman"/>
          <w:b w:val="0"/>
          <w:color w:val="auto"/>
          <w:spacing w:val="-4"/>
          <w:kern w:val="2"/>
          <w:sz w:val="32"/>
          <w:szCs w:val="32"/>
          <w:lang w:val="en-US" w:eastAsia="zh-CN" w:bidi="ar-SA"/>
        </w:rPr>
        <w:t>，</w:t>
      </w:r>
      <w:r>
        <w:rPr>
          <w:rStyle w:val="12"/>
          <w:rFonts w:hint="eastAsia" w:ascii="仿宋" w:hAnsi="仿宋" w:eastAsia="仿宋" w:cs="Times New Roman"/>
          <w:b w:val="0"/>
          <w:color w:val="auto"/>
          <w:spacing w:val="-4"/>
          <w:kern w:val="2"/>
          <w:sz w:val="32"/>
          <w:szCs w:val="32"/>
          <w:lang w:val="en-US" w:eastAsia="zh-Hans" w:bidi="ar-SA"/>
        </w:rPr>
        <w:t>预期指标值为“</w:t>
      </w:r>
      <w:r>
        <w:rPr>
          <w:rStyle w:val="12"/>
          <w:rFonts w:hint="eastAsia" w:ascii="仿宋" w:hAnsi="仿宋" w:eastAsia="仿宋" w:cs="Times New Roman"/>
          <w:b w:val="0"/>
          <w:color w:val="auto"/>
          <w:spacing w:val="-4"/>
          <w:kern w:val="2"/>
          <w:sz w:val="32"/>
          <w:szCs w:val="32"/>
          <w:lang w:val="en-US" w:eastAsia="zh-CN" w:bidi="ar-SA"/>
        </w:rPr>
        <w:t>≧95%</w:t>
      </w:r>
      <w:r>
        <w:rPr>
          <w:rStyle w:val="12"/>
          <w:rFonts w:hint="eastAsia" w:ascii="仿宋" w:hAnsi="仿宋" w:eastAsia="仿宋" w:cs="Times New Roman"/>
          <w:b w:val="0"/>
          <w:color w:val="auto"/>
          <w:spacing w:val="-4"/>
          <w:kern w:val="2"/>
          <w:sz w:val="32"/>
          <w:szCs w:val="32"/>
          <w:lang w:val="en-US" w:eastAsia="zh-Hans" w:bidi="ar-SA"/>
        </w:rPr>
        <w:t>”，根据现场核查可知，</w:t>
      </w:r>
      <w:r>
        <w:rPr>
          <w:rStyle w:val="12"/>
          <w:rFonts w:hint="eastAsia" w:ascii="仿宋" w:hAnsi="仿宋" w:eastAsia="仿宋" w:cs="Times New Roman"/>
          <w:b w:val="0"/>
          <w:color w:val="auto"/>
          <w:spacing w:val="-4"/>
          <w:kern w:val="2"/>
          <w:sz w:val="32"/>
          <w:szCs w:val="32"/>
          <w:lang w:val="en-US" w:eastAsia="zh-CN" w:bidi="ar-SA"/>
        </w:rPr>
        <w:t>所属16个社区均广泛宣传创城</w:t>
      </w:r>
      <w:r>
        <w:rPr>
          <w:rStyle w:val="12"/>
          <w:rFonts w:hint="eastAsia" w:ascii="仿宋" w:hAnsi="仿宋" w:eastAsia="仿宋" w:cs="Times New Roman"/>
          <w:b w:val="0"/>
          <w:color w:val="auto"/>
          <w:spacing w:val="-4"/>
          <w:kern w:val="2"/>
          <w:sz w:val="32"/>
          <w:szCs w:val="32"/>
          <w:lang w:val="en-US" w:eastAsia="zh-Hans" w:bidi="ar-SA"/>
        </w:rPr>
        <w:t>得到了有效利用，</w:t>
      </w:r>
      <w:r>
        <w:rPr>
          <w:rStyle w:val="12"/>
          <w:rFonts w:hint="eastAsia" w:ascii="仿宋" w:hAnsi="仿宋" w:eastAsia="仿宋" w:cs="Times New Roman"/>
          <w:b w:val="0"/>
          <w:color w:val="auto"/>
          <w:spacing w:val="-4"/>
          <w:kern w:val="2"/>
          <w:sz w:val="32"/>
          <w:szCs w:val="32"/>
          <w:lang w:val="en-US" w:eastAsia="zh-CN" w:bidi="ar-SA"/>
        </w:rPr>
        <w:t>有效利用</w:t>
      </w:r>
      <w:r>
        <w:rPr>
          <w:rStyle w:val="12"/>
          <w:rFonts w:hint="eastAsia" w:ascii="仿宋" w:hAnsi="仿宋" w:eastAsia="仿宋" w:cs="Times New Roman"/>
          <w:b w:val="0"/>
          <w:color w:val="auto"/>
          <w:spacing w:val="-4"/>
          <w:kern w:val="2"/>
          <w:sz w:val="32"/>
          <w:szCs w:val="32"/>
          <w:lang w:val="en-US" w:eastAsia="zh-Hans" w:bidi="ar-SA"/>
        </w:rPr>
        <w:t>率达100%，</w:t>
      </w:r>
      <w:r>
        <w:rPr>
          <w:rStyle w:val="12"/>
          <w:rFonts w:hint="eastAsia" w:ascii="仿宋" w:hAnsi="仿宋" w:eastAsia="仿宋" w:cs="Times New Roman"/>
          <w:b w:val="0"/>
          <w:color w:val="auto"/>
          <w:spacing w:val="-4"/>
          <w:kern w:val="2"/>
          <w:sz w:val="32"/>
          <w:szCs w:val="32"/>
          <w:lang w:val="en-US" w:eastAsia="zh-CN" w:bidi="ar-SA"/>
        </w:rPr>
        <w:t>与预期目标一致，根据评分标准，该指标8分，得8分。</w:t>
      </w:r>
    </w:p>
    <w:p>
      <w:pPr>
        <w:spacing w:line="600" w:lineRule="exact"/>
        <w:ind w:firstLine="643"/>
        <w:rPr>
          <w:rStyle w:val="12"/>
          <w:rFonts w:hint="eastAsia" w:ascii="仿宋" w:hAnsi="仿宋" w:eastAsia="仿宋" w:cs="Times New Roman"/>
          <w:b/>
          <w:bCs w:val="0"/>
          <w:color w:val="auto"/>
          <w:spacing w:val="-4"/>
          <w:kern w:val="2"/>
          <w:sz w:val="32"/>
          <w:szCs w:val="32"/>
          <w:lang w:val="en-US" w:eastAsia="zh-Hans" w:bidi="ar-SA"/>
        </w:rPr>
      </w:pPr>
      <w:r>
        <w:rPr>
          <w:rStyle w:val="12"/>
          <w:rFonts w:hint="eastAsia" w:ascii="仿宋" w:hAnsi="仿宋" w:eastAsia="仿宋" w:cs="Times New Roman"/>
          <w:b/>
          <w:bCs w:val="0"/>
          <w:color w:val="auto"/>
          <w:spacing w:val="-4"/>
          <w:kern w:val="2"/>
          <w:sz w:val="32"/>
          <w:szCs w:val="32"/>
          <w:lang w:val="en-US" w:eastAsia="zh-Hans" w:bidi="ar-SA"/>
        </w:rPr>
        <w:t>3.产出时效</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仿宋" w:hAnsi="仿宋" w:eastAsia="仿宋" w:cs="Times New Roman"/>
          <w:b w:val="0"/>
          <w:color w:val="auto"/>
          <w:spacing w:val="-4"/>
          <w:kern w:val="2"/>
          <w:sz w:val="32"/>
          <w:szCs w:val="32"/>
          <w:lang w:val="en-US" w:eastAsia="zh-Hans" w:bidi="ar-SA"/>
        </w:rPr>
        <w:t>“资金支付及时率”指标，预期指标值为“202</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年</w:t>
      </w:r>
      <w:r>
        <w:rPr>
          <w:rStyle w:val="12"/>
          <w:rFonts w:hint="eastAsia" w:ascii="仿宋" w:hAnsi="仿宋" w:eastAsia="仿宋" w:cs="Times New Roman"/>
          <w:b w:val="0"/>
          <w:color w:val="auto"/>
          <w:spacing w:val="-4"/>
          <w:kern w:val="2"/>
          <w:sz w:val="32"/>
          <w:szCs w:val="32"/>
          <w:lang w:val="en-US" w:eastAsia="zh-CN" w:bidi="ar-SA"/>
        </w:rPr>
        <w:t>12</w:t>
      </w:r>
      <w:r>
        <w:rPr>
          <w:rStyle w:val="12"/>
          <w:rFonts w:hint="eastAsia" w:ascii="仿宋" w:hAnsi="仿宋" w:eastAsia="仿宋" w:cs="Times New Roman"/>
          <w:b w:val="0"/>
          <w:color w:val="auto"/>
          <w:spacing w:val="-4"/>
          <w:kern w:val="2"/>
          <w:sz w:val="32"/>
          <w:szCs w:val="32"/>
          <w:lang w:val="en-US" w:eastAsia="zh-Hans" w:bidi="ar-SA"/>
        </w:rPr>
        <w:t>月</w:t>
      </w:r>
      <w:r>
        <w:rPr>
          <w:rStyle w:val="12"/>
          <w:rFonts w:hint="eastAsia" w:ascii="仿宋" w:hAnsi="仿宋" w:eastAsia="仿宋" w:cs="Times New Roman"/>
          <w:b w:val="0"/>
          <w:color w:val="auto"/>
          <w:spacing w:val="-4"/>
          <w:kern w:val="2"/>
          <w:sz w:val="32"/>
          <w:szCs w:val="32"/>
          <w:lang w:val="en-US" w:eastAsia="zh-CN" w:bidi="ar-SA"/>
        </w:rPr>
        <w:t>31日完成支付</w:t>
      </w:r>
      <w:r>
        <w:rPr>
          <w:rStyle w:val="12"/>
          <w:rFonts w:hint="eastAsia" w:ascii="仿宋" w:hAnsi="仿宋" w:eastAsia="仿宋" w:cs="Times New Roman"/>
          <w:b w:val="0"/>
          <w:color w:val="auto"/>
          <w:spacing w:val="-4"/>
          <w:kern w:val="2"/>
          <w:sz w:val="32"/>
          <w:szCs w:val="32"/>
          <w:lang w:val="en-US" w:eastAsia="zh-Hans" w:bidi="ar-SA"/>
        </w:rPr>
        <w:t>”；根据资金支付凭证显示，该项目于202</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年</w:t>
      </w:r>
      <w:r>
        <w:rPr>
          <w:rStyle w:val="12"/>
          <w:rFonts w:hint="eastAsia" w:ascii="仿宋" w:hAnsi="仿宋" w:eastAsia="仿宋" w:cs="Times New Roman"/>
          <w:b w:val="0"/>
          <w:color w:val="auto"/>
          <w:spacing w:val="-4"/>
          <w:kern w:val="2"/>
          <w:sz w:val="32"/>
          <w:szCs w:val="32"/>
          <w:lang w:val="en-US" w:eastAsia="zh-CN" w:bidi="ar-SA"/>
        </w:rPr>
        <w:t>12</w:t>
      </w:r>
      <w:r>
        <w:rPr>
          <w:rStyle w:val="12"/>
          <w:rFonts w:hint="eastAsia" w:ascii="仿宋" w:hAnsi="仿宋" w:eastAsia="仿宋" w:cs="Times New Roman"/>
          <w:b w:val="0"/>
          <w:color w:val="auto"/>
          <w:spacing w:val="-4"/>
          <w:kern w:val="2"/>
          <w:sz w:val="32"/>
          <w:szCs w:val="32"/>
          <w:lang w:val="en-US" w:eastAsia="zh-Hans" w:bidi="ar-SA"/>
        </w:rPr>
        <w:t>月</w:t>
      </w:r>
      <w:r>
        <w:rPr>
          <w:rStyle w:val="12"/>
          <w:rFonts w:hint="eastAsia" w:ascii="仿宋" w:hAnsi="仿宋" w:eastAsia="仿宋" w:cs="Times New Roman"/>
          <w:b w:val="0"/>
          <w:color w:val="auto"/>
          <w:spacing w:val="-4"/>
          <w:kern w:val="2"/>
          <w:sz w:val="32"/>
          <w:szCs w:val="32"/>
          <w:lang w:val="en-US" w:eastAsia="zh-CN" w:bidi="ar-SA"/>
        </w:rPr>
        <w:t>前已</w:t>
      </w:r>
      <w:r>
        <w:rPr>
          <w:rStyle w:val="12"/>
          <w:rFonts w:hint="eastAsia" w:ascii="仿宋" w:hAnsi="仿宋" w:eastAsia="仿宋" w:cs="Times New Roman"/>
          <w:b w:val="0"/>
          <w:color w:val="auto"/>
          <w:spacing w:val="-4"/>
          <w:kern w:val="2"/>
          <w:sz w:val="32"/>
          <w:szCs w:val="32"/>
          <w:lang w:val="en-US" w:eastAsia="zh-Hans" w:bidi="ar-SA"/>
        </w:rPr>
        <w:t>完成</w:t>
      </w:r>
      <w:r>
        <w:rPr>
          <w:rStyle w:val="12"/>
          <w:rFonts w:hint="eastAsia" w:ascii="仿宋" w:hAnsi="仿宋" w:eastAsia="仿宋" w:cs="Times New Roman"/>
          <w:b w:val="0"/>
          <w:color w:val="auto"/>
          <w:spacing w:val="-4"/>
          <w:kern w:val="2"/>
          <w:sz w:val="32"/>
          <w:szCs w:val="32"/>
          <w:lang w:val="en-US" w:eastAsia="zh-CN" w:bidi="ar-SA"/>
        </w:rPr>
        <w:t>支付</w:t>
      </w:r>
      <w:r>
        <w:rPr>
          <w:rStyle w:val="12"/>
          <w:rFonts w:hint="eastAsia" w:ascii="仿宋" w:hAnsi="仿宋" w:eastAsia="仿宋" w:cs="Times New Roman"/>
          <w:b w:val="0"/>
          <w:color w:val="auto"/>
          <w:spacing w:val="-4"/>
          <w:kern w:val="2"/>
          <w:sz w:val="32"/>
          <w:szCs w:val="32"/>
          <w:lang w:val="en-US" w:eastAsia="zh-Hans" w:bidi="ar-SA"/>
        </w:rPr>
        <w:t>与预期目标指标一致，根据评分标准，该指标</w:t>
      </w:r>
      <w:r>
        <w:rPr>
          <w:rStyle w:val="12"/>
          <w:rFonts w:hint="eastAsia" w:ascii="仿宋" w:hAnsi="仿宋" w:eastAsia="仿宋" w:cs="Times New Roman"/>
          <w:b w:val="0"/>
          <w:color w:val="auto"/>
          <w:spacing w:val="-4"/>
          <w:kern w:val="2"/>
          <w:sz w:val="32"/>
          <w:szCs w:val="32"/>
          <w:lang w:val="en-US" w:eastAsia="zh-CN" w:bidi="ar-SA"/>
        </w:rPr>
        <w:t>6</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6</w:t>
      </w:r>
      <w:r>
        <w:rPr>
          <w:rStyle w:val="12"/>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Style w:val="12"/>
          <w:rFonts w:hint="eastAsia" w:ascii="仿宋" w:hAnsi="仿宋" w:eastAsia="仿宋" w:cs="Times New Roman"/>
          <w:b/>
          <w:bCs w:val="0"/>
          <w:color w:val="auto"/>
          <w:spacing w:val="-4"/>
          <w:kern w:val="2"/>
          <w:sz w:val="32"/>
          <w:szCs w:val="32"/>
          <w:lang w:val="en-US" w:eastAsia="zh-Hans" w:bidi="ar-SA"/>
        </w:rPr>
      </w:pPr>
      <w:r>
        <w:rPr>
          <w:rStyle w:val="12"/>
          <w:rFonts w:hint="eastAsia" w:ascii="仿宋" w:hAnsi="仿宋" w:eastAsia="仿宋" w:cs="Times New Roman"/>
          <w:b/>
          <w:bCs w:val="0"/>
          <w:color w:val="auto"/>
          <w:spacing w:val="-4"/>
          <w:kern w:val="2"/>
          <w:sz w:val="32"/>
          <w:szCs w:val="32"/>
          <w:lang w:val="en-US" w:eastAsia="zh-Hans" w:bidi="ar-SA"/>
        </w:rPr>
        <w:t>4.产出成本</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宣传费用</w:t>
      </w:r>
      <w:r>
        <w:rPr>
          <w:rStyle w:val="12"/>
          <w:rFonts w:hint="eastAsia" w:ascii="仿宋" w:hAnsi="仿宋" w:eastAsia="仿宋" w:cs="Times New Roman"/>
          <w:b w:val="0"/>
          <w:color w:val="auto"/>
          <w:spacing w:val="-4"/>
          <w:kern w:val="2"/>
          <w:sz w:val="32"/>
          <w:szCs w:val="32"/>
          <w:lang w:val="en-US" w:eastAsia="zh-Hans" w:bidi="ar-SA"/>
        </w:rPr>
        <w:t>”指标，预期指标值为“</w:t>
      </w:r>
      <w:r>
        <w:rPr>
          <w:rStyle w:val="12"/>
          <w:rFonts w:hint="eastAsia" w:ascii="仿宋" w:hAnsi="仿宋" w:eastAsia="仿宋" w:cs="Times New Roman"/>
          <w:b w:val="0"/>
          <w:color w:val="auto"/>
          <w:spacing w:val="-4"/>
          <w:kern w:val="2"/>
          <w:sz w:val="32"/>
          <w:szCs w:val="32"/>
          <w:lang w:val="en-US" w:eastAsia="zh-CN" w:bidi="ar-SA"/>
        </w:rPr>
        <w:t>4</w:t>
      </w:r>
      <w:r>
        <w:rPr>
          <w:rStyle w:val="12"/>
          <w:rFonts w:hint="eastAsia" w:ascii="仿宋" w:hAnsi="仿宋" w:eastAsia="仿宋" w:cs="Times New Roman"/>
          <w:b w:val="0"/>
          <w:color w:val="auto"/>
          <w:spacing w:val="-4"/>
          <w:kern w:val="2"/>
          <w:sz w:val="32"/>
          <w:szCs w:val="32"/>
          <w:lang w:val="en-US" w:eastAsia="zh-Hans" w:bidi="ar-SA"/>
        </w:rPr>
        <w:t>万元”，根据项目合同和资金支付凭证显示，本项目202</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年共计支付</w:t>
      </w:r>
      <w:r>
        <w:rPr>
          <w:rStyle w:val="12"/>
          <w:rFonts w:hint="eastAsia" w:ascii="仿宋" w:hAnsi="仿宋" w:eastAsia="仿宋" w:cs="Times New Roman"/>
          <w:b w:val="0"/>
          <w:color w:val="auto"/>
          <w:spacing w:val="-4"/>
          <w:kern w:val="2"/>
          <w:sz w:val="32"/>
          <w:szCs w:val="32"/>
          <w:lang w:val="en-US" w:eastAsia="zh-CN" w:bidi="ar-SA"/>
        </w:rPr>
        <w:t>版面制作费4</w:t>
      </w:r>
      <w:r>
        <w:rPr>
          <w:rStyle w:val="12"/>
          <w:rFonts w:hint="eastAsia" w:ascii="仿宋" w:hAnsi="仿宋" w:eastAsia="仿宋" w:cs="Times New Roman"/>
          <w:b w:val="0"/>
          <w:color w:val="auto"/>
          <w:spacing w:val="-4"/>
          <w:kern w:val="2"/>
          <w:sz w:val="32"/>
          <w:szCs w:val="32"/>
          <w:lang w:val="en-US" w:eastAsia="zh-Hans" w:bidi="ar-SA"/>
        </w:rPr>
        <w:t>万元，经费支出能够控制在绩效目标范围内，根据评分标准，该指标</w:t>
      </w:r>
      <w:r>
        <w:rPr>
          <w:rStyle w:val="12"/>
          <w:rFonts w:hint="eastAsia" w:ascii="仿宋" w:hAnsi="仿宋" w:eastAsia="仿宋" w:cs="Times New Roman"/>
          <w:b w:val="0"/>
          <w:color w:val="auto"/>
          <w:spacing w:val="-4"/>
          <w:kern w:val="2"/>
          <w:sz w:val="32"/>
          <w:szCs w:val="32"/>
          <w:lang w:val="en-US" w:eastAsia="zh-CN" w:bidi="ar-SA"/>
        </w:rPr>
        <w:t>3</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3</w:t>
      </w:r>
      <w:r>
        <w:rPr>
          <w:rStyle w:val="12"/>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维修资金</w:t>
      </w:r>
      <w:r>
        <w:rPr>
          <w:rStyle w:val="12"/>
          <w:rFonts w:hint="eastAsia" w:ascii="仿宋" w:hAnsi="仿宋" w:eastAsia="仿宋" w:cs="Times New Roman"/>
          <w:b w:val="0"/>
          <w:color w:val="auto"/>
          <w:spacing w:val="-4"/>
          <w:kern w:val="2"/>
          <w:sz w:val="32"/>
          <w:szCs w:val="32"/>
          <w:lang w:val="en-US" w:eastAsia="zh-Hans" w:bidi="ar-SA"/>
        </w:rPr>
        <w:t>”指标，预期指标值为“</w:t>
      </w:r>
      <w:r>
        <w:rPr>
          <w:rStyle w:val="12"/>
          <w:rFonts w:hint="eastAsia" w:ascii="仿宋" w:hAnsi="仿宋" w:eastAsia="仿宋" w:cs="Times New Roman"/>
          <w:b w:val="0"/>
          <w:color w:val="auto"/>
          <w:spacing w:val="-4"/>
          <w:kern w:val="2"/>
          <w:sz w:val="32"/>
          <w:szCs w:val="32"/>
          <w:lang w:val="en-US" w:eastAsia="zh-CN" w:bidi="ar-SA"/>
        </w:rPr>
        <w:t>3</w:t>
      </w:r>
      <w:r>
        <w:rPr>
          <w:rStyle w:val="12"/>
          <w:rFonts w:hint="eastAsia" w:ascii="仿宋" w:hAnsi="仿宋" w:eastAsia="仿宋" w:cs="Times New Roman"/>
          <w:b w:val="0"/>
          <w:color w:val="auto"/>
          <w:spacing w:val="-4"/>
          <w:kern w:val="2"/>
          <w:sz w:val="32"/>
          <w:szCs w:val="32"/>
          <w:lang w:val="en-US" w:eastAsia="zh-Hans" w:bidi="ar-SA"/>
        </w:rPr>
        <w:t>万元”，根据项目合同和资金支付凭证显示，本项目202</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年共计支付</w:t>
      </w:r>
      <w:r>
        <w:rPr>
          <w:rStyle w:val="12"/>
          <w:rFonts w:hint="eastAsia" w:ascii="仿宋" w:hAnsi="仿宋" w:eastAsia="仿宋" w:cs="Times New Roman"/>
          <w:b w:val="0"/>
          <w:color w:val="auto"/>
          <w:spacing w:val="-4"/>
          <w:kern w:val="2"/>
          <w:sz w:val="32"/>
          <w:szCs w:val="32"/>
          <w:lang w:val="en-US" w:eastAsia="zh-CN" w:bidi="ar-SA"/>
        </w:rPr>
        <w:t>各类创城维修费3</w:t>
      </w:r>
      <w:r>
        <w:rPr>
          <w:rStyle w:val="12"/>
          <w:rFonts w:hint="eastAsia" w:ascii="仿宋" w:hAnsi="仿宋" w:eastAsia="仿宋" w:cs="Times New Roman"/>
          <w:b w:val="0"/>
          <w:color w:val="auto"/>
          <w:spacing w:val="-4"/>
          <w:kern w:val="2"/>
          <w:sz w:val="32"/>
          <w:szCs w:val="32"/>
          <w:lang w:val="en-US" w:eastAsia="zh-Hans" w:bidi="ar-SA"/>
        </w:rPr>
        <w:t>万元，经费支出能够控制在绩效目标范围内，根据评分标准，该指标</w:t>
      </w:r>
      <w:r>
        <w:rPr>
          <w:rStyle w:val="12"/>
          <w:rFonts w:hint="eastAsia" w:ascii="仿宋" w:hAnsi="仿宋" w:eastAsia="仿宋" w:cs="Times New Roman"/>
          <w:b w:val="0"/>
          <w:color w:val="auto"/>
          <w:spacing w:val="-4"/>
          <w:kern w:val="2"/>
          <w:sz w:val="32"/>
          <w:szCs w:val="32"/>
          <w:lang w:val="en-US" w:eastAsia="zh-CN" w:bidi="ar-SA"/>
        </w:rPr>
        <w:t>3</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3</w:t>
      </w:r>
      <w:r>
        <w:rPr>
          <w:rStyle w:val="12"/>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Fonts w:hint="eastAsia"/>
          <w:lang w:val="en-US" w:eastAsia="zh-Hans"/>
        </w:rPr>
      </w:pP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垃圾清运费</w:t>
      </w:r>
      <w:r>
        <w:rPr>
          <w:rStyle w:val="12"/>
          <w:rFonts w:hint="eastAsia" w:ascii="仿宋" w:hAnsi="仿宋" w:eastAsia="仿宋" w:cs="Times New Roman"/>
          <w:b w:val="0"/>
          <w:color w:val="auto"/>
          <w:spacing w:val="-4"/>
          <w:kern w:val="2"/>
          <w:sz w:val="32"/>
          <w:szCs w:val="32"/>
          <w:lang w:val="en-US" w:eastAsia="zh-Hans" w:bidi="ar-SA"/>
        </w:rPr>
        <w:t>”指标，预期指标值为“</w:t>
      </w:r>
      <w:r>
        <w:rPr>
          <w:rStyle w:val="12"/>
          <w:rFonts w:hint="eastAsia" w:ascii="仿宋" w:hAnsi="仿宋" w:eastAsia="仿宋" w:cs="Times New Roman"/>
          <w:b w:val="0"/>
          <w:color w:val="auto"/>
          <w:spacing w:val="-4"/>
          <w:kern w:val="2"/>
          <w:sz w:val="32"/>
          <w:szCs w:val="32"/>
          <w:lang w:val="en-US" w:eastAsia="zh-CN" w:bidi="ar-SA"/>
        </w:rPr>
        <w:t>3</w:t>
      </w:r>
      <w:r>
        <w:rPr>
          <w:rStyle w:val="12"/>
          <w:rFonts w:hint="eastAsia" w:ascii="仿宋" w:hAnsi="仿宋" w:eastAsia="仿宋" w:cs="Times New Roman"/>
          <w:b w:val="0"/>
          <w:color w:val="auto"/>
          <w:spacing w:val="-4"/>
          <w:kern w:val="2"/>
          <w:sz w:val="32"/>
          <w:szCs w:val="32"/>
          <w:lang w:val="en-US" w:eastAsia="zh-Hans" w:bidi="ar-SA"/>
        </w:rPr>
        <w:t>万元”，根据项目合同和资金支付凭证显示，本项目202</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年共计支付</w:t>
      </w:r>
      <w:r>
        <w:rPr>
          <w:rStyle w:val="12"/>
          <w:rFonts w:hint="eastAsia" w:ascii="仿宋" w:hAnsi="仿宋" w:eastAsia="仿宋" w:cs="Times New Roman"/>
          <w:b w:val="0"/>
          <w:color w:val="auto"/>
          <w:spacing w:val="-4"/>
          <w:kern w:val="2"/>
          <w:sz w:val="32"/>
          <w:szCs w:val="32"/>
          <w:lang w:val="en-US" w:eastAsia="zh-CN" w:bidi="ar-SA"/>
        </w:rPr>
        <w:t>各项垃圾清运费3</w:t>
      </w:r>
      <w:r>
        <w:rPr>
          <w:rStyle w:val="12"/>
          <w:rFonts w:hint="eastAsia" w:ascii="仿宋" w:hAnsi="仿宋" w:eastAsia="仿宋" w:cs="Times New Roman"/>
          <w:b w:val="0"/>
          <w:color w:val="auto"/>
          <w:spacing w:val="-4"/>
          <w:kern w:val="2"/>
          <w:sz w:val="32"/>
          <w:szCs w:val="32"/>
          <w:lang w:val="en-US" w:eastAsia="zh-Hans" w:bidi="ar-SA"/>
        </w:rPr>
        <w:t>万元，经费支出能够控制在绩效目标范围内，根据评分标准，该指标</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仿宋" w:hAnsi="仿宋" w:eastAsia="仿宋" w:cs="Times New Roman"/>
          <w:b w:val="0"/>
          <w:color w:val="auto"/>
          <w:spacing w:val="-4"/>
          <w:kern w:val="2"/>
          <w:sz w:val="32"/>
          <w:szCs w:val="32"/>
          <w:lang w:val="en-US" w:eastAsia="zh-Hans" w:bidi="ar-SA"/>
        </w:rPr>
        <w:t>综上所述，产出成本指标合计得</w:t>
      </w:r>
      <w:r>
        <w:rPr>
          <w:rStyle w:val="12"/>
          <w:rFonts w:hint="eastAsia" w:ascii="仿宋" w:hAnsi="仿宋" w:eastAsia="仿宋" w:cs="Times New Roman"/>
          <w:b w:val="0"/>
          <w:color w:val="auto"/>
          <w:spacing w:val="-4"/>
          <w:kern w:val="2"/>
          <w:sz w:val="32"/>
          <w:szCs w:val="32"/>
          <w:lang w:val="en-US" w:eastAsia="zh-CN" w:bidi="ar-SA"/>
        </w:rPr>
        <w:t>8</w:t>
      </w:r>
      <w:r>
        <w:rPr>
          <w:rStyle w:val="12"/>
          <w:rFonts w:hint="eastAsia" w:ascii="仿宋" w:hAnsi="仿宋" w:eastAsia="仿宋" w:cs="Times New Roman"/>
          <w:b w:val="0"/>
          <w:color w:val="auto"/>
          <w:spacing w:val="-4"/>
          <w:kern w:val="2"/>
          <w:sz w:val="32"/>
          <w:szCs w:val="32"/>
          <w:lang w:val="en-US" w:eastAsia="zh-Hans" w:bidi="ar-SA"/>
        </w:rPr>
        <w:t>分。</w:t>
      </w:r>
    </w:p>
    <w:p>
      <w:pPr>
        <w:pStyle w:val="4"/>
        <w:spacing w:line="600" w:lineRule="exact"/>
        <w:ind w:left="42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仿宋" w:hAnsi="仿宋" w:eastAsia="仿宋" w:cs="Times New Roman"/>
          <w:b w:val="0"/>
          <w:color w:val="auto"/>
          <w:spacing w:val="-4"/>
          <w:kern w:val="2"/>
          <w:sz w:val="32"/>
          <w:szCs w:val="32"/>
          <w:lang w:val="zh-TW" w:eastAsia="zh-TW" w:bidi="ar-SA"/>
        </w:rPr>
        <w:t>项目</w:t>
      </w:r>
      <w:r>
        <w:rPr>
          <w:rStyle w:val="12"/>
          <w:rFonts w:hint="eastAsia" w:ascii="仿宋" w:hAnsi="仿宋" w:eastAsia="仿宋" w:cs="Times New Roman"/>
          <w:b w:val="0"/>
          <w:color w:val="auto"/>
          <w:spacing w:val="-4"/>
          <w:kern w:val="2"/>
          <w:sz w:val="32"/>
          <w:szCs w:val="32"/>
          <w:lang w:val="en-US" w:eastAsia="zh-Hans" w:bidi="ar-SA"/>
        </w:rPr>
        <w:t>效益</w:t>
      </w:r>
      <w:r>
        <w:rPr>
          <w:rStyle w:val="12"/>
          <w:rFonts w:hint="eastAsia" w:ascii="仿宋" w:hAnsi="仿宋" w:eastAsia="仿宋" w:cs="Times New Roman"/>
          <w:b w:val="0"/>
          <w:color w:val="auto"/>
          <w:spacing w:val="-4"/>
          <w:kern w:val="2"/>
          <w:sz w:val="32"/>
          <w:szCs w:val="32"/>
          <w:lang w:val="zh-TW" w:eastAsia="zh-TW" w:bidi="ar-SA"/>
        </w:rPr>
        <w:t>类指标由</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zh-TW" w:eastAsia="zh-TW" w:bidi="ar-SA"/>
        </w:rPr>
        <w:t>个</w:t>
      </w:r>
      <w:r>
        <w:rPr>
          <w:rStyle w:val="12"/>
          <w:rFonts w:hint="eastAsia" w:ascii="仿宋" w:hAnsi="仿宋" w:eastAsia="仿宋" w:cs="Times New Roman"/>
          <w:b w:val="0"/>
          <w:color w:val="auto"/>
          <w:spacing w:val="-4"/>
          <w:kern w:val="2"/>
          <w:sz w:val="32"/>
          <w:szCs w:val="32"/>
          <w:lang w:val="zh-TW" w:eastAsia="zh-Hans" w:bidi="ar-SA"/>
        </w:rPr>
        <w:t>二</w:t>
      </w:r>
      <w:r>
        <w:rPr>
          <w:rStyle w:val="12"/>
          <w:rFonts w:hint="eastAsia" w:ascii="仿宋" w:hAnsi="仿宋" w:eastAsia="仿宋" w:cs="Times New Roman"/>
          <w:b w:val="0"/>
          <w:color w:val="auto"/>
          <w:spacing w:val="-4"/>
          <w:kern w:val="2"/>
          <w:sz w:val="32"/>
          <w:szCs w:val="32"/>
          <w:lang w:val="zh-TW" w:eastAsia="zh-TW" w:bidi="ar-SA"/>
        </w:rPr>
        <w:t>级指标和</w:t>
      </w:r>
      <w:r>
        <w:rPr>
          <w:rStyle w:val="12"/>
          <w:rFonts w:hint="eastAsia" w:ascii="仿宋" w:hAnsi="仿宋" w:eastAsia="仿宋" w:cs="Times New Roman"/>
          <w:b w:val="0"/>
          <w:color w:val="auto"/>
          <w:spacing w:val="-4"/>
          <w:kern w:val="2"/>
          <w:sz w:val="32"/>
          <w:szCs w:val="32"/>
          <w:lang w:val="en-US" w:eastAsia="zh-CN" w:bidi="ar-SA"/>
        </w:rPr>
        <w:t>2</w:t>
      </w:r>
      <w:r>
        <w:rPr>
          <w:rStyle w:val="12"/>
          <w:rFonts w:hint="eastAsia" w:ascii="仿宋" w:hAnsi="仿宋" w:eastAsia="仿宋" w:cs="Times New Roman"/>
          <w:b w:val="0"/>
          <w:color w:val="auto"/>
          <w:spacing w:val="-4"/>
          <w:kern w:val="2"/>
          <w:sz w:val="32"/>
          <w:szCs w:val="32"/>
          <w:lang w:val="zh-TW" w:eastAsia="zh-TW" w:bidi="ar-SA"/>
        </w:rPr>
        <w:t>个</w:t>
      </w:r>
      <w:r>
        <w:rPr>
          <w:rStyle w:val="12"/>
          <w:rFonts w:hint="eastAsia" w:ascii="仿宋" w:hAnsi="仿宋" w:eastAsia="仿宋" w:cs="Times New Roman"/>
          <w:b w:val="0"/>
          <w:color w:val="auto"/>
          <w:spacing w:val="-4"/>
          <w:kern w:val="2"/>
          <w:sz w:val="32"/>
          <w:szCs w:val="32"/>
          <w:lang w:val="en-US" w:eastAsia="zh-Hans" w:bidi="ar-SA"/>
        </w:rPr>
        <w:t>三</w:t>
      </w:r>
      <w:r>
        <w:rPr>
          <w:rStyle w:val="12"/>
          <w:rFonts w:hint="eastAsia" w:ascii="仿宋" w:hAnsi="仿宋" w:eastAsia="仿宋" w:cs="Times New Roman"/>
          <w:b w:val="0"/>
          <w:color w:val="auto"/>
          <w:spacing w:val="-4"/>
          <w:kern w:val="2"/>
          <w:sz w:val="32"/>
          <w:szCs w:val="32"/>
          <w:lang w:val="zh-TW" w:eastAsia="zh-TW" w:bidi="ar-SA"/>
        </w:rPr>
        <w:t>级指标构成，</w:t>
      </w:r>
      <w:r>
        <w:rPr>
          <w:rStyle w:val="12"/>
          <w:rFonts w:hint="eastAsia" w:ascii="仿宋" w:hAnsi="仿宋" w:eastAsia="仿宋" w:cs="Times New Roman"/>
          <w:b w:val="0"/>
          <w:color w:val="auto"/>
          <w:spacing w:val="-4"/>
          <w:kern w:val="2"/>
          <w:sz w:val="32"/>
          <w:szCs w:val="32"/>
          <w:lang w:val="en-US" w:eastAsia="zh-Hans" w:bidi="ar-SA"/>
        </w:rPr>
        <w:t>权重分为30分，本项目实际得分</w:t>
      </w:r>
      <w:r>
        <w:rPr>
          <w:rStyle w:val="12"/>
          <w:rFonts w:hint="eastAsia" w:ascii="仿宋" w:hAnsi="仿宋" w:eastAsia="仿宋" w:cs="Times New Roman"/>
          <w:b w:val="0"/>
          <w:color w:val="auto"/>
          <w:spacing w:val="-4"/>
          <w:kern w:val="2"/>
          <w:sz w:val="32"/>
          <w:szCs w:val="32"/>
          <w:lang w:val="en-US" w:eastAsia="zh-CN" w:bidi="ar-SA"/>
        </w:rPr>
        <w:t>30</w:t>
      </w:r>
      <w:r>
        <w:rPr>
          <w:rStyle w:val="12"/>
          <w:rFonts w:hint="eastAsia" w:ascii="仿宋" w:hAnsi="仿宋" w:eastAsia="仿宋" w:cs="Times New Roman"/>
          <w:b w:val="0"/>
          <w:color w:val="auto"/>
          <w:spacing w:val="-4"/>
          <w:kern w:val="2"/>
          <w:sz w:val="32"/>
          <w:szCs w:val="32"/>
          <w:lang w:val="en-US" w:eastAsia="zh-Hans" w:bidi="ar-SA"/>
        </w:rPr>
        <w:t>分，得分率为</w:t>
      </w:r>
      <w:r>
        <w:rPr>
          <w:rStyle w:val="12"/>
          <w:rFonts w:hint="eastAsia" w:ascii="仿宋" w:hAnsi="仿宋" w:eastAsia="仿宋" w:cs="Times New Roman"/>
          <w:b w:val="0"/>
          <w:color w:val="auto"/>
          <w:spacing w:val="-4"/>
          <w:kern w:val="2"/>
          <w:sz w:val="32"/>
          <w:szCs w:val="32"/>
          <w:lang w:val="en-US" w:eastAsia="zh-CN" w:bidi="ar-SA"/>
        </w:rPr>
        <w:t>100</w:t>
      </w:r>
      <w:r>
        <w:rPr>
          <w:rStyle w:val="12"/>
          <w:rFonts w:hint="eastAsia" w:ascii="仿宋" w:hAnsi="仿宋" w:eastAsia="仿宋" w:cs="Times New Roman"/>
          <w:b w:val="0"/>
          <w:color w:val="auto"/>
          <w:spacing w:val="-4"/>
          <w:kern w:val="2"/>
          <w:sz w:val="32"/>
          <w:szCs w:val="32"/>
          <w:lang w:val="en-US" w:eastAsia="zh-Hans" w:bidi="ar-SA"/>
        </w:rPr>
        <w:t>%。具体各项指标得分如下：</w:t>
      </w:r>
    </w:p>
    <w:p>
      <w:pPr>
        <w:spacing w:line="600" w:lineRule="exact"/>
        <w:ind w:firstLine="643"/>
        <w:rPr>
          <w:rStyle w:val="12"/>
          <w:rFonts w:hint="eastAsia" w:ascii="仿宋" w:hAnsi="仿宋" w:eastAsia="仿宋" w:cs="Times New Roman"/>
          <w:b/>
          <w:bCs w:val="0"/>
          <w:color w:val="auto"/>
          <w:spacing w:val="-4"/>
          <w:kern w:val="2"/>
          <w:sz w:val="32"/>
          <w:szCs w:val="32"/>
          <w:lang w:val="en-US" w:eastAsia="zh-Hans" w:bidi="ar-SA"/>
        </w:rPr>
      </w:pPr>
      <w:r>
        <w:rPr>
          <w:rStyle w:val="12"/>
          <w:rFonts w:hint="eastAsia" w:ascii="仿宋" w:hAnsi="仿宋" w:eastAsia="仿宋" w:cs="Times New Roman"/>
          <w:b/>
          <w:bCs w:val="0"/>
          <w:color w:val="auto"/>
          <w:spacing w:val="-4"/>
          <w:kern w:val="2"/>
          <w:sz w:val="32"/>
          <w:szCs w:val="32"/>
          <w:lang w:val="en-US" w:eastAsia="zh-Hans" w:bidi="ar-SA"/>
        </w:rPr>
        <w:t>1.实施效益指标</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楷体" w:hAnsi="楷体" w:eastAsia="楷体" w:cs="楷体"/>
          <w:b/>
          <w:bCs w:val="0"/>
          <w:color w:val="auto"/>
          <w:spacing w:val="-4"/>
          <w:kern w:val="2"/>
          <w:sz w:val="32"/>
          <w:szCs w:val="32"/>
          <w:lang w:val="en-US" w:eastAsia="zh-Hans" w:bidi="ar-SA"/>
        </w:rPr>
        <w:t>（1）社会效益指标</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仿宋" w:hAnsi="仿宋" w:eastAsia="仿宋" w:cs="Times New Roman"/>
          <w:b w:val="0"/>
          <w:color w:val="auto"/>
          <w:spacing w:val="-4"/>
          <w:kern w:val="2"/>
          <w:sz w:val="32"/>
          <w:szCs w:val="32"/>
          <w:lang w:val="en-US" w:eastAsia="zh-Hans" w:bidi="ar-SA"/>
        </w:rPr>
        <w:t>“提升居民文明素质、群众生活质量，以及城市综合竞争力”指标，预期指标值为“有效</w:t>
      </w:r>
      <w:r>
        <w:rPr>
          <w:rStyle w:val="12"/>
          <w:rFonts w:hint="eastAsia" w:ascii="仿宋" w:hAnsi="仿宋" w:eastAsia="仿宋" w:cs="Times New Roman"/>
          <w:b w:val="0"/>
          <w:color w:val="auto"/>
          <w:spacing w:val="-4"/>
          <w:kern w:val="2"/>
          <w:sz w:val="32"/>
          <w:szCs w:val="32"/>
          <w:lang w:val="en-US" w:eastAsia="zh-CN" w:bidi="ar-SA"/>
        </w:rPr>
        <w:t>提升</w:t>
      </w:r>
      <w:r>
        <w:rPr>
          <w:rStyle w:val="12"/>
          <w:rFonts w:hint="eastAsia" w:ascii="仿宋" w:hAnsi="仿宋" w:eastAsia="仿宋" w:cs="Times New Roman"/>
          <w:b w:val="0"/>
          <w:color w:val="auto"/>
          <w:spacing w:val="-4"/>
          <w:kern w:val="2"/>
          <w:sz w:val="32"/>
          <w:szCs w:val="32"/>
          <w:lang w:val="en-US" w:eastAsia="zh-Hans" w:bidi="ar-SA"/>
        </w:rPr>
        <w:t>”，根据本单位年度考核</w:t>
      </w:r>
      <w:r>
        <w:rPr>
          <w:rStyle w:val="12"/>
          <w:rFonts w:hint="eastAsia" w:ascii="仿宋" w:hAnsi="仿宋" w:eastAsia="仿宋" w:cs="Times New Roman"/>
          <w:b w:val="0"/>
          <w:color w:val="auto"/>
          <w:spacing w:val="-4"/>
          <w:kern w:val="2"/>
          <w:sz w:val="32"/>
          <w:szCs w:val="32"/>
          <w:lang w:val="en-US" w:eastAsia="zh-CN" w:bidi="ar-SA"/>
        </w:rPr>
        <w:t>验收</w:t>
      </w:r>
      <w:r>
        <w:rPr>
          <w:rStyle w:val="12"/>
          <w:rFonts w:hint="eastAsia" w:ascii="仿宋" w:hAnsi="仿宋" w:eastAsia="仿宋" w:cs="Times New Roman"/>
          <w:b w:val="0"/>
          <w:color w:val="auto"/>
          <w:spacing w:val="-4"/>
          <w:kern w:val="2"/>
          <w:sz w:val="32"/>
          <w:szCs w:val="32"/>
          <w:lang w:val="en-US" w:eastAsia="zh-Hans" w:bidi="ar-SA"/>
        </w:rPr>
        <w:t>情况可知，实际完成值为“好”，根据评分标准，该指标</w:t>
      </w:r>
      <w:r>
        <w:rPr>
          <w:rStyle w:val="12"/>
          <w:rFonts w:hint="eastAsia" w:ascii="仿宋" w:hAnsi="仿宋" w:eastAsia="仿宋" w:cs="Times New Roman"/>
          <w:b w:val="0"/>
          <w:color w:val="auto"/>
          <w:spacing w:val="-4"/>
          <w:kern w:val="2"/>
          <w:sz w:val="32"/>
          <w:szCs w:val="32"/>
          <w:lang w:val="en-US" w:eastAsia="zh-CN" w:bidi="ar-SA"/>
        </w:rPr>
        <w:t>1</w:t>
      </w:r>
      <w:r>
        <w:rPr>
          <w:rStyle w:val="12"/>
          <w:rFonts w:hint="eastAsia" w:ascii="仿宋" w:hAnsi="仿宋" w:eastAsia="仿宋" w:cs="Times New Roman"/>
          <w:b w:val="0"/>
          <w:color w:val="auto"/>
          <w:spacing w:val="-4"/>
          <w:kern w:val="2"/>
          <w:sz w:val="32"/>
          <w:szCs w:val="32"/>
          <w:lang w:val="en-US" w:eastAsia="zh-Hans" w:bidi="ar-SA"/>
        </w:rPr>
        <w:t>5分，得</w:t>
      </w:r>
      <w:r>
        <w:rPr>
          <w:rStyle w:val="12"/>
          <w:rFonts w:hint="eastAsia" w:ascii="仿宋" w:hAnsi="仿宋" w:eastAsia="仿宋" w:cs="Times New Roman"/>
          <w:b w:val="0"/>
          <w:color w:val="auto"/>
          <w:spacing w:val="-4"/>
          <w:kern w:val="2"/>
          <w:sz w:val="32"/>
          <w:szCs w:val="32"/>
          <w:lang w:val="en-US" w:eastAsia="zh-CN" w:bidi="ar-SA"/>
        </w:rPr>
        <w:t>1</w:t>
      </w:r>
      <w:r>
        <w:rPr>
          <w:rStyle w:val="12"/>
          <w:rFonts w:hint="eastAsia" w:ascii="仿宋" w:hAnsi="仿宋" w:eastAsia="仿宋" w:cs="Times New Roman"/>
          <w:b w:val="0"/>
          <w:color w:val="auto"/>
          <w:spacing w:val="-4"/>
          <w:kern w:val="2"/>
          <w:sz w:val="32"/>
          <w:szCs w:val="32"/>
          <w:lang w:val="en-US" w:eastAsia="zh-Hans" w:bidi="ar-SA"/>
        </w:rPr>
        <w:t>5分。</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楷体" w:hAnsi="楷体" w:eastAsia="楷体" w:cs="楷体"/>
          <w:b/>
          <w:bCs w:val="0"/>
          <w:color w:val="auto"/>
          <w:spacing w:val="-4"/>
          <w:kern w:val="2"/>
          <w:sz w:val="32"/>
          <w:szCs w:val="32"/>
          <w:lang w:val="en-US" w:eastAsia="zh-Hans" w:bidi="ar-SA"/>
        </w:rPr>
        <w:t>（2）可持续影响指标</w:t>
      </w:r>
    </w:p>
    <w:p>
      <w:pPr>
        <w:spacing w:line="600" w:lineRule="exact"/>
        <w:ind w:firstLine="643"/>
        <w:rPr>
          <w:rStyle w:val="12"/>
          <w:rFonts w:hint="eastAsia" w:ascii="仿宋" w:hAnsi="仿宋" w:eastAsia="仿宋" w:cs="Times New Roman"/>
          <w:b w:val="0"/>
          <w:color w:val="auto"/>
          <w:spacing w:val="-4"/>
          <w:kern w:val="2"/>
          <w:sz w:val="32"/>
          <w:szCs w:val="32"/>
          <w:lang w:val="en-US" w:eastAsia="zh-Hans" w:bidi="ar-SA"/>
        </w:rPr>
      </w:pPr>
      <w:r>
        <w:rPr>
          <w:rStyle w:val="12"/>
          <w:rFonts w:hint="eastAsia" w:ascii="仿宋" w:hAnsi="仿宋" w:eastAsia="仿宋" w:cs="Times New Roman"/>
          <w:b w:val="0"/>
          <w:color w:val="auto"/>
          <w:spacing w:val="-4"/>
          <w:kern w:val="2"/>
          <w:sz w:val="32"/>
          <w:szCs w:val="32"/>
          <w:lang w:val="en-US" w:eastAsia="zh-Hans" w:bidi="ar-SA"/>
        </w:rPr>
        <w:t>“提高居民知晓度”指标，预期指标值为“</w:t>
      </w:r>
      <w:r>
        <w:rPr>
          <w:rStyle w:val="12"/>
          <w:rFonts w:hint="eastAsia" w:ascii="仿宋" w:hAnsi="仿宋" w:eastAsia="仿宋" w:cs="Times New Roman"/>
          <w:b w:val="0"/>
          <w:color w:val="auto"/>
          <w:spacing w:val="-4"/>
          <w:kern w:val="2"/>
          <w:sz w:val="32"/>
          <w:szCs w:val="32"/>
          <w:lang w:val="en-US" w:eastAsia="zh-CN" w:bidi="ar-SA"/>
        </w:rPr>
        <w:t>逐步提高</w:t>
      </w: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根据居民走访测评</w:t>
      </w:r>
      <w:r>
        <w:rPr>
          <w:rStyle w:val="12"/>
          <w:rFonts w:hint="eastAsia" w:ascii="仿宋" w:hAnsi="仿宋" w:eastAsia="仿宋" w:cs="Times New Roman"/>
          <w:b w:val="0"/>
          <w:color w:val="auto"/>
          <w:spacing w:val="-4"/>
          <w:kern w:val="2"/>
          <w:sz w:val="32"/>
          <w:szCs w:val="32"/>
          <w:lang w:val="en-US" w:eastAsia="zh-Hans" w:bidi="ar-SA"/>
        </w:rPr>
        <w:t>，</w:t>
      </w:r>
      <w:r>
        <w:rPr>
          <w:rStyle w:val="12"/>
          <w:rFonts w:hint="eastAsia" w:ascii="仿宋" w:hAnsi="仿宋" w:eastAsia="仿宋" w:cs="Times New Roman"/>
          <w:b w:val="0"/>
          <w:color w:val="auto"/>
          <w:spacing w:val="-4"/>
          <w:kern w:val="2"/>
          <w:sz w:val="32"/>
          <w:szCs w:val="32"/>
          <w:lang w:val="en-US" w:eastAsia="zh-CN" w:bidi="ar-SA"/>
        </w:rPr>
        <w:t>知晓度达到100%</w:t>
      </w:r>
      <w:r>
        <w:rPr>
          <w:rStyle w:val="12"/>
          <w:rFonts w:hint="eastAsia" w:ascii="仿宋" w:hAnsi="仿宋" w:eastAsia="仿宋" w:cs="Times New Roman"/>
          <w:b w:val="0"/>
          <w:color w:val="auto"/>
          <w:spacing w:val="-4"/>
          <w:kern w:val="2"/>
          <w:sz w:val="32"/>
          <w:szCs w:val="32"/>
          <w:lang w:val="en-US" w:eastAsia="zh-Hans" w:bidi="ar-SA"/>
        </w:rPr>
        <w:t>，因此，与预期指标一致，根据评分标准，该指标</w:t>
      </w:r>
      <w:r>
        <w:rPr>
          <w:rStyle w:val="12"/>
          <w:rFonts w:hint="eastAsia" w:ascii="仿宋" w:hAnsi="仿宋" w:eastAsia="仿宋" w:cs="Times New Roman"/>
          <w:b w:val="0"/>
          <w:color w:val="auto"/>
          <w:spacing w:val="-4"/>
          <w:kern w:val="2"/>
          <w:sz w:val="32"/>
          <w:szCs w:val="32"/>
          <w:lang w:val="en-US" w:eastAsia="zh-CN" w:bidi="ar-SA"/>
        </w:rPr>
        <w:t>10</w:t>
      </w:r>
      <w:r>
        <w:rPr>
          <w:rStyle w:val="12"/>
          <w:rFonts w:hint="eastAsia" w:ascii="仿宋" w:hAnsi="仿宋" w:eastAsia="仿宋" w:cs="Times New Roman"/>
          <w:b w:val="0"/>
          <w:color w:val="auto"/>
          <w:spacing w:val="-4"/>
          <w:kern w:val="2"/>
          <w:sz w:val="32"/>
          <w:szCs w:val="32"/>
          <w:lang w:val="en-US" w:eastAsia="zh-Hans" w:bidi="ar-SA"/>
        </w:rPr>
        <w:t>分，得</w:t>
      </w:r>
      <w:r>
        <w:rPr>
          <w:rStyle w:val="12"/>
          <w:rFonts w:hint="eastAsia" w:ascii="仿宋" w:hAnsi="仿宋" w:eastAsia="仿宋" w:cs="Times New Roman"/>
          <w:b w:val="0"/>
          <w:color w:val="auto"/>
          <w:spacing w:val="-4"/>
          <w:kern w:val="2"/>
          <w:sz w:val="32"/>
          <w:szCs w:val="32"/>
          <w:lang w:val="en-US" w:eastAsia="zh-CN" w:bidi="ar-SA"/>
        </w:rPr>
        <w:t>10</w:t>
      </w:r>
      <w:r>
        <w:rPr>
          <w:rStyle w:val="12"/>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Fonts w:hint="eastAsia" w:ascii="楷体" w:hAnsi="楷体" w:eastAsia="楷体" w:cs="楷体"/>
          <w:b/>
          <w:bCs/>
          <w:sz w:val="32"/>
          <w:szCs w:val="32"/>
        </w:rPr>
      </w:pPr>
      <w:r>
        <w:rPr>
          <w:rFonts w:hint="eastAsia" w:ascii="楷体" w:hAnsi="楷体" w:eastAsia="楷体" w:cs="楷体"/>
          <w:b/>
          <w:bCs/>
          <w:sz w:val="32"/>
        </w:rPr>
        <w:t>（3）</w:t>
      </w:r>
      <w:r>
        <w:rPr>
          <w:rFonts w:hint="eastAsia" w:ascii="楷体" w:hAnsi="楷体" w:eastAsia="楷体" w:cs="楷体"/>
          <w:b/>
          <w:bCs/>
          <w:sz w:val="32"/>
          <w:szCs w:val="32"/>
        </w:rPr>
        <w:t>经济效益指标</w:t>
      </w:r>
    </w:p>
    <w:p>
      <w:pPr>
        <w:spacing w:line="600" w:lineRule="exact"/>
        <w:ind w:firstLine="643"/>
        <w:rPr>
          <w:rStyle w:val="12"/>
          <w:rFonts w:hint="eastAsia" w:ascii="仿宋" w:hAnsi="仿宋" w:eastAsia="仿宋" w:cs="Times New Roman"/>
          <w:b w:val="0"/>
          <w:color w:val="auto"/>
          <w:spacing w:val="-4"/>
          <w:kern w:val="2"/>
          <w:sz w:val="32"/>
          <w:szCs w:val="32"/>
          <w:lang w:val="en-US" w:eastAsia="zh-CN" w:bidi="ar-SA"/>
        </w:rPr>
      </w:pPr>
      <w:r>
        <w:rPr>
          <w:rStyle w:val="12"/>
          <w:rFonts w:hint="eastAsia" w:ascii="仿宋" w:hAnsi="仿宋" w:eastAsia="仿宋" w:cs="Times New Roman"/>
          <w:b w:val="0"/>
          <w:color w:val="auto"/>
          <w:spacing w:val="-4"/>
          <w:kern w:val="2"/>
          <w:sz w:val="32"/>
          <w:szCs w:val="32"/>
          <w:lang w:val="en-US" w:eastAsia="zh-CN" w:bidi="ar-SA"/>
        </w:rPr>
        <w:t>本项目无</w:t>
      </w:r>
      <w:r>
        <w:rPr>
          <w:rStyle w:val="12"/>
          <w:rFonts w:hint="eastAsia" w:ascii="仿宋" w:hAnsi="仿宋" w:eastAsia="仿宋" w:cs="Times New Roman"/>
          <w:b w:val="0"/>
          <w:color w:val="auto"/>
          <w:spacing w:val="-4"/>
          <w:kern w:val="2"/>
          <w:sz w:val="32"/>
          <w:szCs w:val="32"/>
          <w:lang w:val="en-US" w:eastAsia="zh-Hans" w:bidi="ar-SA"/>
        </w:rPr>
        <w:t>该项</w:t>
      </w:r>
      <w:r>
        <w:rPr>
          <w:rStyle w:val="12"/>
          <w:rFonts w:hint="eastAsia" w:ascii="仿宋" w:hAnsi="仿宋" w:eastAsia="仿宋" w:cs="Times New Roman"/>
          <w:b w:val="0"/>
          <w:color w:val="auto"/>
          <w:spacing w:val="-4"/>
          <w:kern w:val="2"/>
          <w:sz w:val="32"/>
          <w:szCs w:val="32"/>
          <w:lang w:val="en-US" w:eastAsia="zh-CN" w:bidi="ar-SA"/>
        </w:rPr>
        <w:t>指标。</w:t>
      </w:r>
    </w:p>
    <w:p>
      <w:pPr>
        <w:spacing w:line="600" w:lineRule="exact"/>
        <w:ind w:firstLine="643"/>
        <w:rPr>
          <w:rStyle w:val="12"/>
          <w:rFonts w:hint="eastAsia" w:ascii="楷体" w:hAnsi="楷体" w:eastAsia="楷体" w:cs="楷体"/>
          <w:b/>
          <w:bCs w:val="0"/>
          <w:color w:val="auto"/>
          <w:spacing w:val="-4"/>
          <w:kern w:val="2"/>
          <w:sz w:val="32"/>
          <w:szCs w:val="32"/>
          <w:lang w:val="en-US" w:eastAsia="zh-CN" w:bidi="ar-SA"/>
        </w:rPr>
      </w:pPr>
      <w:r>
        <w:rPr>
          <w:rStyle w:val="12"/>
          <w:rFonts w:hint="eastAsia" w:ascii="楷体" w:hAnsi="楷体" w:eastAsia="楷体" w:cs="楷体"/>
          <w:b/>
          <w:bCs w:val="0"/>
          <w:color w:val="auto"/>
          <w:spacing w:val="-4"/>
          <w:kern w:val="2"/>
          <w:sz w:val="32"/>
          <w:szCs w:val="32"/>
          <w:lang w:val="en-US" w:eastAsia="zh-CN" w:bidi="ar-SA"/>
        </w:rPr>
        <w:t>（4）生态效益指标</w:t>
      </w:r>
    </w:p>
    <w:p>
      <w:pPr>
        <w:spacing w:line="600" w:lineRule="exact"/>
        <w:ind w:firstLine="643"/>
        <w:rPr>
          <w:rStyle w:val="12"/>
          <w:rFonts w:hint="eastAsia" w:ascii="仿宋" w:hAnsi="仿宋" w:eastAsia="仿宋" w:cs="Times New Roman"/>
          <w:b w:val="0"/>
          <w:color w:val="auto"/>
          <w:spacing w:val="-4"/>
          <w:kern w:val="2"/>
          <w:sz w:val="32"/>
          <w:szCs w:val="32"/>
          <w:lang w:val="en-US" w:eastAsia="zh-CN" w:bidi="ar-SA"/>
        </w:rPr>
      </w:pPr>
      <w:r>
        <w:rPr>
          <w:rStyle w:val="12"/>
          <w:rFonts w:hint="eastAsia" w:ascii="仿宋" w:hAnsi="仿宋" w:eastAsia="仿宋" w:cs="Times New Roman"/>
          <w:b w:val="0"/>
          <w:color w:val="auto"/>
          <w:spacing w:val="-4"/>
          <w:kern w:val="2"/>
          <w:sz w:val="32"/>
          <w:szCs w:val="32"/>
          <w:lang w:val="en-US" w:eastAsia="zh-CN" w:bidi="ar-SA"/>
        </w:rPr>
        <w:t>本项目无</w:t>
      </w:r>
      <w:r>
        <w:rPr>
          <w:rStyle w:val="12"/>
          <w:rFonts w:hint="eastAsia" w:ascii="仿宋" w:hAnsi="仿宋" w:eastAsia="仿宋" w:cs="Times New Roman"/>
          <w:b w:val="0"/>
          <w:color w:val="auto"/>
          <w:spacing w:val="-4"/>
          <w:kern w:val="2"/>
          <w:sz w:val="32"/>
          <w:szCs w:val="32"/>
          <w:lang w:val="en-US" w:eastAsia="zh-Hans" w:bidi="ar-SA"/>
        </w:rPr>
        <w:t>该项</w:t>
      </w:r>
      <w:r>
        <w:rPr>
          <w:rStyle w:val="12"/>
          <w:rFonts w:hint="eastAsia" w:ascii="仿宋" w:hAnsi="仿宋" w:eastAsia="仿宋" w:cs="Times New Roman"/>
          <w:b w:val="0"/>
          <w:color w:val="auto"/>
          <w:spacing w:val="-4"/>
          <w:kern w:val="2"/>
          <w:sz w:val="32"/>
          <w:szCs w:val="32"/>
          <w:lang w:val="en-US" w:eastAsia="zh-CN" w:bidi="ar-SA"/>
        </w:rPr>
        <w:t>指标。</w:t>
      </w:r>
    </w:p>
    <w:p>
      <w:pPr>
        <w:spacing w:line="600" w:lineRule="exact"/>
        <w:ind w:firstLine="643"/>
        <w:rPr>
          <w:rStyle w:val="12"/>
          <w:rFonts w:hint="eastAsia" w:ascii="楷体" w:hAnsi="楷体" w:eastAsia="楷体" w:cs="楷体"/>
          <w:b/>
          <w:bCs w:val="0"/>
          <w:color w:val="auto"/>
          <w:spacing w:val="-4"/>
          <w:kern w:val="2"/>
          <w:sz w:val="32"/>
          <w:szCs w:val="32"/>
          <w:lang w:val="en-US" w:eastAsia="zh-CN" w:bidi="ar-SA"/>
        </w:rPr>
      </w:pPr>
      <w:r>
        <w:rPr>
          <w:rStyle w:val="12"/>
          <w:rFonts w:hint="eastAsia" w:ascii="楷体" w:hAnsi="楷体" w:eastAsia="楷体" w:cs="楷体"/>
          <w:b/>
          <w:bCs w:val="0"/>
          <w:color w:val="auto"/>
          <w:spacing w:val="-4"/>
          <w:kern w:val="2"/>
          <w:sz w:val="32"/>
          <w:szCs w:val="32"/>
          <w:lang w:val="en-US" w:eastAsia="zh-CN" w:bidi="ar-SA"/>
        </w:rPr>
        <w:t>2.满意度指标</w:t>
      </w:r>
    </w:p>
    <w:p>
      <w:pPr>
        <w:spacing w:line="600" w:lineRule="exact"/>
        <w:ind w:firstLine="643"/>
        <w:rPr>
          <w:rStyle w:val="12"/>
          <w:rFonts w:hint="eastAsia" w:ascii="仿宋" w:hAnsi="仿宋" w:eastAsia="仿宋" w:cs="Times New Roman"/>
          <w:b w:val="0"/>
          <w:color w:val="auto"/>
          <w:spacing w:val="-4"/>
          <w:kern w:val="2"/>
          <w:sz w:val="32"/>
          <w:szCs w:val="32"/>
          <w:lang w:val="en-US" w:eastAsia="zh-CN" w:bidi="ar-SA"/>
        </w:rPr>
      </w:pPr>
      <w:r>
        <w:rPr>
          <w:rStyle w:val="12"/>
          <w:rFonts w:hint="eastAsia" w:ascii="仿宋" w:hAnsi="仿宋" w:eastAsia="仿宋" w:cs="Times New Roman"/>
          <w:b w:val="0"/>
          <w:color w:val="auto"/>
          <w:spacing w:val="-4"/>
          <w:kern w:val="2"/>
          <w:sz w:val="32"/>
          <w:szCs w:val="32"/>
          <w:lang w:val="en-US" w:eastAsia="zh-CN" w:bidi="ar-SA"/>
        </w:rPr>
        <w:t>“居民</w:t>
      </w:r>
      <w:r>
        <w:rPr>
          <w:rStyle w:val="12"/>
          <w:rFonts w:hint="eastAsia" w:ascii="仿宋" w:hAnsi="仿宋" w:eastAsia="仿宋" w:cs="Times New Roman"/>
          <w:b w:val="0"/>
          <w:color w:val="auto"/>
          <w:spacing w:val="-4"/>
          <w:kern w:val="2"/>
          <w:sz w:val="32"/>
          <w:szCs w:val="32"/>
          <w:lang w:val="en-US" w:eastAsia="zh-Hans" w:bidi="ar-SA"/>
        </w:rPr>
        <w:t>的满意度”指标，预期指标值为“≥95%”，根据对</w:t>
      </w:r>
      <w:r>
        <w:rPr>
          <w:rStyle w:val="12"/>
          <w:rFonts w:hint="eastAsia" w:ascii="仿宋" w:hAnsi="仿宋" w:eastAsia="仿宋" w:cs="Times New Roman"/>
          <w:b w:val="0"/>
          <w:color w:val="auto"/>
          <w:spacing w:val="-4"/>
          <w:kern w:val="2"/>
          <w:sz w:val="32"/>
          <w:szCs w:val="32"/>
          <w:lang w:val="en-US" w:eastAsia="zh-CN" w:bidi="ar-SA"/>
        </w:rPr>
        <w:t>居民创城宣传</w:t>
      </w:r>
      <w:r>
        <w:rPr>
          <w:rStyle w:val="12"/>
          <w:rFonts w:hint="eastAsia" w:ascii="仿宋" w:hAnsi="仿宋" w:eastAsia="仿宋" w:cs="Times New Roman"/>
          <w:b w:val="0"/>
          <w:color w:val="auto"/>
          <w:spacing w:val="-4"/>
          <w:kern w:val="2"/>
          <w:sz w:val="32"/>
          <w:szCs w:val="32"/>
          <w:lang w:val="en-US" w:eastAsia="zh-Hans" w:bidi="ar-SA"/>
        </w:rPr>
        <w:t>进行满意度问卷调查的结果可知，</w:t>
      </w:r>
      <w:r>
        <w:rPr>
          <w:rStyle w:val="12"/>
          <w:rFonts w:hint="eastAsia" w:ascii="仿宋" w:hAnsi="仿宋" w:eastAsia="仿宋" w:cs="Times New Roman"/>
          <w:b w:val="0"/>
          <w:color w:val="auto"/>
          <w:spacing w:val="-4"/>
          <w:kern w:val="2"/>
          <w:sz w:val="32"/>
          <w:szCs w:val="32"/>
          <w:lang w:val="en-US" w:eastAsia="zh-CN" w:bidi="ar-SA"/>
        </w:rPr>
        <w:t>居民</w:t>
      </w:r>
      <w:r>
        <w:rPr>
          <w:rStyle w:val="12"/>
          <w:rFonts w:hint="eastAsia" w:ascii="仿宋" w:hAnsi="仿宋" w:eastAsia="仿宋" w:cs="Times New Roman"/>
          <w:b w:val="0"/>
          <w:color w:val="auto"/>
          <w:spacing w:val="-4"/>
          <w:kern w:val="2"/>
          <w:sz w:val="32"/>
          <w:szCs w:val="32"/>
          <w:lang w:val="en-US" w:eastAsia="zh-Hans" w:bidi="ar-SA"/>
        </w:rPr>
        <w:t>满意度达97%，</w:t>
      </w:r>
      <w:r>
        <w:rPr>
          <w:rStyle w:val="12"/>
          <w:rFonts w:hint="eastAsia" w:ascii="仿宋" w:hAnsi="仿宋" w:eastAsia="仿宋" w:cs="Times New Roman"/>
          <w:b w:val="0"/>
          <w:color w:val="auto"/>
          <w:spacing w:val="-4"/>
          <w:kern w:val="2"/>
          <w:sz w:val="32"/>
          <w:szCs w:val="32"/>
          <w:lang w:val="en-US" w:eastAsia="zh-CN" w:bidi="ar-SA"/>
        </w:rPr>
        <w:t>根据评分标准，该指标10分,得10分。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13"/>
        <w:spacing w:line="600" w:lineRule="exact"/>
        <w:ind w:firstLine="640"/>
        <w:rPr>
          <w:rFonts w:hint="eastAsia" w:ascii="仿宋" w:hAnsi="仿宋" w:eastAsia="仿宋"/>
          <w:kern w:val="0"/>
          <w:sz w:val="32"/>
          <w:szCs w:val="32"/>
          <w:lang w:val="en-US" w:eastAsia="zh-Hans"/>
        </w:rPr>
      </w:pPr>
      <w:r>
        <w:rPr>
          <w:rFonts w:hint="eastAsia" w:ascii="仿宋" w:hAnsi="仿宋" w:eastAsia="仿宋"/>
          <w:kern w:val="0"/>
          <w:sz w:val="32"/>
          <w:szCs w:val="32"/>
          <w:lang w:val="en-US" w:eastAsia="zh-CN"/>
        </w:rPr>
        <w:t>2022年全国文明城市测评运行保障经费</w:t>
      </w:r>
      <w:r>
        <w:rPr>
          <w:rFonts w:hint="eastAsia" w:ascii="仿宋" w:hAnsi="仿宋" w:eastAsia="仿宋"/>
          <w:kern w:val="0"/>
          <w:sz w:val="32"/>
          <w:szCs w:val="32"/>
          <w:lang w:val="en-US" w:eastAsia="zh-Hans"/>
        </w:rPr>
        <w:t>项目预算金额</w:t>
      </w:r>
      <w:r>
        <w:rPr>
          <w:rFonts w:hint="eastAsia" w:ascii="仿宋" w:hAnsi="仿宋" w:eastAsia="仿宋"/>
          <w:kern w:val="0"/>
          <w:sz w:val="32"/>
          <w:szCs w:val="32"/>
          <w:lang w:val="en-US" w:eastAsia="zh-CN"/>
        </w:rPr>
        <w:t>10万元</w:t>
      </w:r>
      <w:r>
        <w:rPr>
          <w:rFonts w:hint="eastAsia" w:ascii="仿宋" w:hAnsi="仿宋" w:eastAsia="仿宋"/>
          <w:kern w:val="0"/>
          <w:sz w:val="32"/>
          <w:szCs w:val="32"/>
          <w:lang w:val="en-US" w:eastAsia="zh-Hans"/>
        </w:rPr>
        <w:t>，实际到位</w:t>
      </w:r>
      <w:r>
        <w:rPr>
          <w:rFonts w:hint="eastAsia" w:ascii="仿宋" w:hAnsi="仿宋" w:eastAsia="仿宋"/>
          <w:kern w:val="0"/>
          <w:sz w:val="32"/>
          <w:szCs w:val="32"/>
          <w:lang w:val="en-US" w:eastAsia="zh-CN"/>
        </w:rPr>
        <w:t>10万元</w:t>
      </w:r>
      <w:r>
        <w:rPr>
          <w:rFonts w:hint="eastAsia" w:ascii="仿宋" w:hAnsi="仿宋" w:eastAsia="仿宋"/>
          <w:kern w:val="0"/>
          <w:sz w:val="32"/>
          <w:szCs w:val="32"/>
          <w:lang w:val="en-US" w:eastAsia="zh-Hans"/>
        </w:rPr>
        <w:t>，实际支出</w:t>
      </w:r>
      <w:r>
        <w:rPr>
          <w:rFonts w:hint="eastAsia" w:ascii="仿宋" w:hAnsi="仿宋" w:eastAsia="仿宋"/>
          <w:kern w:val="0"/>
          <w:sz w:val="32"/>
          <w:szCs w:val="32"/>
          <w:lang w:val="en-US" w:eastAsia="zh-CN"/>
        </w:rPr>
        <w:t>10万元</w:t>
      </w:r>
      <w:r>
        <w:rPr>
          <w:rFonts w:hint="eastAsia" w:ascii="仿宋" w:hAnsi="仿宋" w:eastAsia="仿宋"/>
          <w:kern w:val="0"/>
          <w:sz w:val="32"/>
          <w:szCs w:val="32"/>
          <w:lang w:val="en-US" w:eastAsia="zh-Hans"/>
        </w:rPr>
        <w:t>，预算执行率为</w:t>
      </w:r>
      <w:r>
        <w:rPr>
          <w:rFonts w:hint="eastAsia" w:ascii="仿宋" w:hAnsi="仿宋" w:eastAsia="仿宋"/>
          <w:kern w:val="0"/>
          <w:sz w:val="32"/>
          <w:szCs w:val="32"/>
          <w:lang w:val="en-US" w:eastAsia="zh-CN"/>
        </w:rPr>
        <w:t>100</w:t>
      </w:r>
      <w:r>
        <w:rPr>
          <w:rFonts w:hint="eastAsia" w:ascii="仿宋" w:hAnsi="仿宋" w:eastAsia="仿宋"/>
          <w:kern w:val="0"/>
          <w:sz w:val="32"/>
          <w:szCs w:val="32"/>
          <w:lang w:val="en-US" w:eastAsia="zh-Hans"/>
        </w:rPr>
        <w:t>%。</w:t>
      </w:r>
    </w:p>
    <w:p>
      <w:pPr>
        <w:pStyle w:val="13"/>
        <w:spacing w:line="600" w:lineRule="exact"/>
        <w:ind w:firstLine="640"/>
        <w:rPr>
          <w:rFonts w:hint="eastAsia" w:ascii="仿宋" w:hAnsi="仿宋" w:eastAsia="仿宋"/>
          <w:b/>
          <w:bCs/>
          <w:kern w:val="0"/>
          <w:sz w:val="32"/>
          <w:szCs w:val="32"/>
          <w:lang w:val="en-US" w:eastAsia="zh-Hans"/>
        </w:rPr>
      </w:pPr>
      <w:r>
        <w:rPr>
          <w:rFonts w:hint="eastAsia" w:ascii="仿宋" w:hAnsi="仿宋" w:eastAsia="仿宋"/>
          <w:b/>
          <w:bCs/>
          <w:kern w:val="0"/>
          <w:sz w:val="32"/>
          <w:szCs w:val="32"/>
          <w:lang w:val="en-US" w:eastAsia="zh-CN"/>
        </w:rPr>
        <w:t>（二）</w:t>
      </w:r>
      <w:r>
        <w:rPr>
          <w:rFonts w:hint="eastAsia" w:ascii="仿宋" w:hAnsi="仿宋" w:eastAsia="仿宋"/>
          <w:b/>
          <w:bCs/>
          <w:kern w:val="0"/>
          <w:sz w:val="32"/>
          <w:szCs w:val="32"/>
          <w:lang w:val="en-US" w:eastAsia="zh-Hans"/>
        </w:rPr>
        <w:t>绩效指标偏差情况</w:t>
      </w:r>
    </w:p>
    <w:p>
      <w:pPr>
        <w:pStyle w:val="13"/>
        <w:spacing w:line="600" w:lineRule="exact"/>
        <w:ind w:firstLine="640"/>
        <w:rPr>
          <w:rFonts w:hint="eastAsia" w:ascii="仿宋" w:hAnsi="仿宋" w:eastAsia="仿宋"/>
          <w:kern w:val="0"/>
          <w:sz w:val="32"/>
          <w:szCs w:val="32"/>
          <w:lang w:val="en-US" w:eastAsia="zh-CN"/>
        </w:rPr>
      </w:pPr>
      <w:r>
        <w:rPr>
          <w:rFonts w:hint="eastAsia" w:ascii="仿宋" w:hAnsi="仿宋" w:eastAsia="仿宋"/>
          <w:kern w:val="0"/>
          <w:sz w:val="32"/>
          <w:szCs w:val="32"/>
          <w:lang w:val="en-US" w:eastAsia="zh-CN"/>
        </w:rPr>
        <w:t>2022年本单位负责实施的2022年全国文明城市测评运行保障经费项目的绩效目标及指标已经全部达成，不存在偏差情况。</w:t>
      </w:r>
    </w:p>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15"/>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ageBreakBefore w:val="0"/>
        <w:widowControl w:val="0"/>
        <w:wordWrap/>
        <w:topLinePunct w:val="0"/>
        <w:autoSpaceDE/>
        <w:bidi w:val="0"/>
        <w:adjustRightInd/>
        <w:snapToGrid/>
        <w:spacing w:line="600" w:lineRule="exact"/>
        <w:ind w:left="0" w:right="0" w:firstLine="641" w:firstLineChars="0"/>
        <w:jc w:val="both"/>
        <w:textAlignment w:val="auto"/>
        <w:outlineLvl w:val="9"/>
        <w:rPr>
          <w:rFonts w:hint="eastAsia" w:ascii="仿宋_GB2312" w:hAnsi="仿宋_GB2312" w:eastAsia="仿宋_GB2312" w:cs="仿宋_GB2312"/>
          <w:color w:val="auto"/>
          <w:sz w:val="32"/>
          <w:szCs w:val="32"/>
        </w:rPr>
      </w:pPr>
      <w:bookmarkStart w:id="15" w:name="_Toc68364674"/>
      <w:r>
        <w:rPr>
          <w:rFonts w:hint="eastAsia" w:ascii="仿宋_GB2312" w:hAnsi="仿宋_GB2312" w:eastAsia="仿宋_GB2312" w:cs="仿宋_GB2312"/>
          <w:b w:val="0"/>
          <w:bCs w:val="0"/>
          <w:color w:val="auto"/>
          <w:sz w:val="32"/>
          <w:szCs w:val="32"/>
          <w:highlight w:val="none"/>
          <w:lang w:val="en-US" w:eastAsia="zh-CN"/>
        </w:rPr>
        <w:t>昌吉市绿洲路街道办事</w:t>
      </w:r>
      <w:bookmarkStart w:id="16" w:name="_GoBack"/>
      <w:bookmarkEnd w:id="16"/>
      <w:r>
        <w:rPr>
          <w:rFonts w:hint="eastAsia" w:ascii="仿宋_GB2312" w:hAnsi="仿宋_GB2312" w:eastAsia="仿宋_GB2312" w:cs="仿宋_GB2312"/>
          <w:b w:val="0"/>
          <w:bCs w:val="0"/>
          <w:color w:val="auto"/>
          <w:sz w:val="32"/>
          <w:szCs w:val="32"/>
          <w:highlight w:val="none"/>
          <w:lang w:val="en-US" w:eastAsia="zh-CN"/>
        </w:rPr>
        <w:t>处2022年全国文明城市整改攻坚工作项目</w:t>
      </w:r>
      <w:r>
        <w:rPr>
          <w:rFonts w:hint="eastAsia" w:ascii="仿宋_GB2312" w:hAnsi="仿宋_GB2312" w:eastAsia="仿宋_GB2312" w:cs="仿宋_GB2312"/>
          <w:color w:val="auto"/>
          <w:sz w:val="32"/>
          <w:szCs w:val="32"/>
        </w:rPr>
        <w:t>按照《预算法》及相关规定执行，严格执行预算。</w:t>
      </w:r>
    </w:p>
    <w:p>
      <w:pPr>
        <w:pageBreakBefore w:val="0"/>
        <w:widowControl w:val="0"/>
        <w:wordWrap/>
        <w:topLinePunct w:val="0"/>
        <w:autoSpaceDE/>
        <w:bidi w:val="0"/>
        <w:adjustRightInd/>
        <w:snapToGrid/>
        <w:spacing w:line="600" w:lineRule="exact"/>
        <w:ind w:left="0" w:right="0" w:firstLine="641" w:firstLineChars="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昌吉市绿洲路街道办事处</w:t>
      </w:r>
      <w:r>
        <w:rPr>
          <w:rFonts w:hint="eastAsia" w:ascii="仿宋_GB2312" w:hAnsi="仿宋_GB2312" w:eastAsia="仿宋_GB2312" w:cs="仿宋_GB2312"/>
          <w:color w:val="auto"/>
          <w:sz w:val="32"/>
          <w:szCs w:val="32"/>
        </w:rPr>
        <w:t>监管有力，制度建设完全，相关制度严格执行，经费到位及时。项目资金按计划使用，严格按照预算管理规定开支。及时</w:t>
      </w:r>
      <w:r>
        <w:rPr>
          <w:rFonts w:hint="eastAsia" w:ascii="仿宋_GB2312" w:hAnsi="仿宋_GB2312" w:eastAsia="仿宋_GB2312" w:cs="仿宋_GB2312"/>
          <w:color w:val="auto"/>
          <w:sz w:val="32"/>
          <w:szCs w:val="32"/>
          <w:lang w:eastAsia="zh-CN"/>
        </w:rPr>
        <w:t>支付项目资金款，维护社会稳定</w:t>
      </w:r>
      <w:r>
        <w:rPr>
          <w:rFonts w:hint="eastAsia" w:ascii="仿宋_GB2312" w:hAnsi="仿宋_GB2312" w:eastAsia="仿宋_GB2312" w:cs="仿宋_GB2312"/>
          <w:color w:val="auto"/>
          <w:sz w:val="32"/>
          <w:szCs w:val="32"/>
        </w:rPr>
        <w:t>。</w:t>
      </w:r>
    </w:p>
    <w:p>
      <w:pPr>
        <w:pageBreakBefore w:val="0"/>
        <w:widowControl w:val="0"/>
        <w:numPr>
          <w:ilvl w:val="0"/>
          <w:numId w:val="0"/>
        </w:numPr>
        <w:wordWrap/>
        <w:topLinePunct w:val="0"/>
        <w:autoSpaceDE/>
        <w:bidi w:val="0"/>
        <w:adjustRightInd/>
        <w:snapToGrid/>
        <w:spacing w:before="0" w:after="0" w:line="600" w:lineRule="exact"/>
        <w:ind w:left="0" w:right="0" w:firstLine="641" w:firstLineChars="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为规范公共财政补助资金发放项目的管理工作，建立决策科学、发放合理、运作规范的政府管理体制，纪委、财政参与项目建设及项目资金管理使用督查，不定时对项目实施监督检查。</w:t>
      </w:r>
    </w:p>
    <w:p>
      <w:pPr>
        <w:pageBreakBefore w:val="0"/>
        <w:widowControl w:val="0"/>
        <w:numPr>
          <w:ilvl w:val="0"/>
          <w:numId w:val="0"/>
        </w:numPr>
        <w:wordWrap/>
        <w:topLinePunct w:val="0"/>
        <w:autoSpaceDE/>
        <w:bidi w:val="0"/>
        <w:adjustRightInd/>
        <w:snapToGrid/>
        <w:spacing w:before="0" w:after="0" w:line="600" w:lineRule="exact"/>
        <w:ind w:left="0" w:right="0" w:firstLine="641" w:firstLineChars="0"/>
        <w:textAlignment w:val="auto"/>
        <w:outlineLvl w:val="9"/>
        <w:rPr>
          <w:rFonts w:hint="default" w:ascii="宋体" w:hAnsi="宋体" w:eastAsia="宋体" w:cs="宋体"/>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3、</w:t>
      </w:r>
      <w:r>
        <w:rPr>
          <w:rFonts w:hint="eastAsia" w:ascii="仿宋_GB2312" w:hAnsi="仿宋_GB2312" w:eastAsia="仿宋_GB2312" w:cs="仿宋_GB2312"/>
          <w:color w:val="auto"/>
          <w:sz w:val="32"/>
          <w:szCs w:val="32"/>
          <w:lang w:eastAsia="zh-CN"/>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避免和减少损失，提高资金使用效益。</w:t>
      </w:r>
    </w:p>
    <w:p>
      <w:pPr>
        <w:pStyle w:val="13"/>
        <w:spacing w:line="600" w:lineRule="exact"/>
        <w:ind w:firstLine="640"/>
        <w:rPr>
          <w:rFonts w:hint="eastAsia" w:ascii="仿宋" w:hAnsi="仿宋" w:eastAsia="仿宋"/>
          <w:kern w:val="0"/>
          <w:sz w:val="32"/>
          <w:szCs w:val="32"/>
          <w:lang w:val="en-US" w:eastAsia="zh-CN"/>
        </w:rPr>
      </w:pPr>
      <w:r>
        <w:rPr>
          <w:rFonts w:hint="eastAsia" w:ascii="仿宋" w:hAnsi="仿宋" w:eastAsia="仿宋"/>
          <w:kern w:val="0"/>
          <w:sz w:val="32"/>
          <w:szCs w:val="32"/>
          <w:lang w:val="en-US" w:eastAsia="zh-CN"/>
        </w:rPr>
        <w:t>（二）存在问题及原因分析</w:t>
      </w:r>
      <w:bookmarkEnd w:id="15"/>
    </w:p>
    <w:p>
      <w:pPr>
        <w:pStyle w:val="13"/>
        <w:spacing w:line="600" w:lineRule="exact"/>
        <w:ind w:firstLine="640"/>
        <w:rPr>
          <w:rFonts w:hint="eastAsia" w:ascii="仿宋" w:hAnsi="仿宋" w:eastAsia="仿宋"/>
          <w:kern w:val="0"/>
          <w:sz w:val="32"/>
          <w:szCs w:val="32"/>
          <w:lang w:val="en-US" w:eastAsia="zh-CN"/>
        </w:rPr>
      </w:pPr>
      <w:r>
        <w:rPr>
          <w:rFonts w:hint="eastAsia" w:ascii="仿宋" w:hAnsi="仿宋" w:eastAsia="仿宋"/>
          <w:kern w:val="0"/>
          <w:sz w:val="32"/>
          <w:szCs w:val="32"/>
          <w:lang w:val="en-US" w:eastAsia="zh-CN"/>
        </w:rPr>
        <w:t>1.绩效预算认识不够充分，绩效理念有待进一步强化</w:t>
      </w:r>
    </w:p>
    <w:p>
      <w:pPr>
        <w:pStyle w:val="13"/>
        <w:spacing w:line="600" w:lineRule="exact"/>
        <w:ind w:firstLine="640"/>
        <w:rPr>
          <w:rFonts w:hint="eastAsia" w:ascii="仿宋" w:hAnsi="仿宋" w:eastAsia="仿宋"/>
          <w:kern w:val="0"/>
          <w:sz w:val="32"/>
          <w:szCs w:val="32"/>
          <w:lang w:val="en-US" w:eastAsia="zh-CN"/>
        </w:rPr>
      </w:pPr>
      <w:r>
        <w:rPr>
          <w:rFonts w:hint="eastAsia" w:ascii="仿宋" w:hAnsi="仿宋" w:eastAsia="仿宋"/>
          <w:kern w:val="0"/>
          <w:sz w:val="32"/>
          <w:szCs w:val="32"/>
          <w:lang w:val="en-US" w:eastAsia="zh-CN"/>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13"/>
        <w:spacing w:line="600" w:lineRule="exact"/>
        <w:ind w:firstLine="640"/>
        <w:rPr>
          <w:rFonts w:hint="eastAsia" w:ascii="仿宋" w:hAnsi="仿宋" w:eastAsia="仿宋"/>
          <w:kern w:val="0"/>
          <w:sz w:val="32"/>
          <w:szCs w:val="32"/>
          <w:lang w:val="en-US" w:eastAsia="zh-CN"/>
        </w:rPr>
      </w:pPr>
      <w:r>
        <w:rPr>
          <w:rFonts w:hint="eastAsia" w:ascii="仿宋" w:hAnsi="仿宋" w:eastAsia="仿宋"/>
          <w:kern w:val="0"/>
          <w:sz w:val="32"/>
          <w:szCs w:val="32"/>
          <w:lang w:val="en-US" w:eastAsia="zh-CN"/>
        </w:rPr>
        <w:t>2.绩效档案归档工作有待提高</w:t>
      </w:r>
    </w:p>
    <w:p>
      <w:pPr>
        <w:pStyle w:val="13"/>
        <w:spacing w:line="600" w:lineRule="exact"/>
        <w:ind w:firstLine="640"/>
        <w:rPr>
          <w:rFonts w:hint="eastAsia" w:ascii="仿宋" w:hAnsi="仿宋" w:eastAsia="仿宋"/>
          <w:kern w:val="0"/>
          <w:sz w:val="32"/>
          <w:szCs w:val="32"/>
          <w:lang w:val="en-US" w:eastAsia="zh-CN"/>
        </w:rPr>
      </w:pPr>
      <w:r>
        <w:rPr>
          <w:rFonts w:hint="eastAsia" w:ascii="仿宋" w:hAnsi="仿宋" w:eastAsia="仿宋"/>
          <w:kern w:val="0"/>
          <w:sz w:val="32"/>
          <w:szCs w:val="32"/>
          <w:lang w:val="en-US" w:eastAsia="zh-CN"/>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keepNext w:val="0"/>
        <w:keepLines w:val="0"/>
        <w:pageBreakBefore w:val="0"/>
        <w:widowControl w:val="0"/>
        <w:kinsoku/>
        <w:wordWrap/>
        <w:overflowPunct/>
        <w:topLinePunct w:val="0"/>
        <w:autoSpaceDE/>
        <w:autoSpaceDN/>
        <w:bidi w:val="0"/>
        <w:adjustRightInd/>
        <w:snapToGrid/>
        <w:spacing w:line="600" w:lineRule="exact"/>
        <w:ind w:left="0" w:right="0" w:firstLine="641" w:firstLineChars="0"/>
        <w:textAlignment w:val="auto"/>
        <w:outlineLvl w:val="9"/>
        <w:rPr>
          <w:rFonts w:hint="eastAsia" w:ascii="黑体" w:hAnsi="黑体" w:eastAsia="黑体"/>
          <w:sz w:val="32"/>
          <w:szCs w:val="32"/>
          <w:highlight w:val="none"/>
        </w:rPr>
      </w:pPr>
      <w:r>
        <w:rPr>
          <w:rFonts w:hint="eastAsia" w:ascii="黑体" w:hAnsi="黑体" w:eastAsia="黑体"/>
          <w:sz w:val="32"/>
          <w:szCs w:val="32"/>
          <w:highlight w:val="none"/>
          <w:lang w:val="en-US" w:eastAsia="zh-CN"/>
        </w:rPr>
        <w:t>七</w:t>
      </w:r>
      <w:r>
        <w:rPr>
          <w:rFonts w:hint="eastAsia" w:ascii="黑体" w:hAnsi="黑体" w:eastAsia="黑体"/>
          <w:sz w:val="32"/>
          <w:szCs w:val="32"/>
          <w:highlight w:val="none"/>
        </w:rPr>
        <w:t>、有关建议</w:t>
      </w:r>
    </w:p>
    <w:p>
      <w:pPr>
        <w:pageBreakBefore w:val="0"/>
        <w:widowControl w:val="0"/>
        <w:kinsoku/>
        <w:wordWrap/>
        <w:overflowPunct/>
        <w:topLinePunct w:val="0"/>
        <w:autoSpaceDE/>
        <w:autoSpaceDN/>
        <w:bidi w:val="0"/>
        <w:adjustRightInd/>
        <w:snapToGrid/>
        <w:spacing w:line="600" w:lineRule="exact"/>
        <w:ind w:left="0" w:right="0" w:firstLine="641" w:firstLineChars="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color w:val="auto"/>
          <w:sz w:val="32"/>
          <w:szCs w:val="32"/>
          <w:highlight w:val="none"/>
          <w:lang w:val="en-US" w:eastAsia="zh-CN"/>
        </w:rPr>
        <w:t>针对昌吉市绿洲路街道办事处2020年全国文明城市整改攻坚工作项目</w:t>
      </w:r>
      <w:r>
        <w:rPr>
          <w:rFonts w:hint="eastAsia" w:ascii="仿宋_GB2312" w:hAnsi="仿宋_GB2312" w:eastAsia="仿宋_GB2312" w:cs="仿宋_GB2312"/>
          <w:color w:val="auto"/>
          <w:sz w:val="32"/>
          <w:szCs w:val="32"/>
        </w:rPr>
        <w:t>绩效评价开展情况提出的建议、意见包括</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right="0" w:firstLine="641" w:firstLineChars="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继续加强《预算法》及《预算法实施条例》的宣传、学习贯彻力度。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的原则，合理安排预算收支，将预算资金尽量落实到具体项目，争取做到每个支出项目都能在预算中有所反映，使预算充分反映以政府为主体的资金收支活动全貌，保证预算的可执行性。</w:t>
      </w:r>
    </w:p>
    <w:p>
      <w:pPr>
        <w:keepNext w:val="0"/>
        <w:keepLines w:val="0"/>
        <w:pageBreakBefore w:val="0"/>
        <w:widowControl w:val="0"/>
        <w:kinsoku/>
        <w:wordWrap/>
        <w:overflowPunct/>
        <w:topLinePunct w:val="0"/>
        <w:autoSpaceDE/>
        <w:autoSpaceDN/>
        <w:bidi w:val="0"/>
        <w:adjustRightInd/>
        <w:snapToGrid/>
        <w:spacing w:line="600" w:lineRule="exact"/>
        <w:ind w:left="0" w:right="0" w:firstLine="641" w:firstLineChars="0"/>
        <w:textAlignment w:val="auto"/>
        <w:outlineLvl w:val="9"/>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 xml:space="preserve">2、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 </w:t>
      </w:r>
    </w:p>
    <w:p>
      <w:pPr>
        <w:keepNext w:val="0"/>
        <w:keepLines w:val="0"/>
        <w:pageBreakBefore w:val="0"/>
        <w:widowControl w:val="0"/>
        <w:kinsoku/>
        <w:wordWrap/>
        <w:overflowPunct/>
        <w:topLinePunct w:val="0"/>
        <w:autoSpaceDE/>
        <w:autoSpaceDN/>
        <w:bidi w:val="0"/>
        <w:adjustRightInd/>
        <w:snapToGrid/>
        <w:spacing w:line="600" w:lineRule="exact"/>
        <w:ind w:left="0" w:right="0" w:firstLine="641" w:firstLineChars="0"/>
        <w:textAlignment w:val="auto"/>
        <w:outlineLvl w:val="9"/>
        <w:rPr>
          <w:rFonts w:hint="eastAsia" w:ascii="宋体" w:hAnsi="宋体" w:cs="宋体"/>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3、财政和项目实施单位严格实行“三专”管理，即设专户、建专帐、定专人。同时，资金拨付除坚持按项目计划、工程进度和质量分阶段验收拨款外，还坚持部门联审制，项目单位先做事、后报帐，从而确保专项资金专款专用，有效地防止了截留、挤占和挪用。</w:t>
      </w:r>
    </w:p>
    <w:p>
      <w:pPr>
        <w:pStyle w:val="3"/>
        <w:spacing w:line="600" w:lineRule="exact"/>
        <w:ind w:firstLine="640"/>
        <w:rPr>
          <w:szCs w:val="32"/>
        </w:rPr>
      </w:pPr>
      <w:r>
        <w:rPr>
          <w:rFonts w:hint="eastAsia"/>
          <w:szCs w:val="32"/>
        </w:rPr>
        <w:t>八、其他需要说明的问题</w:t>
      </w:r>
    </w:p>
    <w:p>
      <w:pPr>
        <w:pStyle w:val="13"/>
        <w:spacing w:line="600" w:lineRule="exact"/>
        <w:ind w:firstLine="624"/>
        <w:rPr>
          <w:rFonts w:ascii="仿宋_GB2312"/>
          <w:sz w:val="32"/>
          <w:szCs w:val="32"/>
        </w:rPr>
      </w:pPr>
      <w:r>
        <w:rPr>
          <w:rFonts w:hint="eastAsia"/>
          <w:spacing w:val="-4"/>
          <w:sz w:val="32"/>
          <w:szCs w:val="32"/>
        </w:rPr>
        <w:t>无其他说明内容。</w:t>
      </w:r>
    </w:p>
    <w:p/>
    <w:sectPr>
      <w:pgSz w:w="11906" w:h="16838"/>
      <w:pgMar w:top="1440" w:right="1800" w:bottom="1440" w:left="20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EB511279"/>
    <w:multiLevelType w:val="singleLevel"/>
    <w:tmpl w:val="EB511279"/>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wMDFmNWY2MTkzYmQxNjhkMGE0YTgxMzUxYmU4NzUifQ=="/>
  </w:docVars>
  <w:rsids>
    <w:rsidRoot w:val="5634087C"/>
    <w:rsid w:val="06177E08"/>
    <w:rsid w:val="099E00FC"/>
    <w:rsid w:val="131239CF"/>
    <w:rsid w:val="137F0592"/>
    <w:rsid w:val="21F80C2C"/>
    <w:rsid w:val="2BF74725"/>
    <w:rsid w:val="31005C25"/>
    <w:rsid w:val="3A7E37A4"/>
    <w:rsid w:val="401F1A8C"/>
    <w:rsid w:val="5634087C"/>
    <w:rsid w:val="57953F07"/>
    <w:rsid w:val="5B956B62"/>
    <w:rsid w:val="625A225B"/>
    <w:rsid w:val="6762032D"/>
    <w:rsid w:val="69707BFF"/>
    <w:rsid w:val="6E6E690F"/>
    <w:rsid w:val="7044584C"/>
    <w:rsid w:val="72C41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unhideWhenUsed/>
    <w:qFormat/>
    <w:uiPriority w:val="0"/>
    <w:pPr>
      <w:spacing w:before="240" w:after="240" w:line="360" w:lineRule="auto"/>
      <w:jc w:val="center"/>
    </w:pPr>
    <w:rPr>
      <w:b/>
      <w:sz w:val="44"/>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8">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9">
    <w:name w:val="Title"/>
    <w:basedOn w:val="1"/>
    <w:next w:val="1"/>
    <w:qFormat/>
    <w:uiPriority w:val="0"/>
    <w:pPr>
      <w:jc w:val="left"/>
      <w:outlineLvl w:val="0"/>
    </w:pPr>
    <w:rPr>
      <w:rFonts w:ascii="MS Sans Serif" w:hAnsi="MS Sans Serif" w:cs="MS Sans Serif"/>
      <w:b/>
      <w:bCs/>
      <w:sz w:val="24"/>
      <w:szCs w:val="32"/>
    </w:rPr>
  </w:style>
  <w:style w:type="character" w:styleId="12">
    <w:name w:val="Strong"/>
    <w:basedOn w:val="11"/>
    <w:qFormat/>
    <w:uiPriority w:val="0"/>
    <w:rPr>
      <w:b/>
      <w:bCs/>
    </w:rPr>
  </w:style>
  <w:style w:type="paragraph" w:customStyle="1" w:styleId="13">
    <w:name w:val="闻政-正文段落文字"/>
    <w:basedOn w:val="1"/>
    <w:qFormat/>
    <w:uiPriority w:val="3"/>
    <w:pPr>
      <w:spacing w:line="500" w:lineRule="exact"/>
      <w:ind w:firstLine="200"/>
    </w:pPr>
    <w:rPr>
      <w:kern w:val="0"/>
      <w:szCs w:val="28"/>
    </w:rPr>
  </w:style>
  <w:style w:type="paragraph" w:customStyle="1" w:styleId="14">
    <w:name w:val="_Style 1"/>
    <w:basedOn w:val="1"/>
    <w:qFormat/>
    <w:uiPriority w:val="34"/>
    <w:pPr>
      <w:ind w:firstLine="420"/>
    </w:pPr>
  </w:style>
  <w:style w:type="paragraph" w:customStyle="1" w:styleId="15">
    <w:name w:val="闻政-正文二级标题"/>
    <w:basedOn w:val="4"/>
    <w:next w:val="13"/>
    <w:qFormat/>
    <w:uiPriority w:val="3"/>
    <w:pPr>
      <w:spacing w:before="120" w:after="60" w:line="500" w:lineRule="exact"/>
      <w:ind w:left="200" w:leftChars="200" w:firstLine="0" w:firstLineChars="0"/>
    </w:pPr>
    <w:rPr>
      <w:rFonts w:ascii="Times New Roman" w:hAnsi="Times New Roman"/>
      <w:sz w:val="28"/>
    </w:rPr>
  </w:style>
  <w:style w:type="paragraph" w:customStyle="1" w:styleId="16">
    <w:name w:val="GB正文"/>
    <w:basedOn w:val="1"/>
    <w:qFormat/>
    <w:uiPriority w:val="0"/>
    <w:pPr>
      <w:spacing w:line="590" w:lineRule="exact"/>
      <w:ind w:firstLine="707" w:firstLineChars="221"/>
    </w:pPr>
    <w:rPr>
      <w:rFonts w:ascii="仿宋_GB2312"/>
      <w:color w:val="000000"/>
      <w:spacing w:val="6"/>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7954</Words>
  <Characters>8243</Characters>
  <Lines>0</Lines>
  <Paragraphs>0</Paragraphs>
  <TotalTime>46</TotalTime>
  <ScaleCrop>false</ScaleCrop>
  <LinksUpToDate>false</LinksUpToDate>
  <CharactersWithSpaces>8262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2023-04-10T04:18:00Z</dcterms:created>
  <dc:creator>牛馍王</dc:creator>
  <cp:lastModifiedBy>Administrator</cp:lastModifiedBy>
  <dcterms:modified xsi:type="dcterms:W3CDTF">2023-04-17T03:44:02Z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E2D0A3EE3F4649298074C67484053C22</vt:lpwstr>
  </property>
</Properties>
</file>