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rPr>
      </w:pPr>
      <w:r>
        <w:rPr>
          <w:rFonts w:hint="default" w:ascii="方正小标宋简体" w:hAnsi="方正小标宋简体" w:eastAsia="方正小标宋简体" w:cs="方正小标宋简体"/>
          <w:color w:val="auto"/>
          <w:kern w:val="2"/>
          <w:sz w:val="48"/>
          <w:szCs w:val="48"/>
          <w:lang w:val="en-US" w:eastAsia="zh-CN" w:bidi="ar"/>
        </w:rPr>
        <w:t>昌吉市</w:t>
      </w:r>
      <w:r>
        <w:rPr>
          <w:rFonts w:hint="eastAsia" w:ascii="方正小标宋简体" w:hAnsi="方正小标宋简体" w:eastAsia="方正小标宋简体" w:cs="方正小标宋简体"/>
          <w:color w:val="auto"/>
          <w:kern w:val="2"/>
          <w:sz w:val="48"/>
          <w:szCs w:val="48"/>
          <w:lang w:val="en-US" w:eastAsia="zh-CN" w:bidi="ar"/>
        </w:rPr>
        <w:t>青少年宫（昌吉市</w:t>
      </w:r>
      <w:r>
        <w:rPr>
          <w:rFonts w:hint="default" w:ascii="方正小标宋简体" w:hAnsi="方正小标宋简体" w:eastAsia="方正小标宋简体" w:cs="方正小标宋简体"/>
          <w:color w:val="auto"/>
          <w:kern w:val="2"/>
          <w:sz w:val="48"/>
          <w:szCs w:val="48"/>
          <w:lang w:val="en-US" w:eastAsia="zh-CN" w:bidi="ar"/>
        </w:rPr>
        <w:t>美术馆</w:t>
      </w:r>
      <w:r>
        <w:rPr>
          <w:rFonts w:hint="eastAsia" w:ascii="方正小标宋简体" w:hAnsi="方正小标宋简体" w:eastAsia="方正小标宋简体" w:cs="方正小标宋简体"/>
          <w:color w:val="auto"/>
          <w:kern w:val="2"/>
          <w:sz w:val="48"/>
          <w:szCs w:val="48"/>
          <w:lang w:val="en-US" w:eastAsia="zh-CN" w:bidi="ar"/>
        </w:rPr>
        <w:t>）</w:t>
      </w:r>
      <w:r>
        <w:rPr>
          <w:rFonts w:hint="default" w:ascii="方正小标宋简体" w:hAnsi="方正小标宋简体" w:eastAsia="方正小标宋简体" w:cs="方正小标宋简体"/>
          <w:color w:val="auto"/>
          <w:kern w:val="2"/>
          <w:sz w:val="48"/>
          <w:szCs w:val="48"/>
          <w:lang w:val="en-US" w:eastAsia="zh-CN" w:bidi="ar"/>
        </w:rPr>
        <w:t>、公共图书馆、文化馆（站）免费开放补助资金</w:t>
      </w:r>
      <w:r>
        <w:rPr>
          <w:rFonts w:hint="eastAsia" w:ascii="方正小标宋简体" w:hAnsi="黑体" w:eastAsia="方正小标宋简体" w:cs="黑体"/>
          <w:bCs/>
          <w:color w:val="auto"/>
          <w:sz w:val="48"/>
          <w:szCs w:val="48"/>
        </w:rPr>
        <w:t>项目支出绩效评价报告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left="0" w:leftChars="0" w:firstLine="0" w:firstLineChars="0"/>
        <w:jc w:val="both"/>
        <w:rPr>
          <w:rFonts w:ascii="方正小标宋简体" w:hAnsi="黑体" w:eastAsia="方正小标宋简体" w:cs="黑体"/>
          <w:bCs/>
          <w:color w:val="auto"/>
          <w:sz w:val="48"/>
          <w:szCs w:val="48"/>
        </w:rPr>
      </w:pPr>
    </w:p>
    <w:p>
      <w:pPr>
        <w:spacing w:line="240" w:lineRule="atLeast"/>
        <w:ind w:left="0" w:leftChars="0" w:firstLine="0" w:firstLineChars="0"/>
        <w:jc w:val="both"/>
        <w:rPr>
          <w:rFonts w:ascii="方正小标宋简体" w:hAnsi="黑体" w:eastAsia="方正小标宋简体" w:cs="黑体"/>
          <w:bCs/>
          <w:color w:val="auto"/>
          <w:sz w:val="48"/>
          <w:szCs w:val="48"/>
        </w:rPr>
      </w:pPr>
    </w:p>
    <w:p>
      <w:pPr>
        <w:spacing w:line="240" w:lineRule="atLeast"/>
        <w:ind w:left="1120" w:leftChars="400" w:firstLine="960" w:firstLineChars="20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1680" w:leftChars="600" w:right="0" w:firstLine="0" w:firstLineChars="0"/>
        <w:jc w:val="both"/>
        <w:rPr>
          <w:rFonts w:hint="default" w:ascii="黑体" w:hAnsi="Times New Roman" w:eastAsia="黑体" w:cs="Times New Roman"/>
          <w:color w:val="auto"/>
          <w:kern w:val="2"/>
          <w:sz w:val="30"/>
          <w:szCs w:val="30"/>
        </w:rPr>
      </w:pPr>
      <w:r>
        <w:rPr>
          <w:rFonts w:ascii="黑体" w:hAnsi="黑体" w:eastAsia="黑体" w:cs="宋体"/>
          <w:color w:val="auto"/>
          <w:sz w:val="30"/>
          <w:szCs w:val="30"/>
        </w:rPr>
        <w:t>项目名称：</w:t>
      </w:r>
      <w:bookmarkStart w:id="0" w:name="_Hlk68780987"/>
      <w:r>
        <w:rPr>
          <w:rFonts w:ascii="黑体" w:hAnsi="黑体" w:eastAsia="黑体" w:cs="仿宋_GB2312"/>
          <w:color w:val="auto"/>
          <w:sz w:val="30"/>
          <w:szCs w:val="30"/>
        </w:rPr>
        <w:t>202</w:t>
      </w:r>
      <w:r>
        <w:rPr>
          <w:rFonts w:hint="eastAsia" w:ascii="黑体" w:hAnsi="黑体" w:eastAsia="黑体" w:cs="仿宋_GB2312"/>
          <w:color w:val="auto"/>
          <w:sz w:val="30"/>
          <w:szCs w:val="30"/>
          <w:lang w:val="en-US" w:eastAsia="zh-CN"/>
        </w:rPr>
        <w:t>2</w:t>
      </w:r>
      <w:r>
        <w:rPr>
          <w:rFonts w:hint="eastAsia" w:ascii="黑体" w:hAnsi="黑体" w:eastAsia="黑体" w:cs="仿宋_GB2312"/>
          <w:color w:val="auto"/>
          <w:sz w:val="30"/>
          <w:szCs w:val="30"/>
        </w:rPr>
        <w:t>年</w:t>
      </w:r>
      <w:r>
        <w:rPr>
          <w:rFonts w:hint="default" w:ascii="黑体" w:hAnsi="宋体" w:eastAsia="黑体" w:cs="黑体"/>
          <w:color w:val="auto"/>
          <w:kern w:val="2"/>
          <w:sz w:val="30"/>
          <w:szCs w:val="30"/>
          <w:lang w:val="en-US" w:eastAsia="zh-CN" w:bidi="ar"/>
        </w:rPr>
        <w:t>美术馆、公共图书馆、文化馆（站）免费开放补助资金项目</w:t>
      </w:r>
    </w:p>
    <w:bookmarkEnd w:id="0"/>
    <w:p>
      <w:pPr>
        <w:ind w:left="1680" w:leftChars="600" w:firstLine="0" w:firstLineChars="0"/>
        <w:jc w:val="both"/>
        <w:rPr>
          <w:rFonts w:hint="eastAsia" w:ascii="黑体" w:hAnsi="黑体" w:eastAsia="黑体" w:cs="宋体"/>
          <w:color w:val="auto"/>
          <w:sz w:val="30"/>
          <w:szCs w:val="30"/>
          <w:lang w:eastAsia="zh-CN"/>
        </w:rPr>
      </w:pPr>
      <w:r>
        <w:rPr>
          <w:rFonts w:ascii="黑体" w:hAnsi="黑体" w:eastAsia="黑体" w:cs="宋体"/>
          <w:color w:val="auto"/>
          <w:sz w:val="30"/>
          <w:szCs w:val="30"/>
        </w:rPr>
        <w:t>项目单位：昌吉市</w:t>
      </w:r>
      <w:r>
        <w:rPr>
          <w:rFonts w:hint="eastAsia" w:ascii="黑体" w:hAnsi="黑体" w:eastAsia="黑体" w:cs="宋体"/>
          <w:color w:val="auto"/>
          <w:sz w:val="30"/>
          <w:szCs w:val="30"/>
          <w:lang w:eastAsia="zh-CN"/>
        </w:rPr>
        <w:t>青少年宫（昌吉市美术馆）</w:t>
      </w:r>
    </w:p>
    <w:p>
      <w:pPr>
        <w:ind w:left="1680" w:leftChars="600" w:firstLine="0" w:firstLineChars="0"/>
        <w:jc w:val="both"/>
        <w:rPr>
          <w:rFonts w:ascii="黑体" w:hAnsi="黑体" w:eastAsia="黑体" w:cs="宋体"/>
          <w:color w:val="auto"/>
          <w:sz w:val="30"/>
          <w:szCs w:val="30"/>
        </w:rPr>
      </w:pPr>
      <w:r>
        <w:rPr>
          <w:rFonts w:ascii="黑体" w:hAnsi="黑体" w:eastAsia="黑体" w:cs="宋体"/>
          <w:color w:val="auto"/>
          <w:sz w:val="30"/>
          <w:szCs w:val="30"/>
        </w:rPr>
        <w:t>主管部门：昌吉市文化体育广播电视和旅游局（昌吉市文物局）</w:t>
      </w:r>
    </w:p>
    <w:p>
      <w:pPr>
        <w:ind w:left="1680" w:leftChars="600" w:firstLine="0" w:firstLineChars="0"/>
        <w:jc w:val="both"/>
        <w:rPr>
          <w:rFonts w:hint="default" w:ascii="黑体" w:hAnsi="黑体" w:eastAsia="黑体" w:cs="宋体"/>
          <w:color w:val="auto"/>
          <w:sz w:val="30"/>
          <w:szCs w:val="30"/>
        </w:rPr>
      </w:pPr>
      <w:r>
        <w:rPr>
          <w:rFonts w:hint="eastAsia" w:ascii="黑体" w:hAnsi="黑体" w:eastAsia="黑体" w:cs="宋体"/>
          <w:color w:val="auto"/>
          <w:sz w:val="30"/>
          <w:szCs w:val="30"/>
        </w:rPr>
        <w:t>项目负责人</w:t>
      </w:r>
      <w:r>
        <w:rPr>
          <w:rFonts w:ascii="黑体" w:hAnsi="黑体" w:eastAsia="黑体" w:cs="宋体"/>
          <w:color w:val="auto"/>
          <w:sz w:val="30"/>
          <w:szCs w:val="30"/>
        </w:rPr>
        <w:t>：姜红容</w:t>
      </w:r>
    </w:p>
    <w:p>
      <w:pPr>
        <w:ind w:left="1680" w:leftChars="600" w:firstLine="0" w:firstLineChars="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10</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szCs w:val="32"/>
        </w:rPr>
      </w:pPr>
      <w:r>
        <w:rPr>
          <w:rFonts w:hint="eastAsia"/>
          <w:color w:val="auto"/>
          <w:sz w:val="32"/>
        </w:rPr>
        <w:t>1.项目背景</w:t>
      </w:r>
    </w:p>
    <w:p>
      <w:pPr>
        <w:spacing w:line="600" w:lineRule="exact"/>
        <w:ind w:firstLine="640"/>
        <w:rPr>
          <w:rFonts w:hint="eastAsia"/>
          <w:color w:val="auto"/>
          <w:sz w:val="32"/>
          <w:szCs w:val="32"/>
          <w:lang w:eastAsia="zh-Hans"/>
        </w:rPr>
      </w:pPr>
      <w:r>
        <w:rPr>
          <w:rFonts w:hint="eastAsia"/>
          <w:color w:val="auto"/>
          <w:sz w:val="32"/>
          <w:szCs w:val="32"/>
          <w:lang w:eastAsia="zh-Hans"/>
        </w:rPr>
        <w:t>根据《关于</w:t>
      </w:r>
      <w:r>
        <w:rPr>
          <w:rFonts w:hint="eastAsia"/>
          <w:color w:val="auto"/>
          <w:sz w:val="32"/>
          <w:szCs w:val="32"/>
          <w:lang w:eastAsia="zh-CN"/>
        </w:rPr>
        <w:t>提前下达</w:t>
      </w:r>
      <w:r>
        <w:rPr>
          <w:rFonts w:hint="eastAsia"/>
          <w:color w:val="auto"/>
          <w:sz w:val="32"/>
          <w:szCs w:val="32"/>
          <w:lang w:val="en-US" w:eastAsia="zh-CN"/>
        </w:rPr>
        <w:t>2022年自治区</w:t>
      </w:r>
      <w:r>
        <w:rPr>
          <w:rFonts w:hint="eastAsia"/>
          <w:color w:val="auto"/>
          <w:sz w:val="32"/>
          <w:szCs w:val="32"/>
          <w:lang w:eastAsia="zh-CN"/>
        </w:rPr>
        <w:t>补助</w:t>
      </w:r>
      <w:r>
        <w:rPr>
          <w:rFonts w:hint="eastAsia"/>
          <w:color w:val="auto"/>
          <w:sz w:val="32"/>
          <w:szCs w:val="32"/>
          <w:lang w:eastAsia="zh-Hans"/>
        </w:rPr>
        <w:t>地方美术馆</w:t>
      </w:r>
      <w:r>
        <w:rPr>
          <w:rFonts w:hint="eastAsia"/>
          <w:color w:val="auto"/>
          <w:sz w:val="32"/>
          <w:szCs w:val="32"/>
          <w:lang w:eastAsia="zh-CN"/>
        </w:rPr>
        <w:t>、</w:t>
      </w:r>
      <w:r>
        <w:rPr>
          <w:rFonts w:hint="eastAsia"/>
          <w:color w:val="auto"/>
          <w:sz w:val="32"/>
          <w:szCs w:val="32"/>
          <w:lang w:eastAsia="zh-Hans"/>
        </w:rPr>
        <w:t>公共图书馆</w:t>
      </w:r>
      <w:r>
        <w:rPr>
          <w:rFonts w:hint="eastAsia"/>
          <w:color w:val="auto"/>
          <w:sz w:val="32"/>
          <w:szCs w:val="32"/>
          <w:lang w:eastAsia="zh-CN"/>
        </w:rPr>
        <w:t>、</w:t>
      </w:r>
      <w:r>
        <w:rPr>
          <w:rFonts w:hint="eastAsia"/>
          <w:color w:val="auto"/>
          <w:sz w:val="32"/>
          <w:szCs w:val="32"/>
          <w:lang w:eastAsia="zh-Hans"/>
        </w:rPr>
        <w:t>文化馆（站）免费开放补助资金</w:t>
      </w:r>
      <w:r>
        <w:rPr>
          <w:rFonts w:hint="eastAsia"/>
          <w:color w:val="auto"/>
          <w:sz w:val="32"/>
          <w:szCs w:val="32"/>
          <w:lang w:eastAsia="zh-CN"/>
        </w:rPr>
        <w:t>预算</w:t>
      </w:r>
      <w:r>
        <w:rPr>
          <w:rFonts w:hint="eastAsia"/>
          <w:color w:val="auto"/>
          <w:sz w:val="32"/>
          <w:szCs w:val="32"/>
          <w:lang w:eastAsia="zh-Hans"/>
        </w:rPr>
        <w:t>的通知》文件要求，为了支持美术馆免费开展基本公共文化服务</w:t>
      </w:r>
      <w:r>
        <w:rPr>
          <w:rFonts w:hint="eastAsia"/>
          <w:color w:val="auto"/>
          <w:sz w:val="32"/>
          <w:szCs w:val="32"/>
          <w:lang w:val="en-US" w:eastAsia="zh-CN"/>
        </w:rPr>
        <w:t>,</w:t>
      </w:r>
      <w:r>
        <w:rPr>
          <w:rFonts w:hint="eastAsia"/>
          <w:color w:val="auto"/>
          <w:sz w:val="32"/>
          <w:szCs w:val="32"/>
          <w:lang w:eastAsia="zh-Hans"/>
        </w:rPr>
        <w:t>达到</w:t>
      </w:r>
      <w:r>
        <w:rPr>
          <w:rFonts w:hint="eastAsia"/>
          <w:color w:val="auto"/>
          <w:sz w:val="32"/>
          <w:szCs w:val="32"/>
          <w:lang w:eastAsia="zh-CN"/>
        </w:rPr>
        <w:t>丰富居民文化生活</w:t>
      </w:r>
      <w:r>
        <w:rPr>
          <w:rFonts w:hint="eastAsia"/>
          <w:color w:val="auto"/>
          <w:sz w:val="32"/>
          <w:szCs w:val="32"/>
          <w:lang w:eastAsia="zh-Hans"/>
        </w:rPr>
        <w:t>效果，我单位申报实施了2022年自治区补助地方美术馆、公共图书馆、文化馆（站）免费开放补助经费项目。同时</w:t>
      </w:r>
      <w:r>
        <w:rPr>
          <w:color w:val="auto"/>
          <w:sz w:val="32"/>
          <w:szCs w:val="32"/>
          <w:lang w:eastAsia="zh-Hans"/>
        </w:rPr>
        <w:t>，</w:t>
      </w:r>
      <w:r>
        <w:rPr>
          <w:rFonts w:hint="eastAsia"/>
          <w:color w:val="auto"/>
          <w:sz w:val="32"/>
          <w:szCs w:val="32"/>
          <w:lang w:eastAsia="zh-Hans"/>
        </w:rPr>
        <w:t>为了确保该项目的顺利实施，</w:t>
      </w:r>
      <w:r>
        <w:rPr>
          <w:rFonts w:hint="eastAsia"/>
          <w:color w:val="auto"/>
          <w:sz w:val="32"/>
          <w:szCs w:val="32"/>
          <w:lang w:val="en-US" w:eastAsia="zh-CN"/>
        </w:rPr>
        <w:t>我单位为加强预算管理、规范财务行为、加强内部控制体系建设，</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color w:val="auto"/>
          <w:sz w:val="32"/>
          <w:szCs w:val="32"/>
          <w:lang w:val="en-US" w:eastAsia="zh-CN"/>
        </w:rPr>
        <w:t>昌吉市青少年宫（昌吉市美术馆）内控管理制度</w:t>
      </w:r>
      <w:r>
        <w:rPr>
          <w:rFonts w:ascii="仿宋_GB2312" w:cs="仿宋_GB2312"/>
          <w:color w:val="auto"/>
          <w:sz w:val="32"/>
          <w:szCs w:val="32"/>
        </w:rPr>
        <w:t>》</w:t>
      </w:r>
      <w:r>
        <w:rPr>
          <w:rFonts w:hint="eastAsia" w:ascii="仿宋_GB2312" w:cs="仿宋_GB2312"/>
          <w:color w:val="auto"/>
          <w:sz w:val="32"/>
          <w:szCs w:val="32"/>
        </w:rPr>
        <w:t>和</w:t>
      </w:r>
      <w:r>
        <w:rPr>
          <w:rFonts w:hint="eastAsia" w:ascii="仿宋_GB2312" w:cs="仿宋_GB2312"/>
          <w:color w:val="auto"/>
          <w:sz w:val="32"/>
          <w:szCs w:val="32"/>
          <w:lang w:eastAsia="zh-CN"/>
        </w:rPr>
        <w:t>《</w:t>
      </w:r>
      <w:r>
        <w:rPr>
          <w:rFonts w:hint="eastAsia"/>
          <w:color w:val="auto"/>
          <w:sz w:val="32"/>
          <w:szCs w:val="32"/>
          <w:lang w:val="en-US" w:eastAsia="zh-CN"/>
        </w:rPr>
        <w:t>昌吉市青少年宫（昌吉市美术馆）财务管理办法</w:t>
      </w:r>
      <w:r>
        <w:rPr>
          <w:rFonts w:hint="eastAsia" w:ascii="仿宋_GB2312" w:cs="仿宋_GB2312"/>
          <w:color w:val="auto"/>
          <w:sz w:val="32"/>
          <w:szCs w:val="32"/>
          <w:lang w:eastAsia="zh-CN"/>
        </w:rPr>
        <w:t>》</w:t>
      </w:r>
      <w:r>
        <w:rPr>
          <w:rFonts w:hint="eastAsia"/>
          <w:color w:val="auto"/>
          <w:sz w:val="32"/>
          <w:szCs w:val="32"/>
          <w:lang w:val="en-US" w:eastAsia="zh-CN"/>
        </w:rPr>
        <w:t>，并严格按照此管理办法（制度）管理使用预算资金，严格按照政府信息公开有关规定及财政部门要求公开相关预决算信息。</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1"/>
        <w:spacing w:line="600" w:lineRule="exact"/>
        <w:ind w:firstLine="640"/>
        <w:rPr>
          <w:color w:val="auto"/>
          <w:sz w:val="32"/>
        </w:rPr>
      </w:pPr>
      <w:r>
        <w:rPr>
          <w:rFonts w:hint="eastAsia" w:ascii="仿宋_GB2312" w:hAnsi="仿宋_GB2312" w:cs="仿宋_GB2312"/>
          <w:color w:val="auto"/>
          <w:sz w:val="32"/>
          <w:szCs w:val="32"/>
        </w:rPr>
        <w:t>本项目主要</w:t>
      </w:r>
      <w:r>
        <w:rPr>
          <w:rFonts w:hint="eastAsia" w:ascii="仿宋_GB2312" w:hAnsi="仿宋_GB2312" w:cs="仿宋_GB2312"/>
          <w:color w:val="auto"/>
          <w:sz w:val="32"/>
          <w:szCs w:val="32"/>
          <w:lang w:eastAsia="zh-Hans"/>
        </w:rPr>
        <w:t>内容为</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本项目于</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12</w:t>
      </w:r>
      <w:r>
        <w:rPr>
          <w:rFonts w:hint="eastAsia" w:ascii="仿宋_GB2312" w:hAnsi="仿宋_GB2312" w:cs="仿宋_GB2312"/>
          <w:color w:val="auto"/>
          <w:sz w:val="32"/>
          <w:szCs w:val="32"/>
          <w:lang w:eastAsia="zh-Hans"/>
        </w:rPr>
        <w:t>月已全部完成，</w:t>
      </w:r>
      <w:r>
        <w:rPr>
          <w:rFonts w:hint="eastAsia"/>
          <w:color w:val="auto"/>
          <w:sz w:val="32"/>
          <w:szCs w:val="32"/>
          <w:lang w:eastAsia="zh-Hans"/>
        </w:rPr>
        <w:t>创作美术作品25副，有效扩大了昌吉市青少年儿童艺术培训覆盖面，有效提升了少儿艺术水平及公众文化熏陶覆盖面，资金拨付及时率和资金使用合规率达到100%。</w:t>
      </w:r>
    </w:p>
    <w:p>
      <w:pPr>
        <w:pStyle w:val="2"/>
        <w:spacing w:line="600" w:lineRule="exact"/>
        <w:ind w:firstLine="643"/>
        <w:rPr>
          <w:color w:val="auto"/>
          <w:sz w:val="32"/>
        </w:rPr>
      </w:pPr>
      <w:r>
        <w:rPr>
          <w:rFonts w:hint="eastAsia"/>
          <w:color w:val="auto"/>
          <w:sz w:val="32"/>
        </w:rPr>
        <w:t>3.项目实施主体</w:t>
      </w:r>
    </w:p>
    <w:p>
      <w:pPr>
        <w:pStyle w:val="21"/>
        <w:spacing w:line="570" w:lineRule="exact"/>
        <w:ind w:firstLine="640"/>
        <w:rPr>
          <w:rFonts w:hint="eastAsia"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lang w:eastAsia="zh-Hans"/>
        </w:rPr>
        <w:t>2022年自治区补助地方美术馆、公共图书馆、文化馆（站）免费开放补助经费</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highlight w:val="none"/>
          <w:lang w:eastAsia="zh-Hans"/>
        </w:rPr>
        <w:t>昌吉市</w:t>
      </w:r>
      <w:r>
        <w:rPr>
          <w:rFonts w:hint="eastAsia" w:ascii="仿宋_GB2312" w:hAnsi="仿宋_GB2312" w:cs="仿宋_GB2312"/>
          <w:color w:val="auto"/>
          <w:sz w:val="32"/>
          <w:szCs w:val="32"/>
          <w:highlight w:val="none"/>
          <w:lang w:eastAsia="zh-CN"/>
        </w:rPr>
        <w:t>青少年宫（昌吉市美术馆）</w:t>
      </w:r>
      <w:r>
        <w:rPr>
          <w:rFonts w:hint="eastAsia" w:ascii="仿宋_GB2312" w:hAnsi="仿宋_GB2312" w:cs="仿宋_GB2312"/>
          <w:color w:val="auto"/>
          <w:sz w:val="32"/>
          <w:szCs w:val="32"/>
          <w:highlight w:val="none"/>
          <w:lang w:eastAsia="zh-Hans"/>
        </w:rPr>
        <w:t>。</w:t>
      </w:r>
    </w:p>
    <w:p>
      <w:pPr>
        <w:pStyle w:val="21"/>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7</w:t>
      </w:r>
      <w:r>
        <w:rPr>
          <w:rFonts w:hint="eastAsia" w:ascii="仿宋_GB2312" w:hAnsi="仿宋_GB2312" w:cs="仿宋_GB2312"/>
          <w:color w:val="auto"/>
          <w:sz w:val="32"/>
          <w:szCs w:val="32"/>
        </w:rPr>
        <w:t>人，其中：行政人员编制</w:t>
      </w:r>
      <w:r>
        <w:rPr>
          <w:rFonts w:hint="eastAsia"/>
          <w:color w:val="auto"/>
          <w:sz w:val="32"/>
          <w:szCs w:val="32"/>
          <w:lang w:val="en-US" w:eastAsia="zh-CN"/>
        </w:rPr>
        <w:t>0</w:t>
      </w:r>
      <w:r>
        <w:rPr>
          <w:rFonts w:hint="eastAsia" w:ascii="仿宋_GB2312" w:hAnsi="仿宋_GB2312" w:cs="仿宋_GB2312"/>
          <w:color w:val="auto"/>
          <w:sz w:val="32"/>
          <w:szCs w:val="32"/>
        </w:rPr>
        <w:t>人、工勤</w:t>
      </w:r>
      <w:r>
        <w:rPr>
          <w:rFonts w:hint="eastAsia"/>
          <w:color w:val="auto"/>
          <w:sz w:val="32"/>
          <w:szCs w:val="32"/>
          <w:lang w:val="en-US" w:eastAsia="zh-CN"/>
        </w:rPr>
        <w:t>0</w:t>
      </w:r>
      <w:r>
        <w:rPr>
          <w:rFonts w:hint="eastAsia" w:ascii="仿宋_GB2312" w:hAnsi="仿宋_GB2312" w:cs="仿宋_GB2312"/>
          <w:color w:val="auto"/>
          <w:sz w:val="32"/>
          <w:szCs w:val="32"/>
        </w:rPr>
        <w:t>人、参公</w:t>
      </w:r>
      <w:r>
        <w:rPr>
          <w:rFonts w:hint="eastAsia"/>
          <w:color w:val="auto"/>
          <w:sz w:val="32"/>
          <w:szCs w:val="32"/>
          <w:lang w:val="en-US" w:eastAsia="zh-CN"/>
        </w:rPr>
        <w:t>0</w:t>
      </w:r>
      <w:r>
        <w:rPr>
          <w:rFonts w:hint="eastAsia" w:ascii="仿宋_GB2312" w:hAnsi="仿宋_GB2312" w:cs="仿宋_GB2312"/>
          <w:color w:val="auto"/>
          <w:sz w:val="32"/>
          <w:szCs w:val="32"/>
        </w:rPr>
        <w:t>人、事业编制</w:t>
      </w:r>
      <w:r>
        <w:rPr>
          <w:rFonts w:hint="eastAsia"/>
          <w:color w:val="auto"/>
          <w:sz w:val="32"/>
          <w:szCs w:val="32"/>
          <w:lang w:val="en-US" w:eastAsia="zh-CN"/>
        </w:rPr>
        <w:t>7</w:t>
      </w:r>
      <w:r>
        <w:rPr>
          <w:rFonts w:hint="eastAsia" w:ascii="仿宋_GB2312" w:hAnsi="仿宋_GB2312" w:cs="仿宋_GB2312"/>
          <w:color w:val="auto"/>
          <w:sz w:val="32"/>
          <w:szCs w:val="32"/>
        </w:rPr>
        <w:t>人。实有在职人数</w:t>
      </w:r>
      <w:r>
        <w:rPr>
          <w:rFonts w:hint="eastAsia"/>
          <w:color w:val="auto"/>
          <w:sz w:val="32"/>
          <w:szCs w:val="32"/>
          <w:lang w:val="en-US" w:eastAsia="zh-CN"/>
        </w:rPr>
        <w:t>6</w:t>
      </w:r>
      <w:r>
        <w:rPr>
          <w:rFonts w:hint="eastAsia" w:ascii="仿宋_GB2312" w:hAnsi="仿宋_GB2312" w:cs="仿宋_GB2312"/>
          <w:color w:val="auto"/>
          <w:sz w:val="32"/>
          <w:szCs w:val="32"/>
        </w:rPr>
        <w:t>人，其中：行政在职</w:t>
      </w:r>
      <w:r>
        <w:rPr>
          <w:rFonts w:hint="eastAsia"/>
          <w:color w:val="auto"/>
          <w:sz w:val="32"/>
          <w:szCs w:val="32"/>
          <w:lang w:val="en-US" w:eastAsia="zh-CN"/>
        </w:rPr>
        <w:t>0</w:t>
      </w:r>
      <w:r>
        <w:rPr>
          <w:rFonts w:hint="eastAsia" w:ascii="仿宋_GB2312" w:hAnsi="仿宋_GB2312" w:cs="仿宋_GB2312"/>
          <w:color w:val="auto"/>
          <w:sz w:val="32"/>
          <w:szCs w:val="32"/>
        </w:rPr>
        <w:t>人、工勤</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人、参公</w:t>
      </w:r>
      <w:r>
        <w:rPr>
          <w:rFonts w:hint="eastAsia" w:ascii="仿宋_GB2312" w:hAnsi="仿宋_GB2312" w:cs="仿宋_GB2312"/>
          <w:color w:val="auto"/>
          <w:sz w:val="32"/>
          <w:szCs w:val="32"/>
          <w:lang w:val="en-US" w:eastAsia="zh-CN"/>
        </w:rPr>
        <w:t>0</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color w:val="auto"/>
          <w:sz w:val="32"/>
          <w:szCs w:val="32"/>
          <w:lang w:val="en-US" w:eastAsia="zh-CN"/>
        </w:rPr>
        <w:t>6</w:t>
      </w:r>
      <w:r>
        <w:rPr>
          <w:rFonts w:hint="eastAsia" w:ascii="仿宋_GB2312" w:hAnsi="仿宋_GB2312" w:cs="仿宋_GB2312"/>
          <w:color w:val="auto"/>
          <w:sz w:val="32"/>
          <w:szCs w:val="32"/>
        </w:rPr>
        <w:t>人。离退休人员</w:t>
      </w:r>
      <w:r>
        <w:rPr>
          <w:rFonts w:hint="eastAsia"/>
          <w:color w:val="auto"/>
          <w:sz w:val="32"/>
          <w:szCs w:val="32"/>
          <w:lang w:val="en-US" w:eastAsia="zh-CN"/>
        </w:rPr>
        <w:t>7</w:t>
      </w:r>
      <w:r>
        <w:rPr>
          <w:rFonts w:hint="eastAsia" w:ascii="仿宋_GB2312" w:hAnsi="仿宋_GB2312" w:cs="仿宋_GB2312"/>
          <w:color w:val="auto"/>
          <w:sz w:val="32"/>
          <w:szCs w:val="32"/>
        </w:rPr>
        <w:t>人，其中：行政退休人员</w:t>
      </w:r>
      <w:r>
        <w:rPr>
          <w:rFonts w:hint="eastAsia"/>
          <w:color w:val="auto"/>
          <w:sz w:val="32"/>
          <w:szCs w:val="32"/>
          <w:lang w:val="en-US" w:eastAsia="zh-CN"/>
        </w:rPr>
        <w:t>0</w:t>
      </w:r>
      <w:r>
        <w:rPr>
          <w:rFonts w:hint="eastAsia" w:ascii="仿宋_GB2312" w:hAnsi="仿宋_GB2312" w:cs="仿宋_GB2312"/>
          <w:color w:val="auto"/>
          <w:sz w:val="32"/>
          <w:szCs w:val="32"/>
        </w:rPr>
        <w:t>人、事业退休</w:t>
      </w:r>
      <w:r>
        <w:rPr>
          <w:rFonts w:hint="eastAsia"/>
          <w:color w:val="auto"/>
          <w:sz w:val="32"/>
          <w:szCs w:val="32"/>
          <w:lang w:val="en-US" w:eastAsia="zh-CN"/>
        </w:rPr>
        <w:t>7</w:t>
      </w:r>
      <w:r>
        <w:rPr>
          <w:rFonts w:hint="eastAsia" w:ascii="仿宋_GB2312" w:hAnsi="仿宋_GB2312" w:cs="仿宋_GB2312"/>
          <w:color w:val="auto"/>
          <w:sz w:val="32"/>
          <w:szCs w:val="32"/>
        </w:rPr>
        <w:t>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color w:val="auto"/>
          <w:sz w:val="32"/>
          <w:szCs w:val="32"/>
          <w:lang w:eastAsia="zh-Hans"/>
        </w:rPr>
        <w:t>《关于</w:t>
      </w:r>
      <w:r>
        <w:rPr>
          <w:rFonts w:hint="eastAsia"/>
          <w:color w:val="auto"/>
          <w:sz w:val="32"/>
          <w:szCs w:val="32"/>
          <w:lang w:eastAsia="zh-CN"/>
        </w:rPr>
        <w:t>提前下达</w:t>
      </w:r>
      <w:r>
        <w:rPr>
          <w:rFonts w:hint="eastAsia"/>
          <w:color w:val="auto"/>
          <w:sz w:val="32"/>
          <w:szCs w:val="32"/>
          <w:lang w:val="en-US" w:eastAsia="zh-CN"/>
        </w:rPr>
        <w:t>2022年自治区</w:t>
      </w:r>
      <w:r>
        <w:rPr>
          <w:rFonts w:hint="eastAsia"/>
          <w:color w:val="auto"/>
          <w:sz w:val="32"/>
          <w:szCs w:val="32"/>
          <w:lang w:eastAsia="zh-CN"/>
        </w:rPr>
        <w:t>补助</w:t>
      </w:r>
      <w:r>
        <w:rPr>
          <w:rFonts w:hint="eastAsia"/>
          <w:color w:val="auto"/>
          <w:sz w:val="32"/>
          <w:szCs w:val="32"/>
          <w:lang w:eastAsia="zh-Hans"/>
        </w:rPr>
        <w:t>地方美术馆</w:t>
      </w:r>
      <w:r>
        <w:rPr>
          <w:rFonts w:hint="eastAsia"/>
          <w:color w:val="auto"/>
          <w:sz w:val="32"/>
          <w:szCs w:val="32"/>
          <w:lang w:eastAsia="zh-CN"/>
        </w:rPr>
        <w:t>、</w:t>
      </w:r>
      <w:r>
        <w:rPr>
          <w:rFonts w:hint="eastAsia"/>
          <w:color w:val="auto"/>
          <w:sz w:val="32"/>
          <w:szCs w:val="32"/>
          <w:lang w:eastAsia="zh-Hans"/>
        </w:rPr>
        <w:t>公共图书馆</w:t>
      </w:r>
      <w:r>
        <w:rPr>
          <w:rFonts w:hint="eastAsia"/>
          <w:color w:val="auto"/>
          <w:sz w:val="32"/>
          <w:szCs w:val="32"/>
          <w:lang w:eastAsia="zh-CN"/>
        </w:rPr>
        <w:t>、</w:t>
      </w:r>
      <w:r>
        <w:rPr>
          <w:rFonts w:hint="eastAsia"/>
          <w:color w:val="auto"/>
          <w:sz w:val="32"/>
          <w:szCs w:val="32"/>
          <w:lang w:eastAsia="zh-Hans"/>
        </w:rPr>
        <w:t>文化馆（站）免费开放补助资金</w:t>
      </w:r>
      <w:r>
        <w:rPr>
          <w:rFonts w:hint="eastAsia"/>
          <w:color w:val="auto"/>
          <w:sz w:val="32"/>
          <w:szCs w:val="32"/>
          <w:lang w:eastAsia="zh-CN"/>
        </w:rPr>
        <w:t>预算</w:t>
      </w:r>
      <w:r>
        <w:rPr>
          <w:rFonts w:hint="eastAsia"/>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教</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63</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仿宋_GB2312"/>
          <w:color w:val="auto"/>
          <w:sz w:val="32"/>
          <w:szCs w:val="32"/>
          <w:lang w:val="en-US" w:eastAsia="zh-CN"/>
        </w:rPr>
        <w:t>美术馆免费开放</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4</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4</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4</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4</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ascii="仿宋_GB2312"/>
          <w:color w:val="auto"/>
          <w:sz w:val="32"/>
          <w:szCs w:val="32"/>
          <w:lang w:val="en-US" w:eastAsia="zh-CN"/>
        </w:rPr>
        <w:t>美术作品创作</w:t>
      </w:r>
      <w:r>
        <w:rPr>
          <w:rFonts w:hint="eastAsia" w:ascii="仿宋_GB2312"/>
          <w:color w:val="auto"/>
          <w:sz w:val="32"/>
          <w:szCs w:val="32"/>
        </w:rPr>
        <w:t>费用</w:t>
      </w:r>
      <w:r>
        <w:rPr>
          <w:rFonts w:hint="eastAsia" w:ascii="仿宋_GB2312"/>
          <w:color w:val="auto"/>
          <w:sz w:val="32"/>
          <w:szCs w:val="32"/>
          <w:lang w:val="en-US" w:eastAsia="zh-CN"/>
        </w:rPr>
        <w:t>4</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pStyle w:val="2"/>
        <w:spacing w:line="600" w:lineRule="exact"/>
        <w:ind w:firstLine="643"/>
        <w:rPr>
          <w:rFonts w:hint="eastAsia"/>
          <w:color w:val="auto"/>
          <w:sz w:val="32"/>
          <w:szCs w:val="32"/>
          <w:lang w:eastAsia="zh-CN"/>
        </w:rPr>
      </w:pPr>
      <w:r>
        <w:rPr>
          <w:rFonts w:hint="eastAsia"/>
          <w:b w:val="0"/>
          <w:bCs w:val="0"/>
          <w:color w:val="auto"/>
          <w:sz w:val="32"/>
          <w:szCs w:val="32"/>
          <w:lang w:val="en-US" w:eastAsia="zh-CN"/>
        </w:rPr>
        <w:t>不断</w:t>
      </w:r>
      <w:r>
        <w:rPr>
          <w:rFonts w:hint="eastAsia"/>
          <w:b w:val="0"/>
          <w:bCs w:val="0"/>
          <w:color w:val="auto"/>
          <w:sz w:val="32"/>
          <w:szCs w:val="32"/>
        </w:rPr>
        <w:t>扩大昌吉市青少年儿童艺术培训覆盖面，有效提升少儿艺术水平及公众文化熏陶覆盖面</w:t>
      </w:r>
      <w:r>
        <w:rPr>
          <w:rFonts w:hint="eastAsia"/>
          <w:b w:val="0"/>
          <w:bCs w:val="0"/>
          <w:color w:val="auto"/>
          <w:sz w:val="32"/>
          <w:szCs w:val="32"/>
          <w:lang w:eastAsia="zh-CN"/>
        </w:rPr>
        <w:t>。</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lang w:val="en-US" w:eastAsia="zh-CN"/>
        </w:rPr>
        <w:t>《关于印发&lt;自治州实施预算绩效管理工作考核暂行办法&gt;的通知》（昌州财预〔2019〕23号）、《关于印发《昌吉市全面实施预算绩效管理工作方案》的通知》（昌市财发字〔2018〕206号）</w:t>
      </w:r>
      <w:r>
        <w:rPr>
          <w:rFonts w:hint="eastAsia" w:ascii="仿宋_GB2312"/>
          <w:color w:val="auto"/>
          <w:sz w:val="32"/>
          <w:szCs w:val="32"/>
        </w:rPr>
        <w:t>，</w:t>
      </w:r>
      <w:r>
        <w:rPr>
          <w:rFonts w:hint="eastAsia" w:ascii="仿宋_GB2312" w:hAnsi="Arial" w:cs="宋体"/>
          <w:bCs/>
          <w:color w:val="auto"/>
          <w:sz w:val="32"/>
          <w:szCs w:val="32"/>
        </w:rPr>
        <w:t>结合本项目实际，对绩效目标进行逐层分解、细化后的具体绩效指标如下：</w:t>
      </w:r>
    </w:p>
    <w:p>
      <w:pPr>
        <w:spacing w:line="600" w:lineRule="exact"/>
        <w:ind w:firstLine="643"/>
        <w:rPr>
          <w:rFonts w:ascii="仿宋_GB2312"/>
          <w:b/>
          <w:bCs/>
          <w:color w:val="auto"/>
          <w:sz w:val="32"/>
          <w:szCs w:val="32"/>
        </w:rPr>
      </w:pPr>
      <w:r>
        <w:rPr>
          <w:rFonts w:hint="eastAsia" w:ascii="仿宋_GB2312"/>
          <w:b/>
          <w:bCs/>
          <w:color w:val="auto"/>
          <w:sz w:val="32"/>
          <w:szCs w:val="32"/>
        </w:rPr>
        <w:t>注：下述内容中如有不涉及的二级指标，不允许删除二级指标，在此项下写明“无此项指标”。</w:t>
      </w:r>
      <w:r>
        <w:rPr>
          <w:rFonts w:ascii="仿宋_GB2312"/>
          <w:b/>
          <w:bCs/>
          <w:color w:val="auto"/>
          <w:sz w:val="32"/>
          <w:szCs w:val="32"/>
        </w:rPr>
        <w:t>（</w:t>
      </w:r>
      <w:r>
        <w:rPr>
          <w:rFonts w:hint="eastAsia" w:ascii="仿宋_GB2312"/>
          <w:b/>
          <w:bCs/>
          <w:color w:val="auto"/>
          <w:sz w:val="32"/>
          <w:szCs w:val="32"/>
          <w:lang w:eastAsia="zh-Hans"/>
        </w:rPr>
        <w:t>填写后将该段红字删除</w:t>
      </w:r>
      <w:r>
        <w:rPr>
          <w:rFonts w:ascii="仿宋_GB2312"/>
          <w:b/>
          <w:bCs/>
          <w:color w:val="auto"/>
          <w:sz w:val="32"/>
          <w:szCs w:val="32"/>
          <w:lang w:eastAsia="zh-Hans"/>
        </w:rPr>
        <w:t>）</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rFonts w:hint="eastAsia"/>
          <w:color w:val="auto"/>
          <w:sz w:val="32"/>
          <w:szCs w:val="32"/>
        </w:rPr>
      </w:pPr>
      <w:r>
        <w:rPr>
          <w:rFonts w:hint="eastAsia"/>
          <w:color w:val="auto"/>
          <w:sz w:val="32"/>
          <w:szCs w:val="32"/>
        </w:rPr>
        <w:t>①数量指标</w:t>
      </w:r>
    </w:p>
    <w:p>
      <w:pPr>
        <w:ind w:firstLine="640"/>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color w:val="000000" w:themeColor="text1"/>
          <w:sz w:val="32"/>
          <w:szCs w:val="32"/>
          <w:highlight w:val="none"/>
          <w:lang w:val="en-US" w:eastAsia="zh-CN"/>
          <w14:textFill>
            <w14:solidFill>
              <w14:schemeClr w14:val="tx1"/>
            </w14:solidFill>
          </w14:textFill>
        </w:rPr>
        <w:t>创作美术作品</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仿宋_GB2312"/>
          <w:color w:val="000000" w:themeColor="text1"/>
          <w:sz w:val="32"/>
          <w:szCs w:val="32"/>
          <w:highlight w:val="none"/>
          <w:lang w:val="en-US" w:eastAsia="zh-CN"/>
          <w14:textFill>
            <w14:solidFill>
              <w14:schemeClr w14:val="tx1"/>
            </w14:solidFill>
          </w14:textFill>
        </w:rPr>
        <w:t>25个</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color w:val="000000" w:themeColor="text1"/>
          <w:sz w:val="32"/>
          <w:szCs w:val="32"/>
          <w:highlight w:val="none"/>
          <w:lang w:eastAsia="zh-CN"/>
          <w14:textFill>
            <w14:solidFill>
              <w14:schemeClr w14:val="tx1"/>
            </w14:solidFill>
          </w14:textFill>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rFonts w:hint="eastAsia" w:eastAsia="仿宋_GB2312"/>
          <w:color w:val="0000FF"/>
          <w:sz w:val="32"/>
          <w:szCs w:val="32"/>
          <w:lang w:eastAsia="zh-CN"/>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资金使用合格</w:t>
      </w:r>
      <w:r>
        <w:rPr>
          <w:rFonts w:hint="eastAsia" w:ascii="仿宋_GB2312" w:eastAsia="仿宋_GB2312"/>
          <w:color w:val="000000" w:themeColor="text1"/>
          <w:sz w:val="32"/>
          <w:szCs w:val="32"/>
          <w:highlight w:val="none"/>
          <w14:textFill>
            <w14:solidFill>
              <w14:schemeClr w14:val="tx1"/>
            </w14:solidFill>
          </w14:textFill>
        </w:rPr>
        <w:t>率”指标：预期指标值为“=100%”</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rFonts w:hint="eastAsia" w:eastAsia="仿宋_GB2312"/>
          <w:color w:val="auto"/>
          <w:sz w:val="32"/>
          <w:szCs w:val="32"/>
          <w:lang w:eastAsia="zh-CN"/>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资金拨</w:t>
      </w:r>
      <w:r>
        <w:rPr>
          <w:rFonts w:hint="eastAsia" w:ascii="仿宋_GB2312" w:eastAsia="仿宋_GB2312"/>
          <w:color w:val="000000" w:themeColor="text1"/>
          <w:sz w:val="32"/>
          <w:szCs w:val="32"/>
          <w:highlight w:val="none"/>
          <w14:textFill>
            <w14:solidFill>
              <w14:schemeClr w14:val="tx1"/>
            </w14:solidFill>
          </w14:textFill>
        </w:rPr>
        <w:t>付及时率”指标：预期指标值为“=100%”</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color w:val="000000" w:themeColor="text1"/>
          <w:sz w:val="32"/>
          <w:szCs w:val="32"/>
          <w:highlight w:val="none"/>
          <w:lang w:val="en-US" w:eastAsia="zh-CN"/>
          <w14:textFill>
            <w14:solidFill>
              <w14:schemeClr w14:val="tx1"/>
            </w14:solidFill>
          </w14:textFill>
        </w:rPr>
        <w:t>创作美术作品、</w:t>
      </w:r>
      <w:r>
        <w:rPr>
          <w:rFonts w:hint="eastAsia" w:ascii="仿宋_GB2312"/>
          <w:lang w:val="en-US" w:eastAsia="zh-CN"/>
        </w:rPr>
        <w:t>开展美术馆免费开放活动</w:t>
      </w:r>
      <w:r>
        <w:rPr>
          <w:rFonts w:hint="eastAsia" w:ascii="仿宋_GB2312"/>
          <w:color w:val="000000" w:themeColor="text1"/>
          <w:sz w:val="32"/>
          <w:szCs w:val="32"/>
          <w:highlight w:val="none"/>
          <w:lang w:val="en-US" w:eastAsia="zh-CN"/>
          <w14:textFill>
            <w14:solidFill>
              <w14:schemeClr w14:val="tx1"/>
            </w14:solidFill>
          </w14:textFill>
        </w:rPr>
        <w:t>，</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仿宋_GB2312"/>
          <w:color w:val="000000" w:themeColor="text1"/>
          <w:sz w:val="32"/>
          <w:szCs w:val="32"/>
          <w:highlight w:val="none"/>
          <w:lang w:val="en-US" w:eastAsia="zh-CN"/>
          <w14:textFill>
            <w14:solidFill>
              <w14:schemeClr w14:val="tx1"/>
            </w14:solidFill>
          </w14:textFill>
        </w:rPr>
        <w:t>4</w:t>
      </w:r>
      <w:r>
        <w:rPr>
          <w:rFonts w:hint="eastAsia" w:ascii="仿宋_GB2312" w:eastAsia="仿宋_GB2312"/>
          <w:color w:val="000000" w:themeColor="text1"/>
          <w:sz w:val="32"/>
          <w:szCs w:val="32"/>
          <w:highlight w:val="none"/>
          <w14:textFill>
            <w14:solidFill>
              <w14:schemeClr w14:val="tx1"/>
            </w14:solidFill>
          </w14:textFill>
        </w:rPr>
        <w:t>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ind w:firstLine="640"/>
        <w:rPr>
          <w:color w:val="auto"/>
          <w:sz w:val="32"/>
          <w:szCs w:val="32"/>
        </w:rPr>
      </w:pPr>
      <w:r>
        <w:rPr>
          <w:rFonts w:hint="eastAsia" w:ascii="仿宋_GB2312" w:eastAsia="仿宋_GB2312"/>
          <w:color w:val="000000" w:themeColor="text1"/>
          <w:sz w:val="32"/>
          <w:szCs w:val="32"/>
          <w:highlight w:val="none"/>
          <w14:textFill>
            <w14:solidFill>
              <w14:schemeClr w14:val="tx1"/>
            </w14:solidFill>
          </w14:textFill>
        </w:rPr>
        <w:t>无此项指标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lang w:val="en-US" w:eastAsia="zh-CN"/>
        </w:rPr>
        <w:t>扩大昌吉市青少年儿童艺术培训覆盖面</w:t>
      </w:r>
      <w:r>
        <w:rPr>
          <w:rFonts w:hint="eastAsia" w:ascii="仿宋_GB2312" w:eastAsia="仿宋_GB2312"/>
          <w:color w:val="000000" w:themeColor="text1"/>
          <w:sz w:val="32"/>
          <w:szCs w:val="32"/>
          <w:highlight w:val="none"/>
          <w14:textFill>
            <w14:solidFill>
              <w14:schemeClr w14:val="tx1"/>
            </w14:solidFill>
          </w14:textFill>
        </w:rPr>
        <w:t>”指标：预期指标值为“≥90%”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ind w:firstLine="640"/>
        <w:rPr>
          <w:color w:val="auto"/>
          <w:sz w:val="32"/>
          <w:szCs w:val="32"/>
        </w:rPr>
      </w:pPr>
      <w:r>
        <w:rPr>
          <w:rFonts w:hint="eastAsia" w:ascii="仿宋_GB2312" w:eastAsia="仿宋_GB2312"/>
          <w:color w:val="000000" w:themeColor="text1"/>
          <w:sz w:val="32"/>
          <w:szCs w:val="32"/>
          <w:highlight w:val="none"/>
          <w14:textFill>
            <w14:solidFill>
              <w14:schemeClr w14:val="tx1"/>
            </w14:solidFill>
          </w14:textFill>
        </w:rPr>
        <w:t>无此项指标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ascii="仿宋_GB2312"/>
          <w:lang w:val="en-US" w:eastAsia="zh-CN"/>
        </w:rPr>
        <w:t>“提升昌吉市青少年儿童艺术艺术水平及提升昌吉市民受艺术熏陶覆盖面”预期指标</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color w:val="000000" w:themeColor="text1"/>
          <w:sz w:val="32"/>
          <w:szCs w:val="32"/>
          <w:highlight w:val="none"/>
          <w:lang w:val="en-US" w:eastAsia="zh-CN"/>
          <w14:textFill>
            <w14:solidFill>
              <w14:schemeClr w14:val="tx1"/>
            </w14:solidFill>
          </w14:textFill>
        </w:rPr>
        <w:t>10</w:t>
      </w:r>
      <w:r>
        <w:rPr>
          <w:rFonts w:hint="eastAsia" w:ascii="仿宋_GB2312" w:eastAsia="仿宋_GB2312"/>
          <w:color w:val="000000" w:themeColor="text1"/>
          <w:sz w:val="32"/>
          <w:szCs w:val="32"/>
          <w:highlight w:val="none"/>
          <w14:textFill>
            <w14:solidFill>
              <w14:schemeClr w14:val="tx1"/>
            </w14:solidFill>
          </w14:textFill>
        </w:rPr>
        <w:t>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lang w:val="en-US" w:eastAsia="zh-CN"/>
        </w:rPr>
        <w:t>提升群众满意度”预期指标</w:t>
      </w:r>
      <w:r>
        <w:rPr>
          <w:rFonts w:hint="eastAsia" w:ascii="仿宋_GB2312" w:eastAsia="仿宋_GB2312"/>
          <w:color w:val="000000" w:themeColor="text1"/>
          <w:sz w:val="32"/>
          <w:szCs w:val="32"/>
          <w:highlight w:val="none"/>
          <w14:textFill>
            <w14:solidFill>
              <w14:schemeClr w14:val="tx1"/>
            </w14:solidFill>
          </w14:textFill>
        </w:rPr>
        <w:t>≥90%</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22169_WPSOffice_Level2"/>
      <w:bookmarkStart w:id="2" w:name="_Toc480473081"/>
      <w:bookmarkStart w:id="3" w:name="_Toc5462343"/>
      <w:bookmarkStart w:id="4" w:name="_Toc5258"/>
      <w:bookmarkStart w:id="5" w:name="_Toc21664"/>
      <w:bookmarkStart w:id="6" w:name="_Toc12868"/>
      <w:bookmarkStart w:id="7" w:name="_Toc26632"/>
      <w:bookmarkStart w:id="8" w:name="_Toc2292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eastAsia="zh-CN"/>
        </w:rPr>
        <w:t>美术馆免费</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2022年自治区补助地方美术馆、公共图书馆、文化馆（站）免费开放补助经费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419984722"/>
      <w:bookmarkStart w:id="10" w:name="_Toc26131"/>
      <w:bookmarkStart w:id="11" w:name="_Toc1913"/>
      <w:bookmarkStart w:id="12" w:name="_Toc428278230"/>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1"/>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昌吉市青少年宫（昌吉市美术馆）书记周用</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昌吉市青少年宫（昌吉市美术馆）主任柯元</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昌吉市青少年宫（昌吉市美术馆）副主任刘博</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3"/>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color w:val="auto"/>
          <w:sz w:val="32"/>
          <w:szCs w:val="32"/>
          <w:lang w:eastAsia="zh-Hans"/>
        </w:rPr>
        <w:t>2022年自治区补助地方美术馆、公共图书馆、文化馆（站）免费开放补助经费</w:t>
      </w:r>
      <w:r>
        <w:rPr>
          <w:rFonts w:hint="eastAsia" w:ascii="仿宋_GB2312"/>
          <w:color w:val="auto"/>
          <w:sz w:val="32"/>
          <w:szCs w:val="32"/>
        </w:rPr>
        <w:t>项目的实施，有效扩大了昌吉市青少年儿童艺术培训覆盖面，有效提升了少儿艺术水平及公众文化熏陶覆盖面，资金拨付及时率和资金使用合规率达到100%</w:t>
      </w:r>
      <w:r>
        <w:rPr>
          <w:rFonts w:hint="eastAsia" w:ascii="仿宋_GB2312"/>
          <w:color w:val="auto"/>
          <w:sz w:val="32"/>
          <w:szCs w:val="32"/>
          <w:lang w:eastAsia="zh-CN"/>
        </w:rPr>
        <w:t>，</w:t>
      </w:r>
      <w:r>
        <w:rPr>
          <w:rFonts w:hint="eastAsia" w:ascii="仿宋_GB2312"/>
          <w:color w:val="auto"/>
          <w:sz w:val="32"/>
          <w:szCs w:val="32"/>
        </w:rPr>
        <w:t>。项目</w:t>
      </w:r>
      <w:r>
        <w:rPr>
          <w:rFonts w:hint="eastAsia" w:ascii="仿宋_GB2312"/>
          <w:color w:val="auto"/>
          <w:sz w:val="32"/>
          <w:szCs w:val="32"/>
          <w:lang w:val="en-US" w:eastAsia="zh-CN"/>
        </w:rPr>
        <w:t>执行率达100%，项目</w:t>
      </w:r>
      <w:r>
        <w:rPr>
          <w:rFonts w:hint="eastAsia" w:ascii="仿宋_GB2312"/>
          <w:color w:val="auto"/>
          <w:sz w:val="32"/>
          <w:szCs w:val="32"/>
        </w:rPr>
        <w:t>预期绩效目标及各项具体指标均已全部达成。</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color w:val="auto"/>
          <w:sz w:val="32"/>
          <w:szCs w:val="32"/>
          <w:lang w:eastAsia="zh-Hans"/>
        </w:rPr>
        <w:t>2022年自治区补助地方美术馆、公共图书馆、文化馆（站）免费开放补助经费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99</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19</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19</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9</w:t>
      </w:r>
      <w:r>
        <w:rPr>
          <w:rFonts w:hint="eastAsia" w:ascii="仿宋_GB2312"/>
          <w:color w:val="auto"/>
          <w:sz w:val="32"/>
          <w:szCs w:val="32"/>
          <w:lang w:val="en-US" w:eastAsia="zh-CN"/>
        </w:rPr>
        <w:t>5</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4"/>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ascii="仿宋_GB2312" w:hAnsi="仿宋_GB2312" w:cs="仿宋_GB2312"/>
          <w:color w:val="auto"/>
          <w:sz w:val="32"/>
          <w:szCs w:val="32"/>
          <w:lang w:val="en-US" w:eastAsia="zh-CN"/>
        </w:rPr>
        <w:t>昌吉市青少年宫（昌吉市美术馆）</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2021</w:t>
      </w:r>
      <w:r>
        <w:rPr>
          <w:rFonts w:hint="eastAsia" w:cs="仿宋_GB2312"/>
          <w:color w:val="auto"/>
          <w:lang w:eastAsia="zh-Hans"/>
        </w:rPr>
        <w:t>年</w:t>
      </w:r>
      <w:r>
        <w:rPr>
          <w:rFonts w:hint="eastAsia" w:cs="仿宋_GB2312"/>
          <w:color w:val="auto"/>
          <w:lang w:val="en-US" w:eastAsia="zh-CN"/>
        </w:rPr>
        <w:t>12</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color w:val="auto"/>
          <w:sz w:val="32"/>
          <w:szCs w:val="32"/>
          <w:lang w:eastAsia="zh-Hans"/>
        </w:rPr>
        <w:t>《关于</w:t>
      </w:r>
      <w:r>
        <w:rPr>
          <w:rFonts w:hint="eastAsia"/>
          <w:color w:val="auto"/>
          <w:sz w:val="32"/>
          <w:szCs w:val="32"/>
          <w:lang w:eastAsia="zh-CN"/>
        </w:rPr>
        <w:t>提前下达</w:t>
      </w:r>
      <w:r>
        <w:rPr>
          <w:rFonts w:hint="eastAsia"/>
          <w:color w:val="auto"/>
          <w:sz w:val="32"/>
          <w:szCs w:val="32"/>
          <w:lang w:val="en-US" w:eastAsia="zh-CN"/>
        </w:rPr>
        <w:t>2022年自治区</w:t>
      </w:r>
      <w:r>
        <w:rPr>
          <w:rFonts w:hint="eastAsia"/>
          <w:color w:val="auto"/>
          <w:sz w:val="32"/>
          <w:szCs w:val="32"/>
          <w:lang w:eastAsia="zh-CN"/>
        </w:rPr>
        <w:t>补助</w:t>
      </w:r>
      <w:r>
        <w:rPr>
          <w:rFonts w:hint="eastAsia"/>
          <w:color w:val="auto"/>
          <w:sz w:val="32"/>
          <w:szCs w:val="32"/>
          <w:lang w:eastAsia="zh-Hans"/>
        </w:rPr>
        <w:t>地方美术馆</w:t>
      </w:r>
      <w:r>
        <w:rPr>
          <w:rFonts w:hint="eastAsia"/>
          <w:color w:val="auto"/>
          <w:sz w:val="32"/>
          <w:szCs w:val="32"/>
          <w:lang w:eastAsia="zh-CN"/>
        </w:rPr>
        <w:t>、</w:t>
      </w:r>
      <w:r>
        <w:rPr>
          <w:rFonts w:hint="eastAsia"/>
          <w:color w:val="auto"/>
          <w:sz w:val="32"/>
          <w:szCs w:val="32"/>
          <w:lang w:eastAsia="zh-Hans"/>
        </w:rPr>
        <w:t>公共图书馆</w:t>
      </w:r>
      <w:r>
        <w:rPr>
          <w:rFonts w:hint="eastAsia"/>
          <w:color w:val="auto"/>
          <w:sz w:val="32"/>
          <w:szCs w:val="32"/>
          <w:lang w:eastAsia="zh-CN"/>
        </w:rPr>
        <w:t>、</w:t>
      </w:r>
      <w:r>
        <w:rPr>
          <w:rFonts w:hint="eastAsia"/>
          <w:color w:val="auto"/>
          <w:sz w:val="32"/>
          <w:szCs w:val="32"/>
          <w:lang w:eastAsia="zh-Hans"/>
        </w:rPr>
        <w:t>文化馆（站）免费开放补助资金</w:t>
      </w:r>
      <w:r>
        <w:rPr>
          <w:rFonts w:hint="eastAsia"/>
          <w:color w:val="auto"/>
          <w:sz w:val="32"/>
          <w:szCs w:val="32"/>
          <w:lang w:eastAsia="zh-CN"/>
        </w:rPr>
        <w:t>预算</w:t>
      </w:r>
      <w:r>
        <w:rPr>
          <w:rFonts w:hint="eastAsia"/>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教</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63</w:t>
      </w:r>
      <w:r>
        <w:rPr>
          <w:rFonts w:hint="eastAsia" w:ascii="仿宋_GB2312" w:hAnsi="仿宋_GB2312" w:cs="仿宋_GB2312"/>
          <w:color w:val="auto"/>
          <w:sz w:val="32"/>
          <w:szCs w:val="32"/>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4"/>
        <w:numPr>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w:t>
      </w:r>
      <w:r>
        <w:rPr>
          <w:rFonts w:hint="eastAsia" w:cs="仿宋_GB2312"/>
          <w:color w:val="auto"/>
          <w:lang w:val="en-US" w:eastAsia="zh-CN"/>
        </w:rPr>
        <w:t>级</w:t>
      </w:r>
      <w:r>
        <w:rPr>
          <w:rFonts w:hint="eastAsia" w:cs="仿宋_GB2312"/>
          <w:color w:val="auto"/>
        </w:rPr>
        <w:t>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4</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rPr>
        <w:t>X</w:t>
      </w:r>
      <w:r>
        <w:rPr>
          <w:rFonts w:hint="eastAsia" w:ascii="仿宋_GB2312"/>
          <w:color w:val="auto"/>
          <w:sz w:val="32"/>
          <w:szCs w:val="32"/>
        </w:rPr>
        <w:t>X</w:t>
      </w:r>
      <w:r>
        <w:rPr>
          <w:rFonts w:ascii="仿宋_GB2312"/>
          <w:color w:val="auto"/>
          <w:sz w:val="32"/>
          <w:szCs w:val="32"/>
        </w:rPr>
        <w:t>.</w:t>
      </w:r>
      <w:r>
        <w:rPr>
          <w:rFonts w:hint="eastAsia" w:ascii="仿宋_GB2312"/>
          <w:color w:val="auto"/>
          <w:sz w:val="32"/>
          <w:szCs w:val="32"/>
        </w:rPr>
        <w:t>X</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w:t>
      </w:r>
      <w:r>
        <w:rPr>
          <w:rFonts w:hint="eastAsia" w:ascii="仿宋_GB2312" w:cs="仿宋_GB2312"/>
          <w:color w:val="auto"/>
          <w:sz w:val="32"/>
          <w:szCs w:val="32"/>
          <w:lang w:eastAsia="zh-Hans"/>
        </w:rPr>
        <w:t>未执行完写原因</w:t>
      </w:r>
      <w:r>
        <w:rPr>
          <w:rFonts w:hint="eastAsia" w:ascii="仿宋_GB2312" w:cs="仿宋_GB2312"/>
          <w:color w:val="auto"/>
          <w:sz w:val="32"/>
          <w:szCs w:val="32"/>
        </w:rPr>
        <w:t>，并按标准扣分），根据评分标准，该指标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color w:val="auto"/>
          <w:sz w:val="32"/>
          <w:szCs w:val="32"/>
          <w:lang w:val="en-US" w:eastAsia="zh-CN"/>
        </w:rPr>
        <w:t>昌吉市青少年宫（昌吉市美术馆）内控管理制度</w:t>
      </w:r>
      <w:r>
        <w:rPr>
          <w:rFonts w:ascii="仿宋_GB2312" w:cs="仿宋_GB2312"/>
          <w:color w:val="auto"/>
          <w:sz w:val="32"/>
          <w:szCs w:val="32"/>
        </w:rPr>
        <w:t>》</w:t>
      </w:r>
      <w:r>
        <w:rPr>
          <w:rFonts w:hint="eastAsia" w:ascii="仿宋_GB2312" w:cs="仿宋_GB2312"/>
          <w:color w:val="auto"/>
          <w:sz w:val="32"/>
          <w:szCs w:val="32"/>
        </w:rPr>
        <w:t>制度和</w:t>
      </w:r>
      <w:r>
        <w:rPr>
          <w:rFonts w:hint="eastAsia" w:ascii="仿宋_GB2312" w:cs="仿宋_GB2312"/>
          <w:color w:val="auto"/>
          <w:sz w:val="32"/>
          <w:szCs w:val="32"/>
          <w:lang w:eastAsia="zh-CN"/>
        </w:rPr>
        <w:t>《</w:t>
      </w:r>
      <w:r>
        <w:rPr>
          <w:rFonts w:hint="eastAsia"/>
          <w:color w:val="auto"/>
          <w:sz w:val="32"/>
          <w:szCs w:val="32"/>
          <w:lang w:val="en-US" w:eastAsia="zh-CN"/>
        </w:rPr>
        <w:t>昌吉市青少年宫（昌吉市美术馆）财务管理办法</w:t>
      </w:r>
      <w:r>
        <w:rPr>
          <w:rFonts w:hint="eastAsia" w:ascii="仿宋_GB2312" w:cs="仿宋_GB2312"/>
          <w:color w:val="auto"/>
          <w:sz w:val="32"/>
          <w:szCs w:val="32"/>
          <w:lang w:eastAsia="zh-CN"/>
        </w:rPr>
        <w:t>》</w:t>
      </w:r>
      <w:r>
        <w:rPr>
          <w:rFonts w:hint="eastAsia"/>
          <w:color w:val="auto"/>
          <w:sz w:val="32"/>
          <w:szCs w:val="32"/>
          <w:lang w:val="en-US" w:eastAsia="zh-CN"/>
        </w:rPr>
        <w:t>，</w:t>
      </w:r>
      <w:r>
        <w:rPr>
          <w:rFonts w:hint="eastAsia" w:ascii="仿宋_GB2312" w:cs="仿宋_GB2312"/>
          <w:color w:val="auto"/>
          <w:sz w:val="32"/>
          <w:szCs w:val="32"/>
        </w:rPr>
        <w:t>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ascii="仿宋_GB2312" w:cs="仿宋_GB2312"/>
          <w:color w:val="auto"/>
          <w:sz w:val="32"/>
          <w:szCs w:val="32"/>
          <w:lang w:eastAsia="zh-CN"/>
        </w:rPr>
        <w:t>《</w:t>
      </w:r>
      <w:r>
        <w:rPr>
          <w:rFonts w:hint="eastAsia"/>
          <w:color w:val="auto"/>
          <w:sz w:val="32"/>
          <w:szCs w:val="32"/>
          <w:lang w:val="en-US" w:eastAsia="zh-CN"/>
        </w:rPr>
        <w:t>昌吉市青少年宫（昌吉市美术馆）财务管理办法</w:t>
      </w:r>
      <w:r>
        <w:rPr>
          <w:rFonts w:hint="eastAsia" w:ascii="仿宋_GB2312" w:cs="仿宋_GB2312"/>
          <w:color w:val="auto"/>
          <w:sz w:val="32"/>
          <w:szCs w:val="32"/>
          <w:lang w:eastAsia="zh-CN"/>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w:t>
      </w:r>
      <w:r>
        <w:rPr>
          <w:rFonts w:hint="eastAsia" w:ascii="仿宋_GB2312" w:cs="仿宋_GB2312"/>
          <w:color w:val="auto"/>
          <w:sz w:val="32"/>
          <w:szCs w:val="32"/>
          <w:lang w:val="en-US" w:eastAsia="zh-CN"/>
        </w:rPr>
        <w:t>上级</w:t>
      </w:r>
      <w:r>
        <w:rPr>
          <w:rFonts w:hint="eastAsia" w:ascii="仿宋_GB2312" w:cs="仿宋_GB2312"/>
          <w:color w:val="auto"/>
          <w:sz w:val="32"/>
          <w:szCs w:val="32"/>
        </w:rPr>
        <w:t>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4</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ind w:firstLine="640"/>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color w:val="000000" w:themeColor="text1"/>
          <w:sz w:val="32"/>
          <w:szCs w:val="32"/>
          <w:highlight w:val="none"/>
          <w:lang w:val="en-US" w:eastAsia="zh-CN"/>
          <w14:textFill>
            <w14:solidFill>
              <w14:schemeClr w14:val="tx1"/>
            </w14:solidFill>
          </w14:textFill>
        </w:rPr>
        <w:t>创作美术作品</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仿宋_GB2312"/>
          <w:color w:val="000000" w:themeColor="text1"/>
          <w:sz w:val="32"/>
          <w:szCs w:val="32"/>
          <w:highlight w:val="none"/>
          <w:lang w:val="en-US" w:eastAsia="zh-CN"/>
          <w14:textFill>
            <w14:solidFill>
              <w14:schemeClr w14:val="tx1"/>
            </w14:solidFill>
          </w14:textFill>
        </w:rPr>
        <w:t>25个</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color w:val="000000" w:themeColor="text1"/>
          <w:sz w:val="32"/>
          <w:szCs w:val="32"/>
          <w:highlight w:val="none"/>
          <w:lang w:val="en-US" w:eastAsia="zh-CN"/>
          <w14:textFill>
            <w14:solidFill>
              <w14:schemeClr w14:val="tx1"/>
            </w14:solidFill>
          </w14:textFill>
        </w:rPr>
        <w:t>25个</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ind w:firstLine="640"/>
        <w:rPr>
          <w:rFonts w:ascii="仿宋_GB2312" w:hAnsi="仿宋_GB2312" w:cs="仿宋_GB2312"/>
          <w:color w:val="auto"/>
          <w:sz w:val="32"/>
          <w:szCs w:val="32"/>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资金使用合格</w:t>
      </w:r>
      <w:r>
        <w:rPr>
          <w:rFonts w:hint="eastAsia" w:ascii="仿宋_GB2312" w:eastAsia="仿宋_GB2312"/>
          <w:color w:val="000000" w:themeColor="text1"/>
          <w:sz w:val="32"/>
          <w:szCs w:val="32"/>
          <w:highlight w:val="none"/>
          <w14:textFill>
            <w14:solidFill>
              <w14:schemeClr w14:val="tx1"/>
            </w14:solidFill>
          </w14:textFill>
        </w:rPr>
        <w:t>率”指标：预期指标值为“＞=100%”，实际完成指标值为“100%”，指标完成率为</w:t>
      </w:r>
      <w:r>
        <w:rPr>
          <w:rFonts w:hint="eastAsia" w:ascii="仿宋_GB2312" w:eastAsia="仿宋_GB2312"/>
          <w:bCs/>
          <w:color w:val="000000" w:themeColor="text1"/>
          <w:spacing w:val="-4"/>
          <w:sz w:val="32"/>
          <w:szCs w:val="32"/>
          <w:highlight w:val="none"/>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与预期目标一致，根据评分标准，该指标</w:t>
      </w:r>
      <w:r>
        <w:rPr>
          <w:rFonts w:ascii="仿宋_GB2312" w:hAnsi="仿宋_GB2312" w:cs="仿宋_GB2312"/>
          <w:color w:val="auto"/>
          <w:sz w:val="32"/>
          <w:szCs w:val="32"/>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spacing w:line="600" w:lineRule="exact"/>
        <w:ind w:firstLine="640"/>
        <w:rPr>
          <w:rFonts w:ascii="仿宋_GB2312" w:cs="仿宋_GB2312"/>
          <w:b w:val="0"/>
          <w:color w:val="auto"/>
          <w:sz w:val="32"/>
          <w:szCs w:val="32"/>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资金拨</w:t>
      </w:r>
      <w:r>
        <w:rPr>
          <w:rFonts w:hint="eastAsia" w:ascii="仿宋_GB2312" w:eastAsia="仿宋_GB2312"/>
          <w:color w:val="000000" w:themeColor="text1"/>
          <w:sz w:val="32"/>
          <w:szCs w:val="32"/>
          <w:highlight w:val="none"/>
          <w14:textFill>
            <w14:solidFill>
              <w14:schemeClr w14:val="tx1"/>
            </w14:solidFill>
          </w14:textFill>
        </w:rPr>
        <w:t>付及时率”指标：预期指标值为“=100%”</w:t>
      </w:r>
      <w:r>
        <w:rPr>
          <w:rFonts w:hint="eastAsia"/>
          <w:color w:val="auto"/>
          <w:sz w:val="32"/>
          <w:szCs w:val="32"/>
          <w:lang w:eastAsia="zh-CN"/>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月完成竣工验收，</w:t>
      </w:r>
      <w:r>
        <w:rPr>
          <w:rFonts w:hint="eastAsia" w:ascii="仿宋_GB2312" w:cs="仿宋_GB2312"/>
          <w:b w:val="0"/>
          <w:color w:val="auto"/>
          <w:sz w:val="32"/>
          <w:szCs w:val="32"/>
          <w:lang w:eastAsia="zh-Hans"/>
        </w:rPr>
        <w:t>资金已全部支付完毕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ind w:firstLine="640"/>
        <w:rPr>
          <w:rFonts w:ascii="仿宋_GB2312" w:cs="仿宋_GB2312"/>
          <w:color w:val="auto"/>
          <w:sz w:val="32"/>
          <w:szCs w:val="32"/>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color w:val="000000" w:themeColor="text1"/>
          <w:sz w:val="32"/>
          <w:szCs w:val="32"/>
          <w:highlight w:val="none"/>
          <w:lang w:val="en-US" w:eastAsia="zh-CN"/>
          <w14:textFill>
            <w14:solidFill>
              <w14:schemeClr w14:val="tx1"/>
            </w14:solidFill>
          </w14:textFill>
        </w:rPr>
        <w:t>创作美术作品、</w:t>
      </w:r>
      <w:r>
        <w:rPr>
          <w:rFonts w:hint="eastAsia" w:ascii="仿宋_GB2312"/>
          <w:lang w:val="en-US" w:eastAsia="zh-CN"/>
        </w:rPr>
        <w:t>开展美术馆免费开放活动</w:t>
      </w:r>
      <w:r>
        <w:rPr>
          <w:rFonts w:hint="eastAsia" w:ascii="仿宋_GB2312"/>
          <w:color w:val="000000" w:themeColor="text1"/>
          <w:sz w:val="32"/>
          <w:szCs w:val="32"/>
          <w:highlight w:val="none"/>
          <w:lang w:val="en-US" w:eastAsia="zh-CN"/>
          <w14:textFill>
            <w14:solidFill>
              <w14:schemeClr w14:val="tx1"/>
            </w14:solidFill>
          </w14:textFill>
        </w:rPr>
        <w:t>，</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仿宋_GB2312"/>
          <w:color w:val="000000" w:themeColor="text1"/>
          <w:sz w:val="32"/>
          <w:szCs w:val="32"/>
          <w:highlight w:val="none"/>
          <w:lang w:val="en-US" w:eastAsia="zh-CN"/>
          <w14:textFill>
            <w14:solidFill>
              <w14:schemeClr w14:val="tx1"/>
            </w14:solidFill>
          </w14:textFill>
        </w:rPr>
        <w:t>4</w:t>
      </w:r>
      <w:r>
        <w:rPr>
          <w:rFonts w:hint="eastAsia" w:ascii="仿宋_GB2312" w:eastAsia="仿宋_GB2312"/>
          <w:color w:val="000000" w:themeColor="text1"/>
          <w:sz w:val="32"/>
          <w:szCs w:val="32"/>
          <w:highlight w:val="none"/>
          <w14:textFill>
            <w14:solidFill>
              <w14:schemeClr w14:val="tx1"/>
            </w14:solidFill>
          </w14:textFill>
        </w:rPr>
        <w:t>万元”</w:t>
      </w:r>
      <w:r>
        <w:rPr>
          <w:rFonts w:hint="eastAsia" w:ascii="仿宋_GB2312"/>
          <w:color w:val="000000" w:themeColor="text1"/>
          <w:sz w:val="32"/>
          <w:szCs w:val="32"/>
          <w:highlight w:val="none"/>
          <w:lang w:eastAsia="zh-CN"/>
          <w14:textFill>
            <w14:solidFill>
              <w14:schemeClr w14:val="tx1"/>
            </w14:solidFill>
          </w14:textFill>
        </w:rPr>
        <w:t>，</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color w:val="000000" w:themeColor="text1"/>
          <w:sz w:val="32"/>
          <w:szCs w:val="32"/>
          <w:highlight w:val="none"/>
          <w:lang w:val="en-US" w:eastAsia="zh-CN"/>
          <w14:textFill>
            <w14:solidFill>
              <w14:schemeClr w14:val="tx1"/>
            </w14:solidFill>
          </w14:textFill>
        </w:rPr>
        <w:t>4</w:t>
      </w:r>
      <w:r>
        <w:rPr>
          <w:rFonts w:hint="eastAsia" w:ascii="仿宋_GB2312" w:eastAsia="仿宋_GB2312"/>
          <w:color w:val="000000" w:themeColor="text1"/>
          <w:sz w:val="32"/>
          <w:szCs w:val="32"/>
          <w:highlight w:val="none"/>
          <w14:textFill>
            <w14:solidFill>
              <w14:schemeClr w14:val="tx1"/>
            </w14:solidFill>
          </w14:textFill>
        </w:rPr>
        <w:t>万元”，指标完成率为</w:t>
      </w:r>
      <w:r>
        <w:rPr>
          <w:rFonts w:hint="eastAsia" w:ascii="仿宋_GB2312" w:eastAsia="仿宋_GB2312"/>
          <w:bCs/>
          <w:color w:val="000000" w:themeColor="text1"/>
          <w:spacing w:val="-4"/>
          <w:sz w:val="32"/>
          <w:szCs w:val="32"/>
          <w:highlight w:val="none"/>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bCs/>
          <w:color w:val="auto"/>
          <w:sz w:val="32"/>
          <w:szCs w:val="32"/>
          <w:lang w:eastAsia="zh-CN"/>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扩大昌吉市青少年儿童艺术培训覆盖面</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“有效扩大”，</w:t>
      </w:r>
      <w:r>
        <w:rPr>
          <w:rFonts w:hint="eastAsia"/>
          <w:color w:val="auto"/>
          <w:sz w:val="32"/>
          <w:szCs w:val="32"/>
        </w:rPr>
        <w:t>根据</w:t>
      </w:r>
      <w:r>
        <w:rPr>
          <w:rFonts w:hint="eastAsia" w:ascii="仿宋_GB2312"/>
          <w:color w:val="auto"/>
          <w:sz w:val="32"/>
          <w:szCs w:val="32"/>
          <w:lang w:eastAsia="zh-Hans"/>
        </w:rPr>
        <w:t>本单位年度考核情况</w:t>
      </w:r>
      <w:r>
        <w:rPr>
          <w:rFonts w:hint="eastAsia" w:ascii="仿宋_GB2312" w:hAnsi="仿宋_GB2312" w:cs="仿宋_GB2312"/>
          <w:color w:val="auto"/>
          <w:sz w:val="32"/>
          <w:szCs w:val="32"/>
          <w:lang w:eastAsia="zh-Hans"/>
        </w:rPr>
        <w:t>（能够证明指标完成值的资料）</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bookmarkStart w:id="19" w:name="_GoBack"/>
      <w:r>
        <w:rPr>
          <w:rFonts w:hint="eastAsia" w:ascii="仿宋_GB2312"/>
          <w:color w:val="auto"/>
          <w:sz w:val="32"/>
          <w:szCs w:val="32"/>
          <w:lang w:eastAsia="zh-Hans"/>
        </w:rPr>
        <w:t>“</w:t>
      </w:r>
      <w:r>
        <w:rPr>
          <w:rFonts w:hint="eastAsia" w:ascii="仿宋_GB2312"/>
          <w:color w:val="auto"/>
          <w:sz w:val="32"/>
          <w:szCs w:val="32"/>
        </w:rPr>
        <w:t>教学楼使用年限</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w:t>
      </w:r>
      <w:bookmarkEnd w:id="19"/>
      <w:r>
        <w:rPr>
          <w:rFonts w:hint="eastAsia" w:ascii="仿宋_GB2312" w:hAnsi="仿宋_GB2312" w:cs="仿宋_GB2312"/>
          <w:color w:val="auto"/>
          <w:sz w:val="32"/>
          <w:szCs w:val="32"/>
          <w:lang w:eastAsia="zh-Hans"/>
        </w:rPr>
        <w:t>预期指标值为</w:t>
      </w:r>
      <w:r>
        <w:rPr>
          <w:rFonts w:hint="eastAsia" w:ascii="仿宋_GB2312"/>
          <w:color w:val="auto"/>
          <w:sz w:val="32"/>
          <w:szCs w:val="32"/>
          <w:lang w:eastAsia="zh-Hans"/>
        </w:rPr>
        <w:t>“</w:t>
      </w:r>
      <w:r>
        <w:rPr>
          <w:rFonts w:ascii="仿宋_GB2312"/>
          <w:color w:val="auto"/>
          <w:sz w:val="32"/>
          <w:szCs w:val="32"/>
          <w:lang w:eastAsia="zh-Hans"/>
        </w:rPr>
        <w:t>4</w:t>
      </w:r>
      <w:r>
        <w:rPr>
          <w:rFonts w:ascii="仿宋_GB2312"/>
          <w:color w:val="auto"/>
          <w:sz w:val="32"/>
          <w:szCs w:val="32"/>
        </w:rPr>
        <w:t>0</w:t>
      </w:r>
      <w:r>
        <w:rPr>
          <w:rFonts w:hint="eastAsia" w:ascii="仿宋_GB2312"/>
          <w:color w:val="auto"/>
          <w:sz w:val="32"/>
          <w:szCs w:val="32"/>
        </w:rPr>
        <w:t>年</w:t>
      </w:r>
      <w:r>
        <w:rPr>
          <w:rFonts w:hint="eastAsia" w:ascii="仿宋_GB2312"/>
          <w:color w:val="auto"/>
          <w:sz w:val="32"/>
          <w:szCs w:val="32"/>
          <w:lang w:eastAsia="zh-Hans"/>
        </w:rPr>
        <w:t>”，根据工程竣工报告显示，该项工程质量验收为合格，建筑符合国家建筑工程使用年限标准</w:t>
      </w:r>
      <w:r>
        <w:rPr>
          <w:rFonts w:ascii="仿宋_GB2312"/>
          <w:color w:val="auto"/>
          <w:sz w:val="32"/>
          <w:szCs w:val="32"/>
          <w:lang w:eastAsia="zh-Hans"/>
        </w:rPr>
        <w:t>，</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ind w:firstLine="640"/>
        <w:rPr>
          <w:rFonts w:ascii="仿宋_GB2312" w:cs="仿宋_GB2312"/>
          <w:color w:val="auto"/>
          <w:kern w:val="2"/>
          <w:sz w:val="32"/>
          <w:szCs w:val="32"/>
        </w:rPr>
      </w:pPr>
      <w:bookmarkStart w:id="16" w:name="_Toc1921"/>
      <w:bookmarkStart w:id="17" w:name="_Toc28290"/>
      <w:r>
        <w:rPr>
          <w:rFonts w:hint="eastAsia" w:ascii="仿宋_GB2312"/>
          <w:lang w:val="en-US" w:eastAsia="zh-CN"/>
        </w:rPr>
        <w:t>”提升群众满意度”预期指标</w:t>
      </w:r>
      <w:r>
        <w:rPr>
          <w:rFonts w:hint="eastAsia" w:ascii="仿宋_GB2312" w:eastAsia="仿宋_GB2312"/>
          <w:color w:val="000000" w:themeColor="text1"/>
          <w:sz w:val="32"/>
          <w:szCs w:val="32"/>
          <w:highlight w:val="none"/>
          <w14:textFill>
            <w14:solidFill>
              <w14:schemeClr w14:val="tx1"/>
            </w14:solidFill>
          </w14:textFill>
        </w:rPr>
        <w:t>=90%”，实际完成指标值为“90%”，指标完成率为</w:t>
      </w:r>
      <w:r>
        <w:rPr>
          <w:rFonts w:hint="eastAsia" w:ascii="仿宋_GB2312" w:eastAsia="仿宋_GB2312"/>
          <w:bCs/>
          <w:color w:val="000000" w:themeColor="text1"/>
          <w:spacing w:val="-4"/>
          <w:sz w:val="32"/>
          <w:szCs w:val="32"/>
          <w:highlight w:val="none"/>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1"/>
        <w:spacing w:line="600" w:lineRule="exact"/>
        <w:ind w:firstLine="640"/>
        <w:rPr>
          <w:rFonts w:ascii="仿宋_GB2312"/>
          <w:color w:val="auto"/>
          <w:sz w:val="32"/>
          <w:szCs w:val="32"/>
          <w:lang w:eastAsia="zh-Hans"/>
        </w:rPr>
      </w:pPr>
      <w:r>
        <w:rPr>
          <w:rFonts w:hint="eastAsia" w:ascii="仿宋_GB2312"/>
          <w:color w:val="auto"/>
          <w:sz w:val="32"/>
          <w:szCs w:val="32"/>
          <w:lang w:eastAsia="zh-CN"/>
        </w:rPr>
        <w:t>美术馆免费开发</w:t>
      </w:r>
      <w:r>
        <w:rPr>
          <w:rFonts w:hint="eastAsia" w:ascii="仿宋_GB2312"/>
          <w:color w:val="auto"/>
          <w:sz w:val="32"/>
          <w:szCs w:val="32"/>
          <w:lang w:eastAsia="zh-Hans"/>
        </w:rPr>
        <w:t>项目预算金额</w:t>
      </w:r>
      <w:r>
        <w:rPr>
          <w:rFonts w:hint="eastAsia" w:ascii="仿宋_GB2312"/>
          <w:color w:val="auto"/>
          <w:sz w:val="32"/>
          <w:szCs w:val="32"/>
          <w:lang w:val="en-US" w:eastAsia="zh-CN"/>
        </w:rPr>
        <w:t>4</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4</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4</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年本单位负责实施的2022年自治区补助地方美术馆、公共图书馆、文化馆（站）免费开放补助经费项目的绩效目标及指标已经全部达成，不存在偏差情况。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2"/>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1"/>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w:t>
      </w:r>
      <w:r>
        <w:rPr>
          <w:rFonts w:hint="eastAsia" w:ascii="仿宋_GB2312" w:hAnsi="仿宋_GB2312" w:cs="仿宋_GB2312"/>
          <w:color w:val="auto"/>
          <w:sz w:val="32"/>
          <w:szCs w:val="32"/>
        </w:rPr>
        <w:t>地区关于绩效管理工作档案资料归档的相关要求，强化收集力度，确保归档资料的完整齐全。</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1"/>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1"/>
        <w:spacing w:line="600" w:lineRule="exact"/>
        <w:ind w:firstLine="624"/>
        <w:rPr>
          <w:rFonts w:hint="default" w:ascii="仿宋_GB2312" w:eastAsia="仿宋_GB2312"/>
          <w:color w:val="auto"/>
          <w:sz w:val="32"/>
          <w:szCs w:val="32"/>
          <w:lang w:val="en-US" w:eastAsia="zh-CN"/>
        </w:rPr>
      </w:pPr>
      <w:r>
        <w:rPr>
          <w:rFonts w:hint="eastAsia" w:ascii="仿宋_GB2312"/>
          <w:color w:val="auto"/>
          <w:sz w:val="32"/>
          <w:szCs w:val="32"/>
          <w:lang w:val="en-US" w:eastAsia="zh-CN"/>
        </w:rPr>
        <w:t>无。</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1658BCD"/>
    <w:multiLevelType w:val="singleLevel"/>
    <w:tmpl w:val="11658BCD"/>
    <w:lvl w:ilvl="0" w:tentative="0">
      <w:start w:val="1"/>
      <w:numFmt w:val="decimal"/>
      <w:lvlText w:val="%1."/>
      <w:lvlJc w:val="left"/>
      <w:pPr>
        <w:tabs>
          <w:tab w:val="left" w:pos="312"/>
        </w:tabs>
      </w:p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0MzhhMGE4ZTMyNjYwYjU1NjZlZWFhZWM3NDEw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603FA"/>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92108C3"/>
    <w:rsid w:val="0C47358B"/>
    <w:rsid w:val="0CDB109C"/>
    <w:rsid w:val="115C320A"/>
    <w:rsid w:val="12F1313F"/>
    <w:rsid w:val="15D80A0B"/>
    <w:rsid w:val="15DC6CEA"/>
    <w:rsid w:val="1CF20839"/>
    <w:rsid w:val="1F8620F0"/>
    <w:rsid w:val="214B0FAD"/>
    <w:rsid w:val="21D97B35"/>
    <w:rsid w:val="245E1E24"/>
    <w:rsid w:val="257E64E0"/>
    <w:rsid w:val="2E483E7E"/>
    <w:rsid w:val="33944516"/>
    <w:rsid w:val="3B6F4C0F"/>
    <w:rsid w:val="3B816234"/>
    <w:rsid w:val="48820CAF"/>
    <w:rsid w:val="4CBB503A"/>
    <w:rsid w:val="503D702D"/>
    <w:rsid w:val="59682F71"/>
    <w:rsid w:val="5B512E09"/>
    <w:rsid w:val="60020C91"/>
    <w:rsid w:val="68291A1A"/>
    <w:rsid w:val="691B1594"/>
    <w:rsid w:val="6F0D6C22"/>
    <w:rsid w:val="73D9A77D"/>
    <w:rsid w:val="74CB28DA"/>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7518</Words>
  <Characters>7790</Characters>
  <Lines>1</Lines>
  <Paragraphs>1</Paragraphs>
  <TotalTime>18</TotalTime>
  <ScaleCrop>false</ScaleCrop>
  <LinksUpToDate>false</LinksUpToDate>
  <CharactersWithSpaces>7809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2023-04-19T03:44:04Z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C73A15EB60764CFC8CD7F25D1249F8A8_13</vt:lpwstr>
  </property>
</Properties>
</file>