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昌吉市就业创业培训实训（孵化）基地项目支出绩效评价报告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0" w:firstLineChars="0"/>
        <w:jc w:val="both"/>
        <w:rPr>
          <w:rFonts w:ascii="黑体" w:hAnsi="黑体" w:eastAsia="黑体" w:cs="宋体"/>
          <w:sz w:val="30"/>
          <w:szCs w:val="30"/>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eastAsia" w:ascii="黑体" w:eastAsia="黑体"/>
          <w:color w:val="000000"/>
          <w:sz w:val="30"/>
          <w:szCs w:val="30"/>
          <w:lang w:eastAsia="zh-CN"/>
        </w:rPr>
      </w:pPr>
      <w:r>
        <w:rPr>
          <w:rFonts w:ascii="黑体" w:hAnsi="黑体" w:eastAsia="黑体" w:cs="宋体"/>
          <w:sz w:val="30"/>
          <w:szCs w:val="30"/>
        </w:rPr>
        <w:t>项目名称：</w:t>
      </w:r>
      <w:bookmarkStart w:id="0" w:name="_Hlk68780987"/>
      <w:r>
        <w:rPr>
          <w:rFonts w:hint="eastAsia" w:ascii="黑体" w:eastAsia="黑体"/>
          <w:color w:val="000000"/>
          <w:sz w:val="30"/>
          <w:szCs w:val="30"/>
          <w:lang w:eastAsia="zh-CN"/>
        </w:rPr>
        <w:t>昌吉市就业创业培训实训（孵化）基地</w:t>
      </w:r>
      <w:bookmarkEnd w:id="0"/>
    </w:p>
    <w:p>
      <w:pPr>
        <w:keepNext w:val="0"/>
        <w:keepLines w:val="0"/>
        <w:widowControl w:val="0"/>
        <w:suppressLineNumbers w:val="0"/>
        <w:spacing w:before="0" w:beforeAutospacing="0" w:after="0" w:afterAutospacing="0" w:line="360" w:lineRule="auto"/>
        <w:ind w:left="0" w:leftChars="0" w:right="0" w:firstLine="600" w:firstLineChars="200"/>
        <w:jc w:val="both"/>
        <w:rPr>
          <w:rFonts w:ascii="黑体" w:hAnsi="黑体" w:eastAsia="黑体" w:cs="宋体"/>
          <w:sz w:val="30"/>
          <w:szCs w:val="30"/>
        </w:rPr>
      </w:pPr>
      <w:r>
        <w:rPr>
          <w:rFonts w:ascii="黑体" w:hAnsi="黑体" w:eastAsia="黑体" w:cs="宋体"/>
          <w:sz w:val="30"/>
          <w:szCs w:val="30"/>
        </w:rPr>
        <w:t>项目单位：</w:t>
      </w:r>
      <w:r>
        <w:rPr>
          <w:rFonts w:hint="eastAsia" w:ascii="黑体" w:eastAsia="黑体"/>
          <w:color w:val="000000"/>
          <w:sz w:val="30"/>
          <w:szCs w:val="30"/>
        </w:rPr>
        <w:t>昌吉城市建设投资发展有限责任公司</w:t>
      </w:r>
    </w:p>
    <w:p>
      <w:pPr>
        <w:keepNext w:val="0"/>
        <w:keepLines w:val="0"/>
        <w:widowControl w:val="0"/>
        <w:suppressLineNumbers w:val="0"/>
        <w:spacing w:before="0" w:beforeAutospacing="0" w:after="0" w:afterAutospacing="0" w:line="360" w:lineRule="auto"/>
        <w:ind w:left="0" w:leftChars="0" w:right="0" w:firstLine="600" w:firstLineChars="200"/>
        <w:jc w:val="both"/>
        <w:rPr>
          <w:rFonts w:ascii="黑体" w:hAnsi="黑体" w:eastAsia="黑体" w:cs="宋体"/>
          <w:sz w:val="30"/>
          <w:szCs w:val="30"/>
        </w:rPr>
      </w:pPr>
      <w:r>
        <w:rPr>
          <w:rFonts w:ascii="黑体" w:hAnsi="黑体" w:eastAsia="黑体" w:cs="宋体"/>
          <w:sz w:val="30"/>
          <w:szCs w:val="30"/>
        </w:rPr>
        <w:t>主管部门：</w:t>
      </w:r>
      <w:r>
        <w:rPr>
          <w:rFonts w:hint="eastAsia" w:ascii="黑体" w:eastAsia="黑体"/>
          <w:color w:val="000000"/>
          <w:sz w:val="30"/>
          <w:szCs w:val="30"/>
          <w:lang w:eastAsia="zh-CN"/>
        </w:rPr>
        <w:t>昌吉市人力资源和社会保障局</w:t>
      </w:r>
    </w:p>
    <w:p>
      <w:pPr>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蒋薇薇</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7</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sz w:val="32"/>
          <w:szCs w:val="32"/>
          <w:lang w:eastAsia="zh-CN"/>
        </w:rPr>
      </w:pPr>
      <w:r>
        <w:rPr>
          <w:rFonts w:hint="eastAsia"/>
          <w:sz w:val="32"/>
          <w:szCs w:val="32"/>
          <w:lang w:val="en-US" w:eastAsia="zh-CN"/>
        </w:rPr>
        <w:t>为全面</w:t>
      </w:r>
      <w:r>
        <w:rPr>
          <w:rFonts w:hint="eastAsia"/>
          <w:sz w:val="32"/>
          <w:szCs w:val="32"/>
          <w:lang w:eastAsia="zh-CN"/>
        </w:rPr>
        <w:t>优化营商环境，</w:t>
      </w:r>
      <w:r>
        <w:rPr>
          <w:rFonts w:hint="eastAsia"/>
          <w:sz w:val="32"/>
          <w:szCs w:val="32"/>
          <w:lang w:val="en-US" w:eastAsia="zh-CN"/>
        </w:rPr>
        <w:t>扎实做好“六稳”工作，落实“六保”任务，</w:t>
      </w:r>
      <w:r>
        <w:rPr>
          <w:rFonts w:hint="eastAsia"/>
          <w:sz w:val="32"/>
          <w:szCs w:val="32"/>
          <w:lang w:eastAsia="zh-CN"/>
        </w:rPr>
        <w:t>发挥创业带动就业的倍增效应。</w:t>
      </w:r>
      <w:r>
        <w:rPr>
          <w:rFonts w:hint="eastAsia"/>
          <w:sz w:val="32"/>
          <w:szCs w:val="32"/>
          <w:lang w:val="en-US" w:eastAsia="zh-CN"/>
        </w:rPr>
        <w:t>打造小微企业和创业者的孵化平台，帮助新开办企业健康成长，激发市场活力，</w:t>
      </w:r>
      <w:r>
        <w:rPr>
          <w:rFonts w:hint="eastAsia"/>
          <w:sz w:val="32"/>
          <w:szCs w:val="32"/>
          <w:lang w:eastAsia="zh-CN"/>
        </w:rPr>
        <w:t>积极</w:t>
      </w:r>
      <w:r>
        <w:rPr>
          <w:rFonts w:hint="eastAsia"/>
          <w:sz w:val="32"/>
          <w:szCs w:val="32"/>
          <w:lang w:val="en-US" w:eastAsia="zh-CN"/>
        </w:rPr>
        <w:t>落实创业扶持政策，搭建各类创业载体、创业服务平台，昌吉市人社局在新疆际华七五五五职业装有限公司培训楼，建立了昌吉市就业创业培训实训（孵化）基地，委托昌吉城市建设投资发展有限责任公司运营管理。</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昌吉市就业创业培训实训（孵化）基地共六层，基地总面积13904.15平方米，其中负一层地下室面积2256.25平方米，由新疆际华七五五五职业装有限公司使用，产生相关费用由该公司承担。剩余部分已出租面积6274.34平方米，未出租面积2997.85平方米，公共部分面积2375.71平方米。孵化期为三年，</w:t>
      </w:r>
      <w:r>
        <w:rPr>
          <w:rFonts w:hint="eastAsia" w:ascii="仿宋_GB2312" w:hAnsi="仿宋_GB2312" w:cs="仿宋_GB2312"/>
          <w:sz w:val="32"/>
          <w:szCs w:val="32"/>
          <w:lang w:val="en-US" w:eastAsia="zh-CN"/>
        </w:rPr>
        <w:t>第一年</w:t>
      </w:r>
      <w:r>
        <w:rPr>
          <w:rFonts w:hint="eastAsia" w:ascii="仿宋_GB2312" w:hAnsi="仿宋_GB2312" w:eastAsia="仿宋_GB2312" w:cs="仿宋_GB2312"/>
          <w:sz w:val="32"/>
          <w:szCs w:val="32"/>
          <w:lang w:val="en-US" w:eastAsia="zh-CN"/>
        </w:rPr>
        <w:t>年租金150.00万元</w:t>
      </w:r>
      <w:r>
        <w:rPr>
          <w:rFonts w:hint="eastAsia" w:ascii="仿宋_GB2312" w:hAnsi="仿宋_GB2312" w:cs="仿宋_GB2312"/>
          <w:sz w:val="32"/>
          <w:szCs w:val="32"/>
          <w:lang w:val="en-US" w:eastAsia="zh-CN"/>
        </w:rPr>
        <w:t>、第二年房租金75万元、第三年房租金30万元</w:t>
      </w:r>
      <w:r>
        <w:rPr>
          <w:rFonts w:hint="eastAsia" w:ascii="仿宋_GB2312" w:hAnsi="仿宋_GB2312" w:eastAsia="仿宋_GB2312" w:cs="仿宋_GB2312"/>
          <w:sz w:val="32"/>
          <w:szCs w:val="32"/>
          <w:lang w:val="en-US" w:eastAsia="zh-CN"/>
        </w:rPr>
        <w:t>，委托昌吉城市建设投资发展有限责任公司运营管理</w:t>
      </w:r>
      <w:r>
        <w:rPr>
          <w:rFonts w:hint="eastAsia" w:ascii="仿宋_GB2312" w:hAnsi="仿宋_GB2312" w:cs="仿宋_GB2312"/>
          <w:sz w:val="32"/>
          <w:szCs w:val="32"/>
          <w:lang w:val="en-US" w:eastAsia="zh-CN"/>
        </w:rPr>
        <w:t>每年30万</w:t>
      </w:r>
      <w:r>
        <w:rPr>
          <w:rFonts w:hint="eastAsia" w:ascii="仿宋_GB2312" w:hAnsi="仿宋_GB2312" w:eastAsia="仿宋_GB2312" w:cs="仿宋_GB2312"/>
          <w:sz w:val="32"/>
          <w:szCs w:val="32"/>
          <w:lang w:val="en-US" w:eastAsia="zh-CN"/>
        </w:rPr>
        <w:t>。申请的资金用于房租减免、水电暖补贴等就业创业政策落实。</w:t>
      </w:r>
    </w:p>
    <w:p>
      <w:pPr>
        <w:pStyle w:val="2"/>
        <w:spacing w:line="600" w:lineRule="exact"/>
        <w:ind w:firstLine="643"/>
        <w:rPr>
          <w:sz w:val="32"/>
        </w:rPr>
      </w:pPr>
      <w:r>
        <w:rPr>
          <w:rFonts w:hint="eastAsia"/>
          <w:sz w:val="32"/>
        </w:rPr>
        <w:t>3.项目实施主体</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sz w:val="32"/>
          <w:szCs w:val="32"/>
          <w:lang w:val="en-US" w:eastAsia="zh-CN"/>
        </w:rPr>
      </w:pPr>
      <w:r>
        <w:rPr>
          <w:rFonts w:hint="eastAsia"/>
          <w:sz w:val="32"/>
          <w:szCs w:val="32"/>
          <w:lang w:val="en-US" w:eastAsia="zh-CN"/>
        </w:rPr>
        <w:t>昌吉市人力资源和社会保障局负责昌吉市就业创业培训实训（孵化）基地房租减免、水电暖补贴政策落实，昌吉城市建设投资发展有限责任公司负责基地运营管理。</w:t>
      </w:r>
    </w:p>
    <w:p>
      <w:pPr>
        <w:pStyle w:val="20"/>
        <w:spacing w:line="570" w:lineRule="exact"/>
        <w:ind w:firstLine="640"/>
        <w:outlineLvl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编制人数为</w:t>
      </w:r>
      <w:r>
        <w:rPr>
          <w:rFonts w:hint="eastAsia" w:cs="Times New Roman"/>
          <w:kern w:val="2"/>
          <w:sz w:val="32"/>
          <w:szCs w:val="32"/>
          <w:lang w:val="en-US" w:eastAsia="zh-CN" w:bidi="ar-SA"/>
        </w:rPr>
        <w:t>48</w:t>
      </w:r>
      <w:r>
        <w:rPr>
          <w:rFonts w:hint="eastAsia" w:ascii="Times New Roman" w:hAnsi="Times New Roman" w:eastAsia="仿宋_GB2312" w:cs="Times New Roman"/>
          <w:kern w:val="2"/>
          <w:sz w:val="32"/>
          <w:szCs w:val="32"/>
          <w:lang w:val="en-US" w:eastAsia="zh-CN" w:bidi="ar-SA"/>
        </w:rPr>
        <w:t>人，其中：行政人员编制</w:t>
      </w:r>
      <w:r>
        <w:rPr>
          <w:rFonts w:hint="eastAsia" w:cs="Times New Roman"/>
          <w:kern w:val="2"/>
          <w:sz w:val="32"/>
          <w:szCs w:val="32"/>
          <w:lang w:val="en-US" w:eastAsia="zh-CN" w:bidi="ar-SA"/>
        </w:rPr>
        <w:t>11</w:t>
      </w:r>
      <w:r>
        <w:rPr>
          <w:rFonts w:hint="eastAsia" w:ascii="Times New Roman" w:hAnsi="Times New Roman" w:eastAsia="仿宋_GB2312" w:cs="Times New Roman"/>
          <w:kern w:val="2"/>
          <w:sz w:val="32"/>
          <w:szCs w:val="32"/>
          <w:lang w:val="en-US" w:eastAsia="zh-CN" w:bidi="ar-SA"/>
        </w:rPr>
        <w:t>人、工勤</w:t>
      </w:r>
      <w:r>
        <w:rPr>
          <w:rFonts w:hint="eastAsia" w:cs="Times New Roman"/>
          <w:kern w:val="2"/>
          <w:sz w:val="32"/>
          <w:szCs w:val="32"/>
          <w:lang w:val="en-US" w:eastAsia="zh-CN" w:bidi="ar-SA"/>
        </w:rPr>
        <w:t>2</w:t>
      </w:r>
      <w:r>
        <w:rPr>
          <w:rFonts w:hint="eastAsia" w:ascii="Times New Roman" w:hAnsi="Times New Roman" w:eastAsia="仿宋_GB2312" w:cs="Times New Roman"/>
          <w:kern w:val="2"/>
          <w:sz w:val="32"/>
          <w:szCs w:val="32"/>
          <w:lang w:val="en-US" w:eastAsia="zh-CN" w:bidi="ar-SA"/>
        </w:rPr>
        <w:t>人、参公</w:t>
      </w:r>
      <w:r>
        <w:rPr>
          <w:rFonts w:hint="eastAsia" w:cs="Times New Roman"/>
          <w:kern w:val="2"/>
          <w:sz w:val="32"/>
          <w:szCs w:val="32"/>
          <w:lang w:val="en-US" w:eastAsia="zh-CN" w:bidi="ar-SA"/>
        </w:rPr>
        <w:t>18</w:t>
      </w:r>
      <w:r>
        <w:rPr>
          <w:rFonts w:hint="eastAsia" w:ascii="Times New Roman" w:hAnsi="Times New Roman" w:eastAsia="仿宋_GB2312" w:cs="Times New Roman"/>
          <w:kern w:val="2"/>
          <w:sz w:val="32"/>
          <w:szCs w:val="32"/>
          <w:lang w:val="en-US" w:eastAsia="zh-CN" w:bidi="ar-SA"/>
        </w:rPr>
        <w:t>人、事业编制</w:t>
      </w:r>
      <w:r>
        <w:rPr>
          <w:rFonts w:hint="eastAsia" w:cs="Times New Roman"/>
          <w:kern w:val="2"/>
          <w:sz w:val="32"/>
          <w:szCs w:val="32"/>
          <w:lang w:val="en-US" w:eastAsia="zh-CN" w:bidi="ar-SA"/>
        </w:rPr>
        <w:t>17</w:t>
      </w:r>
      <w:r>
        <w:rPr>
          <w:rFonts w:hint="eastAsia" w:ascii="Times New Roman" w:hAnsi="Times New Roman" w:eastAsia="仿宋_GB2312" w:cs="Times New Roman"/>
          <w:kern w:val="2"/>
          <w:sz w:val="32"/>
          <w:szCs w:val="32"/>
          <w:lang w:val="en-US" w:eastAsia="zh-CN" w:bidi="ar-SA"/>
        </w:rPr>
        <w:t>人。实有在职人数</w:t>
      </w:r>
      <w:r>
        <w:rPr>
          <w:rFonts w:hint="eastAsia" w:cs="Times New Roman"/>
          <w:kern w:val="2"/>
          <w:sz w:val="32"/>
          <w:szCs w:val="32"/>
          <w:lang w:val="en-US" w:eastAsia="zh-CN" w:bidi="ar-SA"/>
        </w:rPr>
        <w:t>45</w:t>
      </w:r>
      <w:r>
        <w:rPr>
          <w:rFonts w:hint="eastAsia" w:ascii="Times New Roman" w:hAnsi="Times New Roman" w:eastAsia="仿宋_GB2312" w:cs="Times New Roman"/>
          <w:kern w:val="2"/>
          <w:sz w:val="32"/>
          <w:szCs w:val="32"/>
          <w:lang w:val="en-US" w:eastAsia="zh-CN" w:bidi="ar-SA"/>
        </w:rPr>
        <w:t>人，其中：行政在职</w:t>
      </w:r>
      <w:r>
        <w:rPr>
          <w:rFonts w:hint="eastAsia" w:cs="Times New Roman"/>
          <w:kern w:val="2"/>
          <w:sz w:val="32"/>
          <w:szCs w:val="32"/>
          <w:lang w:val="en-US" w:eastAsia="zh-CN" w:bidi="ar-SA"/>
        </w:rPr>
        <w:t>11</w:t>
      </w:r>
      <w:r>
        <w:rPr>
          <w:rFonts w:hint="eastAsia" w:ascii="Times New Roman" w:hAnsi="Times New Roman" w:eastAsia="仿宋_GB2312" w:cs="Times New Roman"/>
          <w:kern w:val="2"/>
          <w:sz w:val="32"/>
          <w:szCs w:val="32"/>
          <w:lang w:val="en-US" w:eastAsia="zh-CN" w:bidi="ar-SA"/>
        </w:rPr>
        <w:t>人、工勤</w:t>
      </w:r>
      <w:r>
        <w:rPr>
          <w:rFonts w:hint="eastAsia" w:cs="Times New Roman"/>
          <w:kern w:val="2"/>
          <w:sz w:val="32"/>
          <w:szCs w:val="32"/>
          <w:lang w:val="en-US" w:eastAsia="zh-CN" w:bidi="ar-SA"/>
        </w:rPr>
        <w:t>2</w:t>
      </w:r>
      <w:r>
        <w:rPr>
          <w:rFonts w:hint="eastAsia" w:ascii="Times New Roman" w:hAnsi="Times New Roman" w:eastAsia="仿宋_GB2312" w:cs="Times New Roman"/>
          <w:kern w:val="2"/>
          <w:sz w:val="32"/>
          <w:szCs w:val="32"/>
          <w:lang w:val="en-US" w:eastAsia="zh-CN" w:bidi="ar-SA"/>
        </w:rPr>
        <w:t>人、参公</w:t>
      </w:r>
      <w:r>
        <w:rPr>
          <w:rFonts w:hint="eastAsia" w:cs="Times New Roman"/>
          <w:kern w:val="2"/>
          <w:sz w:val="32"/>
          <w:szCs w:val="32"/>
          <w:lang w:val="en-US" w:eastAsia="zh-CN" w:bidi="ar-SA"/>
        </w:rPr>
        <w:t>15</w:t>
      </w:r>
      <w:r>
        <w:rPr>
          <w:rFonts w:hint="eastAsia" w:ascii="Times New Roman" w:hAnsi="Times New Roman" w:eastAsia="仿宋_GB2312" w:cs="Times New Roman"/>
          <w:kern w:val="2"/>
          <w:sz w:val="32"/>
          <w:szCs w:val="32"/>
          <w:lang w:val="en-US" w:eastAsia="zh-Hans" w:bidi="ar-SA"/>
        </w:rPr>
        <w:t>人</w:t>
      </w:r>
      <w:r>
        <w:rPr>
          <w:rFonts w:hint="eastAsia" w:ascii="Times New Roman" w:hAnsi="Times New Roman" w:eastAsia="仿宋_GB2312" w:cs="Times New Roman"/>
          <w:kern w:val="2"/>
          <w:sz w:val="32"/>
          <w:szCs w:val="32"/>
          <w:lang w:val="en-US" w:eastAsia="zh-CN" w:bidi="ar-SA"/>
        </w:rPr>
        <w:t>、事业在职</w:t>
      </w:r>
      <w:r>
        <w:rPr>
          <w:rFonts w:hint="eastAsia" w:cs="Times New Roman"/>
          <w:kern w:val="2"/>
          <w:sz w:val="32"/>
          <w:szCs w:val="32"/>
          <w:lang w:val="en-US" w:eastAsia="zh-CN" w:bidi="ar-SA"/>
        </w:rPr>
        <w:t>17</w:t>
      </w:r>
      <w:r>
        <w:rPr>
          <w:rFonts w:hint="eastAsia" w:ascii="Times New Roman" w:hAnsi="Times New Roman" w:eastAsia="仿宋_GB2312" w:cs="Times New Roman"/>
          <w:kern w:val="2"/>
          <w:sz w:val="32"/>
          <w:szCs w:val="32"/>
          <w:lang w:val="en-US" w:eastAsia="zh-CN" w:bidi="ar-SA"/>
        </w:rPr>
        <w:t>人。离退休人员</w:t>
      </w:r>
      <w:r>
        <w:rPr>
          <w:rFonts w:hint="eastAsia" w:cs="Times New Roman"/>
          <w:kern w:val="2"/>
          <w:sz w:val="32"/>
          <w:szCs w:val="32"/>
          <w:lang w:val="en-US" w:eastAsia="zh-CN" w:bidi="ar-SA"/>
        </w:rPr>
        <w:t>17</w:t>
      </w:r>
      <w:r>
        <w:rPr>
          <w:rFonts w:hint="eastAsia" w:ascii="Times New Roman" w:hAnsi="Times New Roman" w:eastAsia="仿宋_GB2312" w:cs="Times New Roman"/>
          <w:kern w:val="2"/>
          <w:sz w:val="32"/>
          <w:szCs w:val="32"/>
          <w:lang w:val="en-US" w:eastAsia="zh-CN" w:bidi="ar-SA"/>
        </w:rPr>
        <w:t>人，其中：行政退休人员</w:t>
      </w:r>
      <w:r>
        <w:rPr>
          <w:rFonts w:hint="eastAsia" w:cs="Times New Roman"/>
          <w:kern w:val="2"/>
          <w:sz w:val="32"/>
          <w:szCs w:val="32"/>
          <w:lang w:val="en-US" w:eastAsia="zh-CN" w:bidi="ar-SA"/>
        </w:rPr>
        <w:t>17</w:t>
      </w:r>
      <w:r>
        <w:rPr>
          <w:rFonts w:hint="eastAsia" w:ascii="Times New Roman" w:hAnsi="Times New Roman" w:eastAsia="仿宋_GB2312" w:cs="Times New Roman"/>
          <w:kern w:val="2"/>
          <w:sz w:val="32"/>
          <w:szCs w:val="32"/>
          <w:lang w:val="en-US" w:eastAsia="zh-CN" w:bidi="ar-SA"/>
        </w:rPr>
        <w:t>人、事业退休</w:t>
      </w:r>
      <w:r>
        <w:rPr>
          <w:rFonts w:hint="eastAsia" w:cs="Times New Roman"/>
          <w:kern w:val="2"/>
          <w:sz w:val="32"/>
          <w:szCs w:val="32"/>
          <w:lang w:val="en-US" w:eastAsia="zh-CN" w:bidi="ar-SA"/>
        </w:rPr>
        <w:t>0</w:t>
      </w:r>
      <w:r>
        <w:rPr>
          <w:rFonts w:hint="eastAsia" w:ascii="Times New Roman" w:hAnsi="Times New Roman" w:eastAsia="仿宋_GB2312" w:cs="Times New Roman"/>
          <w:kern w:val="2"/>
          <w:sz w:val="32"/>
          <w:szCs w:val="32"/>
          <w:lang w:val="en-US" w:eastAsia="zh-CN" w:bidi="ar-SA"/>
        </w:rPr>
        <w:t>人。</w:t>
      </w:r>
    </w:p>
    <w:p>
      <w:pPr>
        <w:keepNext w:val="0"/>
        <w:keepLines w:val="0"/>
        <w:pageBreakBefore w:val="0"/>
        <w:widowControl w:val="0"/>
        <w:kinsoku/>
        <w:wordWrap/>
        <w:overflowPunct/>
        <w:topLinePunct w:val="0"/>
        <w:autoSpaceDE/>
        <w:autoSpaceDN/>
        <w:bidi w:val="0"/>
        <w:adjustRightInd/>
        <w:snapToGrid/>
        <w:ind w:firstLine="640"/>
        <w:textAlignment w:val="auto"/>
        <w:rPr>
          <w:sz w:val="32"/>
        </w:rPr>
      </w:pPr>
    </w:p>
    <w:p>
      <w:pPr>
        <w:keepNext w:val="0"/>
        <w:keepLines w:val="0"/>
        <w:pageBreakBefore w:val="0"/>
        <w:widowControl w:val="0"/>
        <w:kinsoku/>
        <w:wordWrap/>
        <w:overflowPunct/>
        <w:topLinePunct w:val="0"/>
        <w:autoSpaceDE/>
        <w:autoSpaceDN/>
        <w:bidi w:val="0"/>
        <w:adjustRightInd/>
        <w:snapToGrid/>
        <w:ind w:firstLine="640"/>
        <w:textAlignment w:val="auto"/>
        <w:rPr>
          <w:b/>
          <w:bCs/>
          <w:sz w:val="32"/>
        </w:rPr>
      </w:pPr>
      <w:r>
        <w:rPr>
          <w:b/>
          <w:bCs/>
          <w:sz w:val="32"/>
        </w:rPr>
        <w:t>4</w:t>
      </w:r>
      <w:r>
        <w:rPr>
          <w:rFonts w:hint="eastAsia"/>
          <w:b/>
          <w:bCs/>
          <w:sz w:val="32"/>
        </w:rPr>
        <w:t>.</w:t>
      </w:r>
      <w:r>
        <w:rPr>
          <w:rFonts w:hint="eastAsia" w:cs="仿宋_GB2312"/>
          <w:b/>
          <w:bCs/>
          <w:sz w:val="32"/>
        </w:rPr>
        <w:t xml:space="preserve"> 资金投入和使用情况</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（1）项目资金安排落实、总投入等情况</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color w:val="auto"/>
          <w:sz w:val="32"/>
          <w:szCs w:val="32"/>
          <w:lang w:eastAsia="zh-Hans"/>
        </w:rPr>
        <w:t>根据《同意拨付市人社局昌吉市就业创业培训实训（孵化）基地房租、第三方运营管理、基地形象打造费用</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中</w:t>
      </w:r>
      <w:r>
        <w:rPr>
          <w:rFonts w:hint="eastAsia" w:ascii="仿宋_GB2312" w:hAnsi="仿宋_GB2312" w:cs="仿宋_GB2312"/>
          <w:color w:val="auto"/>
          <w:sz w:val="32"/>
          <w:szCs w:val="32"/>
        </w:rPr>
        <w:t>共昌吉市委财经委员会会议纪要（昌市党财【2021】6号）</w:t>
      </w:r>
      <w:r>
        <w:rPr>
          <w:rFonts w:hint="eastAsia" w:ascii="仿宋_GB2312" w:hAnsi="仿宋_GB2312" w:cs="仿宋_GB2312"/>
          <w:sz w:val="32"/>
          <w:szCs w:val="32"/>
          <w:lang w:eastAsia="zh-Hans"/>
        </w:rPr>
        <w:t>文件，</w:t>
      </w:r>
      <w:r>
        <w:rPr>
          <w:rFonts w:hint="eastAsia" w:ascii="仿宋_GB2312" w:hAnsi="仿宋_GB2312" w:eastAsia="仿宋_GB2312" w:cs="仿宋_GB2312"/>
          <w:sz w:val="32"/>
          <w:szCs w:val="32"/>
          <w:lang w:val="en-US" w:eastAsia="zh-CN"/>
        </w:rPr>
        <w:t>基地项目预算</w:t>
      </w:r>
      <w:r>
        <w:rPr>
          <w:rFonts w:hint="eastAsia" w:ascii="仿宋_GB2312" w:hAnsi="仿宋_GB2312" w:cs="仿宋_GB2312"/>
          <w:sz w:val="32"/>
          <w:szCs w:val="32"/>
          <w:lang w:val="en-US" w:eastAsia="zh-CN"/>
        </w:rPr>
        <w:t>第一年与第二年资金</w:t>
      </w:r>
      <w:r>
        <w:rPr>
          <w:rFonts w:hint="eastAsia" w:ascii="仿宋_GB2312" w:hAnsi="仿宋_GB2312" w:eastAsia="仿宋_GB2312" w:cs="仿宋_GB2312"/>
          <w:sz w:val="32"/>
          <w:szCs w:val="32"/>
          <w:lang w:val="en-US" w:eastAsia="zh-CN"/>
        </w:rPr>
        <w:t>安排总额为</w:t>
      </w:r>
      <w:r>
        <w:rPr>
          <w:rFonts w:hint="eastAsia" w:ascii="仿宋_GB2312" w:hAnsi="仿宋_GB2312" w:cs="仿宋_GB2312"/>
          <w:sz w:val="32"/>
          <w:szCs w:val="32"/>
          <w:lang w:val="en-US" w:eastAsia="zh-CN"/>
        </w:rPr>
        <w:t>310</w:t>
      </w:r>
      <w:r>
        <w:rPr>
          <w:rFonts w:hint="eastAsia" w:ascii="仿宋_GB2312" w:hAnsi="仿宋_GB2312" w:eastAsia="仿宋_GB2312" w:cs="仿宋_GB2312"/>
          <w:sz w:val="32"/>
          <w:szCs w:val="32"/>
          <w:lang w:val="en-US" w:eastAsia="zh-CN"/>
        </w:rPr>
        <w:t>.00万元，其中第一年支出整楼房租用共计150.00万元，第三方运营管理费30.00万元，基地宣传推广、形象打造费25.00万元</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第</w:t>
      </w:r>
      <w:r>
        <w:rPr>
          <w:rFonts w:hint="eastAsia" w:ascii="仿宋_GB2312" w:hAnsi="仿宋_GB2312" w:cs="仿宋_GB2312"/>
          <w:sz w:val="32"/>
          <w:szCs w:val="32"/>
          <w:lang w:val="en-US" w:eastAsia="zh-CN"/>
        </w:rPr>
        <w:t>二</w:t>
      </w:r>
      <w:r>
        <w:rPr>
          <w:rFonts w:hint="eastAsia" w:ascii="仿宋_GB2312" w:hAnsi="仿宋_GB2312" w:eastAsia="仿宋_GB2312" w:cs="仿宋_GB2312"/>
          <w:sz w:val="32"/>
          <w:szCs w:val="32"/>
          <w:lang w:val="en-US" w:eastAsia="zh-CN"/>
        </w:rPr>
        <w:t>年支出整楼房租用共计</w:t>
      </w:r>
      <w:r>
        <w:rPr>
          <w:rFonts w:hint="eastAsia" w:ascii="仿宋_GB2312" w:hAnsi="仿宋_GB2312" w:cs="仿宋_GB2312"/>
          <w:sz w:val="32"/>
          <w:szCs w:val="32"/>
          <w:lang w:val="en-US" w:eastAsia="zh-CN"/>
        </w:rPr>
        <w:t>75</w:t>
      </w:r>
      <w:r>
        <w:rPr>
          <w:rFonts w:hint="eastAsia" w:ascii="仿宋_GB2312" w:hAnsi="仿宋_GB2312" w:eastAsia="仿宋_GB2312" w:cs="仿宋_GB2312"/>
          <w:sz w:val="32"/>
          <w:szCs w:val="32"/>
          <w:lang w:val="en-US" w:eastAsia="zh-CN"/>
        </w:rPr>
        <w:t>.00万元，第三方运营管理费30.00万元。202</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年实际收到预算资金</w:t>
      </w:r>
      <w:r>
        <w:rPr>
          <w:rFonts w:hint="eastAsia" w:ascii="仿宋_GB2312" w:hAnsi="仿宋_GB2312" w:cs="仿宋_GB2312"/>
          <w:sz w:val="32"/>
          <w:szCs w:val="32"/>
          <w:lang w:val="en-US" w:eastAsia="zh-CN"/>
        </w:rPr>
        <w:t>30</w:t>
      </w:r>
      <w:r>
        <w:rPr>
          <w:rFonts w:hint="eastAsia" w:ascii="仿宋_GB2312" w:hAnsi="仿宋_GB2312" w:eastAsia="仿宋_GB2312" w:cs="仿宋_GB2312"/>
          <w:sz w:val="32"/>
          <w:szCs w:val="32"/>
          <w:lang w:val="en-US" w:eastAsia="zh-CN"/>
        </w:rPr>
        <w:t>.00万元，预算资金到位率为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项目资金实际使用情况</w:t>
      </w:r>
    </w:p>
    <w:p>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hAnsi="仿宋_GB2312" w:eastAsia="仿宋_GB2312" w:cs="仿宋_GB2312"/>
          <w:sz w:val="32"/>
          <w:szCs w:val="32"/>
          <w:lang w:val="en-US" w:eastAsia="zh-CN"/>
        </w:rPr>
        <w:t>本项目实际支付资金</w:t>
      </w:r>
      <w:r>
        <w:rPr>
          <w:rFonts w:hint="eastAsia" w:ascii="仿宋_GB2312" w:hAnsi="仿宋_GB2312" w:cs="仿宋_GB2312"/>
          <w:sz w:val="32"/>
          <w:szCs w:val="32"/>
          <w:lang w:val="en-US" w:eastAsia="zh-CN"/>
        </w:rPr>
        <w:t>30</w:t>
      </w:r>
      <w:r>
        <w:rPr>
          <w:rFonts w:hint="eastAsia" w:ascii="仿宋_GB2312" w:hAnsi="仿宋_GB2312" w:eastAsia="仿宋_GB2312" w:cs="仿宋_GB2312"/>
          <w:sz w:val="32"/>
          <w:szCs w:val="32"/>
          <w:lang w:val="en-US" w:eastAsia="zh-CN"/>
        </w:rPr>
        <w:t>.00万元，</w:t>
      </w:r>
      <w:r>
        <w:rPr>
          <w:rFonts w:hint="eastAsia" w:ascii="仿宋_GB2312" w:hAnsi="仿宋_GB2312" w:eastAsia="仿宋_GB2312" w:cs="仿宋_GB2312"/>
          <w:color w:val="auto"/>
          <w:sz w:val="32"/>
          <w:szCs w:val="32"/>
          <w:lang w:val="en-US" w:eastAsia="zh-CN"/>
        </w:rPr>
        <w:t>预算执行率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r>
        <w:rPr>
          <w:rFonts w:hint="eastAsia" w:ascii="仿宋_GB2312"/>
          <w:color w:val="auto"/>
          <w:sz w:val="32"/>
          <w:szCs w:val="32"/>
        </w:rPr>
        <w:t>项目资金主要用于支付</w:t>
      </w:r>
      <w:r>
        <w:rPr>
          <w:rFonts w:hint="eastAsia" w:ascii="仿宋_GB2312"/>
          <w:color w:val="auto"/>
          <w:sz w:val="32"/>
          <w:szCs w:val="32"/>
          <w:lang w:eastAsia="zh-CN"/>
        </w:rPr>
        <w:t>第三方运营管理</w:t>
      </w:r>
      <w:r>
        <w:rPr>
          <w:rFonts w:hint="eastAsia" w:ascii="仿宋_GB2312"/>
          <w:color w:val="auto"/>
          <w:sz w:val="32"/>
          <w:szCs w:val="32"/>
        </w:rPr>
        <w:t>费用</w:t>
      </w:r>
      <w:r>
        <w:rPr>
          <w:rFonts w:hint="eastAsia" w:ascii="仿宋_GB2312"/>
          <w:color w:val="auto"/>
          <w:sz w:val="32"/>
          <w:szCs w:val="32"/>
          <w:lang w:val="en-US" w:eastAsia="zh-CN"/>
        </w:rPr>
        <w:t>30</w:t>
      </w:r>
      <w:r>
        <w:rPr>
          <w:rFonts w:hint="eastAsia" w:ascii="仿宋_GB2312"/>
          <w:color w:val="auto"/>
          <w:sz w:val="32"/>
          <w:szCs w:val="32"/>
        </w:rPr>
        <w:t>万元。</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pageBreakBefore w:val="0"/>
        <w:widowControl w:val="0"/>
        <w:kinsoku/>
        <w:wordWrap/>
        <w:overflowPunct/>
        <w:topLinePunct w:val="0"/>
        <w:autoSpaceDE/>
        <w:autoSpaceDN/>
        <w:bidi w:val="0"/>
        <w:adjustRightInd/>
        <w:snapToGrid/>
        <w:spacing w:line="560" w:lineRule="exact"/>
        <w:ind w:firstLine="643"/>
        <w:textAlignment w:val="auto"/>
        <w:rPr>
          <w:sz w:val="32"/>
        </w:rPr>
      </w:pPr>
      <w:r>
        <w:rPr>
          <w:rFonts w:hint="eastAsia"/>
          <w:sz w:val="32"/>
        </w:rPr>
        <w:t>1.总体目标</w:t>
      </w:r>
    </w:p>
    <w:p>
      <w:pPr>
        <w:pStyle w:val="2"/>
        <w:pageBreakBefore w:val="0"/>
        <w:widowControl w:val="0"/>
        <w:kinsoku/>
        <w:wordWrap/>
        <w:overflowPunct/>
        <w:topLinePunct w:val="0"/>
        <w:autoSpaceDE/>
        <w:autoSpaceDN/>
        <w:bidi w:val="0"/>
        <w:adjustRightInd/>
        <w:snapToGrid/>
        <w:spacing w:line="560" w:lineRule="exact"/>
        <w:ind w:firstLine="643"/>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本项目计划使用资金30.00万元，用于解决昌吉市就业创业培训实训（孵化）基地拖欠费用，通过资金的使用化解债务纠纷，促进社会和谐稳定。</w:t>
      </w:r>
    </w:p>
    <w:p>
      <w:pPr>
        <w:pStyle w:val="2"/>
        <w:pageBreakBefore w:val="0"/>
        <w:widowControl w:val="0"/>
        <w:kinsoku/>
        <w:wordWrap/>
        <w:overflowPunct/>
        <w:topLinePunct w:val="0"/>
        <w:autoSpaceDE/>
        <w:autoSpaceDN/>
        <w:bidi w:val="0"/>
        <w:adjustRightInd/>
        <w:snapToGrid/>
        <w:spacing w:line="560" w:lineRule="exact"/>
        <w:ind w:firstLine="643"/>
        <w:textAlignment w:val="auto"/>
        <w:rPr>
          <w:sz w:val="32"/>
        </w:rPr>
      </w:pPr>
      <w:r>
        <w:rPr>
          <w:rFonts w:hint="eastAsia"/>
          <w:sz w:val="32"/>
        </w:rPr>
        <w:t>2.阶段性目标</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仿宋_GB2312"/>
          <w:kern w:val="2"/>
          <w:sz w:val="32"/>
          <w:szCs w:val="32"/>
          <w:lang w:val="en-US" w:eastAsia="zh-CN" w:bidi="zh-CN"/>
        </w:rPr>
      </w:pPr>
      <w:r>
        <w:rPr>
          <w:rFonts w:hint="eastAsia" w:ascii="仿宋_GB2312" w:hAnsi="仿宋_GB2312" w:eastAsia="仿宋_GB2312" w:cs="仿宋_GB2312"/>
          <w:kern w:val="2"/>
          <w:sz w:val="32"/>
          <w:szCs w:val="32"/>
          <w:lang w:val="en-US" w:eastAsia="zh-CN" w:bidi="zh-CN"/>
        </w:rPr>
        <w:t>根据《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结合项目实施单位的规章制度以及财务相关资料，评价小组对项目绩效目标进行了进一步的完善，完善后绩效目标如下：</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仿宋_GB2312"/>
          <w:kern w:val="2"/>
          <w:sz w:val="32"/>
          <w:szCs w:val="32"/>
          <w:lang w:val="en-US" w:eastAsia="zh-CN" w:bidi="zh-CN"/>
        </w:rPr>
      </w:pPr>
      <w:r>
        <w:rPr>
          <w:rFonts w:hint="eastAsia" w:ascii="仿宋_GB2312" w:hAnsi="仿宋_GB2312" w:eastAsia="仿宋_GB2312" w:cs="仿宋_GB2312"/>
          <w:kern w:val="2"/>
          <w:sz w:val="32"/>
          <w:szCs w:val="32"/>
          <w:lang w:val="en-US" w:eastAsia="zh-CN" w:bidi="zh-CN"/>
        </w:rPr>
        <w:t>根据《昌吉州级创业孵化示范基地认定办法》（昌州人社发〔2018〕42号）、《昌吉州实施更加积极的就业创业政策的若干意见》（昌州政办发〔2018〕65号）、《昌吉市创业（孵化）基地认定管理办法（昌市就培字〔2015〕42号）、《关于拨付自治区本级从失业保险基金提取用于促进就业专项资金的通知》（新财社〔2019〕114号）政策规定，做好各类创业者创业服务工作，降低创业成本，将创业孵化基地房租补贴、水电暖等开支列入人社局经费预算，现需支出相关费用，确保创业孵化基地工作顺利开展。</w:t>
      </w:r>
    </w:p>
    <w:p>
      <w:pPr>
        <w:numPr>
          <w:ilvl w:val="0"/>
          <w:numId w:val="4"/>
        </w:numPr>
        <w:ind w:firstLine="640"/>
        <w:rPr>
          <w:rFonts w:hint="eastAsia" w:ascii="楷体" w:hAnsi="楷体" w:eastAsia="楷体" w:cs="楷体"/>
          <w:sz w:val="32"/>
          <w:szCs w:val="32"/>
        </w:rPr>
      </w:pPr>
      <w:r>
        <w:rPr>
          <w:rFonts w:hint="eastAsia" w:ascii="楷体" w:hAnsi="楷体" w:eastAsia="楷体" w:cs="楷体"/>
          <w:sz w:val="32"/>
          <w:szCs w:val="32"/>
        </w:rPr>
        <w:t>项目产出目标</w:t>
      </w:r>
    </w:p>
    <w:p>
      <w:pPr>
        <w:ind w:firstLine="640"/>
        <w:rPr>
          <w:sz w:val="32"/>
          <w:szCs w:val="32"/>
        </w:rPr>
      </w:pPr>
      <w:r>
        <w:rPr>
          <w:rFonts w:hint="eastAsia"/>
          <w:sz w:val="32"/>
          <w:szCs w:val="32"/>
        </w:rPr>
        <w:t>①数量指标</w:t>
      </w:r>
    </w:p>
    <w:p>
      <w:pPr>
        <w:ind w:firstLine="640"/>
        <w:rPr>
          <w:rFonts w:hint="eastAsia"/>
          <w:sz w:val="32"/>
          <w:szCs w:val="32"/>
        </w:rPr>
      </w:pPr>
      <w:r>
        <w:rPr>
          <w:rFonts w:hint="eastAsia"/>
          <w:sz w:val="32"/>
          <w:szCs w:val="32"/>
        </w:rPr>
        <w:t>“入驻孵化创业实体”指标，预期指标值为“</w:t>
      </w:r>
      <w:r>
        <w:rPr>
          <w:rFonts w:hint="eastAsia"/>
          <w:sz w:val="32"/>
          <w:szCs w:val="32"/>
          <w:lang w:val="en-US" w:eastAsia="zh-CN"/>
        </w:rPr>
        <w:t>≥</w:t>
      </w:r>
      <w:r>
        <w:rPr>
          <w:rFonts w:hint="eastAsia"/>
          <w:sz w:val="32"/>
          <w:szCs w:val="32"/>
          <w:highlight w:val="none"/>
        </w:rPr>
        <w:t>40家”</w:t>
      </w:r>
      <w:r>
        <w:rPr>
          <w:rFonts w:hint="eastAsia"/>
          <w:sz w:val="32"/>
          <w:szCs w:val="32"/>
        </w:rPr>
        <w:t>；</w:t>
      </w:r>
    </w:p>
    <w:p>
      <w:pPr>
        <w:ind w:firstLine="640"/>
      </w:pPr>
      <w:r>
        <w:rPr>
          <w:rFonts w:hint="eastAsia"/>
          <w:sz w:val="32"/>
          <w:szCs w:val="32"/>
        </w:rPr>
        <w:t>“创业带动就业”指标，预期指标值为“</w:t>
      </w:r>
      <w:r>
        <w:rPr>
          <w:rFonts w:hint="eastAsia"/>
          <w:sz w:val="32"/>
          <w:szCs w:val="32"/>
          <w:lang w:val="en-US" w:eastAsia="zh-CN"/>
        </w:rPr>
        <w:t>≥</w:t>
      </w:r>
      <w:r>
        <w:rPr>
          <w:rFonts w:hint="eastAsia"/>
          <w:sz w:val="32"/>
          <w:szCs w:val="32"/>
        </w:rPr>
        <w:t>150人”；</w:t>
      </w:r>
    </w:p>
    <w:p>
      <w:pPr>
        <w:ind w:firstLine="640"/>
        <w:rPr>
          <w:rFonts w:hint="eastAsia"/>
          <w:sz w:val="32"/>
          <w:szCs w:val="32"/>
        </w:rPr>
      </w:pPr>
      <w:r>
        <w:rPr>
          <w:rFonts w:hint="eastAsia"/>
          <w:sz w:val="32"/>
          <w:szCs w:val="32"/>
        </w:rPr>
        <w:t>②质量指标</w:t>
      </w:r>
    </w:p>
    <w:p>
      <w:pPr>
        <w:pStyle w:val="2"/>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“资金到位率”指标，资金到位率</w:t>
      </w:r>
      <w:r>
        <w:rPr>
          <w:rFonts w:hint="eastAsia" w:ascii="Times New Roman" w:hAnsi="Times New Roman"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100.0％；</w:t>
      </w:r>
    </w:p>
    <w:p>
      <w:pPr>
        <w:rPr>
          <w:rFonts w:hint="default"/>
          <w:lang w:val="en-US" w:eastAsia="zh-CN"/>
        </w:rPr>
      </w:pPr>
      <w:r>
        <w:rPr>
          <w:rFonts w:hint="eastAsia"/>
          <w:lang w:val="en-US" w:eastAsia="zh-CN"/>
        </w:rPr>
        <w:t>“工作指标达标率”指标，预期指标值为“</w:t>
      </w:r>
      <w:r>
        <w:rPr>
          <w:rFonts w:hint="eastAsia"/>
          <w:sz w:val="32"/>
          <w:szCs w:val="32"/>
          <w:lang w:val="en-US" w:eastAsia="zh-CN"/>
        </w:rPr>
        <w:t>≥95.0%</w:t>
      </w:r>
      <w:r>
        <w:rPr>
          <w:rFonts w:hint="eastAsia"/>
          <w:lang w:val="en-US" w:eastAsia="zh-CN"/>
        </w:rPr>
        <w:t>”；</w:t>
      </w:r>
    </w:p>
    <w:p>
      <w:pPr>
        <w:ind w:firstLine="640"/>
        <w:rPr>
          <w:sz w:val="32"/>
          <w:szCs w:val="32"/>
        </w:rPr>
      </w:pPr>
      <w:r>
        <w:rPr>
          <w:rFonts w:hint="eastAsia"/>
          <w:sz w:val="32"/>
          <w:szCs w:val="32"/>
        </w:rPr>
        <w:t>③时效指标</w:t>
      </w:r>
    </w:p>
    <w:p>
      <w:pPr>
        <w:ind w:firstLine="640"/>
        <w:rPr>
          <w:sz w:val="32"/>
          <w:szCs w:val="32"/>
        </w:rPr>
      </w:pPr>
      <w:r>
        <w:rPr>
          <w:rFonts w:hint="eastAsia"/>
          <w:sz w:val="32"/>
          <w:szCs w:val="32"/>
          <w:lang w:val="en-US" w:eastAsia="zh-CN"/>
        </w:rPr>
        <w:t>“项目完成时间”指标，预期在2022年12月31前完成各项指标工作</w:t>
      </w:r>
      <w:r>
        <w:rPr>
          <w:rFonts w:hint="eastAsia"/>
          <w:sz w:val="32"/>
          <w:szCs w:val="32"/>
        </w:rPr>
        <w:t>。</w:t>
      </w:r>
    </w:p>
    <w:p>
      <w:pPr>
        <w:ind w:firstLine="640"/>
        <w:rPr>
          <w:sz w:val="32"/>
          <w:szCs w:val="32"/>
        </w:rPr>
      </w:pPr>
      <w:r>
        <w:rPr>
          <w:rFonts w:hint="eastAsia"/>
          <w:sz w:val="32"/>
          <w:szCs w:val="32"/>
        </w:rPr>
        <w:t>④成本指标</w:t>
      </w:r>
    </w:p>
    <w:p>
      <w:pPr>
        <w:ind w:firstLine="640"/>
        <w:rPr>
          <w:sz w:val="32"/>
          <w:szCs w:val="32"/>
        </w:rPr>
      </w:pPr>
      <w:r>
        <w:rPr>
          <w:rFonts w:hint="eastAsia"/>
          <w:sz w:val="32"/>
          <w:szCs w:val="32"/>
        </w:rPr>
        <w:t>“</w:t>
      </w:r>
      <w:r>
        <w:rPr>
          <w:rFonts w:hint="eastAsia"/>
          <w:sz w:val="32"/>
          <w:szCs w:val="32"/>
          <w:lang w:eastAsia="zh-CN"/>
        </w:rPr>
        <w:t>第</w:t>
      </w:r>
      <w:r>
        <w:rPr>
          <w:rFonts w:hint="eastAsia"/>
          <w:sz w:val="32"/>
          <w:szCs w:val="32"/>
          <w:lang w:val="en-US" w:eastAsia="zh-CN"/>
        </w:rPr>
        <w:t>二</w:t>
      </w:r>
      <w:r>
        <w:rPr>
          <w:rFonts w:hint="eastAsia"/>
          <w:sz w:val="32"/>
          <w:szCs w:val="32"/>
          <w:lang w:eastAsia="zh-CN"/>
        </w:rPr>
        <w:t>年房租</w:t>
      </w:r>
      <w:r>
        <w:rPr>
          <w:rFonts w:hint="eastAsia"/>
          <w:sz w:val="32"/>
          <w:szCs w:val="32"/>
        </w:rPr>
        <w:t>”指标，预期指标值为“</w:t>
      </w:r>
      <w:r>
        <w:rPr>
          <w:rFonts w:hint="eastAsia"/>
          <w:sz w:val="32"/>
          <w:szCs w:val="32"/>
          <w:lang w:val="en-US" w:eastAsia="zh-CN"/>
        </w:rPr>
        <w:t>≤75.00万元</w:t>
      </w:r>
      <w:r>
        <w:rPr>
          <w:rFonts w:hint="eastAsia"/>
          <w:sz w:val="32"/>
          <w:szCs w:val="32"/>
        </w:rPr>
        <w:t>”；</w:t>
      </w:r>
    </w:p>
    <w:p>
      <w:pPr>
        <w:ind w:firstLine="640"/>
        <w:rPr>
          <w:rFonts w:hint="eastAsia" w:eastAsia="仿宋_GB2312"/>
          <w:sz w:val="32"/>
          <w:szCs w:val="32"/>
          <w:lang w:eastAsia="zh-CN"/>
        </w:rPr>
      </w:pPr>
      <w:r>
        <w:rPr>
          <w:rFonts w:hint="eastAsia"/>
          <w:sz w:val="32"/>
          <w:szCs w:val="32"/>
        </w:rPr>
        <w:t>“</w:t>
      </w:r>
      <w:r>
        <w:rPr>
          <w:rFonts w:hint="eastAsia"/>
          <w:sz w:val="32"/>
          <w:szCs w:val="32"/>
          <w:lang w:eastAsia="zh-CN"/>
        </w:rPr>
        <w:t>第二年第三方运营管理机构运营费</w:t>
      </w:r>
      <w:r>
        <w:rPr>
          <w:rFonts w:hint="eastAsia"/>
          <w:sz w:val="32"/>
          <w:szCs w:val="32"/>
        </w:rPr>
        <w:t>”指标，预期指标值为“</w:t>
      </w:r>
      <w:r>
        <w:rPr>
          <w:rFonts w:hint="eastAsia"/>
          <w:sz w:val="32"/>
          <w:szCs w:val="32"/>
          <w:lang w:val="en-US" w:eastAsia="zh-CN"/>
        </w:rPr>
        <w:t>≤30.00万元</w:t>
      </w:r>
      <w:r>
        <w:rPr>
          <w:rFonts w:hint="eastAsia"/>
          <w:sz w:val="32"/>
          <w:szCs w:val="32"/>
        </w:rPr>
        <w:t>”</w:t>
      </w:r>
      <w:r>
        <w:rPr>
          <w:rFonts w:hint="eastAsia"/>
          <w:sz w:val="32"/>
          <w:szCs w:val="32"/>
          <w:lang w:eastAsia="zh-CN"/>
        </w:rPr>
        <w:t>；</w:t>
      </w:r>
    </w:p>
    <w:p>
      <w:pPr>
        <w:numPr>
          <w:ilvl w:val="0"/>
          <w:numId w:val="4"/>
        </w:numPr>
        <w:ind w:left="0" w:leftChars="0" w:firstLine="640" w:firstLineChars="200"/>
        <w:rPr>
          <w:rFonts w:hint="eastAsia"/>
          <w:sz w:val="32"/>
          <w:szCs w:val="32"/>
        </w:rPr>
      </w:pPr>
      <w:r>
        <w:rPr>
          <w:rFonts w:hint="eastAsia"/>
          <w:sz w:val="32"/>
          <w:szCs w:val="32"/>
        </w:rPr>
        <w:t>项目效益目标</w:t>
      </w:r>
    </w:p>
    <w:p>
      <w:pPr>
        <w:ind w:firstLine="640"/>
        <w:rPr>
          <w:rFonts w:hint="eastAsia"/>
          <w:sz w:val="32"/>
          <w:szCs w:val="32"/>
          <w:lang w:val="en-US" w:eastAsia="zh-CN"/>
        </w:rPr>
      </w:pPr>
      <w:r>
        <w:rPr>
          <w:rFonts w:hint="eastAsia"/>
          <w:sz w:val="32"/>
          <w:szCs w:val="32"/>
          <w:lang w:val="en-US" w:eastAsia="zh-CN"/>
        </w:rPr>
        <w:t>经济效益指标</w:t>
      </w:r>
    </w:p>
    <w:p>
      <w:pPr>
        <w:pStyle w:val="2"/>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无此项指标；</w:t>
      </w:r>
    </w:p>
    <w:p>
      <w:pPr>
        <w:ind w:firstLine="640"/>
        <w:rPr>
          <w:sz w:val="32"/>
          <w:szCs w:val="32"/>
        </w:rPr>
      </w:pPr>
      <w:r>
        <w:rPr>
          <w:rFonts w:hint="eastAsia"/>
          <w:sz w:val="32"/>
          <w:szCs w:val="32"/>
        </w:rPr>
        <w:t>社会效益指标</w:t>
      </w:r>
    </w:p>
    <w:p>
      <w:pPr>
        <w:ind w:firstLine="640"/>
        <w:rPr>
          <w:rFonts w:hint="eastAsia"/>
          <w:sz w:val="32"/>
          <w:szCs w:val="32"/>
          <w:lang w:eastAsia="zh-CN"/>
        </w:rPr>
      </w:pPr>
      <w:r>
        <w:rPr>
          <w:rFonts w:hint="eastAsia"/>
          <w:sz w:val="32"/>
          <w:szCs w:val="32"/>
        </w:rPr>
        <w:t>降低入驻基地的创业实体成本，提高创业成功率，促进创业带动就业</w:t>
      </w:r>
      <w:r>
        <w:rPr>
          <w:rFonts w:hint="eastAsia"/>
          <w:sz w:val="32"/>
          <w:szCs w:val="32"/>
          <w:lang w:eastAsia="zh-CN"/>
        </w:rPr>
        <w:t>；</w:t>
      </w:r>
    </w:p>
    <w:p>
      <w:pPr>
        <w:pStyle w:val="2"/>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生态效益指标</w:t>
      </w:r>
    </w:p>
    <w:p>
      <w:pPr>
        <w:rPr>
          <w:rFonts w:hint="eastAsia"/>
          <w:sz w:val="32"/>
          <w:szCs w:val="32"/>
          <w:lang w:val="en-US" w:eastAsia="zh-CN"/>
        </w:rPr>
      </w:pPr>
      <w:r>
        <w:rPr>
          <w:rFonts w:hint="eastAsia"/>
          <w:sz w:val="32"/>
          <w:szCs w:val="32"/>
          <w:lang w:val="en-US" w:eastAsia="zh-CN"/>
        </w:rPr>
        <w:t>无此项指标；</w:t>
      </w:r>
    </w:p>
    <w:p>
      <w:pPr>
        <w:pStyle w:val="2"/>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而持续影响指标</w:t>
      </w:r>
    </w:p>
    <w:p>
      <w:pPr>
        <w:rPr>
          <w:rFonts w:hint="default"/>
          <w:lang w:val="en-US" w:eastAsia="zh-CN"/>
        </w:rPr>
      </w:pPr>
      <w:r>
        <w:rPr>
          <w:rFonts w:hint="eastAsia"/>
          <w:sz w:val="32"/>
          <w:szCs w:val="32"/>
          <w:lang w:val="en-US" w:eastAsia="zh-CN"/>
        </w:rPr>
        <w:t>无此项指标；</w:t>
      </w:r>
    </w:p>
    <w:p>
      <w:pPr>
        <w:ind w:firstLine="640"/>
        <w:rPr>
          <w:sz w:val="32"/>
          <w:szCs w:val="32"/>
        </w:rPr>
      </w:pPr>
      <w:r>
        <w:rPr>
          <w:rFonts w:hint="eastAsia"/>
          <w:sz w:val="32"/>
          <w:szCs w:val="32"/>
        </w:rPr>
        <w:t>（3）相关满意度目标</w:t>
      </w:r>
    </w:p>
    <w:p>
      <w:pPr>
        <w:rPr>
          <w:rFonts w:hint="eastAsia"/>
          <w:sz w:val="32"/>
          <w:szCs w:val="32"/>
        </w:rPr>
      </w:pPr>
      <w:r>
        <w:rPr>
          <w:rFonts w:hint="eastAsia"/>
          <w:sz w:val="32"/>
          <w:szCs w:val="32"/>
        </w:rPr>
        <w:t>满意度指标</w:t>
      </w:r>
    </w:p>
    <w:p>
      <w:pPr>
        <w:pStyle w:val="3"/>
        <w:spacing w:line="600" w:lineRule="exact"/>
        <w:ind w:firstLine="640"/>
        <w:rPr>
          <w:rFonts w:hint="eastAsia"/>
          <w:sz w:val="32"/>
          <w:szCs w:val="32"/>
        </w:rPr>
      </w:pPr>
      <w:r>
        <w:rPr>
          <w:rFonts w:hint="eastAsia" w:ascii="Times New Roman" w:hAnsi="Times New Roman" w:eastAsia="仿宋_GB2312" w:cs="Times New Roman"/>
          <w:kern w:val="2"/>
          <w:sz w:val="32"/>
          <w:szCs w:val="32"/>
          <w:lang w:val="en-US" w:eastAsia="zh-CN" w:bidi="ar-SA"/>
        </w:rPr>
        <w:t>创业基地内入驻的创业商户随机对1-2名店铺法人使用电话、实地查询等方式调查入驻商户满意度，满意度“≥90.0%”。</w:t>
      </w:r>
    </w:p>
    <w:p>
      <w:pPr>
        <w:pStyle w:val="3"/>
        <w:spacing w:line="600" w:lineRule="exact"/>
        <w:ind w:firstLine="640"/>
        <w:rPr>
          <w:szCs w:val="32"/>
        </w:rPr>
      </w:pPr>
      <w:r>
        <w:rPr>
          <w:rFonts w:hint="eastAsia"/>
          <w:szCs w:val="32"/>
        </w:rPr>
        <w:t>二、绩效评价工作开展情况</w:t>
      </w:r>
    </w:p>
    <w:p>
      <w:pPr>
        <w:pStyle w:val="4"/>
        <w:numPr>
          <w:ilvl w:val="0"/>
          <w:numId w:val="5"/>
        </w:numPr>
        <w:spacing w:line="600" w:lineRule="exact"/>
        <w:ind w:firstLine="643"/>
        <w:rPr>
          <w:rFonts w:ascii="楷体_GB2312" w:eastAsia="楷体_GB2312"/>
          <w:szCs w:val="32"/>
        </w:rPr>
      </w:pPr>
      <w:bookmarkStart w:id="1" w:name="_Toc22169_WPSOffice_Level2"/>
      <w:bookmarkStart w:id="2" w:name="_Toc5462343"/>
      <w:bookmarkStart w:id="3" w:name="_Toc480473081"/>
      <w:bookmarkStart w:id="4" w:name="_Toc26632"/>
      <w:bookmarkStart w:id="5" w:name="_Toc5258"/>
      <w:bookmarkStart w:id="6" w:name="_Toc21664"/>
      <w:bookmarkStart w:id="7" w:name="_Toc12868"/>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color w:val="000000" w:themeColor="text1"/>
          <w:sz w:val="32"/>
          <w:szCs w:val="32"/>
          <w:highlight w:val="none"/>
          <w14:textFill>
            <w14:solidFill>
              <w14:schemeClr w14:val="tx1"/>
            </w14:solidFill>
          </w14:textFill>
        </w:rPr>
        <w:t>昌吉市就业创业培训实训（孵化）基地项目</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5"/>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color w:val="000000" w:themeColor="text1"/>
          <w:sz w:val="32"/>
          <w:szCs w:val="32"/>
          <w:highlight w:val="none"/>
          <w14:textFill>
            <w14:solidFill>
              <w14:schemeClr w14:val="tx1"/>
            </w14:solidFill>
          </w14:textFill>
        </w:rPr>
        <w:t>昌吉市就业创业培训实训（孵化）基地</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28278230"/>
      <w:bookmarkStart w:id="11" w:name="_Toc419984722"/>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人社局党组成员、副局长张瑶</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人社局创业中心负责人刘子祎</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杨晓桐</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hint="eastAsia" w:ascii="仿宋_GB2312"/>
          <w:sz w:val="32"/>
          <w:szCs w:val="32"/>
        </w:rPr>
      </w:pPr>
      <w:r>
        <w:rPr>
          <w:rFonts w:hint="eastAsia" w:ascii="仿宋_GB2312"/>
          <w:sz w:val="32"/>
          <w:szCs w:val="32"/>
        </w:rPr>
        <w:t>通过昌吉市就业创业培训实训（孵化）基地项目的实施，解决了</w:t>
      </w:r>
      <w:r>
        <w:rPr>
          <w:rFonts w:hint="eastAsia" w:ascii="仿宋_GB2312"/>
          <w:sz w:val="32"/>
          <w:szCs w:val="32"/>
          <w:lang w:val="en-US" w:eastAsia="zh-CN"/>
        </w:rPr>
        <w:t>各类创业困难群体创业初期资金紧张与创业难</w:t>
      </w:r>
      <w:r>
        <w:rPr>
          <w:rFonts w:hint="eastAsia" w:ascii="仿宋_GB2312"/>
          <w:sz w:val="32"/>
          <w:szCs w:val="32"/>
        </w:rPr>
        <w:t>问题，实现了</w:t>
      </w:r>
      <w:r>
        <w:rPr>
          <w:rFonts w:hint="eastAsia" w:ascii="仿宋_GB2312"/>
          <w:sz w:val="32"/>
          <w:szCs w:val="32"/>
          <w:lang w:val="en-US" w:eastAsia="zh-CN"/>
        </w:rPr>
        <w:t>让更多就困群体成功创业与带动更多就业的</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w:t>
      </w:r>
      <w:r>
        <w:rPr>
          <w:rFonts w:hint="eastAsia" w:ascii="仿宋_GB2312"/>
          <w:sz w:val="32"/>
          <w:szCs w:val="32"/>
          <w:lang w:val="en-US" w:eastAsia="zh-CN"/>
        </w:rPr>
        <w:t>2022</w:t>
      </w:r>
      <w:r>
        <w:rPr>
          <w:rFonts w:hint="eastAsia" w:ascii="仿宋_GB2312"/>
          <w:sz w:val="32"/>
          <w:szCs w:val="32"/>
        </w:rPr>
        <w:t>预算执行率达</w:t>
      </w:r>
      <w:r>
        <w:rPr>
          <w:rFonts w:hint="eastAsia" w:ascii="仿宋_GB2312"/>
          <w:sz w:val="32"/>
          <w:szCs w:val="32"/>
          <w:lang w:val="en-US" w:eastAsia="zh-CN"/>
        </w:rPr>
        <w:t>100</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对昌吉市就业创业培训实训（孵化）基地项目的绩效目标和各项具体绩效指标实现情况进行了客观评价，最终评分为</w:t>
      </w:r>
      <w:r>
        <w:rPr>
          <w:rFonts w:hint="eastAsia" w:ascii="仿宋_GB2312"/>
          <w:sz w:val="32"/>
          <w:szCs w:val="32"/>
          <w:lang w:val="en-US" w:eastAsia="zh-CN"/>
        </w:rPr>
        <w:t>100</w:t>
      </w:r>
      <w:r>
        <w:rPr>
          <w:rFonts w:hint="eastAsia" w:ascii="仿宋_GB2312"/>
          <w:sz w:val="32"/>
          <w:szCs w:val="32"/>
        </w:rPr>
        <w:t>分。绩效评级为“</w:t>
      </w:r>
      <w:r>
        <w:rPr>
          <w:rFonts w:hint="eastAsia" w:ascii="仿宋_GB2312"/>
          <w:sz w:val="32"/>
          <w:szCs w:val="32"/>
          <w:lang w:val="en-US" w:eastAsia="zh-CN"/>
        </w:rPr>
        <w:t>优</w:t>
      </w:r>
      <w:r>
        <w:rPr>
          <w:rFonts w:hint="eastAsia" w:ascii="仿宋_GB2312"/>
          <w:sz w:val="32"/>
          <w:szCs w:val="32"/>
        </w:rPr>
        <w:t>”</w:t>
      </w:r>
      <w:r>
        <w:rPr>
          <w:rFonts w:hint="eastAsia" w:ascii="仿宋_GB2312" w:cs="仿宋_GB2312"/>
          <w:color w:val="333333"/>
          <w:sz w:val="32"/>
          <w:szCs w:val="32"/>
        </w:rPr>
        <w:t>，具体得分情况为：项</w:t>
      </w:r>
      <w:r>
        <w:rPr>
          <w:rFonts w:hint="eastAsia" w:ascii="仿宋_GB2312"/>
          <w:sz w:val="32"/>
          <w:szCs w:val="32"/>
        </w:rPr>
        <w:t>目决策</w:t>
      </w:r>
      <w:r>
        <w:rPr>
          <w:rFonts w:hint="eastAsia" w:ascii="仿宋_GB2312"/>
          <w:sz w:val="32"/>
          <w:szCs w:val="32"/>
          <w:lang w:val="en-US" w:eastAsia="zh-CN"/>
        </w:rPr>
        <w:t>20</w:t>
      </w:r>
      <w:r>
        <w:rPr>
          <w:rFonts w:hint="eastAsia" w:ascii="仿宋_GB2312"/>
          <w:sz w:val="32"/>
          <w:szCs w:val="32"/>
        </w:rPr>
        <w:t>.</w:t>
      </w:r>
      <w:r>
        <w:rPr>
          <w:rFonts w:hint="eastAsia" w:ascii="仿宋_GB2312"/>
          <w:sz w:val="32"/>
          <w:szCs w:val="32"/>
          <w:lang w:val="en-US" w:eastAsia="zh-CN"/>
        </w:rPr>
        <w:t>00</w:t>
      </w:r>
      <w:r>
        <w:rPr>
          <w:rFonts w:hint="eastAsia" w:ascii="仿宋_GB2312"/>
          <w:sz w:val="32"/>
          <w:szCs w:val="32"/>
        </w:rPr>
        <w:t>分、项目过程</w:t>
      </w:r>
      <w:r>
        <w:rPr>
          <w:rFonts w:hint="eastAsia" w:ascii="仿宋_GB2312"/>
          <w:sz w:val="32"/>
          <w:szCs w:val="32"/>
          <w:lang w:val="en-US" w:eastAsia="zh-CN"/>
        </w:rPr>
        <w:t>20</w:t>
      </w:r>
      <w:r>
        <w:rPr>
          <w:rFonts w:hint="eastAsia" w:ascii="仿宋_GB2312"/>
          <w:sz w:val="32"/>
          <w:szCs w:val="32"/>
        </w:rPr>
        <w:t>.</w:t>
      </w:r>
      <w:r>
        <w:rPr>
          <w:rFonts w:hint="eastAsia" w:ascii="仿宋_GB2312"/>
          <w:sz w:val="32"/>
          <w:szCs w:val="32"/>
          <w:lang w:val="en-US" w:eastAsia="zh-CN"/>
        </w:rPr>
        <w:t>00</w:t>
      </w:r>
      <w:r>
        <w:rPr>
          <w:rFonts w:hint="eastAsia" w:ascii="仿宋_GB2312"/>
          <w:sz w:val="32"/>
          <w:szCs w:val="32"/>
        </w:rPr>
        <w:t>分、项目产出</w:t>
      </w:r>
      <w:r>
        <w:rPr>
          <w:rFonts w:hint="eastAsia" w:ascii="仿宋_GB2312"/>
          <w:sz w:val="32"/>
          <w:szCs w:val="32"/>
          <w:lang w:val="en-US" w:eastAsia="zh-CN"/>
        </w:rPr>
        <w:t>30</w:t>
      </w:r>
      <w:r>
        <w:rPr>
          <w:rFonts w:hint="eastAsia" w:ascii="仿宋_GB2312"/>
          <w:sz w:val="32"/>
          <w:szCs w:val="32"/>
        </w:rPr>
        <w:t>分、项目效益</w:t>
      </w:r>
      <w:r>
        <w:rPr>
          <w:rFonts w:hint="eastAsia" w:ascii="仿宋_GB2312"/>
          <w:sz w:val="32"/>
          <w:szCs w:val="32"/>
          <w:lang w:val="en-US" w:eastAsia="zh-CN"/>
        </w:rPr>
        <w:t>30</w:t>
      </w:r>
      <w:r>
        <w:rPr>
          <w:rFonts w:hint="eastAsia" w:ascii="仿宋_GB2312"/>
          <w:sz w:val="32"/>
          <w:szCs w:val="32"/>
        </w:rPr>
        <w:t>.</w:t>
      </w:r>
      <w:r>
        <w:rPr>
          <w:rFonts w:hint="eastAsia" w:ascii="仿宋_GB2312"/>
          <w:sz w:val="32"/>
          <w:szCs w:val="32"/>
          <w:lang w:val="en-US" w:eastAsia="zh-CN"/>
        </w:rPr>
        <w:t>00</w:t>
      </w:r>
      <w:r>
        <w:rPr>
          <w:rFonts w:hint="eastAsia" w:ascii="仿宋_GB2312"/>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hint="eastAsia"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lang w:eastAsia="zh-Hans"/>
        </w:rPr>
        <w:t>.</w:t>
      </w:r>
      <w:r>
        <w:rPr>
          <w:rFonts w:hint="eastAsia" w:ascii="仿宋_GB2312" w:hAnsi="仿宋_GB2312" w:cs="仿宋_GB2312"/>
          <w:sz w:val="32"/>
          <w:szCs w:val="32"/>
          <w:lang w:val="en-US" w:eastAsia="zh-CN"/>
        </w:rPr>
        <w:t>00</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w:t>
      </w:r>
      <w:r>
        <w:rPr>
          <w:rFonts w:hint="eastAsia" w:ascii="仿宋_GB2312" w:hAnsi="仿宋_GB2312" w:cs="仿宋_GB2312"/>
          <w:sz w:val="32"/>
          <w:szCs w:val="32"/>
          <w:lang w:val="en-US" w:eastAsia="zh-CN"/>
        </w:rPr>
        <w:t>00</w:t>
      </w:r>
      <w:r>
        <w:rPr>
          <w:rFonts w:hint="eastAsia" w:ascii="仿宋_GB2312" w:hAnsi="仿宋_GB2312" w:cs="仿宋_GB2312"/>
          <w:sz w:val="32"/>
          <w:szCs w:val="32"/>
          <w:lang w:eastAsia="zh-Hans"/>
        </w:rPr>
        <w:t>%。具体各项指标得分如下：</w:t>
      </w:r>
    </w:p>
    <w:p>
      <w:pPr>
        <w:pStyle w:val="23"/>
        <w:spacing w:line="600" w:lineRule="exact"/>
        <w:ind w:firstLine="736"/>
        <w:rPr>
          <w:rFonts w:cs="仿宋_GB2312"/>
          <w:color w:val="auto"/>
        </w:rPr>
      </w:pPr>
      <w:r>
        <w:rPr>
          <w:rFonts w:hint="eastAsia" w:cs="仿宋_GB2312"/>
          <w:b/>
          <w:bCs/>
        </w:rPr>
        <w:t>1.立项依据充分性：</w:t>
      </w:r>
      <w:r>
        <w:rPr>
          <w:rFonts w:hint="eastAsia" w:hAnsi="仿宋_GB2312" w:cs="仿宋_GB2312"/>
          <w:spacing w:val="0"/>
          <w:lang w:eastAsia="zh-Hans"/>
        </w:rPr>
        <w:t>本项目是由</w:t>
      </w:r>
      <w:r>
        <w:rPr>
          <w:rFonts w:hint="eastAsia" w:hAnsi="仿宋_GB2312" w:cs="仿宋_GB2312"/>
          <w:spacing w:val="0"/>
          <w:lang w:val="en-US" w:eastAsia="zh-CN"/>
        </w:rPr>
        <w:t>昌吉市人社局</w:t>
      </w:r>
      <w:r>
        <w:rPr>
          <w:rFonts w:hint="eastAsia" w:hAnsi="仿宋_GB2312" w:cs="仿宋_GB2312"/>
          <w:spacing w:val="0"/>
          <w:lang w:eastAsia="zh-Hans"/>
        </w:rPr>
        <w:t>单位提出申报，于</w:t>
      </w:r>
      <w:r>
        <w:rPr>
          <w:rFonts w:hint="eastAsia" w:hAnsi="仿宋_GB2312" w:cs="仿宋_GB2312"/>
          <w:spacing w:val="0"/>
          <w:lang w:val="en-US" w:eastAsia="zh-CN"/>
        </w:rPr>
        <w:t>2020</w:t>
      </w:r>
      <w:r>
        <w:rPr>
          <w:rFonts w:hint="eastAsia" w:hAnsi="仿宋_GB2312" w:cs="仿宋_GB2312"/>
          <w:spacing w:val="0"/>
          <w:lang w:eastAsia="zh-Hans"/>
        </w:rPr>
        <w:t>年</w:t>
      </w:r>
      <w:r>
        <w:rPr>
          <w:rFonts w:hint="eastAsia" w:hAnsi="仿宋_GB2312" w:cs="仿宋_GB2312"/>
          <w:spacing w:val="0"/>
          <w:lang w:val="en-US" w:eastAsia="zh-CN"/>
        </w:rPr>
        <w:t>10</w:t>
      </w:r>
      <w:r>
        <w:rPr>
          <w:rFonts w:hint="eastAsia" w:hAnsi="仿宋_GB2312" w:cs="仿宋_GB2312"/>
          <w:spacing w:val="0"/>
          <w:lang w:eastAsia="zh-Hans"/>
        </w:rPr>
        <w:t>月批复设立，202</w:t>
      </w:r>
      <w:r>
        <w:rPr>
          <w:rFonts w:hint="eastAsia" w:hAnsi="仿宋_GB2312" w:cs="仿宋_GB2312"/>
          <w:spacing w:val="0"/>
          <w:lang w:val="en-US" w:eastAsia="zh-CN"/>
        </w:rPr>
        <w:t>2</w:t>
      </w:r>
      <w:r>
        <w:rPr>
          <w:rFonts w:hint="eastAsia" w:hAnsi="仿宋_GB2312" w:cs="仿宋_GB2312"/>
          <w:spacing w:val="0"/>
          <w:lang w:eastAsia="zh-Hans"/>
        </w:rPr>
        <w:t>年我单位根据《</w:t>
      </w:r>
      <w:r>
        <w:rPr>
          <w:rFonts w:hint="eastAsia" w:hAnsi="仿宋_GB2312" w:cs="仿宋_GB2312"/>
          <w:spacing w:val="0"/>
          <w:lang w:val="en-US" w:eastAsia="zh-CN"/>
        </w:rPr>
        <w:t>昌吉市人民政府市长办公室会议纪要</w:t>
      </w:r>
      <w:r>
        <w:rPr>
          <w:rFonts w:hint="eastAsia" w:hAnsi="仿宋_GB2312" w:cs="仿宋_GB2312"/>
          <w:spacing w:val="0"/>
          <w:lang w:eastAsia="zh-Hans"/>
        </w:rPr>
        <w:t>》（</w:t>
      </w:r>
      <w:r>
        <w:rPr>
          <w:rFonts w:hint="eastAsia" w:hAnsi="仿宋_GB2312" w:cs="仿宋_GB2312"/>
          <w:spacing w:val="0"/>
          <w:lang w:val="en-US" w:eastAsia="zh-CN"/>
        </w:rPr>
        <w:t>第十五期</w:t>
      </w:r>
      <w:r>
        <w:rPr>
          <w:rFonts w:hint="eastAsia" w:hAnsi="仿宋_GB2312" w:cs="仿宋_GB2312"/>
          <w:spacing w:val="0"/>
          <w:lang w:eastAsia="zh-Hans"/>
        </w:rPr>
        <w:t>）文件要求组织实施该项目。项目立项符合国家法律法规、自治区和地区行业发展规划和政策要求，属于本部门履职所需。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cs="仿宋_GB2312"/>
          <w:color w:val="000000" w:themeColor="text1"/>
          <w14:textFill>
            <w14:solidFill>
              <w14:schemeClr w14:val="tx1"/>
            </w14:solidFill>
          </w14:textFill>
        </w:rPr>
        <w:t>3</w:t>
      </w:r>
      <w:r>
        <w:rPr>
          <w:rFonts w:hint="eastAsia" w:cs="仿宋_GB2312"/>
          <w:color w:val="000000" w:themeColor="text1"/>
          <w14:textFill>
            <w14:solidFill>
              <w14:schemeClr w14:val="tx1"/>
            </w14:solidFill>
          </w14:textFill>
        </w:rPr>
        <w:t>分，得3分。</w:t>
      </w:r>
    </w:p>
    <w:p>
      <w:pPr>
        <w:pStyle w:val="23"/>
        <w:spacing w:line="600" w:lineRule="exact"/>
        <w:ind w:firstLine="736"/>
        <w:rPr>
          <w:rFonts w:hint="eastAsia" w:cs="仿宋_GB2312"/>
          <w:color w:val="000000" w:themeColor="text1"/>
          <w14:textFill>
            <w14:solidFill>
              <w14:schemeClr w14:val="tx1"/>
            </w14:solidFill>
          </w14:textFill>
        </w:rPr>
      </w:pPr>
      <w:r>
        <w:rPr>
          <w:rFonts w:hint="eastAsia" w:cs="仿宋_GB2312"/>
          <w:b/>
          <w:bCs/>
        </w:rPr>
        <w:t>2.立项程序规范性：</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根据决策依据编制工作计划和经费预算，经过与部门市政府分管领导进行沟通、筛选确定经费预算计划，上党委会研究确定最终预算方案。根据评分标准，该指标2分，得2分。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制定了</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项目支出绩效目标</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，明确了</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项目</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总体思路及</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总</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目标、并对</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项目</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任务进行了详细分解，对目标进行了细化。根据评分标准，该指标3分，得3分。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4.绩效指标明确性：</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预算编制经过科学论证，内容与项目内容匹配，项目投资额与工作任务相匹配，根据评分标准，该指标5分，得5分。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6.资金分配合理性：</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本项目资金分配依据充分，资金分配额度合理，与项目地方实际相适应。根据评分标准，该指标5分，得5分。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rPr>
        <w:t>.</w:t>
      </w:r>
      <w:r>
        <w:rPr>
          <w:rFonts w:hint="eastAsia" w:ascii="仿宋_GB2312" w:hAnsi="仿宋_GB2312" w:cs="仿宋_GB2312"/>
          <w:sz w:val="32"/>
          <w:szCs w:val="32"/>
          <w:lang w:val="en-US" w:eastAsia="zh-CN"/>
        </w:rPr>
        <w:t>00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w:t>
      </w:r>
      <w:r>
        <w:rPr>
          <w:rFonts w:hint="eastAsia" w:ascii="仿宋_GB2312" w:hAnsi="仿宋_GB2312" w:cs="仿宋_GB2312"/>
          <w:sz w:val="32"/>
          <w:szCs w:val="32"/>
          <w:lang w:val="en-US" w:eastAsia="zh-CN"/>
        </w:rPr>
        <w:t>00</w:t>
      </w:r>
      <w:r>
        <w:rPr>
          <w:rFonts w:hint="eastAsia" w:ascii="仿宋_GB2312" w:hAnsi="仿宋_GB2312" w:cs="仿宋_GB2312"/>
          <w:sz w:val="32"/>
          <w:szCs w:val="32"/>
          <w:lang w:eastAsia="zh-Hans"/>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numPr>
          <w:ilvl w:val="0"/>
          <w:numId w:val="0"/>
        </w:numPr>
        <w:spacing w:line="600" w:lineRule="exact"/>
        <w:ind w:firstLine="643" w:firstLineChars="200"/>
        <w:rPr>
          <w:rFonts w:ascii="仿宋_GB2312" w:cs="仿宋_GB2312"/>
          <w:color w:val="FF0000"/>
          <w:sz w:val="32"/>
          <w:szCs w:val="32"/>
        </w:rPr>
      </w:pPr>
      <w:r>
        <w:rPr>
          <w:rFonts w:hint="eastAsia" w:ascii="仿宋_GB2312" w:cs="仿宋_GB2312"/>
          <w:b/>
          <w:bCs/>
          <w:sz w:val="32"/>
          <w:szCs w:val="32"/>
          <w:lang w:val="en-US" w:eastAsia="zh-CN"/>
        </w:rPr>
        <w:t>1.</w:t>
      </w:r>
      <w:r>
        <w:rPr>
          <w:rFonts w:hint="eastAsia" w:ascii="仿宋_GB2312" w:cs="仿宋_GB2312"/>
          <w:b/>
          <w:bCs/>
          <w:sz w:val="32"/>
          <w:szCs w:val="32"/>
        </w:rPr>
        <w:t>资金到位率：</w:t>
      </w:r>
      <w:r>
        <w:rPr>
          <w:rFonts w:hint="eastAsia" w:ascii="仿宋_GB2312" w:hAnsi="仿宋_GB2312" w:cs="仿宋_GB2312"/>
          <w:sz w:val="32"/>
          <w:szCs w:val="32"/>
          <w:lang w:val="en-US" w:eastAsia="zh-CN"/>
        </w:rPr>
        <w:t xml:space="preserve">该项目2022年预算财政资金30万元，该项目收到资金拨付30万元，资金到位率100%。根据评分标准，该指标5分，得5分。 </w:t>
      </w:r>
      <w:r>
        <w:rPr>
          <w:rFonts w:hint="eastAsia" w:ascii="仿宋_GB2312" w:cs="仿宋_GB2312"/>
          <w:color w:val="FF0000"/>
          <w:sz w:val="32"/>
          <w:szCs w:val="32"/>
        </w:rPr>
        <w:t xml:space="preserve">  </w:t>
      </w:r>
    </w:p>
    <w:p>
      <w:pPr>
        <w:spacing w:line="600" w:lineRule="exact"/>
        <w:ind w:firstLine="643"/>
        <w:rPr>
          <w:rFonts w:hint="eastAsia" w:ascii="仿宋_GB2312" w:hAnsi="仿宋_GB2312" w:cs="仿宋_GB2312"/>
          <w:sz w:val="32"/>
          <w:szCs w:val="32"/>
          <w:lang w:val="en-US" w:eastAsia="zh-CN"/>
        </w:rPr>
      </w:pPr>
      <w:r>
        <w:rPr>
          <w:rFonts w:hint="eastAsia" w:ascii="仿宋_GB2312" w:cs="仿宋_GB2312"/>
          <w:b/>
          <w:bCs/>
          <w:sz w:val="32"/>
          <w:szCs w:val="32"/>
        </w:rPr>
        <w:t>2.预算执行率：</w:t>
      </w:r>
      <w:r>
        <w:rPr>
          <w:rFonts w:hint="eastAsia" w:ascii="仿宋_GB2312" w:hAnsi="仿宋_GB2312" w:cs="仿宋_GB2312"/>
          <w:sz w:val="32"/>
          <w:szCs w:val="32"/>
          <w:lang w:val="en-US" w:eastAsia="zh-CN"/>
        </w:rPr>
        <w:t>2022年</w:t>
      </w:r>
      <w:r>
        <w:rPr>
          <w:rFonts w:hint="eastAsia" w:ascii="仿宋_GB2312" w:hAnsi="仿宋_GB2312" w:cs="仿宋_GB2312"/>
          <w:sz w:val="32"/>
          <w:szCs w:val="32"/>
          <w:lang w:val="en-US" w:eastAsia="zh-Hans"/>
        </w:rPr>
        <w:t>本项目</w:t>
      </w:r>
      <w:r>
        <w:rPr>
          <w:rFonts w:hint="eastAsia" w:ascii="仿宋_GB2312" w:hAnsi="仿宋_GB2312" w:cs="仿宋_GB2312"/>
          <w:sz w:val="32"/>
          <w:szCs w:val="32"/>
          <w:lang w:val="en-US" w:eastAsia="zh-CN"/>
        </w:rPr>
        <w:t>预算编制较为详细，</w:t>
      </w:r>
      <w:r>
        <w:rPr>
          <w:rFonts w:hint="eastAsia" w:ascii="仿宋_GB2312" w:hAnsi="仿宋_GB2312" w:cs="仿宋_GB2312"/>
          <w:sz w:val="32"/>
          <w:szCs w:val="32"/>
          <w:lang w:val="en-US" w:eastAsia="zh-Hans"/>
        </w:rPr>
        <w:t>预算资金</w:t>
      </w:r>
      <w:r>
        <w:rPr>
          <w:rFonts w:hint="eastAsia" w:ascii="仿宋_GB2312" w:hAnsi="仿宋_GB2312" w:cs="仿宋_GB2312"/>
          <w:sz w:val="32"/>
          <w:szCs w:val="32"/>
          <w:lang w:val="en-US" w:eastAsia="zh-CN"/>
        </w:rPr>
        <w:t>30</w:t>
      </w:r>
      <w:r>
        <w:rPr>
          <w:rFonts w:hint="eastAsia" w:ascii="仿宋_GB2312" w:hAnsi="仿宋_GB2312" w:cs="仿宋_GB2312"/>
          <w:sz w:val="32"/>
          <w:szCs w:val="32"/>
          <w:lang w:val="en-US" w:eastAsia="zh-Hans"/>
        </w:rPr>
        <w:t>万元，实际执行</w:t>
      </w:r>
      <w:r>
        <w:rPr>
          <w:rFonts w:hint="eastAsia" w:ascii="仿宋_GB2312" w:hAnsi="仿宋_GB2312" w:cs="仿宋_GB2312"/>
          <w:sz w:val="32"/>
          <w:szCs w:val="32"/>
          <w:lang w:val="en-US" w:eastAsia="zh-CN"/>
        </w:rPr>
        <w:t>30.00</w:t>
      </w:r>
      <w:r>
        <w:rPr>
          <w:rFonts w:hint="eastAsia" w:ascii="仿宋_GB2312" w:hAnsi="仿宋_GB2312" w:cs="仿宋_GB2312"/>
          <w:sz w:val="32"/>
          <w:szCs w:val="32"/>
          <w:lang w:val="en-US" w:eastAsia="zh-Hans"/>
        </w:rPr>
        <w:t>万元，预算执行率为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根据评分标准，该指标5分，得5分。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hAnsi="仿宋_GB2312" w:cs="仿宋_GB2312"/>
          <w:sz w:val="32"/>
          <w:szCs w:val="32"/>
          <w:lang w:val="en-US" w:eastAsia="zh-Hans"/>
        </w:rPr>
        <w:t>项目任务下达后，我单位</w:t>
      </w:r>
      <w:r>
        <w:rPr>
          <w:rFonts w:hint="eastAsia" w:ascii="仿宋_GB2312" w:hAnsi="仿宋_GB2312" w:cs="仿宋_GB2312"/>
          <w:sz w:val="32"/>
          <w:szCs w:val="32"/>
          <w:lang w:val="en-US" w:eastAsia="zh-CN"/>
        </w:rPr>
        <w:t>严格按照</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昌吉市创业孵化基地管理办法</w:t>
      </w:r>
      <w:r>
        <w:rPr>
          <w:rFonts w:hint="eastAsia" w:ascii="仿宋_GB2312" w:hAnsi="仿宋_GB2312" w:cs="仿宋_GB2312"/>
          <w:sz w:val="32"/>
          <w:szCs w:val="32"/>
          <w:lang w:val="en-US" w:eastAsia="zh-Hans"/>
        </w:rPr>
        <w:t>》和管理规定对经费使用进行规范管理，财务制度健全、执行严格，根据评分标准，该指标5分，得5分。</w:t>
      </w:r>
    </w:p>
    <w:p>
      <w:pPr>
        <w:spacing w:line="600" w:lineRule="exact"/>
        <w:ind w:firstLine="643"/>
        <w:rPr>
          <w:rFonts w:hint="eastAsia" w:ascii="仿宋_GB2312" w:hAnsi="仿宋_GB2312" w:cs="仿宋_GB2312"/>
          <w:sz w:val="32"/>
          <w:szCs w:val="32"/>
          <w:lang w:val="en-US" w:eastAsia="zh-Hans"/>
        </w:rPr>
      </w:pPr>
      <w:r>
        <w:rPr>
          <w:rFonts w:hint="eastAsia" w:ascii="仿宋_GB2312" w:cs="仿宋_GB2312"/>
          <w:b/>
          <w:bCs/>
          <w:sz w:val="32"/>
          <w:szCs w:val="32"/>
        </w:rPr>
        <w:t>4.管理制度健全性：</w:t>
      </w:r>
      <w:r>
        <w:rPr>
          <w:rFonts w:hint="eastAsia" w:ascii="仿宋_GB2312" w:hAnsi="仿宋_GB2312" w:cs="仿宋_GB2312"/>
          <w:sz w:val="32"/>
          <w:szCs w:val="32"/>
          <w:lang w:val="en-US" w:eastAsia="zh-Hans"/>
        </w:rPr>
        <w:t>我单位制定了《</w:t>
      </w:r>
      <w:r>
        <w:rPr>
          <w:rFonts w:hint="eastAsia" w:ascii="仿宋_GB2312" w:hAnsi="仿宋_GB2312" w:cs="仿宋_GB2312"/>
          <w:sz w:val="32"/>
          <w:szCs w:val="32"/>
          <w:lang w:val="en-US" w:eastAsia="zh-CN"/>
        </w:rPr>
        <w:t>昌吉市创业孵化基地管理办法</w:t>
      </w:r>
      <w:r>
        <w:rPr>
          <w:rFonts w:hint="eastAsia" w:ascii="仿宋_GB2312" w:hAnsi="仿宋_GB2312" w:cs="仿宋_GB2312"/>
          <w:sz w:val="32"/>
          <w:szCs w:val="32"/>
          <w:lang w:val="en-US" w:eastAsia="zh-Hans"/>
        </w:rPr>
        <w:t>》等相关项目管理办法，同时对财政专项资金进行严格管理，基本做到了专款专用，根据评分标准，该指标2分，得2分。</w:t>
      </w:r>
    </w:p>
    <w:p>
      <w:pPr>
        <w:spacing w:line="600" w:lineRule="exact"/>
        <w:ind w:firstLine="643"/>
        <w:rPr>
          <w:rFonts w:hint="eastAsia" w:ascii="仿宋_GB2312" w:hAnsi="仿宋_GB2312" w:cs="仿宋_GB2312"/>
          <w:sz w:val="32"/>
          <w:szCs w:val="32"/>
          <w:lang w:val="en-US"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仿宋_GB2312" w:cs="仿宋_GB2312"/>
          <w:sz w:val="32"/>
          <w:szCs w:val="32"/>
          <w:lang w:val="en-US" w:eastAsia="zh-Hans"/>
        </w:rPr>
        <w:t>由部门提出经费预算支出可行性方案，经过与市政府分管领导沟通后，报党委会议研究执行，财务对资金的使用合法合规性进行监督，年底对资金使用效果进行自评，根据评分标准，该指标3分，得3分。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7</w:t>
      </w:r>
      <w:r>
        <w:rPr>
          <w:rFonts w:hint="eastAsia" w:ascii="仿宋_GB2312" w:cs="仿宋_GB2312"/>
          <w:sz w:val="32"/>
          <w:szCs w:val="32"/>
        </w:rPr>
        <w:t>个三级指标构成，权重分为30分，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30.00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eastAsia="zh-Hans"/>
        </w:rPr>
        <w:t>具体各项指标得分如下：</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overflowPunct w:val="0"/>
        <w:spacing w:line="600" w:lineRule="exact"/>
        <w:ind w:firstLine="640"/>
        <w:contextualSpacing/>
        <w:rPr>
          <w:rFonts w:hint="eastAsia"/>
          <w:color w:val="000000"/>
          <w:sz w:val="32"/>
          <w:szCs w:val="32"/>
          <w:u w:color="000000"/>
          <w:lang w:val="en-US" w:eastAsia="zh-CN"/>
        </w:rPr>
      </w:pPr>
      <w:r>
        <w:rPr>
          <w:rFonts w:hint="eastAsia"/>
          <w:color w:val="000000"/>
          <w:sz w:val="32"/>
          <w:szCs w:val="32"/>
          <w:u w:color="000000"/>
          <w:lang w:val="en-US" w:eastAsia="zh-CN"/>
        </w:rPr>
        <w:t>①</w:t>
      </w:r>
      <w:r>
        <w:rPr>
          <w:rFonts w:hint="eastAsia"/>
          <w:color w:val="000000"/>
          <w:sz w:val="32"/>
          <w:szCs w:val="32"/>
          <w:u w:color="000000"/>
          <w:lang w:val="en-US" w:eastAsia="zh-Hans"/>
        </w:rPr>
        <w:t>“</w:t>
      </w:r>
      <w:r>
        <w:rPr>
          <w:rFonts w:hint="eastAsia"/>
          <w:color w:val="000000"/>
          <w:sz w:val="32"/>
          <w:szCs w:val="32"/>
          <w:u w:color="000000"/>
          <w:lang w:val="en-US" w:eastAsia="zh-CN"/>
        </w:rPr>
        <w:t>入驻孵化创业实体为≥40家</w:t>
      </w:r>
      <w:r>
        <w:rPr>
          <w:rFonts w:hint="eastAsia"/>
          <w:color w:val="000000"/>
          <w:sz w:val="32"/>
          <w:szCs w:val="32"/>
          <w:u w:color="000000"/>
          <w:lang w:val="en-US" w:eastAsia="zh-Hans"/>
        </w:rPr>
        <w:t>”指标</w:t>
      </w:r>
      <w:r>
        <w:rPr>
          <w:rFonts w:hint="eastAsia"/>
          <w:color w:val="000000"/>
          <w:sz w:val="32"/>
          <w:szCs w:val="32"/>
          <w:u w:color="000000"/>
          <w:lang w:val="en-US" w:eastAsia="zh-CN"/>
        </w:rPr>
        <w:t>，</w:t>
      </w:r>
      <w:r>
        <w:rPr>
          <w:rFonts w:hint="eastAsia"/>
          <w:color w:val="000000"/>
          <w:sz w:val="32"/>
          <w:szCs w:val="32"/>
          <w:u w:color="000000"/>
          <w:lang w:val="en-US" w:eastAsia="zh-Hans"/>
        </w:rPr>
        <w:t>预期指标值为</w:t>
      </w:r>
      <w:r>
        <w:rPr>
          <w:rFonts w:hint="eastAsia"/>
          <w:color w:val="000000"/>
          <w:sz w:val="32"/>
          <w:szCs w:val="32"/>
          <w:u w:color="000000"/>
          <w:lang w:val="en-US" w:eastAsia="zh-CN"/>
        </w:rPr>
        <w:t>入驻孵化创业实体40家，该指标5.00分，得5.00分；</w:t>
      </w:r>
    </w:p>
    <w:p>
      <w:pPr>
        <w:overflowPunct w:val="0"/>
        <w:spacing w:line="600" w:lineRule="exact"/>
        <w:ind w:firstLine="640"/>
        <w:contextualSpacing/>
        <w:rPr>
          <w:rFonts w:hint="default"/>
          <w:color w:val="000000"/>
          <w:sz w:val="32"/>
          <w:szCs w:val="32"/>
          <w:u w:color="000000"/>
          <w:lang w:val="en-US" w:eastAsia="zh-CN"/>
        </w:rPr>
      </w:pPr>
      <w:r>
        <w:rPr>
          <w:rFonts w:hint="eastAsia"/>
          <w:color w:val="000000"/>
          <w:sz w:val="32"/>
          <w:szCs w:val="32"/>
          <w:u w:color="000000"/>
          <w:lang w:val="en-US" w:eastAsia="zh-CN"/>
        </w:rPr>
        <w:t>②“入驻创业实体创业带动就业人数为≥150人”入驻创业实体“创业带动就业人数”为“205人”，该指标5.00分，得5.00分。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000000" w:themeColor="text1"/>
          <w:sz w:val="32"/>
          <w:szCs w:val="32"/>
          <w:lang w:val="en-US" w:eastAsia="zh-Hans"/>
          <w14:textFill>
            <w14:solidFill>
              <w14:schemeClr w14:val="tx1"/>
            </w14:solidFill>
          </w14:textFill>
        </w:rPr>
        <w:t>综上所述，产出数量指标</w:t>
      </w:r>
      <w:r>
        <w:rPr>
          <w:rFonts w:hint="eastAsia" w:ascii="仿宋_GB2312" w:hAnsi="仿宋_GB2312" w:cs="仿宋_GB2312"/>
          <w:color w:val="000000" w:themeColor="text1"/>
          <w:sz w:val="32"/>
          <w:szCs w:val="32"/>
          <w:lang w:val="en-US" w:eastAsia="zh-CN"/>
          <w14:textFill>
            <w14:solidFill>
              <w14:schemeClr w14:val="tx1"/>
            </w14:solidFill>
          </w14:textFill>
        </w:rPr>
        <w:t>合计得10.00分。</w:t>
      </w:r>
    </w:p>
    <w:p>
      <w:pPr>
        <w:spacing w:line="600" w:lineRule="exact"/>
        <w:ind w:firstLine="643"/>
        <w:rPr>
          <w:rFonts w:ascii="仿宋_GB2312"/>
          <w:b/>
          <w:bCs/>
          <w:sz w:val="32"/>
        </w:rPr>
      </w:pPr>
      <w:r>
        <w:rPr>
          <w:rFonts w:hint="eastAsia" w:ascii="仿宋_GB2312"/>
          <w:b/>
          <w:bCs/>
          <w:sz w:val="32"/>
        </w:rPr>
        <w:t>2.产出质量</w:t>
      </w:r>
    </w:p>
    <w:p>
      <w:pPr>
        <w:overflowPunct w:val="0"/>
        <w:spacing w:line="600" w:lineRule="exact"/>
        <w:ind w:firstLine="640"/>
        <w:contextualSpacing/>
        <w:rPr>
          <w:rFonts w:hint="eastAsia"/>
          <w:color w:val="000000"/>
          <w:sz w:val="32"/>
          <w:szCs w:val="32"/>
          <w:u w:color="000000"/>
          <w:lang w:val="en-US" w:eastAsia="zh-CN"/>
        </w:rPr>
      </w:pPr>
      <w:r>
        <w:rPr>
          <w:rFonts w:hint="eastAsia"/>
          <w:color w:val="000000"/>
          <w:sz w:val="32"/>
          <w:szCs w:val="32"/>
          <w:u w:color="000000"/>
          <w:lang w:val="en-US" w:eastAsia="zh-CN"/>
        </w:rPr>
        <w:t>①计划产出数：资金到位率100.0％；</w:t>
      </w:r>
    </w:p>
    <w:p>
      <w:pPr>
        <w:overflowPunct w:val="0"/>
        <w:spacing w:line="600" w:lineRule="exact"/>
        <w:ind w:firstLine="640"/>
        <w:contextualSpacing/>
        <w:rPr>
          <w:rFonts w:hint="eastAsia"/>
          <w:color w:val="000000"/>
          <w:sz w:val="32"/>
          <w:szCs w:val="32"/>
          <w:u w:color="000000"/>
          <w:lang w:val="en-US" w:eastAsia="zh-CN"/>
        </w:rPr>
      </w:pPr>
      <w:r>
        <w:rPr>
          <w:rFonts w:hint="eastAsia"/>
          <w:color w:val="000000"/>
          <w:sz w:val="32"/>
          <w:szCs w:val="32"/>
          <w:u w:color="000000"/>
          <w:lang w:val="en-US" w:eastAsia="zh-CN"/>
        </w:rPr>
        <w:t>实际产出数：本项目预算资金30万元，实际拨付资金30万元，资金到位率100％，该指标5.00分，得5分；</w:t>
      </w:r>
    </w:p>
    <w:p>
      <w:pPr>
        <w:overflowPunct w:val="0"/>
        <w:spacing w:line="600" w:lineRule="exact"/>
        <w:ind w:firstLine="640"/>
        <w:contextualSpacing/>
        <w:rPr>
          <w:rFonts w:hint="eastAsia"/>
          <w:color w:val="000000"/>
          <w:sz w:val="32"/>
          <w:szCs w:val="32"/>
          <w:u w:color="000000"/>
          <w:lang w:val="en-US" w:eastAsia="zh-CN"/>
        </w:rPr>
      </w:pPr>
      <w:r>
        <w:rPr>
          <w:rFonts w:hint="eastAsia"/>
          <w:color w:val="000000"/>
          <w:sz w:val="32"/>
          <w:szCs w:val="32"/>
          <w:u w:color="000000"/>
          <w:lang w:val="en-US" w:eastAsia="zh-CN"/>
        </w:rPr>
        <w:t>②计划产出数：计划完成各类工作质量达95.0%</w:t>
      </w:r>
    </w:p>
    <w:p>
      <w:pPr>
        <w:overflowPunct w:val="0"/>
        <w:spacing w:line="600" w:lineRule="exact"/>
        <w:ind w:firstLine="640"/>
        <w:contextualSpacing/>
        <w:rPr>
          <w:rFonts w:hint="default"/>
          <w:color w:val="000000"/>
          <w:sz w:val="32"/>
          <w:szCs w:val="32"/>
          <w:u w:color="000000"/>
          <w:lang w:val="en-US" w:eastAsia="zh-CN"/>
        </w:rPr>
      </w:pPr>
      <w:r>
        <w:rPr>
          <w:rFonts w:hint="eastAsia"/>
          <w:color w:val="000000"/>
          <w:sz w:val="32"/>
          <w:szCs w:val="32"/>
          <w:u w:color="000000"/>
          <w:lang w:val="en-US" w:eastAsia="zh-CN"/>
        </w:rPr>
        <w:t>实际产出数：计划完成各类工作质量达95.0%，该指标5分，得5分、</w:t>
      </w:r>
    </w:p>
    <w:p>
      <w:pPr>
        <w:overflowPunct w:val="0"/>
        <w:spacing w:line="600" w:lineRule="exact"/>
        <w:ind w:firstLine="640"/>
        <w:contextualSpacing/>
        <w:rPr>
          <w:rFonts w:hint="eastAsia"/>
          <w:color w:val="000000"/>
          <w:sz w:val="32"/>
          <w:szCs w:val="32"/>
          <w:u w:color="000000"/>
          <w:lang w:val="zh-TW" w:eastAsia="zh-TW"/>
        </w:rPr>
      </w:pPr>
      <w:r>
        <w:rPr>
          <w:rFonts w:hint="eastAsia"/>
          <w:color w:val="000000"/>
          <w:sz w:val="32"/>
          <w:szCs w:val="32"/>
          <w:u w:color="000000"/>
          <w:lang w:val="en-US" w:eastAsia="zh-Hans"/>
        </w:rPr>
        <w:t>综上所述，产出质量指标</w:t>
      </w:r>
      <w:r>
        <w:rPr>
          <w:rFonts w:hint="eastAsia"/>
          <w:color w:val="000000"/>
          <w:sz w:val="32"/>
          <w:szCs w:val="32"/>
          <w:u w:color="000000"/>
          <w:lang w:val="en-US" w:eastAsia="zh-CN"/>
        </w:rPr>
        <w:t>合计得10.00</w:t>
      </w:r>
      <w:r>
        <w:rPr>
          <w:rFonts w:hint="eastAsia"/>
          <w:color w:val="000000"/>
          <w:sz w:val="32"/>
          <w:szCs w:val="32"/>
          <w:u w:color="000000"/>
          <w:lang w:val="zh-TW" w:eastAsia="zh-TW"/>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overflowPunct w:val="0"/>
        <w:spacing w:line="600" w:lineRule="exact"/>
        <w:ind w:firstLine="640"/>
        <w:contextualSpacing/>
        <w:rPr>
          <w:rFonts w:hint="eastAsia"/>
          <w:color w:val="000000"/>
          <w:sz w:val="32"/>
          <w:szCs w:val="32"/>
          <w:u w:color="000000"/>
          <w:lang w:val="en-US" w:eastAsia="zh-Hans"/>
        </w:rPr>
      </w:pPr>
      <w:r>
        <w:rPr>
          <w:rFonts w:hint="eastAsia"/>
          <w:color w:val="000000"/>
          <w:sz w:val="32"/>
          <w:szCs w:val="32"/>
          <w:u w:color="000000"/>
          <w:lang w:val="en-US" w:eastAsia="zh-CN"/>
        </w:rPr>
        <w:t>计划完成时间：“项目完成时间”指标，预期在2022年12月31前完成各项指标工作</w:t>
      </w:r>
      <w:r>
        <w:rPr>
          <w:rFonts w:hint="eastAsia"/>
          <w:color w:val="000000"/>
          <w:sz w:val="32"/>
          <w:szCs w:val="32"/>
          <w:u w:color="000000"/>
          <w:lang w:val="en-US" w:eastAsia="zh-Hans"/>
        </w:rPr>
        <w:t>。</w:t>
      </w:r>
    </w:p>
    <w:p>
      <w:pPr>
        <w:overflowPunct w:val="0"/>
        <w:spacing w:line="600" w:lineRule="exact"/>
        <w:ind w:firstLine="640"/>
        <w:contextualSpacing/>
        <w:rPr>
          <w:rFonts w:hint="eastAsia"/>
          <w:color w:val="000000"/>
          <w:sz w:val="32"/>
          <w:szCs w:val="32"/>
          <w:u w:color="000000"/>
          <w:lang w:val="zh-TW" w:eastAsia="zh-Hans"/>
        </w:rPr>
      </w:pPr>
      <w:r>
        <w:rPr>
          <w:rFonts w:hint="eastAsia"/>
          <w:color w:val="000000"/>
          <w:sz w:val="32"/>
          <w:szCs w:val="32"/>
          <w:u w:color="000000"/>
          <w:lang w:val="en-US" w:eastAsia="zh-CN"/>
        </w:rPr>
        <w:t>实际完成时间：在2022年12月31前完成各项指标工作。该指标4分，得4分。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overflowPunct w:val="0"/>
        <w:spacing w:line="600" w:lineRule="exact"/>
        <w:ind w:firstLine="640"/>
        <w:contextualSpacing/>
        <w:rPr>
          <w:rFonts w:hint="eastAsia"/>
          <w:color w:val="000000"/>
          <w:sz w:val="32"/>
          <w:szCs w:val="32"/>
          <w:u w:color="000000"/>
          <w:lang w:val="en-US" w:eastAsia="zh-CN"/>
        </w:rPr>
      </w:pPr>
      <w:r>
        <w:rPr>
          <w:rFonts w:hint="eastAsia"/>
          <w:color w:val="000000"/>
          <w:sz w:val="32"/>
          <w:szCs w:val="32"/>
          <w:u w:color="000000"/>
          <w:lang w:val="en-US" w:eastAsia="zh-CN"/>
        </w:rPr>
        <w:t>①计划产出成本：“归还企业欠款”指标，预期指标值为“≤30万元”；实际产出成本：归还企业欠款30.00万元，该指标3.00分，得3.00分。</w:t>
      </w:r>
    </w:p>
    <w:p>
      <w:pPr>
        <w:overflowPunct w:val="0"/>
        <w:spacing w:line="600" w:lineRule="exact"/>
        <w:ind w:firstLine="640"/>
        <w:contextualSpacing/>
        <w:rPr>
          <w:rFonts w:hint="eastAsia"/>
          <w:color w:val="000000"/>
          <w:sz w:val="32"/>
          <w:szCs w:val="32"/>
          <w:u w:color="000000"/>
          <w:lang w:val="en-US" w:eastAsia="zh-CN"/>
        </w:rPr>
      </w:pPr>
      <w:r>
        <w:rPr>
          <w:rFonts w:hint="eastAsia"/>
          <w:color w:val="000000"/>
          <w:sz w:val="32"/>
          <w:szCs w:val="32"/>
          <w:u w:color="000000"/>
          <w:lang w:val="en-US" w:eastAsia="zh-CN"/>
        </w:rPr>
        <w:t>②计划产出成本：“第二年第三方运营管理机构运营费”指标，预期指标值为“≤30.00万元”；实际产出成本：第二年第三方运营管理机构运营费花费30.00万元。该指标3.00分，得3.00分。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000000" w:themeColor="text1"/>
          <w:sz w:val="32"/>
          <w:szCs w:val="32"/>
          <w:lang w:val="en-US" w:eastAsia="zh-Hans"/>
          <w14:textFill>
            <w14:solidFill>
              <w14:schemeClr w14:val="tx1"/>
            </w14:solidFill>
          </w14:textFill>
        </w:rPr>
        <w:t>综上所述，产出成本指标</w:t>
      </w:r>
      <w:r>
        <w:rPr>
          <w:rFonts w:hint="eastAsia" w:ascii="仿宋_GB2312" w:hAnsi="仿宋_GB2312" w:cs="仿宋_GB2312"/>
          <w:color w:val="000000" w:themeColor="text1"/>
          <w:sz w:val="32"/>
          <w:szCs w:val="32"/>
          <w:lang w:val="en-US" w:eastAsia="zh-CN"/>
          <w14:textFill>
            <w14:solidFill>
              <w14:schemeClr w14:val="tx1"/>
            </w14:solidFill>
          </w14:textFill>
        </w:rPr>
        <w:t>合计得6.00分。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4</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color w:val="000000"/>
          <w:sz w:val="32"/>
          <w:szCs w:val="32"/>
          <w:u w:color="000000"/>
          <w:lang w:val="en-US" w:eastAsia="zh-CN"/>
        </w:rPr>
        <w:t>30</w:t>
      </w:r>
      <w:r>
        <w:rPr>
          <w:rFonts w:hint="eastAsia"/>
          <w:color w:val="000000"/>
          <w:sz w:val="32"/>
          <w:szCs w:val="32"/>
          <w:u w:color="000000"/>
          <w:lang w:val="zh-TW" w:eastAsia="zh-TW"/>
        </w:rPr>
        <w:t>.</w:t>
      </w:r>
      <w:r>
        <w:rPr>
          <w:rFonts w:hint="eastAsia"/>
          <w:color w:val="000000"/>
          <w:sz w:val="32"/>
          <w:szCs w:val="32"/>
          <w:u w:color="000000"/>
          <w:lang w:val="en-US" w:eastAsia="zh-CN"/>
        </w:rPr>
        <w:t>00</w:t>
      </w:r>
      <w:r>
        <w:rPr>
          <w:rFonts w:hint="eastAsia"/>
          <w:color w:val="000000"/>
          <w:sz w:val="32"/>
          <w:szCs w:val="32"/>
          <w:u w:color="000000"/>
          <w:lang w:val="zh-TW" w:eastAsia="zh-TW"/>
        </w:rPr>
        <w:t>分，得分率为</w:t>
      </w:r>
      <w:r>
        <w:rPr>
          <w:rFonts w:hint="eastAsia"/>
          <w:color w:val="000000"/>
          <w:sz w:val="32"/>
          <w:szCs w:val="32"/>
          <w:u w:color="000000"/>
          <w:lang w:val="en-US" w:eastAsia="zh-CN"/>
        </w:rPr>
        <w:t>100</w:t>
      </w:r>
      <w:r>
        <w:rPr>
          <w:rFonts w:hint="eastAsia"/>
          <w:color w:val="000000"/>
          <w:sz w:val="32"/>
          <w:szCs w:val="32"/>
          <w:u w:color="000000"/>
          <w:lang w:val="zh-TW" w:eastAsia="zh-TW"/>
        </w:rPr>
        <w:t>.</w:t>
      </w:r>
      <w:r>
        <w:rPr>
          <w:rFonts w:hint="eastAsia"/>
          <w:color w:val="000000"/>
          <w:sz w:val="32"/>
          <w:szCs w:val="32"/>
          <w:u w:color="000000"/>
          <w:lang w:val="en-US" w:eastAsia="zh-CN"/>
        </w:rPr>
        <w:t>00</w:t>
      </w:r>
      <w:r>
        <w:rPr>
          <w:rFonts w:hint="eastAsia"/>
          <w:color w:val="000000"/>
          <w:sz w:val="32"/>
          <w:szCs w:val="32"/>
          <w:u w:color="000000"/>
          <w:lang w:val="zh-TW" w:eastAsia="zh-TW"/>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hint="eastAsia"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overflowPunct w:val="0"/>
        <w:spacing w:line="600" w:lineRule="exact"/>
        <w:ind w:firstLine="640"/>
        <w:contextualSpacing/>
        <w:rPr>
          <w:rFonts w:hint="default" w:ascii="仿宋_GB2312" w:cs="仿宋_GB2312"/>
          <w:sz w:val="32"/>
          <w:szCs w:val="32"/>
          <w:lang w:val="en-US" w:eastAsia="zh-CN"/>
        </w:rPr>
      </w:pPr>
      <w:r>
        <w:rPr>
          <w:rFonts w:hint="eastAsia" w:ascii="仿宋_GB2312" w:cs="仿宋_GB2312"/>
          <w:sz w:val="32"/>
          <w:szCs w:val="32"/>
          <w:lang w:val="en-US" w:eastAsia="zh-CN"/>
        </w:rPr>
        <w:t>计划产出效益：有效降低创业实体的创业成本，帮扶各类创业实体减轻创业资金压力。</w:t>
      </w:r>
    </w:p>
    <w:p>
      <w:pPr>
        <w:overflowPunct w:val="0"/>
        <w:spacing w:line="600" w:lineRule="exact"/>
        <w:ind w:firstLine="640"/>
        <w:contextualSpacing/>
        <w:rPr>
          <w:rFonts w:hint="eastAsia" w:ascii="仿宋_GB2312" w:hAnsi="仿宋" w:eastAsia="仿宋_GB2312" w:cs="宋体"/>
          <w:color w:val="333333"/>
          <w:sz w:val="32"/>
          <w:szCs w:val="32"/>
          <w:lang w:val="en-US" w:eastAsia="zh-CN" w:bidi="ar"/>
        </w:rPr>
      </w:pPr>
      <w:r>
        <w:rPr>
          <w:rFonts w:hint="eastAsia" w:ascii="仿宋_GB2312" w:cs="仿宋_GB2312"/>
          <w:sz w:val="32"/>
          <w:szCs w:val="32"/>
          <w:lang w:val="en-US" w:eastAsia="zh-CN"/>
        </w:rPr>
        <w:t>实际产出效益：</w:t>
      </w:r>
      <w:r>
        <w:rPr>
          <w:rFonts w:hint="eastAsia" w:ascii="仿宋_GB2312" w:hAnsi="仿宋" w:eastAsia="仿宋_GB2312" w:cs="宋体"/>
          <w:color w:val="333333"/>
          <w:sz w:val="32"/>
          <w:szCs w:val="32"/>
          <w:lang w:val="en-US" w:eastAsia="zh-CN" w:bidi="ar"/>
        </w:rPr>
        <w:t>按照基地相关管理办法规定入驻企业第</w:t>
      </w:r>
      <w:r>
        <w:rPr>
          <w:rFonts w:hint="eastAsia" w:ascii="仿宋_GB2312" w:hAnsi="仿宋" w:cs="宋体"/>
          <w:color w:val="333333"/>
          <w:sz w:val="32"/>
          <w:szCs w:val="32"/>
          <w:lang w:val="en-US" w:eastAsia="zh-CN" w:bidi="ar"/>
        </w:rPr>
        <w:t>二</w:t>
      </w:r>
      <w:r>
        <w:rPr>
          <w:rFonts w:hint="eastAsia" w:ascii="仿宋_GB2312" w:hAnsi="仿宋" w:eastAsia="仿宋_GB2312" w:cs="宋体"/>
          <w:color w:val="333333"/>
          <w:sz w:val="32"/>
          <w:szCs w:val="32"/>
          <w:lang w:val="en-US" w:eastAsia="zh-CN" w:bidi="ar"/>
        </w:rPr>
        <w:t>年的商户减免</w:t>
      </w:r>
      <w:r>
        <w:rPr>
          <w:rFonts w:hint="eastAsia" w:ascii="仿宋_GB2312" w:hAnsi="仿宋" w:cs="宋体"/>
          <w:color w:val="333333"/>
          <w:sz w:val="32"/>
          <w:szCs w:val="32"/>
          <w:lang w:val="en-US" w:eastAsia="zh-CN" w:bidi="ar"/>
        </w:rPr>
        <w:t>50</w:t>
      </w:r>
      <w:r>
        <w:rPr>
          <w:rFonts w:hint="eastAsia" w:ascii="仿宋_GB2312" w:hAnsi="仿宋" w:eastAsia="仿宋_GB2312" w:cs="宋体"/>
          <w:color w:val="333333"/>
          <w:sz w:val="32"/>
          <w:szCs w:val="32"/>
          <w:lang w:val="en-US" w:eastAsia="zh-CN" w:bidi="ar"/>
        </w:rPr>
        <w:t>%的店铺租金，有效的降低了创业成本，</w:t>
      </w:r>
      <w:r>
        <w:rPr>
          <w:rFonts w:hint="eastAsia" w:ascii="仿宋_GB2312" w:hAnsi="仿宋" w:cs="宋体"/>
          <w:color w:val="333333"/>
          <w:sz w:val="32"/>
          <w:szCs w:val="32"/>
          <w:lang w:val="en-US" w:eastAsia="zh-CN" w:bidi="ar"/>
        </w:rPr>
        <w:t>该指标10分，</w:t>
      </w:r>
      <w:r>
        <w:rPr>
          <w:rFonts w:hint="eastAsia" w:ascii="仿宋_GB2312" w:hAnsi="仿宋" w:eastAsia="仿宋_GB2312" w:cs="宋体"/>
          <w:color w:val="333333"/>
          <w:sz w:val="32"/>
          <w:szCs w:val="32"/>
          <w:lang w:val="en-US" w:eastAsia="zh-CN" w:bidi="ar"/>
        </w:rPr>
        <w:t>得10分。</w:t>
      </w:r>
    </w:p>
    <w:p>
      <w:pPr>
        <w:overflowPunct w:val="0"/>
        <w:spacing w:line="600" w:lineRule="exact"/>
        <w:ind w:firstLine="640"/>
        <w:contextualSpacing/>
        <w:rPr>
          <w:rFonts w:hint="eastAsia" w:ascii="仿宋_GB2312" w:hAnsi="仿宋" w:eastAsia="仿宋_GB2312" w:cs="宋体"/>
          <w:color w:val="333333"/>
          <w:sz w:val="32"/>
          <w:szCs w:val="32"/>
          <w:lang w:val="en-US" w:eastAsia="zh-CN" w:bidi="ar"/>
        </w:rPr>
      </w:pPr>
      <w:r>
        <w:rPr>
          <w:rFonts w:hint="eastAsia" w:ascii="仿宋_GB2312" w:cs="仿宋_GB2312"/>
          <w:sz w:val="32"/>
          <w:szCs w:val="32"/>
          <w:lang w:val="en-US" w:eastAsia="zh-CN"/>
        </w:rPr>
        <w:t>计划产出效益：有效提高入驻创业实体的创业成功率，促进创业带动就业。</w:t>
      </w:r>
    </w:p>
    <w:p>
      <w:pPr>
        <w:spacing w:line="560" w:lineRule="exact"/>
        <w:ind w:firstLine="640" w:firstLineChars="200"/>
        <w:rPr>
          <w:rFonts w:hint="eastAsia" w:ascii="仿宋_GB2312" w:hAnsi="仿宋" w:eastAsia="仿宋_GB2312" w:cs="宋体"/>
          <w:color w:val="333333"/>
          <w:sz w:val="32"/>
          <w:szCs w:val="32"/>
          <w:lang w:val="en-US" w:eastAsia="zh-CN" w:bidi="ar"/>
        </w:rPr>
      </w:pPr>
      <w:r>
        <w:rPr>
          <w:rFonts w:hint="eastAsia" w:ascii="仿宋_GB2312" w:hAnsi="仿宋" w:eastAsia="仿宋_GB2312" w:cs="宋体"/>
          <w:color w:val="333333"/>
          <w:sz w:val="32"/>
          <w:szCs w:val="32"/>
          <w:lang w:val="en-US" w:eastAsia="zh-CN" w:bidi="ar"/>
        </w:rPr>
        <w:t>按照基地相关管理办法规定入驻企业第</w:t>
      </w:r>
      <w:r>
        <w:rPr>
          <w:rFonts w:hint="eastAsia" w:ascii="仿宋_GB2312" w:hAnsi="仿宋" w:cs="宋体"/>
          <w:color w:val="333333"/>
          <w:sz w:val="32"/>
          <w:szCs w:val="32"/>
          <w:lang w:val="en-US" w:eastAsia="zh-CN" w:bidi="ar"/>
        </w:rPr>
        <w:t>二</w:t>
      </w:r>
      <w:r>
        <w:rPr>
          <w:rFonts w:hint="eastAsia" w:ascii="仿宋_GB2312" w:hAnsi="仿宋" w:eastAsia="仿宋_GB2312" w:cs="宋体"/>
          <w:color w:val="333333"/>
          <w:sz w:val="32"/>
          <w:szCs w:val="32"/>
          <w:lang w:val="en-US" w:eastAsia="zh-CN" w:bidi="ar"/>
        </w:rPr>
        <w:t>年的商户减免</w:t>
      </w:r>
      <w:r>
        <w:rPr>
          <w:rFonts w:hint="eastAsia" w:ascii="仿宋_GB2312" w:hAnsi="仿宋" w:cs="宋体"/>
          <w:color w:val="333333"/>
          <w:sz w:val="32"/>
          <w:szCs w:val="32"/>
          <w:lang w:val="en-US" w:eastAsia="zh-CN" w:bidi="ar"/>
        </w:rPr>
        <w:t>50</w:t>
      </w:r>
      <w:r>
        <w:rPr>
          <w:rFonts w:hint="eastAsia" w:ascii="仿宋_GB2312" w:hAnsi="仿宋" w:eastAsia="仿宋_GB2312" w:cs="宋体"/>
          <w:color w:val="333333"/>
          <w:sz w:val="32"/>
          <w:szCs w:val="32"/>
          <w:lang w:val="en-US" w:eastAsia="zh-CN" w:bidi="ar"/>
        </w:rPr>
        <w:t>%的店铺租金，有效的降低了创业成本，提高了基地创业商户的创业成功率，</w:t>
      </w:r>
      <w:r>
        <w:rPr>
          <w:rFonts w:hint="eastAsia" w:ascii="仿宋_GB2312" w:hAnsi="仿宋" w:cs="宋体"/>
          <w:color w:val="333333"/>
          <w:sz w:val="32"/>
          <w:szCs w:val="32"/>
          <w:lang w:val="en-US" w:eastAsia="zh-CN" w:bidi="ar"/>
        </w:rPr>
        <w:t>该指标10分，</w:t>
      </w:r>
      <w:r>
        <w:rPr>
          <w:rFonts w:hint="eastAsia" w:ascii="仿宋_GB2312" w:hAnsi="仿宋" w:eastAsia="仿宋_GB2312" w:cs="宋体"/>
          <w:color w:val="333333"/>
          <w:sz w:val="32"/>
          <w:szCs w:val="32"/>
          <w:lang w:val="en-US" w:eastAsia="zh-CN" w:bidi="ar"/>
        </w:rPr>
        <w:t>得10分。</w:t>
      </w:r>
    </w:p>
    <w:p>
      <w:pPr>
        <w:pStyle w:val="2"/>
      </w:pPr>
      <w:r>
        <w:rPr>
          <w:rFonts w:hint="eastAsia" w:ascii="仿宋_GB2312" w:hAnsi="仿宋" w:eastAsia="仿宋_GB2312" w:cs="宋体"/>
          <w:b w:val="0"/>
          <w:bCs w:val="0"/>
          <w:color w:val="333333"/>
          <w:kern w:val="2"/>
          <w:sz w:val="32"/>
          <w:szCs w:val="32"/>
          <w:lang w:val="en-US" w:eastAsia="zh-Hans" w:bidi="ar"/>
        </w:rPr>
        <w:t>综上所述，社会效益指标</w:t>
      </w:r>
      <w:r>
        <w:rPr>
          <w:rFonts w:hint="eastAsia" w:ascii="仿宋_GB2312" w:hAnsi="仿宋" w:eastAsia="仿宋_GB2312" w:cs="宋体"/>
          <w:b w:val="0"/>
          <w:bCs w:val="0"/>
          <w:color w:val="333333"/>
          <w:kern w:val="2"/>
          <w:sz w:val="32"/>
          <w:szCs w:val="32"/>
          <w:lang w:val="en-US" w:eastAsia="zh-CN" w:bidi="ar"/>
        </w:rPr>
        <w:t>合计得20.00分。</w:t>
      </w:r>
    </w:p>
    <w:p>
      <w:pPr>
        <w:numPr>
          <w:ilvl w:val="0"/>
          <w:numId w:val="0"/>
        </w:numPr>
        <w:spacing w:line="600" w:lineRule="exact"/>
        <w:ind w:leftChars="200"/>
        <w:rPr>
          <w:rFonts w:hint="eastAsia" w:ascii="仿宋_GB2312"/>
          <w:b/>
          <w:bCs/>
          <w:sz w:val="32"/>
          <w:szCs w:val="32"/>
        </w:rPr>
      </w:pPr>
      <w:r>
        <w:rPr>
          <w:rFonts w:hint="eastAsia" w:ascii="仿宋_GB2312"/>
          <w:b/>
          <w:bCs/>
          <w:sz w:val="32"/>
          <w:szCs w:val="32"/>
          <w:lang w:val="en-US" w:eastAsia="zh-CN"/>
        </w:rPr>
        <w:t>（2）</w:t>
      </w:r>
      <w:r>
        <w:rPr>
          <w:rFonts w:hint="eastAsia" w:ascii="仿宋_GB2312"/>
          <w:b/>
          <w:bCs/>
          <w:sz w:val="32"/>
          <w:szCs w:val="32"/>
        </w:rPr>
        <w:t>可持续影响指标</w:t>
      </w:r>
    </w:p>
    <w:p>
      <w:pPr>
        <w:spacing w:line="600" w:lineRule="exact"/>
        <w:ind w:firstLine="640"/>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w:t>
      </w:r>
      <w:r>
        <w:rPr>
          <w:rFonts w:hint="eastAsia" w:ascii="仿宋_GB2312" w:hAnsi="仿宋_GB2312" w:cs="仿宋_GB2312"/>
          <w:b/>
          <w:bCs/>
          <w:sz w:val="32"/>
          <w:lang w:val="en-US" w:eastAsia="zh-CN"/>
        </w:rPr>
        <w:t>3</w:t>
      </w:r>
      <w:r>
        <w:rPr>
          <w:rFonts w:hint="eastAsia" w:ascii="仿宋_GB2312" w:hAnsi="仿宋_GB2312" w:cs="仿宋_GB2312"/>
          <w:b/>
          <w:bCs/>
          <w:sz w:val="32"/>
        </w:rPr>
        <w:t>）</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w:t>
      </w:r>
      <w:r>
        <w:rPr>
          <w:rFonts w:hint="eastAsia" w:ascii="仿宋_GB2312" w:hAnsi="仿宋_GB2312" w:cs="仿宋_GB2312"/>
          <w:b/>
          <w:bCs/>
          <w:sz w:val="32"/>
          <w:lang w:val="en-US" w:eastAsia="zh-CN"/>
        </w:rPr>
        <w:t>4</w:t>
      </w:r>
      <w:r>
        <w:rPr>
          <w:rFonts w:hint="eastAsia" w:ascii="仿宋_GB2312" w:hAnsi="仿宋_GB2312" w:cs="仿宋_GB2312"/>
          <w:b/>
          <w:bCs/>
          <w:sz w:val="32"/>
        </w:rPr>
        <w:t>）</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spacing w:line="600" w:lineRule="exact"/>
        <w:ind w:firstLine="640"/>
        <w:rPr>
          <w:rFonts w:hint="eastAsia" w:ascii="仿宋_GB2312"/>
          <w:sz w:val="32"/>
          <w:szCs w:val="32"/>
          <w:lang w:val="en-US" w:eastAsia="zh-CN"/>
        </w:rPr>
      </w:pPr>
      <w:bookmarkStart w:id="16" w:name="_Toc28290"/>
      <w:bookmarkStart w:id="17" w:name="_Toc1921"/>
      <w:r>
        <w:rPr>
          <w:rFonts w:hint="eastAsia" w:ascii="仿宋_GB2312"/>
          <w:sz w:val="32"/>
          <w:szCs w:val="32"/>
        </w:rPr>
        <w:t>计划产出数：</w:t>
      </w:r>
      <w:r>
        <w:rPr>
          <w:rFonts w:hint="eastAsia" w:ascii="仿宋_GB2312"/>
          <w:sz w:val="32"/>
          <w:szCs w:val="32"/>
          <w:lang w:val="en-US" w:eastAsia="zh-CN"/>
        </w:rPr>
        <w:t>随机对1-2名创业基地内入驻的创业商户店铺法人使用电话、实地查询等方式调查入驻商户满意度，满意度“≥90.0%”。</w:t>
      </w:r>
    </w:p>
    <w:p>
      <w:pPr>
        <w:spacing w:line="600" w:lineRule="exact"/>
        <w:ind w:firstLine="640"/>
        <w:rPr>
          <w:rFonts w:hint="eastAsia" w:ascii="仿宋_GB2312"/>
          <w:sz w:val="32"/>
          <w:szCs w:val="32"/>
        </w:rPr>
      </w:pPr>
      <w:r>
        <w:rPr>
          <w:rFonts w:hint="eastAsia" w:ascii="仿宋_GB2312"/>
          <w:sz w:val="32"/>
          <w:szCs w:val="32"/>
          <w:lang w:val="en-US" w:eastAsia="zh-CN"/>
        </w:rPr>
        <w:t>实际产出数：随机对1-2名创业基地内入驻的创业商户店铺法人使用电话、实地查询等方式调查入驻商户满意度，实际满意度为100.0%，该项目10分，得10分。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ascii="仿宋_GB2312" w:hAnsi="仿宋_GB2312" w:eastAsia="仿宋_GB2312" w:cs="仿宋_GB2312"/>
          <w:sz w:val="32"/>
          <w:szCs w:val="32"/>
          <w:lang w:val="en-US" w:eastAsia="zh-CN"/>
        </w:rPr>
        <w:t>昌吉市就业创业培训实训（孵化）基地</w:t>
      </w:r>
      <w:r>
        <w:rPr>
          <w:rFonts w:hint="eastAsia" w:ascii="仿宋_GB2312"/>
          <w:sz w:val="32"/>
          <w:szCs w:val="32"/>
          <w:lang w:eastAsia="zh-Hans"/>
        </w:rPr>
        <w:t>项目预算金额</w:t>
      </w:r>
      <w:r>
        <w:rPr>
          <w:rFonts w:hint="eastAsia" w:ascii="仿宋_GB2312" w:hAnsi="仿宋_GB2312" w:cs="仿宋_GB2312"/>
          <w:sz w:val="32"/>
          <w:szCs w:val="32"/>
          <w:lang w:val="en-US" w:eastAsia="zh-CN"/>
        </w:rPr>
        <w:t>30</w:t>
      </w:r>
      <w:r>
        <w:rPr>
          <w:rFonts w:hint="eastAsia" w:ascii="仿宋_GB2312"/>
          <w:sz w:val="32"/>
          <w:szCs w:val="32"/>
        </w:rPr>
        <w:t>万元</w:t>
      </w:r>
      <w:r>
        <w:rPr>
          <w:rFonts w:hint="eastAsia" w:ascii="仿宋_GB2312"/>
          <w:sz w:val="32"/>
          <w:szCs w:val="32"/>
          <w:lang w:eastAsia="zh-Hans"/>
        </w:rPr>
        <w:t>，实际到位</w:t>
      </w:r>
      <w:r>
        <w:rPr>
          <w:rFonts w:hint="eastAsia" w:ascii="仿宋_GB2312" w:hAnsi="仿宋_GB2312" w:eastAsia="仿宋_GB2312" w:cs="仿宋_GB2312"/>
          <w:sz w:val="32"/>
          <w:szCs w:val="32"/>
          <w:lang w:val="en-US" w:eastAsia="zh-CN"/>
        </w:rPr>
        <w:t>30.00</w:t>
      </w:r>
      <w:r>
        <w:rPr>
          <w:rFonts w:hint="eastAsia" w:ascii="仿宋_GB2312"/>
          <w:sz w:val="32"/>
          <w:szCs w:val="32"/>
        </w:rPr>
        <w:t>万元</w:t>
      </w:r>
      <w:r>
        <w:rPr>
          <w:rFonts w:hint="eastAsia" w:ascii="仿宋_GB2312"/>
          <w:sz w:val="32"/>
          <w:szCs w:val="32"/>
          <w:lang w:eastAsia="zh-Hans"/>
        </w:rPr>
        <w:t>，实际支出</w:t>
      </w:r>
      <w:r>
        <w:rPr>
          <w:rFonts w:hint="eastAsia" w:ascii="仿宋_GB2312" w:hAnsi="仿宋_GB2312" w:eastAsia="仿宋_GB2312" w:cs="仿宋_GB2312"/>
          <w:sz w:val="32"/>
          <w:szCs w:val="32"/>
          <w:lang w:val="en-US" w:eastAsia="zh-CN"/>
        </w:rPr>
        <w:t>30.00</w:t>
      </w:r>
      <w:r>
        <w:rPr>
          <w:rFonts w:hint="eastAsia" w:ascii="仿宋_GB2312"/>
          <w:sz w:val="32"/>
          <w:szCs w:val="32"/>
        </w:rPr>
        <w:t>万元</w:t>
      </w:r>
      <w:r>
        <w:rPr>
          <w:rFonts w:hint="eastAsia" w:ascii="仿宋_GB2312"/>
          <w:sz w:val="32"/>
          <w:szCs w:val="32"/>
          <w:lang w:eastAsia="zh-Hans"/>
        </w:rPr>
        <w:t>，预算执行率为</w:t>
      </w:r>
      <w:r>
        <w:rPr>
          <w:rFonts w:hint="eastAsia" w:ascii="仿宋_GB2312"/>
          <w:sz w:val="32"/>
          <w:szCs w:val="32"/>
          <w:lang w:val="en-US" w:eastAsia="zh-CN"/>
        </w:rPr>
        <w:t>100</w:t>
      </w:r>
      <w:r>
        <w:rPr>
          <w:rFonts w:hint="eastAsia" w:ascii="仿宋_GB2312"/>
          <w:sz w:val="32"/>
          <w:szCs w:val="32"/>
          <w:lang w:eastAsia="zh-Hans"/>
        </w:rPr>
        <w:t>%，项目绩效指标总体完成率为</w:t>
      </w:r>
      <w:r>
        <w:rPr>
          <w:rFonts w:hint="eastAsia" w:ascii="仿宋_GB2312"/>
          <w:sz w:val="32"/>
          <w:szCs w:val="32"/>
          <w:lang w:val="en-US" w:eastAsia="zh-CN"/>
        </w:rPr>
        <w:t>100</w:t>
      </w:r>
      <w:r>
        <w:rPr>
          <w:rFonts w:hint="eastAsia" w:ascii="仿宋_GB2312"/>
          <w:sz w:val="32"/>
          <w:szCs w:val="32"/>
          <w:lang w:eastAsia="zh-Hans"/>
        </w:rPr>
        <w:t>%，偏差率为</w:t>
      </w:r>
      <w:r>
        <w:rPr>
          <w:rFonts w:hint="eastAsia" w:ascii="仿宋_GB2312"/>
          <w:sz w:val="32"/>
          <w:szCs w:val="32"/>
          <w:lang w:val="en-US" w:eastAsia="zh-CN"/>
        </w:rPr>
        <w:t>0</w:t>
      </w:r>
      <w:r>
        <w:rPr>
          <w:rFonts w:hint="eastAsia" w:ascii="仿宋_GB2312"/>
          <w:sz w:val="32"/>
          <w:szCs w:val="32"/>
          <w:lang w:eastAsia="zh-Hans"/>
        </w:rPr>
        <w:t>。</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hAnsi="仿宋_GB2312" w:cs="仿宋_GB2312"/>
          <w:b/>
          <w:bCs/>
          <w:color w:val="FF0000"/>
          <w:sz w:val="32"/>
          <w:szCs w:val="32"/>
        </w:rPr>
      </w:pPr>
      <w:r>
        <w:rPr>
          <w:rFonts w:hint="eastAsia" w:ascii="仿宋_GB2312" w:hAnsi="仿宋_GB2312" w:eastAsia="仿宋_GB2312" w:cs="仿宋_GB2312"/>
          <w:sz w:val="32"/>
          <w:szCs w:val="32"/>
          <w:lang w:val="en-US" w:eastAsia="zh-CN"/>
        </w:rPr>
        <w:t>2022年本单位负责实施的昌吉市就业创业培训实训（孵化）基地项目当中，</w:t>
      </w:r>
      <w:bookmarkEnd w:id="16"/>
      <w:bookmarkEnd w:id="17"/>
      <w:r>
        <w:rPr>
          <w:rFonts w:hint="eastAsia" w:ascii="仿宋_GB2312" w:hAnsi="仿宋_GB2312" w:cs="仿宋_GB2312"/>
          <w:sz w:val="32"/>
          <w:szCs w:val="32"/>
          <w:lang w:val="en-US" w:eastAsia="zh-CN"/>
        </w:rPr>
        <w:t>未出现偏差。</w:t>
      </w:r>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spacing w:line="560" w:lineRule="exact"/>
        <w:ind w:firstLine="640" w:firstLineChars="200"/>
        <w:rPr>
          <w:rFonts w:hint="eastAsia" w:ascii="仿宋_GB2312" w:hAnsi="仿宋" w:eastAsia="仿宋_GB2312" w:cs="宋体"/>
          <w:color w:val="333333"/>
          <w:sz w:val="32"/>
          <w:szCs w:val="32"/>
          <w:lang w:val="en-US" w:eastAsia="zh-CN" w:bidi="ar"/>
        </w:rPr>
      </w:pPr>
      <w:bookmarkStart w:id="18" w:name="_Toc68364674"/>
      <w:r>
        <w:rPr>
          <w:rFonts w:hint="eastAsia" w:ascii="仿宋_GB2312" w:hAnsi="仿宋" w:eastAsia="仿宋_GB2312" w:cs="宋体"/>
          <w:color w:val="333333"/>
          <w:sz w:val="32"/>
          <w:szCs w:val="32"/>
          <w:lang w:val="en-US" w:eastAsia="zh-CN" w:bidi="ar"/>
        </w:rPr>
        <w:t>1.责任单位及第三方审计机构，主要职责是对创业孵化基地运营管理、政策落实情况、入驻创业实体经营情况进行监督管理。</w:t>
      </w:r>
    </w:p>
    <w:p>
      <w:pPr>
        <w:spacing w:line="560" w:lineRule="exact"/>
        <w:ind w:firstLine="640" w:firstLineChars="200"/>
        <w:rPr>
          <w:rFonts w:hint="eastAsia" w:ascii="仿宋_GB2312" w:hAnsi="仿宋" w:eastAsia="仿宋_GB2312" w:cs="宋体"/>
          <w:color w:val="333333"/>
          <w:sz w:val="32"/>
          <w:szCs w:val="32"/>
          <w:lang w:val="en-US" w:eastAsia="zh-CN" w:bidi="ar"/>
        </w:rPr>
      </w:pPr>
      <w:r>
        <w:rPr>
          <w:rFonts w:hint="eastAsia" w:ascii="仿宋_GB2312" w:hAnsi="仿宋" w:eastAsia="仿宋_GB2312" w:cs="宋体"/>
          <w:color w:val="333333"/>
          <w:sz w:val="32"/>
          <w:szCs w:val="32"/>
          <w:lang w:val="en-US" w:eastAsia="zh-CN" w:bidi="ar"/>
        </w:rPr>
        <w:t>2.创业孵化基地政策落实与运营管理列入责任单位经费预算，可进一步完善创业孵化基地管理流程，推进服务的规范化和精细化，积极落实相关政策。</w:t>
      </w:r>
    </w:p>
    <w:p>
      <w:pPr>
        <w:spacing w:line="560" w:lineRule="exact"/>
        <w:ind w:firstLine="640" w:firstLineChars="200"/>
        <w:rPr>
          <w:rFonts w:hint="eastAsia" w:ascii="仿宋_GB2312" w:hAnsi="仿宋" w:eastAsia="仿宋_GB2312" w:cs="宋体"/>
          <w:color w:val="333333"/>
          <w:sz w:val="32"/>
          <w:szCs w:val="32"/>
          <w:lang w:bidi="ar"/>
        </w:rPr>
      </w:pPr>
      <w:r>
        <w:rPr>
          <w:rFonts w:hint="eastAsia" w:ascii="仿宋_GB2312" w:hAnsi="仿宋" w:eastAsia="仿宋_GB2312" w:cs="宋体"/>
          <w:color w:val="333333"/>
          <w:sz w:val="32"/>
          <w:szCs w:val="32"/>
          <w:lang w:val="en-US" w:eastAsia="zh-CN" w:bidi="ar"/>
        </w:rPr>
        <w:t>3.加强监管，严格按照相关资金管理办法，使创业孵化基地房租补贴等支出仅用于创业孵化基地政策落实等方面，</w:t>
      </w:r>
      <w:r>
        <w:rPr>
          <w:rFonts w:hint="eastAsia" w:ascii="仿宋_GB2312" w:hAnsi="仿宋" w:eastAsia="仿宋_GB2312" w:cs="宋体"/>
          <w:color w:val="333333"/>
          <w:sz w:val="32"/>
          <w:szCs w:val="32"/>
          <w:lang w:eastAsia="zh-CN" w:bidi="ar"/>
        </w:rPr>
        <w:t>不得挪作他用</w:t>
      </w:r>
      <w:r>
        <w:rPr>
          <w:rFonts w:hint="eastAsia" w:ascii="仿宋_GB2312" w:hAnsi="仿宋" w:eastAsia="仿宋_GB2312" w:cs="宋体"/>
          <w:color w:val="333333"/>
          <w:sz w:val="32"/>
          <w:szCs w:val="32"/>
          <w:lang w:bidi="ar"/>
        </w:rPr>
        <w:t>。</w:t>
      </w:r>
    </w:p>
    <w:p>
      <w:pPr>
        <w:pStyle w:val="22"/>
        <w:spacing w:before="0" w:after="0" w:line="600" w:lineRule="exact"/>
        <w:rPr>
          <w:rFonts w:ascii="仿宋_GB2312" w:hAnsi="仿宋_GB2312" w:cs="仿宋_GB2312"/>
          <w:sz w:val="32"/>
        </w:rPr>
      </w:pPr>
      <w:r>
        <w:rPr>
          <w:rFonts w:hint="eastAsia" w:ascii="仿宋_GB2312" w:hAnsi="仿宋_GB2312" w:cs="仿宋_GB2312"/>
          <w:sz w:val="32"/>
        </w:rPr>
        <w:t>（二）存在问题及原因分析</w:t>
      </w:r>
      <w:bookmarkEnd w:id="18"/>
    </w:p>
    <w:p>
      <w:pPr>
        <w:pStyle w:val="3"/>
        <w:spacing w:line="600" w:lineRule="exact"/>
        <w:ind w:firstLine="640"/>
        <w:rPr>
          <w:rFonts w:hint="eastAsia"/>
          <w:szCs w:val="32"/>
          <w:lang w:eastAsia="zh-CN"/>
        </w:rPr>
      </w:pPr>
      <w:r>
        <w:rPr>
          <w:rFonts w:hint="eastAsia"/>
          <w:szCs w:val="32"/>
          <w:lang w:eastAsia="zh-CN"/>
        </w:rPr>
        <w:t>无</w:t>
      </w:r>
    </w:p>
    <w:p>
      <w:pPr>
        <w:pStyle w:val="3"/>
        <w:spacing w:line="600" w:lineRule="exact"/>
        <w:ind w:firstLine="640"/>
        <w:rPr>
          <w:szCs w:val="32"/>
        </w:rPr>
      </w:pPr>
      <w:r>
        <w:rPr>
          <w:rFonts w:hint="eastAsia"/>
          <w:szCs w:val="32"/>
        </w:rPr>
        <w:t>七、</w:t>
      </w:r>
      <w:r>
        <w:rPr>
          <w:rFonts w:hint="eastAsia"/>
          <w:szCs w:val="32"/>
          <w:lang w:eastAsia="zh-Hans"/>
        </w:rPr>
        <w:t>有关建议</w:t>
      </w:r>
    </w:p>
    <w:p>
      <w:pPr>
        <w:numPr>
          <w:ilvl w:val="0"/>
          <w:numId w:val="0"/>
        </w:numPr>
        <w:spacing w:line="560" w:lineRule="exact"/>
        <w:ind w:firstLine="640" w:firstLineChars="200"/>
        <w:rPr>
          <w:sz w:val="32"/>
          <w:szCs w:val="32"/>
        </w:rPr>
      </w:pPr>
      <w:r>
        <w:rPr>
          <w:rFonts w:hint="eastAsia" w:ascii="仿宋_GB2312" w:hAnsi="仿宋" w:eastAsia="仿宋_GB2312" w:cs="宋体"/>
          <w:color w:val="333333"/>
          <w:sz w:val="32"/>
          <w:szCs w:val="32"/>
          <w:lang w:val="en-US" w:eastAsia="zh-CN" w:bidi="ar"/>
        </w:rPr>
        <w:t>创业孵化基地是创业工作的重要组成部分，为推动昌吉市经济高质量发展，帮助小微企业和个体工商户复工复产，鼓励引导各类群体自主创业，以创业带动</w:t>
      </w:r>
      <w:bookmarkStart w:id="19" w:name="_GoBack"/>
      <w:bookmarkEnd w:id="19"/>
      <w:r>
        <w:rPr>
          <w:rFonts w:hint="eastAsia" w:ascii="仿宋_GB2312" w:hAnsi="仿宋" w:eastAsia="仿宋_GB2312" w:cs="宋体"/>
          <w:color w:val="333333"/>
          <w:sz w:val="32"/>
          <w:szCs w:val="32"/>
          <w:lang w:val="en-US" w:eastAsia="zh-CN" w:bidi="ar"/>
        </w:rPr>
        <w:t>就业。完善创业服务体系和公共服务平台、产品和服务市场拓展平台建设，提供更多创业机会。因此建议进一步加大对新建创业孵化基地工作资金支持力度。</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DF9B2C2"/>
    <w:multiLevelType w:val="singleLevel"/>
    <w:tmpl w:val="ADF9B2C2"/>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48B1CC3"/>
    <w:rsid w:val="14FB5951"/>
    <w:rsid w:val="15DC6CEA"/>
    <w:rsid w:val="214B0FAD"/>
    <w:rsid w:val="245E1E24"/>
    <w:rsid w:val="2DF2327C"/>
    <w:rsid w:val="2E483E7E"/>
    <w:rsid w:val="33944516"/>
    <w:rsid w:val="39F22388"/>
    <w:rsid w:val="3B816234"/>
    <w:rsid w:val="61DB5F14"/>
    <w:rsid w:val="68291A1A"/>
    <w:rsid w:val="691B1594"/>
    <w:rsid w:val="6F0D6C22"/>
    <w:rsid w:val="73D9A77D"/>
    <w:rsid w:val="767866F4"/>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11">
    <w:name w:val="Strong"/>
    <w:basedOn w:val="10"/>
    <w:qFormat/>
    <w:uiPriority w:val="0"/>
    <w:rPr>
      <w:b/>
      <w:bCs/>
    </w:rPr>
  </w:style>
  <w:style w:type="character" w:styleId="12">
    <w:name w:val="annotation reference"/>
    <w:basedOn w:val="10"/>
    <w:qFormat/>
    <w:uiPriority w:val="0"/>
    <w:rPr>
      <w:sz w:val="21"/>
      <w:szCs w:val="21"/>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0"/>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0"/>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42</TotalTime>
  <ScaleCrop>false</ScaleCrop>
  <LinksUpToDate>false</LinksUpToDate>
  <CharactersWithSpaces>8797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夏日的风</cp:lastModifiedBy>
  <cp:lastPrinted>2021-03-03T03:49:00Z</cp:lastPrinted>
  <dcterms:modified xsi:type="dcterms:W3CDTF">2023-04-18T10:14:26Z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