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pStyle w:val="2"/>
        <w:rPr>
          <w:rFonts w:hint="eastAsia" w:eastAsia="方正小标宋简体"/>
          <w:lang w:val="en-US" w:eastAsia="zh-CN"/>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default" w:ascii="方正小标宋简体" w:hAnsi="方正小标宋简体" w:eastAsia="方正小标宋简体" w:cs="方正小标宋简体"/>
          <w:kern w:val="2"/>
          <w:sz w:val="48"/>
          <w:szCs w:val="48"/>
          <w:lang w:val="en-US" w:eastAsia="zh-CN" w:bidi="ar"/>
        </w:rPr>
      </w:pPr>
      <w:r>
        <w:rPr>
          <w:rFonts w:hint="default" w:ascii="方正小标宋简体" w:hAnsi="方正小标宋简体" w:eastAsia="方正小标宋简体" w:cs="方正小标宋简体"/>
          <w:kern w:val="2"/>
          <w:sz w:val="48"/>
          <w:szCs w:val="48"/>
          <w:lang w:val="en-US" w:eastAsia="zh-CN" w:bidi="ar"/>
        </w:rPr>
        <w:t>昌吉市大西渠镇中心学校</w:t>
      </w:r>
    </w:p>
    <w:p>
      <w:pPr>
        <w:keepNext w:val="0"/>
        <w:keepLines w:val="0"/>
        <w:widowControl w:val="0"/>
        <w:suppressLineNumbers w:val="0"/>
        <w:spacing w:before="0" w:beforeAutospacing="0" w:after="0" w:afterAutospacing="0" w:line="560" w:lineRule="exact"/>
        <w:ind w:left="1920" w:leftChars="0" w:right="0" w:hanging="1920" w:hangingChars="40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2022年大西渠学校体育场尾款及篮球场修建项目</w:t>
      </w: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default" w:ascii="黑体" w:hAnsi="黑体" w:eastAsia="黑体" w:cs="仿宋_GB2312"/>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2022年大西渠学校体育场尾款及篮球场修建项目</w:t>
      </w:r>
    </w:p>
    <w:bookmarkEnd w:id="0"/>
    <w:p>
      <w:pPr>
        <w:ind w:left="0" w:leftChars="0" w:firstLine="0" w:firstLineChars="0"/>
        <w:rPr>
          <w:rFonts w:hint="eastAsia"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项目单位：昌吉市</w:t>
      </w:r>
      <w:r>
        <w:rPr>
          <w:rFonts w:hint="eastAsia" w:ascii="黑体" w:hAnsi="黑体" w:eastAsia="黑体" w:cs="宋体"/>
          <w:sz w:val="30"/>
          <w:szCs w:val="30"/>
        </w:rPr>
        <w:t>昌吉市大西渠镇中心学校</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主管部门：昌吉市</w:t>
      </w:r>
      <w:r>
        <w:rPr>
          <w:rFonts w:hint="eastAsia" w:ascii="黑体" w:hAnsi="黑体" w:eastAsia="黑体" w:cs="宋体"/>
          <w:sz w:val="30"/>
          <w:szCs w:val="30"/>
        </w:rPr>
        <w:t>昌吉市大西渠镇中心学校</w:t>
      </w:r>
    </w:p>
    <w:p>
      <w:pPr>
        <w:ind w:firstLine="1200" w:firstLineChars="4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仿宋_GB2312" w:hAnsi="仿宋_GB2312" w:cs="仿宋_GB2312"/>
          <w:sz w:val="32"/>
          <w:szCs w:val="32"/>
        </w:rPr>
        <w:t>任</w:t>
      </w:r>
      <w:r>
        <w:rPr>
          <w:rFonts w:hint="eastAsia" w:ascii="仿宋_GB2312" w:hAnsi="仿宋_GB2312" w:cs="仿宋_GB2312"/>
          <w:sz w:val="32"/>
          <w:szCs w:val="32"/>
          <w:lang w:eastAsia="zh-CN"/>
        </w:rPr>
        <w:t>作刚</w:t>
      </w:r>
    </w:p>
    <w:p>
      <w:pPr>
        <w:ind w:firstLine="1200" w:firstLineChars="400"/>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pStyle w:val="2"/>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根据昌市党财[2022]5号文件要求，为了改善学校基础设施使用环境</w:t>
      </w:r>
      <w:r>
        <w:rPr>
          <w:rFonts w:hint="eastAsia"/>
          <w:color w:val="auto"/>
          <w:sz w:val="32"/>
          <w:szCs w:val="32"/>
          <w:lang w:eastAsia="zh-CN"/>
        </w:rPr>
        <w:t>问题</w:t>
      </w:r>
      <w:r>
        <w:rPr>
          <w:rFonts w:hint="eastAsia"/>
          <w:color w:val="auto"/>
          <w:sz w:val="32"/>
          <w:szCs w:val="32"/>
          <w:lang w:eastAsia="zh-Hans"/>
        </w:rPr>
        <w:t>，</w:t>
      </w:r>
      <w:r>
        <w:rPr>
          <w:rFonts w:hint="eastAsia"/>
          <w:color w:val="auto"/>
          <w:sz w:val="32"/>
          <w:szCs w:val="32"/>
          <w:lang w:eastAsia="zh-CN"/>
        </w:rPr>
        <w:t>保障学校</w:t>
      </w:r>
      <w:r>
        <w:rPr>
          <w:rFonts w:hint="eastAsia"/>
          <w:color w:val="auto"/>
          <w:sz w:val="32"/>
          <w:szCs w:val="32"/>
          <w:lang w:eastAsia="zh-Hans"/>
        </w:rPr>
        <w:t>正常运转，改善学校基础设施我单位申报实施了大西渠学校体育场尾款及篮球场修建项目。同时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年制定印发了大西渠学校体育场尾款及篮球场修建</w:t>
      </w:r>
      <w:r>
        <w:rPr>
          <w:rFonts w:hint="eastAsia"/>
          <w:color w:val="auto"/>
          <w:sz w:val="32"/>
          <w:szCs w:val="32"/>
          <w:lang w:eastAsia="zh-CN"/>
        </w:rPr>
        <w:t>项目资金管理办法</w:t>
      </w:r>
      <w:r>
        <w:rPr>
          <w:rFonts w:hint="eastAsia"/>
          <w:color w:val="auto"/>
          <w:sz w:val="32"/>
          <w:szCs w:val="32"/>
          <w:lang w:eastAsia="zh-Hans"/>
        </w:rPr>
        <w:t>和大西渠学校体育场尾款及篮球场修建项目管理办法。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w:t>
      </w:r>
      <w:r>
        <w:rPr>
          <w:rFonts w:hint="eastAsia" w:ascii="仿宋_GB2312" w:hAnsi="仿宋_GB2312" w:cs="仿宋_GB2312"/>
          <w:color w:val="000000" w:themeColor="text1"/>
          <w:sz w:val="32"/>
          <w:szCs w:val="32"/>
          <w:lang w:eastAsia="zh-CN"/>
          <w14:textFill>
            <w14:solidFill>
              <w14:schemeClr w14:val="tx1"/>
            </w14:solidFill>
          </w14:textFill>
        </w:rPr>
        <w:t>于</w:t>
      </w:r>
      <w:r>
        <w:rPr>
          <w:rFonts w:hint="eastAsia" w:ascii="仿宋_GB2312" w:hAnsi="仿宋_GB2312" w:cs="仿宋_GB2312"/>
          <w:color w:val="000000" w:themeColor="text1"/>
          <w:sz w:val="32"/>
          <w:szCs w:val="32"/>
          <w:lang w:val="en-US" w:eastAsia="zh-CN"/>
          <w14:textFill>
            <w14:solidFill>
              <w14:schemeClr w14:val="tx1"/>
            </w14:solidFill>
          </w14:textFill>
        </w:rPr>
        <w:t>2022年1月开始实施，截至2022年12月以全部完成验收工作。通过本项目的实施有效保障学校的正常运转、完成教育教学活动，有效改善了学校办学条件，提高了办学质量。</w:t>
      </w:r>
    </w:p>
    <w:p>
      <w:pPr>
        <w:pStyle w:val="2"/>
        <w:spacing w:line="600" w:lineRule="exact"/>
        <w:ind w:firstLine="643"/>
        <w:rPr>
          <w:sz w:val="32"/>
        </w:rPr>
      </w:pPr>
      <w:r>
        <w:rPr>
          <w:rFonts w:hint="eastAsia"/>
          <w:sz w:val="32"/>
        </w:rPr>
        <w:t>3.项目实施主体</w:t>
      </w:r>
    </w:p>
    <w:p>
      <w:pPr>
        <w:widowControl/>
        <w:spacing w:line="560" w:lineRule="exact"/>
        <w:ind w:firstLine="640" w:firstLineChars="200"/>
        <w:jc w:val="left"/>
        <w:rPr>
          <w:rFonts w:hint="eastAsia" w:ascii="仿宋_GB2312" w:hAnsi="宋体" w:eastAsia="仿宋_GB2312" w:cs="宋体"/>
          <w:color w:val="auto"/>
          <w:kern w:val="0"/>
          <w:sz w:val="32"/>
          <w:szCs w:val="32"/>
          <w:highlight w:val="none"/>
          <w:lang w:eastAsia="zh-CN"/>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年大西渠学校体育场尾款及篮球场修建</w:t>
      </w:r>
      <w:r>
        <w:rPr>
          <w:rFonts w:hint="eastAsia" w:ascii="仿宋_GB2312" w:hAnsi="仿宋_GB2312" w:cs="仿宋_GB2312"/>
          <w:color w:val="000000" w:themeColor="text1"/>
          <w:sz w:val="32"/>
          <w:szCs w:val="32"/>
          <w:lang w:eastAsia="zh-CN"/>
          <w14:textFill>
            <w14:solidFill>
              <w14:schemeClr w14:val="tx1"/>
            </w14:solidFill>
          </w14:textFill>
        </w:rPr>
        <w:t>设</w:t>
      </w:r>
      <w:r>
        <w:rPr>
          <w:rFonts w:hint="eastAsia" w:ascii="仿宋_GB2312" w:hAnsi="仿宋_GB2312" w:cs="仿宋_GB2312"/>
          <w:color w:val="000000" w:themeColor="text1"/>
          <w:sz w:val="32"/>
          <w:szCs w:val="32"/>
          <w:lang w:eastAsia="zh-Hans"/>
          <w14:textFill>
            <w14:solidFill>
              <w14:schemeClr w14:val="tx1"/>
            </w14:solidFill>
          </w14:textFill>
        </w:rPr>
        <w:t>项目的实施主体为昌吉市昌吉市大西渠镇中心学校，</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学校</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7</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ascii="仿宋_GB2312" w:hAnsi="宋体" w:eastAsia="仿宋_GB2312" w:cs="宋体"/>
          <w:color w:val="auto"/>
          <w:kern w:val="0"/>
          <w:sz w:val="32"/>
          <w:szCs w:val="32"/>
          <w:highlight w:val="none"/>
        </w:rPr>
        <w:t>教务处、德育处、</w:t>
      </w:r>
      <w:r>
        <w:rPr>
          <w:rFonts w:hint="eastAsia" w:ascii="仿宋_GB2312" w:hAnsi="宋体" w:eastAsia="仿宋_GB2312" w:cs="宋体"/>
          <w:color w:val="auto"/>
          <w:kern w:val="0"/>
          <w:sz w:val="32"/>
          <w:szCs w:val="32"/>
          <w:highlight w:val="none"/>
          <w:lang w:val="en-US" w:eastAsia="zh-CN"/>
        </w:rPr>
        <w:t>教研室、</w:t>
      </w:r>
      <w:r>
        <w:rPr>
          <w:rFonts w:hint="eastAsia" w:ascii="仿宋_GB2312" w:hAnsi="宋体" w:eastAsia="仿宋_GB2312" w:cs="宋体"/>
          <w:color w:val="auto"/>
          <w:kern w:val="0"/>
          <w:sz w:val="32"/>
          <w:szCs w:val="32"/>
          <w:highlight w:val="none"/>
        </w:rPr>
        <w:t>总务处</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综合办公室、宿管处、校</w:t>
      </w:r>
      <w:r>
        <w:rPr>
          <w:rFonts w:hint="eastAsia" w:ascii="仿宋_GB2312" w:hAnsi="宋体" w:eastAsia="仿宋_GB2312" w:cs="宋体"/>
          <w:color w:val="auto"/>
          <w:kern w:val="0"/>
          <w:sz w:val="32"/>
          <w:szCs w:val="32"/>
          <w:highlight w:val="none"/>
          <w:lang w:eastAsia="zh-CN"/>
        </w:rPr>
        <w:t>办。</w:t>
      </w:r>
    </w:p>
    <w:p>
      <w:pPr>
        <w:pStyle w:val="2"/>
      </w:pP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35</w:t>
      </w:r>
      <w:r>
        <w:rPr>
          <w:rFonts w:hint="eastAsia" w:ascii="仿宋_GB2312" w:hAnsi="仿宋_GB2312" w:cs="仿宋_GB2312"/>
          <w:color w:val="auto"/>
          <w:sz w:val="32"/>
          <w:szCs w:val="32"/>
        </w:rPr>
        <w:t>人，其中：行政人员编制</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ascii="仿宋_GB2312" w:hAnsi="仿宋_GB2312" w:cs="仿宋_GB2312"/>
          <w:color w:val="auto"/>
          <w:sz w:val="32"/>
          <w:szCs w:val="32"/>
        </w:rPr>
        <w:t>人、事业编制</w:t>
      </w:r>
      <w:r>
        <w:rPr>
          <w:rFonts w:hint="eastAsia"/>
          <w:color w:val="auto"/>
          <w:sz w:val="32"/>
          <w:szCs w:val="32"/>
          <w:lang w:val="en-US" w:eastAsia="zh-CN"/>
        </w:rPr>
        <w:t>35</w:t>
      </w:r>
      <w:r>
        <w:rPr>
          <w:rFonts w:hint="eastAsia" w:ascii="仿宋_GB2312" w:hAnsi="仿宋_GB2312" w:cs="仿宋_GB2312"/>
          <w:color w:val="auto"/>
          <w:sz w:val="32"/>
          <w:szCs w:val="32"/>
        </w:rPr>
        <w:t>人。实有在职人数</w:t>
      </w:r>
      <w:r>
        <w:rPr>
          <w:rFonts w:hint="eastAsia"/>
          <w:color w:val="auto"/>
          <w:sz w:val="32"/>
          <w:szCs w:val="32"/>
          <w:lang w:val="en-US" w:eastAsia="zh-CN"/>
        </w:rPr>
        <w:t>51</w:t>
      </w:r>
      <w:r>
        <w:rPr>
          <w:rFonts w:hint="eastAsia" w:ascii="仿宋_GB2312" w:hAnsi="仿宋_GB2312" w:cs="仿宋_GB2312"/>
          <w:color w:val="auto"/>
          <w:sz w:val="32"/>
          <w:szCs w:val="32"/>
        </w:rPr>
        <w:t>人，其中：行政在职</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35</w:t>
      </w:r>
      <w:r>
        <w:rPr>
          <w:rFonts w:hint="eastAsia" w:ascii="仿宋_GB2312" w:hAnsi="仿宋_GB2312" w:cs="仿宋_GB2312"/>
          <w:color w:val="auto"/>
          <w:sz w:val="32"/>
          <w:szCs w:val="32"/>
        </w:rPr>
        <w:t>人。离退休人员</w:t>
      </w:r>
      <w:r>
        <w:rPr>
          <w:rFonts w:hint="eastAsia"/>
          <w:color w:val="auto"/>
          <w:sz w:val="32"/>
          <w:szCs w:val="32"/>
          <w:lang w:val="en-US" w:eastAsia="zh-CN"/>
        </w:rPr>
        <w:t>0</w:t>
      </w:r>
      <w:r>
        <w:rPr>
          <w:rFonts w:hint="eastAsia" w:ascii="仿宋_GB2312" w:hAnsi="仿宋_GB2312" w:cs="仿宋_GB2312"/>
          <w:color w:val="auto"/>
          <w:sz w:val="32"/>
          <w:szCs w:val="32"/>
        </w:rPr>
        <w:t>人，其中：行政退休人员</w:t>
      </w:r>
      <w:r>
        <w:rPr>
          <w:rFonts w:hint="eastAsia"/>
          <w:color w:val="auto"/>
          <w:sz w:val="32"/>
          <w:szCs w:val="32"/>
          <w:lang w:val="en-US" w:eastAsia="zh-CN"/>
        </w:rPr>
        <w:t>0</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昌市党财[2022]5号</w:t>
      </w:r>
      <w:r>
        <w:rPr>
          <w:rFonts w:hint="eastAsia" w:ascii="仿宋_GB2312" w:hAnsi="仿宋_GB2312" w:cs="仿宋_GB2312"/>
          <w:color w:val="auto"/>
          <w:sz w:val="32"/>
          <w:szCs w:val="32"/>
          <w:lang w:eastAsia="zh-Hans"/>
        </w:rPr>
        <w:t>文件昌吉市大西渠镇中心学校2022年大西渠学校体育场尾款及篮球场修建</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20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20</w:t>
      </w:r>
      <w:r>
        <w:rPr>
          <w:rFonts w:hint="eastAsia" w:ascii="仿宋_GB2312"/>
          <w:color w:val="auto"/>
          <w:sz w:val="32"/>
          <w:szCs w:val="32"/>
        </w:rPr>
        <w:t>万元、其他资金</w:t>
      </w:r>
      <w:r>
        <w:rPr>
          <w:rFonts w:hint="eastAsia" w:ascii="仿宋_GB2312"/>
          <w:color w:val="auto"/>
          <w:sz w:val="32"/>
          <w:szCs w:val="32"/>
          <w:lang w:val="en-US" w:eastAsia="zh-CN"/>
        </w:rPr>
        <w:t>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20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20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仿宋_GB2312" w:cs="仿宋_GB2312"/>
          <w:color w:val="auto"/>
          <w:sz w:val="32"/>
          <w:szCs w:val="32"/>
        </w:rPr>
        <w:t>学校体育场尾款及篮球场修建项目</w:t>
      </w:r>
      <w:r>
        <w:rPr>
          <w:rFonts w:hint="eastAsia" w:ascii="仿宋_GB2312" w:hAnsi="仿宋_GB2312" w:cs="仿宋_GB2312"/>
          <w:color w:val="auto"/>
          <w:sz w:val="32"/>
          <w:szCs w:val="32"/>
          <w:lang w:eastAsia="zh-CN"/>
        </w:rPr>
        <w:t>资金</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CN"/>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spacing w:line="600" w:lineRule="exact"/>
        <w:ind w:firstLine="643"/>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2022年度，大西渠学校体育场尾款及篮球场修建项目目标共设置一级指标</w:t>
      </w:r>
      <w:r>
        <w:rPr>
          <w:rFonts w:hint="eastAsia"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个，二级指标</w:t>
      </w:r>
      <w:r>
        <w:rPr>
          <w:rFonts w:hint="eastAsia"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kern w:val="2"/>
          <w:sz w:val="32"/>
          <w:szCs w:val="32"/>
          <w:lang w:val="en-US" w:eastAsia="zh-CN" w:bidi="ar-SA"/>
        </w:rPr>
        <w:t>个，三级指标1</w:t>
      </w:r>
      <w:r>
        <w:rPr>
          <w:rFonts w:hint="eastAsia" w:cs="仿宋_GB2312"/>
          <w:b w:val="0"/>
          <w:bCs w:val="0"/>
          <w:color w:val="auto"/>
          <w:kern w:val="2"/>
          <w:sz w:val="32"/>
          <w:szCs w:val="32"/>
          <w:lang w:val="en-US" w:eastAsia="zh-CN" w:bidi="ar-SA"/>
        </w:rPr>
        <w:t>2</w:t>
      </w:r>
      <w:r>
        <w:rPr>
          <w:rFonts w:hint="eastAsia" w:ascii="仿宋_GB2312" w:hAnsi="仿宋_GB2312" w:eastAsia="仿宋_GB2312" w:cs="仿宋_GB2312"/>
          <w:b w:val="0"/>
          <w:bCs w:val="0"/>
          <w:color w:val="auto"/>
          <w:kern w:val="2"/>
          <w:sz w:val="32"/>
          <w:szCs w:val="32"/>
          <w:lang w:val="en-US" w:eastAsia="zh-CN" w:bidi="ar-SA"/>
        </w:rPr>
        <w:t>个，其中：已完成三级指标1</w:t>
      </w:r>
      <w:r>
        <w:rPr>
          <w:rFonts w:hint="eastAsia" w:cs="仿宋_GB2312"/>
          <w:b w:val="0"/>
          <w:bCs w:val="0"/>
          <w:color w:val="auto"/>
          <w:kern w:val="2"/>
          <w:sz w:val="32"/>
          <w:szCs w:val="32"/>
          <w:lang w:val="en-US" w:eastAsia="zh-CN" w:bidi="ar-SA"/>
        </w:rPr>
        <w:t>2</w:t>
      </w:r>
      <w:r>
        <w:rPr>
          <w:rFonts w:hint="eastAsia" w:ascii="仿宋_GB2312" w:hAnsi="仿宋_GB2312" w:eastAsia="仿宋_GB2312" w:cs="仿宋_GB2312"/>
          <w:b w:val="0"/>
          <w:bCs w:val="0"/>
          <w:color w:val="auto"/>
          <w:kern w:val="2"/>
          <w:sz w:val="32"/>
          <w:szCs w:val="32"/>
          <w:lang w:val="en-US" w:eastAsia="zh-CN" w:bidi="ar-SA"/>
        </w:rPr>
        <w:t>个，指标完成率为100.0%。</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eastAsia="zh-CN"/>
        </w:rPr>
        <w:t>昌吉州</w:t>
      </w:r>
      <w:r>
        <w:rPr>
          <w:rFonts w:hint="eastAsia" w:ascii="仿宋_GB2312" w:hAnsi="Arial" w:cs="宋体"/>
          <w:bCs/>
          <w:color w:val="000000"/>
          <w:sz w:val="32"/>
          <w:szCs w:val="32"/>
        </w:rPr>
        <w:t>地区财政</w:t>
      </w:r>
      <w:r>
        <w:rPr>
          <w:rFonts w:hint="eastAsia" w:ascii="仿宋_GB2312"/>
          <w:sz w:val="32"/>
          <w:szCs w:val="32"/>
        </w:rPr>
        <w:t>支出绩效评价管理暂行办法》（财预〔2019〕26号）等文件要求，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sz w:val="32"/>
          <w:szCs w:val="32"/>
        </w:rPr>
        <w:t>“</w:t>
      </w:r>
      <w:r>
        <w:rPr>
          <w:rFonts w:hint="eastAsia"/>
          <w:sz w:val="32"/>
          <w:szCs w:val="32"/>
          <w:lang w:eastAsia="zh-CN"/>
        </w:rPr>
        <w:t>体育场修建数量</w:t>
      </w:r>
      <w:r>
        <w:rPr>
          <w:rFonts w:hint="eastAsia"/>
          <w:sz w:val="32"/>
          <w:szCs w:val="32"/>
        </w:rPr>
        <w:t>”指标，预期指标值为“</w:t>
      </w:r>
      <w:r>
        <w:rPr>
          <w:rFonts w:hint="eastAsia"/>
          <w:sz w:val="32"/>
          <w:szCs w:val="32"/>
          <w:lang w:val="en-US" w:eastAsia="zh-CN"/>
        </w:rPr>
        <w:t>=</w:t>
      </w:r>
      <w:r>
        <w:rPr>
          <w:rFonts w:hint="eastAsia"/>
          <w:color w:val="auto"/>
          <w:sz w:val="32"/>
          <w:szCs w:val="32"/>
          <w:lang w:val="en-US" w:eastAsia="zh-CN"/>
        </w:rPr>
        <w:t>1个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篮球场修建数量</w:t>
      </w:r>
      <w:r>
        <w:rPr>
          <w:rFonts w:hint="eastAsia"/>
          <w:color w:val="auto"/>
          <w:sz w:val="32"/>
          <w:szCs w:val="32"/>
        </w:rPr>
        <w:t>”指标，预期指标值为“</w:t>
      </w:r>
      <w:r>
        <w:rPr>
          <w:rFonts w:hint="eastAsia" w:ascii="宋体" w:hAnsi="宋体" w:eastAsia="宋体"/>
          <w:color w:val="auto"/>
          <w:sz w:val="32"/>
          <w:szCs w:val="32"/>
          <w:lang w:val="en-US" w:eastAsia="zh-CN"/>
        </w:rPr>
        <w:t>=</w:t>
      </w:r>
      <w:r>
        <w:rPr>
          <w:rFonts w:hint="eastAsia"/>
          <w:color w:val="auto"/>
          <w:sz w:val="32"/>
          <w:szCs w:val="32"/>
          <w:lang w:val="en-US" w:eastAsia="zh-CN"/>
        </w:rPr>
        <w:t>1个</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项目整体验收合格率</w:t>
      </w:r>
      <w:r>
        <w:rPr>
          <w:rFonts w:hint="eastAsia"/>
          <w:color w:val="auto"/>
          <w:sz w:val="32"/>
          <w:szCs w:val="32"/>
        </w:rPr>
        <w:t>”指标，预期指标值为“</w:t>
      </w:r>
      <w:r>
        <w:rPr>
          <w:rFonts w:hint="eastAsia" w:ascii="仿宋_GB2312"/>
          <w:color w:val="auto"/>
          <w:sz w:val="32"/>
          <w:szCs w:val="32"/>
          <w:lang w:eastAsia="zh-Hans"/>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项目完成时间</w:t>
      </w:r>
      <w:r>
        <w:rPr>
          <w:rFonts w:hint="eastAsia"/>
          <w:color w:val="auto"/>
          <w:sz w:val="32"/>
          <w:szCs w:val="32"/>
        </w:rPr>
        <w:t>”指标，预期指标值为“</w:t>
      </w:r>
      <w:r>
        <w:rPr>
          <w:rFonts w:hint="eastAsia" w:ascii="仿宋_GB2312"/>
          <w:color w:val="auto"/>
          <w:sz w:val="32"/>
          <w:szCs w:val="32"/>
          <w:lang w:eastAsia="zh-Hans"/>
        </w:rPr>
        <w:t>2022</w:t>
      </w:r>
      <w:r>
        <w:rPr>
          <w:rFonts w:hint="eastAsia" w:ascii="仿宋_GB2312"/>
          <w:color w:val="auto"/>
          <w:sz w:val="32"/>
          <w:szCs w:val="32"/>
          <w:lang w:eastAsia="zh-CN"/>
        </w:rPr>
        <w:t>年</w:t>
      </w:r>
      <w:r>
        <w:rPr>
          <w:rFonts w:hint="eastAsia" w:ascii="仿宋_GB2312"/>
          <w:color w:val="auto"/>
          <w:sz w:val="32"/>
          <w:szCs w:val="32"/>
          <w:lang w:eastAsia="zh-Hans"/>
        </w:rPr>
        <w:t>12</w:t>
      </w:r>
      <w:r>
        <w:rPr>
          <w:rFonts w:hint="eastAsia" w:ascii="仿宋_GB2312"/>
          <w:color w:val="auto"/>
          <w:sz w:val="32"/>
          <w:szCs w:val="32"/>
          <w:lang w:eastAsia="zh-CN"/>
        </w:rPr>
        <w:t>月</w:t>
      </w:r>
      <w:r>
        <w:rPr>
          <w:rFonts w:hint="eastAsia" w:ascii="仿宋_GB2312"/>
          <w:color w:val="auto"/>
          <w:sz w:val="32"/>
          <w:szCs w:val="32"/>
          <w:lang w:val="en-US" w:eastAsia="zh-CN"/>
        </w:rPr>
        <w:t>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铺设塑胶跑道成本</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5.5万元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“使用戈壁料及相关材料费用”指标，预期指标值为“</w:t>
      </w:r>
      <w:r>
        <w:rPr>
          <w:rFonts w:hint="eastAsia"/>
          <w:color w:val="auto"/>
          <w:sz w:val="32"/>
          <w:szCs w:val="32"/>
          <w:lang w:val="en-US" w:eastAsia="zh-CN"/>
        </w:rPr>
        <w:t>=</w:t>
      </w:r>
      <w:r>
        <w:rPr>
          <w:rFonts w:hint="eastAsia" w:ascii="仿宋_GB2312"/>
          <w:color w:val="auto"/>
          <w:sz w:val="32"/>
          <w:szCs w:val="32"/>
          <w:lang w:eastAsia="zh-Hans"/>
        </w:rPr>
        <w:t>7.5万元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“加装不锈钢围栏成本”指标，预期指标值为“</w:t>
      </w:r>
      <w:r>
        <w:rPr>
          <w:rFonts w:hint="eastAsia"/>
          <w:color w:val="auto"/>
          <w:sz w:val="32"/>
          <w:szCs w:val="32"/>
          <w:lang w:val="en-US" w:eastAsia="zh-CN"/>
        </w:rPr>
        <w:t>=</w:t>
      </w:r>
      <w:r>
        <w:rPr>
          <w:rFonts w:hint="eastAsia" w:ascii="仿宋_GB2312"/>
          <w:color w:val="auto"/>
          <w:sz w:val="32"/>
          <w:szCs w:val="32"/>
          <w:lang w:eastAsia="zh-Hans"/>
        </w:rPr>
        <w:t>2.5万元</w:t>
      </w:r>
      <w:r>
        <w:rPr>
          <w:rFonts w:hint="eastAsia"/>
          <w:color w:val="auto"/>
          <w:sz w:val="32"/>
          <w:szCs w:val="32"/>
        </w:rPr>
        <w:t>”。</w:t>
      </w:r>
    </w:p>
    <w:p>
      <w:pPr>
        <w:spacing w:line="600" w:lineRule="exact"/>
        <w:ind w:firstLine="640"/>
        <w:rPr>
          <w:color w:val="auto"/>
        </w:rPr>
      </w:pPr>
      <w:r>
        <w:rPr>
          <w:rFonts w:hint="eastAsia"/>
          <w:color w:val="auto"/>
          <w:sz w:val="32"/>
          <w:szCs w:val="32"/>
        </w:rPr>
        <w:t>“铺设草坪费用”指标，预期指标值为“</w:t>
      </w:r>
      <w:r>
        <w:rPr>
          <w:rFonts w:hint="eastAsia" w:ascii="仿宋_GB2312"/>
          <w:color w:val="auto"/>
          <w:sz w:val="32"/>
          <w:szCs w:val="32"/>
          <w:lang w:val="en-US" w:eastAsia="zh-CN"/>
        </w:rPr>
        <w:t>=4.5万元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pStyle w:val="2"/>
        <w:rPr>
          <w:color w:val="auto"/>
        </w:rPr>
      </w:pP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保障学校正常运转、完成教育教学活动</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改善办学条件，提高办学质量</w:t>
      </w:r>
      <w:r>
        <w:rPr>
          <w:rFonts w:hint="eastAsia"/>
          <w:color w:val="auto"/>
          <w:sz w:val="32"/>
          <w:szCs w:val="32"/>
        </w:rPr>
        <w:t>”指标，预期指标值为“</w:t>
      </w:r>
      <w:r>
        <w:rPr>
          <w:rFonts w:hint="eastAsia" w:ascii="仿宋_GB2312"/>
          <w:color w:val="auto"/>
          <w:sz w:val="32"/>
          <w:szCs w:val="32"/>
          <w:lang w:eastAsia="zh-Hans"/>
        </w:rPr>
        <w:t>有效改善</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家长满意度</w:t>
      </w:r>
      <w:r>
        <w:rPr>
          <w:rFonts w:hint="eastAsia"/>
          <w:color w:val="auto"/>
          <w:sz w:val="32"/>
          <w:szCs w:val="32"/>
        </w:rPr>
        <w:t>”指标，预期指标值为“</w:t>
      </w:r>
      <w:r>
        <w:rPr>
          <w:rFonts w:hint="eastAsia" w:ascii="仿宋_GB2312"/>
          <w:color w:val="auto"/>
          <w:sz w:val="32"/>
          <w:szCs w:val="32"/>
          <w:lang w:eastAsia="zh-Hans"/>
        </w:rPr>
        <w:t>98%</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学生满意度</w:t>
      </w:r>
      <w:r>
        <w:rPr>
          <w:rFonts w:hint="eastAsia"/>
          <w:color w:val="auto"/>
          <w:sz w:val="32"/>
          <w:szCs w:val="32"/>
        </w:rPr>
        <w:t>”指标，预期指标值为“</w:t>
      </w:r>
      <w:r>
        <w:rPr>
          <w:rFonts w:hint="eastAsia" w:ascii="仿宋_GB2312"/>
          <w:color w:val="auto"/>
          <w:sz w:val="32"/>
          <w:szCs w:val="32"/>
          <w:lang w:eastAsia="zh-Hans"/>
        </w:rPr>
        <w:t>98%</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922"/>
      <w:bookmarkStart w:id="2" w:name="_Toc21664"/>
      <w:bookmarkStart w:id="3" w:name="_Toc5258"/>
      <w:bookmarkStart w:id="4" w:name="_Toc5462343"/>
      <w:bookmarkStart w:id="5" w:name="_Toc26632"/>
      <w:bookmarkStart w:id="6" w:name="_Toc12868"/>
      <w:bookmarkStart w:id="7" w:name="_Toc480473081"/>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default" w:ascii="仿宋_GB2312"/>
          <w:color w:val="000000" w:themeColor="text1"/>
          <w:sz w:val="32"/>
          <w:szCs w:val="32"/>
          <w:lang w:val="en-US" w:eastAsia="zh-CN"/>
          <w14:textFill>
            <w14:solidFill>
              <w14:schemeClr w14:val="tx1"/>
            </w14:solidFill>
          </w14:textFill>
        </w:rPr>
        <w:t>大西渠学校体育场尾款及篮球场修建</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大西渠学校体育场尾款及篮球场修建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19984722"/>
      <w:bookmarkStart w:id="11" w:name="_Toc428278230"/>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书记汤婷婷</w:t>
      </w:r>
      <w:r>
        <w:rPr>
          <w:rFonts w:hint="eastAsia" w:ascii="仿宋_GB2312" w:hAnsi="仿宋_GB2312" w:cs="仿宋_GB2312"/>
          <w:color w:val="auto"/>
          <w:sz w:val="32"/>
          <w:szCs w:val="32"/>
        </w:rPr>
        <w:t>任评价</w:t>
      </w:r>
      <w:r>
        <w:rPr>
          <w:rFonts w:hint="eastAsia" w:ascii="仿宋_GB2312" w:hAnsi="仿宋_GB2312" w:cs="仿宋_GB2312"/>
          <w:sz w:val="32"/>
          <w:szCs w:val="32"/>
        </w:rPr>
        <w:t>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校长</w:t>
      </w:r>
      <w:r>
        <w:rPr>
          <w:rFonts w:hint="eastAsia" w:ascii="仿宋_GB2312" w:hAnsi="仿宋_GB2312" w:cs="仿宋_GB2312"/>
          <w:sz w:val="32"/>
          <w:szCs w:val="32"/>
        </w:rPr>
        <w:t>任</w:t>
      </w:r>
      <w:r>
        <w:rPr>
          <w:rFonts w:hint="eastAsia" w:ascii="仿宋_GB2312" w:hAnsi="仿宋_GB2312" w:cs="仿宋_GB2312"/>
          <w:sz w:val="32"/>
          <w:szCs w:val="32"/>
          <w:lang w:eastAsia="zh-CN"/>
        </w:rPr>
        <w:t>作刚任</w:t>
      </w:r>
      <w:r>
        <w:rPr>
          <w:rFonts w:hint="eastAsia" w:ascii="仿宋_GB2312" w:hAnsi="仿宋_GB2312" w:cs="仿宋_GB2312"/>
          <w:sz w:val="32"/>
          <w:szCs w:val="32"/>
        </w:rPr>
        <w:t>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后勤校长宿宾</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通过大西渠学校体育场尾款及篮球场修建项目的实施，解决了办学条件</w:t>
      </w:r>
      <w:r>
        <w:rPr>
          <w:rFonts w:hint="eastAsia" w:ascii="仿宋_GB2312"/>
          <w:color w:val="auto"/>
          <w:sz w:val="32"/>
          <w:szCs w:val="32"/>
          <w:lang w:eastAsia="zh-CN"/>
        </w:rPr>
        <w:t>不足</w:t>
      </w:r>
      <w:r>
        <w:rPr>
          <w:rFonts w:hint="eastAsia" w:ascii="仿宋_GB2312"/>
          <w:color w:val="auto"/>
          <w:sz w:val="32"/>
          <w:szCs w:val="32"/>
        </w:rPr>
        <w:t>，实现了</w:t>
      </w:r>
      <w:r>
        <w:rPr>
          <w:rFonts w:hint="eastAsia" w:ascii="仿宋_GB2312"/>
          <w:color w:val="auto"/>
          <w:sz w:val="32"/>
          <w:szCs w:val="32"/>
          <w:lang w:eastAsia="zh-CN"/>
        </w:rPr>
        <w:t>学校正常运转，有效保障了教育教学活动</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对2022年大西渠学</w:t>
      </w:r>
      <w:r>
        <w:rPr>
          <w:rFonts w:hint="eastAsia" w:ascii="仿宋_GB2312"/>
          <w:color w:val="auto"/>
          <w:sz w:val="32"/>
          <w:szCs w:val="32"/>
        </w:rPr>
        <w:t>校体育场尾款及篮球场修建项目的绩效目标和各项具体绩效指标实现情况进行了客观评价，最终评分为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w:t>
      </w:r>
      <w:r>
        <w:rPr>
          <w:rFonts w:hint="eastAsia" w:ascii="仿宋_GB2312" w:cs="仿宋_GB2312"/>
          <w:color w:val="333333"/>
          <w:sz w:val="32"/>
          <w:szCs w:val="32"/>
        </w:rPr>
        <w:t>，具体得分情况为</w:t>
      </w:r>
      <w:r>
        <w:rPr>
          <w:rFonts w:hint="eastAsia" w:ascii="仿宋_GB2312" w:cs="仿宋_GB2312"/>
          <w:color w:val="auto"/>
          <w:sz w:val="32"/>
          <w:szCs w:val="32"/>
        </w:rPr>
        <w:t>：项目决策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本项目是由昌吉市大西渠镇中心学校提出申报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Hans"/>
        </w:rPr>
        <w:t>昌市党财[2022]5号</w:t>
      </w:r>
      <w:r>
        <w:rPr>
          <w:rFonts w:cs="仿宋_GB2312"/>
          <w:color w:val="auto"/>
          <w:lang w:eastAsia="zh-Hans"/>
        </w:rPr>
        <w:t>》（</w:t>
      </w:r>
      <w:r>
        <w:rPr>
          <w:rFonts w:hint="eastAsia" w:cs="仿宋_GB2312"/>
          <w:color w:val="auto"/>
          <w:lang w:eastAsia="zh-Hans"/>
        </w:rPr>
        <w:t>文件号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w:t>
      </w:r>
      <w:r>
        <w:rPr>
          <w:rFonts w:hint="eastAsia" w:ascii="仿宋_GB2312" w:hAnsi="仿宋_GB2312" w:cs="仿宋_GB2312"/>
          <w:color w:val="auto"/>
          <w:sz w:val="32"/>
          <w:szCs w:val="32"/>
        </w:rPr>
        <w:t>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20.00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20.00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项目</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项目产出类指标包括产出数量、产出质量、产出时效、产出成本共四</w:t>
      </w:r>
      <w:r>
        <w:rPr>
          <w:rFonts w:hint="eastAsia" w:ascii="仿宋_GB2312" w:cs="仿宋_GB2312"/>
          <w:color w:val="auto"/>
          <w:sz w:val="32"/>
          <w:szCs w:val="32"/>
        </w:rPr>
        <w:t>方面的内容，由</w:t>
      </w:r>
      <w:r>
        <w:rPr>
          <w:rFonts w:hint="eastAsia" w:ascii="仿宋_GB2312" w:cs="仿宋_GB2312"/>
          <w:color w:val="auto"/>
          <w:sz w:val="32"/>
          <w:szCs w:val="32"/>
          <w:lang w:val="en-US" w:eastAsia="zh-CN"/>
        </w:rPr>
        <w:t>12</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“体育场修建数量”指标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宋体" w:hAnsi="宋体" w:eastAsia="宋体" w:cs="仿宋_GB2312"/>
          <w:color w:val="auto"/>
          <w:sz w:val="32"/>
          <w:szCs w:val="32"/>
          <w:lang w:val="en-US" w:eastAsia="zh-CN"/>
        </w:rPr>
        <w:t>1个</w:t>
      </w:r>
      <w:r>
        <w:rPr>
          <w:rFonts w:hint="eastAsia" w:ascii="仿宋_GB2312" w:hAnsi="仿宋_GB2312" w:cs="仿宋_GB2312"/>
          <w:color w:val="auto"/>
          <w:sz w:val="32"/>
          <w:szCs w:val="32"/>
          <w:lang w:eastAsia="zh-Hans"/>
        </w:rPr>
        <w:t>”，根据工程竣工验收报告可知，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完成新建体育场修建数量</w:t>
      </w:r>
      <w:r>
        <w:rPr>
          <w:rFonts w:hint="eastAsia" w:ascii="仿宋_GB2312" w:hAnsi="仿宋_GB2312" w:cs="仿宋_GB2312"/>
          <w:color w:val="auto"/>
          <w:sz w:val="32"/>
          <w:szCs w:val="32"/>
          <w:lang w:val="en-US" w:eastAsia="zh-CN"/>
        </w:rPr>
        <w:t>1个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pStyle w:val="2"/>
        <w:rPr>
          <w:rFonts w:hint="eastAsia" w:ascii="仿宋_GB2312" w:hAnsi="仿宋_GB2312" w:eastAsia="仿宋_GB2312" w:cs="仿宋_GB2312"/>
          <w:b w:val="0"/>
          <w:bCs w:val="0"/>
          <w:color w:val="auto"/>
          <w:kern w:val="2"/>
          <w:sz w:val="32"/>
          <w:szCs w:val="32"/>
          <w:lang w:val="en-US" w:eastAsia="zh-Hans" w:bidi="ar-SA"/>
        </w:rPr>
      </w:pPr>
      <w:r>
        <w:rPr>
          <w:rFonts w:hint="eastAsia" w:ascii="仿宋_GB2312" w:hAnsi="仿宋_GB2312" w:eastAsia="仿宋_GB2312" w:cs="仿宋_GB2312"/>
          <w:b w:val="0"/>
          <w:bCs w:val="0"/>
          <w:color w:val="auto"/>
          <w:kern w:val="2"/>
          <w:sz w:val="32"/>
          <w:szCs w:val="32"/>
          <w:lang w:val="en-US" w:eastAsia="zh-Hans" w:bidi="ar-SA"/>
        </w:rPr>
        <w:t>“篮球场修建数量”指标，预期指标值为“</w:t>
      </w:r>
      <w:r>
        <w:rPr>
          <w:rFonts w:hint="eastAsia" w:ascii="仿宋_GB2312" w:hAnsi="仿宋_GB2312" w:eastAsia="仿宋_GB2312" w:cs="仿宋_GB2312"/>
          <w:b w:val="0"/>
          <w:bCs w:val="0"/>
          <w:color w:val="auto"/>
          <w:kern w:val="2"/>
          <w:sz w:val="32"/>
          <w:szCs w:val="32"/>
          <w:lang w:val="en-US" w:eastAsia="zh-CN" w:bidi="ar-SA"/>
        </w:rPr>
        <w:t>=1个</w:t>
      </w:r>
      <w:r>
        <w:rPr>
          <w:rFonts w:hint="eastAsia" w:ascii="仿宋_GB2312" w:hAnsi="仿宋_GB2312" w:eastAsia="仿宋_GB2312" w:cs="仿宋_GB2312"/>
          <w:b w:val="0"/>
          <w:bCs w:val="0"/>
          <w:color w:val="auto"/>
          <w:kern w:val="2"/>
          <w:sz w:val="32"/>
          <w:szCs w:val="32"/>
          <w:lang w:val="en-US" w:eastAsia="zh-Hans" w:bidi="ar-SA"/>
        </w:rPr>
        <w:t>”，根据工程竣工验收报告可知，实际完成</w:t>
      </w:r>
      <w:r>
        <w:rPr>
          <w:rFonts w:hint="eastAsia" w:ascii="仿宋_GB2312" w:hAnsi="仿宋_GB2312" w:eastAsia="仿宋_GB2312" w:cs="仿宋_GB2312"/>
          <w:b w:val="0"/>
          <w:bCs w:val="0"/>
          <w:color w:val="auto"/>
          <w:kern w:val="2"/>
          <w:sz w:val="32"/>
          <w:szCs w:val="32"/>
          <w:lang w:val="en-US" w:eastAsia="zh-CN" w:bidi="ar-SA"/>
        </w:rPr>
        <w:t>新建</w:t>
      </w:r>
      <w:r>
        <w:rPr>
          <w:rFonts w:hint="eastAsia" w:ascii="仿宋_GB2312" w:hAnsi="仿宋_GB2312" w:eastAsia="仿宋_GB2312" w:cs="仿宋_GB2312"/>
          <w:b w:val="0"/>
          <w:bCs w:val="0"/>
          <w:color w:val="auto"/>
          <w:kern w:val="2"/>
          <w:sz w:val="32"/>
          <w:szCs w:val="32"/>
          <w:lang w:val="en-US" w:eastAsia="zh-Hans" w:bidi="ar-SA"/>
        </w:rPr>
        <w:t>篮球场修建数量</w:t>
      </w:r>
      <w:r>
        <w:rPr>
          <w:rFonts w:hint="eastAsia" w:ascii="仿宋_GB2312" w:hAnsi="仿宋_GB2312" w:eastAsia="仿宋_GB2312" w:cs="仿宋_GB2312"/>
          <w:b w:val="0"/>
          <w:bCs w:val="0"/>
          <w:color w:val="auto"/>
          <w:kern w:val="2"/>
          <w:sz w:val="32"/>
          <w:szCs w:val="32"/>
          <w:lang w:val="en-US" w:eastAsia="zh-CN" w:bidi="ar-SA"/>
        </w:rPr>
        <w:t>1个</w:t>
      </w:r>
      <w:r>
        <w:rPr>
          <w:rFonts w:hint="eastAsia" w:ascii="仿宋_GB2312" w:hAnsi="仿宋_GB2312" w:eastAsia="仿宋_GB2312" w:cs="仿宋_GB2312"/>
          <w:b w:val="0"/>
          <w:bCs w:val="0"/>
          <w:color w:val="auto"/>
          <w:kern w:val="2"/>
          <w:sz w:val="32"/>
          <w:szCs w:val="32"/>
          <w:lang w:val="en-US" w:eastAsia="zh-Hans" w:bidi="ar-SA"/>
        </w:rPr>
        <w:t>，与预期目标一致，根据评分标准，该指标</w:t>
      </w:r>
      <w:r>
        <w:rPr>
          <w:rFonts w:hint="eastAsia"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Hans" w:bidi="ar-SA"/>
        </w:rPr>
        <w:t>分，得</w:t>
      </w:r>
      <w:r>
        <w:rPr>
          <w:rFonts w:hint="eastAsia"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Hans" w:bidi="ar-SA"/>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“项目整体验收合格率”指标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eastAsia="仿宋_GB2312" w:cs="仿宋_GB2312"/>
          <w:b w:val="0"/>
          <w:bCs w:val="0"/>
          <w:color w:val="auto"/>
          <w:kern w:val="2"/>
          <w:sz w:val="32"/>
          <w:szCs w:val="32"/>
          <w:lang w:val="en-US" w:eastAsia="zh-Hans" w:bidi="ar-SA"/>
        </w:rPr>
        <w:t>工程竣工验收报告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项目验收整体合格</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年6月完成竣工验收，按合同约定，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ascii="仿宋_GB2312" w:cs="仿宋_GB2312"/>
          <w:b w:val="0"/>
          <w:color w:val="auto"/>
          <w:sz w:val="32"/>
          <w:szCs w:val="32"/>
          <w:lang w:eastAsia="zh-Hans"/>
        </w:rPr>
        <w:t>9</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本年支付工程款总额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20万元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20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ascii="仿宋_GB2312" w:hAnsi="仿宋_GB2312" w:cs="仿宋_GB2312"/>
          <w:color w:val="FF0000"/>
          <w:sz w:val="32"/>
          <w:szCs w:val="32"/>
        </w:rPr>
      </w:pPr>
      <w:r>
        <w:rPr>
          <w:rFonts w:hint="eastAsia" w:ascii="仿宋_GB2312"/>
          <w:color w:val="auto"/>
          <w:sz w:val="32"/>
          <w:szCs w:val="32"/>
          <w:lang w:eastAsia="zh-Hans"/>
        </w:rPr>
        <w:t>“保障学校正常运转、完成教育教学活动”</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“有效改善”</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改善办学条件，提高办学质量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ascii="仿宋_GB2312"/>
          <w:color w:val="auto"/>
          <w:sz w:val="32"/>
          <w:szCs w:val="32"/>
          <w:lang w:eastAsia="zh-Hans"/>
        </w:rPr>
        <w:t>4</w:t>
      </w:r>
      <w:r>
        <w:rPr>
          <w:rFonts w:ascii="仿宋_GB2312"/>
          <w:color w:val="auto"/>
          <w:sz w:val="32"/>
          <w:szCs w:val="32"/>
        </w:rPr>
        <w:t>0</w:t>
      </w:r>
      <w:r>
        <w:rPr>
          <w:rFonts w:hint="eastAsia" w:ascii="仿宋_GB2312"/>
          <w:color w:val="auto"/>
          <w:sz w:val="32"/>
          <w:szCs w:val="32"/>
        </w:rPr>
        <w:t>年</w:t>
      </w:r>
      <w:r>
        <w:rPr>
          <w:rFonts w:hint="eastAsia" w:ascii="仿宋_GB2312"/>
          <w:color w:val="auto"/>
          <w:sz w:val="32"/>
          <w:szCs w:val="32"/>
          <w:lang w:eastAsia="zh-Hans"/>
        </w:rPr>
        <w:t>”，根据工程竣工报告显示，该项工程质量验收为合格，建筑符合国家建筑工程使用年限标准</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numPr>
          <w:ilvl w:val="0"/>
          <w:numId w:val="6"/>
        </w:numPr>
        <w:spacing w:line="600" w:lineRule="exact"/>
        <w:ind w:firstLine="643"/>
        <w:rPr>
          <w:rFonts w:hint="eastAsia" w:ascii="仿宋_GB2312"/>
          <w:b/>
          <w:bCs/>
          <w:sz w:val="32"/>
          <w:szCs w:val="32"/>
        </w:rPr>
      </w:pPr>
      <w:r>
        <w:rPr>
          <w:rFonts w:hint="eastAsia" w:ascii="仿宋_GB2312"/>
          <w:b/>
          <w:bCs/>
          <w:sz w:val="32"/>
          <w:szCs w:val="32"/>
        </w:rPr>
        <w:t>满意度指标</w:t>
      </w:r>
    </w:p>
    <w:p>
      <w:pPr>
        <w:pStyle w:val="20"/>
        <w:spacing w:line="600" w:lineRule="exact"/>
        <w:ind w:firstLine="640"/>
        <w:rPr>
          <w:color w:val="auto"/>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家长满意度”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学校</w:t>
      </w:r>
      <w:r>
        <w:rPr>
          <w:rFonts w:hint="eastAsia" w:ascii="仿宋_GB2312" w:cs="仿宋_GB2312"/>
          <w:color w:val="auto"/>
          <w:kern w:val="2"/>
          <w:sz w:val="32"/>
          <w:szCs w:val="32"/>
          <w:lang w:eastAsia="zh-Hans"/>
        </w:rPr>
        <w:t>的学生</w:t>
      </w:r>
      <w:r>
        <w:rPr>
          <w:rFonts w:hint="eastAsia" w:ascii="仿宋_GB2312" w:cs="仿宋_GB2312"/>
          <w:color w:val="auto"/>
          <w:kern w:val="2"/>
          <w:sz w:val="32"/>
          <w:szCs w:val="32"/>
          <w:lang w:eastAsia="zh-CN"/>
        </w:rPr>
        <w:t>家长</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w:t>
      </w:r>
      <w:r>
        <w:rPr>
          <w:rFonts w:hint="eastAsia" w:ascii="仿宋_GB2312" w:cs="仿宋_GB2312"/>
          <w:color w:val="auto"/>
          <w:kern w:val="2"/>
          <w:sz w:val="32"/>
          <w:szCs w:val="32"/>
          <w:lang w:eastAsia="zh-CN"/>
        </w:rPr>
        <w:t>家长</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学生的满意度”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学校</w:t>
      </w:r>
      <w:r>
        <w:rPr>
          <w:rFonts w:hint="eastAsia" w:ascii="仿宋_GB2312" w:cs="仿宋_GB2312"/>
          <w:color w:val="auto"/>
          <w:kern w:val="2"/>
          <w:sz w:val="32"/>
          <w:szCs w:val="32"/>
          <w:lang w:eastAsia="zh-Hans"/>
        </w:rPr>
        <w:t>学生进行满意度问卷调查的结果可知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大西渠学校体育场尾款及篮球场修建项目预算金额</w:t>
      </w:r>
      <w:r>
        <w:rPr>
          <w:rFonts w:hint="eastAsia" w:ascii="仿宋_GB2312"/>
          <w:color w:val="auto"/>
          <w:sz w:val="32"/>
          <w:szCs w:val="32"/>
          <w:lang w:val="en-US" w:eastAsia="zh-CN"/>
        </w:rPr>
        <w:t>20.00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20.00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20.00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CN"/>
        </w:rPr>
        <w:t>大</w:t>
      </w:r>
      <w:r>
        <w:rPr>
          <w:rFonts w:hint="eastAsia" w:ascii="仿宋_GB2312"/>
          <w:color w:val="auto"/>
          <w:sz w:val="32"/>
          <w:szCs w:val="32"/>
        </w:rPr>
        <w:t>西渠学校体育场尾款及篮球场修建项目的绩效目标及指标已经全部达成，不存在偏差情况。</w:t>
      </w:r>
      <w:bookmarkEnd w:id="16"/>
      <w:bookmarkEnd w:id="17"/>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w:t>
      </w:r>
      <w:bookmarkStart w:id="19" w:name="_GoBack"/>
      <w:bookmarkEnd w:id="19"/>
      <w:r>
        <w:rPr>
          <w:rFonts w:hint="eastAsia"/>
          <w:color w:val="auto"/>
          <w:szCs w:val="32"/>
        </w:rPr>
        <w:t>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w:t>
      </w:r>
      <w:r>
        <w:rPr>
          <w:rFonts w:hint="eastAsia" w:ascii="仿宋_GB2312" w:hAnsi="仿宋_GB2312" w:cs="仿宋_GB2312"/>
          <w:sz w:val="32"/>
          <w:szCs w:val="32"/>
        </w:rPr>
        <w:t>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9B7B3EB"/>
    <w:multiLevelType w:val="singleLevel"/>
    <w:tmpl w:val="39B7B3EB"/>
    <w:lvl w:ilvl="0" w:tentative="0">
      <w:start w:val="2"/>
      <w:numFmt w:val="decimal"/>
      <w:lvlText w:val="%1."/>
      <w:lvlJc w:val="left"/>
      <w:pPr>
        <w:tabs>
          <w:tab w:val="left" w:pos="312"/>
        </w:tabs>
      </w:p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DJmZjRiYWI0MjMyZGUzNTIxZGQ4ZDVhODg3ZTU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1D03483"/>
    <w:rsid w:val="12F1313F"/>
    <w:rsid w:val="15DC6CEA"/>
    <w:rsid w:val="1F1E7ED8"/>
    <w:rsid w:val="214B0FAD"/>
    <w:rsid w:val="23040BE2"/>
    <w:rsid w:val="245E1E24"/>
    <w:rsid w:val="2E483E7E"/>
    <w:rsid w:val="33944516"/>
    <w:rsid w:val="3A235C67"/>
    <w:rsid w:val="3B816234"/>
    <w:rsid w:val="462C4297"/>
    <w:rsid w:val="4D631C82"/>
    <w:rsid w:val="5F3E40C4"/>
    <w:rsid w:val="68291A1A"/>
    <w:rsid w:val="691B1594"/>
    <w:rsid w:val="6EFD73B3"/>
    <w:rsid w:val="6F0D6C22"/>
    <w:rsid w:val="71445C1A"/>
    <w:rsid w:val="714C400C"/>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7221</Words>
  <Characters>7533</Characters>
  <Lines>1</Lines>
  <Paragraphs>1</Paragraphs>
  <TotalTime>25</TotalTime>
  <ScaleCrop>false</ScaleCrop>
  <LinksUpToDate>false</LinksUpToDate>
  <CharactersWithSpaces>7554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张鹏</cp:lastModifiedBy>
  <cp:lastPrinted>2021-03-03T03:49:00Z</cp:lastPrinted>
  <dcterms:modified xsi:type="dcterms:W3CDTF">2023-04-18T04:59:04Z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711EBAEC813345B9A9128AB10DB1EF80_13</vt:lpwstr>
  </property>
</Properties>
</file>