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宋体"/>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w:t>
      </w:r>
      <w:r>
        <w:rPr>
          <w:rFonts w:ascii="黑体" w:hAnsi="黑体" w:eastAsia="黑体" w:cs="宋体"/>
          <w:sz w:val="30"/>
          <w:szCs w:val="30"/>
        </w:rPr>
        <w:t>02</w:t>
      </w:r>
      <w:r>
        <w:rPr>
          <w:rFonts w:hint="eastAsia" w:ascii="黑体" w:hAnsi="黑体" w:eastAsia="黑体" w:cs="宋体"/>
          <w:sz w:val="30"/>
          <w:szCs w:val="30"/>
          <w:lang w:val="en-US" w:eastAsia="zh-CN"/>
        </w:rPr>
        <w:t>1</w:t>
      </w:r>
      <w:r>
        <w:rPr>
          <w:rFonts w:hint="eastAsia" w:ascii="黑体" w:hAnsi="黑体" w:eastAsia="黑体" w:cs="宋体"/>
          <w:sz w:val="30"/>
          <w:szCs w:val="30"/>
        </w:rPr>
        <w:t>年</w:t>
      </w:r>
      <w:r>
        <w:rPr>
          <w:rFonts w:hint="eastAsia" w:ascii="黑体" w:hAnsi="黑体" w:eastAsia="黑体" w:cs="宋体"/>
          <w:sz w:val="30"/>
          <w:szCs w:val="30"/>
          <w:lang w:val="en-US" w:eastAsia="zh-CN"/>
        </w:rPr>
        <w:t>度村干部年终绩效工资</w:t>
      </w:r>
      <w:r>
        <w:rPr>
          <w:rFonts w:hint="eastAsia" w:ascii="黑体" w:hAnsi="黑体" w:eastAsia="黑体" w:cs="宋体"/>
          <w:sz w:val="30"/>
          <w:szCs w:val="30"/>
        </w:rPr>
        <w:t>项目</w:t>
      </w:r>
      <w:bookmarkEnd w:id="0"/>
    </w:p>
    <w:p>
      <w:pPr>
        <w:ind w:firstLine="1200" w:firstLineChars="400"/>
        <w:rPr>
          <w:rFonts w:hint="eastAsia" w:ascii="黑体" w:hAnsi="黑体" w:eastAsia="黑体" w:cs="宋体"/>
          <w:sz w:val="30"/>
          <w:szCs w:val="30"/>
          <w:lang w:eastAsia="zh-CN"/>
        </w:rPr>
      </w:pPr>
      <w:r>
        <w:rPr>
          <w:rFonts w:ascii="黑体" w:hAnsi="黑体" w:eastAsia="黑体" w:cs="宋体"/>
          <w:sz w:val="30"/>
          <w:szCs w:val="30"/>
        </w:rPr>
        <w:t>项目单位：</w:t>
      </w:r>
      <w:r>
        <w:rPr>
          <w:rFonts w:hint="eastAsia" w:ascii="黑体" w:hAnsi="黑体" w:eastAsia="黑体" w:cs="宋体"/>
          <w:sz w:val="30"/>
          <w:szCs w:val="30"/>
          <w:lang w:eastAsia="zh-CN"/>
        </w:rPr>
        <w:t>滨湖镇人民政府</w:t>
      </w:r>
    </w:p>
    <w:p>
      <w:pPr>
        <w:ind w:firstLine="1200" w:firstLineChars="400"/>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lang w:val="en-US" w:eastAsia="zh-CN"/>
        </w:rPr>
        <w:t>昌吉市财政局</w:t>
      </w:r>
    </w:p>
    <w:p>
      <w:pPr>
        <w:ind w:firstLine="1200" w:firstLineChars="4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刘漠</w:t>
      </w:r>
    </w:p>
    <w:p>
      <w:pPr>
        <w:ind w:firstLine="1200" w:firstLineChars="400"/>
        <w:rPr>
          <w:rFonts w:ascii="黑体" w:hAnsi="黑体" w:eastAsia="黑体" w:cs="宋体"/>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12</w:t>
      </w:r>
      <w:r>
        <w:rPr>
          <w:rFonts w:hint="eastAsia" w:ascii="黑体" w:hAnsi="黑体" w:eastAsia="黑体" w:cs="宋体"/>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4"/>
        <w:spacing w:line="600" w:lineRule="exact"/>
        <w:ind w:firstLine="640"/>
        <w:rPr>
          <w:szCs w:val="32"/>
        </w:rPr>
      </w:pPr>
      <w:r>
        <w:rPr>
          <w:rFonts w:hint="eastAsia"/>
          <w:szCs w:val="32"/>
        </w:rPr>
        <w:t>一、基本情况</w:t>
      </w:r>
    </w:p>
    <w:p>
      <w:pPr>
        <w:pStyle w:val="5"/>
        <w:spacing w:line="600" w:lineRule="exact"/>
        <w:ind w:firstLine="643"/>
        <w:rPr>
          <w:rFonts w:ascii="楷体_GB2312" w:eastAsia="楷体_GB2312"/>
          <w:szCs w:val="32"/>
        </w:rPr>
      </w:pPr>
      <w:r>
        <w:rPr>
          <w:rFonts w:hint="eastAsia" w:ascii="楷体_GB2312" w:eastAsia="楷体_GB2312"/>
          <w:szCs w:val="32"/>
        </w:rPr>
        <w:t>（一）项目概况</w:t>
      </w:r>
    </w:p>
    <w:p>
      <w:pPr>
        <w:pStyle w:val="6"/>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滨湖镇村干部年终绩效工资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项目款</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有效提高村干部工作积极性，营造良好工作环境，发挥村干部示范引领作用，促进农村经济发展，带领农民致富，维护社会和谐,稳定村干部队伍及党员队伍。达到宣传落实各项政策，加强基层组织建设，加快发展体育、教育、文化等各项事业的效果。</w:t>
      </w:r>
    </w:p>
    <w:p>
      <w:pPr>
        <w:pStyle w:val="6"/>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1"/>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hint="eastAsia" w:ascii="仿宋_GB2312" w:hAnsi="仿宋_GB2312" w:cs="仿宋_GB2312"/>
          <w:color w:val="000000" w:themeColor="text1"/>
          <w:sz w:val="32"/>
          <w:szCs w:val="32"/>
          <w:lang w:val="en-US" w:eastAsia="zh-CN"/>
          <w14:textFill>
            <w14:solidFill>
              <w14:schemeClr w14:val="tx1"/>
            </w14:solidFill>
          </w14:textFill>
        </w:rPr>
        <w:t>完成全镇57名村干部2021年年终绩效奖金发放。</w:t>
      </w:r>
      <w:r>
        <w:rPr>
          <w:rFonts w:hint="eastAsia" w:ascii="仿宋_GB2312" w:hAnsi="仿宋_GB2312" w:cs="仿宋_GB2312"/>
          <w:color w:val="000000" w:themeColor="text1"/>
          <w:sz w:val="32"/>
          <w:szCs w:val="32"/>
          <w:lang w:eastAsia="zh-Hans"/>
          <w14:textFill>
            <w14:solidFill>
              <w14:schemeClr w14:val="tx1"/>
            </w14:solidFill>
          </w14:textFill>
        </w:rPr>
        <w:t>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有效提升</w:t>
      </w:r>
      <w:r>
        <w:rPr>
          <w:rFonts w:hint="eastAsia" w:ascii="仿宋_GB2312" w:hAnsi="仿宋_GB2312" w:cs="仿宋_GB2312"/>
          <w:color w:val="000000" w:themeColor="text1"/>
          <w:sz w:val="32"/>
          <w:szCs w:val="32"/>
          <w:lang w:val="en-US" w:eastAsia="zh-CN"/>
          <w14:textFill>
            <w14:solidFill>
              <w14:schemeClr w14:val="tx1"/>
            </w14:solidFill>
          </w14:textFill>
        </w:rPr>
        <w:t>村干部工作积极性</w:t>
      </w:r>
      <w:r>
        <w:rPr>
          <w:rFonts w:hint="eastAsia" w:ascii="仿宋_GB2312" w:hAnsi="仿宋_GB2312" w:cs="仿宋_GB2312"/>
          <w:color w:val="000000" w:themeColor="text1"/>
          <w:sz w:val="32"/>
          <w:szCs w:val="32"/>
          <w:lang w:eastAsia="zh-Hans"/>
          <w14:textFill>
            <w14:solidFill>
              <w14:schemeClr w14:val="tx1"/>
            </w14:solidFill>
          </w14:textFill>
        </w:rPr>
        <w:t>，实现村</w:t>
      </w:r>
      <w:r>
        <w:rPr>
          <w:rFonts w:hint="eastAsia" w:ascii="仿宋_GB2312" w:hAnsi="仿宋_GB2312" w:cs="仿宋_GB2312"/>
          <w:color w:val="000000" w:themeColor="text1"/>
          <w:sz w:val="32"/>
          <w:szCs w:val="32"/>
          <w:lang w:val="en-US" w:eastAsia="zh-CN"/>
          <w14:textFill>
            <w14:solidFill>
              <w14:schemeClr w14:val="tx1"/>
            </w14:solidFill>
          </w14:textFill>
        </w:rPr>
        <w:t>干部发挥带头作用，稳定村干部队伍，促进农村社会和谐</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6"/>
        <w:spacing w:line="600" w:lineRule="exact"/>
        <w:ind w:firstLine="643"/>
        <w:rPr>
          <w:sz w:val="32"/>
        </w:rPr>
      </w:pPr>
      <w:r>
        <w:rPr>
          <w:rFonts w:hint="eastAsia"/>
          <w:sz w:val="32"/>
        </w:rPr>
        <w:t>3.项目实施主体</w:t>
      </w:r>
    </w:p>
    <w:p>
      <w:pPr>
        <w:pStyle w:val="6"/>
        <w:spacing w:line="600" w:lineRule="exact"/>
        <w:ind w:firstLine="643"/>
        <w:rPr>
          <w:rFonts w:hint="eastAsia"/>
          <w:b w:val="0"/>
          <w:bCs w:val="0"/>
          <w:sz w:val="32"/>
        </w:rPr>
      </w:pPr>
      <w:r>
        <w:rPr>
          <w:rFonts w:hint="eastAsia"/>
          <w:b w:val="0"/>
          <w:bCs w:val="0"/>
          <w:sz w:val="32"/>
        </w:rPr>
        <w:t>滨湖镇人民政府属于全额拨款行政单位。本单位共有内设机构10个，分别是：4个综合性办公室：党政办公室（党建办公室）、经济发展办公室、社会事务办公室、综合执法办公室；6个事业单位：农业（畜牧业）发展服务中心、文体广电旅游服务中心、社会保障（民政）服务中心（退役军人服务站、政务便民服务中心）、农村合作经济（统计）发展中心（财政所）、村镇规划建设发展中心（生态环境工作站）、综治中心（网格化服务中心）。</w:t>
      </w:r>
    </w:p>
    <w:p>
      <w:pPr>
        <w:pStyle w:val="6"/>
        <w:spacing w:line="600" w:lineRule="exact"/>
        <w:ind w:firstLine="643"/>
        <w:rPr>
          <w:rFonts w:hint="eastAsia"/>
          <w:b w:val="0"/>
          <w:bCs w:val="0"/>
          <w:sz w:val="32"/>
        </w:rPr>
      </w:pPr>
      <w:r>
        <w:rPr>
          <w:rFonts w:hint="eastAsia"/>
          <w:b w:val="0"/>
          <w:bCs w:val="0"/>
          <w:sz w:val="32"/>
        </w:rPr>
        <w:t>人员情况：年末在职人数93人，其中行政编制26人，事业编制67人，退休22人。</w:t>
      </w:r>
    </w:p>
    <w:p>
      <w:pPr>
        <w:pStyle w:val="6"/>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的通知</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文件，</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预算</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安排资金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总额</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其中</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财政资金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万元、其他资金0万元，2022年实际收到预算资金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万元，预算资金到位率为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截至202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年12月31日，本项目实际支付资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万元，预算执行率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p>
    <w:p>
      <w:pPr>
        <w:pStyle w:val="5"/>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6"/>
        <w:spacing w:line="600" w:lineRule="exact"/>
        <w:ind w:firstLine="643"/>
        <w:rPr>
          <w:sz w:val="32"/>
        </w:rPr>
      </w:pPr>
      <w:r>
        <w:rPr>
          <w:rFonts w:hint="eastAsia"/>
          <w:sz w:val="32"/>
        </w:rPr>
        <w:t>1.总体目标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截至目前</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日开工建设，总计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全镇7个行政村，57名村干部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日完成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村干部年终绩效工资发放</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，项目资金使用</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67.37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万元，资金支付率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6"/>
        <w:spacing w:line="600" w:lineRule="exact"/>
        <w:ind w:firstLine="643"/>
        <w:rPr>
          <w:sz w:val="32"/>
        </w:rPr>
      </w:pPr>
      <w:r>
        <w:rPr>
          <w:rFonts w:hint="eastAsia"/>
          <w:sz w:val="32"/>
        </w:rPr>
        <w:t>2.阶段性目标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根据《中华人民共和国预算法》、《中共中央国务院关于全面实施预算绩效管理的意见》（中发〔2018〕34号）、《关于印发&lt;项目支出绩效评价管理办法&gt;的通知》（财预〔2020〕10号）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sz w:val="32"/>
          <w:szCs w:val="32"/>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村干部人数</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“各项工作完成率”指标，预期指标值为“</w:t>
      </w:r>
      <w:r>
        <w:rPr>
          <w:rFonts w:hint="eastAsia"/>
          <w:sz w:val="32"/>
          <w:szCs w:val="32"/>
          <w:lang w:val="en-US" w:eastAsia="zh-CN"/>
        </w:rPr>
        <w:t>96%</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lang w:val="en-US" w:eastAsia="zh-CN"/>
        </w:rPr>
      </w:pPr>
      <w:r>
        <w:rPr>
          <w:rFonts w:hint="eastAsia"/>
          <w:sz w:val="32"/>
          <w:szCs w:val="32"/>
          <w:lang w:val="en-US" w:eastAsia="zh-CN"/>
        </w:rPr>
        <w:t>“补助资金发放及时率”指标，预期指标值为“96%”；</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val="en-US" w:eastAsia="zh-CN"/>
        </w:rPr>
      </w:pPr>
      <w:r>
        <w:rPr>
          <w:rFonts w:hint="eastAsia"/>
          <w:sz w:val="32"/>
          <w:szCs w:val="32"/>
          <w:lang w:val="en-US" w:eastAsia="zh-CN"/>
        </w:rPr>
        <w:t>“2021年度村干部人均绩效报酬”指标，预期指标值为“1.18万元”；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val="en-US" w:eastAsia="zh-CN"/>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lang w:val="en-US" w:eastAsia="zh-CN"/>
        </w:rPr>
      </w:pPr>
      <w:r>
        <w:rPr>
          <w:rFonts w:hint="eastAsia"/>
          <w:sz w:val="32"/>
          <w:szCs w:val="32"/>
          <w:lang w:val="en-US" w:eastAsia="zh-CN"/>
        </w:rPr>
        <w:t>“提高村干部工作积极性，营造良好的工作环境，发挥村干部的示范引领作用”指标，预期指标值为“有效提升”。</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sz w:val="32"/>
          <w:szCs w:val="32"/>
          <w:lang w:val="en-US" w:eastAsia="zh-CN"/>
        </w:rPr>
      </w:pPr>
      <w:r>
        <w:rPr>
          <w:rFonts w:hint="eastAsia"/>
          <w:sz w:val="32"/>
          <w:szCs w:val="32"/>
          <w:lang w:val="en-US" w:eastAsia="zh-CN"/>
        </w:rPr>
        <w:t>“有效提高干部工作积极性，提高干部工作质量”指标，预期指标值为“有效提升”。</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sz w:val="32"/>
          <w:szCs w:val="32"/>
          <w:lang w:val="en-US" w:eastAsia="zh-CN"/>
        </w:rPr>
      </w:pPr>
      <w:r>
        <w:rPr>
          <w:rFonts w:hint="eastAsia"/>
          <w:sz w:val="32"/>
          <w:szCs w:val="32"/>
          <w:lang w:val="en-US" w:eastAsia="zh-CN"/>
        </w:rPr>
        <w:t>“村干部满意度”指标，预期指标值为“≥96%”。</w:t>
      </w:r>
    </w:p>
    <w:p>
      <w:pPr>
        <w:pStyle w:val="4"/>
        <w:spacing w:line="600" w:lineRule="exact"/>
        <w:ind w:firstLine="640"/>
        <w:rPr>
          <w:szCs w:val="32"/>
        </w:rPr>
      </w:pPr>
      <w:r>
        <w:rPr>
          <w:rFonts w:hint="eastAsia"/>
          <w:szCs w:val="32"/>
        </w:rPr>
        <w:t>二、绩效评价工作开展情况</w:t>
      </w:r>
    </w:p>
    <w:p>
      <w:pPr>
        <w:pStyle w:val="5"/>
        <w:numPr>
          <w:ilvl w:val="0"/>
          <w:numId w:val="4"/>
        </w:numPr>
        <w:spacing w:line="600" w:lineRule="exact"/>
        <w:ind w:firstLine="643"/>
        <w:rPr>
          <w:rFonts w:ascii="楷体_GB2312" w:eastAsia="楷体_GB2312"/>
          <w:szCs w:val="32"/>
        </w:rPr>
      </w:pPr>
      <w:bookmarkStart w:id="1" w:name="_Toc5462343"/>
      <w:bookmarkStart w:id="2" w:name="_Toc480473081"/>
      <w:bookmarkStart w:id="3" w:name="_Toc12868"/>
      <w:bookmarkStart w:id="4" w:name="_Toc21664"/>
      <w:bookmarkStart w:id="5" w:name="_Toc22922"/>
      <w:bookmarkStart w:id="6" w:name="_Toc5258"/>
      <w:bookmarkStart w:id="7" w:name="_Toc22169_WPSOffice_Level2"/>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6"/>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6"/>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6"/>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6"/>
        <w:spacing w:line="600" w:lineRule="exact"/>
        <w:ind w:firstLine="643"/>
        <w:rPr>
          <w:sz w:val="32"/>
        </w:rPr>
      </w:pPr>
      <w:bookmarkStart w:id="9" w:name="_Toc428278230"/>
      <w:bookmarkStart w:id="10" w:name="_Toc26131"/>
      <w:bookmarkStart w:id="11" w:name="_Toc1913"/>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6"/>
        <w:spacing w:line="600" w:lineRule="exact"/>
        <w:ind w:firstLine="643"/>
        <w:rPr>
          <w:sz w:val="32"/>
        </w:rPr>
      </w:pPr>
      <w:r>
        <w:rPr>
          <w:rFonts w:hint="eastAsia"/>
          <w:sz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6"/>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5"/>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sz w:val="32"/>
          <w:szCs w:val="32"/>
        </w:rPr>
      </w:pPr>
      <w:r>
        <w:rPr>
          <w:rFonts w:hint="eastAsia"/>
          <w:sz w:val="32"/>
          <w:szCs w:val="32"/>
          <w:lang w:val="en-US" w:eastAsia="zh-CN"/>
        </w:rPr>
        <w:t>刘漠</w:t>
      </w:r>
      <w:r>
        <w:rPr>
          <w:rFonts w:hint="eastAsia"/>
          <w:sz w:val="32"/>
          <w:szCs w:val="32"/>
          <w:lang w:eastAsia="zh-CN"/>
        </w:rPr>
        <w:t>任评价组组长，绩效评价工作职责为检查项目绩效指标完成情况、审定项目支出绩效评</w:t>
      </w:r>
      <w:r>
        <w:rPr>
          <w:rFonts w:hint="eastAsia" w:ascii="仿宋_GB2312" w:hAnsi="仿宋_GB2312" w:cs="仿宋_GB2312"/>
          <w:sz w:val="32"/>
          <w:szCs w:val="32"/>
        </w:rPr>
        <w:t>价结果及项目支出绩效评价报告。</w:t>
      </w:r>
    </w:p>
    <w:p>
      <w:pPr>
        <w:pStyle w:val="21"/>
        <w:spacing w:line="600" w:lineRule="exact"/>
        <w:ind w:firstLine="640"/>
        <w:rPr>
          <w:rFonts w:ascii="仿宋_GB2312" w:hAnsi="仿宋_GB2312" w:cs="仿宋_GB2312"/>
          <w:sz w:val="32"/>
          <w:szCs w:val="32"/>
        </w:rPr>
      </w:pPr>
      <w:r>
        <w:rPr>
          <w:rFonts w:hint="eastAsia"/>
          <w:sz w:val="32"/>
          <w:szCs w:val="32"/>
          <w:lang w:val="en-US" w:eastAsia="zh-CN"/>
        </w:rPr>
        <w:t>李建朝、程方方任评价组副组长，绩效评价工作职责为组织和协调项目工作人员采取实地调查、资料检查等方式，核实项目绩效指标完成情况；组织受益对象对项目工</w:t>
      </w:r>
      <w:r>
        <w:rPr>
          <w:rFonts w:hint="eastAsia" w:ascii="仿宋_GB2312" w:hAnsi="仿宋_GB2312" w:cs="仿宋_GB2312"/>
          <w:sz w:val="32"/>
          <w:szCs w:val="32"/>
        </w:rPr>
        <w:t>作进行评价等。</w:t>
      </w:r>
    </w:p>
    <w:p>
      <w:pPr>
        <w:pStyle w:val="21"/>
        <w:spacing w:line="600" w:lineRule="exact"/>
        <w:ind w:firstLine="640"/>
        <w:rPr>
          <w:rFonts w:ascii="仿宋_GB2312" w:hAnsi="仿宋_GB2312" w:cs="仿宋_GB2312"/>
          <w:sz w:val="32"/>
          <w:szCs w:val="32"/>
        </w:rPr>
      </w:pPr>
      <w:r>
        <w:rPr>
          <w:rFonts w:hint="eastAsia"/>
          <w:sz w:val="32"/>
          <w:szCs w:val="32"/>
          <w:lang w:val="en-US" w:eastAsia="zh-CN"/>
        </w:rPr>
        <w:t>程方方、何文婷、胡天赐、韩萍任评价组成员，绩效评价工作职责为做好项目支出绩效评价工作的沟通</w:t>
      </w:r>
      <w:r>
        <w:rPr>
          <w:rFonts w:hint="eastAsia" w:ascii="仿宋_GB2312" w:hAnsi="仿宋_GB2312" w:cs="仿宋_GB2312"/>
          <w:sz w:val="32"/>
          <w:szCs w:val="32"/>
        </w:rPr>
        <w:t>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过2021年度村干部年终绩效工资项目，解决了滨湖镇7个行政村57名村干部年终绩效工资问题，实现了滨湖镇干部管理制度进一步完善，发挥出村干部积极带头作用，实现了干部队伍稳定，促进村经济发展。该项目预算执行率达100%，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sz w:val="32"/>
          <w:szCs w:val="32"/>
        </w:rPr>
        <w:t>项目的绩效目标和各项具体绩效指标实现情况进行了客观评价，</w:t>
      </w:r>
      <w:r>
        <w:rPr>
          <w:rFonts w:hint="eastAsia" w:ascii="仿宋_GB2312" w:hAnsi="仿宋_GB2312" w:cs="仿宋_GB2312"/>
          <w:bCs/>
          <w:sz w:val="32"/>
          <w:szCs w:val="32"/>
        </w:rPr>
        <w:t>最终评分为</w:t>
      </w:r>
      <w:r>
        <w:rPr>
          <w:rFonts w:hint="eastAsia" w:ascii="仿宋_GB2312" w:hAnsi="仿宋_GB2312" w:cs="仿宋_GB2312"/>
          <w:bCs/>
          <w:sz w:val="32"/>
          <w:szCs w:val="32"/>
          <w:lang w:val="en-US" w:eastAsia="zh-CN"/>
        </w:rPr>
        <w:t>100</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w:t>
      </w:r>
    </w:p>
    <w:p>
      <w:pPr>
        <w:pStyle w:val="4"/>
        <w:spacing w:line="600" w:lineRule="exact"/>
        <w:ind w:firstLine="640"/>
        <w:rPr>
          <w:szCs w:val="32"/>
        </w:rPr>
      </w:pPr>
      <w:r>
        <w:rPr>
          <w:rFonts w:hint="eastAsia"/>
          <w:szCs w:val="32"/>
        </w:rPr>
        <w:t>四、绩效评价指标分析</w:t>
      </w:r>
    </w:p>
    <w:p>
      <w:pPr>
        <w:pStyle w:val="5"/>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w:t>
      </w:r>
      <w:r>
        <w:rPr>
          <w:rFonts w:hint="eastAsia" w:ascii="Times New Roman" w:hAnsi="Times New Roman" w:eastAsia="仿宋_GB2312" w:cs="Times New Roman"/>
          <w:kern w:val="0"/>
          <w:sz w:val="32"/>
          <w:szCs w:val="32"/>
          <w:lang w:val="en-US" w:eastAsia="zh-CN" w:bidi="ar-SA"/>
        </w:rPr>
        <w:t>目决策类指标</w:t>
      </w:r>
      <w:r>
        <w:rPr>
          <w:rFonts w:hint="eastAsia" w:ascii="Times New Roman" w:hAnsi="Times New Roman" w:eastAsia="仿宋_GB2312" w:cs="Times New Roman"/>
          <w:kern w:val="0"/>
          <w:sz w:val="32"/>
          <w:szCs w:val="32"/>
          <w:lang w:val="en-US" w:eastAsia="zh-Hans" w:bidi="ar-SA"/>
        </w:rPr>
        <w:t>从</w:t>
      </w:r>
      <w:r>
        <w:rPr>
          <w:rFonts w:hint="eastAsia" w:ascii="Times New Roman" w:hAnsi="Times New Roman" w:eastAsia="仿宋_GB2312" w:cs="Times New Roman"/>
          <w:kern w:val="0"/>
          <w:sz w:val="32"/>
          <w:szCs w:val="32"/>
          <w:lang w:val="en-US" w:eastAsia="zh-CN" w:bidi="ar-SA"/>
        </w:rPr>
        <w:t>项目立项、绩效目标和资金投入</w:t>
      </w:r>
      <w:r>
        <w:rPr>
          <w:rFonts w:hint="eastAsia" w:ascii="Times New Roman" w:hAnsi="Times New Roman" w:eastAsia="仿宋_GB2312" w:cs="Times New Roman"/>
          <w:kern w:val="0"/>
          <w:sz w:val="32"/>
          <w:szCs w:val="32"/>
          <w:lang w:val="en-US" w:eastAsia="zh-Hans" w:bidi="ar-SA"/>
        </w:rPr>
        <w:t>三个</w:t>
      </w:r>
      <w:r>
        <w:rPr>
          <w:rFonts w:hint="eastAsia" w:ascii="Times New Roman" w:hAnsi="Times New Roman" w:eastAsia="仿宋_GB2312" w:cs="Times New Roman"/>
          <w:kern w:val="0"/>
          <w:sz w:val="32"/>
          <w:szCs w:val="32"/>
          <w:lang w:val="en-US" w:eastAsia="zh-CN" w:bidi="ar-SA"/>
        </w:rPr>
        <w:t>方面</w:t>
      </w:r>
      <w:r>
        <w:rPr>
          <w:rFonts w:hint="eastAsia" w:ascii="Times New Roman" w:hAnsi="Times New Roman" w:eastAsia="仿宋_GB2312" w:cs="Times New Roman"/>
          <w:kern w:val="0"/>
          <w:sz w:val="32"/>
          <w:szCs w:val="32"/>
          <w:lang w:val="en-US" w:eastAsia="zh-Hans" w:bidi="ar-SA"/>
        </w:rPr>
        <w:t>评价项目前期准备工作</w:t>
      </w:r>
      <w:r>
        <w:rPr>
          <w:rFonts w:hint="eastAsia" w:ascii="Times New Roman" w:hAnsi="Times New Roman" w:eastAsia="仿宋_GB2312" w:cs="Times New Roman"/>
          <w:kern w:val="0"/>
          <w:sz w:val="32"/>
          <w:szCs w:val="32"/>
          <w:lang w:val="en-US" w:eastAsia="zh-CN" w:bidi="ar-SA"/>
        </w:rPr>
        <w:t>，权重</w:t>
      </w:r>
      <w:r>
        <w:rPr>
          <w:rFonts w:hint="eastAsia" w:ascii="Times New Roman" w:hAnsi="Times New Roman" w:eastAsia="仿宋_GB2312" w:cs="Times New Roman"/>
          <w:kern w:val="0"/>
          <w:sz w:val="32"/>
          <w:szCs w:val="32"/>
          <w:lang w:val="en-US" w:eastAsia="zh-Hans" w:bidi="ar-SA"/>
        </w:rPr>
        <w:t>分值</w:t>
      </w:r>
      <w:r>
        <w:rPr>
          <w:rFonts w:hint="eastAsia" w:ascii="Times New Roman" w:hAnsi="Times New Roman" w:eastAsia="仿宋_GB2312" w:cs="Times New Roman"/>
          <w:kern w:val="0"/>
          <w:sz w:val="32"/>
          <w:szCs w:val="32"/>
          <w:lang w:val="en-US" w:eastAsia="zh-CN" w:bidi="ar-SA"/>
        </w:rPr>
        <w:t>为 20 分，</w:t>
      </w:r>
      <w:r>
        <w:rPr>
          <w:rFonts w:hint="eastAsia" w:ascii="Times New Roman" w:hAnsi="Times New Roman" w:eastAsia="仿宋_GB2312" w:cs="Times New Roman"/>
          <w:kern w:val="0"/>
          <w:sz w:val="32"/>
          <w:szCs w:val="32"/>
          <w:lang w:val="en-US" w:eastAsia="zh-Hans" w:bidi="ar-SA"/>
        </w:rPr>
        <w:t>本项目</w:t>
      </w:r>
      <w:r>
        <w:rPr>
          <w:rFonts w:hint="eastAsia" w:ascii="Times New Roman" w:hAnsi="Times New Roman" w:eastAsia="仿宋_GB2312" w:cs="Times New Roman"/>
          <w:kern w:val="0"/>
          <w:sz w:val="32"/>
          <w:szCs w:val="32"/>
          <w:lang w:val="en-US" w:eastAsia="zh-CN" w:bidi="ar-SA"/>
        </w:rPr>
        <w:t>实际得分20分，得分率为100%。</w:t>
      </w:r>
      <w:r>
        <w:rPr>
          <w:rFonts w:hint="eastAsia" w:ascii="Times New Roman" w:hAnsi="Times New Roman" w:eastAsia="仿宋_GB2312" w:cs="Times New Roman"/>
          <w:kern w:val="0"/>
          <w:sz w:val="32"/>
          <w:szCs w:val="32"/>
          <w:lang w:val="en-US" w:eastAsia="zh-Hans" w:bidi="ar-SA"/>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Style w:val="24"/>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ascii="Times New Roman" w:hAnsi="Times New Roman" w:eastAsia="仿宋_GB2312" w:cs="Times New Roman"/>
          <w:color w:val="auto"/>
          <w:spacing w:val="0"/>
          <w:kern w:val="0"/>
          <w:sz w:val="32"/>
          <w:szCs w:val="32"/>
          <w:lang w:val="en-US" w:eastAsia="zh-Hans" w:bidi="ar-SA"/>
        </w:rPr>
        <w:t>本项目是由</w:t>
      </w:r>
      <w:r>
        <w:rPr>
          <w:rFonts w:hint="eastAsia" w:ascii="Times New Roman" w:hAnsi="Times New Roman" w:eastAsia="仿宋_GB2312" w:cs="Times New Roman"/>
          <w:color w:val="auto"/>
          <w:spacing w:val="0"/>
          <w:kern w:val="0"/>
          <w:sz w:val="32"/>
          <w:szCs w:val="32"/>
          <w:lang w:val="en-US" w:eastAsia="zh-CN" w:bidi="ar-SA"/>
        </w:rPr>
        <w:t>昌吉市财政局</w:t>
      </w:r>
      <w:r>
        <w:rPr>
          <w:rFonts w:hint="eastAsia" w:ascii="Times New Roman" w:hAnsi="Times New Roman" w:eastAsia="仿宋_GB2312" w:cs="Times New Roman"/>
          <w:color w:val="auto"/>
          <w:spacing w:val="0"/>
          <w:kern w:val="0"/>
          <w:sz w:val="32"/>
          <w:szCs w:val="32"/>
          <w:lang w:val="en-US" w:eastAsia="zh-Hans" w:bidi="ar-SA"/>
        </w:rPr>
        <w:t>提出申报，于</w:t>
      </w:r>
      <w:r>
        <w:rPr>
          <w:rFonts w:hint="eastAsia" w:ascii="Times New Roman" w:hAnsi="Times New Roman" w:eastAsia="仿宋_GB2312" w:cs="Times New Roman"/>
          <w:color w:val="auto"/>
          <w:spacing w:val="0"/>
          <w:kern w:val="0"/>
          <w:sz w:val="32"/>
          <w:szCs w:val="32"/>
          <w:lang w:val="en-US" w:eastAsia="zh-CN" w:bidi="ar-SA"/>
        </w:rPr>
        <w:t>2022</w:t>
      </w:r>
      <w:r>
        <w:rPr>
          <w:rFonts w:hint="eastAsia" w:ascii="Times New Roman" w:hAnsi="Times New Roman" w:eastAsia="仿宋_GB2312" w:cs="Times New Roman"/>
          <w:color w:val="auto"/>
          <w:spacing w:val="0"/>
          <w:kern w:val="0"/>
          <w:sz w:val="32"/>
          <w:szCs w:val="32"/>
          <w:lang w:val="en-US" w:eastAsia="zh-Hans" w:bidi="ar-SA"/>
        </w:rPr>
        <w:t>年</w:t>
      </w:r>
      <w:r>
        <w:rPr>
          <w:rFonts w:hint="eastAsia" w:ascii="Times New Roman" w:hAnsi="Times New Roman" w:eastAsia="仿宋_GB2312"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月批复设立，202</w:t>
      </w:r>
      <w:r>
        <w:rPr>
          <w:rFonts w:hint="eastAsia" w:ascii="Times New Roman" w:hAnsi="Times New Roman" w:eastAsia="仿宋_GB2312"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年我单位根据</w:t>
      </w:r>
      <w:r>
        <w:rPr>
          <w:rFonts w:hint="eastAsia" w:ascii="Times New Roman" w:hAnsi="Times New Roman" w:eastAsia="仿宋_GB2312" w:cs="Times New Roman"/>
          <w:color w:val="auto"/>
          <w:spacing w:val="0"/>
          <w:kern w:val="0"/>
          <w:sz w:val="32"/>
          <w:szCs w:val="32"/>
          <w:lang w:val="en-US" w:eastAsia="zh-CN" w:bidi="ar-SA"/>
        </w:rPr>
        <w:t>（昌州财预【2022】228号）</w:t>
      </w:r>
      <w:r>
        <w:rPr>
          <w:rFonts w:hint="eastAsia" w:ascii="Times New Roman" w:hAnsi="Times New Roman" w:eastAsia="仿宋_GB2312" w:cs="Times New Roman"/>
          <w:color w:val="auto"/>
          <w:spacing w:val="0"/>
          <w:kern w:val="0"/>
          <w:sz w:val="32"/>
          <w:szCs w:val="32"/>
          <w:lang w:val="en-US" w:eastAsia="zh-Hans" w:bidi="ar-SA"/>
        </w:rPr>
        <w:t>文件要求</w:t>
      </w:r>
      <w:r>
        <w:rPr>
          <w:rFonts w:hint="eastAsia" w:ascii="Times New Roman" w:hAnsi="Times New Roman" w:eastAsia="仿宋_GB2312" w:cs="Times New Roman"/>
          <w:color w:val="auto"/>
          <w:spacing w:val="0"/>
          <w:kern w:val="0"/>
          <w:sz w:val="32"/>
          <w:szCs w:val="32"/>
          <w:lang w:val="en-US" w:eastAsia="zh-CN" w:bidi="ar-SA"/>
        </w:rPr>
        <w:t>组织实施</w:t>
      </w:r>
      <w:r>
        <w:rPr>
          <w:rFonts w:hint="eastAsia" w:ascii="Times New Roman" w:hAnsi="Times New Roman" w:eastAsia="仿宋_GB2312" w:cs="Times New Roman"/>
          <w:color w:val="auto"/>
          <w:spacing w:val="0"/>
          <w:kern w:val="0"/>
          <w:sz w:val="32"/>
          <w:szCs w:val="32"/>
          <w:lang w:val="en-US" w:eastAsia="zh-Hans" w:bidi="ar-SA"/>
        </w:rPr>
        <w:t>该项目</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项目立项符合国家法律法规、自治区和地区行业发展规划和政策要求，</w:t>
      </w:r>
      <w:r>
        <w:rPr>
          <w:rFonts w:hint="eastAsia" w:hAnsi="仿宋_GB2312" w:cs="仿宋_GB2312"/>
          <w:spacing w:val="0"/>
          <w:lang w:eastAsia="zh-Hans"/>
        </w:rPr>
        <w:t>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4"/>
        <w:numPr>
          <w:ilvl w:val="0"/>
          <w:numId w:val="0"/>
        </w:numPr>
        <w:spacing w:line="600" w:lineRule="exact"/>
        <w:ind w:firstLine="667" w:firstLineChars="200"/>
        <w:rPr>
          <w:rFonts w:hint="eastAsia" w:ascii="Times New Roman" w:hAnsi="Times New Roman" w:eastAsia="仿宋_GB2312" w:cs="Times New Roman"/>
          <w:color w:val="auto"/>
          <w:spacing w:val="0"/>
          <w:kern w:val="0"/>
          <w:sz w:val="32"/>
          <w:szCs w:val="32"/>
          <w:lang w:val="en-US" w:eastAsia="zh-Hans" w:bidi="ar-SA"/>
        </w:rPr>
      </w:pPr>
      <w:r>
        <w:rPr>
          <w:rFonts w:hint="eastAsia" w:cs="仿宋_GB2312"/>
          <w:b/>
          <w:bCs/>
        </w:rPr>
        <w:t>2.立项程序规范性：</w:t>
      </w:r>
      <w:r>
        <w:rPr>
          <w:rFonts w:hint="eastAsia" w:ascii="Times New Roman" w:hAnsi="Times New Roman" w:eastAsia="仿宋_GB2312" w:cs="Times New Roman"/>
          <w:color w:val="auto"/>
          <w:spacing w:val="0"/>
          <w:kern w:val="0"/>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4.绩效指标明确性：</w:t>
      </w:r>
      <w:r>
        <w:rPr>
          <w:rFonts w:hint="eastAsia" w:ascii="Times New Roman" w:hAnsi="Times New Roman" w:eastAsia="仿宋_GB2312" w:cs="Times New Roman"/>
          <w:color w:val="auto"/>
          <w:spacing w:val="0"/>
          <w:kern w:val="0"/>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Times New Roman" w:hAnsi="Times New Roman" w:eastAsia="仿宋_GB2312" w:cs="Times New Roman"/>
          <w:color w:val="auto"/>
          <w:spacing w:val="0"/>
          <w:kern w:val="0"/>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6.资金分配合理性：</w:t>
      </w:r>
      <w:r>
        <w:rPr>
          <w:rFonts w:hint="eastAsia" w:ascii="Times New Roman" w:hAnsi="Times New Roman" w:eastAsia="仿宋_GB2312" w:cs="Times New Roman"/>
          <w:color w:val="auto"/>
          <w:spacing w:val="0"/>
          <w:kern w:val="0"/>
          <w:sz w:val="32"/>
          <w:szCs w:val="32"/>
          <w:lang w:val="en-US" w:eastAsia="zh-Hans" w:bidi="ar-SA"/>
        </w:rPr>
        <w:t>本项目资金分配依据充分，资金分配额度合理，与项目地方实际相适应。根据评分标准，该指标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w:t>
      </w:r>
    </w:p>
    <w:p>
      <w:pPr>
        <w:pStyle w:val="5"/>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5</w:t>
      </w:r>
      <w:r>
        <w:rPr>
          <w:rFonts w:hint="eastAsia" w:ascii="仿宋_GB2312" w:cs="仿宋_GB2312"/>
          <w:sz w:val="32"/>
          <w:szCs w:val="32"/>
        </w:rPr>
        <w:t>个三级指标构成，权重</w:t>
      </w:r>
      <w:r>
        <w:rPr>
          <w:rFonts w:hint="eastAsia" w:ascii="仿宋_GB2312" w:cs="仿宋_GB2312"/>
          <w:sz w:val="32"/>
          <w:szCs w:val="32"/>
          <w:lang w:eastAsia="zh-Hans"/>
        </w:rPr>
        <w:t>分值</w:t>
      </w:r>
      <w:r>
        <w:rPr>
          <w:rFonts w:hint="eastAsia" w:ascii="仿宋_GB2312" w:cs="仿宋_GB2312"/>
          <w:sz w:val="32"/>
          <w:szCs w:val="32"/>
        </w:rPr>
        <w:t>为 20 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1.资金到位率：</w:t>
      </w:r>
      <w:r>
        <w:rPr>
          <w:rFonts w:hint="eastAsia" w:ascii="Times New Roman" w:hAnsi="Times New Roman" w:eastAsia="仿宋_GB2312" w:cs="Times New Roman"/>
          <w:color w:val="auto"/>
          <w:spacing w:val="0"/>
          <w:kern w:val="0"/>
          <w:sz w:val="32"/>
          <w:szCs w:val="32"/>
          <w:lang w:val="en-US" w:eastAsia="zh-Hans" w:bidi="ar-SA"/>
        </w:rPr>
        <w:t>该项目所需财政资金能够足额拨付到位，牵头单位能够及时足额按照合同约定将专项资金拨付给单位，根据评分标准，该指标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 xml:space="preserve">分。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Times New Roman" w:hAnsi="Times New Roman" w:eastAsia="仿宋_GB2312" w:cs="Times New Roman"/>
          <w:color w:val="auto"/>
          <w:spacing w:val="0"/>
          <w:kern w:val="0"/>
          <w:sz w:val="32"/>
          <w:szCs w:val="32"/>
          <w:lang w:val="en-US" w:eastAsia="zh-Hans" w:bidi="ar-SA"/>
        </w:rPr>
        <w:t>预算编制较为详细，预算资金</w:t>
      </w:r>
      <w:r>
        <w:rPr>
          <w:rFonts w:hint="eastAsia" w:cs="Times New Roman"/>
          <w:color w:val="auto"/>
          <w:spacing w:val="0"/>
          <w:kern w:val="0"/>
          <w:sz w:val="32"/>
          <w:szCs w:val="32"/>
          <w:lang w:val="en-US" w:eastAsia="zh-CN" w:bidi="ar-SA"/>
        </w:rPr>
        <w:t>67.37</w:t>
      </w:r>
      <w:r>
        <w:rPr>
          <w:rFonts w:hint="eastAsia" w:ascii="Times New Roman" w:hAnsi="Times New Roman" w:eastAsia="仿宋_GB2312" w:cs="Times New Roman"/>
          <w:color w:val="auto"/>
          <w:spacing w:val="0"/>
          <w:kern w:val="0"/>
          <w:sz w:val="32"/>
          <w:szCs w:val="32"/>
          <w:lang w:val="en-US" w:eastAsia="zh-Hans" w:bidi="ar-SA"/>
        </w:rPr>
        <w:t>万元，实际执行</w:t>
      </w:r>
      <w:r>
        <w:rPr>
          <w:rFonts w:hint="eastAsia" w:cs="Times New Roman"/>
          <w:color w:val="auto"/>
          <w:spacing w:val="0"/>
          <w:kern w:val="0"/>
          <w:sz w:val="32"/>
          <w:szCs w:val="32"/>
          <w:lang w:val="en-US" w:eastAsia="zh-CN" w:bidi="ar-SA"/>
        </w:rPr>
        <w:t>67.37</w:t>
      </w:r>
      <w:r>
        <w:rPr>
          <w:rFonts w:hint="eastAsia" w:ascii="Times New Roman" w:hAnsi="Times New Roman" w:eastAsia="仿宋_GB2312" w:cs="Times New Roman"/>
          <w:color w:val="auto"/>
          <w:spacing w:val="0"/>
          <w:kern w:val="0"/>
          <w:sz w:val="32"/>
          <w:szCs w:val="32"/>
          <w:lang w:val="en-US" w:eastAsia="zh-Hans" w:bidi="ar-SA"/>
        </w:rPr>
        <w:t>万元，预算执行率为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%，项目资金支出总体能够按照预算执行</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3.资金使用合规性：</w:t>
      </w:r>
      <w:r>
        <w:rPr>
          <w:rFonts w:hint="eastAsia" w:ascii="Times New Roman" w:hAnsi="Times New Roman" w:eastAsia="仿宋_GB2312" w:cs="Times New Roman"/>
          <w:color w:val="auto"/>
          <w:spacing w:val="0"/>
          <w:kern w:val="0"/>
          <w:sz w:val="32"/>
          <w:szCs w:val="32"/>
          <w:lang w:val="en-US" w:eastAsia="zh-Hans" w:bidi="ar-SA"/>
        </w:rPr>
        <w:t>项目任务下达后，我单位制定了《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》制度和管理规定对经费使用进行规范管理，财务制度健全、执行严格，根据评分标准，该指标5分，得5分。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4.管理制度健全性：</w:t>
      </w:r>
      <w:r>
        <w:rPr>
          <w:rFonts w:hint="eastAsia" w:ascii="Times New Roman" w:hAnsi="Times New Roman" w:eastAsia="仿宋_GB2312" w:cs="Times New Roman"/>
          <w:color w:val="auto"/>
          <w:spacing w:val="0"/>
          <w:kern w:val="0"/>
          <w:sz w:val="32"/>
          <w:szCs w:val="32"/>
          <w:lang w:val="en-US" w:eastAsia="zh-Hans" w:bidi="ar-SA"/>
        </w:rPr>
        <w:t>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》等相关项目管理办法，同时对财政专项资金进行严格管理，基本做到了专款专用，根据评分标准，该指标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pStyle w:val="5"/>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Times New Roman" w:hAnsi="Times New Roman" w:eastAsia="仿宋_GB2312" w:cs="Times New Roman"/>
          <w:color w:val="auto"/>
          <w:spacing w:val="0"/>
          <w:kern w:val="0"/>
          <w:sz w:val="32"/>
          <w:szCs w:val="32"/>
          <w:lang w:val="en-US" w:eastAsia="zh-Hans" w:bidi="ar-SA"/>
        </w:rPr>
        <w:t>项目产出类指标包括产出数量、产出质量、产出时效、产出成本共四方面的内容，由</w:t>
      </w:r>
      <w:r>
        <w:rPr>
          <w:rFonts w:hint="eastAsia" w:ascii="Times New Roman" w:hAnsi="Times New Roman" w:eastAsia="仿宋_GB2312"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个三级指标构成，权重分为30分，本项目实际得分</w:t>
      </w:r>
      <w:r>
        <w:rPr>
          <w:rFonts w:hint="eastAsia" w:ascii="Times New Roman" w:hAnsi="Times New Roman" w:eastAsia="仿宋_GB2312" w:cs="Times New Roman"/>
          <w:color w:val="auto"/>
          <w:spacing w:val="0"/>
          <w:kern w:val="0"/>
          <w:sz w:val="32"/>
          <w:szCs w:val="32"/>
          <w:lang w:val="en-US" w:eastAsia="zh-CN" w:bidi="ar-SA"/>
        </w:rPr>
        <w:t>30</w:t>
      </w:r>
      <w:r>
        <w:rPr>
          <w:rFonts w:hint="eastAsia" w:ascii="Times New Roman" w:hAnsi="Times New Roman" w:eastAsia="仿宋_GB2312" w:cs="Times New Roman"/>
          <w:color w:val="auto"/>
          <w:spacing w:val="0"/>
          <w:kern w:val="0"/>
          <w:sz w:val="32"/>
          <w:szCs w:val="32"/>
          <w:lang w:val="en-US" w:eastAsia="zh-Hans" w:bidi="ar-SA"/>
        </w:rPr>
        <w:t>分，得分率为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%。具体各项指标得分如下：</w:t>
      </w:r>
    </w:p>
    <w:p>
      <w:pPr>
        <w:pStyle w:val="3"/>
        <w:spacing w:before="0" w:after="0" w:line="600" w:lineRule="exact"/>
        <w:ind w:left="643" w:firstLine="0" w:firstLineChars="0"/>
        <w:jc w:val="both"/>
        <w:rPr>
          <w:rFonts w:hint="eastAsia" w:ascii="仿宋_GB2312" w:cs="仿宋_GB2312"/>
          <w:bCs/>
          <w:sz w:val="32"/>
          <w:szCs w:val="32"/>
        </w:rPr>
      </w:pPr>
      <w:r>
        <w:rPr>
          <w:rFonts w:hint="eastAsia" w:ascii="仿宋_GB2312" w:cs="仿宋_GB2312"/>
          <w:bCs/>
          <w:sz w:val="32"/>
          <w:szCs w:val="32"/>
        </w:rPr>
        <w:t>1. 产出数量</w:t>
      </w:r>
    </w:p>
    <w:p>
      <w:pPr>
        <w:spacing w:line="600" w:lineRule="exact"/>
        <w:ind w:firstLine="640"/>
        <w:rPr>
          <w:rFonts w:hint="eastAsia" w:ascii="Times New Roman" w:hAnsi="Times New Roman" w:eastAsia="仿宋_GB2312" w:cs="Times New Roman"/>
          <w:color w:val="auto"/>
          <w:spacing w:val="0"/>
          <w:kern w:val="0"/>
          <w:sz w:val="32"/>
          <w:szCs w:val="32"/>
          <w:lang w:val="en-US" w:eastAsia="zh-Hans" w:bidi="ar-SA"/>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村干部人数</w:t>
      </w:r>
      <w:r>
        <w:rPr>
          <w:rFonts w:hint="eastAsia" w:ascii="Times New Roman" w:hAnsi="Times New Roman" w:eastAsia="仿宋_GB2312" w:cs="Times New Roman"/>
          <w:color w:val="auto"/>
          <w:spacing w:val="0"/>
          <w:kern w:val="0"/>
          <w:sz w:val="32"/>
          <w:szCs w:val="32"/>
          <w:lang w:val="en-US" w:eastAsia="zh-Hans" w:bidi="ar-SA"/>
        </w:rPr>
        <w:t>”指标，预期指标值为“≥</w:t>
      </w:r>
      <w:r>
        <w:rPr>
          <w:rFonts w:hint="eastAsia" w:cs="Times New Roman"/>
          <w:color w:val="auto"/>
          <w:spacing w:val="0"/>
          <w:kern w:val="0"/>
          <w:sz w:val="32"/>
          <w:szCs w:val="32"/>
          <w:lang w:val="en-US" w:eastAsia="zh-CN" w:bidi="ar-SA"/>
        </w:rPr>
        <w:t>57</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可知，实际完成</w:t>
      </w:r>
      <w:r>
        <w:rPr>
          <w:rFonts w:hint="eastAsia" w:cs="Times New Roman"/>
          <w:color w:val="auto"/>
          <w:spacing w:val="0"/>
          <w:kern w:val="0"/>
          <w:sz w:val="32"/>
          <w:szCs w:val="32"/>
          <w:lang w:val="en-US" w:eastAsia="zh-CN" w:bidi="ar-SA"/>
        </w:rPr>
        <w:t>57</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竣工验收合格率</w:t>
      </w:r>
      <w:r>
        <w:rPr>
          <w:rFonts w:hint="eastAsia" w:ascii="Times New Roman" w:hAnsi="Times New Roman" w:eastAsia="仿宋_GB2312" w:cs="Times New Roman"/>
          <w:color w:val="auto"/>
          <w:spacing w:val="0"/>
          <w:kern w:val="0"/>
          <w:sz w:val="32"/>
          <w:szCs w:val="32"/>
          <w:lang w:val="en-US" w:eastAsia="zh-Hans" w:bidi="ar-SA"/>
        </w:rPr>
        <w:t>”指标</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预期指标值为“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w:t>
      </w:r>
      <w:r>
        <w:rPr>
          <w:rFonts w:hint="eastAsia" w:ascii="Times New Roman" w:hAnsi="Times New Roman" w:eastAsia="仿宋_GB2312" w:cs="Times New Roman"/>
          <w:color w:val="auto"/>
          <w:spacing w:val="0"/>
          <w:kern w:val="0"/>
          <w:sz w:val="32"/>
          <w:szCs w:val="32"/>
          <w:lang w:val="en-US" w:eastAsia="zh-CN" w:bidi="ar-SA"/>
        </w:rPr>
        <w:t>实际村干部人数</w:t>
      </w:r>
      <w:r>
        <w:rPr>
          <w:rFonts w:hint="eastAsia" w:cs="Times New Roman"/>
          <w:color w:val="auto"/>
          <w:spacing w:val="0"/>
          <w:kern w:val="0"/>
          <w:sz w:val="32"/>
          <w:szCs w:val="32"/>
          <w:lang w:val="en-US" w:eastAsia="zh-CN" w:bidi="ar-SA"/>
        </w:rPr>
        <w:t>57</w:t>
      </w:r>
      <w:r>
        <w:rPr>
          <w:rFonts w:hint="eastAsia" w:ascii="Times New Roman" w:hAnsi="Times New Roman" w:eastAsia="仿宋_GB2312" w:cs="Times New Roman"/>
          <w:color w:val="auto"/>
          <w:spacing w:val="0"/>
          <w:kern w:val="0"/>
          <w:sz w:val="32"/>
          <w:szCs w:val="32"/>
          <w:lang w:val="en-US" w:eastAsia="zh-CN" w:bidi="ar-SA"/>
        </w:rPr>
        <w:t>人，发放</w:t>
      </w:r>
      <w:r>
        <w:rPr>
          <w:rFonts w:hint="eastAsia" w:cs="Times New Roman"/>
          <w:color w:val="auto"/>
          <w:spacing w:val="0"/>
          <w:kern w:val="0"/>
          <w:sz w:val="32"/>
          <w:szCs w:val="32"/>
          <w:lang w:val="en-US" w:eastAsia="zh-CN" w:bidi="ar-SA"/>
        </w:rPr>
        <w:t>67.37</w:t>
      </w:r>
      <w:r>
        <w:rPr>
          <w:rFonts w:hint="eastAsia" w:ascii="Times New Roman" w:hAnsi="Times New Roman" w:eastAsia="仿宋_GB2312" w:cs="Times New Roman"/>
          <w:color w:val="auto"/>
          <w:spacing w:val="0"/>
          <w:kern w:val="0"/>
          <w:sz w:val="32"/>
          <w:szCs w:val="32"/>
          <w:lang w:val="en-US" w:eastAsia="zh-CN" w:bidi="ar-SA"/>
        </w:rPr>
        <w:t>万元。有效利用</w:t>
      </w:r>
      <w:r>
        <w:rPr>
          <w:rFonts w:hint="eastAsia" w:ascii="Times New Roman" w:hAnsi="Times New Roman" w:eastAsia="仿宋_GB2312" w:cs="Times New Roman"/>
          <w:color w:val="auto"/>
          <w:spacing w:val="0"/>
          <w:kern w:val="0"/>
          <w:sz w:val="32"/>
          <w:szCs w:val="32"/>
          <w:lang w:val="en-US" w:eastAsia="zh-Hans" w:bidi="ar-SA"/>
        </w:rPr>
        <w:t>率达100%，</w:t>
      </w:r>
      <w:r>
        <w:rPr>
          <w:rFonts w:hint="eastAsia" w:ascii="Times New Roman" w:hAnsi="Times New Roman" w:eastAsia="仿宋_GB2312" w:cs="Times New Roman"/>
          <w:color w:val="auto"/>
          <w:spacing w:val="0"/>
          <w:kern w:val="0"/>
          <w:sz w:val="32"/>
          <w:szCs w:val="32"/>
          <w:lang w:val="en-US" w:eastAsia="zh-CN"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CN" w:bidi="ar-SA"/>
        </w:rPr>
        <w:t>分，得</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CN" w:bidi="ar-SA"/>
        </w:rPr>
        <w:t>分。</w:t>
      </w:r>
    </w:p>
    <w:p>
      <w:pPr>
        <w:pStyle w:val="3"/>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3"/>
        <w:spacing w:before="0" w:after="0" w:line="600" w:lineRule="exact"/>
        <w:ind w:firstLine="640"/>
        <w:jc w:val="both"/>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资金支付及时率</w:t>
      </w:r>
      <w:r>
        <w:rPr>
          <w:rFonts w:hint="eastAsia" w:ascii="Times New Roman" w:hAnsi="Times New Roman" w:eastAsia="仿宋_GB2312" w:cs="Times New Roman"/>
          <w:b w:val="0"/>
          <w:color w:val="auto"/>
          <w:spacing w:val="0"/>
          <w:kern w:val="0"/>
          <w:sz w:val="32"/>
          <w:szCs w:val="32"/>
          <w:lang w:val="en-US"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”；根据资金支付凭证显示，该项目</w:t>
      </w:r>
      <w:r>
        <w:rPr>
          <w:rFonts w:hint="eastAsia" w:cs="Times New Roman"/>
          <w:b w:val="0"/>
          <w:color w:val="auto"/>
          <w:spacing w:val="0"/>
          <w:kern w:val="0"/>
          <w:sz w:val="32"/>
          <w:szCs w:val="32"/>
          <w:lang w:val="en-US" w:eastAsia="zh-CN" w:bidi="ar-SA"/>
        </w:rPr>
        <w:t>资金</w:t>
      </w:r>
      <w:r>
        <w:rPr>
          <w:rFonts w:hint="eastAsia" w:ascii="Times New Roman" w:hAnsi="Times New Roman" w:eastAsia="仿宋_GB2312" w:cs="Times New Roman"/>
          <w:b w:val="0"/>
          <w:color w:val="auto"/>
          <w:spacing w:val="0"/>
          <w:kern w:val="0"/>
          <w:sz w:val="32"/>
          <w:szCs w:val="32"/>
          <w:lang w:val="en-US" w:eastAsia="zh-Hans" w:bidi="ar-SA"/>
        </w:rPr>
        <w:t>于</w:t>
      </w:r>
      <w:r>
        <w:rPr>
          <w:rFonts w:hint="eastAsia" w:ascii="Times New Roman" w:hAnsi="Times New Roman" w:eastAsia="仿宋_GB2312" w:cs="Times New Roman"/>
          <w:b w:val="0"/>
          <w:color w:val="auto"/>
          <w:spacing w:val="0"/>
          <w:kern w:val="0"/>
          <w:sz w:val="32"/>
          <w:szCs w:val="32"/>
          <w:lang w:val="en-US" w:eastAsia="zh-CN" w:bidi="ar-SA"/>
        </w:rPr>
        <w:t>2022年12月完成</w:t>
      </w:r>
      <w:r>
        <w:rPr>
          <w:rFonts w:hint="eastAsia" w:cs="Times New Roman"/>
          <w:b w:val="0"/>
          <w:color w:val="auto"/>
          <w:spacing w:val="0"/>
          <w:kern w:val="0"/>
          <w:sz w:val="32"/>
          <w:szCs w:val="32"/>
          <w:lang w:val="en-US" w:eastAsia="zh-CN" w:bidi="ar-SA"/>
        </w:rPr>
        <w:t>发放</w:t>
      </w:r>
      <w:r>
        <w:rPr>
          <w:rFonts w:hint="eastAsia" w:ascii="Times New Roman" w:hAnsi="Times New Roman" w:eastAsia="仿宋_GB2312" w:cs="Times New Roman"/>
          <w:b w:val="0"/>
          <w:color w:val="auto"/>
          <w:spacing w:val="0"/>
          <w:kern w:val="0"/>
          <w:sz w:val="32"/>
          <w:szCs w:val="32"/>
          <w:lang w:val="en-US" w:eastAsia="zh-CN" w:bidi="ar-SA"/>
        </w:rPr>
        <w:t>，</w:t>
      </w:r>
      <w:r>
        <w:rPr>
          <w:rFonts w:hint="eastAsia" w:cs="Times New Roman"/>
          <w:b w:val="0"/>
          <w:color w:val="auto"/>
          <w:spacing w:val="0"/>
          <w:kern w:val="0"/>
          <w:sz w:val="32"/>
          <w:szCs w:val="32"/>
          <w:lang w:val="en-US" w:eastAsia="zh-CN" w:bidi="ar-SA"/>
        </w:rPr>
        <w:t>项目需求</w:t>
      </w:r>
      <w:r>
        <w:rPr>
          <w:rFonts w:hint="eastAsia" w:ascii="Times New Roman" w:hAnsi="Times New Roman" w:eastAsia="仿宋_GB2312" w:cs="Times New Roman"/>
          <w:b w:val="0"/>
          <w:color w:val="auto"/>
          <w:spacing w:val="0"/>
          <w:kern w:val="0"/>
          <w:sz w:val="32"/>
          <w:szCs w:val="32"/>
          <w:lang w:val="en-US" w:eastAsia="zh-CN" w:bidi="ar-SA"/>
        </w:rPr>
        <w:t>，</w:t>
      </w:r>
      <w:r>
        <w:rPr>
          <w:rFonts w:hint="eastAsia" w:ascii="Times New Roman" w:hAnsi="Times New Roman" w:eastAsia="仿宋_GB2312" w:cs="Times New Roman"/>
          <w:b w:val="0"/>
          <w:color w:val="auto"/>
          <w:spacing w:val="0"/>
          <w:kern w:val="0"/>
          <w:sz w:val="32"/>
          <w:szCs w:val="32"/>
          <w:lang w:val="en-US" w:eastAsia="zh-Hans" w:bidi="ar-SA"/>
        </w:rPr>
        <w:t>资金已于202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w:t>
      </w:r>
      <w:r>
        <w:rPr>
          <w:rFonts w:hint="eastAsia" w:ascii="Times New Roman" w:hAnsi="Times New Roman" w:eastAsia="仿宋_GB2312" w:cs="Times New Roman"/>
          <w:b w:val="0"/>
          <w:color w:val="auto"/>
          <w:spacing w:val="0"/>
          <w:kern w:val="0"/>
          <w:sz w:val="32"/>
          <w:szCs w:val="32"/>
          <w:lang w:val="en-US" w:eastAsia="zh-CN" w:bidi="ar-SA"/>
        </w:rPr>
        <w:t>12</w:t>
      </w:r>
      <w:r>
        <w:rPr>
          <w:rFonts w:hint="eastAsia" w:ascii="Times New Roman" w:hAnsi="Times New Roman" w:eastAsia="仿宋_GB2312" w:cs="Times New Roman"/>
          <w:b w:val="0"/>
          <w:color w:val="auto"/>
          <w:spacing w:val="0"/>
          <w:kern w:val="0"/>
          <w:sz w:val="32"/>
          <w:szCs w:val="32"/>
          <w:lang w:val="en-US" w:eastAsia="zh-Hans" w:bidi="ar-SA"/>
        </w:rPr>
        <w:t>月全部支付完毕，</w:t>
      </w:r>
      <w:r>
        <w:rPr>
          <w:rFonts w:hint="eastAsia" w:ascii="Times New Roman" w:hAnsi="Times New Roman" w:eastAsia="仿宋_GB2312" w:cs="Times New Roman"/>
          <w:b w:val="0"/>
          <w:color w:val="auto"/>
          <w:spacing w:val="0"/>
          <w:kern w:val="0"/>
          <w:sz w:val="32"/>
          <w:szCs w:val="32"/>
          <w:lang w:val="en-US" w:eastAsia="zh-CN" w:bidi="ar-SA"/>
        </w:rPr>
        <w:t>与预期目标指标一致，根据评分标准，该指标</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分，得</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“本年支付工程款总额”指标，预期指标值为“≤</w:t>
      </w:r>
      <w:r>
        <w:rPr>
          <w:rFonts w:hint="eastAsia" w:cs="Times New Roman"/>
          <w:b w:val="0"/>
          <w:color w:val="auto"/>
          <w:spacing w:val="0"/>
          <w:kern w:val="0"/>
          <w:sz w:val="32"/>
          <w:szCs w:val="32"/>
          <w:lang w:val="en-US" w:eastAsia="zh-CN" w:bidi="ar-SA"/>
        </w:rPr>
        <w:t>67.37</w:t>
      </w:r>
      <w:r>
        <w:rPr>
          <w:rFonts w:hint="eastAsia" w:ascii="Times New Roman" w:hAnsi="Times New Roman" w:eastAsia="仿宋_GB2312" w:cs="Times New Roman"/>
          <w:b w:val="0"/>
          <w:color w:val="auto"/>
          <w:spacing w:val="0"/>
          <w:kern w:val="0"/>
          <w:sz w:val="32"/>
          <w:szCs w:val="32"/>
          <w:lang w:val="en-US" w:eastAsia="zh-Hans" w:bidi="ar-SA"/>
        </w:rPr>
        <w:t>万元”，根据金支付凭证显示，本项目202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年共计</w:t>
      </w:r>
      <w:r>
        <w:rPr>
          <w:rFonts w:hint="eastAsia" w:cs="Times New Roman"/>
          <w:b w:val="0"/>
          <w:color w:val="auto"/>
          <w:spacing w:val="0"/>
          <w:kern w:val="0"/>
          <w:sz w:val="32"/>
          <w:szCs w:val="32"/>
          <w:lang w:val="en-US" w:eastAsia="zh-CN" w:bidi="ar-SA"/>
        </w:rPr>
        <w:t>67.37</w:t>
      </w:r>
      <w:r>
        <w:rPr>
          <w:rFonts w:hint="eastAsia" w:ascii="Times New Roman" w:hAnsi="Times New Roman" w:eastAsia="仿宋_GB2312" w:cs="Times New Roman"/>
          <w:b w:val="0"/>
          <w:color w:val="auto"/>
          <w:spacing w:val="0"/>
          <w:kern w:val="0"/>
          <w:sz w:val="32"/>
          <w:szCs w:val="32"/>
          <w:lang w:val="en-US" w:eastAsia="zh-Hans" w:bidi="ar-SA"/>
        </w:rPr>
        <w:t>万元，经费支出能够控制在绩效目标范围内，根据评分标准，该指标</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分，得</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w:t>
      </w:r>
    </w:p>
    <w:p>
      <w:pPr>
        <w:pStyle w:val="5"/>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r>
        <w:rPr>
          <w:rFonts w:hint="eastAsia" w:ascii="Times New Roman" w:hAnsi="Times New Roman" w:eastAsia="仿宋_GB2312" w:cs="Times New Roman"/>
          <w:b w:val="0"/>
          <w:color w:val="auto"/>
          <w:spacing w:val="0"/>
          <w:kern w:val="0"/>
          <w:sz w:val="32"/>
          <w:szCs w:val="32"/>
          <w:lang w:val="zh-TW" w:eastAsia="zh-TW" w:bidi="ar-SA"/>
        </w:rPr>
        <w:t>项目</w:t>
      </w:r>
      <w:r>
        <w:rPr>
          <w:rFonts w:hint="eastAsia" w:ascii="Times New Roman" w:hAnsi="Times New Roman" w:eastAsia="仿宋_GB2312" w:cs="Times New Roman"/>
          <w:b w:val="0"/>
          <w:color w:val="auto"/>
          <w:spacing w:val="0"/>
          <w:kern w:val="0"/>
          <w:sz w:val="32"/>
          <w:szCs w:val="32"/>
          <w:lang w:val="en-US" w:eastAsia="zh-Hans" w:bidi="ar-SA"/>
        </w:rPr>
        <w:t>效益</w:t>
      </w:r>
      <w:r>
        <w:rPr>
          <w:rFonts w:hint="eastAsia" w:ascii="Times New Roman" w:hAnsi="Times New Roman" w:eastAsia="仿宋_GB2312" w:cs="Times New Roman"/>
          <w:b w:val="0"/>
          <w:color w:val="auto"/>
          <w:spacing w:val="0"/>
          <w:kern w:val="0"/>
          <w:sz w:val="32"/>
          <w:szCs w:val="32"/>
          <w:lang w:val="zh-TW" w:eastAsia="zh-TW" w:bidi="ar-SA"/>
        </w:rPr>
        <w:t>类指标由</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zh-TW" w:eastAsia="zh-Hans" w:bidi="ar-SA"/>
        </w:rPr>
        <w:t>二</w:t>
      </w:r>
      <w:r>
        <w:rPr>
          <w:rFonts w:hint="eastAsia" w:ascii="Times New Roman" w:hAnsi="Times New Roman" w:eastAsia="仿宋_GB2312" w:cs="Times New Roman"/>
          <w:b w:val="0"/>
          <w:color w:val="auto"/>
          <w:spacing w:val="0"/>
          <w:kern w:val="0"/>
          <w:sz w:val="32"/>
          <w:szCs w:val="32"/>
          <w:lang w:val="zh-TW" w:eastAsia="zh-TW" w:bidi="ar-SA"/>
        </w:rPr>
        <w:t>级指标和</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en-US" w:eastAsia="zh-Hans" w:bidi="ar-SA"/>
        </w:rPr>
        <w:t>三</w:t>
      </w:r>
      <w:r>
        <w:rPr>
          <w:rFonts w:hint="eastAsia" w:ascii="Times New Roman" w:hAnsi="Times New Roman" w:eastAsia="仿宋_GB2312" w:cs="Times New Roman"/>
          <w:b w:val="0"/>
          <w:color w:val="auto"/>
          <w:spacing w:val="0"/>
          <w:kern w:val="0"/>
          <w:sz w:val="32"/>
          <w:szCs w:val="32"/>
          <w:lang w:val="zh-TW" w:eastAsia="zh-TW" w:bidi="ar-SA"/>
        </w:rPr>
        <w:t>级指标构成，</w:t>
      </w:r>
      <w:r>
        <w:rPr>
          <w:rFonts w:hint="eastAsia" w:ascii="Times New Roman" w:hAnsi="Times New Roman" w:eastAsia="仿宋_GB2312" w:cs="Times New Roman"/>
          <w:b w:val="0"/>
          <w:color w:val="auto"/>
          <w:spacing w:val="0"/>
          <w:kern w:val="0"/>
          <w:sz w:val="32"/>
          <w:szCs w:val="32"/>
          <w:lang w:val="en-US" w:eastAsia="zh-Hans" w:bidi="ar-SA"/>
        </w:rPr>
        <w:t>权重分为30分，本项目实际得分</w:t>
      </w:r>
      <w:r>
        <w:rPr>
          <w:rFonts w:hint="eastAsia" w:ascii="Times New Roman" w:hAnsi="Times New Roman" w:eastAsia="仿宋_GB2312" w:cs="Times New Roman"/>
          <w:b w:val="0"/>
          <w:color w:val="auto"/>
          <w:spacing w:val="0"/>
          <w:kern w:val="0"/>
          <w:sz w:val="32"/>
          <w:szCs w:val="32"/>
          <w:lang w:val="en-US" w:eastAsia="zh-CN" w:bidi="ar-SA"/>
        </w:rPr>
        <w:t>30</w:t>
      </w:r>
      <w:r>
        <w:rPr>
          <w:rFonts w:hint="eastAsia" w:ascii="Times New Roman" w:hAnsi="Times New Roman" w:eastAsia="仿宋_GB2312" w:cs="Times New Roman"/>
          <w:b w:val="0"/>
          <w:color w:val="auto"/>
          <w:spacing w:val="0"/>
          <w:kern w:val="0"/>
          <w:sz w:val="32"/>
          <w:szCs w:val="32"/>
          <w:lang w:val="en-US" w:eastAsia="zh-Hans" w:bidi="ar-SA"/>
        </w:rPr>
        <w:t>分，得分率为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Times New Roman" w:hAnsi="Times New Roman" w:eastAsia="仿宋_GB2312" w:cs="Times New Roman"/>
          <w:b w:val="0"/>
          <w:color w:val="auto"/>
          <w:spacing w:val="0"/>
          <w:kern w:val="0"/>
          <w:sz w:val="32"/>
          <w:szCs w:val="32"/>
          <w:lang w:val="zh-TW" w:eastAsia="zh-TW" w:bidi="ar-SA"/>
        </w:rPr>
      </w:pP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en-US" w:eastAsia="zh-CN" w:bidi="ar-SA"/>
        </w:rPr>
        <w:t>提高村干部积极性，营造良好的工作环境，发挥村干部示范引领作用</w:t>
      </w:r>
      <w:r>
        <w:rPr>
          <w:rFonts w:hint="eastAsia" w:ascii="Times New Roman" w:hAnsi="Times New Roman" w:eastAsia="仿宋_GB2312" w:cs="Times New Roman"/>
          <w:b w:val="0"/>
          <w:color w:val="auto"/>
          <w:spacing w:val="0"/>
          <w:kern w:val="0"/>
          <w:sz w:val="32"/>
          <w:szCs w:val="32"/>
          <w:lang w:val="zh-TW" w:eastAsia="zh-Hans" w:bidi="ar-SA"/>
        </w:rPr>
        <w:t>”指标，预期指标值为“有效</w:t>
      </w:r>
      <w:r>
        <w:rPr>
          <w:rFonts w:hint="eastAsia" w:ascii="Times New Roman" w:hAnsi="Times New Roman" w:eastAsia="仿宋_GB2312" w:cs="Times New Roman"/>
          <w:b w:val="0"/>
          <w:color w:val="auto"/>
          <w:spacing w:val="0"/>
          <w:kern w:val="0"/>
          <w:sz w:val="32"/>
          <w:szCs w:val="32"/>
          <w:lang w:val="en-US" w:eastAsia="zh-CN" w:bidi="ar-SA"/>
        </w:rPr>
        <w:t>提升</w:t>
      </w: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zh-TW" w:eastAsia="zh-TW" w:bidi="ar-SA"/>
        </w:rPr>
        <w:t>根据</w:t>
      </w:r>
      <w:r>
        <w:rPr>
          <w:rFonts w:hint="eastAsia" w:ascii="Times New Roman" w:hAnsi="Times New Roman" w:eastAsia="仿宋_GB2312" w:cs="Times New Roman"/>
          <w:b w:val="0"/>
          <w:color w:val="auto"/>
          <w:spacing w:val="0"/>
          <w:kern w:val="0"/>
          <w:sz w:val="32"/>
          <w:szCs w:val="32"/>
          <w:lang w:val="zh-TW" w:eastAsia="zh-Hans" w:bidi="ar-SA"/>
        </w:rPr>
        <w:t>本单位年度考核情况</w:t>
      </w:r>
      <w:r>
        <w:rPr>
          <w:rFonts w:hint="eastAsia" w:ascii="Times New Roman" w:hAnsi="Times New Roman" w:eastAsia="仿宋_GB2312" w:cs="Times New Roman"/>
          <w:b w:val="0"/>
          <w:color w:val="auto"/>
          <w:spacing w:val="0"/>
          <w:kern w:val="0"/>
          <w:sz w:val="32"/>
          <w:szCs w:val="32"/>
          <w:lang w:val="zh-TW" w:eastAsia="zh-TW" w:bidi="ar-SA"/>
        </w:rPr>
        <w:t>可知，实际完成值为</w:t>
      </w:r>
      <w:r>
        <w:rPr>
          <w:rFonts w:hint="eastAsia" w:ascii="Times New Roman" w:hAnsi="Times New Roman" w:eastAsia="仿宋_GB2312" w:cs="Times New Roman"/>
          <w:b w:val="0"/>
          <w:color w:val="auto"/>
          <w:spacing w:val="0"/>
          <w:kern w:val="0"/>
          <w:sz w:val="32"/>
          <w:szCs w:val="32"/>
          <w:lang w:val="zh-TW" w:eastAsia="zh-Hans" w:bidi="ar-SA"/>
        </w:rPr>
        <w:t>“好”</w:t>
      </w:r>
      <w:r>
        <w:rPr>
          <w:rFonts w:hint="eastAsia" w:ascii="Times New Roman" w:hAnsi="Times New Roman" w:eastAsia="仿宋_GB2312" w:cs="Times New Roman"/>
          <w:b w:val="0"/>
          <w:color w:val="auto"/>
          <w:spacing w:val="0"/>
          <w:kern w:val="0"/>
          <w:sz w:val="32"/>
          <w:szCs w:val="32"/>
          <w:lang w:val="zh-TW" w:eastAsia="zh-TW" w:bidi="ar-SA"/>
        </w:rPr>
        <w:t>，根据评分标准，该指标</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分，得</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建立健全村干部管理、考核等长效机制、不断推进基层组织建设</w:t>
      </w:r>
      <w:r>
        <w:rPr>
          <w:rFonts w:hint="eastAsia" w:ascii="Times New Roman" w:hAnsi="Times New Roman" w:eastAsia="仿宋_GB2312" w:cs="Times New Roman"/>
          <w:b w:val="0"/>
          <w:color w:val="auto"/>
          <w:spacing w:val="0"/>
          <w:kern w:val="0"/>
          <w:sz w:val="32"/>
          <w:szCs w:val="32"/>
          <w:lang w:val="zh-TW"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有效提升</w:t>
      </w:r>
      <w:r>
        <w:rPr>
          <w:rFonts w:hint="eastAsia" w:ascii="Times New Roman" w:hAnsi="Times New Roman" w:eastAsia="仿宋_GB2312" w:cs="Times New Roman"/>
          <w:b w:val="0"/>
          <w:color w:val="auto"/>
          <w:spacing w:val="0"/>
          <w:kern w:val="0"/>
          <w:sz w:val="32"/>
          <w:szCs w:val="32"/>
          <w:lang w:val="zh-TW" w:eastAsia="zh-Hans" w:bidi="ar-SA"/>
        </w:rPr>
        <w:t>”，根据</w:t>
      </w:r>
      <w:r>
        <w:rPr>
          <w:rFonts w:hint="eastAsia" w:cs="Times New Roman"/>
          <w:b w:val="0"/>
          <w:color w:val="auto"/>
          <w:spacing w:val="0"/>
          <w:kern w:val="0"/>
          <w:sz w:val="32"/>
          <w:szCs w:val="32"/>
          <w:lang w:val="zh-TW" w:eastAsia="zh-CN" w:bidi="ar-SA"/>
        </w:rPr>
        <w:t>年底村干部考核</w:t>
      </w:r>
      <w:r>
        <w:rPr>
          <w:rFonts w:hint="eastAsia" w:ascii="Times New Roman" w:hAnsi="Times New Roman" w:eastAsia="仿宋_GB2312" w:cs="Times New Roman"/>
          <w:b w:val="0"/>
          <w:color w:val="auto"/>
          <w:spacing w:val="0"/>
          <w:kern w:val="0"/>
          <w:sz w:val="32"/>
          <w:szCs w:val="32"/>
          <w:lang w:val="zh-TW" w:eastAsia="zh-Hans" w:bidi="ar-SA"/>
        </w:rPr>
        <w:t>显示，</w:t>
      </w:r>
      <w:r>
        <w:rPr>
          <w:rFonts w:hint="eastAsia" w:cs="Times New Roman"/>
          <w:b w:val="0"/>
          <w:color w:val="auto"/>
          <w:spacing w:val="0"/>
          <w:kern w:val="0"/>
          <w:sz w:val="32"/>
          <w:szCs w:val="32"/>
          <w:lang w:val="zh-TW" w:eastAsia="zh-CN" w:bidi="ar-SA"/>
        </w:rPr>
        <w:t>村干部考核结果为</w:t>
      </w:r>
      <w:r>
        <w:rPr>
          <w:rFonts w:hint="eastAsia" w:ascii="Times New Roman" w:hAnsi="Times New Roman" w:eastAsia="仿宋_GB2312" w:cs="Times New Roman"/>
          <w:b w:val="0"/>
          <w:color w:val="auto"/>
          <w:spacing w:val="0"/>
          <w:kern w:val="0"/>
          <w:sz w:val="32"/>
          <w:szCs w:val="32"/>
          <w:lang w:val="zh-TW" w:eastAsia="zh-Hans" w:bidi="ar-SA"/>
        </w:rPr>
        <w:t>合格，因此，与预期指标一致，根据评分标准，该指标10分，得10分。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1"/>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bookmarkStart w:id="16" w:name="_Toc28290"/>
      <w:bookmarkStart w:id="17" w:name="_Toc1921"/>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村干部</w:t>
      </w:r>
      <w:r>
        <w:rPr>
          <w:rFonts w:hint="eastAsia" w:ascii="Times New Roman" w:hAnsi="Times New Roman" w:eastAsia="仿宋_GB2312" w:cs="Times New Roman"/>
          <w:b w:val="0"/>
          <w:color w:val="auto"/>
          <w:spacing w:val="0"/>
          <w:kern w:val="0"/>
          <w:sz w:val="32"/>
          <w:szCs w:val="32"/>
          <w:lang w:val="en-US" w:eastAsia="zh-Hans" w:bidi="ar-SA"/>
        </w:rPr>
        <w:t>满意度”指标，预期指标值为“≥</w:t>
      </w:r>
      <w:r>
        <w:rPr>
          <w:rFonts w:hint="eastAsia" w:ascii="Times New Roman" w:hAnsi="Times New Roman" w:eastAsia="仿宋_GB2312" w:cs="Times New Roman"/>
          <w:b w:val="0"/>
          <w:color w:val="auto"/>
          <w:spacing w:val="0"/>
          <w:kern w:val="0"/>
          <w:sz w:val="32"/>
          <w:szCs w:val="32"/>
          <w:lang w:val="en-US" w:eastAsia="zh-CN" w:bidi="ar-SA"/>
        </w:rPr>
        <w:t>98</w:t>
      </w:r>
      <w:r>
        <w:rPr>
          <w:rFonts w:hint="eastAsia" w:ascii="Times New Roman" w:hAnsi="Times New Roman" w:eastAsia="仿宋_GB2312" w:cs="Times New Roman"/>
          <w:b w:val="0"/>
          <w:color w:val="auto"/>
          <w:spacing w:val="0"/>
          <w:kern w:val="0"/>
          <w:sz w:val="32"/>
          <w:szCs w:val="32"/>
          <w:lang w:val="en-US" w:eastAsia="zh-Hans" w:bidi="ar-SA"/>
        </w:rPr>
        <w:t>%”，根据对</w:t>
      </w:r>
      <w:r>
        <w:rPr>
          <w:rFonts w:hint="eastAsia" w:ascii="Times New Roman" w:hAnsi="Times New Roman" w:eastAsia="仿宋_GB2312" w:cs="Times New Roman"/>
          <w:b w:val="0"/>
          <w:color w:val="auto"/>
          <w:spacing w:val="0"/>
          <w:kern w:val="0"/>
          <w:sz w:val="32"/>
          <w:szCs w:val="32"/>
          <w:lang w:val="en-US" w:eastAsia="zh-CN" w:bidi="ar-SA"/>
        </w:rPr>
        <w:t>各村村干部</w:t>
      </w:r>
      <w:r>
        <w:rPr>
          <w:rFonts w:hint="eastAsia" w:ascii="Times New Roman" w:hAnsi="Times New Roman" w:eastAsia="仿宋_GB2312" w:cs="Times New Roman"/>
          <w:b w:val="0"/>
          <w:color w:val="auto"/>
          <w:spacing w:val="0"/>
          <w:kern w:val="0"/>
          <w:sz w:val="32"/>
          <w:szCs w:val="32"/>
          <w:lang w:val="en-US" w:eastAsia="zh-Hans" w:bidi="ar-SA"/>
        </w:rPr>
        <w:t>进行满意度问卷调查的结果可知，学生满意度达9</w:t>
      </w:r>
      <w:r>
        <w:rPr>
          <w:rFonts w:hint="eastAsia" w:ascii="Times New Roman" w:hAnsi="Times New Roman" w:eastAsia="仿宋_GB2312"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%，根据评分标准，该指标10分,得10分。</w:t>
      </w:r>
    </w:p>
    <w:p>
      <w:pPr>
        <w:pStyle w:val="4"/>
        <w:spacing w:line="600" w:lineRule="exact"/>
        <w:ind w:firstLine="640"/>
        <w:rPr>
          <w:szCs w:val="32"/>
        </w:rPr>
      </w:pPr>
      <w:r>
        <w:rPr>
          <w:rFonts w:hint="eastAsia"/>
          <w:szCs w:val="32"/>
        </w:rPr>
        <w:t>五、预算执行进度与绩效指标偏差情况</w:t>
      </w:r>
    </w:p>
    <w:p>
      <w:pPr>
        <w:pStyle w:val="5"/>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sz w:val="32"/>
          <w:szCs w:val="32"/>
          <w:lang w:eastAsia="zh-Hans"/>
        </w:rPr>
      </w:pPr>
      <w:r>
        <w:rPr>
          <w:rFonts w:hint="eastAsia" w:ascii="Times New Roman" w:hAnsi="Times New Roman" w:eastAsia="仿宋_GB2312" w:cs="Times New Roman"/>
          <w:b w:val="0"/>
          <w:color w:val="auto"/>
          <w:spacing w:val="0"/>
          <w:kern w:val="0"/>
          <w:sz w:val="32"/>
          <w:szCs w:val="32"/>
          <w:lang w:val="en-US" w:eastAsia="zh-CN" w:bidi="ar-SA"/>
        </w:rPr>
        <w:t>2021年度村干部年终绩效工资</w:t>
      </w:r>
      <w:r>
        <w:rPr>
          <w:rFonts w:hint="eastAsia" w:ascii="Times New Roman" w:hAnsi="Times New Roman" w:eastAsia="仿宋_GB2312" w:cs="Times New Roman"/>
          <w:b w:val="0"/>
          <w:color w:val="auto"/>
          <w:spacing w:val="0"/>
          <w:kern w:val="0"/>
          <w:sz w:val="32"/>
          <w:szCs w:val="32"/>
          <w:lang w:val="en-US" w:eastAsia="zh-Hans" w:bidi="ar-SA"/>
        </w:rPr>
        <w:t>项目预算金额</w:t>
      </w:r>
      <w:r>
        <w:rPr>
          <w:rFonts w:hint="eastAsia" w:cs="Times New Roman"/>
          <w:b w:val="0"/>
          <w:color w:val="auto"/>
          <w:spacing w:val="0"/>
          <w:kern w:val="0"/>
          <w:sz w:val="32"/>
          <w:szCs w:val="32"/>
          <w:lang w:val="en-US" w:eastAsia="zh-CN" w:bidi="ar-SA"/>
        </w:rPr>
        <w:t>67.37</w:t>
      </w:r>
      <w:r>
        <w:rPr>
          <w:rFonts w:hint="eastAsia" w:ascii="Times New Roman" w:hAnsi="Times New Roman" w:eastAsia="仿宋_GB2312" w:cs="Times New Roman"/>
          <w:b w:val="0"/>
          <w:color w:val="auto"/>
          <w:spacing w:val="0"/>
          <w:kern w:val="0"/>
          <w:sz w:val="32"/>
          <w:szCs w:val="32"/>
          <w:lang w:val="en-US" w:eastAsia="zh-Hans" w:bidi="ar-SA"/>
        </w:rPr>
        <w:t>万元，实际到位</w:t>
      </w:r>
      <w:r>
        <w:rPr>
          <w:rFonts w:hint="eastAsia" w:cs="Times New Roman"/>
          <w:b w:val="0"/>
          <w:color w:val="auto"/>
          <w:spacing w:val="0"/>
          <w:kern w:val="0"/>
          <w:sz w:val="32"/>
          <w:szCs w:val="32"/>
          <w:lang w:val="en-US" w:eastAsia="zh-CN" w:bidi="ar-SA"/>
        </w:rPr>
        <w:t>67.37</w:t>
      </w:r>
      <w:r>
        <w:rPr>
          <w:rFonts w:hint="eastAsia" w:ascii="Times New Roman" w:hAnsi="Times New Roman" w:eastAsia="仿宋_GB2312" w:cs="Times New Roman"/>
          <w:b w:val="0"/>
          <w:color w:val="auto"/>
          <w:spacing w:val="0"/>
          <w:kern w:val="0"/>
          <w:sz w:val="32"/>
          <w:szCs w:val="32"/>
          <w:lang w:val="en-US" w:eastAsia="zh-Hans" w:bidi="ar-SA"/>
        </w:rPr>
        <w:t>万元，实际支出</w:t>
      </w:r>
      <w:r>
        <w:rPr>
          <w:rFonts w:hint="eastAsia" w:cs="Times New Roman"/>
          <w:b w:val="0"/>
          <w:color w:val="auto"/>
          <w:spacing w:val="0"/>
          <w:kern w:val="0"/>
          <w:sz w:val="32"/>
          <w:szCs w:val="32"/>
          <w:lang w:val="en-US" w:eastAsia="zh-CN" w:bidi="ar-SA"/>
        </w:rPr>
        <w:t>67.37</w:t>
      </w:r>
      <w:r>
        <w:rPr>
          <w:rFonts w:hint="eastAsia" w:ascii="Times New Roman" w:hAnsi="Times New Roman" w:eastAsia="仿宋_GB2312" w:cs="Times New Roman"/>
          <w:b w:val="0"/>
          <w:color w:val="auto"/>
          <w:spacing w:val="0"/>
          <w:kern w:val="0"/>
          <w:sz w:val="32"/>
          <w:szCs w:val="32"/>
          <w:lang w:val="en-US" w:eastAsia="zh-Hans" w:bidi="ar-SA"/>
        </w:rPr>
        <w:t>万元，预算执行率为100%。</w:t>
      </w:r>
    </w:p>
    <w:p>
      <w:pPr>
        <w:pStyle w:val="5"/>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2022年本单位负责实施的2021年度村干部年终绩效工资项目的绩效目标及指标已经全部达成，不存在偏差情况。</w:t>
      </w:r>
    </w:p>
    <w:bookmarkEnd w:id="16"/>
    <w:bookmarkEnd w:id="17"/>
    <w:p>
      <w:pPr>
        <w:pStyle w:val="4"/>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1.聚焦重点任务，推动项目工作落地落实</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2.坚持问题导向，加强执行监控，提高资金效益</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hint="eastAsia" w:ascii="楷体_GB2312" w:hAnsi="Arial" w:eastAsia="楷体_GB2312" w:cs="Times New Roman"/>
          <w:b/>
          <w:kern w:val="2"/>
          <w:sz w:val="32"/>
          <w:szCs w:val="32"/>
          <w:lang w:val="en-US" w:eastAsia="zh-Hans" w:bidi="ar-SA"/>
        </w:rPr>
      </w:pPr>
      <w:bookmarkStart w:id="18" w:name="_Toc68364674"/>
      <w:r>
        <w:rPr>
          <w:rFonts w:hint="eastAsia" w:ascii="楷体_GB2312" w:hAnsi="Arial" w:eastAsia="楷体_GB2312" w:cs="Times New Roman"/>
          <w:b/>
          <w:kern w:val="2"/>
          <w:sz w:val="32"/>
          <w:szCs w:val="32"/>
          <w:lang w:val="en-US" w:eastAsia="zh-Hans" w:bidi="ar-SA"/>
        </w:rPr>
        <w:t>3.强化绩效目标刚性约束，及时对项目进行跟踪问效</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1.绩效预算认识不够充分，绩效理念有待进一步强化</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2.绩效档案归档工作有待提高</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1"/>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3.项目支出绩效评价存在局限，客观性有待加强</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4"/>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昌吉州</w:t>
      </w:r>
      <w:bookmarkStart w:id="19" w:name="_GoBack"/>
      <w:bookmarkEnd w:id="19"/>
      <w:r>
        <w:rPr>
          <w:rFonts w:hint="eastAsia" w:ascii="仿宋_GB2312" w:hAnsi="仿宋_GB2312" w:cs="仿宋_GB2312"/>
          <w:sz w:val="32"/>
          <w:szCs w:val="32"/>
        </w:rPr>
        <w:t>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 高度重视，加强领导</w:t>
      </w:r>
    </w:p>
    <w:p>
      <w:pPr>
        <w:pStyle w:val="21"/>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4"/>
        <w:spacing w:line="600" w:lineRule="exact"/>
        <w:ind w:firstLine="640"/>
        <w:rPr>
          <w:szCs w:val="32"/>
        </w:rPr>
      </w:pPr>
      <w:r>
        <w:rPr>
          <w:rFonts w:hint="eastAsia"/>
          <w:szCs w:val="32"/>
        </w:rPr>
        <w:t>八、其他需要说明的问题</w:t>
      </w:r>
    </w:p>
    <w:p>
      <w:pPr>
        <w:pStyle w:val="21"/>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97E178C"/>
    <w:multiLevelType w:val="singleLevel"/>
    <w:tmpl w:val="C97E178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CF0D3B"/>
    <w:rsid w:val="047F1A04"/>
    <w:rsid w:val="05037305"/>
    <w:rsid w:val="09F9474F"/>
    <w:rsid w:val="0E997D27"/>
    <w:rsid w:val="0F225BA0"/>
    <w:rsid w:val="10DC092D"/>
    <w:rsid w:val="11FC3050"/>
    <w:rsid w:val="12E649D1"/>
    <w:rsid w:val="12F1313F"/>
    <w:rsid w:val="15DC6CEA"/>
    <w:rsid w:val="18CA63F6"/>
    <w:rsid w:val="1B3847E0"/>
    <w:rsid w:val="1C6F58C7"/>
    <w:rsid w:val="20AB7F55"/>
    <w:rsid w:val="214B0FAD"/>
    <w:rsid w:val="245E1E24"/>
    <w:rsid w:val="26023AD6"/>
    <w:rsid w:val="27BC5E94"/>
    <w:rsid w:val="28117C2B"/>
    <w:rsid w:val="292743F6"/>
    <w:rsid w:val="2C070A55"/>
    <w:rsid w:val="2E483E7E"/>
    <w:rsid w:val="2E7C781C"/>
    <w:rsid w:val="2EFA5C21"/>
    <w:rsid w:val="2F340F1E"/>
    <w:rsid w:val="2FA94CEB"/>
    <w:rsid w:val="301D1E9A"/>
    <w:rsid w:val="32021B76"/>
    <w:rsid w:val="33944516"/>
    <w:rsid w:val="367B1FE3"/>
    <w:rsid w:val="372216E4"/>
    <w:rsid w:val="38103C3F"/>
    <w:rsid w:val="38831E5C"/>
    <w:rsid w:val="3A100D38"/>
    <w:rsid w:val="3A580DDF"/>
    <w:rsid w:val="3A8316B0"/>
    <w:rsid w:val="3ADF543A"/>
    <w:rsid w:val="3AED5B3F"/>
    <w:rsid w:val="3B816234"/>
    <w:rsid w:val="3D6B7AB5"/>
    <w:rsid w:val="4137591A"/>
    <w:rsid w:val="42465847"/>
    <w:rsid w:val="42FA13A6"/>
    <w:rsid w:val="45CC7FE4"/>
    <w:rsid w:val="49DD21A5"/>
    <w:rsid w:val="4A2F10C3"/>
    <w:rsid w:val="4FEB7D77"/>
    <w:rsid w:val="515E6597"/>
    <w:rsid w:val="51EF00DB"/>
    <w:rsid w:val="53EB39D8"/>
    <w:rsid w:val="56D633FF"/>
    <w:rsid w:val="59963FB4"/>
    <w:rsid w:val="5B4225FB"/>
    <w:rsid w:val="5C123C94"/>
    <w:rsid w:val="5CA91C3F"/>
    <w:rsid w:val="60414ACD"/>
    <w:rsid w:val="628C34DD"/>
    <w:rsid w:val="63A06B44"/>
    <w:rsid w:val="646379F6"/>
    <w:rsid w:val="646A2615"/>
    <w:rsid w:val="65A447AC"/>
    <w:rsid w:val="68291A1A"/>
    <w:rsid w:val="691B1594"/>
    <w:rsid w:val="69D81EB5"/>
    <w:rsid w:val="6E5E2E66"/>
    <w:rsid w:val="6F0D6C22"/>
    <w:rsid w:val="6F7B4F81"/>
    <w:rsid w:val="706D2BFA"/>
    <w:rsid w:val="71BA14A2"/>
    <w:rsid w:val="73D9A77D"/>
    <w:rsid w:val="768D3415"/>
    <w:rsid w:val="76D2301A"/>
    <w:rsid w:val="77861774"/>
    <w:rsid w:val="77978BBA"/>
    <w:rsid w:val="79300B45"/>
    <w:rsid w:val="7D9E27DA"/>
    <w:rsid w:val="7F053191"/>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0"/>
    <w:pPr>
      <w:spacing w:before="240" w:after="240" w:line="360" w:lineRule="auto"/>
      <w:jc w:val="center"/>
    </w:pPr>
    <w:rPr>
      <w:b/>
      <w:sz w:val="44"/>
    </w:rPr>
  </w:style>
  <w:style w:type="paragraph" w:styleId="7">
    <w:name w:val="annotation text"/>
    <w:basedOn w:val="1"/>
    <w:qFormat/>
    <w:uiPriority w:val="0"/>
    <w:pPr>
      <w:jc w:val="left"/>
    </w:p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5"/>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6"/>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6952</Words>
  <Characters>7267</Characters>
  <Lines>62</Lines>
  <Paragraphs>17</Paragraphs>
  <TotalTime>26</TotalTime>
  <ScaleCrop>false</ScaleCrop>
  <LinksUpToDate>false</LinksUpToDate>
  <CharactersWithSpaces>7280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2023-04-17T02:54:48Z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2B2D68E44A5F45B6996EC2795031114B</vt:lpwstr>
  </property>
</Properties>
</file>