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hint="default" w:ascii="方正小标宋简体" w:hAnsi="黑体" w:eastAsia="方正小标宋简体" w:cs="黑体"/>
          <w:bCs/>
          <w:sz w:val="48"/>
          <w:szCs w:val="48"/>
          <w:lang w:val="en-US"/>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rPr>
      </w:pPr>
      <w:r>
        <w:rPr>
          <w:rFonts w:hint="default" w:ascii="方正小标宋简体" w:hAnsi="方正小标宋简体" w:eastAsia="方正小标宋简体" w:cs="方正小标宋简体"/>
          <w:kern w:val="2"/>
          <w:sz w:val="48"/>
          <w:szCs w:val="48"/>
          <w:lang w:val="en-US" w:eastAsia="zh-CN" w:bidi="ar"/>
        </w:rPr>
        <w:t>昌吉市</w:t>
      </w:r>
      <w:r>
        <w:rPr>
          <w:rFonts w:hint="eastAsia" w:ascii="方正小标宋简体" w:hAnsi="方正小标宋简体" w:eastAsia="方正小标宋简体" w:cs="方正小标宋简体"/>
          <w:kern w:val="2"/>
          <w:sz w:val="48"/>
          <w:szCs w:val="48"/>
          <w:lang w:val="en-US" w:eastAsia="zh-CN" w:bidi="ar"/>
        </w:rPr>
        <w:t>宁边路社区卫生服务中心</w:t>
      </w:r>
      <w:r>
        <w:rPr>
          <w:rFonts w:hint="default" w:ascii="方正小标宋简体" w:hAnsi="方正小标宋简体" w:eastAsia="方正小标宋简体" w:cs="方正小标宋简体"/>
          <w:kern w:val="2"/>
          <w:sz w:val="48"/>
          <w:szCs w:val="48"/>
          <w:lang w:val="en-US" w:eastAsia="zh-CN" w:bidi="ar"/>
        </w:rPr>
        <w:t>2022年自治区公共卫生服务（地方公共卫生）补助资金（开展全民健康体检）</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right="0"/>
        <w:jc w:val="both"/>
        <w:rPr>
          <w:rFonts w:hint="default" w:ascii="黑体" w:hAnsi="Times New Roman" w:eastAsia="黑体" w:cs="Times New Roman"/>
          <w:color w:val="000000"/>
          <w:kern w:val="2"/>
          <w:sz w:val="30"/>
          <w:szCs w:val="30"/>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rPr>
        <w:t>2022年自治区公共卫生服务（地方公共卫生）补助资金（开展全民健康体检）</w:t>
      </w:r>
    </w:p>
    <w:bookmarkEnd w:id="0"/>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项目单位：昌吉市</w:t>
      </w:r>
      <w:r>
        <w:rPr>
          <w:rFonts w:hint="eastAsia" w:ascii="黑体" w:hAnsi="黑体" w:eastAsia="黑体" w:cs="宋体"/>
          <w:sz w:val="30"/>
          <w:szCs w:val="30"/>
          <w:lang w:eastAsia="zh-CN"/>
        </w:rPr>
        <w:t>宁边路社区卫生服务中心</w:t>
      </w:r>
    </w:p>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主管部门：昌吉市</w:t>
      </w:r>
      <w:r>
        <w:rPr>
          <w:rFonts w:hint="eastAsia" w:ascii="黑体" w:hAnsi="黑体" w:eastAsia="黑体" w:cs="宋体"/>
          <w:sz w:val="30"/>
          <w:szCs w:val="30"/>
          <w:lang w:eastAsia="zh-CN"/>
        </w:rPr>
        <w:t>卫生健康委员会</w:t>
      </w:r>
    </w:p>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w:t>
      </w: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苏芮</w:t>
      </w:r>
    </w:p>
    <w:p>
      <w:pPr>
        <w:ind w:left="0" w:leftChars="0" w:firstLine="0" w:firstLineChars="0"/>
        <w:rPr>
          <w:rFonts w:ascii="黑体" w:hAnsi="黑体" w:eastAsia="黑体" w:cs="仿宋_GB2312"/>
          <w:color w:val="000000" w:themeColor="text1"/>
          <w:sz w:val="30"/>
          <w:szCs w:val="30"/>
          <w14:textFill>
            <w14:solidFill>
              <w14:schemeClr w14:val="tx1"/>
            </w14:solidFill>
          </w14:textFill>
        </w:rPr>
      </w:pPr>
      <w:r>
        <w:rPr>
          <w:rFonts w:ascii="黑体" w:hAnsi="黑体" w:eastAsia="黑体" w:cs="宋体"/>
          <w:sz w:val="30"/>
          <w:szCs w:val="30"/>
        </w:rPr>
        <w:t xml:space="preserve">   </w:t>
      </w: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pStyle w:val="2"/>
        <w:spacing w:line="600" w:lineRule="exact"/>
        <w:ind w:firstLine="643"/>
        <w:rPr>
          <w:rFonts w:hint="eastAsia" w:ascii="仿宋_GB2312" w:hAnsi="仿宋_GB2312" w:eastAsia="仿宋_GB2312" w:cs="仿宋_GB2312"/>
          <w:b w:val="0"/>
          <w:bCs w:val="0"/>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Hans" w:bidi="ar-SA"/>
          <w14:textFill>
            <w14:solidFill>
              <w14:schemeClr w14:val="tx1"/>
            </w14:solidFill>
          </w14:textFill>
        </w:rPr>
        <w:t>为了深入以深化医改为主线，以提高辖区</w:t>
      </w:r>
      <w:r>
        <w:rPr>
          <w:rFonts w:hint="eastAsia" w:cs="仿宋_GB2312"/>
          <w:b w:val="0"/>
          <w:bCs w:val="0"/>
          <w:color w:val="000000" w:themeColor="text1"/>
          <w:kern w:val="0"/>
          <w:sz w:val="32"/>
          <w:szCs w:val="32"/>
          <w:lang w:val="en-US" w:eastAsia="zh-CN" w:bidi="ar-SA"/>
          <w14:textFill>
            <w14:solidFill>
              <w14:schemeClr w14:val="tx1"/>
            </w14:solidFill>
          </w14:textFill>
        </w:rPr>
        <w:t>居</w:t>
      </w:r>
      <w:r>
        <w:rPr>
          <w:rFonts w:hint="eastAsia" w:ascii="仿宋_GB2312" w:hAnsi="仿宋_GB2312" w:eastAsia="仿宋_GB2312" w:cs="仿宋_GB2312"/>
          <w:b w:val="0"/>
          <w:bCs w:val="0"/>
          <w:color w:val="000000" w:themeColor="text1"/>
          <w:kern w:val="0"/>
          <w:sz w:val="32"/>
          <w:szCs w:val="32"/>
          <w:lang w:val="en-US" w:eastAsia="zh-Hans" w:bidi="ar-SA"/>
          <w14:textFill>
            <w14:solidFill>
              <w14:schemeClr w14:val="tx1"/>
            </w14:solidFill>
          </w14:textFill>
        </w:rPr>
        <w:t>民健康水平为目标，突出抓好基本公共卫生和全民体检服务工作，努力完成上级交给的工作任务，使各项工作再上一个新的台阶，落实好党的民生工程，2022年经调研后开展此项目，为辖区居民提供免费健康体检服务。</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sz w:val="32"/>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充分落实昌吉市党委、政府实施全民健康体检工程的主体责任，发挥各相关部门职能作用，扎实推进医疗惠民工程，保障全市各族群众身心健康；对昌吉市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w:t>
      </w:r>
    </w:p>
    <w:p>
      <w:pPr>
        <w:pStyle w:val="2"/>
        <w:spacing w:line="600" w:lineRule="exact"/>
        <w:ind w:firstLine="643"/>
        <w:rPr>
          <w:sz w:val="32"/>
        </w:rPr>
      </w:pPr>
      <w:r>
        <w:rPr>
          <w:rFonts w:hint="eastAsia"/>
          <w:sz w:val="32"/>
        </w:rPr>
        <w:t>3.项目实施主体</w:t>
      </w:r>
    </w:p>
    <w:p>
      <w:pPr>
        <w:pStyle w:val="20"/>
        <w:spacing w:line="570" w:lineRule="exact"/>
        <w:ind w:firstLine="640"/>
        <w:outlineLvl w:val="2"/>
        <w:rPr>
          <w:rFonts w:ascii="仿宋_GB2312" w:hAnsi="仿宋_GB2312" w:cs="仿宋_GB2312"/>
          <w:color w:val="auto"/>
          <w:sz w:val="32"/>
          <w:szCs w:val="32"/>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eastAsia="zh-CN"/>
          <w14:textFill>
            <w14:solidFill>
              <w14:schemeClr w14:val="tx1"/>
            </w14:solidFill>
          </w14:textFill>
        </w:rPr>
        <w:t>昌吉市</w:t>
      </w:r>
      <w:r>
        <w:rPr>
          <w:rFonts w:hint="eastAsia" w:ascii="仿宋_GB2312" w:hAnsi="仿宋_GB2312" w:cs="仿宋_GB2312"/>
          <w:color w:val="000000" w:themeColor="text1"/>
          <w:sz w:val="32"/>
          <w:szCs w:val="32"/>
          <w:lang w:eastAsia="zh-Hans"/>
          <w14:textFill>
            <w14:solidFill>
              <w14:schemeClr w14:val="tx1"/>
            </w14:solidFill>
          </w14:textFill>
        </w:rPr>
        <w:t>2022年自治区公共卫生服务（地方公共卫生）补助资金（开展全民健康体检）项目的实施主体为</w:t>
      </w:r>
      <w:r>
        <w:rPr>
          <w:rFonts w:hint="eastAsia" w:ascii="仿宋_GB2312" w:hAnsi="仿宋_GB2312" w:cs="仿宋_GB2312"/>
          <w:color w:val="000000" w:themeColor="text1"/>
          <w:sz w:val="32"/>
          <w:szCs w:val="32"/>
          <w:lang w:eastAsia="zh-CN"/>
          <w14:textFill>
            <w14:solidFill>
              <w14:schemeClr w14:val="tx1"/>
            </w14:solidFill>
          </w14:textFill>
        </w:rPr>
        <w:t>昌吉市宁边路社区卫生服务中心</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该</w:t>
      </w:r>
      <w:r>
        <w:rPr>
          <w:rFonts w:hint="eastAsia" w:ascii="仿宋_GB2312" w:hAnsi="仿宋_GB2312" w:cs="仿宋_GB2312"/>
          <w:color w:val="000000" w:themeColor="text1"/>
          <w:sz w:val="32"/>
          <w:szCs w:val="32"/>
          <w:lang w:val="en-US" w:eastAsia="zh-CN"/>
          <w14:textFill>
            <w14:solidFill>
              <w14:schemeClr w14:val="tx1"/>
            </w14:solidFill>
          </w14:textFill>
        </w:rPr>
        <w:t>中心</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w:t>
      </w:r>
      <w:r>
        <w:rPr>
          <w:rFonts w:hint="eastAsia" w:ascii="仿宋_GB2312" w:hAnsi="仿宋_GB2312" w:cs="仿宋_GB2312"/>
          <w:color w:val="auto"/>
          <w:sz w:val="32"/>
          <w:szCs w:val="32"/>
        </w:rPr>
        <w:t>有</w:t>
      </w:r>
      <w:r>
        <w:rPr>
          <w:rFonts w:hint="default"/>
          <w:color w:val="auto"/>
          <w:sz w:val="32"/>
          <w:szCs w:val="32"/>
          <w:lang w:val="en-US" w:eastAsia="zh-CN"/>
        </w:rPr>
        <w:t>7</w:t>
      </w:r>
      <w:r>
        <w:rPr>
          <w:rFonts w:hint="eastAsia" w:ascii="仿宋_GB2312" w:hAnsi="仿宋_GB2312" w:cs="仿宋_GB2312"/>
          <w:color w:val="auto"/>
          <w:sz w:val="32"/>
          <w:szCs w:val="32"/>
        </w:rPr>
        <w:t>个</w:t>
      </w:r>
      <w:r>
        <w:rPr>
          <w:rFonts w:hint="default" w:ascii="仿宋_GB2312" w:hAnsi="仿宋_GB2312" w:cs="仿宋_GB2312"/>
          <w:color w:val="auto"/>
          <w:sz w:val="32"/>
          <w:szCs w:val="32"/>
          <w:lang w:val="en-US"/>
        </w:rPr>
        <w:t>科</w:t>
      </w:r>
      <w:r>
        <w:rPr>
          <w:rFonts w:hint="eastAsia" w:ascii="仿宋_GB2312" w:hAnsi="仿宋_GB2312" w:cs="仿宋_GB2312"/>
          <w:color w:val="auto"/>
          <w:sz w:val="32"/>
          <w:szCs w:val="32"/>
        </w:rPr>
        <w:t>室：</w:t>
      </w:r>
      <w:r>
        <w:rPr>
          <w:rFonts w:hint="eastAsia" w:ascii="仿宋" w:hAnsi="仿宋" w:eastAsia="仿宋" w:cs="仿宋"/>
          <w:color w:val="auto"/>
          <w:sz w:val="32"/>
          <w:szCs w:val="32"/>
          <w:lang w:val="en-US" w:eastAsia="zh-CN"/>
        </w:rPr>
        <w:t>中心</w:t>
      </w:r>
      <w:r>
        <w:rPr>
          <w:rFonts w:hint="eastAsia" w:ascii="仿宋" w:hAnsi="仿宋" w:eastAsia="仿宋" w:cs="仿宋"/>
          <w:color w:val="auto"/>
          <w:sz w:val="32"/>
          <w:szCs w:val="32"/>
        </w:rPr>
        <w:t>核定编制</w:t>
      </w:r>
      <w:r>
        <w:rPr>
          <w:rFonts w:hint="eastAsia" w:ascii="仿宋" w:hAnsi="仿宋" w:eastAsia="仿宋" w:cs="仿宋"/>
          <w:color w:val="auto"/>
          <w:sz w:val="32"/>
          <w:szCs w:val="32"/>
          <w:lang w:val="en-US" w:eastAsia="zh-CN"/>
        </w:rPr>
        <w:t>30</w:t>
      </w:r>
      <w:r>
        <w:rPr>
          <w:rFonts w:hint="eastAsia" w:ascii="仿宋" w:hAnsi="仿宋" w:eastAsia="仿宋" w:cs="仿宋"/>
          <w:color w:val="auto"/>
          <w:sz w:val="32"/>
          <w:szCs w:val="32"/>
        </w:rPr>
        <w:t>人，实际在编</w:t>
      </w:r>
      <w:r>
        <w:rPr>
          <w:rFonts w:hint="eastAsia" w:ascii="仿宋" w:hAnsi="仿宋" w:eastAsia="仿宋" w:cs="仿宋"/>
          <w:color w:val="auto"/>
          <w:sz w:val="32"/>
          <w:szCs w:val="32"/>
          <w:lang w:val="en-US" w:eastAsia="zh-CN"/>
        </w:rPr>
        <w:t>26</w:t>
      </w:r>
      <w:r>
        <w:rPr>
          <w:rFonts w:hint="eastAsia" w:ascii="仿宋" w:hAnsi="仿宋" w:eastAsia="仿宋" w:cs="仿宋"/>
          <w:color w:val="auto"/>
          <w:sz w:val="32"/>
          <w:szCs w:val="32"/>
        </w:rPr>
        <w:t>人，</w:t>
      </w:r>
      <w:r>
        <w:rPr>
          <w:rFonts w:hint="eastAsia" w:ascii="仿宋_GB2312" w:hAnsi="仿宋_GB2312" w:cs="仿宋_GB2312"/>
          <w:color w:val="auto"/>
          <w:sz w:val="32"/>
          <w:szCs w:val="32"/>
        </w:rPr>
        <w:t>其中：事业编制</w:t>
      </w:r>
      <w:r>
        <w:rPr>
          <w:rFonts w:hint="eastAsia"/>
          <w:color w:val="auto"/>
          <w:sz w:val="32"/>
          <w:szCs w:val="32"/>
          <w:lang w:val="en-US" w:eastAsia="zh-CN"/>
        </w:rPr>
        <w:t>26</w:t>
      </w:r>
      <w:r>
        <w:rPr>
          <w:rFonts w:hint="eastAsia" w:ascii="仿宋_GB2312" w:hAnsi="仿宋_GB2312" w:cs="仿宋_GB2312"/>
          <w:color w:val="auto"/>
          <w:sz w:val="32"/>
          <w:szCs w:val="32"/>
        </w:rPr>
        <w:t>人</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离退休人员</w:t>
      </w:r>
      <w:r>
        <w:rPr>
          <w:rFonts w:hint="eastAsia"/>
          <w:color w:val="auto"/>
          <w:sz w:val="32"/>
          <w:szCs w:val="32"/>
          <w:lang w:val="en-US" w:eastAsia="zh-CN"/>
        </w:rPr>
        <w:t>4</w:t>
      </w:r>
      <w:r>
        <w:rPr>
          <w:rFonts w:hint="eastAsia" w:ascii="仿宋_GB2312" w:hAnsi="仿宋_GB2312" w:cs="仿宋_GB2312"/>
          <w:color w:val="auto"/>
          <w:sz w:val="32"/>
          <w:szCs w:val="32"/>
        </w:rPr>
        <w:t>人，其中：事业退休</w:t>
      </w:r>
      <w:r>
        <w:rPr>
          <w:rFonts w:hint="eastAsia"/>
          <w:color w:val="auto"/>
          <w:sz w:val="32"/>
          <w:szCs w:val="32"/>
          <w:lang w:val="en-US" w:eastAsia="zh-CN"/>
        </w:rPr>
        <w:t>4</w:t>
      </w:r>
      <w:r>
        <w:rPr>
          <w:rFonts w:hint="eastAsia" w:ascii="仿宋_GB2312" w:hAnsi="仿宋_GB2312" w:cs="仿宋_GB2312"/>
          <w:color w:val="auto"/>
          <w:sz w:val="32"/>
          <w:szCs w:val="32"/>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FF0000"/>
          <w:sz w:val="32"/>
          <w:szCs w:val="32"/>
        </w:rPr>
      </w:pPr>
      <w:r>
        <w:rPr>
          <w:rFonts w:hint="eastAsia" w:ascii="仿宋_GB2312" w:hAnsi="仿宋_GB2312" w:cs="仿宋_GB2312"/>
          <w:sz w:val="32"/>
          <w:szCs w:val="32"/>
          <w:lang w:eastAsia="zh-Hans"/>
        </w:rPr>
        <w:t>根</w:t>
      </w:r>
      <w:r>
        <w:rPr>
          <w:rFonts w:hint="eastAsia" w:ascii="仿宋_GB2312" w:hAnsi="仿宋_GB2312" w:cs="仿宋_GB2312"/>
          <w:color w:val="auto"/>
          <w:sz w:val="32"/>
          <w:szCs w:val="32"/>
          <w:lang w:eastAsia="zh-Hans"/>
        </w:rPr>
        <w:t>据《</w:t>
      </w:r>
      <w:r>
        <w:rPr>
          <w:rFonts w:hint="eastAsia" w:ascii="仿宋_GB2312" w:hAnsi="仿宋_GB2312" w:cs="仿宋_GB2312"/>
          <w:color w:val="auto"/>
          <w:sz w:val="32"/>
          <w:szCs w:val="32"/>
          <w:lang w:eastAsia="zh-CN"/>
        </w:rPr>
        <w:t>关于提前下达</w:t>
      </w:r>
      <w:r>
        <w:rPr>
          <w:rFonts w:hint="eastAsia" w:ascii="仿宋_GB2312" w:hAnsi="仿宋_GB2312" w:cs="仿宋_GB2312"/>
          <w:color w:val="auto"/>
          <w:sz w:val="32"/>
          <w:szCs w:val="32"/>
          <w:lang w:eastAsia="zh-Hans"/>
        </w:rPr>
        <w:t>2022年自治区公共卫生服务（地方公共卫生）补助资金</w:t>
      </w:r>
      <w:r>
        <w:rPr>
          <w:rFonts w:hint="eastAsia" w:ascii="仿宋_GB2312" w:hAnsi="仿宋_GB2312" w:cs="仿宋_GB2312"/>
          <w:color w:val="auto"/>
          <w:sz w:val="32"/>
          <w:szCs w:val="32"/>
          <w:lang w:eastAsia="zh-CN"/>
        </w:rPr>
        <w:t>预算</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昌州</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eastAsia="zh-CN"/>
        </w:rPr>
        <w:t>社</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w:t>
      </w:r>
      <w:r>
        <w:rPr>
          <w:rFonts w:hint="eastAsia" w:ascii="仿宋_GB2312"/>
          <w:color w:val="auto"/>
          <w:sz w:val="32"/>
          <w:szCs w:val="32"/>
          <w:lang w:val="en-US" w:eastAsia="zh-CN"/>
        </w:rPr>
        <w:t>64</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文件，2022年自治区公共卫生服务（地方公共卫生）补助资金（开</w:t>
      </w:r>
      <w:r>
        <w:rPr>
          <w:rFonts w:hint="eastAsia" w:ascii="仿宋_GB2312" w:hAnsi="仿宋_GB2312" w:cs="仿宋_GB2312"/>
          <w:color w:val="000000" w:themeColor="text1"/>
          <w:sz w:val="32"/>
          <w:szCs w:val="32"/>
          <w:lang w:eastAsia="zh-Hans"/>
          <w14:textFill>
            <w14:solidFill>
              <w14:schemeClr w14:val="tx1"/>
            </w14:solidFill>
          </w14:textFill>
        </w:rPr>
        <w:t>展全</w:t>
      </w:r>
      <w:r>
        <w:rPr>
          <w:rFonts w:hint="eastAsia" w:ascii="仿宋_GB2312" w:hAnsi="仿宋_GB2312" w:cs="仿宋_GB2312"/>
          <w:color w:val="auto"/>
          <w:sz w:val="32"/>
          <w:szCs w:val="32"/>
          <w:lang w:eastAsia="zh-Hans"/>
        </w:rPr>
        <w:t>民健康体检）</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32.36</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32.36</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32.36</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w:t>
      </w:r>
      <w:r>
        <w:rPr>
          <w:rFonts w:hint="eastAsia" w:ascii="仿宋_GB2312" w:hAnsi="仿宋_GB2312" w:cs="仿宋_GB2312"/>
          <w:color w:val="auto"/>
          <w:sz w:val="32"/>
          <w:szCs w:val="32"/>
        </w:rPr>
        <w:t>月31日，</w:t>
      </w:r>
      <w:r>
        <w:rPr>
          <w:rFonts w:hint="eastAsia" w:ascii="仿宋_GB2312"/>
          <w:color w:val="auto"/>
          <w:sz w:val="32"/>
          <w:szCs w:val="32"/>
        </w:rPr>
        <w:t>本项目实际支付资金</w:t>
      </w:r>
      <w:r>
        <w:rPr>
          <w:rFonts w:hint="eastAsia" w:ascii="仿宋_GB2312"/>
          <w:color w:val="auto"/>
          <w:sz w:val="32"/>
          <w:szCs w:val="32"/>
          <w:lang w:val="en-US" w:eastAsia="zh-CN"/>
        </w:rPr>
        <w:t>32.36</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%。项目资金主要用于支付</w:t>
      </w:r>
      <w:r>
        <w:rPr>
          <w:rFonts w:hint="eastAsia" w:ascii="仿宋_GB2312"/>
          <w:color w:val="auto"/>
          <w:sz w:val="32"/>
          <w:szCs w:val="32"/>
          <w:lang w:eastAsia="zh-CN"/>
        </w:rPr>
        <w:t>人员</w:t>
      </w:r>
      <w:r>
        <w:rPr>
          <w:rFonts w:hint="eastAsia" w:ascii="仿宋_GB2312"/>
          <w:color w:val="auto"/>
          <w:sz w:val="32"/>
          <w:szCs w:val="32"/>
        </w:rPr>
        <w:t>费用</w:t>
      </w:r>
      <w:r>
        <w:rPr>
          <w:rFonts w:hint="eastAsia" w:ascii="仿宋_GB2312"/>
          <w:color w:val="auto"/>
          <w:sz w:val="32"/>
          <w:szCs w:val="32"/>
          <w:lang w:val="en-US" w:eastAsia="zh-CN"/>
        </w:rPr>
        <w:t>15.92</w:t>
      </w:r>
      <w:r>
        <w:rPr>
          <w:rFonts w:hint="eastAsia" w:ascii="仿宋_GB2312"/>
          <w:color w:val="auto"/>
          <w:sz w:val="32"/>
          <w:szCs w:val="32"/>
        </w:rPr>
        <w:t>万元、</w:t>
      </w:r>
      <w:r>
        <w:rPr>
          <w:rFonts w:hint="default" w:ascii="仿宋_GB2312"/>
          <w:color w:val="auto"/>
          <w:sz w:val="32"/>
          <w:szCs w:val="32"/>
          <w:lang w:val="en-US"/>
        </w:rPr>
        <w:t>其他支出12.95万元、</w:t>
      </w:r>
      <w:r>
        <w:rPr>
          <w:rFonts w:hint="eastAsia" w:ascii="仿宋_GB2312"/>
          <w:color w:val="auto"/>
          <w:sz w:val="32"/>
          <w:szCs w:val="32"/>
          <w:lang w:eastAsia="zh-CN"/>
        </w:rPr>
        <w:t>试剂耗材</w:t>
      </w:r>
      <w:r>
        <w:rPr>
          <w:rFonts w:hint="eastAsia" w:ascii="仿宋_GB2312"/>
          <w:color w:val="auto"/>
          <w:sz w:val="32"/>
          <w:szCs w:val="32"/>
        </w:rPr>
        <w:t>费用</w:t>
      </w:r>
      <w:r>
        <w:rPr>
          <w:rFonts w:hint="eastAsia" w:ascii="仿宋_GB2312"/>
          <w:color w:val="auto"/>
          <w:sz w:val="32"/>
          <w:szCs w:val="32"/>
          <w:lang w:val="en-US" w:eastAsia="zh-CN"/>
        </w:rPr>
        <w:t>3.49</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spacing w:line="600" w:lineRule="exact"/>
        <w:ind w:firstLine="640"/>
        <w:rPr>
          <w:color w:val="FF0000"/>
          <w:sz w:val="32"/>
          <w:szCs w:val="32"/>
        </w:rPr>
      </w:pPr>
      <w:r>
        <w:rPr>
          <w:rFonts w:hint="default"/>
          <w:color w:val="auto"/>
          <w:sz w:val="32"/>
          <w:szCs w:val="32"/>
          <w:lang w:val="en-US"/>
        </w:rPr>
        <w:t>项目投入32.36万元，</w:t>
      </w:r>
      <w:r>
        <w:rPr>
          <w:rFonts w:hint="eastAsia"/>
          <w:color w:val="auto"/>
          <w:sz w:val="32"/>
          <w:szCs w:val="32"/>
        </w:rPr>
        <w:t>主要用于开展全民健康体检，及时召开辖区全民健康体检动员会，对人进行体检并建立健康档案，通过LED屏、展板、张贴通知单、入户走访等多种渠道、多种形式进行宣传、动员全民参与健康体检</w:t>
      </w:r>
      <w:r>
        <w:rPr>
          <w:rFonts w:hint="default"/>
          <w:color w:val="auto"/>
          <w:sz w:val="32"/>
          <w:szCs w:val="32"/>
          <w:lang w:val="en-US"/>
        </w:rPr>
        <w:t>，</w:t>
      </w:r>
      <w:r>
        <w:rPr>
          <w:rFonts w:hint="eastAsia"/>
          <w:color w:val="auto"/>
          <w:sz w:val="32"/>
          <w:szCs w:val="32"/>
        </w:rPr>
        <w:t>确保全</w:t>
      </w:r>
      <w:r>
        <w:rPr>
          <w:rFonts w:hint="eastAsia"/>
          <w:color w:val="auto"/>
          <w:sz w:val="32"/>
          <w:szCs w:val="32"/>
          <w:lang w:val="en-US" w:eastAsia="zh-CN"/>
        </w:rPr>
        <w:t>民</w:t>
      </w:r>
      <w:r>
        <w:rPr>
          <w:rFonts w:hint="eastAsia"/>
          <w:color w:val="auto"/>
          <w:sz w:val="32"/>
          <w:szCs w:val="32"/>
        </w:rPr>
        <w:t>健康体检覆盖率达到</w:t>
      </w:r>
      <w:r>
        <w:rPr>
          <w:rFonts w:hint="default"/>
          <w:color w:val="auto"/>
          <w:sz w:val="32"/>
          <w:szCs w:val="32"/>
          <w:lang w:val="en-US"/>
        </w:rPr>
        <w:t>100</w:t>
      </w:r>
      <w:r>
        <w:rPr>
          <w:rFonts w:hint="eastAsia"/>
          <w:color w:val="auto"/>
          <w:sz w:val="32"/>
          <w:szCs w:val="32"/>
        </w:rPr>
        <w:t>%，</w:t>
      </w:r>
      <w:r>
        <w:rPr>
          <w:rFonts w:hint="default"/>
          <w:color w:val="auto"/>
          <w:sz w:val="32"/>
          <w:szCs w:val="32"/>
          <w:lang w:val="en-US"/>
        </w:rPr>
        <w:t>健康档案合格率82.86%，</w:t>
      </w:r>
      <w:r>
        <w:rPr>
          <w:rFonts w:hint="eastAsia"/>
          <w:color w:val="auto"/>
          <w:sz w:val="32"/>
          <w:szCs w:val="32"/>
        </w:rPr>
        <w:t>2022年底前完成</w:t>
      </w:r>
      <w:r>
        <w:rPr>
          <w:rFonts w:hint="default"/>
          <w:color w:val="auto"/>
          <w:sz w:val="32"/>
          <w:szCs w:val="32"/>
          <w:lang w:val="en-US" w:eastAsia="zh-CN"/>
        </w:rPr>
        <w:t>6461</w:t>
      </w:r>
      <w:r>
        <w:rPr>
          <w:rFonts w:hint="eastAsia"/>
          <w:color w:val="auto"/>
          <w:sz w:val="32"/>
          <w:szCs w:val="32"/>
        </w:rPr>
        <w:t>人的健康体检工作，居民健康保健意识和知晓率逐步提高，居民健康水平提高。</w:t>
      </w:r>
    </w:p>
    <w:p>
      <w:pPr>
        <w:pStyle w:val="2"/>
        <w:spacing w:line="600" w:lineRule="exact"/>
        <w:ind w:firstLine="643"/>
        <w:rPr>
          <w:sz w:val="32"/>
        </w:rPr>
      </w:pPr>
      <w:r>
        <w:rPr>
          <w:rFonts w:hint="eastAsia"/>
          <w:sz w:val="32"/>
        </w:rPr>
        <w:t>2.阶段性目标</w:t>
      </w:r>
    </w:p>
    <w:p>
      <w:pPr>
        <w:spacing w:line="600" w:lineRule="exact"/>
        <w:ind w:firstLine="640"/>
        <w:rPr>
          <w:rFonts w:ascii="仿宋_GB2312"/>
          <w:b/>
          <w:bCs/>
          <w:color w:val="FF0000"/>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color w:val="auto"/>
          <w:sz w:val="32"/>
          <w:szCs w:val="32"/>
        </w:rPr>
        <w:t>等文件要求</w:t>
      </w:r>
      <w:r>
        <w:rPr>
          <w:rFonts w:hint="eastAsia" w:ascii="仿宋_GB2312"/>
          <w:sz w:val="32"/>
          <w:szCs w:val="32"/>
        </w:rPr>
        <w:t>，</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color w:val="auto"/>
          <w:sz w:val="32"/>
          <w:szCs w:val="32"/>
        </w:rPr>
      </w:pPr>
      <w:r>
        <w:rPr>
          <w:rFonts w:hint="eastAsia"/>
          <w:sz w:val="32"/>
          <w:szCs w:val="32"/>
        </w:rPr>
        <w:t>“</w:t>
      </w:r>
      <w:r>
        <w:rPr>
          <w:rFonts w:hint="eastAsia" w:ascii="仿宋_GB2312"/>
          <w:color w:val="auto"/>
          <w:sz w:val="32"/>
          <w:szCs w:val="32"/>
          <w:lang w:eastAsia="zh-Hans"/>
        </w:rPr>
        <w:t>全面健康体检人数</w:t>
      </w:r>
      <w:r>
        <w:rPr>
          <w:rFonts w:hint="eastAsia"/>
          <w:color w:val="auto"/>
          <w:sz w:val="32"/>
          <w:szCs w:val="32"/>
        </w:rPr>
        <w:t>”指标，预期指标值为“</w:t>
      </w:r>
      <w:r>
        <w:rPr>
          <w:rFonts w:hint="eastAsia" w:ascii="宋体" w:hAnsi="宋体" w:eastAsia="宋体"/>
          <w:color w:val="auto"/>
          <w:sz w:val="32"/>
          <w:szCs w:val="32"/>
        </w:rPr>
        <w:t>≥</w:t>
      </w:r>
      <w:r>
        <w:rPr>
          <w:rFonts w:hint="default" w:ascii="仿宋_GB2312"/>
          <w:color w:val="auto"/>
          <w:sz w:val="32"/>
          <w:szCs w:val="32"/>
          <w:lang w:val="en-US" w:eastAsia="zh-CN"/>
        </w:rPr>
        <w:t>12200</w:t>
      </w:r>
      <w:r>
        <w:rPr>
          <w:rFonts w:hint="eastAsia" w:ascii="仿宋_GB2312"/>
          <w:color w:val="auto"/>
          <w:sz w:val="32"/>
          <w:szCs w:val="32"/>
          <w:lang w:val="en-US" w:eastAsia="zh-CN"/>
        </w:rPr>
        <w:t>人</w:t>
      </w:r>
      <w:r>
        <w:rPr>
          <w:rFonts w:hint="eastAsia"/>
          <w:color w:val="auto"/>
          <w:sz w:val="32"/>
          <w:szCs w:val="32"/>
        </w:rPr>
        <w:t>”；</w:t>
      </w:r>
    </w:p>
    <w:p>
      <w:pPr>
        <w:pStyle w:val="2"/>
        <w:rPr>
          <w:rFonts w:hint="eastAsia" w:ascii="仿宋_GB2312" w:hAnsi="Times New Roman" w:eastAsia="仿宋_GB2312" w:cs="Times New Roman"/>
          <w:b w:val="0"/>
          <w:bCs w:val="0"/>
          <w:color w:val="auto"/>
          <w:kern w:val="2"/>
          <w:sz w:val="32"/>
          <w:szCs w:val="32"/>
          <w:lang w:val="en-US" w:eastAsia="zh-Hans" w:bidi="ar-SA"/>
        </w:rPr>
      </w:pPr>
      <w:r>
        <w:rPr>
          <w:rFonts w:hint="eastAsia" w:ascii="仿宋_GB2312" w:hAnsi="Times New Roman" w:eastAsia="仿宋_GB2312" w:cs="Times New Roman"/>
          <w:b w:val="0"/>
          <w:bCs w:val="0"/>
          <w:color w:val="auto"/>
          <w:kern w:val="2"/>
          <w:sz w:val="32"/>
          <w:szCs w:val="32"/>
          <w:lang w:val="en-US" w:eastAsia="zh-Hans" w:bidi="ar-SA"/>
        </w:rPr>
        <w:t>“健康档案建档人数”指标，预期指标值为“≥</w:t>
      </w:r>
      <w:r>
        <w:rPr>
          <w:rFonts w:hint="default" w:ascii="仿宋_GB2312" w:hAnsi="Times New Roman" w:eastAsia="仿宋_GB2312" w:cs="Times New Roman"/>
          <w:b w:val="0"/>
          <w:bCs w:val="0"/>
          <w:color w:val="auto"/>
          <w:kern w:val="2"/>
          <w:sz w:val="32"/>
          <w:szCs w:val="32"/>
          <w:lang w:val="en-US" w:eastAsia="zh-CN" w:bidi="ar-SA"/>
        </w:rPr>
        <w:t>12200</w:t>
      </w:r>
      <w:r>
        <w:rPr>
          <w:rFonts w:hint="eastAsia" w:ascii="仿宋_GB2312" w:hAnsi="Times New Roman" w:eastAsia="仿宋_GB2312" w:cs="Times New Roman"/>
          <w:b w:val="0"/>
          <w:bCs w:val="0"/>
          <w:color w:val="auto"/>
          <w:kern w:val="2"/>
          <w:sz w:val="32"/>
          <w:szCs w:val="32"/>
          <w:lang w:val="en-US" w:eastAsia="zh-CN" w:bidi="ar-SA"/>
        </w:rPr>
        <w:t>人</w:t>
      </w:r>
      <w:r>
        <w:rPr>
          <w:rFonts w:hint="eastAsia" w:ascii="仿宋_GB2312" w:hAnsi="Times New Roman" w:eastAsia="仿宋_GB2312" w:cs="Times New Roman"/>
          <w:b w:val="0"/>
          <w:bCs w:val="0"/>
          <w:color w:val="auto"/>
          <w:kern w:val="2"/>
          <w:sz w:val="32"/>
          <w:szCs w:val="32"/>
          <w:lang w:val="en-US" w:eastAsia="zh-Hans" w:bidi="ar-SA"/>
        </w:rPr>
        <w:t>”；</w:t>
      </w:r>
    </w:p>
    <w:p>
      <w:pPr>
        <w:spacing w:line="600" w:lineRule="exact"/>
        <w:rPr>
          <w:color w:val="auto"/>
          <w:sz w:val="32"/>
          <w:szCs w:val="32"/>
        </w:rPr>
      </w:pPr>
      <w:r>
        <w:rPr>
          <w:rFonts w:hint="eastAsia"/>
          <w:color w:val="auto"/>
          <w:sz w:val="32"/>
          <w:szCs w:val="32"/>
        </w:rPr>
        <w:t>②质量指标</w:t>
      </w:r>
    </w:p>
    <w:p>
      <w:pPr>
        <w:spacing w:line="600" w:lineRule="exact"/>
        <w:ind w:firstLine="640"/>
        <w:rPr>
          <w:rFonts w:hint="eastAsia"/>
          <w:color w:val="auto"/>
          <w:sz w:val="32"/>
          <w:szCs w:val="32"/>
          <w:lang w:eastAsia="zh-CN"/>
        </w:rPr>
      </w:pPr>
      <w:r>
        <w:rPr>
          <w:rFonts w:hint="eastAsia"/>
          <w:color w:val="auto"/>
          <w:sz w:val="32"/>
          <w:szCs w:val="32"/>
        </w:rPr>
        <w:t>“</w:t>
      </w:r>
      <w:r>
        <w:rPr>
          <w:rFonts w:hint="eastAsia" w:ascii="仿宋_GB2312"/>
          <w:color w:val="auto"/>
          <w:sz w:val="32"/>
          <w:szCs w:val="32"/>
          <w:lang w:eastAsia="zh-Hans"/>
        </w:rPr>
        <w:t>全民健康体检完成率</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eastAsia="宋体"/>
          <w:color w:val="auto"/>
          <w:sz w:val="32"/>
          <w:szCs w:val="32"/>
          <w:lang w:val="en-US" w:eastAsia="zh-CN"/>
        </w:rPr>
        <w:t>9</w:t>
      </w:r>
      <w:r>
        <w:rPr>
          <w:rFonts w:hint="default" w:ascii="仿宋_GB2312" w:eastAsia="宋体"/>
          <w:color w:val="auto"/>
          <w:sz w:val="32"/>
          <w:szCs w:val="32"/>
          <w:lang w:val="en-US" w:eastAsia="zh-CN"/>
        </w:rPr>
        <w:t>5</w:t>
      </w:r>
      <w:r>
        <w:rPr>
          <w:rFonts w:hint="eastAsia" w:ascii="仿宋_GB2312" w:eastAsia="宋体"/>
          <w:color w:val="auto"/>
          <w:sz w:val="32"/>
          <w:szCs w:val="32"/>
          <w:lang w:val="en-US" w:eastAsia="zh-CN"/>
        </w:rPr>
        <w:t>%</w:t>
      </w:r>
      <w:r>
        <w:rPr>
          <w:rFonts w:hint="eastAsia"/>
          <w:color w:val="auto"/>
          <w:sz w:val="32"/>
          <w:szCs w:val="32"/>
        </w:rPr>
        <w:t>”</w:t>
      </w:r>
      <w:r>
        <w:rPr>
          <w:rFonts w:hint="eastAsia"/>
          <w:color w:val="auto"/>
          <w:sz w:val="32"/>
          <w:szCs w:val="32"/>
          <w:lang w:eastAsia="zh-CN"/>
        </w:rPr>
        <w:t>；</w:t>
      </w:r>
    </w:p>
    <w:p>
      <w:pPr>
        <w:pStyle w:val="2"/>
        <w:rPr>
          <w:rFonts w:hint="eastAsia"/>
          <w:lang w:eastAsia="zh-CN"/>
        </w:rPr>
      </w:pPr>
      <w:r>
        <w:rPr>
          <w:rFonts w:hint="eastAsia" w:ascii="仿宋_GB2312" w:hAnsi="Times New Roman" w:eastAsia="仿宋_GB2312" w:cs="Times New Roman"/>
          <w:b w:val="0"/>
          <w:bCs w:val="0"/>
          <w:color w:val="auto"/>
          <w:kern w:val="2"/>
          <w:sz w:val="32"/>
          <w:szCs w:val="32"/>
          <w:lang w:val="en-US" w:eastAsia="zh-Hans" w:bidi="ar-SA"/>
        </w:rPr>
        <w:t>“全民体检医务人员到位率”指标，预期指标值为“≥</w:t>
      </w:r>
      <w:r>
        <w:rPr>
          <w:rFonts w:hint="default" w:hAnsi="Times New Roman" w:cs="Times New Roman"/>
          <w:b w:val="0"/>
          <w:bCs w:val="0"/>
          <w:color w:val="auto"/>
          <w:kern w:val="2"/>
          <w:sz w:val="32"/>
          <w:szCs w:val="32"/>
          <w:lang w:val="en-US" w:eastAsia="zh-CN" w:bidi="ar-SA"/>
        </w:rPr>
        <w:t>100</w:t>
      </w:r>
      <w:r>
        <w:rPr>
          <w:rFonts w:hint="eastAsia" w:ascii="仿宋_GB2312" w:hAnsi="Times New Roman" w:eastAsia="仿宋_GB2312" w:cs="Times New Roman"/>
          <w:b w:val="0"/>
          <w:bCs w:val="0"/>
          <w:color w:val="auto"/>
          <w:kern w:val="2"/>
          <w:sz w:val="32"/>
          <w:szCs w:val="32"/>
          <w:lang w:val="en-US" w:eastAsia="zh-CN" w:bidi="ar-SA"/>
        </w:rPr>
        <w:t>%</w:t>
      </w:r>
      <w:r>
        <w:rPr>
          <w:rFonts w:hint="eastAsia" w:ascii="仿宋_GB2312" w:hAnsi="Times New Roman" w:eastAsia="仿宋_GB2312" w:cs="Times New Roman"/>
          <w:b w:val="0"/>
          <w:bCs w:val="0"/>
          <w:color w:val="auto"/>
          <w:kern w:val="2"/>
          <w:sz w:val="32"/>
          <w:szCs w:val="32"/>
          <w:lang w:val="en-US" w:eastAsia="zh-Hans" w:bidi="ar-SA"/>
        </w:rPr>
        <w:t>”</w:t>
      </w:r>
      <w:r>
        <w:rPr>
          <w:rFonts w:hint="eastAsia"/>
          <w:color w:val="auto"/>
          <w:sz w:val="32"/>
          <w:szCs w:val="32"/>
          <w:lang w:eastAsia="zh-CN"/>
        </w:rPr>
        <w:t>；</w:t>
      </w:r>
    </w:p>
    <w:p>
      <w:pPr>
        <w:spacing w:line="600" w:lineRule="exact"/>
        <w:ind w:firstLine="640"/>
        <w:rPr>
          <w:rFonts w:hint="default" w:ascii="仿宋_GB2312" w:hAnsi="Times New Roman" w:eastAsia="仿宋_GB2312" w:cs="Times New Roman"/>
          <w:b w:val="0"/>
          <w:bCs w:val="0"/>
          <w:color w:val="auto"/>
          <w:kern w:val="2"/>
          <w:sz w:val="32"/>
          <w:szCs w:val="32"/>
          <w:lang w:val="en-US" w:eastAsia="zh-CN" w:bidi="ar-SA"/>
        </w:rPr>
      </w:pPr>
      <w:r>
        <w:rPr>
          <w:rFonts w:hint="eastAsia"/>
          <w:color w:val="auto"/>
          <w:sz w:val="32"/>
          <w:szCs w:val="32"/>
        </w:rPr>
        <w:t>“</w:t>
      </w:r>
      <w:r>
        <w:rPr>
          <w:rFonts w:hint="eastAsia" w:ascii="仿宋_GB2312"/>
          <w:color w:val="auto"/>
          <w:sz w:val="32"/>
          <w:szCs w:val="32"/>
          <w:lang w:eastAsia="zh-Hans"/>
        </w:rPr>
        <w:t>全民健康体检设备到位率</w:t>
      </w:r>
      <w:r>
        <w:rPr>
          <w:rFonts w:hint="eastAsia"/>
          <w:color w:val="auto"/>
          <w:sz w:val="32"/>
          <w:szCs w:val="32"/>
        </w:rPr>
        <w:t>”指标，预期指标值为“</w:t>
      </w:r>
      <w:r>
        <w:rPr>
          <w:rFonts w:hint="eastAsia" w:ascii="宋体" w:hAnsi="宋体" w:eastAsia="宋体"/>
          <w:color w:val="auto"/>
          <w:sz w:val="32"/>
          <w:szCs w:val="32"/>
        </w:rPr>
        <w:t>≥</w:t>
      </w:r>
      <w:r>
        <w:rPr>
          <w:rFonts w:hint="default" w:ascii="仿宋_GB2312"/>
          <w:color w:val="auto"/>
          <w:sz w:val="32"/>
          <w:szCs w:val="32"/>
          <w:lang w:val="en-US" w:eastAsia="zh-CN"/>
        </w:rPr>
        <w:t>80</w:t>
      </w:r>
      <w:r>
        <w:rPr>
          <w:rFonts w:hint="eastAsia" w:ascii="仿宋_GB2312"/>
          <w:color w:val="auto"/>
          <w:sz w:val="32"/>
          <w:szCs w:val="32"/>
          <w:lang w:val="en-US" w:eastAsia="zh-CN"/>
        </w:rPr>
        <w:t>%</w:t>
      </w:r>
      <w:r>
        <w:rPr>
          <w:rFonts w:hint="eastAsia"/>
          <w:color w:val="auto"/>
          <w:sz w:val="32"/>
          <w:szCs w:val="32"/>
        </w:rPr>
        <w:t>”</w:t>
      </w:r>
      <w:r>
        <w:rPr>
          <w:rFonts w:hint="default"/>
          <w:color w:val="auto"/>
          <w:sz w:val="32"/>
          <w:szCs w:val="32"/>
          <w:lang w:val="en-US"/>
        </w:rPr>
        <w:t>。</w:t>
      </w:r>
    </w:p>
    <w:p>
      <w:pPr>
        <w:pStyle w:val="2"/>
        <w:ind w:left="638" w:leftChars="228" w:firstLine="0" w:firstLineChars="0"/>
        <w:rPr>
          <w:b w:val="0"/>
          <w:bCs w:val="0"/>
          <w:color w:val="auto"/>
          <w:sz w:val="32"/>
          <w:szCs w:val="32"/>
        </w:rPr>
      </w:pPr>
      <w:r>
        <w:rPr>
          <w:rFonts w:hint="eastAsia"/>
          <w:b w:val="0"/>
          <w:bCs w:val="0"/>
          <w:color w:val="auto"/>
          <w:sz w:val="32"/>
          <w:szCs w:val="32"/>
        </w:rPr>
        <w:t>③时效指标</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项目完成时限</w:t>
      </w:r>
      <w:r>
        <w:rPr>
          <w:rFonts w:hint="eastAsia"/>
          <w:color w:val="auto"/>
          <w:sz w:val="32"/>
          <w:szCs w:val="32"/>
        </w:rPr>
        <w:t>”指标，预期指标值为“</w:t>
      </w:r>
      <w:r>
        <w:rPr>
          <w:rFonts w:hint="eastAsia" w:ascii="仿宋_GB2312"/>
          <w:color w:val="auto"/>
          <w:sz w:val="32"/>
          <w:szCs w:val="32"/>
          <w:lang w:val="en-US" w:eastAsia="zh-CN"/>
        </w:rPr>
        <w:t>2022年12月31日</w:t>
      </w:r>
      <w:r>
        <w:rPr>
          <w:rFonts w:hint="eastAsia"/>
          <w:color w:val="auto"/>
          <w:sz w:val="32"/>
          <w:szCs w:val="32"/>
        </w:rPr>
        <w:t>”</w:t>
      </w:r>
    </w:p>
    <w:p>
      <w:pPr>
        <w:spacing w:line="600" w:lineRule="exact"/>
        <w:ind w:firstLine="640"/>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w:t>
      </w:r>
      <w:r>
        <w:rPr>
          <w:rFonts w:hint="default" w:ascii="Times New Roman" w:hAnsi="Times New Roman" w:eastAsia="仿宋_GB2312" w:cs="Times New Roman"/>
          <w:b w:val="0"/>
          <w:bCs w:val="0"/>
          <w:color w:val="auto"/>
          <w:kern w:val="2"/>
          <w:sz w:val="32"/>
          <w:szCs w:val="32"/>
          <w:lang w:val="en-US" w:eastAsia="zh-CN" w:bidi="ar-SA"/>
        </w:rPr>
        <w:t>资金安排到位率</w:t>
      </w:r>
      <w:r>
        <w:rPr>
          <w:rFonts w:hint="eastAsia" w:ascii="Times New Roman" w:hAnsi="Times New Roman" w:eastAsia="仿宋_GB2312" w:cs="Times New Roman"/>
          <w:b w:val="0"/>
          <w:bCs w:val="0"/>
          <w:color w:val="auto"/>
          <w:kern w:val="2"/>
          <w:sz w:val="32"/>
          <w:szCs w:val="32"/>
          <w:lang w:val="en-US" w:eastAsia="zh-CN" w:bidi="ar-SA"/>
        </w:rPr>
        <w:t>”指标，</w:t>
      </w:r>
      <w:r>
        <w:rPr>
          <w:rFonts w:hint="eastAsia"/>
          <w:color w:val="auto"/>
          <w:sz w:val="32"/>
          <w:szCs w:val="32"/>
        </w:rPr>
        <w:t>预期指标值为</w:t>
      </w:r>
      <w:r>
        <w:rPr>
          <w:rFonts w:hint="eastAsia" w:ascii="仿宋_GB2312" w:hAnsi="Times New Roman" w:eastAsia="仿宋_GB2312" w:cs="Times New Roman"/>
          <w:b w:val="0"/>
          <w:bCs w:val="0"/>
          <w:color w:val="auto"/>
          <w:kern w:val="2"/>
          <w:sz w:val="32"/>
          <w:szCs w:val="32"/>
          <w:lang w:val="en-US" w:eastAsia="zh-Hans" w:bidi="ar-SA"/>
        </w:rPr>
        <w:t>“≥</w:t>
      </w:r>
      <w:r>
        <w:rPr>
          <w:rFonts w:hint="default" w:hAnsi="Times New Roman" w:cs="Times New Roman"/>
          <w:b w:val="0"/>
          <w:bCs w:val="0"/>
          <w:color w:val="auto"/>
          <w:kern w:val="2"/>
          <w:sz w:val="32"/>
          <w:szCs w:val="32"/>
          <w:lang w:val="en-US" w:eastAsia="zh-CN" w:bidi="ar-SA"/>
        </w:rPr>
        <w:t>100</w:t>
      </w:r>
      <w:r>
        <w:rPr>
          <w:rFonts w:hint="eastAsia" w:ascii="仿宋_GB2312" w:hAnsi="Times New Roman" w:eastAsia="仿宋_GB2312" w:cs="Times New Roman"/>
          <w:b w:val="0"/>
          <w:bCs w:val="0"/>
          <w:color w:val="auto"/>
          <w:kern w:val="2"/>
          <w:sz w:val="32"/>
          <w:szCs w:val="32"/>
          <w:lang w:val="en-US" w:eastAsia="zh-CN" w:bidi="ar-SA"/>
        </w:rPr>
        <w:t>%</w:t>
      </w:r>
      <w:r>
        <w:rPr>
          <w:rFonts w:hint="eastAsia"/>
          <w:color w:val="auto"/>
          <w:sz w:val="32"/>
          <w:szCs w:val="32"/>
        </w:rPr>
        <w:t>”</w:t>
      </w:r>
      <w:r>
        <w:rPr>
          <w:rFonts w:hint="default"/>
          <w:color w:val="auto"/>
          <w:sz w:val="32"/>
          <w:szCs w:val="32"/>
          <w:lang w:val="en-US"/>
        </w:rPr>
        <w:t>。</w:t>
      </w:r>
    </w:p>
    <w:p>
      <w:pPr>
        <w:spacing w:line="600" w:lineRule="exact"/>
        <w:ind w:firstLine="640"/>
        <w:rPr>
          <w:sz w:val="32"/>
          <w:szCs w:val="32"/>
        </w:rPr>
      </w:pPr>
      <w:r>
        <w:rPr>
          <w:rFonts w:hint="eastAsia"/>
          <w:sz w:val="32"/>
          <w:szCs w:val="32"/>
        </w:rPr>
        <w:t>④成本指标</w:t>
      </w:r>
    </w:p>
    <w:p>
      <w:pPr>
        <w:spacing w:line="600" w:lineRule="exact"/>
        <w:ind w:firstLine="640"/>
        <w:rPr>
          <w:color w:val="auto"/>
          <w:sz w:val="32"/>
          <w:szCs w:val="32"/>
        </w:rPr>
      </w:pPr>
      <w:r>
        <w:rPr>
          <w:rFonts w:hint="eastAsia"/>
          <w:color w:val="auto"/>
          <w:sz w:val="32"/>
          <w:szCs w:val="32"/>
        </w:rPr>
        <w:t>“</w:t>
      </w:r>
      <w:r>
        <w:rPr>
          <w:rFonts w:hint="default"/>
          <w:color w:val="auto"/>
          <w:sz w:val="32"/>
          <w:szCs w:val="32"/>
          <w:lang w:val="en-US"/>
        </w:rPr>
        <w:t>试剂</w:t>
      </w:r>
      <w:r>
        <w:rPr>
          <w:rFonts w:hint="default" w:ascii="仿宋_GB2312"/>
          <w:color w:val="auto"/>
          <w:sz w:val="32"/>
          <w:szCs w:val="32"/>
          <w:lang w:val="en-US" w:eastAsia="zh-Hans"/>
        </w:rPr>
        <w:t>耗材支出</w:t>
      </w:r>
      <w:r>
        <w:rPr>
          <w:rFonts w:hint="eastAsia"/>
          <w:color w:val="auto"/>
          <w:sz w:val="32"/>
          <w:szCs w:val="32"/>
        </w:rPr>
        <w:t>”指标，预期指标值为“</w:t>
      </w:r>
      <w:r>
        <w:rPr>
          <w:rFonts w:hint="eastAsia" w:ascii="宋体" w:hAnsi="宋体" w:eastAsia="宋体" w:cs="宋体"/>
          <w:color w:val="auto"/>
          <w:sz w:val="32"/>
          <w:szCs w:val="32"/>
        </w:rPr>
        <w:t>≦</w:t>
      </w:r>
      <w:r>
        <w:rPr>
          <w:rFonts w:hint="default" w:ascii="仿宋_GB2312" w:eastAsia="宋体"/>
          <w:color w:val="auto"/>
          <w:sz w:val="32"/>
          <w:szCs w:val="32"/>
          <w:lang w:val="en-US" w:eastAsia="zh-CN"/>
        </w:rPr>
        <w:t>10</w:t>
      </w:r>
      <w:r>
        <w:rPr>
          <w:rFonts w:hint="eastAsia" w:ascii="仿宋_GB2312" w:eastAsia="宋体"/>
          <w:color w:val="auto"/>
          <w:sz w:val="32"/>
          <w:szCs w:val="32"/>
          <w:lang w:val="en-US" w:eastAsia="zh-CN"/>
        </w:rPr>
        <w:t>万元</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default" w:ascii="仿宋_GB2312"/>
          <w:color w:val="auto"/>
          <w:sz w:val="32"/>
          <w:szCs w:val="32"/>
          <w:lang w:val="en-US" w:eastAsia="zh-Hans"/>
        </w:rPr>
        <w:t>其他支出</w:t>
      </w:r>
      <w:r>
        <w:rPr>
          <w:rFonts w:hint="eastAsia"/>
          <w:color w:val="auto"/>
          <w:sz w:val="32"/>
          <w:szCs w:val="32"/>
        </w:rPr>
        <w:t>”指标，预期指标值为“</w:t>
      </w:r>
      <w:r>
        <w:rPr>
          <w:rFonts w:hint="eastAsia" w:ascii="宋体" w:hAnsi="宋体" w:eastAsia="宋体" w:cs="宋体"/>
          <w:color w:val="auto"/>
          <w:sz w:val="32"/>
          <w:szCs w:val="32"/>
        </w:rPr>
        <w:t>≦</w:t>
      </w:r>
      <w:r>
        <w:rPr>
          <w:rFonts w:hint="default" w:ascii="宋体" w:hAnsi="宋体" w:eastAsia="宋体" w:cs="宋体"/>
          <w:color w:val="auto"/>
          <w:sz w:val="32"/>
          <w:szCs w:val="32"/>
          <w:lang w:val="en-US"/>
        </w:rPr>
        <w:t>6</w:t>
      </w:r>
      <w:r>
        <w:rPr>
          <w:rFonts w:hint="eastAsia" w:ascii="仿宋_GB2312" w:eastAsia="宋体"/>
          <w:color w:val="auto"/>
          <w:sz w:val="32"/>
          <w:szCs w:val="32"/>
          <w:lang w:val="en-US" w:eastAsia="zh-CN"/>
        </w:rPr>
        <w:t>万元</w:t>
      </w:r>
      <w:r>
        <w:rPr>
          <w:rFonts w:hint="eastAsia"/>
          <w:color w:val="auto"/>
          <w:sz w:val="32"/>
          <w:szCs w:val="32"/>
        </w:rPr>
        <w:t>”；</w:t>
      </w:r>
    </w:p>
    <w:p>
      <w:pPr>
        <w:pStyle w:val="2"/>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w:t>
      </w:r>
      <w:r>
        <w:rPr>
          <w:rFonts w:hint="default" w:ascii="Times New Roman" w:hAnsi="Times New Roman" w:cs="Times New Roman"/>
          <w:b w:val="0"/>
          <w:bCs w:val="0"/>
          <w:color w:val="auto"/>
          <w:kern w:val="2"/>
          <w:sz w:val="32"/>
          <w:szCs w:val="32"/>
          <w:lang w:val="en-US" w:eastAsia="zh-Hans" w:bidi="ar-SA"/>
        </w:rPr>
        <w:t>人员经费</w:t>
      </w:r>
      <w:r>
        <w:rPr>
          <w:rFonts w:hint="eastAsia" w:ascii="Times New Roman" w:hAnsi="Times New Roman" w:eastAsia="仿宋_GB2312" w:cs="Times New Roman"/>
          <w:b w:val="0"/>
          <w:bCs w:val="0"/>
          <w:color w:val="auto"/>
          <w:kern w:val="2"/>
          <w:sz w:val="32"/>
          <w:szCs w:val="32"/>
          <w:lang w:val="en-US" w:eastAsia="zh-CN" w:bidi="ar-SA"/>
        </w:rPr>
        <w:t>”指标，预期指标值为“≦</w:t>
      </w:r>
      <w:r>
        <w:rPr>
          <w:rFonts w:hint="default" w:ascii="仿宋_GB2312" w:hAnsi="Times New Roman" w:eastAsia="宋体" w:cs="Times New Roman"/>
          <w:b w:val="0"/>
          <w:bCs w:val="0"/>
          <w:color w:val="auto"/>
          <w:kern w:val="2"/>
          <w:sz w:val="32"/>
          <w:szCs w:val="32"/>
          <w:lang w:val="en-US" w:eastAsia="zh-CN" w:bidi="ar-SA"/>
        </w:rPr>
        <w:t>16.36</w:t>
      </w:r>
      <w:r>
        <w:rPr>
          <w:rFonts w:hint="eastAsia" w:ascii="仿宋_GB2312" w:hAnsi="Times New Roman" w:eastAsia="宋体" w:cs="Times New Roman"/>
          <w:b w:val="0"/>
          <w:bCs w:val="0"/>
          <w:color w:val="auto"/>
          <w:kern w:val="2"/>
          <w:sz w:val="32"/>
          <w:szCs w:val="32"/>
          <w:lang w:val="en-US" w:eastAsia="zh-CN" w:bidi="ar-SA"/>
        </w:rPr>
        <w:t>万元</w:t>
      </w:r>
      <w:r>
        <w:rPr>
          <w:rFonts w:hint="eastAsia" w:ascii="Times New Roman" w:hAnsi="Times New Roman" w:eastAsia="仿宋_GB2312" w:cs="Times New Roman"/>
          <w:b w:val="0"/>
          <w:bCs w:val="0"/>
          <w:color w:val="auto"/>
          <w:kern w:val="2"/>
          <w:sz w:val="32"/>
          <w:szCs w:val="32"/>
          <w:lang w:val="en-US" w:eastAsia="zh-CN" w:bidi="ar-SA"/>
        </w:rPr>
        <w:t>”</w:t>
      </w:r>
      <w:r>
        <w:rPr>
          <w:rFonts w:hint="default" w:ascii="Times New Roman" w:hAnsi="Times New Roman" w:cs="Times New Roman"/>
          <w:b w:val="0"/>
          <w:bCs w:val="0"/>
          <w:color w:val="auto"/>
          <w:kern w:val="2"/>
          <w:sz w:val="32"/>
          <w:szCs w:val="32"/>
          <w:lang w:val="en-US" w:eastAsia="zh-CN" w:bidi="ar-SA"/>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rFonts w:hint="eastAsia" w:eastAsia="仿宋_GB2312"/>
          <w:b w:val="0"/>
          <w:bCs w:val="0"/>
          <w:color w:val="auto"/>
          <w:sz w:val="32"/>
          <w:szCs w:val="32"/>
          <w:lang w:eastAsia="zh-CN"/>
        </w:rPr>
      </w:pPr>
      <w:r>
        <w:rPr>
          <w:rFonts w:hint="eastAsia" w:ascii="仿宋_GB2312"/>
          <w:b w:val="0"/>
          <w:bCs w:val="0"/>
          <w:color w:val="auto"/>
          <w:sz w:val="32"/>
          <w:szCs w:val="32"/>
        </w:rPr>
        <w:t>无此项指标</w:t>
      </w:r>
      <w:r>
        <w:rPr>
          <w:rFonts w:hint="eastAsia" w:ascii="仿宋_GB2312"/>
          <w:b w:val="0"/>
          <w:bCs w:val="0"/>
          <w:color w:val="auto"/>
          <w:sz w:val="32"/>
          <w:szCs w:val="32"/>
          <w:lang w:eastAsia="zh-CN"/>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居民对健康保健和健康知识</w:t>
      </w:r>
      <w:r>
        <w:rPr>
          <w:rFonts w:hint="eastAsia"/>
          <w:color w:val="auto"/>
          <w:sz w:val="32"/>
          <w:szCs w:val="32"/>
        </w:rPr>
        <w:t>”指标，预期指标值为“</w:t>
      </w:r>
      <w:r>
        <w:rPr>
          <w:rFonts w:hint="eastAsia" w:ascii="仿宋_GB2312"/>
          <w:color w:val="auto"/>
          <w:sz w:val="32"/>
          <w:szCs w:val="32"/>
          <w:lang w:eastAsia="zh-Hans"/>
        </w:rPr>
        <w:t>逐步提高</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eastAsia="仿宋_GB2312"/>
          <w:b w:val="0"/>
          <w:bCs w:val="0"/>
          <w:color w:val="auto"/>
          <w:sz w:val="32"/>
          <w:szCs w:val="32"/>
          <w:lang w:eastAsia="zh-CN"/>
        </w:rPr>
      </w:pPr>
      <w:r>
        <w:rPr>
          <w:rFonts w:hint="eastAsia" w:ascii="仿宋_GB2312"/>
          <w:b w:val="0"/>
          <w:bCs w:val="0"/>
          <w:color w:val="auto"/>
          <w:sz w:val="32"/>
          <w:szCs w:val="32"/>
        </w:rPr>
        <w:t>无此项指标</w:t>
      </w:r>
      <w:r>
        <w:rPr>
          <w:rFonts w:hint="eastAsia" w:ascii="仿宋_GB2312"/>
          <w:b w:val="0"/>
          <w:bCs w:val="0"/>
          <w:color w:val="auto"/>
          <w:sz w:val="32"/>
          <w:szCs w:val="32"/>
          <w:lang w:eastAsia="zh-CN"/>
        </w:rPr>
        <w:t>。</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公共卫生均等化水平</w:t>
      </w:r>
      <w:r>
        <w:rPr>
          <w:rFonts w:hint="eastAsia"/>
          <w:color w:val="auto"/>
          <w:sz w:val="32"/>
          <w:szCs w:val="32"/>
        </w:rPr>
        <w:t>”指标，预期指标值为“</w:t>
      </w:r>
      <w:r>
        <w:rPr>
          <w:rFonts w:hint="eastAsia" w:ascii="仿宋_GB2312"/>
          <w:color w:val="auto"/>
          <w:sz w:val="32"/>
          <w:szCs w:val="32"/>
          <w:lang w:eastAsia="zh-Hans"/>
        </w:rPr>
        <w:t>逐步提高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“居民满意度”指标，预期指标值为“</w:t>
      </w:r>
      <w:r>
        <w:rPr>
          <w:rFonts w:hint="eastAsia" w:ascii="宋体" w:hAnsi="宋体" w:eastAsia="宋体"/>
          <w:color w:val="auto"/>
          <w:sz w:val="32"/>
          <w:szCs w:val="32"/>
        </w:rPr>
        <w:t>≥</w:t>
      </w:r>
      <w:r>
        <w:rPr>
          <w:rFonts w:hint="eastAsia" w:ascii="仿宋_GB2312" w:eastAsia="宋体"/>
          <w:color w:val="auto"/>
          <w:sz w:val="32"/>
          <w:szCs w:val="32"/>
          <w:lang w:val="en-US" w:eastAsia="zh-CN"/>
        </w:rPr>
        <w:t>9</w:t>
      </w:r>
      <w:r>
        <w:rPr>
          <w:rFonts w:hint="default" w:ascii="仿宋_GB2312" w:eastAsia="宋体"/>
          <w:color w:val="auto"/>
          <w:sz w:val="32"/>
          <w:szCs w:val="32"/>
          <w:lang w:val="en-US" w:eastAsia="zh-CN"/>
        </w:rPr>
        <w:t>0</w:t>
      </w:r>
      <w:r>
        <w:rPr>
          <w:rFonts w:hint="eastAsia" w:ascii="仿宋_GB2312" w:eastAsia="宋体"/>
          <w:color w:val="auto"/>
          <w:sz w:val="32"/>
          <w:szCs w:val="32"/>
          <w:lang w:val="en-US" w:eastAsia="zh-CN"/>
        </w:rPr>
        <w:t>%</w:t>
      </w:r>
      <w:r>
        <w:rPr>
          <w:rFonts w:hint="eastAsia"/>
          <w:color w:val="auto"/>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2922"/>
      <w:bookmarkStart w:id="2" w:name="_Toc5258"/>
      <w:bookmarkStart w:id="3" w:name="_Toc26632"/>
      <w:bookmarkStart w:id="4" w:name="_Toc12868"/>
      <w:bookmarkStart w:id="5" w:name="_Toc21664"/>
      <w:bookmarkStart w:id="6" w:name="_Toc5462343"/>
      <w:bookmarkStart w:id="7" w:name="_Toc480473081"/>
      <w:bookmarkStart w:id="8" w:name="_Toc22169_WPSOffice_Level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w:t>
      </w:r>
      <w:r>
        <w:rPr>
          <w:rFonts w:hint="eastAsia" w:ascii="仿宋_GB2312"/>
          <w:color w:val="auto"/>
          <w:sz w:val="32"/>
          <w:szCs w:val="32"/>
        </w:rPr>
        <w:t>的</w:t>
      </w:r>
      <w:r>
        <w:rPr>
          <w:rFonts w:hint="eastAsia" w:ascii="仿宋_GB2312"/>
          <w:color w:val="auto"/>
          <w:sz w:val="32"/>
          <w:szCs w:val="32"/>
          <w:lang w:eastAsia="zh-Hans"/>
        </w:rPr>
        <w:t>2022年自治区公共卫生服务（地方公共卫生）补助资金（开展全民健康体检）</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2022年自治区公共卫生服务（地方公共卫生）补助资金（开展全民健康体检）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1913"/>
      <w:bookmarkStart w:id="10" w:name="_Toc419984722"/>
      <w:bookmarkStart w:id="11" w:name="_Toc428278230"/>
      <w:bookmarkStart w:id="12" w:name="_Toc26131"/>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default" w:ascii="仿宋_GB2312" w:hAnsi="仿宋_GB2312" w:cs="仿宋_GB2312"/>
          <w:color w:val="auto"/>
          <w:sz w:val="32"/>
          <w:szCs w:val="32"/>
          <w:lang w:val="en-US"/>
        </w:rPr>
        <w:t>马生俊</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default" w:ascii="仿宋_GB2312" w:hAnsi="仿宋_GB2312" w:cs="仿宋_GB2312"/>
          <w:color w:val="auto"/>
          <w:sz w:val="32"/>
          <w:szCs w:val="32"/>
          <w:lang w:val="en-US" w:eastAsia="zh-CN"/>
        </w:rPr>
        <w:t>苏芮</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default" w:ascii="仿宋_GB2312" w:hAnsi="仿宋_GB2312" w:cs="仿宋_GB2312"/>
          <w:color w:val="auto"/>
          <w:sz w:val="32"/>
          <w:szCs w:val="32"/>
          <w:lang w:val="en-US" w:eastAsia="zh-CN"/>
        </w:rPr>
        <w:t>杨文瑞</w:t>
      </w:r>
      <w:r>
        <w:rPr>
          <w:rFonts w:hint="eastAsia" w:ascii="仿宋_GB2312" w:hAnsi="仿宋_GB2312" w:cs="仿宋_GB2312"/>
          <w:color w:val="auto"/>
          <w:sz w:val="32"/>
          <w:szCs w:val="32"/>
        </w:rPr>
        <w:t>任评</w:t>
      </w:r>
      <w:r>
        <w:rPr>
          <w:rFonts w:hint="eastAsia" w:ascii="仿宋_GB2312" w:hAnsi="仿宋_GB2312" w:cs="仿宋_GB2312"/>
          <w:sz w:val="32"/>
          <w:szCs w:val="32"/>
        </w:rPr>
        <w:t>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通过2022年自治区公共卫生服务（地方公共卫生）补助资金（开展全民健康体检）项目的实施，解决了</w:t>
      </w:r>
      <w:r>
        <w:rPr>
          <w:rFonts w:hint="eastAsia" w:ascii="仿宋_GB2312"/>
          <w:color w:val="auto"/>
          <w:sz w:val="32"/>
          <w:szCs w:val="32"/>
          <w:lang w:eastAsia="zh-CN"/>
        </w:rPr>
        <w:t>提高了</w:t>
      </w:r>
      <w:r>
        <w:rPr>
          <w:rFonts w:hint="eastAsia" w:ascii="仿宋_GB2312"/>
          <w:color w:val="auto"/>
          <w:sz w:val="32"/>
          <w:szCs w:val="32"/>
        </w:rPr>
        <w:t>居民健康水平，确保全面健康体检覆盖率达到100%，该项目预算执行率达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，项目预期绩效目标及各项具体指标均</w:t>
      </w:r>
      <w:r>
        <w:rPr>
          <w:rFonts w:hint="eastAsia" w:ascii="仿宋_GB2312"/>
          <w:sz w:val="32"/>
          <w:szCs w:val="32"/>
        </w:rPr>
        <w:t>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对2022年自治区公共卫生服务（地方公共卫生）补助资金（开展全民健康体检）项目的绩效目标和各项具体绩效指标实现情况进行了客观评价，</w:t>
      </w:r>
      <w:r>
        <w:rPr>
          <w:rFonts w:hint="eastAsia" w:ascii="仿宋_GB2312"/>
          <w:color w:val="auto"/>
          <w:sz w:val="32"/>
          <w:szCs w:val="32"/>
          <w:highlight w:val="yellow"/>
        </w:rPr>
        <w:t>最终评分为</w:t>
      </w:r>
      <w:r>
        <w:rPr>
          <w:rFonts w:hint="default" w:ascii="仿宋_GB2312"/>
          <w:color w:val="auto"/>
          <w:sz w:val="32"/>
          <w:szCs w:val="32"/>
          <w:highlight w:val="yellow"/>
          <w:lang w:val="en-US" w:eastAsia="zh-CN"/>
        </w:rPr>
        <w:t>93</w:t>
      </w:r>
      <w:r>
        <w:rPr>
          <w:rFonts w:hint="eastAsia" w:ascii="仿宋_GB2312"/>
          <w:color w:val="auto"/>
          <w:sz w:val="32"/>
          <w:szCs w:val="32"/>
          <w:highlight w:val="yellow"/>
        </w:rPr>
        <w:t>分。</w:t>
      </w:r>
      <w:r>
        <w:rPr>
          <w:rFonts w:hint="eastAsia"/>
          <w:color w:val="auto"/>
          <w:sz w:val="30"/>
          <w:szCs w:val="30"/>
          <w:highlight w:val="yellow"/>
        </w:rPr>
        <w:t>绩效评级为</w:t>
      </w:r>
      <w:r>
        <w:rPr>
          <w:rFonts w:hint="eastAsia" w:ascii="仿宋_GB2312" w:cs="仿宋_GB2312"/>
          <w:color w:val="auto"/>
          <w:sz w:val="32"/>
          <w:szCs w:val="32"/>
          <w:highlight w:val="yellow"/>
        </w:rPr>
        <w:t>“</w:t>
      </w:r>
      <w:r>
        <w:rPr>
          <w:rFonts w:hint="eastAsia" w:ascii="仿宋_GB2312" w:cs="仿宋_GB2312"/>
          <w:color w:val="auto"/>
          <w:sz w:val="32"/>
          <w:szCs w:val="32"/>
          <w:highlight w:val="yellow"/>
          <w:lang w:eastAsia="zh-CN"/>
        </w:rPr>
        <w:t>优</w:t>
      </w:r>
      <w:r>
        <w:rPr>
          <w:rFonts w:hint="eastAsia" w:ascii="仿宋_GB2312" w:cs="仿宋_GB2312"/>
          <w:color w:val="auto"/>
          <w:sz w:val="32"/>
          <w:szCs w:val="32"/>
          <w:highlight w:val="yellow"/>
        </w:rPr>
        <w:t>”，具体得分情况为：项目决</w:t>
      </w:r>
      <w:r>
        <w:rPr>
          <w:rFonts w:hint="eastAsia" w:ascii="仿宋_GB2312" w:cs="仿宋_GB2312"/>
          <w:color w:val="auto"/>
          <w:sz w:val="32"/>
          <w:szCs w:val="32"/>
          <w:highlight w:val="yellow"/>
          <w:lang w:val="en-US" w:eastAsia="zh-CN"/>
        </w:rPr>
        <w:t>20</w:t>
      </w:r>
      <w:r>
        <w:rPr>
          <w:rFonts w:hint="eastAsia" w:ascii="仿宋_GB2312" w:cs="仿宋_GB2312"/>
          <w:color w:val="auto"/>
          <w:sz w:val="32"/>
          <w:szCs w:val="32"/>
          <w:highlight w:val="yellow"/>
        </w:rPr>
        <w:t>分、项目过程</w:t>
      </w:r>
      <w:r>
        <w:rPr>
          <w:rFonts w:hint="eastAsia" w:ascii="仿宋_GB2312"/>
          <w:color w:val="auto"/>
          <w:sz w:val="32"/>
          <w:szCs w:val="32"/>
          <w:highlight w:val="yellow"/>
          <w:lang w:val="en-US" w:eastAsia="zh-CN"/>
        </w:rPr>
        <w:t>20</w:t>
      </w:r>
      <w:r>
        <w:rPr>
          <w:rFonts w:hint="eastAsia" w:ascii="仿宋_GB2312" w:cs="仿宋_GB2312"/>
          <w:color w:val="auto"/>
          <w:sz w:val="32"/>
          <w:szCs w:val="32"/>
          <w:highlight w:val="yellow"/>
        </w:rPr>
        <w:t>分、项目产出</w:t>
      </w:r>
      <w:r>
        <w:rPr>
          <w:rFonts w:hint="default" w:ascii="仿宋_GB2312"/>
          <w:color w:val="auto"/>
          <w:sz w:val="32"/>
          <w:szCs w:val="32"/>
          <w:highlight w:val="yellow"/>
          <w:lang w:val="en-US" w:eastAsia="zh-CN"/>
        </w:rPr>
        <w:t>23</w:t>
      </w:r>
      <w:r>
        <w:rPr>
          <w:rFonts w:hint="eastAsia" w:ascii="仿宋_GB2312" w:cs="仿宋_GB2312"/>
          <w:color w:val="auto"/>
          <w:sz w:val="32"/>
          <w:szCs w:val="32"/>
          <w:highlight w:val="yellow"/>
        </w:rPr>
        <w:t>分、项目效益</w:t>
      </w:r>
      <w:r>
        <w:rPr>
          <w:rFonts w:hint="eastAsia" w:ascii="仿宋_GB2312"/>
          <w:color w:val="auto"/>
          <w:sz w:val="32"/>
          <w:szCs w:val="32"/>
          <w:highlight w:val="yellow"/>
          <w:lang w:val="en-US" w:eastAsia="zh-CN"/>
        </w:rPr>
        <w:t>30</w:t>
      </w:r>
      <w:r>
        <w:rPr>
          <w:rFonts w:hint="eastAsia" w:ascii="仿宋_GB2312" w:cs="仿宋_GB2312"/>
          <w:color w:val="auto"/>
          <w:sz w:val="32"/>
          <w:szCs w:val="32"/>
          <w:highlight w:val="yellow"/>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w:t>
      </w:r>
      <w:r>
        <w:rPr>
          <w:rFonts w:hint="eastAsia" w:ascii="仿宋_GB2312" w:hAnsi="仿宋_GB2312" w:cs="仿宋_GB2312"/>
          <w:color w:val="auto"/>
          <w:sz w:val="32"/>
          <w:szCs w:val="32"/>
          <w:lang w:eastAsia="zh-Hans"/>
        </w:rPr>
        <w:t>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3"/>
        <w:spacing w:line="600" w:lineRule="exact"/>
        <w:ind w:firstLine="736"/>
        <w:rPr>
          <w:rFonts w:cs="仿宋_GB2312"/>
          <w:color w:val="auto"/>
        </w:rPr>
      </w:pPr>
      <w:r>
        <w:rPr>
          <w:rFonts w:hint="eastAsia" w:cs="仿宋_GB2312"/>
          <w:b/>
          <w:bCs/>
        </w:rPr>
        <w:t>1.立项依据充分性：</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关于提前下达</w:t>
      </w:r>
      <w:r>
        <w:rPr>
          <w:rFonts w:hint="eastAsia" w:ascii="仿宋_GB2312" w:hAnsi="仿宋_GB2312" w:cs="仿宋_GB2312"/>
          <w:color w:val="auto"/>
          <w:sz w:val="32"/>
          <w:szCs w:val="32"/>
          <w:lang w:eastAsia="zh-Hans"/>
        </w:rPr>
        <w:t>2022年自治区公共卫生服务（地方公共卫生）补助资金</w:t>
      </w:r>
      <w:r>
        <w:rPr>
          <w:rFonts w:hint="eastAsia" w:ascii="仿宋_GB2312" w:hAnsi="仿宋_GB2312" w:cs="仿宋_GB2312"/>
          <w:color w:val="auto"/>
          <w:sz w:val="32"/>
          <w:szCs w:val="32"/>
          <w:lang w:eastAsia="zh-CN"/>
        </w:rPr>
        <w:t>预算</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昌州</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eastAsia="zh-CN"/>
        </w:rPr>
        <w:t>社</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w:t>
      </w:r>
      <w:r>
        <w:rPr>
          <w:rFonts w:hint="eastAsia" w:ascii="仿宋_GB2312"/>
          <w:color w:val="auto"/>
          <w:sz w:val="32"/>
          <w:szCs w:val="32"/>
          <w:lang w:val="en-US" w:eastAsia="zh-CN"/>
        </w:rPr>
        <w:t>64</w:t>
      </w:r>
      <w:r>
        <w:rPr>
          <w:rFonts w:hint="eastAsia" w:ascii="仿宋_GB2312" w:hAnsi="仿宋_GB2312" w:cs="仿宋_GB2312"/>
          <w:color w:val="auto"/>
          <w:sz w:val="32"/>
          <w:szCs w:val="32"/>
        </w:rPr>
        <w:t>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w:t>
      </w:r>
      <w:r>
        <w:rPr>
          <w:rFonts w:hint="eastAsia" w:hAnsi="仿宋_GB2312" w:cs="仿宋_GB2312"/>
          <w:spacing w:val="0"/>
          <w:lang w:eastAsia="zh-Hans"/>
        </w:rPr>
        <w:t>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spacing w:line="600" w:lineRule="exact"/>
        <w:ind w:firstLine="736"/>
        <w:rPr>
          <w:rFonts w:cs="仿宋_GB2312"/>
          <w:color w:val="auto"/>
        </w:rPr>
      </w:pPr>
      <w:r>
        <w:rPr>
          <w:rFonts w:hint="eastAsia" w:cs="仿宋_GB2312"/>
          <w:b/>
          <w:bCs/>
        </w:rPr>
        <w:t>2.立项程序规范性：</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cs="仿宋_GB2312"/>
          <w:color w:val="auto"/>
          <w:sz w:val="32"/>
          <w:szCs w:val="32"/>
        </w:rPr>
        <w:t>，</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r>
        <w:rPr>
          <w:rFonts w:hint="eastAsia" w:ascii="仿宋_GB2312" w:cs="仿宋_GB2312"/>
          <w:color w:val="FF0000"/>
          <w:sz w:val="32"/>
          <w:szCs w:val="32"/>
        </w:rPr>
        <w:t xml:space="preserve"> </w:t>
      </w:r>
    </w:p>
    <w:p>
      <w:pPr>
        <w:spacing w:line="600" w:lineRule="exact"/>
        <w:ind w:firstLine="643"/>
        <w:rPr>
          <w:rFonts w:ascii="仿宋_GB2312" w:cs="仿宋_GB2312"/>
          <w:color w:val="FF0000"/>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本项</w:t>
      </w:r>
      <w:r>
        <w:rPr>
          <w:rFonts w:hint="eastAsia" w:ascii="仿宋_GB2312" w:cs="仿宋_GB2312"/>
          <w:b/>
          <w:bCs/>
          <w:color w:val="auto"/>
          <w:sz w:val="32"/>
          <w:szCs w:val="32"/>
          <w:lang w:eastAsia="zh-Hans"/>
        </w:rPr>
        <w:t>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default" w:ascii="仿宋_GB2312" w:cs="仿宋_GB2312"/>
          <w:color w:val="auto"/>
          <w:sz w:val="32"/>
          <w:szCs w:val="32"/>
          <w:lang w:val="en-US" w:eastAsia="zh-CN"/>
        </w:rPr>
        <w:t>32.36</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default" w:ascii="仿宋_GB2312" w:cs="仿宋_GB2312"/>
          <w:color w:val="auto"/>
          <w:sz w:val="32"/>
          <w:szCs w:val="32"/>
          <w:lang w:val="en-US" w:eastAsia="zh-CN"/>
        </w:rPr>
        <w:t>32.36</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lang w:eastAsia="zh-CN"/>
        </w:rPr>
        <w:t>、《内控制度》、《财务审批工作制度》</w:t>
      </w:r>
      <w:r>
        <w:rPr>
          <w:rFonts w:hint="eastAsia" w:ascii="仿宋_GB2312" w:cs="仿宋_GB2312"/>
          <w:color w:val="auto"/>
          <w:sz w:val="32"/>
          <w:szCs w:val="32"/>
        </w:rPr>
        <w:t>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三重一大</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w:t>
      </w:r>
      <w:r>
        <w:rPr>
          <w:rFonts w:hint="eastAsia" w:ascii="仿宋_GB2312" w:cs="仿宋_GB2312"/>
          <w:color w:val="auto"/>
          <w:sz w:val="32"/>
          <w:szCs w:val="32"/>
          <w:lang w:eastAsia="zh-CN"/>
        </w:rPr>
        <w:t>市卫生健康委员会</w:t>
      </w:r>
      <w:r>
        <w:rPr>
          <w:rFonts w:hint="eastAsia" w:ascii="仿宋_GB2312" w:cs="仿宋_GB2312"/>
          <w:color w:val="auto"/>
          <w:sz w:val="32"/>
          <w:szCs w:val="32"/>
        </w:rPr>
        <w:t>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10</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w:t>
      </w:r>
      <w:r>
        <w:rPr>
          <w:rFonts w:hint="eastAsia" w:ascii="仿宋_GB2312" w:hAnsi="仿宋_GB2312" w:cs="仿宋_GB2312"/>
          <w:b w:val="0"/>
          <w:bCs w:val="0"/>
          <w:color w:val="auto"/>
          <w:sz w:val="32"/>
          <w:szCs w:val="32"/>
        </w:rPr>
        <w:t>分</w:t>
      </w:r>
      <w:r>
        <w:rPr>
          <w:rFonts w:hint="default" w:ascii="仿宋_GB2312"/>
          <w:b w:val="0"/>
          <w:bCs w:val="0"/>
          <w:color w:val="auto"/>
          <w:sz w:val="32"/>
          <w:szCs w:val="32"/>
          <w:lang w:val="en-US" w:eastAsia="zh-CN"/>
        </w:rPr>
        <w:t>22</w:t>
      </w:r>
      <w:r>
        <w:rPr>
          <w:rFonts w:hint="eastAsia" w:ascii="仿宋_GB2312" w:hAnsi="仿宋_GB2312" w:cs="仿宋_GB2312"/>
          <w:b w:val="0"/>
          <w:bCs w:val="0"/>
          <w:color w:val="auto"/>
          <w:sz w:val="32"/>
          <w:szCs w:val="32"/>
        </w:rPr>
        <w:t>分，得分率为</w:t>
      </w:r>
      <w:r>
        <w:rPr>
          <w:rFonts w:hint="default" w:ascii="仿宋_GB2312"/>
          <w:b w:val="0"/>
          <w:bCs w:val="0"/>
          <w:color w:val="auto"/>
          <w:sz w:val="32"/>
          <w:szCs w:val="32"/>
          <w:lang w:val="en-US" w:eastAsia="zh-CN"/>
        </w:rPr>
        <w:t>73</w:t>
      </w:r>
      <w:r>
        <w:rPr>
          <w:rFonts w:hint="eastAsia" w:ascii="仿宋_GB2312" w:hAnsi="仿宋_GB2312" w:cs="仿宋_GB2312"/>
          <w:b w:val="0"/>
          <w:bCs w:val="0"/>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pStyle w:val="2"/>
        <w:rPr>
          <w:rFonts w:hint="eastAsia" w:ascii="仿宋_GB2312" w:hAnsi="Times New Roman" w:eastAsia="仿宋_GB2312" w:cs="Times New Roman"/>
          <w:b w:val="0"/>
          <w:bCs w:val="0"/>
          <w:color w:val="auto"/>
          <w:kern w:val="2"/>
          <w:sz w:val="32"/>
          <w:szCs w:val="32"/>
          <w:lang w:val="en-US" w:eastAsia="zh-Hans" w:bidi="ar-SA"/>
        </w:rPr>
      </w:pPr>
      <w:r>
        <w:rPr>
          <w:rFonts w:hint="eastAsia" w:ascii="仿宋_GB2312" w:hAnsi="Times New Roman" w:eastAsia="仿宋_GB2312" w:cs="Times New Roman"/>
          <w:b w:val="0"/>
          <w:bCs w:val="0"/>
          <w:color w:val="auto"/>
          <w:kern w:val="2"/>
          <w:sz w:val="32"/>
          <w:szCs w:val="32"/>
          <w:lang w:val="en-US" w:eastAsia="zh-Hans" w:bidi="ar-SA"/>
        </w:rPr>
        <w:t>“</w:t>
      </w:r>
      <w:r>
        <w:rPr>
          <w:rFonts w:hint="eastAsia" w:ascii="仿宋_GB2312" w:hAnsi="Times New Roman" w:eastAsia="仿宋_GB2312" w:cs="Times New Roman"/>
          <w:b w:val="0"/>
          <w:bCs w:val="0"/>
          <w:color w:val="auto"/>
          <w:kern w:val="2"/>
          <w:sz w:val="32"/>
          <w:szCs w:val="32"/>
          <w:lang w:val="en-US" w:eastAsia="zh-CN" w:bidi="ar-SA"/>
        </w:rPr>
        <w:t>全民健康体检人数</w:t>
      </w:r>
      <w:r>
        <w:rPr>
          <w:rFonts w:hint="eastAsia" w:ascii="仿宋_GB2312" w:hAnsi="Times New Roman" w:eastAsia="仿宋_GB2312" w:cs="Times New Roman"/>
          <w:b w:val="0"/>
          <w:bCs w:val="0"/>
          <w:color w:val="auto"/>
          <w:kern w:val="2"/>
          <w:sz w:val="32"/>
          <w:szCs w:val="32"/>
          <w:lang w:val="en-US" w:eastAsia="zh-Hans" w:bidi="ar-SA"/>
        </w:rPr>
        <w:t>”指标，预期指标值为“≥</w:t>
      </w:r>
      <w:r>
        <w:rPr>
          <w:rFonts w:hint="default" w:ascii="仿宋_GB2312" w:hAnsi="Times New Roman" w:eastAsia="仿宋_GB2312" w:cs="Times New Roman"/>
          <w:b w:val="0"/>
          <w:bCs w:val="0"/>
          <w:color w:val="auto"/>
          <w:kern w:val="2"/>
          <w:sz w:val="32"/>
          <w:szCs w:val="32"/>
          <w:lang w:val="en-US" w:eastAsia="zh-Hans" w:bidi="ar-SA"/>
        </w:rPr>
        <w:t>12200</w:t>
      </w:r>
      <w:r>
        <w:rPr>
          <w:rFonts w:hint="eastAsia" w:ascii="仿宋_GB2312" w:hAnsi="Times New Roman" w:eastAsia="仿宋_GB2312" w:cs="Times New Roman"/>
          <w:b w:val="0"/>
          <w:bCs w:val="0"/>
          <w:color w:val="auto"/>
          <w:kern w:val="2"/>
          <w:sz w:val="32"/>
          <w:szCs w:val="32"/>
          <w:lang w:val="en-US" w:eastAsia="zh-CN" w:bidi="ar-SA"/>
        </w:rPr>
        <w:t>人</w:t>
      </w:r>
      <w:r>
        <w:rPr>
          <w:rFonts w:hint="eastAsia" w:ascii="仿宋_GB2312" w:hAnsi="Times New Roman" w:eastAsia="仿宋_GB2312" w:cs="Times New Roman"/>
          <w:b w:val="0"/>
          <w:bCs w:val="0"/>
          <w:color w:val="auto"/>
          <w:kern w:val="2"/>
          <w:sz w:val="32"/>
          <w:szCs w:val="32"/>
          <w:lang w:val="en-US" w:eastAsia="zh-Hans" w:bidi="ar-SA"/>
        </w:rPr>
        <w:t>”，根据</w:t>
      </w:r>
      <w:r>
        <w:rPr>
          <w:rFonts w:hint="eastAsia" w:ascii="仿宋_GB2312" w:hAnsi="Times New Roman" w:eastAsia="仿宋_GB2312" w:cs="Times New Roman"/>
          <w:b w:val="0"/>
          <w:bCs w:val="0"/>
          <w:color w:val="auto"/>
          <w:kern w:val="2"/>
          <w:sz w:val="32"/>
          <w:szCs w:val="32"/>
          <w:lang w:val="en-US" w:eastAsia="zh-CN" w:bidi="ar-SA"/>
        </w:rPr>
        <w:t>冠新体检系统</w:t>
      </w:r>
      <w:r>
        <w:rPr>
          <w:rFonts w:hint="eastAsia" w:ascii="仿宋_GB2312" w:hAnsi="Times New Roman" w:eastAsia="仿宋_GB2312" w:cs="Times New Roman"/>
          <w:b w:val="0"/>
          <w:bCs w:val="0"/>
          <w:color w:val="auto"/>
          <w:kern w:val="2"/>
          <w:sz w:val="32"/>
          <w:szCs w:val="32"/>
          <w:lang w:val="en-US" w:eastAsia="zh-Hans" w:bidi="ar-SA"/>
        </w:rPr>
        <w:t>可知，实际完成</w:t>
      </w:r>
      <w:r>
        <w:rPr>
          <w:rFonts w:hint="eastAsia" w:ascii="仿宋_GB2312" w:hAnsi="Times New Roman" w:eastAsia="仿宋_GB2312" w:cs="Times New Roman"/>
          <w:b w:val="0"/>
          <w:bCs w:val="0"/>
          <w:color w:val="auto"/>
          <w:kern w:val="2"/>
          <w:sz w:val="32"/>
          <w:szCs w:val="32"/>
          <w:lang w:val="en-US" w:eastAsia="zh-CN" w:bidi="ar-SA"/>
        </w:rPr>
        <w:t>全民健康体检</w:t>
      </w:r>
      <w:r>
        <w:rPr>
          <w:rFonts w:hint="eastAsia" w:ascii="仿宋_GB2312" w:hAnsi="Times New Roman" w:eastAsia="仿宋_GB2312" w:cs="Times New Roman"/>
          <w:b w:val="0"/>
          <w:bCs w:val="0"/>
          <w:color w:val="auto"/>
          <w:kern w:val="2"/>
          <w:sz w:val="32"/>
          <w:szCs w:val="32"/>
          <w:lang w:val="en-US" w:eastAsia="zh-Hans" w:bidi="ar-SA"/>
        </w:rPr>
        <w:t>人数为</w:t>
      </w:r>
      <w:r>
        <w:rPr>
          <w:rFonts w:hint="default" w:ascii="仿宋_GB2312" w:hAnsi="Times New Roman" w:eastAsia="仿宋_GB2312" w:cs="Times New Roman"/>
          <w:b w:val="0"/>
          <w:bCs w:val="0"/>
          <w:color w:val="auto"/>
          <w:kern w:val="2"/>
          <w:sz w:val="32"/>
          <w:szCs w:val="32"/>
          <w:lang w:val="en-US" w:eastAsia="zh-CN" w:bidi="ar-SA"/>
        </w:rPr>
        <w:t>6461</w:t>
      </w:r>
      <w:r>
        <w:rPr>
          <w:rFonts w:hint="eastAsia" w:ascii="仿宋_GB2312" w:hAnsi="Times New Roman" w:eastAsia="仿宋_GB2312" w:cs="Times New Roman"/>
          <w:b w:val="0"/>
          <w:bCs w:val="0"/>
          <w:color w:val="auto"/>
          <w:kern w:val="2"/>
          <w:sz w:val="32"/>
          <w:szCs w:val="32"/>
          <w:lang w:val="en-US" w:eastAsia="zh-CN" w:bidi="ar-SA"/>
        </w:rPr>
        <w:t>人</w:t>
      </w:r>
      <w:r>
        <w:rPr>
          <w:rFonts w:hint="eastAsia" w:ascii="仿宋_GB2312" w:hAnsi="Times New Roman" w:eastAsia="仿宋_GB2312" w:cs="Times New Roman"/>
          <w:b w:val="0"/>
          <w:bCs w:val="0"/>
          <w:color w:val="auto"/>
          <w:kern w:val="2"/>
          <w:sz w:val="32"/>
          <w:szCs w:val="32"/>
          <w:lang w:val="en-US" w:eastAsia="zh-Hans" w:bidi="ar-SA"/>
        </w:rPr>
        <w:t>，</w:t>
      </w:r>
      <w:r>
        <w:rPr>
          <w:rFonts w:hint="default" w:ascii="仿宋_GB2312" w:hAnsi="Times New Roman" w:eastAsia="仿宋_GB2312" w:cs="Times New Roman"/>
          <w:b w:val="0"/>
          <w:bCs w:val="0"/>
          <w:color w:val="auto"/>
          <w:kern w:val="2"/>
          <w:sz w:val="32"/>
          <w:szCs w:val="32"/>
          <w:lang w:val="en-US" w:eastAsia="zh-Hans" w:bidi="ar-SA"/>
        </w:rPr>
        <w:t>未达到</w:t>
      </w:r>
      <w:r>
        <w:rPr>
          <w:rFonts w:hint="eastAsia" w:ascii="仿宋_GB2312" w:hAnsi="Times New Roman" w:eastAsia="仿宋_GB2312" w:cs="Times New Roman"/>
          <w:b w:val="0"/>
          <w:bCs w:val="0"/>
          <w:color w:val="auto"/>
          <w:kern w:val="2"/>
          <w:sz w:val="32"/>
          <w:szCs w:val="32"/>
          <w:lang w:val="en-US" w:eastAsia="zh-Hans" w:bidi="ar-SA"/>
        </w:rPr>
        <w:t>与预期目</w:t>
      </w:r>
      <w:r>
        <w:rPr>
          <w:rFonts w:hint="default" w:ascii="仿宋_GB2312" w:hAnsi="Times New Roman" w:eastAsia="仿宋_GB2312" w:cs="Times New Roman"/>
          <w:b w:val="0"/>
          <w:bCs w:val="0"/>
          <w:color w:val="auto"/>
          <w:kern w:val="2"/>
          <w:sz w:val="32"/>
          <w:szCs w:val="32"/>
          <w:lang w:val="en-US" w:eastAsia="zh-Hans" w:bidi="ar-SA"/>
        </w:rPr>
        <w:t>标</w:t>
      </w:r>
      <w:r>
        <w:rPr>
          <w:rFonts w:hint="eastAsia" w:ascii="仿宋_GB2312" w:hAnsi="Times New Roman" w:eastAsia="仿宋_GB2312" w:cs="Times New Roman"/>
          <w:b w:val="0"/>
          <w:bCs w:val="0"/>
          <w:color w:val="auto"/>
          <w:kern w:val="2"/>
          <w:sz w:val="32"/>
          <w:szCs w:val="32"/>
          <w:lang w:val="en-US" w:eastAsia="zh-Hans" w:bidi="ar-SA"/>
        </w:rPr>
        <w:t>，根据评分标准，该指标</w:t>
      </w:r>
      <w:r>
        <w:rPr>
          <w:rFonts w:hint="default" w:hAnsi="Times New Roman" w:cs="Times New Roman"/>
          <w:b w:val="0"/>
          <w:bCs w:val="0"/>
          <w:color w:val="auto"/>
          <w:kern w:val="2"/>
          <w:sz w:val="32"/>
          <w:szCs w:val="32"/>
          <w:lang w:val="en-US" w:eastAsia="zh-CN" w:bidi="ar-SA"/>
        </w:rPr>
        <w:t>4</w:t>
      </w:r>
      <w:r>
        <w:rPr>
          <w:rFonts w:hint="eastAsia" w:ascii="仿宋_GB2312" w:hAnsi="Times New Roman" w:eastAsia="仿宋_GB2312" w:cs="Times New Roman"/>
          <w:b w:val="0"/>
          <w:bCs w:val="0"/>
          <w:color w:val="auto"/>
          <w:kern w:val="2"/>
          <w:sz w:val="32"/>
          <w:szCs w:val="32"/>
          <w:lang w:val="en-US" w:eastAsia="zh-Hans" w:bidi="ar-SA"/>
        </w:rPr>
        <w:t>分，得</w:t>
      </w:r>
      <w:r>
        <w:rPr>
          <w:rFonts w:hint="default" w:hAnsi="Times New Roman" w:cs="Times New Roman"/>
          <w:b w:val="0"/>
          <w:bCs w:val="0"/>
          <w:color w:val="auto"/>
          <w:kern w:val="2"/>
          <w:sz w:val="32"/>
          <w:szCs w:val="32"/>
          <w:lang w:val="en-US" w:eastAsia="zh-CN" w:bidi="ar-SA"/>
        </w:rPr>
        <w:t>2</w:t>
      </w:r>
      <w:r>
        <w:rPr>
          <w:rFonts w:hint="eastAsia" w:ascii="仿宋_GB2312" w:hAnsi="Times New Roman" w:eastAsia="仿宋_GB2312" w:cs="Times New Roman"/>
          <w:b w:val="0"/>
          <w:bCs w:val="0"/>
          <w:color w:val="auto"/>
          <w:kern w:val="2"/>
          <w:sz w:val="32"/>
          <w:szCs w:val="32"/>
          <w:lang w:val="en-US" w:eastAsia="zh-Hans" w:bidi="ar-SA"/>
        </w:rPr>
        <w:t>分。</w:t>
      </w:r>
    </w:p>
    <w:p>
      <w:pPr>
        <w:pStyle w:val="2"/>
        <w:rPr>
          <w:rFonts w:hint="eastAsia" w:ascii="仿宋_GB2312" w:hAnsi="Times New Roman" w:eastAsia="仿宋_GB2312" w:cs="Times New Roman"/>
          <w:b w:val="0"/>
          <w:bCs w:val="0"/>
          <w:color w:val="auto"/>
          <w:kern w:val="2"/>
          <w:sz w:val="32"/>
          <w:szCs w:val="32"/>
          <w:lang w:val="en-US" w:eastAsia="zh-Hans" w:bidi="ar-SA"/>
        </w:rPr>
      </w:pPr>
      <w:r>
        <w:rPr>
          <w:rFonts w:hint="eastAsia" w:ascii="仿宋_GB2312" w:hAnsi="Times New Roman" w:eastAsia="仿宋_GB2312" w:cs="Times New Roman"/>
          <w:b w:val="0"/>
          <w:bCs w:val="0"/>
          <w:color w:val="auto"/>
          <w:kern w:val="2"/>
          <w:sz w:val="32"/>
          <w:szCs w:val="32"/>
          <w:lang w:val="en-US" w:eastAsia="zh-Hans" w:bidi="ar-SA"/>
        </w:rPr>
        <w:t>“健康档案建档人数”指标，预期指标值为“≥</w:t>
      </w:r>
      <w:r>
        <w:rPr>
          <w:rFonts w:hint="default" w:ascii="仿宋_GB2312" w:hAnsi="Times New Roman" w:eastAsia="仿宋_GB2312" w:cs="Times New Roman"/>
          <w:b w:val="0"/>
          <w:bCs w:val="0"/>
          <w:color w:val="auto"/>
          <w:kern w:val="2"/>
          <w:sz w:val="32"/>
          <w:szCs w:val="32"/>
          <w:lang w:val="en-US" w:eastAsia="zh-CN" w:bidi="ar-SA"/>
        </w:rPr>
        <w:t>12200</w:t>
      </w:r>
      <w:r>
        <w:rPr>
          <w:rFonts w:hint="eastAsia" w:ascii="仿宋_GB2312" w:hAnsi="Times New Roman" w:eastAsia="仿宋_GB2312" w:cs="Times New Roman"/>
          <w:b w:val="0"/>
          <w:bCs w:val="0"/>
          <w:color w:val="auto"/>
          <w:kern w:val="2"/>
          <w:sz w:val="32"/>
          <w:szCs w:val="32"/>
          <w:lang w:val="en-US" w:eastAsia="zh-CN" w:bidi="ar-SA"/>
        </w:rPr>
        <w:t>人</w:t>
      </w:r>
      <w:r>
        <w:rPr>
          <w:rFonts w:hint="eastAsia" w:ascii="仿宋_GB2312" w:hAnsi="Times New Roman" w:eastAsia="仿宋_GB2312" w:cs="Times New Roman"/>
          <w:b w:val="0"/>
          <w:bCs w:val="0"/>
          <w:color w:val="auto"/>
          <w:kern w:val="2"/>
          <w:sz w:val="32"/>
          <w:szCs w:val="32"/>
          <w:lang w:val="en-US" w:eastAsia="zh-Hans" w:bidi="ar-SA"/>
        </w:rPr>
        <w:t>”；根据</w:t>
      </w:r>
      <w:r>
        <w:rPr>
          <w:rFonts w:hint="eastAsia" w:ascii="仿宋_GB2312" w:hAnsi="Times New Roman" w:eastAsia="仿宋_GB2312" w:cs="Times New Roman"/>
          <w:b w:val="0"/>
          <w:bCs w:val="0"/>
          <w:color w:val="auto"/>
          <w:kern w:val="2"/>
          <w:sz w:val="32"/>
          <w:szCs w:val="32"/>
          <w:lang w:val="en-US" w:eastAsia="zh-CN" w:bidi="ar-SA"/>
        </w:rPr>
        <w:t>冠新体检系统</w:t>
      </w:r>
      <w:r>
        <w:rPr>
          <w:rFonts w:hint="eastAsia" w:ascii="仿宋_GB2312" w:hAnsi="Times New Roman" w:eastAsia="仿宋_GB2312" w:cs="Times New Roman"/>
          <w:b w:val="0"/>
          <w:bCs w:val="0"/>
          <w:color w:val="auto"/>
          <w:kern w:val="2"/>
          <w:sz w:val="32"/>
          <w:szCs w:val="32"/>
          <w:lang w:val="en-US" w:eastAsia="zh-Hans" w:bidi="ar-SA"/>
        </w:rPr>
        <w:t>可知，实际完成</w:t>
      </w:r>
      <w:r>
        <w:rPr>
          <w:rFonts w:hint="eastAsia" w:ascii="仿宋_GB2312" w:hAnsi="Times New Roman" w:eastAsia="仿宋_GB2312" w:cs="Times New Roman"/>
          <w:b w:val="0"/>
          <w:bCs w:val="0"/>
          <w:color w:val="auto"/>
          <w:kern w:val="2"/>
          <w:sz w:val="32"/>
          <w:szCs w:val="32"/>
          <w:lang w:val="en-US" w:eastAsia="zh-CN" w:bidi="ar-SA"/>
        </w:rPr>
        <w:t>全民健康体检</w:t>
      </w:r>
      <w:r>
        <w:rPr>
          <w:rFonts w:hint="eastAsia" w:ascii="仿宋_GB2312" w:hAnsi="Times New Roman" w:eastAsia="仿宋_GB2312" w:cs="Times New Roman"/>
          <w:b w:val="0"/>
          <w:bCs w:val="0"/>
          <w:color w:val="auto"/>
          <w:kern w:val="2"/>
          <w:sz w:val="32"/>
          <w:szCs w:val="32"/>
          <w:lang w:val="en-US" w:eastAsia="zh-Hans" w:bidi="ar-SA"/>
        </w:rPr>
        <w:t>人数为</w:t>
      </w:r>
      <w:r>
        <w:rPr>
          <w:rFonts w:hint="default" w:hAnsi="Times New Roman" w:cs="Times New Roman"/>
          <w:b w:val="0"/>
          <w:bCs w:val="0"/>
          <w:color w:val="auto"/>
          <w:kern w:val="2"/>
          <w:sz w:val="32"/>
          <w:szCs w:val="32"/>
          <w:lang w:val="en-US" w:eastAsia="zh-CN" w:bidi="ar-SA"/>
        </w:rPr>
        <w:t>13349</w:t>
      </w:r>
      <w:r>
        <w:rPr>
          <w:rFonts w:hint="eastAsia" w:ascii="仿宋_GB2312" w:hAnsi="Times New Roman" w:eastAsia="仿宋_GB2312" w:cs="Times New Roman"/>
          <w:b w:val="0"/>
          <w:bCs w:val="0"/>
          <w:color w:val="auto"/>
          <w:kern w:val="2"/>
          <w:sz w:val="32"/>
          <w:szCs w:val="32"/>
          <w:lang w:val="en-US" w:eastAsia="zh-CN" w:bidi="ar-SA"/>
        </w:rPr>
        <w:t>人</w:t>
      </w:r>
      <w:r>
        <w:rPr>
          <w:rFonts w:hint="eastAsia" w:ascii="仿宋_GB2312" w:hAnsi="Times New Roman" w:eastAsia="仿宋_GB2312" w:cs="Times New Roman"/>
          <w:b w:val="0"/>
          <w:bCs w:val="0"/>
          <w:color w:val="auto"/>
          <w:kern w:val="2"/>
          <w:sz w:val="32"/>
          <w:szCs w:val="32"/>
          <w:lang w:val="en-US" w:eastAsia="zh-Hans" w:bidi="ar-SA"/>
        </w:rPr>
        <w:t>，</w:t>
      </w:r>
      <w:r>
        <w:rPr>
          <w:rFonts w:hint="eastAsia" w:ascii="仿宋_GB2312" w:hAnsi="Times New Roman" w:eastAsia="仿宋_GB2312" w:cs="Times New Roman"/>
          <w:b w:val="0"/>
          <w:bCs w:val="0"/>
          <w:color w:val="auto"/>
          <w:kern w:val="2"/>
          <w:sz w:val="32"/>
          <w:szCs w:val="32"/>
          <w:lang w:val="en-US" w:eastAsia="zh-CN" w:bidi="ar-SA"/>
        </w:rPr>
        <w:t>与预期目标一致</w:t>
      </w:r>
      <w:r>
        <w:rPr>
          <w:rFonts w:hint="eastAsia" w:ascii="仿宋_GB2312" w:hAnsi="Times New Roman" w:eastAsia="仿宋_GB2312" w:cs="Times New Roman"/>
          <w:b w:val="0"/>
          <w:bCs w:val="0"/>
          <w:color w:val="auto"/>
          <w:kern w:val="2"/>
          <w:sz w:val="32"/>
          <w:szCs w:val="32"/>
          <w:lang w:val="en-US" w:eastAsia="zh-Hans" w:bidi="ar-SA"/>
        </w:rPr>
        <w:t>，根据评分标准，该指标</w:t>
      </w:r>
      <w:r>
        <w:rPr>
          <w:rFonts w:hint="default" w:hAnsi="Times New Roman" w:cs="Times New Roman"/>
          <w:b w:val="0"/>
          <w:bCs w:val="0"/>
          <w:color w:val="auto"/>
          <w:kern w:val="2"/>
          <w:sz w:val="32"/>
          <w:szCs w:val="32"/>
          <w:lang w:val="en-US" w:eastAsia="zh-CN" w:bidi="ar-SA"/>
        </w:rPr>
        <w:t>4</w:t>
      </w:r>
      <w:r>
        <w:rPr>
          <w:rFonts w:hint="eastAsia" w:ascii="仿宋_GB2312" w:hAnsi="Times New Roman" w:eastAsia="仿宋_GB2312" w:cs="Times New Roman"/>
          <w:b w:val="0"/>
          <w:bCs w:val="0"/>
          <w:color w:val="auto"/>
          <w:kern w:val="2"/>
          <w:sz w:val="32"/>
          <w:szCs w:val="32"/>
          <w:lang w:val="en-US" w:eastAsia="zh-Hans" w:bidi="ar-SA"/>
        </w:rPr>
        <w:t>分，得</w:t>
      </w:r>
      <w:r>
        <w:rPr>
          <w:rFonts w:hint="default" w:hAnsi="Times New Roman" w:cs="Times New Roman"/>
          <w:b w:val="0"/>
          <w:bCs w:val="0"/>
          <w:color w:val="auto"/>
          <w:kern w:val="2"/>
          <w:sz w:val="32"/>
          <w:szCs w:val="32"/>
          <w:lang w:val="en-US" w:eastAsia="zh-CN" w:bidi="ar-SA"/>
        </w:rPr>
        <w:t>4</w:t>
      </w:r>
      <w:r>
        <w:rPr>
          <w:rFonts w:hint="eastAsia" w:ascii="仿宋_GB2312" w:hAnsi="Times New Roman" w:eastAsia="仿宋_GB2312" w:cs="Times New Roman"/>
          <w:b w:val="0"/>
          <w:bCs w:val="0"/>
          <w:color w:val="auto"/>
          <w:kern w:val="2"/>
          <w:sz w:val="32"/>
          <w:szCs w:val="32"/>
          <w:lang w:val="en-US" w:eastAsia="zh-Hans" w:bidi="ar-SA"/>
        </w:rPr>
        <w:t>分。</w:t>
      </w:r>
    </w:p>
    <w:p>
      <w:pPr>
        <w:spacing w:line="600" w:lineRule="exact"/>
        <w:ind w:firstLine="640"/>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default" w:ascii="仿宋_GB2312" w:hAnsi="仿宋_GB2312" w:cs="仿宋_GB2312"/>
          <w:color w:val="auto"/>
          <w:sz w:val="32"/>
          <w:szCs w:val="32"/>
          <w:lang w:val="en-US"/>
        </w:rPr>
        <w:t>6</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pStyle w:val="2"/>
        <w:rPr>
          <w:rFonts w:hint="eastAsia" w:ascii="仿宋_GB2312" w:hAnsi="仿宋_GB2312" w:cs="仿宋_GB2312"/>
          <w:b w:val="0"/>
          <w:bCs w:val="0"/>
          <w:color w:val="auto"/>
          <w:sz w:val="32"/>
          <w:szCs w:val="32"/>
        </w:rPr>
      </w:pPr>
      <w:r>
        <w:rPr>
          <w:rFonts w:hint="eastAsia"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rPr>
        <w:t>全民健康体检完成率</w:t>
      </w:r>
      <w:r>
        <w:rPr>
          <w:rFonts w:hint="eastAsia" w:ascii="仿宋_GB2312" w:hAnsi="仿宋_GB2312" w:cs="仿宋_GB2312"/>
          <w:b w:val="0"/>
          <w:bCs w:val="0"/>
          <w:color w:val="auto"/>
          <w:sz w:val="32"/>
          <w:szCs w:val="32"/>
          <w:lang w:eastAsia="zh-Hans"/>
        </w:rPr>
        <w:t>”指标</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预期指标值为“</w:t>
      </w:r>
      <w:r>
        <w:rPr>
          <w:rFonts w:hint="default" w:ascii="Arial" w:hAnsi="Arial" w:cs="Arial"/>
          <w:b w:val="0"/>
          <w:bCs w:val="0"/>
          <w:color w:val="auto"/>
          <w:sz w:val="32"/>
          <w:szCs w:val="32"/>
          <w:lang w:eastAsia="zh-Hans"/>
        </w:rPr>
        <w:t>≥</w:t>
      </w:r>
      <w:r>
        <w:rPr>
          <w:rFonts w:hint="eastAsia" w:cs="仿宋_GB2312"/>
          <w:b w:val="0"/>
          <w:bCs w:val="0"/>
          <w:color w:val="auto"/>
          <w:sz w:val="32"/>
          <w:szCs w:val="32"/>
          <w:lang w:val="en-US" w:eastAsia="zh-CN"/>
        </w:rPr>
        <w:t>9</w:t>
      </w:r>
      <w:r>
        <w:rPr>
          <w:rFonts w:hint="default" w:cs="仿宋_GB2312"/>
          <w:b w:val="0"/>
          <w:bCs w:val="0"/>
          <w:color w:val="auto"/>
          <w:sz w:val="32"/>
          <w:szCs w:val="32"/>
          <w:lang w:val="en-US" w:eastAsia="zh-CN"/>
        </w:rPr>
        <w:t>5</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”，根据冠新体检系统可知，</w:t>
      </w:r>
      <w:r>
        <w:rPr>
          <w:rFonts w:hint="eastAsia" w:ascii="仿宋_GB2312" w:hAnsi="仿宋_GB2312" w:cs="仿宋_GB2312"/>
          <w:b w:val="0"/>
          <w:bCs w:val="0"/>
          <w:color w:val="auto"/>
          <w:sz w:val="32"/>
          <w:szCs w:val="32"/>
        </w:rPr>
        <w:t>全民健康体检完成率</w:t>
      </w:r>
      <w:r>
        <w:rPr>
          <w:rFonts w:hint="default" w:ascii="仿宋_GB2312" w:hAnsi="仿宋_GB2312" w:cs="仿宋_GB2312"/>
          <w:b w:val="0"/>
          <w:bCs w:val="0"/>
          <w:color w:val="auto"/>
          <w:sz w:val="32"/>
          <w:szCs w:val="32"/>
          <w:lang w:eastAsia="zh-Hans"/>
        </w:rPr>
        <w:t>≥</w:t>
      </w:r>
      <w:r>
        <w:rPr>
          <w:rFonts w:hint="default" w:ascii="仿宋_GB2312" w:hAnsi="仿宋_GB2312" w:cs="仿宋_GB2312"/>
          <w:b w:val="0"/>
          <w:bCs w:val="0"/>
          <w:color w:val="auto"/>
          <w:sz w:val="32"/>
          <w:szCs w:val="32"/>
          <w:lang w:val="en-US" w:eastAsia="zh-Hans"/>
        </w:rPr>
        <w:t>53</w:t>
      </w:r>
      <w:r>
        <w:rPr>
          <w:rFonts w:hint="eastAsia" w:ascii="仿宋_GB2312" w:hAnsi="仿宋_GB2312" w:cs="仿宋_GB2312"/>
          <w:b w:val="0"/>
          <w:bCs w:val="0"/>
          <w:color w:val="auto"/>
          <w:sz w:val="32"/>
          <w:szCs w:val="32"/>
          <w:lang w:eastAsia="zh-Hans"/>
        </w:rPr>
        <w:t>%，</w:t>
      </w:r>
      <w:r>
        <w:rPr>
          <w:rFonts w:hint="default" w:ascii="仿宋_GB2312" w:hAnsi="仿宋_GB2312" w:cs="仿宋_GB2312"/>
          <w:b w:val="0"/>
          <w:bCs w:val="0"/>
          <w:color w:val="auto"/>
          <w:sz w:val="32"/>
          <w:szCs w:val="32"/>
          <w:lang w:val="en-US"/>
        </w:rPr>
        <w:t>未达到</w:t>
      </w:r>
      <w:r>
        <w:rPr>
          <w:rFonts w:hint="eastAsia" w:ascii="仿宋_GB2312" w:hAnsi="仿宋_GB2312" w:cs="仿宋_GB2312"/>
          <w:b w:val="0"/>
          <w:bCs w:val="0"/>
          <w:color w:val="auto"/>
          <w:sz w:val="32"/>
          <w:szCs w:val="32"/>
        </w:rPr>
        <w:t>与预期目</w:t>
      </w:r>
      <w:r>
        <w:rPr>
          <w:rFonts w:hint="default" w:ascii="仿宋_GB2312" w:hAnsi="仿宋_GB2312" w:cs="仿宋_GB2312"/>
          <w:b w:val="0"/>
          <w:bCs w:val="0"/>
          <w:color w:val="auto"/>
          <w:sz w:val="32"/>
          <w:szCs w:val="32"/>
          <w:lang w:val="en-US"/>
        </w:rPr>
        <w:t>标，</w:t>
      </w:r>
      <w:r>
        <w:rPr>
          <w:rFonts w:hint="eastAsia" w:ascii="仿宋_GB2312" w:hAnsi="仿宋_GB2312" w:cs="仿宋_GB2312"/>
          <w:b w:val="0"/>
          <w:bCs w:val="0"/>
          <w:color w:val="auto"/>
          <w:sz w:val="32"/>
          <w:szCs w:val="32"/>
        </w:rPr>
        <w:t>得</w:t>
      </w:r>
      <w:r>
        <w:rPr>
          <w:rFonts w:hint="default" w:ascii="仿宋_GB2312" w:hAnsi="仿宋_GB2312" w:cs="仿宋_GB2312"/>
          <w:b w:val="0"/>
          <w:bCs w:val="0"/>
          <w:color w:val="auto"/>
          <w:sz w:val="32"/>
          <w:szCs w:val="32"/>
          <w:lang w:val="en-US" w:eastAsia="zh-CN"/>
        </w:rPr>
        <w:t>0</w:t>
      </w:r>
      <w:r>
        <w:rPr>
          <w:rFonts w:hint="eastAsia" w:ascii="仿宋_GB2312" w:hAnsi="仿宋_GB2312" w:cs="仿宋_GB2312"/>
          <w:b w:val="0"/>
          <w:bCs w:val="0"/>
          <w:color w:val="auto"/>
          <w:sz w:val="32"/>
          <w:szCs w:val="32"/>
        </w:rPr>
        <w:t>分。</w:t>
      </w:r>
    </w:p>
    <w:p>
      <w:pPr>
        <w:rPr>
          <w:color w:val="auto"/>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全民体检医务人员到位率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default" w:ascii="Arial" w:hAnsi="Arial" w:cs="Arial"/>
          <w:b w:val="0"/>
          <w:bCs w:val="0"/>
          <w:color w:val="auto"/>
          <w:sz w:val="32"/>
          <w:szCs w:val="32"/>
          <w:lang w:eastAsia="zh-Hans"/>
        </w:rPr>
        <w:t>≥</w:t>
      </w:r>
      <w:r>
        <w:rPr>
          <w:rFonts w:hint="default"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b w:val="0"/>
          <w:bCs w:val="0"/>
          <w:color w:val="auto"/>
          <w:sz w:val="32"/>
          <w:szCs w:val="32"/>
          <w:lang w:eastAsia="zh-Hans"/>
        </w:rPr>
        <w:t>冠新体检系统</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全面健康档案规范化电子建档率</w:t>
      </w:r>
      <w:r>
        <w:rPr>
          <w:rFonts w:hint="default" w:ascii="Arial" w:hAnsi="Arial" w:cs="Arial"/>
          <w:b w:val="0"/>
          <w:bCs w:val="0"/>
          <w:color w:val="auto"/>
          <w:sz w:val="32"/>
          <w:szCs w:val="32"/>
          <w:lang w:eastAsia="zh-Hans"/>
        </w:rPr>
        <w:t>≥</w:t>
      </w:r>
      <w:r>
        <w:rPr>
          <w:rFonts w:hint="default" w:ascii="仿宋_GB2312" w:hAnsi="仿宋_GB2312" w:cs="仿宋_GB2312"/>
          <w:color w:val="auto"/>
          <w:sz w:val="32"/>
          <w:szCs w:val="32"/>
          <w:lang w:val="en-US" w:eastAsia="zh-Hans"/>
        </w:rPr>
        <w:t>100</w:t>
      </w:r>
      <w:r>
        <w:rPr>
          <w:rFonts w:ascii="仿宋_GB2312" w:hAnsi="仿宋_GB2312" w:cs="仿宋_GB2312"/>
          <w:color w:val="auto"/>
          <w:sz w:val="32"/>
          <w:szCs w:val="32"/>
          <w:lang w:eastAsia="zh-Hans"/>
        </w:rPr>
        <w:t>%，</w:t>
      </w:r>
      <w:r>
        <w:rPr>
          <w:rFonts w:hint="eastAsia" w:ascii="仿宋_GB2312" w:hAnsi="仿宋_GB2312" w:cs="仿宋_GB2312"/>
          <w:b w:val="0"/>
          <w:bCs w:val="0"/>
          <w:color w:val="auto"/>
          <w:sz w:val="32"/>
          <w:szCs w:val="32"/>
        </w:rPr>
        <w:t>与预期目标一致，根据评分标准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w:t>
      </w:r>
      <w:r>
        <w:rPr>
          <w:rFonts w:hint="default" w:cs="仿宋_GB2312"/>
          <w:b w:val="0"/>
          <w:bCs w:val="0"/>
          <w:color w:val="auto"/>
          <w:sz w:val="32"/>
          <w:szCs w:val="32"/>
          <w:lang w:val="en-US" w:eastAsia="zh-CN"/>
        </w:rPr>
        <w:t>2</w:t>
      </w:r>
      <w:r>
        <w:rPr>
          <w:rFonts w:hint="eastAsia" w:cs="仿宋_GB2312"/>
          <w:b w:val="0"/>
          <w:bCs w:val="0"/>
          <w:color w:val="auto"/>
          <w:sz w:val="32"/>
          <w:szCs w:val="32"/>
          <w:lang w:val="en-US" w:eastAsia="zh-CN"/>
        </w:rPr>
        <w:t>分</w:t>
      </w:r>
      <w:r>
        <w:rPr>
          <w:rFonts w:hint="eastAsia" w:ascii="仿宋_GB2312" w:hAnsi="仿宋_GB2312" w:cs="仿宋_GB2312"/>
          <w:color w:val="auto"/>
          <w:sz w:val="32"/>
          <w:szCs w:val="32"/>
        </w:rPr>
        <w:t>。</w:t>
      </w:r>
    </w:p>
    <w:p>
      <w:pPr>
        <w:spacing w:line="600" w:lineRule="exact"/>
        <w:ind w:firstLine="640"/>
        <w:rPr>
          <w:color w:val="auto"/>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全民健康体检设备到位率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default" w:ascii="Arial" w:hAnsi="Arial" w:cs="Arial"/>
          <w:b w:val="0"/>
          <w:bCs w:val="0"/>
          <w:color w:val="auto"/>
          <w:sz w:val="32"/>
          <w:szCs w:val="32"/>
          <w:lang w:eastAsia="zh-Hans"/>
        </w:rPr>
        <w:t>≥</w:t>
      </w:r>
      <w:r>
        <w:rPr>
          <w:rFonts w:hint="default" w:ascii="仿宋_GB2312" w:hAnsi="仿宋_GB2312" w:cs="仿宋_GB2312"/>
          <w:color w:val="auto"/>
          <w:sz w:val="32"/>
          <w:szCs w:val="32"/>
          <w:lang w:val="en-US" w:eastAsia="zh-CN"/>
        </w:rPr>
        <w:t>8</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”，根据现场核查可知，</w:t>
      </w:r>
      <w:r>
        <w:rPr>
          <w:rFonts w:hint="eastAsia" w:ascii="仿宋_GB2312" w:hAnsi="仿宋_GB2312" w:cs="仿宋_GB2312"/>
          <w:color w:val="auto"/>
          <w:sz w:val="32"/>
          <w:szCs w:val="32"/>
        </w:rPr>
        <w:t>全民健康体检设备到位率</w:t>
      </w:r>
      <w:r>
        <w:rPr>
          <w:rFonts w:ascii="仿宋_GB2312" w:hAnsi="仿宋_GB2312" w:cs="仿宋_GB2312"/>
          <w:color w:val="auto"/>
          <w:sz w:val="32"/>
          <w:szCs w:val="32"/>
          <w:lang w:eastAsia="zh-Hans"/>
        </w:rPr>
        <w:t>100%，</w:t>
      </w:r>
      <w:r>
        <w:rPr>
          <w:rFonts w:hint="eastAsia" w:ascii="仿宋_GB2312" w:hAnsi="仿宋_GB2312" w:cs="仿宋_GB2312"/>
          <w:b w:val="0"/>
          <w:bCs w:val="0"/>
          <w:color w:val="auto"/>
          <w:sz w:val="32"/>
          <w:szCs w:val="32"/>
        </w:rPr>
        <w:t>与预期目标一致，根据评分标准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得分3分</w:t>
      </w:r>
      <w:r>
        <w:rPr>
          <w:rFonts w:hint="eastAsia" w:ascii="仿宋_GB2312" w:hAnsi="仿宋_GB2312" w:cs="仿宋_GB2312"/>
          <w:b w:val="0"/>
          <w:bCs w:val="0"/>
          <w:color w:val="auto"/>
          <w:sz w:val="32"/>
          <w:szCs w:val="32"/>
        </w:rPr>
        <w:t>。</w:t>
      </w:r>
      <w:r>
        <w:rPr>
          <w:rFonts w:hint="eastAsia" w:ascii="仿宋_GB2312" w:hAnsi="仿宋_GB2312" w:cs="仿宋_GB2312"/>
          <w:color w:val="auto"/>
          <w:sz w:val="32"/>
          <w:szCs w:val="32"/>
        </w:rPr>
        <w:t>。</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default" w:ascii="仿宋_GB2312" w:hAnsi="仿宋_GB2312" w:cs="仿宋_GB2312"/>
          <w:color w:val="auto"/>
          <w:sz w:val="32"/>
          <w:szCs w:val="32"/>
          <w:lang w:val="en-US"/>
        </w:rPr>
        <w:t>5</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hint="eastAsia"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项目完成时限</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31日</w:t>
      </w:r>
      <w:r>
        <w:rPr>
          <w:rFonts w:hint="eastAsia" w:ascii="仿宋_GB2312" w:cs="仿宋_GB2312"/>
          <w:b w:val="0"/>
          <w:color w:val="auto"/>
          <w:sz w:val="32"/>
          <w:szCs w:val="32"/>
          <w:lang w:eastAsia="zh-Hans"/>
        </w:rPr>
        <w:t>资金已全部支付完毕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，该指标</w:t>
      </w:r>
      <w:r>
        <w:rPr>
          <w:rFonts w:hint="default" w:ascii="仿宋_GB2312" w:cs="仿宋_GB2312"/>
          <w:b w:val="0"/>
          <w:color w:val="auto"/>
          <w:sz w:val="32"/>
          <w:szCs w:val="32"/>
          <w:lang w:val="en-US" w:eastAsia="zh-CN"/>
        </w:rPr>
        <w:t>3</w:t>
      </w:r>
      <w:r>
        <w:rPr>
          <w:rFonts w:hint="eastAsia" w:ascii="仿宋_GB2312" w:cs="仿宋_GB2312"/>
          <w:b w:val="0"/>
          <w:color w:val="auto"/>
          <w:sz w:val="32"/>
          <w:szCs w:val="32"/>
        </w:rPr>
        <w:t>分，得</w:t>
      </w:r>
      <w:r>
        <w:rPr>
          <w:rFonts w:hint="default" w:ascii="仿宋_GB2312" w:cs="仿宋_GB2312"/>
          <w:b w:val="0"/>
          <w:color w:val="auto"/>
          <w:sz w:val="32"/>
          <w:szCs w:val="32"/>
          <w:lang w:val="en-US" w:eastAsia="zh-CN"/>
        </w:rPr>
        <w:t>3</w:t>
      </w:r>
      <w:r>
        <w:rPr>
          <w:rFonts w:hint="eastAsia" w:ascii="仿宋_GB2312" w:cs="仿宋_GB2312"/>
          <w:b w:val="0"/>
          <w:color w:val="auto"/>
          <w:sz w:val="32"/>
          <w:szCs w:val="32"/>
        </w:rPr>
        <w:t>分</w:t>
      </w:r>
    </w:p>
    <w:p>
      <w:pPr>
        <w:spacing w:line="600" w:lineRule="exact"/>
        <w:ind w:firstLine="640"/>
        <w:rPr>
          <w:rFonts w:hint="eastAsia" w:ascii="仿宋_GB2312" w:cs="仿宋_GB2312"/>
          <w:b w:val="0"/>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w:t>
      </w:r>
      <w:r>
        <w:rPr>
          <w:rFonts w:hint="default" w:ascii="Times New Roman" w:hAnsi="Times New Roman" w:eastAsia="仿宋_GB2312" w:cs="Times New Roman"/>
          <w:b w:val="0"/>
          <w:bCs w:val="0"/>
          <w:color w:val="auto"/>
          <w:kern w:val="2"/>
          <w:sz w:val="32"/>
          <w:szCs w:val="32"/>
          <w:lang w:val="en-US" w:eastAsia="zh-CN" w:bidi="ar-SA"/>
        </w:rPr>
        <w:t>资金安排到位率</w:t>
      </w:r>
      <w:r>
        <w:rPr>
          <w:rFonts w:hint="eastAsia" w:ascii="Times New Roman" w:hAnsi="Times New Roman" w:eastAsia="仿宋_GB2312" w:cs="Times New Roman"/>
          <w:b w:val="0"/>
          <w:bCs w:val="0"/>
          <w:color w:val="auto"/>
          <w:kern w:val="2"/>
          <w:sz w:val="32"/>
          <w:szCs w:val="32"/>
          <w:lang w:val="en-US" w:eastAsia="zh-CN" w:bidi="ar-SA"/>
        </w:rPr>
        <w:t>”指标，</w:t>
      </w:r>
      <w:r>
        <w:rPr>
          <w:rFonts w:hint="eastAsia"/>
          <w:color w:val="auto"/>
          <w:sz w:val="32"/>
          <w:szCs w:val="32"/>
        </w:rPr>
        <w:t>预期指标值为</w:t>
      </w:r>
      <w:r>
        <w:rPr>
          <w:rFonts w:hint="eastAsia" w:ascii="仿宋_GB2312" w:hAnsi="Times New Roman" w:eastAsia="仿宋_GB2312" w:cs="Times New Roman"/>
          <w:b w:val="0"/>
          <w:bCs w:val="0"/>
          <w:color w:val="auto"/>
          <w:kern w:val="2"/>
          <w:sz w:val="32"/>
          <w:szCs w:val="32"/>
          <w:lang w:val="en-US" w:eastAsia="zh-Hans" w:bidi="ar-SA"/>
        </w:rPr>
        <w:t>“≥</w:t>
      </w:r>
      <w:r>
        <w:rPr>
          <w:rFonts w:hint="default" w:hAnsi="Times New Roman" w:cs="Times New Roman"/>
          <w:b w:val="0"/>
          <w:bCs w:val="0"/>
          <w:color w:val="auto"/>
          <w:kern w:val="2"/>
          <w:sz w:val="32"/>
          <w:szCs w:val="32"/>
          <w:lang w:val="en-US" w:eastAsia="zh-CN" w:bidi="ar-SA"/>
        </w:rPr>
        <w:t>100</w:t>
      </w:r>
      <w:r>
        <w:rPr>
          <w:rFonts w:hint="eastAsia" w:ascii="仿宋_GB2312" w:hAnsi="Times New Roman" w:eastAsia="仿宋_GB2312" w:cs="Times New Roman"/>
          <w:b w:val="0"/>
          <w:bCs w:val="0"/>
          <w:color w:val="auto"/>
          <w:kern w:val="2"/>
          <w:sz w:val="32"/>
          <w:szCs w:val="32"/>
          <w:lang w:val="en-US" w:eastAsia="zh-CN" w:bidi="ar-SA"/>
        </w:rPr>
        <w:t>%</w:t>
      </w:r>
      <w:r>
        <w:rPr>
          <w:rFonts w:hint="eastAsia"/>
          <w:color w:val="auto"/>
          <w:sz w:val="32"/>
          <w:szCs w:val="32"/>
        </w:rPr>
        <w:t>”</w:t>
      </w:r>
      <w:r>
        <w:rPr>
          <w:rFonts w:hint="default"/>
          <w:color w:val="auto"/>
          <w:sz w:val="32"/>
          <w:szCs w:val="32"/>
          <w:lang w:val="en-US"/>
        </w:rPr>
        <w:t>，</w:t>
      </w:r>
      <w:r>
        <w:rPr>
          <w:rFonts w:hint="eastAsia" w:ascii="仿宋_GB2312" w:cs="仿宋_GB2312"/>
          <w:b w:val="0"/>
          <w:color w:val="auto"/>
          <w:sz w:val="32"/>
          <w:szCs w:val="32"/>
          <w:lang w:eastAsia="zh-Hans"/>
        </w:rPr>
        <w:t>根据资金支付凭证显示</w:t>
      </w:r>
      <w:r>
        <w:rPr>
          <w:rFonts w:hint="default" w:ascii="仿宋_GB2312" w:cs="仿宋_GB2312"/>
          <w:b w:val="0"/>
          <w:color w:val="auto"/>
          <w:sz w:val="32"/>
          <w:szCs w:val="32"/>
          <w:lang w:val="en-US" w:eastAsia="zh-Hans"/>
        </w:rPr>
        <w:t>，资金到位，</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，该指标</w:t>
      </w:r>
      <w:r>
        <w:rPr>
          <w:rFonts w:hint="default" w:ascii="仿宋_GB2312" w:cs="仿宋_GB2312"/>
          <w:b w:val="0"/>
          <w:color w:val="auto"/>
          <w:sz w:val="32"/>
          <w:szCs w:val="32"/>
          <w:lang w:val="en-US" w:eastAsia="zh-CN"/>
        </w:rPr>
        <w:t>3</w:t>
      </w:r>
      <w:r>
        <w:rPr>
          <w:rFonts w:hint="eastAsia" w:ascii="仿宋_GB2312" w:cs="仿宋_GB2312"/>
          <w:b w:val="0"/>
          <w:color w:val="auto"/>
          <w:sz w:val="32"/>
          <w:szCs w:val="32"/>
        </w:rPr>
        <w:t>分，得</w:t>
      </w:r>
      <w:r>
        <w:rPr>
          <w:rFonts w:hint="default" w:ascii="仿宋_GB2312" w:cs="仿宋_GB2312"/>
          <w:b w:val="0"/>
          <w:color w:val="auto"/>
          <w:sz w:val="32"/>
          <w:szCs w:val="32"/>
          <w:lang w:val="en-US" w:eastAsia="zh-CN"/>
        </w:rPr>
        <w:t>3</w:t>
      </w:r>
      <w:r>
        <w:rPr>
          <w:rFonts w:hint="eastAsia" w:ascii="仿宋_GB2312" w:cs="仿宋_GB2312"/>
          <w:b w:val="0"/>
          <w:color w:val="auto"/>
          <w:sz w:val="32"/>
          <w:szCs w:val="32"/>
        </w:rPr>
        <w:t>分</w:t>
      </w:r>
      <w:r>
        <w:rPr>
          <w:rFonts w:hint="default"/>
          <w:color w:val="auto"/>
          <w:sz w:val="32"/>
          <w:szCs w:val="32"/>
          <w:lang w:val="en-US"/>
        </w:rPr>
        <w:t>。</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default" w:ascii="仿宋_GB2312" w:hAnsi="仿宋_GB2312" w:cs="仿宋_GB2312"/>
          <w:color w:val="auto"/>
          <w:sz w:val="32"/>
          <w:szCs w:val="32"/>
          <w:lang w:val="en-US"/>
        </w:rPr>
        <w:t>6</w:t>
      </w:r>
      <w:r>
        <w:rPr>
          <w:rFonts w:hint="eastAsia" w:ascii="仿宋_GB2312" w:hAnsi="仿宋_GB2312" w:cs="仿宋_GB2312"/>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color w:val="auto"/>
          <w:sz w:val="32"/>
          <w:szCs w:val="32"/>
        </w:rPr>
      </w:pPr>
      <w:r>
        <w:rPr>
          <w:rFonts w:hint="eastAsia" w:ascii="仿宋_GB2312" w:cs="仿宋_GB2312"/>
          <w:color w:val="auto"/>
          <w:sz w:val="32"/>
          <w:szCs w:val="32"/>
          <w:lang w:eastAsia="zh-Hans"/>
        </w:rPr>
        <w:t>“试剂耗材支出”</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default" w:ascii="仿宋_GB2312" w:eastAsia="宋体" w:cs="仿宋_GB2312"/>
          <w:color w:val="auto"/>
          <w:sz w:val="32"/>
          <w:szCs w:val="32"/>
          <w:lang w:val="en-US" w:eastAsia="zh-CN"/>
        </w:rPr>
        <w:t>10</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w:t>
      </w:r>
      <w:r>
        <w:rPr>
          <w:rFonts w:hint="eastAsia" w:ascii="仿宋_GB2312" w:cs="仿宋_GB2312"/>
          <w:color w:val="auto"/>
          <w:sz w:val="32"/>
          <w:szCs w:val="32"/>
          <w:lang w:eastAsia="zh-Hans"/>
        </w:rPr>
        <w:t>试剂耗材</w:t>
      </w:r>
      <w:r>
        <w:rPr>
          <w:rFonts w:hint="eastAsia" w:ascii="仿宋_GB2312" w:cs="仿宋_GB2312"/>
          <w:color w:val="auto"/>
          <w:sz w:val="32"/>
          <w:szCs w:val="32"/>
        </w:rPr>
        <w:t>支付</w:t>
      </w:r>
      <w:r>
        <w:rPr>
          <w:rFonts w:hint="eastAsia" w:ascii="仿宋_GB2312" w:cs="仿宋_GB2312"/>
          <w:color w:val="auto"/>
          <w:sz w:val="32"/>
          <w:szCs w:val="32"/>
          <w:lang w:eastAsia="zh-CN"/>
        </w:rPr>
        <w:t>资金</w:t>
      </w:r>
      <w:r>
        <w:rPr>
          <w:rFonts w:hint="default" w:ascii="仿宋_GB2312" w:cs="仿宋_GB2312"/>
          <w:color w:val="auto"/>
          <w:sz w:val="32"/>
          <w:szCs w:val="32"/>
          <w:lang w:val="en-US" w:eastAsia="zh-CN"/>
        </w:rPr>
        <w:t>3.49</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w:t>
      </w:r>
      <w:r>
        <w:rPr>
          <w:rFonts w:hint="default" w:ascii="仿宋_GB2312" w:cs="仿宋_GB2312"/>
          <w:color w:val="auto"/>
          <w:sz w:val="32"/>
          <w:szCs w:val="32"/>
          <w:lang w:val="en-US"/>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w:t>
      </w:r>
      <w:r>
        <w:rPr>
          <w:rFonts w:hint="default" w:cs="仿宋_GB2312"/>
          <w:b w:val="0"/>
          <w:bCs w:val="0"/>
          <w:color w:val="auto"/>
          <w:sz w:val="32"/>
          <w:szCs w:val="32"/>
          <w:lang w:val="en-US" w:eastAsia="zh-CN"/>
        </w:rPr>
        <w:t>3</w:t>
      </w:r>
      <w:r>
        <w:rPr>
          <w:rFonts w:hint="eastAsia" w:cs="仿宋_GB2312"/>
          <w:b w:val="0"/>
          <w:bCs w:val="0"/>
          <w:color w:val="auto"/>
          <w:sz w:val="32"/>
          <w:szCs w:val="32"/>
          <w:lang w:val="en-US" w:eastAsia="zh-CN"/>
        </w:rPr>
        <w:t>分</w:t>
      </w:r>
      <w:r>
        <w:rPr>
          <w:rFonts w:hint="eastAsia" w:ascii="仿宋_GB2312" w:cs="仿宋_GB2312"/>
          <w:color w:val="auto"/>
          <w:sz w:val="32"/>
          <w:szCs w:val="32"/>
        </w:rPr>
        <w:t>。</w:t>
      </w:r>
    </w:p>
    <w:p>
      <w:pPr>
        <w:spacing w:line="600" w:lineRule="exact"/>
        <w:ind w:firstLine="640"/>
        <w:rPr>
          <w:rFonts w:hint="default"/>
          <w:color w:val="auto"/>
          <w:sz w:val="32"/>
          <w:szCs w:val="32"/>
          <w:lang w:val="en-US"/>
        </w:rPr>
      </w:pPr>
      <w:r>
        <w:rPr>
          <w:rFonts w:hint="eastAsia"/>
          <w:color w:val="auto"/>
          <w:sz w:val="32"/>
          <w:szCs w:val="32"/>
        </w:rPr>
        <w:t>“</w:t>
      </w:r>
      <w:r>
        <w:rPr>
          <w:rFonts w:hint="default" w:ascii="仿宋_GB2312"/>
          <w:color w:val="auto"/>
          <w:sz w:val="32"/>
          <w:szCs w:val="32"/>
          <w:lang w:val="en-US" w:eastAsia="zh-Hans"/>
        </w:rPr>
        <w:t>其他支出</w:t>
      </w:r>
      <w:r>
        <w:rPr>
          <w:rFonts w:hint="eastAsia"/>
          <w:color w:val="auto"/>
          <w:sz w:val="32"/>
          <w:szCs w:val="32"/>
        </w:rPr>
        <w:t>”指标，预期指标值为“</w:t>
      </w:r>
      <w:r>
        <w:rPr>
          <w:rFonts w:hint="eastAsia" w:ascii="宋体" w:hAnsi="宋体" w:eastAsia="宋体" w:cs="宋体"/>
          <w:color w:val="auto"/>
          <w:sz w:val="32"/>
          <w:szCs w:val="32"/>
        </w:rPr>
        <w:t>≦</w:t>
      </w:r>
      <w:r>
        <w:rPr>
          <w:rFonts w:hint="default" w:ascii="宋体" w:hAnsi="宋体" w:eastAsia="宋体" w:cs="宋体"/>
          <w:color w:val="auto"/>
          <w:sz w:val="32"/>
          <w:szCs w:val="32"/>
          <w:lang w:val="en-US"/>
        </w:rPr>
        <w:t>6</w:t>
      </w:r>
      <w:r>
        <w:rPr>
          <w:rFonts w:hint="eastAsia" w:ascii="仿宋_GB2312" w:eastAsia="宋体"/>
          <w:color w:val="auto"/>
          <w:sz w:val="32"/>
          <w:szCs w:val="32"/>
          <w:lang w:val="en-US" w:eastAsia="zh-CN"/>
        </w:rPr>
        <w:t>万元</w:t>
      </w:r>
      <w:r>
        <w:rPr>
          <w:rFonts w:hint="eastAsia"/>
          <w:color w:val="auto"/>
          <w:sz w:val="32"/>
          <w:szCs w:val="32"/>
        </w:rPr>
        <w:t>”</w:t>
      </w:r>
      <w:r>
        <w:rPr>
          <w:rFonts w:hint="default"/>
          <w:color w:val="auto"/>
          <w:sz w:val="32"/>
          <w:szCs w:val="32"/>
          <w:lang w:val="en-US"/>
        </w:rPr>
        <w:t>，</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w:t>
      </w:r>
      <w:r>
        <w:rPr>
          <w:rFonts w:hint="default" w:ascii="仿宋_GB2312" w:cs="仿宋_GB2312"/>
          <w:color w:val="auto"/>
          <w:sz w:val="32"/>
          <w:szCs w:val="32"/>
          <w:lang w:val="en-US" w:eastAsia="zh-Hans"/>
        </w:rPr>
        <w:t>其他</w:t>
      </w:r>
      <w:r>
        <w:rPr>
          <w:rFonts w:hint="eastAsia" w:ascii="仿宋_GB2312" w:cs="仿宋_GB2312"/>
          <w:color w:val="auto"/>
          <w:sz w:val="32"/>
          <w:szCs w:val="32"/>
        </w:rPr>
        <w:t>支付</w:t>
      </w:r>
      <w:r>
        <w:rPr>
          <w:rFonts w:hint="eastAsia" w:ascii="仿宋_GB2312" w:cs="仿宋_GB2312"/>
          <w:color w:val="auto"/>
          <w:sz w:val="32"/>
          <w:szCs w:val="32"/>
          <w:lang w:eastAsia="zh-CN"/>
        </w:rPr>
        <w:t>资金</w:t>
      </w:r>
      <w:r>
        <w:rPr>
          <w:rFonts w:hint="default" w:ascii="仿宋_GB2312" w:cs="仿宋_GB2312"/>
          <w:color w:val="auto"/>
          <w:sz w:val="32"/>
          <w:szCs w:val="32"/>
          <w:lang w:val="en-US" w:eastAsia="zh-CN"/>
        </w:rPr>
        <w:t>12.95</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w:t>
      </w:r>
      <w:r>
        <w:rPr>
          <w:rFonts w:hint="default" w:ascii="仿宋_GB2312" w:cs="仿宋_GB2312"/>
          <w:color w:val="auto"/>
          <w:sz w:val="32"/>
          <w:szCs w:val="32"/>
          <w:lang w:val="en-US"/>
        </w:rPr>
        <w:t>超出</w:t>
      </w:r>
      <w:r>
        <w:rPr>
          <w:rFonts w:hint="eastAsia" w:ascii="仿宋_GB2312" w:cs="仿宋_GB2312"/>
          <w:color w:val="auto"/>
          <w:sz w:val="32"/>
          <w:szCs w:val="32"/>
        </w:rPr>
        <w:t>绩效目标范围</w:t>
      </w:r>
      <w:r>
        <w:rPr>
          <w:rFonts w:hint="default" w:ascii="仿宋_GB2312" w:cs="仿宋_GB2312"/>
          <w:color w:val="auto"/>
          <w:sz w:val="32"/>
          <w:szCs w:val="32"/>
          <w:lang w:val="en-US"/>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w:t>
      </w:r>
      <w:r>
        <w:rPr>
          <w:rFonts w:hint="default" w:cs="仿宋_GB2312"/>
          <w:b w:val="0"/>
          <w:bCs w:val="0"/>
          <w:color w:val="auto"/>
          <w:sz w:val="32"/>
          <w:szCs w:val="32"/>
          <w:lang w:val="en-US" w:eastAsia="zh-CN"/>
        </w:rPr>
        <w:t>0</w:t>
      </w:r>
      <w:r>
        <w:rPr>
          <w:rFonts w:hint="eastAsia" w:cs="仿宋_GB2312"/>
          <w:b w:val="0"/>
          <w:bCs w:val="0"/>
          <w:color w:val="auto"/>
          <w:sz w:val="32"/>
          <w:szCs w:val="32"/>
          <w:lang w:val="en-US" w:eastAsia="zh-CN"/>
        </w:rPr>
        <w:t>分</w:t>
      </w:r>
      <w:r>
        <w:rPr>
          <w:rFonts w:hint="eastAsia"/>
          <w:b w:val="0"/>
          <w:bCs w:val="0"/>
          <w:color w:val="auto"/>
          <w:sz w:val="32"/>
          <w:szCs w:val="32"/>
        </w:rPr>
        <w:t>。</w:t>
      </w:r>
    </w:p>
    <w:p>
      <w:pPr>
        <w:pStyle w:val="2"/>
        <w:rPr>
          <w:rFonts w:hint="eastAsia" w:ascii="仿宋_GB2312" w:cs="仿宋_GB2312"/>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w:t>
      </w:r>
      <w:r>
        <w:rPr>
          <w:rFonts w:hint="default" w:ascii="Times New Roman" w:hAnsi="Times New Roman" w:cs="Times New Roman"/>
          <w:b w:val="0"/>
          <w:bCs w:val="0"/>
          <w:color w:val="auto"/>
          <w:kern w:val="2"/>
          <w:sz w:val="32"/>
          <w:szCs w:val="32"/>
          <w:lang w:val="en-US" w:eastAsia="zh-Hans" w:bidi="ar-SA"/>
        </w:rPr>
        <w:t>人员经费</w:t>
      </w:r>
      <w:r>
        <w:rPr>
          <w:rFonts w:hint="eastAsia" w:ascii="Times New Roman" w:hAnsi="Times New Roman" w:eastAsia="仿宋_GB2312" w:cs="Times New Roman"/>
          <w:b w:val="0"/>
          <w:bCs w:val="0"/>
          <w:color w:val="auto"/>
          <w:kern w:val="2"/>
          <w:sz w:val="32"/>
          <w:szCs w:val="32"/>
          <w:lang w:val="en-US" w:eastAsia="zh-CN" w:bidi="ar-SA"/>
        </w:rPr>
        <w:t>”指标，预期指标值为“≦</w:t>
      </w:r>
      <w:r>
        <w:rPr>
          <w:rFonts w:hint="default" w:ascii="仿宋_GB2312" w:hAnsi="Times New Roman" w:eastAsia="宋体" w:cs="Times New Roman"/>
          <w:b w:val="0"/>
          <w:bCs w:val="0"/>
          <w:color w:val="auto"/>
          <w:kern w:val="2"/>
          <w:sz w:val="32"/>
          <w:szCs w:val="32"/>
          <w:lang w:val="en-US" w:eastAsia="zh-CN" w:bidi="ar-SA"/>
        </w:rPr>
        <w:t>16.36</w:t>
      </w:r>
      <w:r>
        <w:rPr>
          <w:rFonts w:hint="eastAsia" w:ascii="仿宋_GB2312" w:hAnsi="Times New Roman" w:eastAsia="宋体" w:cs="Times New Roman"/>
          <w:b w:val="0"/>
          <w:bCs w:val="0"/>
          <w:color w:val="auto"/>
          <w:kern w:val="2"/>
          <w:sz w:val="32"/>
          <w:szCs w:val="32"/>
          <w:lang w:val="en-US" w:eastAsia="zh-CN" w:bidi="ar-SA"/>
        </w:rPr>
        <w:t>万元</w:t>
      </w:r>
      <w:r>
        <w:rPr>
          <w:rFonts w:hint="eastAsia" w:ascii="Times New Roman" w:hAnsi="Times New Roman" w:eastAsia="仿宋_GB2312" w:cs="Times New Roman"/>
          <w:b w:val="0"/>
          <w:bCs w:val="0"/>
          <w:color w:val="auto"/>
          <w:kern w:val="2"/>
          <w:sz w:val="32"/>
          <w:szCs w:val="32"/>
          <w:lang w:val="en-US" w:eastAsia="zh-CN" w:bidi="ar-SA"/>
        </w:rPr>
        <w:t>”</w:t>
      </w:r>
      <w:r>
        <w:rPr>
          <w:rFonts w:hint="default" w:ascii="Times New Roman" w:hAnsi="Times New Roman" w:cs="Times New Roman"/>
          <w:b w:val="0"/>
          <w:bCs w:val="0"/>
          <w:color w:val="auto"/>
          <w:kern w:val="2"/>
          <w:sz w:val="32"/>
          <w:szCs w:val="32"/>
          <w:lang w:val="en-US" w:eastAsia="zh-CN" w:bidi="ar-SA"/>
        </w:rPr>
        <w:t>，</w:t>
      </w:r>
      <w:r>
        <w:rPr>
          <w:rFonts w:hint="eastAsia" w:ascii="Times New Roman" w:hAnsi="Times New Roman" w:eastAsia="仿宋_GB2312" w:cs="Times New Roman"/>
          <w:b w:val="0"/>
          <w:bCs w:val="0"/>
          <w:color w:val="auto"/>
          <w:kern w:val="2"/>
          <w:sz w:val="32"/>
          <w:szCs w:val="32"/>
          <w:lang w:val="en-US" w:eastAsia="zh-Hans" w:bidi="ar-SA"/>
        </w:rPr>
        <w:t>根据资金支付凭证显示，本</w:t>
      </w:r>
      <w:r>
        <w:rPr>
          <w:rFonts w:hint="eastAsia" w:ascii="Times New Roman" w:hAnsi="Times New Roman" w:eastAsia="仿宋_GB2312" w:cs="Times New Roman"/>
          <w:b w:val="0"/>
          <w:bCs w:val="0"/>
          <w:color w:val="auto"/>
          <w:kern w:val="2"/>
          <w:sz w:val="32"/>
          <w:szCs w:val="32"/>
          <w:lang w:val="en-US" w:eastAsia="zh-CN" w:bidi="ar-SA"/>
        </w:rPr>
        <w:t>项目2022年</w:t>
      </w:r>
      <w:r>
        <w:rPr>
          <w:rFonts w:hint="default" w:ascii="Times New Roman" w:hAnsi="Times New Roman" w:cs="Times New Roman"/>
          <w:b w:val="0"/>
          <w:bCs w:val="0"/>
          <w:color w:val="auto"/>
          <w:kern w:val="2"/>
          <w:sz w:val="32"/>
          <w:szCs w:val="32"/>
          <w:lang w:val="en-US" w:eastAsia="zh-Hans" w:bidi="ar-SA"/>
        </w:rPr>
        <w:t>人员经费</w:t>
      </w:r>
      <w:r>
        <w:rPr>
          <w:rFonts w:hint="eastAsia" w:ascii="Times New Roman" w:hAnsi="Times New Roman" w:eastAsia="仿宋_GB2312" w:cs="Times New Roman"/>
          <w:b w:val="0"/>
          <w:bCs w:val="0"/>
          <w:color w:val="auto"/>
          <w:kern w:val="2"/>
          <w:sz w:val="32"/>
          <w:szCs w:val="32"/>
          <w:lang w:val="en-US" w:eastAsia="zh-CN" w:bidi="ar-SA"/>
        </w:rPr>
        <w:t>支</w:t>
      </w:r>
      <w:bookmarkStart w:id="19" w:name="_GoBack"/>
      <w:bookmarkEnd w:id="19"/>
      <w:r>
        <w:rPr>
          <w:rFonts w:hint="eastAsia" w:ascii="Times New Roman" w:hAnsi="Times New Roman" w:eastAsia="仿宋_GB2312" w:cs="Times New Roman"/>
          <w:b w:val="0"/>
          <w:bCs w:val="0"/>
          <w:color w:val="auto"/>
          <w:kern w:val="2"/>
          <w:sz w:val="32"/>
          <w:szCs w:val="32"/>
          <w:lang w:val="en-US" w:eastAsia="zh-CN" w:bidi="ar-SA"/>
        </w:rPr>
        <w:t>付资金</w:t>
      </w:r>
      <w:r>
        <w:rPr>
          <w:rFonts w:hint="default" w:ascii="Times New Roman" w:hAnsi="Times New Roman" w:cs="Times New Roman"/>
          <w:b w:val="0"/>
          <w:bCs w:val="0"/>
          <w:color w:val="auto"/>
          <w:kern w:val="2"/>
          <w:sz w:val="32"/>
          <w:szCs w:val="32"/>
          <w:lang w:val="en-US" w:eastAsia="zh-CN" w:bidi="ar-SA"/>
        </w:rPr>
        <w:t>15.92</w:t>
      </w:r>
      <w:r>
        <w:rPr>
          <w:rFonts w:hint="eastAsia" w:ascii="Times New Roman" w:hAnsi="Times New Roman" w:eastAsia="仿宋_GB2312" w:cs="Times New Roman"/>
          <w:b w:val="0"/>
          <w:bCs w:val="0"/>
          <w:color w:val="auto"/>
          <w:kern w:val="2"/>
          <w:sz w:val="32"/>
          <w:szCs w:val="32"/>
          <w:lang w:val="en-US" w:eastAsia="zh-Hans" w:bidi="ar-SA"/>
        </w:rPr>
        <w:t>万元，</w:t>
      </w:r>
      <w:r>
        <w:rPr>
          <w:rFonts w:hint="eastAsia" w:ascii="Times New Roman" w:hAnsi="Times New Roman" w:eastAsia="仿宋_GB2312" w:cs="Times New Roman"/>
          <w:b w:val="0"/>
          <w:bCs w:val="0"/>
          <w:color w:val="auto"/>
          <w:kern w:val="2"/>
          <w:sz w:val="32"/>
          <w:szCs w:val="32"/>
          <w:lang w:val="en-US" w:eastAsia="zh-CN" w:bidi="ar-SA"/>
        </w:rPr>
        <w:t>经费支出能够控制在绩效目标范围内</w:t>
      </w:r>
      <w:r>
        <w:rPr>
          <w:rFonts w:hint="default" w:ascii="Times New Roman" w:hAnsi="Times New Roman" w:cs="Times New Roman"/>
          <w:b w:val="0"/>
          <w:bCs w:val="0"/>
          <w:color w:val="auto"/>
          <w:kern w:val="2"/>
          <w:sz w:val="32"/>
          <w:szCs w:val="32"/>
          <w:lang w:val="en-US" w:eastAsia="zh-CN" w:bidi="ar-SA"/>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w:t>
      </w:r>
      <w:r>
        <w:rPr>
          <w:rFonts w:hint="default" w:cs="仿宋_GB2312"/>
          <w:b w:val="0"/>
          <w:bCs w:val="0"/>
          <w:color w:val="auto"/>
          <w:sz w:val="32"/>
          <w:szCs w:val="32"/>
          <w:lang w:val="en-US" w:eastAsia="zh-CN"/>
        </w:rPr>
        <w:t>3</w:t>
      </w:r>
      <w:r>
        <w:rPr>
          <w:rFonts w:hint="eastAsia" w:cs="仿宋_GB2312"/>
          <w:b w:val="0"/>
          <w:bCs w:val="0"/>
          <w:color w:val="auto"/>
          <w:sz w:val="32"/>
          <w:szCs w:val="32"/>
          <w:lang w:val="en-US" w:eastAsia="zh-CN"/>
        </w:rPr>
        <w:t>分</w:t>
      </w:r>
      <w:r>
        <w:rPr>
          <w:rFonts w:hint="default" w:ascii="Times New Roman" w:hAnsi="Times New Roman" w:eastAsia="仿宋_GB2312" w:cs="Times New Roman"/>
          <w:b w:val="0"/>
          <w:bCs w:val="0"/>
          <w:color w:val="auto"/>
          <w:kern w:val="2"/>
          <w:sz w:val="32"/>
          <w:szCs w:val="32"/>
          <w:lang w:val="en-US" w:eastAsia="zh-CN" w:bidi="ar-SA"/>
        </w:rPr>
        <w:t>。</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default" w:ascii="仿宋_GB2312" w:hAnsi="仿宋_GB2312" w:cs="仿宋_GB2312"/>
          <w:color w:val="auto"/>
          <w:sz w:val="32"/>
          <w:szCs w:val="32"/>
          <w:lang w:val="en-US" w:eastAsia="zh-CN"/>
        </w:rPr>
        <w:t>6</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default" w:ascii="仿宋_GB2312" w:hAnsi="仿宋_GB2312" w:cs="仿宋_GB2312"/>
          <w:color w:val="auto"/>
          <w:sz w:val="32"/>
          <w:szCs w:val="32"/>
          <w:lang w:val="en-US"/>
        </w:rPr>
        <w:t>3</w:t>
      </w:r>
      <w:r>
        <w:rPr>
          <w:rFonts w:hint="eastAsia" w:ascii="仿宋_GB2312"/>
          <w:color w:val="auto"/>
          <w:sz w:val="32"/>
          <w:szCs w:val="32"/>
          <w:lang w:val="en-US" w:eastAsia="zh-CN"/>
        </w:rPr>
        <w:t>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rFonts w:ascii="仿宋_GB2312" w:hAnsi="仿宋_GB2312" w:cs="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居民对健康保健和健康知识</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“逐步提高”，</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w:t>
      </w:r>
      <w:r>
        <w:rPr>
          <w:rFonts w:hint="default" w:ascii="仿宋_GB2312"/>
          <w:color w:val="auto"/>
          <w:sz w:val="32"/>
          <w:szCs w:val="32"/>
          <w:lang w:val="en-US" w:eastAsia="zh-Hans"/>
        </w:rPr>
        <w:t>逐步</w:t>
      </w:r>
      <w:r>
        <w:rPr>
          <w:rFonts w:hint="eastAsia" w:ascii="仿宋_GB2312"/>
          <w:color w:val="auto"/>
          <w:sz w:val="32"/>
          <w:szCs w:val="32"/>
          <w:lang w:eastAsia="zh-Hans"/>
        </w:rPr>
        <w:t>提高”</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公共卫生均等化水平</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“逐步提高”，根据本单位年度考核情况</w:t>
      </w:r>
      <w:r>
        <w:rPr>
          <w:rFonts w:hint="eastAsia"/>
          <w:color w:val="auto"/>
          <w:sz w:val="32"/>
          <w:szCs w:val="32"/>
        </w:rPr>
        <w:t>可知</w:t>
      </w:r>
      <w:r>
        <w:rPr>
          <w:rFonts w:hint="eastAsia" w:ascii="仿宋_GB2312"/>
          <w:color w:val="auto"/>
          <w:sz w:val="32"/>
          <w:szCs w:val="32"/>
          <w:lang w:eastAsia="zh-Hans"/>
        </w:rPr>
        <w:t>，</w:t>
      </w:r>
      <w:r>
        <w:rPr>
          <w:rFonts w:hint="eastAsia"/>
          <w:color w:val="auto"/>
          <w:sz w:val="32"/>
          <w:szCs w:val="32"/>
        </w:rPr>
        <w:t>实际完成值为</w:t>
      </w:r>
      <w:r>
        <w:rPr>
          <w:rFonts w:hint="eastAsia" w:ascii="仿宋_GB2312"/>
          <w:color w:val="auto"/>
          <w:sz w:val="32"/>
          <w:szCs w:val="32"/>
          <w:lang w:eastAsia="zh-Hans"/>
        </w:rPr>
        <w:t>“</w:t>
      </w:r>
      <w:r>
        <w:rPr>
          <w:rFonts w:hint="default" w:ascii="仿宋_GB2312"/>
          <w:color w:val="auto"/>
          <w:sz w:val="32"/>
          <w:szCs w:val="32"/>
          <w:lang w:val="en-US" w:eastAsia="zh-Hans"/>
        </w:rPr>
        <w:t>逐步</w:t>
      </w:r>
      <w:r>
        <w:rPr>
          <w:rFonts w:hint="eastAsia" w:ascii="仿宋_GB2312"/>
          <w:color w:val="auto"/>
          <w:sz w:val="32"/>
          <w:szCs w:val="32"/>
          <w:lang w:eastAsia="zh-Hans"/>
        </w:rPr>
        <w:t>提高”</w:t>
      </w:r>
      <w:r>
        <w:rPr>
          <w:rFonts w:hint="eastAsia" w:ascii="仿宋_GB2312"/>
          <w:color w:val="auto"/>
          <w:sz w:val="32"/>
          <w:szCs w:val="32"/>
          <w:lang w:eastAsia="zh-CN"/>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1921"/>
      <w:bookmarkStart w:id="17" w:name="_Toc28290"/>
      <w:r>
        <w:rPr>
          <w:rFonts w:hint="eastAsia" w:ascii="仿宋_GB2312" w:cs="仿宋_GB2312"/>
          <w:color w:val="auto"/>
          <w:kern w:val="2"/>
          <w:sz w:val="32"/>
          <w:szCs w:val="32"/>
        </w:rPr>
        <w:t>“</w:t>
      </w:r>
      <w:r>
        <w:rPr>
          <w:rFonts w:hint="default" w:ascii="仿宋_GB2312" w:cs="仿宋_GB2312"/>
          <w:color w:val="auto"/>
          <w:kern w:val="2"/>
          <w:sz w:val="32"/>
          <w:szCs w:val="32"/>
          <w:lang w:val="en-US" w:eastAsia="zh-Hans"/>
        </w:rPr>
        <w:t>居民</w:t>
      </w:r>
      <w:r>
        <w:rPr>
          <w:rFonts w:hint="eastAsia" w:ascii="仿宋_GB2312" w:cs="仿宋_GB2312"/>
          <w:color w:val="auto"/>
          <w:kern w:val="2"/>
          <w:sz w:val="32"/>
          <w:szCs w:val="32"/>
          <w:lang w:eastAsia="zh-Hans"/>
        </w:rPr>
        <w:t>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hint="default" w:ascii="宋体" w:hAnsi="宋体" w:eastAsia="宋体" w:cs="仿宋_GB2312"/>
          <w:color w:val="auto"/>
          <w:kern w:val="2"/>
          <w:sz w:val="32"/>
          <w:szCs w:val="32"/>
          <w:lang w:val="en-US" w:eastAsia="zh-Hans"/>
        </w:rPr>
        <w:t>9</w:t>
      </w:r>
      <w:r>
        <w:rPr>
          <w:rFonts w:hint="eastAsia" w:ascii="仿宋_GB2312" w:eastAsia="宋体" w:cs="仿宋_GB2312"/>
          <w:color w:val="auto"/>
          <w:kern w:val="2"/>
          <w:sz w:val="32"/>
          <w:szCs w:val="32"/>
          <w:lang w:val="en-US" w:eastAsia="zh-CN"/>
        </w:rPr>
        <w:t>0</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eastAsia="zh-CN"/>
        </w:rPr>
        <w:t>辖区居民</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满意度达</w:t>
      </w:r>
      <w:r>
        <w:rPr>
          <w:rFonts w:hint="eastAsia" w:ascii="仿宋_GB2312" w:cs="仿宋_GB2312"/>
          <w:color w:val="auto"/>
          <w:kern w:val="2"/>
          <w:sz w:val="32"/>
          <w:szCs w:val="32"/>
          <w:lang w:val="en-US" w:eastAsia="zh-CN"/>
        </w:rPr>
        <w:t>90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2022年自治区公共卫生服务（地方公共卫生）补助资金（开展全民健康体检）项目预算金额</w:t>
      </w:r>
      <w:r>
        <w:rPr>
          <w:rFonts w:hint="default" w:ascii="仿宋_GB2312"/>
          <w:color w:val="auto"/>
          <w:sz w:val="32"/>
          <w:szCs w:val="32"/>
          <w:lang w:val="en-US" w:eastAsia="zh-CN"/>
        </w:rPr>
        <w:t>32.36</w:t>
      </w:r>
      <w:r>
        <w:rPr>
          <w:rFonts w:hint="eastAsia" w:ascii="仿宋_GB2312"/>
          <w:color w:val="auto"/>
          <w:sz w:val="32"/>
          <w:szCs w:val="32"/>
        </w:rPr>
        <w:t>万元</w:t>
      </w:r>
      <w:r>
        <w:rPr>
          <w:rFonts w:hint="eastAsia" w:ascii="仿宋_GB2312"/>
          <w:color w:val="auto"/>
          <w:sz w:val="32"/>
          <w:szCs w:val="32"/>
          <w:lang w:eastAsia="zh-Hans"/>
        </w:rPr>
        <w:t>，实际到位</w:t>
      </w:r>
      <w:r>
        <w:rPr>
          <w:rFonts w:hint="default" w:ascii="仿宋_GB2312"/>
          <w:color w:val="auto"/>
          <w:sz w:val="32"/>
          <w:szCs w:val="32"/>
          <w:lang w:val="en-US" w:eastAsia="zh-CN"/>
        </w:rPr>
        <w:t>32.36</w:t>
      </w:r>
      <w:r>
        <w:rPr>
          <w:rFonts w:hint="eastAsia" w:ascii="仿宋_GB2312"/>
          <w:color w:val="auto"/>
          <w:sz w:val="32"/>
          <w:szCs w:val="32"/>
        </w:rPr>
        <w:t>万元</w:t>
      </w:r>
      <w:r>
        <w:rPr>
          <w:rFonts w:hint="eastAsia" w:ascii="仿宋_GB2312"/>
          <w:color w:val="auto"/>
          <w:sz w:val="32"/>
          <w:szCs w:val="32"/>
          <w:lang w:eastAsia="zh-Hans"/>
        </w:rPr>
        <w:t>，实际支出</w:t>
      </w:r>
      <w:r>
        <w:rPr>
          <w:rFonts w:hint="default" w:ascii="仿宋_GB2312"/>
          <w:color w:val="auto"/>
          <w:sz w:val="32"/>
          <w:szCs w:val="32"/>
          <w:lang w:val="en-US" w:eastAsia="zh-CN"/>
        </w:rPr>
        <w:t>32.36</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FF0000"/>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年本单位负责实施的2022年自治区公共卫生服务（地方公共卫生）补助资金（开展全民健康体检）项目的绩效目标及指标已经全部达成，不存在偏差情况。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0"/>
        <w:rPr>
          <w:rFonts w:hint="eastAsia" w:ascii="仿宋_GB2312" w:hAnsi="仿宋_GB2312" w:cs="仿宋_GB2312"/>
          <w:color w:val="auto"/>
          <w:sz w:val="32"/>
          <w:szCs w:val="32"/>
        </w:rPr>
      </w:pPr>
      <w:bookmarkStart w:id="18" w:name="_Toc68364674"/>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多措并举宣传，提升健康体检知晓率</w:t>
      </w:r>
    </w:p>
    <w:p>
      <w:pPr>
        <w:pStyle w:val="20"/>
        <w:spacing w:line="600" w:lineRule="exact"/>
        <w:ind w:firstLine="640"/>
        <w:rPr>
          <w:rFonts w:hint="eastAsia" w:ascii="仿宋_GB2312" w:hAnsi="仿宋_GB2312" w:cs="仿宋_GB2312"/>
          <w:color w:val="auto"/>
          <w:sz w:val="32"/>
          <w:szCs w:val="32"/>
        </w:rPr>
      </w:pPr>
      <w:r>
        <w:rPr>
          <w:rFonts w:hint="default" w:ascii="仿宋_GB2312" w:hAnsi="仿宋_GB2312" w:cs="仿宋_GB2312"/>
          <w:color w:val="auto"/>
          <w:sz w:val="32"/>
          <w:szCs w:val="32"/>
          <w:lang w:val="en-US"/>
        </w:rPr>
        <w:t>通过LED屏、展板、张贴通知单、入户走访等多种渠道、多种形式进行宣传、动员全民参与健康体检。</w:t>
      </w:r>
      <w:r>
        <w:rPr>
          <w:rFonts w:hint="eastAsia" w:ascii="仿宋_GB2312" w:hAnsi="仿宋_GB2312" w:cs="仿宋_GB2312"/>
          <w:color w:val="auto"/>
          <w:sz w:val="32"/>
          <w:szCs w:val="32"/>
        </w:rPr>
        <w:t>做好体检的组织实施、人员培训、数据填报、后勤保障，建档立卡、追踪随访、做到体检与健康咨询、健康教育重大疾病相结合，对体检结果的异常及时随访等。</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统筹组织协调，确保健康体检全覆盖</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做好体检的组织实施、人员培训、数据填报、后勤保障，建档立卡、追踪随访、做到体检与健康咨询、健康教育重大疾病相结合，对体检结果的异常及时随访等。</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组建医疗梯队，提高健康体检质量</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为全力做好全民健康体检工作，</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加强对全民健康体检工作质量的管理。一是科学调配医护人员与技术人员，安排</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全员参与到全民健康体检工作中，保证全民健康体检工作正常开展。二是积极参加卫</w:t>
      </w:r>
      <w:r>
        <w:rPr>
          <w:rFonts w:hint="eastAsia" w:ascii="仿宋_GB2312" w:hAnsi="仿宋_GB2312" w:cs="仿宋_GB2312"/>
          <w:color w:val="auto"/>
          <w:sz w:val="32"/>
          <w:szCs w:val="32"/>
          <w:lang w:val="en-US" w:eastAsia="zh-CN"/>
        </w:rPr>
        <w:t>健</w:t>
      </w:r>
      <w:r>
        <w:rPr>
          <w:rFonts w:hint="eastAsia" w:ascii="仿宋_GB2312" w:hAnsi="仿宋_GB2312" w:cs="仿宋_GB2312"/>
          <w:color w:val="auto"/>
          <w:sz w:val="32"/>
          <w:szCs w:val="32"/>
        </w:rPr>
        <w:t>委组织的各类全民体检培训，及时组织中心体检医师、辅助检查科室、信息录入人员对体检结果分析、评价、反馈等内容进行培训，对体检中发现的问题及时进行整改。三是建立日报告制度，安排专人对每天体检工作量及进展情况进行分类统计并按时上报。</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合理设置科室，优化健康体检流程</w:t>
      </w:r>
    </w:p>
    <w:p>
      <w:pPr>
        <w:pStyle w:val="20"/>
        <w:spacing w:line="600" w:lineRule="exact"/>
        <w:ind w:firstLine="640"/>
        <w:rPr>
          <w:rFonts w:hint="eastAsia" w:ascii="仿宋_GB2312" w:hAnsi="仿宋_GB2312" w:cs="仿宋_GB2312"/>
          <w:color w:val="FF0000"/>
          <w:sz w:val="32"/>
          <w:szCs w:val="32"/>
        </w:rPr>
      </w:pPr>
      <w:r>
        <w:rPr>
          <w:rFonts w:hint="eastAsia" w:ascii="仿宋_GB2312" w:hAnsi="仿宋_GB2312" w:cs="仿宋_GB2312"/>
          <w:color w:val="auto"/>
          <w:sz w:val="32"/>
          <w:szCs w:val="32"/>
        </w:rPr>
        <w:t>为方便居民体检，我们不断优化健康体检流程，尽可能方便居民体检。一是</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安排专人发号使居民按序号进行体检。每完成一项体检，都有工作人员签字，直至最后一项体检完成。二是将所有体检科室设置在一楼，每个体检科室门口都设有与体检通知单相对应的序号，在门诊大厅公示体检流程图，制作规范统一的分流指示标示、制度以及各项检查规范，每天安排一名工作人员做好体检居民引导服务工作，防止出现扎堆、混乱现象。四是充分尊重体检居民隐私权，分别设置了男、女B超室、心电图室、体格检查室，做到一室一医一体检者。五是设置了抢救室，配备抢救车、氧气瓶、抢救药品等应急抢救设备，并对急救药品登记造册，专人管理，定期检查。六是为体检居民准备鸡蛋、面包、奶茶等营养早餐，设置了专门的配餐室、饮水区，方便体检居民就餐，防止体检居民在体检过程中出现低血糖及其他不良反映。</w:t>
      </w:r>
    </w:p>
    <w:p>
      <w:pPr>
        <w:pStyle w:val="20"/>
        <w:spacing w:line="600" w:lineRule="exact"/>
        <w:ind w:firstLine="640"/>
        <w:rPr>
          <w:rFonts w:hint="eastAsia" w:ascii="仿宋_GB2312" w:hAnsi="仿宋_GB2312" w:cs="仿宋_GB2312"/>
          <w:color w:val="auto"/>
          <w:sz w:val="32"/>
          <w:szCs w:val="32"/>
        </w:rPr>
      </w:pPr>
      <w:r>
        <w:rPr>
          <w:rFonts w:hint="default" w:ascii="仿宋_GB2312" w:hAnsi="仿宋_GB2312" w:cs="仿宋_GB2312"/>
          <w:color w:val="auto"/>
          <w:sz w:val="32"/>
          <w:szCs w:val="32"/>
          <w:lang w:val="en-US" w:eastAsia="zh-CN"/>
        </w:rPr>
        <w:t>5</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建立健康档案，做好阳性指标管理</w:t>
      </w:r>
    </w:p>
    <w:p>
      <w:pPr>
        <w:pStyle w:val="20"/>
        <w:spacing w:line="600" w:lineRule="exact"/>
        <w:ind w:firstLine="640"/>
        <w:rPr>
          <w:rFonts w:ascii="仿宋_GB2312" w:hAnsi="仿宋_GB2312" w:cs="仿宋_GB2312"/>
          <w:color w:val="auto"/>
          <w:sz w:val="32"/>
          <w:szCs w:val="32"/>
        </w:rPr>
      </w:pPr>
      <w:r>
        <w:rPr>
          <w:rFonts w:hint="default" w:ascii="仿宋_GB2312" w:hAnsi="仿宋_GB2312" w:cs="仿宋_GB2312"/>
          <w:color w:val="auto"/>
          <w:sz w:val="32"/>
          <w:szCs w:val="32"/>
          <w:lang w:val="en-US" w:eastAsia="zh-CN"/>
        </w:rPr>
        <w:t>昌吉市</w:t>
      </w:r>
      <w:r>
        <w:rPr>
          <w:rFonts w:hint="eastAsia" w:ascii="仿宋_GB2312" w:hAnsi="仿宋_GB2312" w:cs="仿宋_GB2312"/>
          <w:color w:val="auto"/>
          <w:sz w:val="32"/>
          <w:szCs w:val="32"/>
          <w:lang w:eastAsia="zh-CN"/>
        </w:rPr>
        <w:t>宁边路社区卫生服务中心</w:t>
      </w:r>
      <w:r>
        <w:rPr>
          <w:rFonts w:hint="eastAsia" w:ascii="仿宋_GB2312" w:hAnsi="仿宋_GB2312" w:cs="仿宋_GB2312"/>
          <w:color w:val="auto"/>
          <w:sz w:val="32"/>
          <w:szCs w:val="32"/>
        </w:rPr>
        <w:t>本着体检一人</w:t>
      </w:r>
      <w:r>
        <w:rPr>
          <w:rFonts w:hint="eastAsia" w:ascii="仿宋_GB2312" w:hAnsi="仿宋_GB2312" w:cs="仿宋_GB2312"/>
          <w:color w:val="auto"/>
          <w:sz w:val="32"/>
          <w:szCs w:val="32"/>
          <w:lang w:val="en-US" w:eastAsia="zh-CN"/>
        </w:rPr>
        <w:t>一</w:t>
      </w:r>
      <w:r>
        <w:rPr>
          <w:rFonts w:hint="eastAsia" w:ascii="仿宋_GB2312" w:hAnsi="仿宋_GB2312" w:cs="仿宋_GB2312"/>
          <w:color w:val="auto"/>
          <w:sz w:val="32"/>
          <w:szCs w:val="32"/>
        </w:rPr>
        <w:t>建档的原则，确保采集的居民健康信息数据真实可靠。一是辅助科室根据体检结果确认危急值后，立刻报告主检医师登记，并在规定时间内完成处置。二是对体检中发现的危急值重症者中心又无条件处理的患者，及时通知患者前往上级医院就诊。48小时阳性结果由中心主检医师在规定时间内完成结果反馈，指导患者及时复诊或就诊，切实做到早发现、早诊断、早治疗。三是一般阳性结果由中心主检医师做好健康评价后返至各</w:t>
      </w:r>
      <w:r>
        <w:rPr>
          <w:rFonts w:hint="default" w:ascii="仿宋_GB2312" w:hAnsi="仿宋_GB2312" w:cs="仿宋_GB2312"/>
          <w:color w:val="auto"/>
          <w:sz w:val="32"/>
          <w:szCs w:val="32"/>
          <w:lang w:val="en-US"/>
        </w:rPr>
        <w:t>站</w:t>
      </w:r>
      <w:r>
        <w:rPr>
          <w:rFonts w:hint="eastAsia" w:ascii="仿宋_GB2312" w:hAnsi="仿宋_GB2312" w:cs="仿宋_GB2312"/>
          <w:color w:val="auto"/>
          <w:sz w:val="32"/>
          <w:szCs w:val="32"/>
        </w:rPr>
        <w:t>室，各</w:t>
      </w:r>
      <w:r>
        <w:rPr>
          <w:rFonts w:hint="default" w:ascii="仿宋_GB2312" w:hAnsi="仿宋_GB2312" w:cs="仿宋_GB2312"/>
          <w:color w:val="auto"/>
          <w:sz w:val="32"/>
          <w:szCs w:val="32"/>
          <w:lang w:val="en-US"/>
        </w:rPr>
        <w:t>站室</w:t>
      </w:r>
      <w:r>
        <w:rPr>
          <w:rFonts w:hint="eastAsia" w:ascii="仿宋_GB2312" w:hAnsi="仿宋_GB2312" w:cs="仿宋_GB2312"/>
          <w:color w:val="auto"/>
          <w:sz w:val="32"/>
          <w:szCs w:val="32"/>
        </w:rPr>
        <w:t>根据健康评价将结果反馈给居民。四是对体检中发现的阳性病人单独进行登记，做好后续追踪服务，属慢病患者的，纳入到公共卫生慢病进行管理中，属0-6岁儿童贫血、营养不良等阳性人群的，纳入到妇幼卫生进行管理。</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黑体" w:hAnsi="黑体" w:eastAsia="黑体"/>
          <w:color w:val="auto"/>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FF0000"/>
          <w:spacing w:val="-4"/>
          <w:sz w:val="32"/>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10601030101010101"/>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jMGE0OGM5YzFlOGU0ODE5MDYxMTU3ZTA2MDJkNDEifQ=="/>
  </w:docVars>
  <w:rsids>
    <w:rsidRoot w:val="68291A1A"/>
    <w:rsid w:val="00004DD3"/>
    <w:rsid w:val="000235A3"/>
    <w:rsid w:val="000545A8"/>
    <w:rsid w:val="001472A5"/>
    <w:rsid w:val="0015505A"/>
    <w:rsid w:val="001623FF"/>
    <w:rsid w:val="00166E74"/>
    <w:rsid w:val="00175A91"/>
    <w:rsid w:val="00192D10"/>
    <w:rsid w:val="001A4AC3"/>
    <w:rsid w:val="001B5602"/>
    <w:rsid w:val="001E2515"/>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561367"/>
    <w:rsid w:val="04670394"/>
    <w:rsid w:val="0BFE7CEF"/>
    <w:rsid w:val="1198715E"/>
    <w:rsid w:val="12F1313F"/>
    <w:rsid w:val="15DC6CEA"/>
    <w:rsid w:val="1DAD1CAC"/>
    <w:rsid w:val="214B0FAD"/>
    <w:rsid w:val="245E1E24"/>
    <w:rsid w:val="2CA15FF1"/>
    <w:rsid w:val="2E39685D"/>
    <w:rsid w:val="2E483E7E"/>
    <w:rsid w:val="2ED35CD0"/>
    <w:rsid w:val="3128264D"/>
    <w:rsid w:val="33944516"/>
    <w:rsid w:val="352A7139"/>
    <w:rsid w:val="3B816234"/>
    <w:rsid w:val="3D8605E2"/>
    <w:rsid w:val="427064F1"/>
    <w:rsid w:val="47C97A1B"/>
    <w:rsid w:val="58645F7C"/>
    <w:rsid w:val="61403BBE"/>
    <w:rsid w:val="68291A1A"/>
    <w:rsid w:val="691B1594"/>
    <w:rsid w:val="6BDE25B2"/>
    <w:rsid w:val="6F0D6C22"/>
    <w:rsid w:val="73D9A77D"/>
    <w:rsid w:val="76D2301A"/>
    <w:rsid w:val="77861774"/>
    <w:rsid w:val="77978BBA"/>
    <w:rsid w:val="782825E5"/>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8088</Words>
  <Characters>8472</Characters>
  <Lines>1</Lines>
  <Paragraphs>1</Paragraphs>
  <TotalTime>11</TotalTime>
  <ScaleCrop>false</ScaleCrop>
  <LinksUpToDate>false</LinksUpToDate>
  <CharactersWithSpaces>8493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2023-04-18T04:19:39Z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2F68D8EC219F4CCAB758C490B6FE0FA4_12</vt:lpwstr>
  </property>
</Properties>
</file>