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spacing w:line="240" w:lineRule="atLeast"/>
        <w:ind w:left="0" w:leftChars="0" w:firstLine="0" w:firstLineChars="0"/>
        <w:jc w:val="center"/>
        <w:rPr>
          <w:rFonts w:hint="eastAsia" w:ascii="方正小标宋简体" w:hAnsi="黑体" w:eastAsia="方正小标宋简体" w:cs="黑体"/>
          <w:bCs/>
          <w:sz w:val="48"/>
          <w:szCs w:val="48"/>
        </w:rPr>
      </w:pPr>
      <w:r>
        <w:rPr>
          <w:rFonts w:hint="eastAsia" w:ascii="方正小标宋简体" w:hAnsi="黑体" w:eastAsia="方正小标宋简体" w:cs="黑体"/>
          <w:bCs/>
          <w:sz w:val="48"/>
          <w:szCs w:val="48"/>
        </w:rPr>
        <w:t>2022年自治区公共卫生服务（地方公共卫生）补助资金（开展全民健康体检）</w:t>
      </w:r>
    </w:p>
    <w:p>
      <w:pPr>
        <w:spacing w:line="240" w:lineRule="atLeast"/>
        <w:ind w:left="0" w:leftChars="0"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项目支出绩效评价报告</w:t>
      </w: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uto"/>
        <w:ind w:left="0" w:leftChars="0" w:firstLine="0" w:firstLineChars="0"/>
        <w:jc w:val="both"/>
        <w:rPr>
          <w:rFonts w:ascii="宋体" w:hAnsi="宋体" w:eastAsia="宋体" w:cs="Arial"/>
          <w:b/>
          <w:bCs/>
          <w:sz w:val="36"/>
          <w:szCs w:val="36"/>
        </w:rPr>
      </w:pPr>
    </w:p>
    <w:p>
      <w:pPr>
        <w:spacing w:line="360" w:lineRule="auto"/>
        <w:ind w:firstLine="600"/>
        <w:rPr>
          <w:rFonts w:hint="eastAsia" w:ascii="黑体" w:eastAsia="黑体"/>
          <w:color w:val="000000"/>
          <w:sz w:val="30"/>
          <w:szCs w:val="30"/>
          <w:lang w:eastAsia="zh-CN"/>
        </w:rPr>
      </w:pPr>
      <w:r>
        <w:rPr>
          <w:rFonts w:hint="eastAsia" w:ascii="黑体" w:eastAsia="黑体"/>
          <w:color w:val="000000"/>
          <w:sz w:val="30"/>
          <w:szCs w:val="30"/>
        </w:rPr>
        <w:t>项目名称：</w:t>
      </w:r>
      <w:r>
        <w:rPr>
          <w:rFonts w:hint="eastAsia" w:ascii="黑体" w:eastAsia="黑体"/>
          <w:color w:val="000000"/>
          <w:sz w:val="30"/>
          <w:szCs w:val="30"/>
          <w:lang w:eastAsia="zh-CN"/>
        </w:rPr>
        <w:t>2022年自治区公共卫生服务（地方公共卫生）补助资金（开展全民健康体检）</w:t>
      </w:r>
    </w:p>
    <w:p>
      <w:pPr>
        <w:spacing w:line="360" w:lineRule="auto"/>
        <w:ind w:firstLine="600"/>
        <w:rPr>
          <w:rFonts w:hint="eastAsia" w:ascii="黑体" w:eastAsia="黑体"/>
          <w:color w:val="000000"/>
          <w:sz w:val="30"/>
          <w:szCs w:val="30"/>
          <w:lang w:val="en-US" w:eastAsia="zh-CN"/>
        </w:rPr>
      </w:pPr>
      <w:r>
        <w:rPr>
          <w:rFonts w:hint="eastAsia" w:ascii="黑体" w:eastAsia="黑体"/>
          <w:color w:val="000000"/>
          <w:sz w:val="30"/>
          <w:szCs w:val="30"/>
        </w:rPr>
        <w:t>实施单位：</w:t>
      </w:r>
      <w:r>
        <w:rPr>
          <w:rFonts w:hint="eastAsia" w:ascii="黑体" w:eastAsia="黑体"/>
          <w:color w:val="000000"/>
          <w:sz w:val="30"/>
          <w:szCs w:val="30"/>
          <w:lang w:val="en-US" w:eastAsia="zh-CN"/>
        </w:rPr>
        <w:t>昌吉市三工镇卫生院</w:t>
      </w:r>
    </w:p>
    <w:p>
      <w:pPr>
        <w:spacing w:line="360" w:lineRule="auto"/>
        <w:ind w:firstLine="600"/>
        <w:rPr>
          <w:rFonts w:hint="eastAsia" w:ascii="黑体" w:eastAsia="黑体"/>
          <w:color w:val="000000"/>
          <w:sz w:val="30"/>
          <w:szCs w:val="30"/>
          <w:lang w:val="en-US" w:eastAsia="zh-CN"/>
        </w:rPr>
      </w:pPr>
      <w:r>
        <w:rPr>
          <w:rFonts w:hint="eastAsia" w:ascii="黑体" w:eastAsia="黑体"/>
          <w:color w:val="000000"/>
          <w:sz w:val="30"/>
          <w:szCs w:val="30"/>
        </w:rPr>
        <w:t>主管部门：</w:t>
      </w:r>
      <w:r>
        <w:rPr>
          <w:rFonts w:hint="eastAsia" w:ascii="黑体" w:eastAsia="黑体"/>
          <w:color w:val="000000"/>
          <w:sz w:val="30"/>
          <w:szCs w:val="30"/>
          <w:lang w:val="en-US" w:eastAsia="zh-CN"/>
        </w:rPr>
        <w:t>昌吉市卫生健康委员会</w:t>
      </w:r>
    </w:p>
    <w:p>
      <w:pPr>
        <w:rPr>
          <w:rFonts w:hint="default" w:ascii="黑体" w:hAnsi="黑体" w:eastAsia="黑体" w:cs="宋体"/>
          <w:sz w:val="30"/>
          <w:szCs w:val="30"/>
          <w:lang w:val="en-US"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val="en-US" w:eastAsia="zh-CN"/>
        </w:rPr>
        <w:t>马安红</w:t>
      </w:r>
      <w:bookmarkStart w:id="16" w:name="_GoBack"/>
      <w:bookmarkEnd w:id="16"/>
    </w:p>
    <w:p>
      <w:pPr>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w:t>
      </w:r>
      <w:r>
        <w:rPr>
          <w:rFonts w:hint="eastAsia" w:ascii="黑体" w:hAnsi="黑体" w:eastAsia="黑体" w:cs="宋体"/>
          <w:sz w:val="30"/>
          <w:szCs w:val="30"/>
          <w:lang w:val="en-US" w:eastAsia="zh-CN"/>
        </w:rPr>
        <w:t>7</w:t>
      </w:r>
      <w:r>
        <w:rPr>
          <w:rFonts w:hint="eastAsia" w:ascii="黑体" w:hAnsi="黑体" w:eastAsia="黑体" w:cs="仿宋_GB2312"/>
          <w:color w:val="000000" w:themeColor="text1"/>
          <w:sz w:val="30"/>
          <w:szCs w:val="30"/>
          <w14:textFill>
            <w14:solidFill>
              <w14:schemeClr w14:val="tx1"/>
            </w14:solidFill>
          </w14:textFill>
        </w:rPr>
        <w:t>日</w:t>
      </w:r>
    </w:p>
    <w:p>
      <w:p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titlePg/>
          <w:docGrid w:type="lines" w:linePitch="408" w:charSpace="0"/>
        </w:sectPr>
      </w:pPr>
    </w:p>
    <w:p>
      <w:pPr>
        <w:spacing w:line="240" w:lineRule="atLeast"/>
        <w:ind w:firstLine="720"/>
        <w:jc w:val="center"/>
        <w:rPr>
          <w:rFonts w:hint="eastAsia" w:ascii="黑体" w:hAnsi="黑体" w:eastAsia="黑体" w:cs="黑体"/>
          <w:bCs/>
          <w:sz w:val="36"/>
          <w:szCs w:val="36"/>
          <w:lang w:eastAsia="zh-CN"/>
        </w:rPr>
      </w:pPr>
      <w:r>
        <w:rPr>
          <w:rFonts w:hint="eastAsia" w:ascii="黑体" w:hAnsi="黑体" w:eastAsia="黑体" w:cs="黑体"/>
          <w:bCs/>
          <w:sz w:val="36"/>
          <w:szCs w:val="36"/>
          <w:lang w:eastAsia="zh-CN"/>
        </w:rPr>
        <w:t>2022年自治区公共卫生服务（地方公共卫生）补助资金（开展全民健康体检）</w:t>
      </w:r>
    </w:p>
    <w:p>
      <w:pPr>
        <w:spacing w:line="240" w:lineRule="atLeast"/>
        <w:ind w:firstLine="720"/>
        <w:jc w:val="center"/>
        <w:rPr>
          <w:rFonts w:ascii="黑体" w:hAnsi="黑体" w:eastAsia="黑体" w:cs="黑体"/>
          <w:bCs/>
          <w:sz w:val="36"/>
          <w:szCs w:val="36"/>
        </w:rPr>
      </w:pPr>
      <w:r>
        <w:rPr>
          <w:rFonts w:hint="eastAsia" w:ascii="黑体" w:hAnsi="黑体" w:eastAsia="黑体" w:cs="黑体"/>
          <w:bCs/>
          <w:sz w:val="36"/>
          <w:szCs w:val="36"/>
        </w:rPr>
        <w:t>项目支出绩效评价报告</w:t>
      </w:r>
    </w:p>
    <w:p>
      <w:pPr>
        <w:pStyle w:val="3"/>
        <w:ind w:firstLine="640"/>
        <w:rPr>
          <w:szCs w:val="32"/>
        </w:rPr>
      </w:pPr>
      <w:r>
        <w:rPr>
          <w:rFonts w:hint="eastAsia"/>
          <w:szCs w:val="32"/>
        </w:rPr>
        <w:t>一、基本情况</w:t>
      </w:r>
    </w:p>
    <w:p>
      <w:pPr>
        <w:pStyle w:val="4"/>
        <w:ind w:firstLine="640"/>
        <w:rPr>
          <w:rFonts w:ascii="楷体_GB2312" w:eastAsia="楷体_GB2312"/>
          <w:szCs w:val="32"/>
        </w:rPr>
      </w:pPr>
      <w:r>
        <w:rPr>
          <w:rFonts w:hint="eastAsia" w:ascii="楷体_GB2312" w:eastAsia="楷体_GB2312"/>
          <w:szCs w:val="32"/>
        </w:rPr>
        <w:t>（一）项目概况</w:t>
      </w:r>
    </w:p>
    <w:p>
      <w:pPr>
        <w:pStyle w:val="5"/>
        <w:ind w:firstLine="640"/>
        <w:rPr>
          <w:sz w:val="32"/>
        </w:rPr>
      </w:pPr>
      <w:r>
        <w:rPr>
          <w:rFonts w:hint="eastAsia"/>
          <w:sz w:val="32"/>
        </w:rPr>
        <w:t>1.项目背景</w:t>
      </w:r>
    </w:p>
    <w:p>
      <w:pPr>
        <w:ind w:firstLine="640"/>
        <w:rPr>
          <w:rFonts w:hint="eastAsia" w:ascii="仿宋_GB2312" w:hAnsi="宋体" w:eastAsia="仿宋_GB2312"/>
          <w:color w:val="333333"/>
          <w:sz w:val="32"/>
          <w:szCs w:val="32"/>
        </w:rPr>
      </w:pPr>
      <w:r>
        <w:rPr>
          <w:rFonts w:hint="eastAsia"/>
          <w:color w:val="auto"/>
          <w:sz w:val="32"/>
          <w:szCs w:val="32"/>
          <w:highlight w:val="none"/>
          <w:lang w:eastAsia="zh-Hans"/>
        </w:rPr>
        <w:t>根据</w:t>
      </w:r>
      <w:r>
        <w:rPr>
          <w:rFonts w:hint="eastAsia"/>
          <w:color w:val="auto"/>
          <w:sz w:val="32"/>
          <w:szCs w:val="32"/>
          <w:highlight w:val="none"/>
          <w:lang w:val="en-US" w:eastAsia="zh-CN"/>
        </w:rPr>
        <w:t>昌吉市卫生健康</w:t>
      </w:r>
      <w:r>
        <w:rPr>
          <w:rFonts w:hint="eastAsia"/>
          <w:color w:val="auto"/>
          <w:sz w:val="32"/>
          <w:szCs w:val="32"/>
          <w:highlight w:val="none"/>
          <w:lang w:eastAsia="zh-Hans"/>
        </w:rPr>
        <w:t>文件要求，为了解决</w:t>
      </w:r>
      <w:r>
        <w:rPr>
          <w:rFonts w:hint="eastAsia"/>
          <w:color w:val="auto"/>
          <w:sz w:val="32"/>
          <w:szCs w:val="32"/>
          <w:highlight w:val="none"/>
          <w:lang w:val="en-US" w:eastAsia="zh-CN"/>
        </w:rPr>
        <w:t>居民健康水平不断提高</w:t>
      </w:r>
      <w:r>
        <w:rPr>
          <w:rFonts w:hint="eastAsia"/>
          <w:color w:val="auto"/>
          <w:sz w:val="32"/>
          <w:szCs w:val="32"/>
          <w:highlight w:val="none"/>
          <w:lang w:eastAsia="zh-Hans"/>
        </w:rPr>
        <w:t>问题，达到</w:t>
      </w:r>
      <w:r>
        <w:rPr>
          <w:rFonts w:hint="eastAsia"/>
          <w:color w:val="auto"/>
          <w:sz w:val="32"/>
          <w:szCs w:val="32"/>
          <w:highlight w:val="none"/>
          <w:lang w:val="en-US" w:eastAsia="zh-CN"/>
        </w:rPr>
        <w:t>老百姓切实感受到党的惠民政策的获得感</w:t>
      </w:r>
      <w:r>
        <w:rPr>
          <w:rFonts w:hint="eastAsia"/>
          <w:color w:val="auto"/>
          <w:sz w:val="32"/>
          <w:szCs w:val="32"/>
          <w:highlight w:val="none"/>
          <w:lang w:eastAsia="zh-Hans"/>
        </w:rPr>
        <w:t>效果，我单位申报实施了</w:t>
      </w:r>
      <w:r>
        <w:rPr>
          <w:rFonts w:hint="eastAsia"/>
          <w:color w:val="auto"/>
          <w:sz w:val="32"/>
          <w:szCs w:val="32"/>
          <w:highlight w:val="none"/>
          <w:lang w:val="en-US" w:eastAsia="zh-CN"/>
        </w:rPr>
        <w:t>全民健康体检</w:t>
      </w:r>
      <w:r>
        <w:rPr>
          <w:rFonts w:hint="eastAsia"/>
          <w:color w:val="auto"/>
          <w:sz w:val="32"/>
          <w:szCs w:val="32"/>
          <w:highlight w:val="none"/>
          <w:lang w:eastAsia="zh-Hans"/>
        </w:rPr>
        <w:t>项目。同时</w:t>
      </w:r>
      <w:r>
        <w:rPr>
          <w:color w:val="auto"/>
          <w:sz w:val="32"/>
          <w:szCs w:val="32"/>
          <w:highlight w:val="none"/>
          <w:lang w:eastAsia="zh-Hans"/>
        </w:rPr>
        <w:t>，</w:t>
      </w:r>
      <w:r>
        <w:rPr>
          <w:rFonts w:hint="eastAsia"/>
          <w:color w:val="auto"/>
          <w:sz w:val="32"/>
          <w:szCs w:val="32"/>
          <w:highlight w:val="none"/>
          <w:lang w:eastAsia="zh-Hans"/>
        </w:rPr>
        <w:t>为了确保该项目的顺利实施，我单位于</w:t>
      </w:r>
      <w:r>
        <w:rPr>
          <w:rFonts w:hint="eastAsia"/>
          <w:color w:val="auto"/>
          <w:sz w:val="32"/>
          <w:szCs w:val="32"/>
          <w:highlight w:val="none"/>
          <w:lang w:val="en-US" w:eastAsia="zh-CN"/>
        </w:rPr>
        <w:t>2022</w:t>
      </w:r>
      <w:r>
        <w:rPr>
          <w:rFonts w:hint="eastAsia"/>
          <w:color w:val="auto"/>
          <w:sz w:val="32"/>
          <w:szCs w:val="32"/>
          <w:highlight w:val="none"/>
          <w:lang w:eastAsia="zh-Hans"/>
        </w:rPr>
        <w:t>年制定印发了</w:t>
      </w:r>
      <w:r>
        <w:rPr>
          <w:rFonts w:hint="eastAsia"/>
          <w:color w:val="auto"/>
          <w:sz w:val="32"/>
          <w:szCs w:val="32"/>
          <w:highlight w:val="none"/>
          <w:lang w:val="en-US" w:eastAsia="zh-CN"/>
        </w:rPr>
        <w:t>全民健康体检</w:t>
      </w:r>
      <w:r>
        <w:rPr>
          <w:rFonts w:hint="eastAsia"/>
          <w:color w:val="auto"/>
          <w:sz w:val="32"/>
          <w:szCs w:val="32"/>
          <w:highlight w:val="none"/>
          <w:lang w:eastAsia="zh-Hans"/>
        </w:rPr>
        <w:t>管理办法。</w:t>
      </w:r>
      <w:r>
        <w:rPr>
          <w:rFonts w:hint="eastAsia" w:ascii="仿宋_GB2312" w:hAnsi="宋体"/>
          <w:color w:val="auto"/>
          <w:sz w:val="32"/>
          <w:szCs w:val="32"/>
          <w:highlight w:val="none"/>
          <w:lang w:eastAsia="zh-CN"/>
        </w:rPr>
        <w:t>昌吉市三工镇卫生院</w:t>
      </w:r>
      <w:r>
        <w:rPr>
          <w:rFonts w:hint="eastAsia" w:ascii="仿宋_GB2312" w:hAnsi="宋体" w:eastAsia="仿宋_GB2312"/>
          <w:color w:val="auto"/>
          <w:sz w:val="32"/>
          <w:szCs w:val="32"/>
          <w:highlight w:val="none"/>
        </w:rPr>
        <w:t>下设</w:t>
      </w:r>
      <w:r>
        <w:rPr>
          <w:rFonts w:hint="eastAsia" w:ascii="仿宋_GB2312" w:hAnsi="宋体"/>
          <w:color w:val="auto"/>
          <w:sz w:val="32"/>
          <w:szCs w:val="32"/>
          <w:highlight w:val="none"/>
          <w:lang w:val="en-US" w:eastAsia="zh-CN"/>
        </w:rPr>
        <w:t>5</w:t>
      </w:r>
      <w:r>
        <w:rPr>
          <w:rFonts w:hint="eastAsia" w:ascii="仿宋_GB2312" w:hAnsi="宋体" w:eastAsia="仿宋_GB2312"/>
          <w:color w:val="auto"/>
          <w:sz w:val="32"/>
          <w:szCs w:val="32"/>
          <w:highlight w:val="none"/>
        </w:rPr>
        <w:t>个</w:t>
      </w:r>
      <w:r>
        <w:rPr>
          <w:rFonts w:hint="eastAsia" w:ascii="仿宋_GB2312" w:hAnsi="宋体"/>
          <w:color w:val="auto"/>
          <w:sz w:val="32"/>
          <w:szCs w:val="32"/>
          <w:highlight w:val="none"/>
          <w:lang w:eastAsia="zh-CN"/>
        </w:rPr>
        <w:t>村卫生室</w:t>
      </w:r>
      <w:r>
        <w:rPr>
          <w:rFonts w:hint="eastAsia" w:ascii="仿宋_GB2312" w:hAnsi="宋体" w:eastAsia="仿宋_GB2312"/>
          <w:sz w:val="32"/>
          <w:szCs w:val="32"/>
        </w:rPr>
        <w:t>，主要担负</w:t>
      </w:r>
      <w:r>
        <w:rPr>
          <w:rFonts w:hint="eastAsia" w:ascii="仿宋_GB2312" w:hAnsi="宋体"/>
          <w:sz w:val="32"/>
          <w:szCs w:val="32"/>
          <w:lang w:eastAsia="zh-CN"/>
        </w:rPr>
        <w:t>三工镇</w:t>
      </w:r>
      <w:r>
        <w:rPr>
          <w:rFonts w:hint="eastAsia" w:ascii="仿宋_GB2312" w:hAnsi="宋体" w:eastAsia="仿宋_GB2312"/>
          <w:sz w:val="32"/>
          <w:szCs w:val="32"/>
        </w:rPr>
        <w:t>辖区</w:t>
      </w:r>
      <w:r>
        <w:rPr>
          <w:rFonts w:hint="eastAsia" w:ascii="仿宋_GB2312" w:hAnsi="宋体"/>
          <w:sz w:val="32"/>
          <w:szCs w:val="32"/>
          <w:lang w:val="en-US" w:eastAsia="zh-CN"/>
        </w:rPr>
        <w:t>0.9</w:t>
      </w:r>
      <w:r>
        <w:rPr>
          <w:rFonts w:hint="eastAsia" w:ascii="仿宋_GB2312" w:hAnsi="宋体" w:eastAsia="仿宋_GB2312"/>
          <w:sz w:val="32"/>
          <w:szCs w:val="32"/>
        </w:rPr>
        <w:t>万常住居民和</w:t>
      </w:r>
      <w:r>
        <w:rPr>
          <w:rFonts w:hint="eastAsia" w:ascii="仿宋_GB2312" w:hAnsi="宋体"/>
          <w:sz w:val="32"/>
          <w:szCs w:val="32"/>
          <w:lang w:val="en-US" w:eastAsia="zh-CN"/>
        </w:rPr>
        <w:t>1</w:t>
      </w:r>
      <w:r>
        <w:rPr>
          <w:rFonts w:hint="eastAsia" w:ascii="仿宋_GB2312" w:hAnsi="宋体" w:eastAsia="仿宋_GB2312"/>
          <w:sz w:val="32"/>
          <w:szCs w:val="32"/>
        </w:rPr>
        <w:t>.</w:t>
      </w:r>
      <w:r>
        <w:rPr>
          <w:rFonts w:hint="eastAsia" w:ascii="仿宋_GB2312" w:hAnsi="宋体"/>
          <w:sz w:val="32"/>
          <w:szCs w:val="32"/>
          <w:lang w:val="en-US" w:eastAsia="zh-CN"/>
        </w:rPr>
        <w:t>1</w:t>
      </w:r>
      <w:r>
        <w:rPr>
          <w:rFonts w:hint="eastAsia" w:ascii="仿宋_GB2312" w:hAnsi="宋体" w:eastAsia="仿宋_GB2312"/>
          <w:sz w:val="32"/>
          <w:szCs w:val="32"/>
        </w:rPr>
        <w:t>万流动人口的基本公共卫生服务及基本医疗服务。</w:t>
      </w:r>
      <w:r>
        <w:rPr>
          <w:rFonts w:hint="eastAsia" w:ascii="仿宋_GB2312" w:hAnsi="宋体" w:eastAsia="仿宋_GB2312"/>
          <w:color w:val="333333"/>
          <w:sz w:val="32"/>
          <w:szCs w:val="32"/>
        </w:rPr>
        <w:t>为了深入以深化医改为主线，以提高辖区人民健康水平为目标，突出抓好基本公共卫生和全民体检服务工作，努力完成上级交给的工作任务，使各项工作再上一个新的台阶，落实好党的民生工程</w:t>
      </w:r>
      <w:r>
        <w:rPr>
          <w:rFonts w:hint="eastAsia" w:ascii="仿宋_GB2312" w:hAnsi="宋体"/>
          <w:color w:val="333333"/>
          <w:sz w:val="32"/>
          <w:szCs w:val="32"/>
          <w:lang w:eastAsia="zh-CN"/>
        </w:rPr>
        <w:t>，</w:t>
      </w:r>
      <w:r>
        <w:rPr>
          <w:rFonts w:hint="eastAsia" w:ascii="仿宋_GB2312" w:hAnsi="宋体"/>
          <w:color w:val="333333"/>
          <w:sz w:val="32"/>
          <w:szCs w:val="32"/>
          <w:lang w:val="en-US" w:eastAsia="zh-CN"/>
        </w:rPr>
        <w:t>2021年经调研后开</w:t>
      </w:r>
      <w:r>
        <w:rPr>
          <w:rFonts w:hint="eastAsia" w:ascii="仿宋_GB2312" w:hAnsi="宋体" w:eastAsia="仿宋_GB2312"/>
          <w:color w:val="333333"/>
          <w:sz w:val="32"/>
          <w:szCs w:val="32"/>
          <w:lang w:val="en-US" w:eastAsia="zh-CN"/>
        </w:rPr>
        <w:t>展此项目，</w:t>
      </w:r>
      <w:r>
        <w:rPr>
          <w:rFonts w:hint="eastAsia" w:ascii="仿宋_GB2312" w:hAnsi="宋体"/>
          <w:color w:val="333333"/>
          <w:sz w:val="32"/>
          <w:szCs w:val="32"/>
          <w:lang w:val="en-US" w:eastAsia="zh-CN"/>
        </w:rPr>
        <w:t>为辖区居民提供免费健康体检服务</w:t>
      </w:r>
      <w:r>
        <w:rPr>
          <w:rFonts w:hint="eastAsia" w:ascii="仿宋_GB2312" w:hAnsi="宋体" w:eastAsia="仿宋_GB2312"/>
          <w:color w:val="333333"/>
          <w:sz w:val="32"/>
          <w:szCs w:val="32"/>
        </w:rPr>
        <w:t>。</w:t>
      </w:r>
    </w:p>
    <w:p>
      <w:pPr>
        <w:pStyle w:val="5"/>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8"/>
        <w:spacing w:line="600" w:lineRule="exact"/>
        <w:ind w:firstLine="640"/>
        <w:rPr>
          <w:color w:val="000000" w:themeColor="text1"/>
          <w:sz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本项目于</w:t>
      </w:r>
      <w:r>
        <w:rPr>
          <w:rFonts w:hint="eastAsia" w:ascii="仿宋_GB2312" w:hAnsi="仿宋_GB2312" w:cs="仿宋_GB2312"/>
          <w:color w:val="000000" w:themeColor="text1"/>
          <w:sz w:val="32"/>
          <w:szCs w:val="32"/>
          <w:lang w:val="en-US" w:eastAsia="zh-CN"/>
          <w14:textFill>
            <w14:solidFill>
              <w14:schemeClr w14:val="tx1"/>
            </w14:solidFill>
          </w14:textFill>
        </w:rPr>
        <w:t>2022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cs="仿宋_GB2312"/>
          <w:color w:val="000000" w:themeColor="text1"/>
          <w:sz w:val="32"/>
          <w:szCs w:val="32"/>
          <w:lang w:eastAsia="zh-Hans"/>
          <w14:textFill>
            <w14:solidFill>
              <w14:schemeClr w14:val="tx1"/>
            </w14:solidFill>
          </w14:textFill>
        </w:rPr>
        <w:t>月开始实施</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截止</w:t>
      </w:r>
      <w:r>
        <w:rPr>
          <w:rFonts w:hint="eastAsia" w:ascii="仿宋_GB2312" w:hAnsi="仿宋_GB2312" w:cs="仿宋_GB2312"/>
          <w:color w:val="000000" w:themeColor="text1"/>
          <w:sz w:val="32"/>
          <w:szCs w:val="32"/>
          <w:lang w:val="en-US" w:eastAsia="zh-CN"/>
          <w14:textFill>
            <w14:solidFill>
              <w14:schemeClr w14:val="tx1"/>
            </w14:solidFill>
          </w14:textFill>
        </w:rPr>
        <w:t>2022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12</w:t>
      </w:r>
      <w:r>
        <w:rPr>
          <w:rFonts w:hint="eastAsia" w:ascii="仿宋_GB2312" w:hAnsi="仿宋_GB2312" w:cs="仿宋_GB2312"/>
          <w:color w:val="000000" w:themeColor="text1"/>
          <w:sz w:val="32"/>
          <w:szCs w:val="32"/>
          <w:lang w:eastAsia="zh-Hans"/>
          <w14:textFill>
            <w14:solidFill>
              <w14:schemeClr w14:val="tx1"/>
            </w14:solidFill>
          </w14:textFill>
        </w:rPr>
        <w:t>月已全部完成，通过本</w:t>
      </w:r>
      <w:r>
        <w:rPr>
          <w:rFonts w:hint="eastAsia" w:ascii="仿宋_GB2312" w:hAnsi="仿宋_GB2312" w:cs="仿宋_GB2312"/>
          <w:color w:val="000000" w:themeColor="text1"/>
          <w:sz w:val="32"/>
          <w:szCs w:val="32"/>
          <w14:textFill>
            <w14:solidFill>
              <w14:schemeClr w14:val="tx1"/>
            </w14:solidFill>
          </w14:textFill>
        </w:rPr>
        <w:t>项目</w:t>
      </w:r>
      <w:r>
        <w:rPr>
          <w:rFonts w:hint="eastAsia" w:ascii="仿宋_GB2312" w:hAnsi="仿宋_GB2312" w:cs="仿宋_GB2312"/>
          <w:color w:val="000000" w:themeColor="text1"/>
          <w:sz w:val="32"/>
          <w:szCs w:val="32"/>
          <w:lang w:eastAsia="zh-Hans"/>
          <w14:textFill>
            <w14:solidFill>
              <w14:schemeClr w14:val="tx1"/>
            </w14:solidFill>
          </w14:textFill>
        </w:rPr>
        <w:t>的实施</w:t>
      </w:r>
      <w:r>
        <w:rPr>
          <w:rFonts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有效带动</w:t>
      </w:r>
      <w:r>
        <w:rPr>
          <w:rFonts w:hint="eastAsia" w:ascii="仿宋_GB2312" w:hAnsi="仿宋_GB2312" w:cs="仿宋_GB2312"/>
          <w:color w:val="000000" w:themeColor="text1"/>
          <w:sz w:val="32"/>
          <w:szCs w:val="32"/>
          <w:lang w:eastAsia="zh-Hans"/>
          <w14:textFill>
            <w14:solidFill>
              <w14:schemeClr w14:val="tx1"/>
            </w14:solidFill>
          </w14:textFill>
        </w:rPr>
        <w:t>了</w:t>
      </w:r>
      <w:r>
        <w:rPr>
          <w:rFonts w:hint="eastAsia" w:ascii="仿宋_GB2312" w:hAnsi="仿宋_GB2312" w:cs="仿宋_GB2312"/>
          <w:color w:val="000000" w:themeColor="text1"/>
          <w:sz w:val="32"/>
          <w:szCs w:val="32"/>
          <w:lang w:val="en-US" w:eastAsia="zh-CN"/>
          <w14:textFill>
            <w14:solidFill>
              <w14:schemeClr w14:val="tx1"/>
            </w14:solidFill>
          </w14:textFill>
        </w:rPr>
        <w:t>辖区居民健康水平的提高</w:t>
      </w:r>
      <w:r>
        <w:rPr>
          <w:rFonts w:hint="eastAsia" w:ascii="仿宋_GB2312" w:hAnsi="仿宋_GB2312" w:cs="仿宋_GB2312"/>
          <w:color w:val="000000" w:themeColor="text1"/>
          <w:sz w:val="32"/>
          <w:szCs w:val="32"/>
          <w14:textFill>
            <w14:solidFill>
              <w14:schemeClr w14:val="tx1"/>
            </w14:solidFill>
          </w14:textFill>
        </w:rPr>
        <w:t>。</w:t>
      </w:r>
    </w:p>
    <w:p>
      <w:pPr>
        <w:pStyle w:val="5"/>
        <w:spacing w:line="600" w:lineRule="exact"/>
        <w:ind w:firstLine="643"/>
        <w:rPr>
          <w:sz w:val="32"/>
        </w:rPr>
      </w:pPr>
      <w:r>
        <w:rPr>
          <w:rFonts w:hint="eastAsia"/>
          <w:sz w:val="32"/>
        </w:rPr>
        <w:t>3.项目实施主体</w:t>
      </w:r>
    </w:p>
    <w:p>
      <w:pPr>
        <w:pStyle w:val="14"/>
        <w:ind w:left="0" w:leftChars="0" w:firstLine="960" w:firstLineChars="300"/>
        <w:rPr>
          <w:rFonts w:hint="eastAsia" w:ascii="仿宋_GB2312" w:hAnsi="宋体" w:eastAsia="仿宋_GB2312"/>
          <w:sz w:val="32"/>
          <w:szCs w:val="32"/>
        </w:rPr>
      </w:pPr>
      <w:r>
        <w:rPr>
          <w:rFonts w:hint="eastAsia" w:ascii="仿宋_GB2312" w:hAnsi="宋体" w:eastAsia="仿宋_GB2312"/>
          <w:sz w:val="32"/>
          <w:szCs w:val="32"/>
        </w:rPr>
        <w:t>昌吉市</w:t>
      </w:r>
      <w:r>
        <w:rPr>
          <w:rFonts w:hint="eastAsia" w:ascii="仿宋_GB2312" w:hAnsi="宋体" w:eastAsia="仿宋_GB2312"/>
          <w:sz w:val="32"/>
          <w:szCs w:val="32"/>
          <w:lang w:eastAsia="zh-CN"/>
        </w:rPr>
        <w:t>三工镇卫生院</w:t>
      </w:r>
      <w:r>
        <w:rPr>
          <w:rFonts w:hint="eastAsia" w:ascii="仿宋_GB2312" w:hAnsi="宋体" w:eastAsia="仿宋_GB2312"/>
          <w:sz w:val="32"/>
          <w:szCs w:val="32"/>
        </w:rPr>
        <w:t>是集预防保健、全科诊疗、中医康复、医学检验、医学影像为一体的新型医疗保健单位。</w:t>
      </w:r>
      <w:r>
        <w:rPr>
          <w:rFonts w:hint="eastAsia" w:ascii="仿宋_GB2312" w:hAnsi="宋体" w:eastAsia="仿宋_GB2312"/>
          <w:sz w:val="32"/>
          <w:szCs w:val="32"/>
          <w:lang w:eastAsia="zh-CN"/>
        </w:rPr>
        <w:t>卫生院</w:t>
      </w:r>
      <w:r>
        <w:rPr>
          <w:rFonts w:hint="eastAsia" w:ascii="仿宋_GB2312" w:hAnsi="宋体" w:eastAsia="仿宋_GB2312"/>
          <w:sz w:val="32"/>
          <w:szCs w:val="32"/>
        </w:rPr>
        <w:t>内设有床位20张，人员编制3</w:t>
      </w:r>
      <w:r>
        <w:rPr>
          <w:rFonts w:hint="eastAsia" w:ascii="仿宋_GB2312" w:hAnsi="宋体" w:eastAsia="仿宋_GB2312"/>
          <w:sz w:val="32"/>
          <w:szCs w:val="32"/>
          <w:lang w:val="en-US" w:eastAsia="zh-CN"/>
        </w:rPr>
        <w:t>1</w:t>
      </w:r>
      <w:r>
        <w:rPr>
          <w:rFonts w:hint="eastAsia" w:ascii="仿宋_GB2312" w:hAnsi="宋体" w:eastAsia="仿宋_GB2312"/>
          <w:sz w:val="32"/>
          <w:szCs w:val="32"/>
        </w:rPr>
        <w:t>人，现到位各类职称卫技在编人员</w:t>
      </w:r>
      <w:r>
        <w:rPr>
          <w:rFonts w:hint="eastAsia" w:ascii="仿宋_GB2312" w:hAnsi="宋体" w:eastAsia="仿宋_GB2312"/>
          <w:sz w:val="32"/>
          <w:szCs w:val="32"/>
          <w:lang w:val="en-US" w:eastAsia="zh-CN"/>
        </w:rPr>
        <w:t>30</w:t>
      </w:r>
      <w:r>
        <w:rPr>
          <w:rFonts w:hint="eastAsia" w:ascii="仿宋_GB2312" w:hAnsi="宋体" w:eastAsia="仿宋_GB2312"/>
          <w:sz w:val="32"/>
          <w:szCs w:val="32"/>
        </w:rPr>
        <w:t>人，聘用人员</w:t>
      </w:r>
      <w:r>
        <w:rPr>
          <w:rFonts w:hint="eastAsia" w:ascii="仿宋_GB2312" w:hAnsi="宋体" w:eastAsia="仿宋_GB2312"/>
          <w:sz w:val="32"/>
          <w:szCs w:val="32"/>
          <w:lang w:val="en-US" w:eastAsia="zh-CN"/>
        </w:rPr>
        <w:t>10</w:t>
      </w:r>
      <w:r>
        <w:rPr>
          <w:rFonts w:hint="eastAsia" w:ascii="仿宋_GB2312" w:hAnsi="宋体" w:eastAsia="仿宋_GB2312"/>
          <w:sz w:val="32"/>
          <w:szCs w:val="32"/>
        </w:rPr>
        <w:t>人。</w:t>
      </w:r>
    </w:p>
    <w:p>
      <w:pPr>
        <w:pStyle w:val="14"/>
        <w:ind w:firstLine="640"/>
        <w:rPr>
          <w:rFonts w:hint="eastAsia" w:ascii="仿宋_GB2312" w:hAnsi="宋体" w:eastAsia="仿宋_GB2312"/>
          <w:sz w:val="32"/>
          <w:szCs w:val="32"/>
        </w:rPr>
      </w:pPr>
      <w:r>
        <w:rPr>
          <w:rFonts w:hint="eastAsia" w:ascii="仿宋_GB2312" w:hAnsi="宋体" w:eastAsia="仿宋_GB2312"/>
          <w:sz w:val="32"/>
          <w:szCs w:val="32"/>
          <w:lang w:eastAsia="zh-CN"/>
        </w:rPr>
        <w:t>卫生院</w:t>
      </w:r>
      <w:r>
        <w:rPr>
          <w:rFonts w:hint="eastAsia" w:ascii="仿宋_GB2312" w:hAnsi="宋体" w:eastAsia="仿宋_GB2312"/>
          <w:sz w:val="32"/>
          <w:szCs w:val="32"/>
        </w:rPr>
        <w:t>现配备数字化X光机（DR-X光机）、彩色多普勒超声2台、便携式B超机2台、全自动生化分析仪2台、全自动血流变仪、心电图机、全自动血细胞分析仪、酶标仪+洗板机、电解质分析仪、全自动血液细胞分析仪2台、体外高频风湿骨病热疗系统、显微镜、动态心电图机、听力筛查仪、心电监护仪、电脑中频治疗仪、离心机、电针仪、TDP治疗仪等设备。</w:t>
      </w:r>
    </w:p>
    <w:p>
      <w:pPr>
        <w:numPr>
          <w:ilvl w:val="0"/>
          <w:numId w:val="0"/>
        </w:numPr>
        <w:ind w:firstLine="640" w:firstLineChars="200"/>
        <w:rPr>
          <w:rFonts w:hint="eastAsia"/>
          <w:sz w:val="32"/>
          <w:lang w:val="en-US" w:eastAsia="zh-CN"/>
        </w:rPr>
      </w:pPr>
      <w:r>
        <w:rPr>
          <w:rFonts w:hint="eastAsia"/>
          <w:sz w:val="32"/>
          <w:lang w:val="en-US" w:eastAsia="zh-CN"/>
        </w:rPr>
        <w:t>4、资金投入和使用情况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sz w:val="32"/>
          <w:szCs w:val="32"/>
        </w:rPr>
      </w:pPr>
      <w:r>
        <w:rPr>
          <w:rFonts w:hint="eastAsia" w:ascii="仿宋_GB2312" w:hAnsi="仿宋_GB2312" w:cs="仿宋_GB2312"/>
          <w:color w:val="000000" w:themeColor="text1"/>
          <w:sz w:val="32"/>
          <w:szCs w:val="32"/>
          <w:lang w:eastAsia="zh-Hans"/>
          <w14:textFill>
            <w14:solidFill>
              <w14:schemeClr w14:val="tx1"/>
            </w14:solidFill>
          </w14:textFill>
        </w:rPr>
        <w:t>根据《关于拨付</w:t>
      </w:r>
      <w:r>
        <w:rPr>
          <w:rFonts w:hint="eastAsia" w:ascii="仿宋_GB2312" w:hAnsi="仿宋_GB2312" w:cs="仿宋_GB2312"/>
          <w:color w:val="000000" w:themeColor="text1"/>
          <w:sz w:val="32"/>
          <w:szCs w:val="32"/>
          <w:lang w:val="en-US" w:eastAsia="zh-CN"/>
          <w14:textFill>
            <w14:solidFill>
              <w14:schemeClr w14:val="tx1"/>
            </w14:solidFill>
          </w14:textFill>
        </w:rPr>
        <w:t>2022年自治区公共卫生服务（开展全民健康体检）补助资金</w:t>
      </w:r>
      <w:r>
        <w:rPr>
          <w:rFonts w:hint="eastAsia" w:ascii="仿宋_GB2312" w:hAnsi="仿宋_GB2312" w:cs="仿宋_GB2312"/>
          <w:color w:val="000000" w:themeColor="text1"/>
          <w:sz w:val="32"/>
          <w:szCs w:val="32"/>
          <w:lang w:eastAsia="zh-Hans"/>
          <w14:textFill>
            <w14:solidFill>
              <w14:schemeClr w14:val="tx1"/>
            </w14:solidFill>
          </w14:textFill>
        </w:rPr>
        <w:t>的通知</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昌州财社【2021】</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64号</w:t>
      </w:r>
      <w:r>
        <w:rPr>
          <w:rFonts w:hint="eastAsia" w:ascii="仿宋_GB2312" w:hAnsi="仿宋_GB2312" w:cs="仿宋_GB2312"/>
          <w:color w:val="000000" w:themeColor="text1"/>
          <w:sz w:val="32"/>
          <w:szCs w:val="32"/>
          <w:lang w:eastAsia="zh-Hans"/>
          <w14:textFill>
            <w14:solidFill>
              <w14:schemeClr w14:val="tx1"/>
            </w14:solidFill>
          </w14:textFill>
        </w:rPr>
        <w:t>文件，</w:t>
      </w:r>
      <w:r>
        <w:rPr>
          <w:rFonts w:hint="eastAsia" w:ascii="仿宋_GB2312"/>
          <w:color w:val="000000" w:themeColor="text1"/>
          <w:sz w:val="32"/>
          <w:szCs w:val="32"/>
          <w:lang w:val="en-US" w:eastAsia="zh-CN"/>
          <w14:textFill>
            <w14:solidFill>
              <w14:schemeClr w14:val="tx1"/>
            </w14:solidFill>
          </w14:textFill>
        </w:rPr>
        <w:t>全民健康体检</w:t>
      </w:r>
      <w:r>
        <w:rPr>
          <w:rFonts w:hint="eastAsia" w:ascii="仿宋_GB2312"/>
          <w:color w:val="000000" w:themeColor="text1"/>
          <w:sz w:val="32"/>
          <w:szCs w:val="32"/>
          <w14:textFill>
            <w14:solidFill>
              <w14:schemeClr w14:val="tx1"/>
            </w14:solidFill>
          </w14:textFill>
        </w:rPr>
        <w:t>项目</w:t>
      </w:r>
      <w:r>
        <w:rPr>
          <w:rFonts w:hint="eastAsia" w:ascii="仿宋_GB2312" w:hAnsi="仿宋_GB2312" w:cs="仿宋_GB2312"/>
          <w:color w:val="000000" w:themeColor="text1"/>
          <w:sz w:val="32"/>
          <w:szCs w:val="32"/>
          <w:lang w:eastAsia="zh-Hans"/>
          <w14:textFill>
            <w14:solidFill>
              <w14:schemeClr w14:val="tx1"/>
            </w14:solidFill>
          </w14:textFill>
        </w:rPr>
        <w:t>预算</w:t>
      </w:r>
      <w:r>
        <w:rPr>
          <w:rFonts w:hint="eastAsia" w:ascii="仿宋_GB2312" w:hAnsi="仿宋_GB2312" w:cs="仿宋_GB2312"/>
          <w:color w:val="000000" w:themeColor="text1"/>
          <w:sz w:val="32"/>
          <w:szCs w:val="32"/>
          <w14:textFill>
            <w14:solidFill>
              <w14:schemeClr w14:val="tx1"/>
            </w14:solidFill>
          </w14:textFill>
        </w:rPr>
        <w:t>安排资金</w:t>
      </w:r>
      <w:r>
        <w:rPr>
          <w:rFonts w:hint="eastAsia" w:ascii="仿宋_GB2312" w:hAnsi="仿宋_GB2312" w:cs="仿宋_GB2312"/>
          <w:color w:val="000000" w:themeColor="text1"/>
          <w:sz w:val="32"/>
          <w:szCs w:val="32"/>
          <w:lang w:eastAsia="zh-Hans"/>
          <w14:textFill>
            <w14:solidFill>
              <w14:schemeClr w14:val="tx1"/>
            </w14:solidFill>
          </w14:textFill>
        </w:rPr>
        <w:t>总额</w:t>
      </w:r>
      <w:r>
        <w:rPr>
          <w:rFonts w:hint="eastAsia" w:ascii="仿宋_GB2312" w:hAnsi="仿宋_GB2312" w:cs="仿宋_GB2312"/>
          <w:color w:val="000000" w:themeColor="text1"/>
          <w:sz w:val="32"/>
          <w:szCs w:val="32"/>
          <w:lang w:val="en-US" w:eastAsia="zh-CN"/>
          <w14:textFill>
            <w14:solidFill>
              <w14:schemeClr w14:val="tx1"/>
            </w14:solidFill>
          </w14:textFill>
        </w:rPr>
        <w:t>35.16万元</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其中</w:t>
      </w:r>
      <w:r>
        <w:rPr>
          <w:rFonts w:hint="eastAsia" w:ascii="仿宋_GB2312"/>
          <w:color w:val="000000" w:themeColor="text1"/>
          <w:sz w:val="32"/>
          <w:szCs w:val="32"/>
          <w14:textFill>
            <w14:solidFill>
              <w14:schemeClr w14:val="tx1"/>
            </w14:solidFill>
          </w14:textFill>
        </w:rPr>
        <w:t>财政资</w:t>
      </w:r>
      <w:r>
        <w:rPr>
          <w:rFonts w:hint="eastAsia" w:ascii="仿宋_GB2312" w:hAnsi="仿宋_GB2312" w:cs="仿宋_GB2312"/>
          <w:color w:val="000000" w:themeColor="text1"/>
          <w:sz w:val="32"/>
          <w:szCs w:val="32"/>
          <w14:textFill>
            <w14:solidFill>
              <w14:schemeClr w14:val="tx1"/>
            </w14:solidFill>
          </w14:textFill>
        </w:rPr>
        <w:t>金</w:t>
      </w:r>
      <w:r>
        <w:rPr>
          <w:rFonts w:hint="eastAsia" w:ascii="仿宋_GB2312" w:hAnsi="仿宋_GB2312" w:cs="仿宋_GB2312"/>
          <w:color w:val="000000" w:themeColor="text1"/>
          <w:sz w:val="32"/>
          <w:szCs w:val="32"/>
          <w:lang w:val="en-US" w:eastAsia="zh-CN"/>
          <w14:textFill>
            <w14:solidFill>
              <w14:schemeClr w14:val="tx1"/>
            </w14:solidFill>
          </w14:textFill>
        </w:rPr>
        <w:t>35.16万元</w:t>
      </w:r>
      <w:r>
        <w:rPr>
          <w:rFonts w:hint="eastAsia" w:ascii="仿宋_GB2312"/>
          <w:color w:val="000000" w:themeColor="text1"/>
          <w:sz w:val="32"/>
          <w:szCs w:val="32"/>
          <w14:textFill>
            <w14:solidFill>
              <w14:schemeClr w14:val="tx1"/>
            </w14:solidFill>
          </w14:textFill>
        </w:rPr>
        <w:t>、</w:t>
      </w:r>
      <w:r>
        <w:rPr>
          <w:rFonts w:hint="eastAsia" w:ascii="仿宋_GB2312" w:hAnsi="宋体" w:eastAsia="仿宋_GB2312"/>
          <w:color w:val="000000" w:themeColor="text1"/>
          <w:sz w:val="32"/>
          <w:szCs w:val="32"/>
          <w:lang w:eastAsia="zh-CN"/>
          <w14:textFill>
            <w14:solidFill>
              <w14:schemeClr w14:val="tx1"/>
            </w14:solidFill>
          </w14:textFill>
        </w:rPr>
        <w:t>其他资金</w:t>
      </w:r>
      <w:r>
        <w:rPr>
          <w:rFonts w:hint="eastAsia" w:ascii="仿宋_GB2312" w:hAnsi="宋体" w:eastAsia="仿宋_GB2312"/>
          <w:color w:val="000000" w:themeColor="text1"/>
          <w:sz w:val="32"/>
          <w:szCs w:val="32"/>
          <w:lang w:val="en-US" w:eastAsia="zh-CN"/>
          <w14:textFill>
            <w14:solidFill>
              <w14:schemeClr w14:val="tx1"/>
            </w14:solidFill>
          </w14:textFill>
        </w:rPr>
        <w:t>0.00</w:t>
      </w:r>
      <w:r>
        <w:rPr>
          <w:rFonts w:hint="eastAsia" w:ascii="仿宋_GB2312" w:hAnsi="宋体" w:eastAsia="仿宋_GB2312"/>
          <w:color w:val="000000" w:themeColor="text1"/>
          <w:sz w:val="32"/>
          <w:szCs w:val="32"/>
          <w:lang w:eastAsia="zh-CN"/>
          <w14:textFill>
            <w14:solidFill>
              <w14:schemeClr w14:val="tx1"/>
            </w14:solidFill>
          </w14:textFill>
        </w:rPr>
        <w:t>万元</w:t>
      </w:r>
      <w:r>
        <w:rPr>
          <w:rFonts w:hint="eastAsia" w:ascii="仿宋_GB2312"/>
          <w:color w:val="000000" w:themeColor="text1"/>
          <w:sz w:val="32"/>
          <w:szCs w:val="32"/>
          <w14:textFill>
            <w14:solidFill>
              <w14:schemeClr w14:val="tx1"/>
            </w14:solidFill>
          </w14:textFill>
        </w:rPr>
        <w:t>20</w:t>
      </w:r>
      <w:r>
        <w:rPr>
          <w:rFonts w:hint="eastAsia" w:ascii="仿宋_GB2312"/>
          <w:color w:val="000000" w:themeColor="text1"/>
          <w:sz w:val="32"/>
          <w:szCs w:val="32"/>
          <w:lang w:val="en-US" w:eastAsia="zh-CN"/>
          <w14:textFill>
            <w14:solidFill>
              <w14:schemeClr w14:val="tx1"/>
            </w14:solidFill>
          </w14:textFill>
        </w:rPr>
        <w:t>22</w:t>
      </w:r>
      <w:r>
        <w:rPr>
          <w:rFonts w:hint="eastAsia" w:ascii="仿宋_GB2312"/>
          <w:color w:val="000000" w:themeColor="text1"/>
          <w:sz w:val="32"/>
          <w:szCs w:val="32"/>
          <w14:textFill>
            <w14:solidFill>
              <w14:schemeClr w14:val="tx1"/>
            </w14:solidFill>
          </w14:textFill>
        </w:rPr>
        <w:t>年实际收到预算资金</w:t>
      </w:r>
      <w:r>
        <w:rPr>
          <w:rFonts w:hint="eastAsia" w:ascii="仿宋_GB2312"/>
          <w:sz w:val="32"/>
          <w:szCs w:val="32"/>
          <w:lang w:val="en-US" w:eastAsia="zh-CN"/>
        </w:rPr>
        <w:t>35.16万元</w:t>
      </w:r>
      <w:r>
        <w:rPr>
          <w:rFonts w:hint="eastAsia" w:ascii="仿宋_GB2312"/>
          <w:sz w:val="32"/>
          <w:szCs w:val="32"/>
        </w:rPr>
        <w:t>，预算资金到位率为</w:t>
      </w:r>
      <w:r>
        <w:rPr>
          <w:rFonts w:hint="eastAsia" w:ascii="仿宋_GB2312"/>
          <w:sz w:val="32"/>
          <w:szCs w:val="32"/>
          <w:lang w:val="en-US" w:eastAsia="zh-CN"/>
        </w:rPr>
        <w:t>100</w:t>
      </w:r>
      <w:r>
        <w:rPr>
          <w:rFonts w:hint="eastAsia" w:ascii="仿宋_GB2312"/>
          <w:sz w:val="32"/>
          <w:szCs w:val="32"/>
        </w:rPr>
        <w:t>%。</w:t>
      </w:r>
    </w:p>
    <w:p>
      <w:pPr>
        <w:spacing w:line="600" w:lineRule="exact"/>
        <w:ind w:firstLine="640"/>
        <w:rPr>
          <w:sz w:val="32"/>
          <w:szCs w:val="32"/>
        </w:rPr>
      </w:pPr>
      <w:r>
        <w:rPr>
          <w:rFonts w:hint="eastAsia"/>
          <w:sz w:val="32"/>
          <w:szCs w:val="32"/>
        </w:rPr>
        <w:t>（2）项目资金实际使用情况</w:t>
      </w:r>
    </w:p>
    <w:p>
      <w:pPr>
        <w:ind w:firstLine="640"/>
        <w:rPr>
          <w:sz w:val="32"/>
          <w:szCs w:val="32"/>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w:t>
      </w:r>
      <w:r>
        <w:rPr>
          <w:rFonts w:hint="eastAsia" w:ascii="仿宋_GB2312" w:hAnsi="仿宋_GB2312" w:cs="仿宋_GB2312"/>
          <w:color w:val="auto"/>
          <w:sz w:val="32"/>
          <w:szCs w:val="32"/>
        </w:rPr>
        <w:t>月31日，</w:t>
      </w:r>
      <w:r>
        <w:rPr>
          <w:rFonts w:hint="eastAsia" w:ascii="仿宋_GB2312"/>
          <w:color w:val="auto"/>
          <w:sz w:val="32"/>
          <w:szCs w:val="32"/>
        </w:rPr>
        <w:t>本项目实际支付资金</w:t>
      </w:r>
      <w:r>
        <w:rPr>
          <w:rFonts w:hint="eastAsia" w:ascii="仿宋_GB2312"/>
          <w:color w:val="auto"/>
          <w:sz w:val="32"/>
          <w:szCs w:val="32"/>
          <w:lang w:val="en-US" w:eastAsia="zh-CN"/>
        </w:rPr>
        <w:t>33.62万元</w:t>
      </w:r>
      <w:r>
        <w:rPr>
          <w:rFonts w:hint="eastAsia" w:ascii="仿宋_GB2312"/>
          <w:color w:val="auto"/>
          <w:sz w:val="32"/>
          <w:szCs w:val="32"/>
        </w:rPr>
        <w:t>，预算执行率</w:t>
      </w:r>
      <w:r>
        <w:rPr>
          <w:rFonts w:hint="eastAsia" w:ascii="仿宋_GB2312"/>
          <w:color w:val="auto"/>
          <w:sz w:val="32"/>
          <w:szCs w:val="32"/>
          <w:lang w:val="en-US" w:eastAsia="zh-CN"/>
        </w:rPr>
        <w:t>95.6</w:t>
      </w:r>
      <w:r>
        <w:rPr>
          <w:rFonts w:hint="eastAsia" w:ascii="仿宋_GB2312"/>
          <w:color w:val="auto"/>
          <w:sz w:val="32"/>
          <w:szCs w:val="32"/>
        </w:rPr>
        <w:t>%。项目资金主要用于支付</w:t>
      </w:r>
      <w:r>
        <w:rPr>
          <w:rFonts w:hint="eastAsia" w:ascii="仿宋_GB2312"/>
          <w:color w:val="auto"/>
          <w:sz w:val="32"/>
          <w:szCs w:val="32"/>
          <w:lang w:eastAsia="zh-CN"/>
        </w:rPr>
        <w:t>人员</w:t>
      </w:r>
      <w:r>
        <w:rPr>
          <w:rFonts w:hint="eastAsia" w:ascii="仿宋_GB2312"/>
          <w:color w:val="auto"/>
          <w:sz w:val="32"/>
          <w:szCs w:val="32"/>
        </w:rPr>
        <w:t>费用</w:t>
      </w:r>
      <w:r>
        <w:rPr>
          <w:rFonts w:hint="eastAsia" w:ascii="仿宋_GB2312"/>
          <w:color w:val="auto"/>
          <w:sz w:val="32"/>
          <w:szCs w:val="32"/>
          <w:lang w:val="en-US" w:eastAsia="zh-CN"/>
        </w:rPr>
        <w:t>24.42</w:t>
      </w:r>
      <w:r>
        <w:rPr>
          <w:rFonts w:hint="eastAsia" w:ascii="仿宋_GB2312"/>
          <w:color w:val="auto"/>
          <w:sz w:val="32"/>
          <w:szCs w:val="32"/>
        </w:rPr>
        <w:t>万元、</w:t>
      </w:r>
      <w:r>
        <w:rPr>
          <w:rFonts w:hint="eastAsia" w:ascii="仿宋_GB2312"/>
          <w:sz w:val="32"/>
          <w:szCs w:val="32"/>
          <w:lang w:val="en-US" w:eastAsia="zh-CN"/>
        </w:rPr>
        <w:t>其他费用支出9.2万元</w:t>
      </w:r>
      <w:r>
        <w:rPr>
          <w:rFonts w:hint="eastAsia" w:ascii="仿宋_GB2312"/>
          <w:sz w:val="32"/>
          <w:szCs w:val="32"/>
        </w:rPr>
        <w:t>。</w:t>
      </w:r>
      <w:r>
        <w:rPr>
          <w:rFonts w:hint="eastAsia" w:ascii="仿宋_GB2312" w:hAnsi="宋体" w:eastAsia="仿宋_GB2312"/>
          <w:color w:val="333333"/>
          <w:sz w:val="32"/>
          <w:szCs w:val="32"/>
        </w:rPr>
        <w:t>项</w:t>
      </w:r>
      <w:r>
        <w:rPr>
          <w:rFonts w:hint="eastAsia"/>
          <w:sz w:val="32"/>
          <w:szCs w:val="32"/>
        </w:rPr>
        <w:t>目资金主要用于支</w:t>
      </w:r>
      <w:r>
        <w:rPr>
          <w:rFonts w:hint="eastAsia" w:ascii="仿宋_GB2312" w:hAnsi="宋体" w:eastAsia="仿宋_GB2312"/>
          <w:color w:val="333333"/>
          <w:sz w:val="32"/>
          <w:szCs w:val="32"/>
        </w:rPr>
        <w:t>付20</w:t>
      </w:r>
      <w:r>
        <w:rPr>
          <w:rFonts w:hint="eastAsia" w:ascii="仿宋_GB2312" w:hAnsi="宋体"/>
          <w:color w:val="333333"/>
          <w:sz w:val="32"/>
          <w:szCs w:val="32"/>
          <w:lang w:val="en-US" w:eastAsia="zh-CN"/>
        </w:rPr>
        <w:t>22</w:t>
      </w:r>
      <w:r>
        <w:rPr>
          <w:rFonts w:hint="eastAsia" w:ascii="仿宋_GB2312" w:hAnsi="宋体" w:eastAsia="仿宋_GB2312"/>
          <w:color w:val="333333"/>
          <w:sz w:val="32"/>
          <w:szCs w:val="32"/>
        </w:rPr>
        <w:t>年</w:t>
      </w:r>
      <w:r>
        <w:rPr>
          <w:rFonts w:hint="eastAsia" w:ascii="仿宋_GB2312" w:hAnsi="宋体" w:eastAsia="仿宋_GB2312"/>
          <w:color w:val="333333"/>
          <w:sz w:val="32"/>
          <w:szCs w:val="32"/>
          <w:lang w:eastAsia="zh-CN"/>
        </w:rPr>
        <w:t>全民健</w:t>
      </w:r>
      <w:r>
        <w:rPr>
          <w:rFonts w:hint="eastAsia"/>
          <w:sz w:val="32"/>
          <w:szCs w:val="32"/>
          <w:lang w:eastAsia="zh-CN"/>
        </w:rPr>
        <w:t>康体检</w:t>
      </w:r>
      <w:r>
        <w:rPr>
          <w:rFonts w:hint="eastAsia"/>
          <w:sz w:val="32"/>
          <w:szCs w:val="32"/>
          <w:lang w:val="en-US" w:eastAsia="zh-CN"/>
        </w:rPr>
        <w:t>相关费用</w:t>
      </w:r>
      <w:r>
        <w:rPr>
          <w:rFonts w:hint="eastAsia"/>
          <w:sz w:val="32"/>
          <w:szCs w:val="32"/>
        </w:rPr>
        <w:t>。</w:t>
      </w:r>
    </w:p>
    <w:p>
      <w:pPr>
        <w:pStyle w:val="4"/>
        <w:numPr>
          <w:ilvl w:val="0"/>
          <w:numId w:val="2"/>
        </w:numPr>
        <w:ind w:firstLine="640"/>
        <w:rPr>
          <w:rFonts w:ascii="楷体_GB2312" w:eastAsia="楷体_GB2312"/>
          <w:szCs w:val="32"/>
        </w:rPr>
      </w:pPr>
      <w:r>
        <w:rPr>
          <w:rFonts w:hint="eastAsia" w:ascii="楷体_GB2312" w:eastAsia="楷体_GB2312"/>
          <w:szCs w:val="32"/>
        </w:rPr>
        <w:t>项目绩效目标</w:t>
      </w:r>
    </w:p>
    <w:p>
      <w:pPr>
        <w:pStyle w:val="5"/>
        <w:ind w:firstLine="640"/>
        <w:rPr>
          <w:sz w:val="32"/>
        </w:rPr>
      </w:pPr>
      <w:r>
        <w:rPr>
          <w:rFonts w:hint="eastAsia"/>
          <w:sz w:val="32"/>
        </w:rPr>
        <w:t>1.总体目标</w:t>
      </w:r>
    </w:p>
    <w:p>
      <w:pPr>
        <w:ind w:firstLine="640"/>
        <w:rPr>
          <w:color w:val="FF0000"/>
          <w:sz w:val="32"/>
          <w:szCs w:val="32"/>
        </w:rPr>
      </w:pPr>
      <w:r>
        <w:rPr>
          <w:rFonts w:hint="eastAsia" w:ascii="仿宋_GB2312" w:hAnsi="宋体" w:eastAsia="仿宋_GB2312"/>
          <w:color w:val="333333"/>
          <w:sz w:val="32"/>
          <w:szCs w:val="32"/>
        </w:rPr>
        <w:t>通过项目投入</w:t>
      </w:r>
      <w:r>
        <w:rPr>
          <w:rFonts w:hint="eastAsia" w:ascii="仿宋_GB2312" w:hAnsi="宋体"/>
          <w:color w:val="333333"/>
          <w:sz w:val="32"/>
          <w:szCs w:val="32"/>
          <w:lang w:val="en-US" w:eastAsia="zh-CN"/>
        </w:rPr>
        <w:t>35.16万元</w:t>
      </w:r>
      <w:r>
        <w:rPr>
          <w:rFonts w:hint="eastAsia" w:ascii="仿宋_GB2312" w:hAnsi="宋体" w:eastAsia="仿宋_GB2312"/>
          <w:color w:val="333333"/>
          <w:sz w:val="32"/>
          <w:szCs w:val="32"/>
        </w:rPr>
        <w:t>，做好</w:t>
      </w:r>
      <w:r>
        <w:rPr>
          <w:rFonts w:hint="eastAsia" w:ascii="仿宋_GB2312" w:hAnsi="宋体"/>
          <w:color w:val="333333"/>
          <w:sz w:val="32"/>
          <w:szCs w:val="32"/>
          <w:lang w:val="en-US" w:eastAsia="zh-CN"/>
        </w:rPr>
        <w:t>全民健康</w:t>
      </w:r>
      <w:r>
        <w:rPr>
          <w:rFonts w:hint="eastAsia" w:ascii="仿宋_GB2312" w:hAnsi="宋体" w:eastAsia="仿宋_GB2312"/>
          <w:color w:val="333333"/>
          <w:sz w:val="32"/>
          <w:szCs w:val="32"/>
        </w:rPr>
        <w:t>体检的组织实施、人员培训、数据填报、后勤保障，建档立卡、追踪随访、做到体检与“健康咨询、健康教育、重大疾病”相结合，对体检结果的异常及时随访，对需要转院的疑难重症患者，畅通“绿色通道”协助到上级医院进行救治</w:t>
      </w:r>
      <w:r>
        <w:rPr>
          <w:rFonts w:hint="eastAsia" w:ascii="仿宋_GB2312" w:hAnsi="宋体"/>
          <w:color w:val="333333"/>
          <w:sz w:val="32"/>
          <w:szCs w:val="32"/>
          <w:lang w:eastAsia="zh-CN"/>
        </w:rPr>
        <w:t>，提高辖区居民对全民体检惠民政策的认可度，</w:t>
      </w:r>
      <w:r>
        <w:rPr>
          <w:rFonts w:hint="eastAsia" w:ascii="仿宋_GB2312" w:hAnsi="宋体"/>
          <w:color w:val="333333"/>
          <w:sz w:val="32"/>
          <w:szCs w:val="32"/>
          <w:lang w:val="en-US" w:eastAsia="zh-CN"/>
        </w:rPr>
        <w:t>使</w:t>
      </w:r>
      <w:r>
        <w:rPr>
          <w:rFonts w:hint="eastAsia" w:ascii="仿宋_GB2312" w:hAnsi="宋体"/>
          <w:color w:val="333333"/>
          <w:sz w:val="32"/>
          <w:szCs w:val="32"/>
          <w:lang w:eastAsia="zh-CN"/>
        </w:rPr>
        <w:t>辖区居民健康意识不断提高</w:t>
      </w:r>
      <w:r>
        <w:rPr>
          <w:rFonts w:hint="eastAsia" w:ascii="仿宋_GB2312" w:hAnsi="宋体" w:eastAsia="仿宋_GB2312"/>
          <w:color w:val="333333"/>
          <w:sz w:val="32"/>
          <w:szCs w:val="32"/>
        </w:rPr>
        <w:t>。</w:t>
      </w:r>
    </w:p>
    <w:p>
      <w:pPr>
        <w:pStyle w:val="5"/>
        <w:ind w:firstLine="640"/>
        <w:rPr>
          <w:sz w:val="32"/>
        </w:rPr>
      </w:pPr>
      <w:r>
        <w:rPr>
          <w:rFonts w:hint="eastAsia"/>
          <w:sz w:val="32"/>
        </w:rPr>
        <w:t>2.阶段性目标</w:t>
      </w:r>
    </w:p>
    <w:p>
      <w:pPr>
        <w:ind w:firstLine="640"/>
        <w:rPr>
          <w:rFonts w:hAnsi="Arial" w:cs="宋体"/>
          <w:bCs/>
          <w:color w:val="000000"/>
          <w:sz w:val="32"/>
          <w:szCs w:val="32"/>
        </w:rPr>
      </w:pPr>
      <w:r>
        <w:rPr>
          <w:rFonts w:hint="eastAsia" w:hAnsi="Arial" w:cs="宋体"/>
          <w:bCs/>
          <w:color w:val="000000"/>
          <w:sz w:val="32"/>
          <w:szCs w:val="32"/>
        </w:rPr>
        <w:t>根据《预算法》《财政支出绩效评价管理暂行办法》（财预〔2020〕10号）《中共中央国务院关于全面实施预算绩效管理的意见》（中发〔2018〕34号）、自治区党委自治区人民政府关于全面实施预算绩效管理的实施意见》（新党发〔2018〕30号）《</w:t>
      </w:r>
      <w:r>
        <w:rPr>
          <w:rFonts w:hint="eastAsia" w:ascii="仿宋_GB2312"/>
          <w:sz w:val="32"/>
          <w:szCs w:val="32"/>
        </w:rPr>
        <w:t>关于印发&lt;自治州实施预算绩效管理工作考核暂行办法&gt;的通知》（昌州财预〔2019〕23号）</w:t>
      </w:r>
      <w:r>
        <w:rPr>
          <w:rFonts w:hint="eastAsia" w:hAnsi="Arial" w:cs="宋体"/>
          <w:bCs/>
          <w:color w:val="000000"/>
          <w:sz w:val="32"/>
          <w:szCs w:val="32"/>
        </w:rPr>
        <w:t>《关于印发《昌吉市全面实施预算绩效管理工作方案》的通知》（昌市财发字〔201</w:t>
      </w:r>
      <w:r>
        <w:rPr>
          <w:rFonts w:hAnsi="Arial" w:cs="宋体"/>
          <w:bCs/>
          <w:color w:val="000000"/>
          <w:sz w:val="32"/>
          <w:szCs w:val="32"/>
        </w:rPr>
        <w:t>8</w:t>
      </w:r>
      <w:r>
        <w:rPr>
          <w:rFonts w:hint="eastAsia" w:hAnsi="Arial" w:cs="宋体"/>
          <w:bCs/>
          <w:color w:val="000000"/>
          <w:sz w:val="32"/>
          <w:szCs w:val="32"/>
        </w:rPr>
        <w:t>〕2</w:t>
      </w:r>
      <w:r>
        <w:rPr>
          <w:rFonts w:hAnsi="Arial" w:cs="宋体"/>
          <w:bCs/>
          <w:color w:val="000000"/>
          <w:sz w:val="32"/>
          <w:szCs w:val="32"/>
        </w:rPr>
        <w:t>06</w:t>
      </w:r>
      <w:r>
        <w:rPr>
          <w:rFonts w:hint="eastAsia" w:hAnsi="Arial" w:cs="宋体"/>
          <w:bCs/>
          <w:color w:val="000000"/>
          <w:sz w:val="32"/>
          <w:szCs w:val="32"/>
        </w:rPr>
        <w:t>号），结合项目实施单位的规章制度以及财务相关资料，评价小组对项目绩效目标进行了进一步的完善，完善后绩效目标如下：</w:t>
      </w:r>
    </w:p>
    <w:p>
      <w:pPr>
        <w:numPr>
          <w:ilvl w:val="0"/>
          <w:numId w:val="3"/>
        </w:numPr>
        <w:ind w:firstLine="640"/>
        <w:rPr>
          <w:sz w:val="32"/>
          <w:szCs w:val="32"/>
        </w:rPr>
      </w:pPr>
      <w:r>
        <w:rPr>
          <w:rFonts w:hint="eastAsia"/>
          <w:sz w:val="32"/>
          <w:szCs w:val="32"/>
        </w:rPr>
        <w:t>项目产出目标</w:t>
      </w:r>
    </w:p>
    <w:p>
      <w:pPr>
        <w:ind w:firstLine="640"/>
        <w:rPr>
          <w:sz w:val="32"/>
          <w:szCs w:val="32"/>
        </w:rPr>
      </w:pPr>
      <w:r>
        <w:rPr>
          <w:rFonts w:hint="eastAsia"/>
          <w:sz w:val="32"/>
          <w:szCs w:val="32"/>
        </w:rPr>
        <w:t>①数量指标</w:t>
      </w:r>
    </w:p>
    <w:p>
      <w:pPr>
        <w:ind w:firstLine="640"/>
        <w:rPr>
          <w:sz w:val="32"/>
          <w:szCs w:val="32"/>
        </w:rPr>
      </w:pPr>
      <w:r>
        <w:rPr>
          <w:rFonts w:hint="eastAsia"/>
          <w:sz w:val="32"/>
          <w:szCs w:val="32"/>
        </w:rPr>
        <w:t>“全民健康体检人数”指标，预期指标值为“&gt;=</w:t>
      </w:r>
      <w:r>
        <w:rPr>
          <w:rFonts w:hint="eastAsia"/>
          <w:sz w:val="32"/>
          <w:szCs w:val="32"/>
          <w:lang w:val="en-US" w:eastAsia="zh-CN"/>
        </w:rPr>
        <w:t>9778</w:t>
      </w:r>
      <w:r>
        <w:rPr>
          <w:rFonts w:hint="eastAsia"/>
          <w:sz w:val="32"/>
          <w:szCs w:val="32"/>
        </w:rPr>
        <w:t>人次”；</w:t>
      </w:r>
    </w:p>
    <w:p>
      <w:pPr>
        <w:ind w:firstLine="640"/>
        <w:rPr>
          <w:rFonts w:hint="eastAsia"/>
          <w:sz w:val="32"/>
          <w:szCs w:val="32"/>
          <w:lang w:eastAsia="zh-CN"/>
        </w:rPr>
      </w:pPr>
      <w:r>
        <w:rPr>
          <w:rFonts w:hint="eastAsia"/>
          <w:sz w:val="32"/>
          <w:szCs w:val="32"/>
        </w:rPr>
        <w:t>“健康档案建档人数”指标，预期指标值为“&gt;=</w:t>
      </w:r>
      <w:r>
        <w:rPr>
          <w:rFonts w:hint="eastAsia"/>
          <w:sz w:val="32"/>
          <w:szCs w:val="32"/>
          <w:lang w:val="en-US" w:eastAsia="zh-CN"/>
        </w:rPr>
        <w:t>9778</w:t>
      </w:r>
      <w:r>
        <w:rPr>
          <w:rFonts w:hint="eastAsia"/>
          <w:sz w:val="32"/>
          <w:szCs w:val="32"/>
        </w:rPr>
        <w:t>人</w:t>
      </w:r>
      <w:r>
        <w:rPr>
          <w:rFonts w:hint="eastAsia"/>
          <w:sz w:val="32"/>
          <w:szCs w:val="32"/>
          <w:lang w:val="en-US" w:eastAsia="zh-CN"/>
        </w:rPr>
        <w:t>次</w:t>
      </w:r>
      <w:r>
        <w:rPr>
          <w:rFonts w:hint="eastAsia"/>
          <w:sz w:val="32"/>
          <w:szCs w:val="32"/>
        </w:rPr>
        <w:t>”</w:t>
      </w:r>
      <w:r>
        <w:rPr>
          <w:rFonts w:hint="eastAsia"/>
          <w:sz w:val="32"/>
          <w:szCs w:val="32"/>
          <w:lang w:eastAsia="zh-CN"/>
        </w:rPr>
        <w:t>。</w:t>
      </w:r>
    </w:p>
    <w:p>
      <w:pPr>
        <w:ind w:firstLine="640"/>
        <w:rPr>
          <w:sz w:val="32"/>
          <w:szCs w:val="32"/>
        </w:rPr>
      </w:pPr>
      <w:r>
        <w:rPr>
          <w:rFonts w:hint="eastAsia"/>
          <w:sz w:val="32"/>
          <w:szCs w:val="32"/>
        </w:rPr>
        <w:t>②质量指标</w:t>
      </w:r>
    </w:p>
    <w:p>
      <w:pPr>
        <w:ind w:firstLine="640"/>
        <w:rPr>
          <w:rFonts w:hint="eastAsia"/>
          <w:sz w:val="32"/>
          <w:szCs w:val="32"/>
        </w:rPr>
      </w:pPr>
      <w:r>
        <w:rPr>
          <w:rFonts w:hint="eastAsia"/>
          <w:sz w:val="32"/>
          <w:szCs w:val="32"/>
        </w:rPr>
        <w:t>“全民健康体检设备到位率”指标，预期指标值为“&gt;=</w:t>
      </w:r>
      <w:r>
        <w:rPr>
          <w:rFonts w:hint="eastAsia"/>
          <w:sz w:val="32"/>
          <w:szCs w:val="32"/>
          <w:lang w:val="en-US" w:eastAsia="zh-CN"/>
        </w:rPr>
        <w:t>7</w:t>
      </w:r>
      <w:r>
        <w:rPr>
          <w:rFonts w:hint="eastAsia"/>
          <w:sz w:val="32"/>
          <w:szCs w:val="32"/>
        </w:rPr>
        <w:t>0.00%”；</w:t>
      </w:r>
    </w:p>
    <w:p>
      <w:pPr>
        <w:ind w:firstLine="640"/>
        <w:rPr>
          <w:rFonts w:hint="eastAsia"/>
          <w:sz w:val="32"/>
          <w:szCs w:val="32"/>
          <w:lang w:eastAsia="zh-CN"/>
        </w:rPr>
      </w:pPr>
      <w:r>
        <w:rPr>
          <w:rFonts w:hint="eastAsia"/>
          <w:sz w:val="32"/>
          <w:szCs w:val="32"/>
        </w:rPr>
        <w:t>“全民体检完成率”指标，预期指标值为“&gt;=</w:t>
      </w:r>
      <w:r>
        <w:rPr>
          <w:rFonts w:hint="eastAsia"/>
          <w:sz w:val="32"/>
          <w:szCs w:val="32"/>
          <w:lang w:val="en-US" w:eastAsia="zh-CN"/>
        </w:rPr>
        <w:t>9</w:t>
      </w:r>
      <w:r>
        <w:rPr>
          <w:rFonts w:hint="eastAsia"/>
          <w:sz w:val="32"/>
          <w:szCs w:val="32"/>
        </w:rPr>
        <w:t>0.00%”</w:t>
      </w:r>
      <w:r>
        <w:rPr>
          <w:rFonts w:hint="eastAsia"/>
          <w:sz w:val="32"/>
          <w:szCs w:val="32"/>
          <w:lang w:eastAsia="zh-CN"/>
        </w:rPr>
        <w:t>；</w:t>
      </w:r>
    </w:p>
    <w:p>
      <w:pPr>
        <w:ind w:firstLine="640"/>
        <w:rPr>
          <w:rFonts w:hint="eastAsia"/>
          <w:sz w:val="32"/>
          <w:szCs w:val="32"/>
        </w:rPr>
      </w:pPr>
      <w:r>
        <w:rPr>
          <w:rFonts w:hint="eastAsia"/>
          <w:sz w:val="32"/>
          <w:szCs w:val="32"/>
        </w:rPr>
        <w:t>“全民体检医务人员到位率”指标，预期指标值为“=</w:t>
      </w:r>
      <w:r>
        <w:rPr>
          <w:rFonts w:hint="eastAsia"/>
          <w:sz w:val="32"/>
          <w:szCs w:val="32"/>
          <w:lang w:eastAsia="zh-CN"/>
        </w:rPr>
        <w:t>100.0%</w:t>
      </w:r>
      <w:r>
        <w:rPr>
          <w:rFonts w:hint="eastAsia"/>
          <w:sz w:val="32"/>
          <w:szCs w:val="32"/>
        </w:rPr>
        <w:t>”。</w:t>
      </w:r>
    </w:p>
    <w:p>
      <w:pPr>
        <w:ind w:firstLine="640"/>
        <w:rPr>
          <w:rFonts w:hint="eastAsia"/>
          <w:sz w:val="32"/>
          <w:szCs w:val="32"/>
        </w:rPr>
      </w:pPr>
      <w:r>
        <w:rPr>
          <w:rFonts w:hint="eastAsia"/>
          <w:sz w:val="32"/>
          <w:szCs w:val="32"/>
        </w:rPr>
        <w:t>③时效指标</w:t>
      </w:r>
    </w:p>
    <w:p>
      <w:pPr>
        <w:ind w:firstLine="640"/>
        <w:rPr>
          <w:rFonts w:hint="eastAsia"/>
          <w:sz w:val="32"/>
          <w:szCs w:val="32"/>
        </w:rPr>
      </w:pPr>
      <w:r>
        <w:rPr>
          <w:rFonts w:hint="eastAsia"/>
          <w:sz w:val="32"/>
          <w:szCs w:val="32"/>
        </w:rPr>
        <w:t>“项目完成时限”指标，预期指标值为“202</w:t>
      </w:r>
      <w:r>
        <w:rPr>
          <w:rFonts w:hint="eastAsia"/>
          <w:sz w:val="32"/>
          <w:szCs w:val="32"/>
          <w:lang w:val="en-US" w:eastAsia="zh-CN"/>
        </w:rPr>
        <w:t>2</w:t>
      </w:r>
      <w:r>
        <w:rPr>
          <w:rFonts w:hint="eastAsia"/>
          <w:sz w:val="32"/>
          <w:szCs w:val="32"/>
        </w:rPr>
        <w:t>年12月31日”。</w:t>
      </w:r>
    </w:p>
    <w:p>
      <w:pPr>
        <w:ind w:firstLine="640"/>
        <w:rPr>
          <w:rFonts w:hint="eastAsia"/>
          <w:sz w:val="32"/>
          <w:szCs w:val="32"/>
        </w:rPr>
      </w:pPr>
      <w:r>
        <w:rPr>
          <w:rFonts w:hint="eastAsia"/>
          <w:sz w:val="32"/>
          <w:szCs w:val="32"/>
        </w:rPr>
        <w:t>④成本指标</w:t>
      </w:r>
    </w:p>
    <w:p>
      <w:pPr>
        <w:ind w:firstLine="640"/>
        <w:rPr>
          <w:rFonts w:hint="eastAsia"/>
          <w:sz w:val="32"/>
          <w:szCs w:val="32"/>
        </w:rPr>
      </w:pPr>
      <w:r>
        <w:rPr>
          <w:rFonts w:hint="eastAsia"/>
          <w:sz w:val="32"/>
          <w:szCs w:val="32"/>
        </w:rPr>
        <w:t>“试剂耗材支出”指标，预期指标值为“&lt;=35.00万元”；</w:t>
      </w:r>
    </w:p>
    <w:p>
      <w:pPr>
        <w:ind w:firstLine="640"/>
        <w:rPr>
          <w:rFonts w:hint="eastAsia"/>
          <w:sz w:val="32"/>
          <w:szCs w:val="32"/>
        </w:rPr>
      </w:pPr>
      <w:r>
        <w:rPr>
          <w:rFonts w:hint="eastAsia"/>
          <w:sz w:val="32"/>
          <w:szCs w:val="32"/>
        </w:rPr>
        <w:t>“其他支出”指标，预期指标值为“&lt;=0.32万元”；</w:t>
      </w:r>
    </w:p>
    <w:p>
      <w:pPr>
        <w:ind w:firstLine="640"/>
        <w:rPr>
          <w:rFonts w:hint="eastAsia"/>
          <w:sz w:val="32"/>
          <w:szCs w:val="32"/>
        </w:rPr>
      </w:pPr>
      <w:r>
        <w:rPr>
          <w:rFonts w:hint="eastAsia"/>
          <w:sz w:val="32"/>
          <w:szCs w:val="32"/>
        </w:rPr>
        <w:t>“各站公共卫生补助资金”指标，预期指标值为“&lt;=45.00万元”；</w:t>
      </w:r>
    </w:p>
    <w:p>
      <w:pPr>
        <w:ind w:firstLine="640"/>
        <w:rPr>
          <w:rFonts w:hint="eastAsia"/>
          <w:sz w:val="32"/>
          <w:szCs w:val="32"/>
        </w:rPr>
      </w:pPr>
      <w:r>
        <w:rPr>
          <w:rFonts w:hint="eastAsia"/>
          <w:sz w:val="32"/>
          <w:szCs w:val="32"/>
        </w:rPr>
        <w:t>“项目经费”指标，预期指标值为“&gt;=</w:t>
      </w:r>
      <w:r>
        <w:rPr>
          <w:rFonts w:hint="eastAsia"/>
          <w:sz w:val="32"/>
          <w:szCs w:val="32"/>
          <w:lang w:eastAsia="zh-CN"/>
        </w:rPr>
        <w:t>35.16万元</w:t>
      </w:r>
      <w:r>
        <w:rPr>
          <w:rFonts w:hint="eastAsia"/>
          <w:sz w:val="32"/>
          <w:szCs w:val="32"/>
        </w:rPr>
        <w:t>”；</w:t>
      </w:r>
    </w:p>
    <w:p>
      <w:pPr>
        <w:ind w:firstLine="640"/>
        <w:rPr>
          <w:rFonts w:hint="eastAsia"/>
          <w:sz w:val="32"/>
          <w:szCs w:val="32"/>
        </w:rPr>
      </w:pPr>
      <w:r>
        <w:rPr>
          <w:rFonts w:hint="eastAsia"/>
          <w:sz w:val="32"/>
          <w:szCs w:val="32"/>
        </w:rPr>
        <w:t>“人员工资”指标，预期指标值为“&lt;=24.00万元”；</w:t>
      </w:r>
    </w:p>
    <w:p>
      <w:pPr>
        <w:ind w:firstLine="640"/>
        <w:rPr>
          <w:sz w:val="32"/>
          <w:szCs w:val="32"/>
        </w:rPr>
      </w:pPr>
      <w:r>
        <w:rPr>
          <w:rFonts w:hint="eastAsia"/>
          <w:sz w:val="32"/>
          <w:szCs w:val="32"/>
        </w:rPr>
        <w:t>（2）项目效益目标</w:t>
      </w:r>
    </w:p>
    <w:p>
      <w:pPr>
        <w:ind w:firstLine="640"/>
        <w:rPr>
          <w:sz w:val="32"/>
          <w:szCs w:val="32"/>
        </w:rPr>
      </w:pPr>
      <w:r>
        <w:rPr>
          <w:rFonts w:hint="eastAsia"/>
          <w:sz w:val="32"/>
          <w:szCs w:val="32"/>
        </w:rPr>
        <w:t>①经济效益指标</w:t>
      </w:r>
    </w:p>
    <w:p>
      <w:pPr>
        <w:ind w:firstLine="640"/>
        <w:rPr>
          <w:rFonts w:hint="eastAsia"/>
          <w:sz w:val="32"/>
          <w:szCs w:val="32"/>
        </w:rPr>
      </w:pPr>
      <w:r>
        <w:rPr>
          <w:rFonts w:hint="eastAsia"/>
          <w:sz w:val="32"/>
          <w:szCs w:val="32"/>
        </w:rPr>
        <w:t>无此项指标。</w:t>
      </w:r>
    </w:p>
    <w:p>
      <w:pPr>
        <w:ind w:firstLine="640"/>
        <w:rPr>
          <w:sz w:val="32"/>
          <w:szCs w:val="32"/>
        </w:rPr>
      </w:pPr>
      <w:r>
        <w:rPr>
          <w:rFonts w:hint="eastAsia"/>
          <w:sz w:val="32"/>
          <w:szCs w:val="32"/>
        </w:rPr>
        <w:t>②社会效益指标</w:t>
      </w:r>
    </w:p>
    <w:p>
      <w:pPr>
        <w:ind w:firstLine="640"/>
        <w:rPr>
          <w:sz w:val="32"/>
          <w:szCs w:val="32"/>
        </w:rPr>
      </w:pPr>
      <w:r>
        <w:rPr>
          <w:rFonts w:hint="eastAsia"/>
          <w:sz w:val="32"/>
          <w:szCs w:val="32"/>
        </w:rPr>
        <w:t>“居民健康水平不断提高”指标，预期指标值为“</w:t>
      </w:r>
      <w:r>
        <w:rPr>
          <w:rFonts w:hint="eastAsia"/>
          <w:sz w:val="32"/>
          <w:szCs w:val="32"/>
          <w:lang w:val="en-US" w:eastAsia="zh-CN"/>
        </w:rPr>
        <w:t>逐步提高</w:t>
      </w:r>
      <w:r>
        <w:rPr>
          <w:rFonts w:hint="eastAsia"/>
          <w:sz w:val="32"/>
          <w:szCs w:val="32"/>
        </w:rPr>
        <w:t>”。</w:t>
      </w:r>
    </w:p>
    <w:p>
      <w:pPr>
        <w:ind w:firstLine="640"/>
        <w:rPr>
          <w:sz w:val="32"/>
          <w:szCs w:val="32"/>
        </w:rPr>
      </w:pPr>
      <w:r>
        <w:rPr>
          <w:rFonts w:hint="eastAsia"/>
          <w:sz w:val="32"/>
          <w:szCs w:val="32"/>
        </w:rPr>
        <w:t>③生态效益指标</w:t>
      </w:r>
    </w:p>
    <w:p>
      <w:pPr>
        <w:ind w:firstLine="640"/>
        <w:rPr>
          <w:rFonts w:hint="eastAsia"/>
          <w:sz w:val="32"/>
          <w:szCs w:val="32"/>
        </w:rPr>
      </w:pPr>
      <w:r>
        <w:rPr>
          <w:rFonts w:hint="eastAsia"/>
          <w:sz w:val="32"/>
          <w:szCs w:val="32"/>
        </w:rPr>
        <w:t>无此项指标。</w:t>
      </w:r>
    </w:p>
    <w:p>
      <w:pPr>
        <w:ind w:firstLine="640"/>
        <w:rPr>
          <w:sz w:val="32"/>
          <w:szCs w:val="32"/>
        </w:rPr>
      </w:pPr>
      <w:r>
        <w:rPr>
          <w:rFonts w:hint="eastAsia"/>
          <w:sz w:val="32"/>
          <w:szCs w:val="32"/>
        </w:rPr>
        <w:t>④可持续影响指标</w:t>
      </w:r>
    </w:p>
    <w:p>
      <w:pPr>
        <w:ind w:firstLine="640"/>
        <w:rPr>
          <w:sz w:val="32"/>
          <w:szCs w:val="32"/>
        </w:rPr>
      </w:pPr>
      <w:r>
        <w:rPr>
          <w:rFonts w:hint="eastAsia"/>
          <w:sz w:val="32"/>
          <w:szCs w:val="32"/>
        </w:rPr>
        <w:t>“公共卫生均等化水平”指标，预期指标值为“</w:t>
      </w:r>
      <w:r>
        <w:rPr>
          <w:rFonts w:hint="eastAsia"/>
          <w:sz w:val="32"/>
          <w:szCs w:val="32"/>
          <w:lang w:val="en-US" w:eastAsia="zh-CN"/>
        </w:rPr>
        <w:t>逐步提高</w:t>
      </w:r>
      <w:r>
        <w:rPr>
          <w:rFonts w:hint="eastAsia"/>
          <w:sz w:val="32"/>
          <w:szCs w:val="32"/>
        </w:rPr>
        <w:t>”。</w:t>
      </w:r>
    </w:p>
    <w:p>
      <w:pPr>
        <w:ind w:firstLine="640"/>
        <w:rPr>
          <w:sz w:val="32"/>
          <w:szCs w:val="32"/>
        </w:rPr>
      </w:pPr>
      <w:r>
        <w:rPr>
          <w:rFonts w:hint="eastAsia"/>
          <w:sz w:val="32"/>
          <w:szCs w:val="32"/>
        </w:rPr>
        <w:t>（3）相关满意度目标</w:t>
      </w:r>
    </w:p>
    <w:p>
      <w:pPr>
        <w:ind w:firstLine="640"/>
        <w:rPr>
          <w:sz w:val="32"/>
          <w:szCs w:val="32"/>
        </w:rPr>
      </w:pPr>
      <w:r>
        <w:rPr>
          <w:rFonts w:hint="eastAsia"/>
          <w:sz w:val="32"/>
          <w:szCs w:val="32"/>
        </w:rPr>
        <w:t>“目标群体满意度”指标，预期指标值为“&gt;=90.00%”。</w:t>
      </w:r>
    </w:p>
    <w:p>
      <w:pPr>
        <w:pStyle w:val="3"/>
        <w:ind w:firstLine="640"/>
        <w:rPr>
          <w:szCs w:val="32"/>
        </w:rPr>
      </w:pPr>
      <w:r>
        <w:rPr>
          <w:rFonts w:hint="eastAsia"/>
          <w:szCs w:val="32"/>
        </w:rPr>
        <w:t>二、绩效评价工作开展情况</w:t>
      </w:r>
    </w:p>
    <w:p>
      <w:pPr>
        <w:pStyle w:val="4"/>
        <w:numPr>
          <w:ilvl w:val="0"/>
          <w:numId w:val="4"/>
        </w:numPr>
        <w:ind w:firstLine="640"/>
        <w:rPr>
          <w:rFonts w:ascii="楷体_GB2312" w:eastAsia="楷体_GB2312"/>
          <w:szCs w:val="32"/>
        </w:rPr>
      </w:pPr>
      <w:bookmarkStart w:id="0" w:name="_Toc12868"/>
      <w:bookmarkStart w:id="1" w:name="_Toc480473081"/>
      <w:bookmarkStart w:id="2" w:name="_Toc21664"/>
      <w:bookmarkStart w:id="3" w:name="_Toc5462343"/>
      <w:bookmarkStart w:id="4" w:name="_Toc26632"/>
      <w:bookmarkStart w:id="5" w:name="_Toc22922"/>
      <w:bookmarkStart w:id="6" w:name="_Toc5258"/>
      <w:bookmarkStart w:id="7" w:name="_Toc22169_WPSOffice_Level2"/>
      <w:r>
        <w:rPr>
          <w:rFonts w:hint="eastAsia" w:ascii="楷体_GB2312" w:eastAsia="楷体_GB2312"/>
          <w:szCs w:val="32"/>
        </w:rPr>
        <w:t>绩效评价的目的</w:t>
      </w:r>
      <w:bookmarkEnd w:id="0"/>
      <w:bookmarkEnd w:id="1"/>
      <w:bookmarkEnd w:id="2"/>
      <w:bookmarkEnd w:id="3"/>
      <w:bookmarkEnd w:id="4"/>
      <w:bookmarkEnd w:id="5"/>
      <w:bookmarkEnd w:id="6"/>
      <w:bookmarkEnd w:id="7"/>
      <w:r>
        <w:rPr>
          <w:rFonts w:hint="eastAsia" w:ascii="楷体_GB2312" w:eastAsia="楷体_GB2312"/>
          <w:szCs w:val="32"/>
        </w:rPr>
        <w:t>、对象和范围</w:t>
      </w:r>
    </w:p>
    <w:p>
      <w:pPr>
        <w:pStyle w:val="5"/>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5"/>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color w:val="000000" w:themeColor="text1"/>
          <w:sz w:val="32"/>
          <w:szCs w:val="32"/>
          <w:lang w:val="en-US" w:eastAsia="zh-CN"/>
          <w14:textFill>
            <w14:solidFill>
              <w14:schemeClr w14:val="tx1"/>
            </w14:solidFill>
          </w14:textFill>
        </w:rPr>
        <w:t>全民健康体检</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5"/>
        <w:spacing w:line="600" w:lineRule="exact"/>
        <w:ind w:firstLine="643"/>
        <w:rPr>
          <w:sz w:val="32"/>
        </w:rPr>
      </w:pPr>
      <w:bookmarkStart w:id="8" w:name="_Toc26131"/>
      <w:bookmarkStart w:id="9" w:name="_Toc419984722"/>
      <w:bookmarkStart w:id="10" w:name="_Toc1913"/>
      <w:bookmarkStart w:id="11" w:name="_Toc428278230"/>
      <w:r>
        <w:rPr>
          <w:rFonts w:hint="eastAsia"/>
          <w:sz w:val="32"/>
        </w:rPr>
        <w:t>2.绩效评价指标体系及绩效评价</w:t>
      </w:r>
      <w:bookmarkEnd w:id="8"/>
      <w:bookmarkEnd w:id="9"/>
      <w:bookmarkEnd w:id="10"/>
      <w:bookmarkEnd w:id="11"/>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5"/>
        <w:ind w:left="0" w:leftChars="0" w:firstLine="0" w:firstLineChars="0"/>
        <w:rPr>
          <w:sz w:val="32"/>
        </w:rPr>
      </w:pPr>
    </w:p>
    <w:p>
      <w:pPr>
        <w:pStyle w:val="5"/>
        <w:spacing w:line="600" w:lineRule="exact"/>
        <w:rPr>
          <w:sz w:val="32"/>
        </w:rPr>
      </w:pPr>
      <w:r>
        <w:rPr>
          <w:rFonts w:hint="eastAsia"/>
          <w:sz w:val="32"/>
        </w:rPr>
        <w:t>3.评价方法</w:t>
      </w:r>
    </w:p>
    <w:p>
      <w:pPr>
        <w:pStyle w:val="29"/>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9"/>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9"/>
        <w:tabs>
          <w:tab w:val="left" w:pos="1559"/>
        </w:tabs>
        <w:adjustRightInd w:val="0"/>
        <w:snapToGrid w:val="0"/>
        <w:spacing w:line="600" w:lineRule="exact"/>
        <w:ind w:firstLine="640"/>
        <w:rPr>
          <w:rFonts w:hint="eastAsia"/>
          <w:sz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4"/>
        <w:spacing w:line="600" w:lineRule="exact"/>
        <w:ind w:left="420" w:firstLine="0" w:firstLineChars="0"/>
        <w:rPr>
          <w:szCs w:val="32"/>
        </w:rPr>
      </w:pPr>
      <w:r>
        <w:rPr>
          <w:rFonts w:hint="eastAsia"/>
          <w:szCs w:val="32"/>
        </w:rPr>
        <w:t>（三）绩效评价工作过程</w:t>
      </w:r>
    </w:p>
    <w:p>
      <w:pPr>
        <w:pStyle w:val="28"/>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8"/>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8"/>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val="en-US" w:eastAsia="zh-CN"/>
          <w14:textFill>
            <w14:solidFill>
              <w14:schemeClr w14:val="tx1"/>
            </w14:solidFill>
          </w14:textFill>
        </w:rPr>
        <w:t>昌吉市三工镇卫生院院长马安红</w:t>
      </w:r>
      <w:r>
        <w:rPr>
          <w:rFonts w:hint="eastAsia" w:ascii="仿宋_GB2312" w:hAnsi="仿宋_GB2312" w:cs="仿宋_GB2312"/>
          <w:color w:val="000000" w:themeColor="text1"/>
          <w:sz w:val="32"/>
          <w:szCs w:val="32"/>
          <w14:textFill>
            <w14:solidFill>
              <w14:schemeClr w14:val="tx1"/>
            </w14:solidFill>
          </w14:textFill>
        </w:rPr>
        <w:t>任评价组组长，绩效评价工作职责为检查项目绩效指标完成情况、审定项目支出绩效评价结果及项目支出绩效评价报告。</w:t>
      </w:r>
    </w:p>
    <w:p>
      <w:pPr>
        <w:pStyle w:val="28"/>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val="en-US" w:eastAsia="zh-CN"/>
          <w14:textFill>
            <w14:solidFill>
              <w14:schemeClr w14:val="tx1"/>
            </w14:solidFill>
          </w14:textFill>
        </w:rPr>
        <w:t>昌吉市三工镇卫生院副院长王燕琴</w:t>
      </w:r>
      <w:r>
        <w:rPr>
          <w:rFonts w:hint="eastAsia" w:ascii="仿宋_GB2312" w:hAnsi="仿宋_GB2312" w:cs="仿宋_GB2312"/>
          <w:color w:val="000000" w:themeColor="text1"/>
          <w:sz w:val="32"/>
          <w:szCs w:val="32"/>
          <w14:textFill>
            <w14:solidFill>
              <w14:schemeClr w14:val="tx1"/>
            </w14:solidFill>
          </w14:textFill>
        </w:rPr>
        <w:t>副组长，绩效评价工作职责为组织和协调项目工作人员采取实地调查、资料检查等方式，核实项目绩效指标完成情况；组织受益对象对项目工作进行评价等。</w:t>
      </w:r>
    </w:p>
    <w:p>
      <w:pPr>
        <w:pStyle w:val="28"/>
        <w:spacing w:line="600" w:lineRule="exact"/>
        <w:ind w:firstLine="640"/>
        <w:rPr>
          <w:rFonts w:ascii="仿宋_GB2312" w:hAnsi="仿宋_GB2312" w:cs="仿宋_GB2312"/>
          <w:sz w:val="32"/>
          <w:szCs w:val="32"/>
        </w:rPr>
      </w:pPr>
      <w:r>
        <w:rPr>
          <w:rFonts w:hint="eastAsia" w:ascii="仿宋_GB2312" w:hAnsi="仿宋_GB2312" w:cs="仿宋_GB2312"/>
          <w:color w:val="000000" w:themeColor="text1"/>
          <w:sz w:val="32"/>
          <w:szCs w:val="32"/>
          <w:lang w:val="en-US" w:eastAsia="zh-CN"/>
          <w14:textFill>
            <w14:solidFill>
              <w14:schemeClr w14:val="tx1"/>
            </w14:solidFill>
          </w14:textFill>
        </w:rPr>
        <w:t>昌吉市三工镇卫生院公共卫生科科长杨菁</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8"/>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8"/>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8"/>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8"/>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8"/>
        <w:spacing w:line="600" w:lineRule="exact"/>
        <w:ind w:firstLine="640"/>
        <w:rPr>
          <w:rFonts w:ascii="仿宋_GB2312" w:hAnsi="仿宋_GB2312" w:cs="仿宋_GB2312"/>
          <w:sz w:val="32"/>
          <w:szCs w:val="32"/>
        </w:rPr>
      </w:pPr>
      <w:bookmarkStart w:id="12" w:name="_Toc2618"/>
      <w:r>
        <w:rPr>
          <w:rFonts w:hint="eastAsia" w:ascii="仿宋_GB2312" w:hAnsi="仿宋_GB2312" w:cs="仿宋_GB2312"/>
          <w:sz w:val="32"/>
          <w:szCs w:val="32"/>
        </w:rPr>
        <w:t>第四阶段：撰写与提交评价报告</w:t>
      </w:r>
      <w:bookmarkEnd w:id="12"/>
    </w:p>
    <w:p>
      <w:pPr>
        <w:pStyle w:val="28"/>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8"/>
        <w:spacing w:line="600" w:lineRule="exact"/>
        <w:ind w:firstLine="640"/>
        <w:rPr>
          <w:rFonts w:ascii="仿宋_GB2312" w:hAnsi="仿宋_GB2312" w:cs="仿宋_GB2312"/>
          <w:sz w:val="32"/>
          <w:szCs w:val="32"/>
        </w:rPr>
      </w:pPr>
      <w:bookmarkStart w:id="13" w:name="_Toc5055"/>
      <w:r>
        <w:rPr>
          <w:rFonts w:hint="eastAsia" w:ascii="仿宋_GB2312" w:hAnsi="仿宋_GB2312" w:cs="仿宋_GB2312"/>
          <w:sz w:val="32"/>
          <w:szCs w:val="32"/>
        </w:rPr>
        <w:t>第五阶段：归集档案</w:t>
      </w:r>
      <w:bookmarkEnd w:id="13"/>
    </w:p>
    <w:p>
      <w:pPr>
        <w:pStyle w:val="28"/>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0"/>
        </w:numPr>
        <w:rPr>
          <w:szCs w:val="32"/>
        </w:rPr>
      </w:pPr>
      <w:r>
        <w:rPr>
          <w:rFonts w:hint="eastAsia"/>
          <w:szCs w:val="32"/>
          <w:lang w:val="en-US" w:eastAsia="zh-CN"/>
        </w:rPr>
        <w:t>三、</w:t>
      </w:r>
      <w:r>
        <w:rPr>
          <w:rFonts w:hint="eastAsia"/>
          <w:szCs w:val="32"/>
        </w:rPr>
        <w:t>综合评价情况及评价结论</w:t>
      </w:r>
    </w:p>
    <w:p>
      <w:pPr>
        <w:pStyle w:val="30"/>
        <w:spacing w:before="0" w:after="0" w:line="600" w:lineRule="exact"/>
        <w:ind w:left="560"/>
        <w:rPr>
          <w:rFonts w:ascii="仿宋_GB2312" w:hAnsi="仿宋_GB2312" w:cs="仿宋_GB2312"/>
          <w:sz w:val="32"/>
        </w:rPr>
      </w:pPr>
      <w:bookmarkStart w:id="14" w:name="_Toc68364665"/>
      <w:r>
        <w:rPr>
          <w:rFonts w:hint="eastAsia" w:ascii="仿宋_GB2312" w:hAnsi="仿宋_GB2312" w:cs="仿宋_GB2312"/>
          <w:sz w:val="32"/>
        </w:rPr>
        <w:t>（一）综合评价情况</w:t>
      </w:r>
      <w:bookmarkEnd w:id="14"/>
    </w:p>
    <w:p>
      <w:pPr>
        <w:spacing w:line="600" w:lineRule="exact"/>
        <w:ind w:firstLine="640"/>
        <w:rPr>
          <w:rFonts w:ascii="仿宋_GB2312" w:cs="仿宋_GB2312"/>
          <w:color w:val="000000" w:themeColor="text1"/>
          <w:sz w:val="32"/>
          <w:szCs w:val="32"/>
          <w14:textFill>
            <w14:solidFill>
              <w14:schemeClr w14:val="tx1"/>
            </w14:solidFill>
          </w14:textFill>
        </w:rPr>
      </w:pPr>
      <w:r>
        <w:rPr>
          <w:rFonts w:hint="eastAsia" w:ascii="仿宋_GB2312"/>
          <w:sz w:val="32"/>
          <w:szCs w:val="32"/>
        </w:rPr>
        <w:t>通过</w:t>
      </w:r>
      <w:r>
        <w:rPr>
          <w:rFonts w:hint="eastAsia" w:ascii="仿宋_GB2312"/>
          <w:sz w:val="32"/>
          <w:szCs w:val="32"/>
          <w:lang w:val="en-US" w:eastAsia="zh-CN"/>
        </w:rPr>
        <w:t>全民健康体检</w:t>
      </w:r>
      <w:r>
        <w:rPr>
          <w:rFonts w:hint="eastAsia" w:ascii="仿宋_GB2312"/>
          <w:sz w:val="32"/>
          <w:szCs w:val="32"/>
        </w:rPr>
        <w:t>项目的实施，解决了</w:t>
      </w:r>
      <w:r>
        <w:rPr>
          <w:rFonts w:hint="eastAsia" w:ascii="仿宋_GB2312"/>
          <w:sz w:val="32"/>
          <w:szCs w:val="32"/>
          <w:lang w:val="en-US" w:eastAsia="zh-CN"/>
        </w:rPr>
        <w:t>基层居民健康水平的提高及认识</w:t>
      </w:r>
      <w:r>
        <w:rPr>
          <w:rFonts w:hint="eastAsia" w:ascii="仿宋_GB2312"/>
          <w:sz w:val="32"/>
          <w:szCs w:val="32"/>
        </w:rPr>
        <w:t>，实现了</w:t>
      </w:r>
      <w:r>
        <w:rPr>
          <w:rFonts w:hint="eastAsia" w:ascii="仿宋_GB2312"/>
          <w:sz w:val="32"/>
          <w:szCs w:val="32"/>
          <w:lang w:val="en-US" w:eastAsia="zh-CN"/>
        </w:rPr>
        <w:t>居民公共卫生均等化水平不断提高的</w:t>
      </w:r>
      <w:r>
        <w:rPr>
          <w:rFonts w:hint="eastAsia" w:ascii="仿宋_GB2312"/>
          <w:color w:val="000000" w:themeColor="text1"/>
          <w:sz w:val="32"/>
          <w:szCs w:val="32"/>
          <w14:textFill>
            <w14:solidFill>
              <w14:schemeClr w14:val="tx1"/>
            </w14:solidFill>
          </w14:textFill>
        </w:rPr>
        <w:t>效益，</w:t>
      </w:r>
      <w:r>
        <w:rPr>
          <w:rFonts w:hint="eastAsia" w:ascii="仿宋_GB2312"/>
          <w:sz w:val="32"/>
          <w:szCs w:val="32"/>
        </w:rPr>
        <w:t>该项目预算执行率达</w:t>
      </w:r>
      <w:r>
        <w:rPr>
          <w:rFonts w:hint="eastAsia" w:ascii="仿宋_GB2312"/>
          <w:sz w:val="32"/>
          <w:szCs w:val="32"/>
          <w:lang w:val="en-US" w:eastAsia="zh-CN"/>
        </w:rPr>
        <w:t>95.6%</w:t>
      </w:r>
      <w:r>
        <w:rPr>
          <w:rFonts w:hint="eastAsia" w:ascii="仿宋_GB2312"/>
          <w:color w:val="FF0000"/>
          <w:sz w:val="32"/>
          <w:szCs w:val="32"/>
        </w:rPr>
        <w:t>，</w:t>
      </w:r>
      <w:r>
        <w:rPr>
          <w:rFonts w:hint="eastAsia" w:ascii="仿宋_GB2312"/>
          <w:sz w:val="32"/>
          <w:szCs w:val="32"/>
        </w:rPr>
        <w:t>项目预期绩效目标及各项具体指标均已全部达成。</w:t>
      </w:r>
      <w:r>
        <w:rPr>
          <w:rFonts w:hint="eastAsia"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本年支付</w:t>
      </w:r>
      <w:r>
        <w:rPr>
          <w:rFonts w:hint="eastAsia" w:ascii="仿宋_GB2312" w:cs="仿宋_GB2312"/>
          <w:color w:val="000000" w:themeColor="text1"/>
          <w:sz w:val="32"/>
          <w:szCs w:val="32"/>
          <w:lang w:val="en-US" w:eastAsia="zh-CN"/>
          <w14:textFill>
            <w14:solidFill>
              <w14:schemeClr w14:val="tx1"/>
            </w14:solidFill>
          </w14:textFill>
        </w:rPr>
        <w:t>全民健康体检款</w:t>
      </w:r>
      <w:r>
        <w:rPr>
          <w:rFonts w:hint="eastAsia" w:ascii="仿宋_GB2312" w:cs="仿宋_GB2312"/>
          <w:color w:val="000000" w:themeColor="text1"/>
          <w:sz w:val="32"/>
          <w:szCs w:val="32"/>
          <w14:textFill>
            <w14:solidFill>
              <w14:schemeClr w14:val="tx1"/>
            </w14:solidFill>
          </w14:textFill>
        </w:rPr>
        <w:t>总额</w:t>
      </w:r>
      <w:r>
        <w:rPr>
          <w:rFonts w:hint="eastAsia" w:asci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cs="仿宋_GB2312"/>
          <w:color w:val="000000" w:themeColor="text1"/>
          <w:sz w:val="32"/>
          <w:szCs w:val="32"/>
          <w:lang w:eastAsia="zh-Hans"/>
          <w14:textFill>
            <w14:solidFill>
              <w14:schemeClr w14:val="tx1"/>
            </w14:solidFill>
          </w14:textFill>
        </w:rPr>
        <w:t>“</w:t>
      </w:r>
      <w:r>
        <w:rPr>
          <w:rFonts w:hint="eastAsia" w:ascii="宋体" w:hAnsi="宋体" w:eastAsia="宋体" w:cs="Arial"/>
          <w:color w:val="000000" w:themeColor="text1"/>
          <w:sz w:val="32"/>
          <w:szCs w:val="32"/>
          <w:lang w:eastAsia="zh-Hans"/>
          <w14:textFill>
            <w14:solidFill>
              <w14:schemeClr w14:val="tx1"/>
            </w14:solidFill>
          </w14:textFill>
        </w:rPr>
        <w:t>≤</w:t>
      </w:r>
      <w:r>
        <w:rPr>
          <w:rFonts w:hint="eastAsia" w:ascii="宋体" w:hAnsi="宋体" w:eastAsia="宋体" w:cs="Arial"/>
          <w:color w:val="000000" w:themeColor="text1"/>
          <w:sz w:val="32"/>
          <w:szCs w:val="32"/>
          <w:lang w:val="en-US" w:eastAsia="zh-CN"/>
          <w14:textFill>
            <w14:solidFill>
              <w14:schemeClr w14:val="tx1"/>
            </w14:solidFill>
          </w14:textFill>
        </w:rPr>
        <w:t>35.16万元</w:t>
      </w:r>
      <w:r>
        <w:rPr>
          <w:rFonts w:hint="eastAsia" w:ascii="仿宋_GB2312" w:cs="仿宋_GB2312"/>
          <w:color w:val="000000" w:themeColor="text1"/>
          <w:sz w:val="32"/>
          <w:szCs w:val="32"/>
          <w:lang w:eastAsia="zh-Hans"/>
          <w14:textFill>
            <w14:solidFill>
              <w14:schemeClr w14:val="tx1"/>
            </w14:solidFill>
          </w14:textFill>
        </w:rPr>
        <w:t>”，根据项目合同和资金支付凭证显示</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本</w:t>
      </w:r>
      <w:r>
        <w:rPr>
          <w:rFonts w:hint="eastAsia" w:ascii="仿宋_GB2312" w:cs="仿宋_GB2312"/>
          <w:color w:val="000000" w:themeColor="text1"/>
          <w:sz w:val="32"/>
          <w:szCs w:val="32"/>
          <w14:textFill>
            <w14:solidFill>
              <w14:schemeClr w14:val="tx1"/>
            </w14:solidFill>
          </w14:textFill>
        </w:rPr>
        <w:t>项目2</w:t>
      </w:r>
      <w:r>
        <w:rPr>
          <w:rFonts w:ascii="仿宋_GB2312" w:cs="仿宋_GB2312"/>
          <w:color w:val="000000" w:themeColor="text1"/>
          <w:sz w:val="32"/>
          <w:szCs w:val="32"/>
          <w14:textFill>
            <w14:solidFill>
              <w14:schemeClr w14:val="tx1"/>
            </w14:solidFill>
          </w14:textFill>
        </w:rPr>
        <w:t>02</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年共计支付</w:t>
      </w:r>
      <w:r>
        <w:rPr>
          <w:rFonts w:hint="eastAsia" w:ascii="仿宋_GB2312" w:cs="仿宋_GB2312"/>
          <w:color w:val="000000" w:themeColor="text1"/>
          <w:sz w:val="32"/>
          <w:szCs w:val="32"/>
          <w:lang w:val="en-US" w:eastAsia="zh-CN"/>
          <w14:textFill>
            <w14:solidFill>
              <w14:schemeClr w14:val="tx1"/>
            </w14:solidFill>
          </w14:textFill>
        </w:rPr>
        <w:t>全民健康体检33.62万元</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经费支出能够控制在绩效目标范围内，根据评分标准，该指标</w:t>
      </w:r>
      <w:r>
        <w:rPr>
          <w:rFonts w:hint="eastAsia" w:ascii="仿宋_GB2312" w:cs="仿宋_GB2312"/>
          <w:color w:val="000000" w:themeColor="text1"/>
          <w:sz w:val="32"/>
          <w:szCs w:val="32"/>
          <w:lang w:val="en-US" w:eastAsia="zh-CN"/>
          <w14:textFill>
            <w14:solidFill>
              <w14:schemeClr w14:val="tx1"/>
            </w14:solidFill>
          </w14:textFill>
        </w:rPr>
        <w:t>6</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3</w:t>
      </w:r>
      <w:r>
        <w:rPr>
          <w:rFonts w:hint="eastAsia" w:ascii="仿宋_GB2312" w:cs="仿宋_GB2312"/>
          <w:color w:val="000000" w:themeColor="text1"/>
          <w:sz w:val="32"/>
          <w:szCs w:val="32"/>
          <w14:textFill>
            <w14:solidFill>
              <w14:schemeClr w14:val="tx1"/>
            </w14:solidFill>
          </w14:textFill>
        </w:rPr>
        <w:t>分。</w:t>
      </w:r>
    </w:p>
    <w:p>
      <w:pPr>
        <w:pStyle w:val="30"/>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keepNext/>
        <w:keepLines/>
        <w:ind w:firstLine="560"/>
        <w:jc w:val="both"/>
        <w:rPr>
          <w:color w:val="000000" w:themeColor="text1"/>
          <w14:textFill>
            <w14:solidFill>
              <w14:schemeClr w14:val="tx1"/>
            </w14:solidFill>
          </w14:textFill>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对2022年自治区公共卫生服务（地方公共卫生）补助资金（开展全民健康体检）项目的绩效目标和各项具体绩效指标实现情况进行了客观评价，</w:t>
      </w:r>
      <w:r>
        <w:rPr>
          <w:rFonts w:hint="eastAsia" w:ascii="仿宋_GB2312"/>
          <w:color w:val="auto"/>
          <w:sz w:val="32"/>
          <w:szCs w:val="32"/>
          <w:highlight w:val="none"/>
        </w:rPr>
        <w:t>最终评分为</w:t>
      </w:r>
      <w:r>
        <w:rPr>
          <w:rFonts w:hint="eastAsia" w:ascii="仿宋_GB2312"/>
          <w:color w:val="auto"/>
          <w:sz w:val="32"/>
          <w:szCs w:val="32"/>
          <w:highlight w:val="none"/>
          <w:lang w:val="en-US" w:eastAsia="zh-CN"/>
        </w:rPr>
        <w:t>96.42</w:t>
      </w:r>
      <w:r>
        <w:rPr>
          <w:rFonts w:hint="eastAsia" w:ascii="仿宋_GB2312"/>
          <w:color w:val="auto"/>
          <w:sz w:val="32"/>
          <w:szCs w:val="32"/>
          <w:highlight w:val="none"/>
        </w:rPr>
        <w:t>分</w:t>
      </w:r>
      <w:r>
        <w:rPr>
          <w:rFonts w:hint="eastAsia" w:ascii="仿宋_GB2312"/>
          <w:sz w:val="32"/>
          <w:szCs w:val="32"/>
        </w:rPr>
        <w:t>。绩效评级为“</w:t>
      </w:r>
      <w:r>
        <w:rPr>
          <w:rFonts w:hint="eastAsia" w:ascii="仿宋_GB2312" w:cs="仿宋_GB2312"/>
          <w:color w:val="auto"/>
          <w:sz w:val="32"/>
          <w:szCs w:val="32"/>
          <w:highlight w:val="none"/>
          <w:lang w:eastAsia="zh-CN"/>
        </w:rPr>
        <w:t>优</w:t>
      </w:r>
      <w:r>
        <w:rPr>
          <w:rFonts w:hint="eastAsia" w:ascii="仿宋_GB2312" w:cs="仿宋_GB2312"/>
          <w:color w:val="auto"/>
          <w:sz w:val="32"/>
          <w:szCs w:val="32"/>
          <w:highlight w:val="none"/>
        </w:rPr>
        <w:t>”，具体得分情况为：项目决</w:t>
      </w:r>
      <w:r>
        <w:rPr>
          <w:rFonts w:hint="eastAsia" w:ascii="仿宋_GB2312" w:cs="仿宋_GB2312"/>
          <w:color w:val="auto"/>
          <w:sz w:val="32"/>
          <w:szCs w:val="32"/>
          <w:highlight w:val="none"/>
          <w:lang w:val="en-US" w:eastAsia="zh-CN"/>
        </w:rPr>
        <w:t>20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分、项目产出</w:t>
      </w:r>
      <w:r>
        <w:rPr>
          <w:rFonts w:hint="eastAsia" w:ascii="仿宋_GB2312" w:cs="仿宋_GB2312"/>
          <w:color w:val="auto"/>
          <w:sz w:val="32"/>
          <w:szCs w:val="32"/>
          <w:highlight w:val="none"/>
          <w:lang w:val="en-US" w:eastAsia="zh-CN"/>
        </w:rPr>
        <w:t>26.52</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w:t>
      </w:r>
    </w:p>
    <w:p>
      <w:pPr>
        <w:pStyle w:val="3"/>
        <w:spacing w:line="600" w:lineRule="exact"/>
        <w:ind w:firstLine="64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w:t>
      </w:r>
      <w:r>
        <w:rPr>
          <w:rFonts w:hint="eastAsia" w:ascii="仿宋_GB2312" w:hAnsi="仿宋_GB2312" w:cs="仿宋_GB2312"/>
          <w:color w:val="auto"/>
          <w:sz w:val="32"/>
          <w:szCs w:val="32"/>
          <w:lang w:eastAsia="zh-Hans"/>
        </w:rPr>
        <w:t>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31"/>
        <w:spacing w:line="600" w:lineRule="exact"/>
        <w:ind w:firstLine="736"/>
        <w:rPr>
          <w:rFonts w:cs="仿宋_GB2312"/>
          <w:color w:val="auto"/>
        </w:rPr>
      </w:pPr>
      <w:r>
        <w:rPr>
          <w:rFonts w:hint="eastAsia" w:cs="仿宋_GB2312"/>
          <w:b/>
          <w:bCs/>
        </w:rPr>
        <w:t>1.立项依据充分性：</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关于提前下达</w:t>
      </w:r>
      <w:r>
        <w:rPr>
          <w:rFonts w:hint="eastAsia" w:ascii="仿宋_GB2312" w:hAnsi="仿宋_GB2312" w:cs="仿宋_GB2312"/>
          <w:color w:val="auto"/>
          <w:sz w:val="32"/>
          <w:szCs w:val="32"/>
          <w:lang w:eastAsia="zh-Hans"/>
        </w:rPr>
        <w:t>2022年自治区公共卫生服务（地方公共卫生）补助资金</w:t>
      </w:r>
      <w:r>
        <w:rPr>
          <w:rFonts w:hint="eastAsia" w:ascii="仿宋_GB2312" w:hAnsi="仿宋_GB2312" w:cs="仿宋_GB2312"/>
          <w:color w:val="auto"/>
          <w:sz w:val="32"/>
          <w:szCs w:val="32"/>
          <w:lang w:eastAsia="zh-CN"/>
        </w:rPr>
        <w:t>预算</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CN"/>
        </w:rPr>
        <w:t>昌州</w:t>
      </w:r>
      <w:r>
        <w:rPr>
          <w:rFonts w:hint="eastAsia" w:ascii="仿宋_GB2312" w:hAnsi="仿宋_GB2312" w:cs="仿宋_GB2312"/>
          <w:color w:val="auto"/>
          <w:sz w:val="32"/>
          <w:szCs w:val="32"/>
        </w:rPr>
        <w:t>财</w:t>
      </w:r>
      <w:r>
        <w:rPr>
          <w:rFonts w:hint="eastAsia" w:ascii="仿宋_GB2312" w:hAnsi="仿宋_GB2312" w:cs="仿宋_GB2312"/>
          <w:color w:val="auto"/>
          <w:sz w:val="32"/>
          <w:szCs w:val="32"/>
          <w:lang w:eastAsia="zh-CN"/>
        </w:rPr>
        <w:t>社</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w:t>
      </w:r>
      <w:r>
        <w:rPr>
          <w:rFonts w:hint="eastAsia" w:ascii="仿宋_GB2312"/>
          <w:color w:val="auto"/>
          <w:sz w:val="32"/>
          <w:szCs w:val="32"/>
          <w:lang w:val="en-US" w:eastAsia="zh-CN"/>
        </w:rPr>
        <w:t>64</w:t>
      </w:r>
      <w:r>
        <w:rPr>
          <w:rFonts w:hint="eastAsia" w:ascii="仿宋_GB2312" w:hAnsi="仿宋_GB2312" w:cs="仿宋_GB2312"/>
          <w:color w:val="auto"/>
          <w:sz w:val="32"/>
          <w:szCs w:val="32"/>
        </w:rPr>
        <w:t>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w:t>
      </w:r>
      <w:r>
        <w:rPr>
          <w:rFonts w:hint="eastAsia" w:hAnsi="仿宋_GB2312" w:cs="仿宋_GB2312"/>
          <w:spacing w:val="0"/>
          <w:lang w:eastAsia="zh-Hans"/>
        </w:rPr>
        <w:t>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31"/>
        <w:spacing w:line="600" w:lineRule="exact"/>
        <w:ind w:firstLine="736"/>
        <w:rPr>
          <w:rFonts w:cs="仿宋_GB2312"/>
          <w:color w:val="auto"/>
        </w:rPr>
      </w:pPr>
      <w:r>
        <w:rPr>
          <w:rFonts w:hint="eastAsia" w:cs="仿宋_GB2312"/>
          <w:b/>
          <w:bCs/>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5.预算编制科学性：</w:t>
      </w:r>
      <w:r>
        <w:rPr>
          <w:rFonts w:hint="eastAsia" w:ascii="仿宋_GB2312" w:cs="仿宋_GB2312"/>
          <w:color w:val="auto"/>
          <w:sz w:val="32"/>
          <w:szCs w:val="32"/>
        </w:rPr>
        <w:t>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cs="仿宋_GB2312"/>
          <w:color w:val="auto"/>
          <w:sz w:val="32"/>
          <w:szCs w:val="32"/>
        </w:rPr>
        <w:t>，</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FF0000"/>
          <w:sz w:val="32"/>
          <w:szCs w:val="32"/>
        </w:rPr>
      </w:pPr>
      <w:r>
        <w:rPr>
          <w:rFonts w:hint="eastAsia" w:ascii="仿宋_GB2312" w:cs="仿宋_GB2312"/>
          <w:b/>
          <w:bCs/>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r>
        <w:rPr>
          <w:rFonts w:hint="eastAsia" w:ascii="仿宋_GB2312" w:cs="仿宋_GB2312"/>
          <w:color w:val="FF0000"/>
          <w:sz w:val="32"/>
          <w:szCs w:val="32"/>
        </w:rPr>
        <w:t xml:space="preserve"> </w:t>
      </w:r>
    </w:p>
    <w:p>
      <w:pPr>
        <w:spacing w:line="600" w:lineRule="exact"/>
        <w:ind w:firstLine="643"/>
        <w:rPr>
          <w:rFonts w:hint="default" w:ascii="仿宋_GB2312" w:eastAsia="仿宋_GB2312" w:cs="仿宋_GB2312"/>
          <w:color w:val="FF0000"/>
          <w:sz w:val="32"/>
          <w:szCs w:val="32"/>
          <w:lang w:val="en-US" w:eastAsia="zh-CN"/>
        </w:rPr>
      </w:pPr>
      <w:r>
        <w:rPr>
          <w:rFonts w:hint="eastAsia" w:ascii="仿宋_GB2312" w:cs="仿宋_GB2312"/>
          <w:b/>
          <w:bCs/>
          <w:sz w:val="32"/>
          <w:szCs w:val="32"/>
        </w:rPr>
        <w:t>2.预算执行率：</w:t>
      </w:r>
      <w:r>
        <w:rPr>
          <w:rFonts w:hint="eastAsia" w:ascii="仿宋_GB2312" w:cs="仿宋_GB2312"/>
          <w:b/>
          <w:bCs/>
          <w:sz w:val="32"/>
          <w:szCs w:val="32"/>
          <w:lang w:eastAsia="zh-Hans"/>
        </w:rPr>
        <w:t>本项</w:t>
      </w:r>
      <w:r>
        <w:rPr>
          <w:rFonts w:hint="eastAsia" w:ascii="仿宋_GB2312" w:cs="仿宋_GB2312"/>
          <w:b/>
          <w:bCs/>
          <w:color w:val="auto"/>
          <w:sz w:val="32"/>
          <w:szCs w:val="32"/>
          <w:lang w:eastAsia="zh-Hans"/>
        </w:rPr>
        <w:t>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35.16万元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33.62万元</w:t>
      </w:r>
      <w:r>
        <w:rPr>
          <w:rFonts w:hint="eastAsia" w:ascii="仿宋_GB2312" w:cs="仿宋_GB2312"/>
          <w:color w:val="auto"/>
          <w:sz w:val="32"/>
          <w:szCs w:val="32"/>
          <w:lang w:eastAsia="zh-Hans"/>
        </w:rPr>
        <w:t>，预算执行率为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4.9</w:t>
      </w:r>
      <w:r>
        <w:rPr>
          <w:rFonts w:hint="eastAsia" w:ascii="仿宋_GB2312" w:cs="仿宋_GB2312"/>
          <w:color w:val="auto"/>
          <w:sz w:val="32"/>
          <w:szCs w:val="32"/>
        </w:rPr>
        <w:t>分。</w:t>
      </w:r>
      <w:r>
        <w:rPr>
          <w:rFonts w:hint="eastAsia" w:ascii="仿宋_GB2312" w:cs="仿宋_GB2312"/>
          <w:color w:val="auto"/>
          <w:sz w:val="32"/>
          <w:szCs w:val="32"/>
          <w:lang w:val="en-US" w:eastAsia="zh-CN"/>
        </w:rPr>
        <w:t>受疫情影响，部分款型未能及时支付。</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财务管理</w:t>
      </w:r>
      <w:r>
        <w:rPr>
          <w:rFonts w:ascii="仿宋_GB2312" w:cs="仿宋_GB2312"/>
          <w:color w:val="auto"/>
          <w:sz w:val="32"/>
          <w:szCs w:val="32"/>
        </w:rPr>
        <w:t>》</w:t>
      </w:r>
      <w:r>
        <w:rPr>
          <w:rFonts w:hint="eastAsia" w:ascii="仿宋_GB2312" w:cs="仿宋_GB2312"/>
          <w:color w:val="auto"/>
          <w:sz w:val="32"/>
          <w:szCs w:val="32"/>
          <w:lang w:eastAsia="zh-CN"/>
        </w:rPr>
        <w:t>、《内控制度》、《财务审批工作制度》</w:t>
      </w:r>
      <w:r>
        <w:rPr>
          <w:rFonts w:hint="eastAsia" w:ascii="仿宋_GB2312" w:cs="仿宋_GB2312"/>
          <w:color w:val="auto"/>
          <w:sz w:val="32"/>
          <w:szCs w:val="32"/>
        </w:rPr>
        <w:t>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三重一大</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w:t>
      </w:r>
      <w:r>
        <w:rPr>
          <w:rFonts w:hint="eastAsia" w:ascii="仿宋_GB2312" w:cs="仿宋_GB2312"/>
          <w:color w:val="auto"/>
          <w:sz w:val="32"/>
          <w:szCs w:val="32"/>
          <w:lang w:eastAsia="zh-CN"/>
        </w:rPr>
        <w:t>市卫生健康委员会</w:t>
      </w:r>
      <w:r>
        <w:rPr>
          <w:rFonts w:hint="eastAsia" w:ascii="仿宋_GB2312" w:cs="仿宋_GB2312"/>
          <w:color w:val="auto"/>
          <w:sz w:val="32"/>
          <w:szCs w:val="32"/>
        </w:rPr>
        <w:t>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项目产出类指标包括产出数量、产出质量、产出时效、产出成本共四方面的内容，由三级指标构成，权重分为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26.52</w:t>
      </w:r>
      <w:r>
        <w:rPr>
          <w:rFonts w:hint="eastAsia" w:ascii="仿宋_GB2312" w:hAnsi="仿宋_GB2312" w:cs="仿宋_GB2312"/>
          <w:sz w:val="32"/>
          <w:szCs w:val="32"/>
        </w:rPr>
        <w:t>分，得分率为</w:t>
      </w:r>
      <w:r>
        <w:rPr>
          <w:rFonts w:hint="eastAsia" w:ascii="仿宋_GB2312" w:hAnsi="仿宋_GB2312" w:cs="仿宋_GB2312"/>
          <w:sz w:val="32"/>
          <w:szCs w:val="32"/>
          <w:lang w:val="en-US" w:eastAsia="zh-CN"/>
        </w:rPr>
        <w:t>88.4</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全民健康体检人数指标</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预期指标值为“</w:t>
      </w:r>
      <w:r>
        <w:rPr>
          <w:rFonts w:hint="eastAsia" w:ascii="宋体" w:hAnsi="宋体" w:eastAsia="宋体" w:cs="仿宋_GB2312"/>
          <w:color w:val="000000" w:themeColor="text1"/>
          <w:sz w:val="32"/>
          <w:szCs w:val="32"/>
          <w:lang w:eastAsia="zh-Hans"/>
          <w14:textFill>
            <w14:solidFill>
              <w14:schemeClr w14:val="tx1"/>
            </w14:solidFill>
          </w14:textFill>
        </w:rPr>
        <w:t>&gt;=</w:t>
      </w:r>
      <w:r>
        <w:rPr>
          <w:rFonts w:hint="eastAsia" w:ascii="宋体" w:hAnsi="宋体" w:eastAsia="宋体" w:cs="仿宋_GB2312"/>
          <w:color w:val="000000" w:themeColor="text1"/>
          <w:sz w:val="32"/>
          <w:szCs w:val="32"/>
          <w:lang w:eastAsia="zh-CN"/>
          <w14:textFill>
            <w14:solidFill>
              <w14:schemeClr w14:val="tx1"/>
            </w14:solidFill>
          </w14:textFill>
        </w:rPr>
        <w:t>9778</w:t>
      </w:r>
      <w:r>
        <w:rPr>
          <w:rFonts w:hint="eastAsia" w:ascii="宋体" w:hAnsi="宋体" w:eastAsia="宋体" w:cs="仿宋_GB2312"/>
          <w:color w:val="000000" w:themeColor="text1"/>
          <w:sz w:val="32"/>
          <w:szCs w:val="32"/>
          <w:lang w:eastAsia="zh-Hans"/>
          <w14:textFill>
            <w14:solidFill>
              <w14:schemeClr w14:val="tx1"/>
            </w14:solidFill>
          </w14:textFill>
        </w:rPr>
        <w:t>.00人次</w:t>
      </w:r>
      <w:r>
        <w:rPr>
          <w:rFonts w:hint="eastAsia" w:ascii="仿宋_GB2312" w:hAnsi="仿宋_GB2312" w:cs="仿宋_GB2312"/>
          <w:color w:val="000000" w:themeColor="text1"/>
          <w:sz w:val="32"/>
          <w:szCs w:val="32"/>
          <w:lang w:eastAsia="zh-Hans"/>
          <w14:textFill>
            <w14:solidFill>
              <w14:schemeClr w14:val="tx1"/>
            </w14:solidFill>
          </w14:textFill>
        </w:rPr>
        <w:t>”，根据可知，</w:t>
      </w:r>
      <w:r>
        <w:rPr>
          <w:rFonts w:hint="eastAsia" w:ascii="仿宋_GB2312" w:hAnsi="仿宋_GB2312" w:cs="仿宋_GB2312"/>
          <w:color w:val="000000" w:themeColor="text1"/>
          <w:sz w:val="32"/>
          <w:szCs w:val="32"/>
          <w14:textFill>
            <w14:solidFill>
              <w14:schemeClr w14:val="tx1"/>
            </w14:solidFill>
          </w14:textFill>
        </w:rPr>
        <w:t>实际</w:t>
      </w:r>
      <w:r>
        <w:rPr>
          <w:rFonts w:hint="eastAsia" w:ascii="仿宋_GB2312" w:hAnsi="仿宋_GB2312" w:cs="仿宋_GB2312"/>
          <w:color w:val="000000" w:themeColor="text1"/>
          <w:sz w:val="32"/>
          <w:szCs w:val="32"/>
          <w:lang w:eastAsia="zh-Hans"/>
          <w14:textFill>
            <w14:solidFill>
              <w14:schemeClr w14:val="tx1"/>
            </w14:solidFill>
          </w14:textFill>
        </w:rPr>
        <w:t>完成</w:t>
      </w:r>
      <w:r>
        <w:rPr>
          <w:rFonts w:hint="eastAsia" w:ascii="仿宋_GB2312" w:hAnsi="仿宋_GB2312" w:cs="仿宋_GB2312"/>
          <w:color w:val="000000" w:themeColor="text1"/>
          <w:sz w:val="32"/>
          <w:szCs w:val="32"/>
          <w:lang w:val="en-US" w:eastAsia="zh-CN"/>
          <w14:textFill>
            <w14:solidFill>
              <w14:schemeClr w14:val="tx1"/>
            </w14:solidFill>
          </w14:textFill>
        </w:rPr>
        <w:t>全民健康体检人数9778.00人次</w:t>
      </w:r>
      <w:r>
        <w:rPr>
          <w:rFonts w:hint="eastAsia" w:ascii="仿宋_GB2312" w:hAnsi="仿宋_GB2312" w:cs="仿宋_GB2312"/>
          <w:color w:val="000000" w:themeColor="text1"/>
          <w:sz w:val="32"/>
          <w:szCs w:val="32"/>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0"/>
        <w:rPr>
          <w:rFonts w:hint="eastAsia" w:ascii="仿宋_GB2312" w:hAnsi="仿宋_GB2312" w:cs="仿宋_GB2312"/>
          <w:color w:val="000000" w:themeColor="text1"/>
          <w:sz w:val="32"/>
          <w:szCs w:val="32"/>
          <w:lang w:val="en-US" w:eastAsia="zh-CN"/>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健康档案建档人数指标</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预期指标值为“</w:t>
      </w:r>
      <w:r>
        <w:rPr>
          <w:rFonts w:hint="eastAsia" w:ascii="宋体" w:hAnsi="宋体" w:eastAsia="宋体" w:cs="仿宋_GB2312"/>
          <w:color w:val="000000" w:themeColor="text1"/>
          <w:sz w:val="32"/>
          <w:szCs w:val="32"/>
          <w:lang w:eastAsia="zh-Hans"/>
          <w14:textFill>
            <w14:solidFill>
              <w14:schemeClr w14:val="tx1"/>
            </w14:solidFill>
          </w14:textFill>
        </w:rPr>
        <w:t>&gt;=</w:t>
      </w:r>
      <w:r>
        <w:rPr>
          <w:rFonts w:hint="eastAsia" w:ascii="宋体" w:hAnsi="宋体" w:eastAsia="宋体" w:cs="仿宋_GB2312"/>
          <w:color w:val="000000" w:themeColor="text1"/>
          <w:sz w:val="32"/>
          <w:szCs w:val="32"/>
          <w:lang w:eastAsia="zh-CN"/>
          <w14:textFill>
            <w14:solidFill>
              <w14:schemeClr w14:val="tx1"/>
            </w14:solidFill>
          </w14:textFill>
        </w:rPr>
        <w:t>9778</w:t>
      </w:r>
      <w:r>
        <w:rPr>
          <w:rFonts w:hint="eastAsia" w:ascii="宋体" w:hAnsi="宋体" w:eastAsia="宋体" w:cs="仿宋_GB2312"/>
          <w:color w:val="000000" w:themeColor="text1"/>
          <w:sz w:val="32"/>
          <w:szCs w:val="32"/>
          <w:lang w:eastAsia="zh-Hans"/>
          <w14:textFill>
            <w14:solidFill>
              <w14:schemeClr w14:val="tx1"/>
            </w14:solidFill>
          </w14:textFill>
        </w:rPr>
        <w:t>.00人次</w:t>
      </w:r>
      <w:r>
        <w:rPr>
          <w:rFonts w:hint="eastAsia" w:ascii="仿宋_GB2312" w:hAnsi="仿宋_GB2312" w:cs="仿宋_GB2312"/>
          <w:color w:val="000000" w:themeColor="text1"/>
          <w:sz w:val="32"/>
          <w:szCs w:val="32"/>
          <w:lang w:eastAsia="zh-Hans"/>
          <w14:textFill>
            <w14:solidFill>
              <w14:schemeClr w14:val="tx1"/>
            </w14:solidFill>
          </w14:textFill>
        </w:rPr>
        <w:t>”，根据可知，</w:t>
      </w:r>
      <w:r>
        <w:rPr>
          <w:rFonts w:hint="eastAsia" w:ascii="仿宋_GB2312" w:hAnsi="仿宋_GB2312" w:cs="仿宋_GB2312"/>
          <w:color w:val="000000" w:themeColor="text1"/>
          <w:sz w:val="32"/>
          <w:szCs w:val="32"/>
          <w14:textFill>
            <w14:solidFill>
              <w14:schemeClr w14:val="tx1"/>
            </w14:solidFill>
          </w14:textFill>
        </w:rPr>
        <w:t>实际</w:t>
      </w:r>
      <w:r>
        <w:rPr>
          <w:rFonts w:hint="eastAsia" w:ascii="仿宋_GB2312" w:hAnsi="仿宋_GB2312" w:cs="仿宋_GB2312"/>
          <w:color w:val="000000" w:themeColor="text1"/>
          <w:sz w:val="32"/>
          <w:szCs w:val="32"/>
          <w:lang w:eastAsia="zh-Hans"/>
          <w14:textFill>
            <w14:solidFill>
              <w14:schemeClr w14:val="tx1"/>
            </w14:solidFill>
          </w14:textFill>
        </w:rPr>
        <w:t>完成</w:t>
      </w:r>
      <w:r>
        <w:rPr>
          <w:rFonts w:hint="eastAsia" w:ascii="仿宋_GB2312" w:hAnsi="仿宋_GB2312" w:cs="仿宋_GB2312"/>
          <w:color w:val="000000" w:themeColor="text1"/>
          <w:sz w:val="32"/>
          <w:szCs w:val="32"/>
          <w:lang w:val="en-US" w:eastAsia="zh-CN"/>
          <w14:textFill>
            <w14:solidFill>
              <w14:schemeClr w14:val="tx1"/>
            </w14:solidFill>
          </w14:textFill>
        </w:rPr>
        <w:t>全民健康档案人数9778.00人次</w:t>
      </w:r>
      <w:r>
        <w:rPr>
          <w:rFonts w:hint="eastAsia" w:ascii="仿宋_GB2312" w:hAnsi="仿宋_GB2312" w:cs="仿宋_GB2312"/>
          <w:color w:val="000000" w:themeColor="text1"/>
          <w:sz w:val="32"/>
          <w:szCs w:val="32"/>
          <w14:textFill>
            <w14:solidFill>
              <w14:schemeClr w14:val="tx1"/>
            </w14:solidFill>
          </w14:textFill>
        </w:rPr>
        <w:t>，与预期目标一致，</w:t>
      </w:r>
      <w:r>
        <w:rPr>
          <w:rFonts w:hint="eastAsia" w:ascii="仿宋_GB2312" w:hAnsi="仿宋_GB2312" w:cs="仿宋_GB2312"/>
          <w:color w:val="000000" w:themeColor="text1"/>
          <w:sz w:val="32"/>
          <w:szCs w:val="32"/>
          <w:lang w:val="en-US" w:eastAsia="zh-CN"/>
          <w14:textFill>
            <w14:solidFill>
              <w14:schemeClr w14:val="tx1"/>
            </w14:solidFill>
          </w14:textFill>
        </w:rPr>
        <w:t>得分4分。</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综上所述</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产出数量指标</w:t>
      </w:r>
      <w:r>
        <w:rPr>
          <w:rFonts w:hint="eastAsia" w:ascii="仿宋_GB2312" w:hAnsi="仿宋_GB2312" w:cs="仿宋_GB2312"/>
          <w:color w:val="000000" w:themeColor="text1"/>
          <w:sz w:val="32"/>
          <w:szCs w:val="32"/>
          <w14:textFill>
            <w14:solidFill>
              <w14:schemeClr w14:val="tx1"/>
            </w14:solidFill>
          </w14:textFill>
        </w:rPr>
        <w:t>合计得</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left="0" w:leftChars="0" w:firstLine="643" w:firstLineChars="200"/>
        <w:rPr>
          <w:rFonts w:ascii="仿宋_GB2312"/>
          <w:b/>
          <w:bCs/>
          <w:color w:val="000000" w:themeColor="text1"/>
          <w:sz w:val="32"/>
          <w14:textFill>
            <w14:solidFill>
              <w14:schemeClr w14:val="tx1"/>
            </w14:solidFill>
          </w14:textFill>
        </w:rPr>
      </w:pPr>
      <w:r>
        <w:rPr>
          <w:rFonts w:hint="eastAsia" w:ascii="仿宋_GB2312"/>
          <w:b/>
          <w:bCs/>
          <w:color w:val="000000" w:themeColor="text1"/>
          <w:sz w:val="32"/>
          <w14:textFill>
            <w14:solidFill>
              <w14:schemeClr w14:val="tx1"/>
            </w14:solidFill>
          </w14:textFill>
        </w:rPr>
        <w:t>2.产出质量</w:t>
      </w:r>
    </w:p>
    <w:p>
      <w:pPr>
        <w:spacing w:line="600" w:lineRule="exact"/>
        <w:ind w:left="0" w:leftChars="0" w:firstLine="640" w:firstLineChars="200"/>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全民健康体检完成率&gt;=90.00%指标</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预期指标值为“</w:t>
      </w:r>
      <w:r>
        <w:rPr>
          <w:rFonts w:hint="eastAsia" w:ascii="仿宋_GB2312" w:hAnsi="仿宋_GB2312" w:cs="仿宋_GB2312"/>
          <w:color w:val="000000" w:themeColor="text1"/>
          <w:sz w:val="32"/>
          <w:szCs w:val="32"/>
          <w:lang w:val="en-US" w:eastAsia="zh-CN"/>
          <w14:textFill>
            <w14:solidFill>
              <w14:schemeClr w14:val="tx1"/>
            </w14:solidFill>
          </w14:textFill>
        </w:rPr>
        <w:t>90</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实际得分2分。</w:t>
      </w:r>
      <w:r>
        <w:rPr>
          <w:rFonts w:hint="eastAsia"/>
          <w:color w:val="000000" w:themeColor="text1"/>
          <w14:textFill>
            <w14:solidFill>
              <w14:schemeClr w14:val="tx1"/>
            </w14:solidFill>
          </w14:textFill>
        </w:rPr>
        <w:t>全民健康体检设备到位率&gt;=70.00%</w:t>
      </w:r>
      <w:r>
        <w:rPr>
          <w:rFonts w:hint="eastAsia" w:ascii="仿宋_GB2312" w:hAnsi="仿宋_GB2312" w:cs="仿宋_GB2312"/>
          <w:color w:val="000000" w:themeColor="text1"/>
          <w:sz w:val="32"/>
          <w:szCs w:val="32"/>
          <w:lang w:eastAsia="zh-Hans"/>
          <w14:textFill>
            <w14:solidFill>
              <w14:schemeClr w14:val="tx1"/>
            </w14:solidFill>
          </w14:textFill>
        </w:rPr>
        <w:t>预期指标值为“</w:t>
      </w:r>
      <w:r>
        <w:rPr>
          <w:rFonts w:hint="eastAsia" w:cs="仿宋_GB2312"/>
          <w:color w:val="000000" w:themeColor="text1"/>
          <w:sz w:val="32"/>
          <w:szCs w:val="32"/>
          <w:lang w:val="en-US" w:eastAsia="zh-CN"/>
          <w14:textFill>
            <w14:solidFill>
              <w14:schemeClr w14:val="tx1"/>
            </w14:solidFill>
          </w14:textFill>
        </w:rPr>
        <w:t>70</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cs="仿宋_GB2312"/>
          <w:color w:val="000000" w:themeColor="text1"/>
          <w:sz w:val="32"/>
          <w:szCs w:val="32"/>
          <w:lang w:val="en-US" w:eastAsia="zh-CN"/>
          <w14:textFill>
            <w14:solidFill>
              <w14:schemeClr w14:val="tx1"/>
            </w14:solidFill>
          </w14:textFill>
        </w:rPr>
        <w:t>实际全民健康体检设备到位率100%</w:t>
      </w:r>
      <w:r>
        <w:rPr>
          <w:rFonts w:ascii="仿宋_GB2312" w:hAnsi="仿宋_GB2312" w:cs="仿宋_GB2312"/>
          <w:color w:val="000000" w:themeColor="text1"/>
          <w:sz w:val="32"/>
          <w:szCs w:val="32"/>
          <w:lang w:eastAsia="zh-Hans"/>
          <w14:textFill>
            <w14:solidFill>
              <w14:schemeClr w14:val="tx1"/>
            </w14:solidFill>
          </w14:textFill>
        </w:rPr>
        <w:t>，</w:t>
      </w:r>
      <w:r>
        <w:rPr>
          <w:rFonts w:hint="eastAsia"/>
          <w:color w:val="000000" w:themeColor="text1"/>
          <w14:textFill>
            <w14:solidFill>
              <w14:schemeClr w14:val="tx1"/>
            </w14:solidFill>
          </w14:textFill>
        </w:rPr>
        <w:t>全民体检医务人员到位率=100.0%</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实际得分3分。</w:t>
      </w:r>
      <w:r>
        <w:rPr>
          <w:rFonts w:hint="eastAsia" w:ascii="仿宋_GB2312" w:hAnsi="仿宋_GB2312" w:cs="仿宋_GB2312"/>
          <w:color w:val="000000" w:themeColor="text1"/>
          <w:sz w:val="32"/>
          <w:szCs w:val="32"/>
          <w:lang w:eastAsia="zh-Hans"/>
          <w14:textFill>
            <w14:solidFill>
              <w14:schemeClr w14:val="tx1"/>
            </w14:solidFill>
          </w14:textFill>
        </w:rPr>
        <w:t>预期指标值为“</w:t>
      </w:r>
      <w:r>
        <w:rPr>
          <w:rFonts w:hint="eastAsia" w:ascii="仿宋_GB2312" w:hAnsi="仿宋_GB2312" w:cs="仿宋_GB2312"/>
          <w:color w:val="000000" w:themeColor="text1"/>
          <w:sz w:val="32"/>
          <w:szCs w:val="32"/>
          <w:lang w:val="en-US" w:eastAsia="zh-CN"/>
          <w14:textFill>
            <w14:solidFill>
              <w14:schemeClr w14:val="tx1"/>
            </w14:solidFill>
          </w14:textFill>
        </w:rPr>
        <w:t>100</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cs="仿宋_GB2312"/>
          <w:color w:val="000000" w:themeColor="text1"/>
          <w:sz w:val="32"/>
          <w:szCs w:val="32"/>
          <w:lang w:val="en-US" w:eastAsia="zh-CN"/>
          <w14:textFill>
            <w14:solidFill>
              <w14:schemeClr w14:val="tx1"/>
            </w14:solidFill>
          </w14:textFill>
        </w:rPr>
        <w:t>实际全民健康体检人员到位率100%</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与预期目标一致，</w:t>
      </w:r>
      <w:r>
        <w:rPr>
          <w:rFonts w:hint="eastAsia" w:ascii="仿宋_GB2312" w:hAnsi="仿宋_GB2312" w:cs="仿宋_GB2312"/>
          <w:color w:val="000000" w:themeColor="text1"/>
          <w:sz w:val="32"/>
          <w:szCs w:val="32"/>
          <w:lang w:val="en-US" w:eastAsia="zh-CN"/>
          <w14:textFill>
            <w14:solidFill>
              <w14:schemeClr w14:val="tx1"/>
            </w14:solidFill>
          </w14:textFill>
        </w:rPr>
        <w:t>实际得分3分。</w:t>
      </w:r>
      <w:r>
        <w:rPr>
          <w:rFonts w:hint="eastAsia" w:ascii="仿宋_GB2312" w:hAnsi="仿宋_GB2312" w:cs="仿宋_GB2312"/>
          <w:color w:val="000000" w:themeColor="text1"/>
          <w:sz w:val="32"/>
          <w:szCs w:val="32"/>
          <w:lang w:eastAsia="zh-Hans"/>
          <w14:textFill>
            <w14:solidFill>
              <w14:schemeClr w14:val="tx1"/>
            </w14:solidFill>
          </w14:textFill>
        </w:rPr>
        <w:t>综上所述</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产出质量指标</w:t>
      </w:r>
      <w:r>
        <w:rPr>
          <w:rFonts w:hint="eastAsia" w:ascii="仿宋_GB2312" w:hAnsi="仿宋_GB2312" w:cs="仿宋_GB2312"/>
          <w:color w:val="000000" w:themeColor="text1"/>
          <w:sz w:val="32"/>
          <w:szCs w:val="32"/>
          <w14:textFill>
            <w14:solidFill>
              <w14:schemeClr w14:val="tx1"/>
            </w14:solidFill>
          </w14:textFill>
        </w:rPr>
        <w:t>合计得</w:t>
      </w:r>
      <w:r>
        <w:rPr>
          <w:rFonts w:hint="eastAsia" w:ascii="仿宋_GB2312" w:hAnsi="仿宋_GB2312" w:cs="仿宋_GB2312"/>
          <w:color w:val="000000" w:themeColor="text1"/>
          <w:sz w:val="32"/>
          <w:szCs w:val="32"/>
          <w:lang w:val="en-US" w:eastAsia="zh-CN"/>
          <w14:textFill>
            <w14:solidFill>
              <w14:schemeClr w14:val="tx1"/>
            </w14:solidFill>
          </w14:textFill>
        </w:rPr>
        <w:t>8分</w:t>
      </w:r>
    </w:p>
    <w:p>
      <w:pPr>
        <w:pStyle w:val="8"/>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pStyle w:val="8"/>
        <w:spacing w:before="0" w:after="0" w:line="600" w:lineRule="exact"/>
        <w:ind w:firstLine="640"/>
        <w:jc w:val="both"/>
        <w:rPr>
          <w:rFonts w:hint="eastAsia" w:ascii="Times New Roman" w:hAnsi="Times New Roman" w:eastAsia="仿宋_GB2312" w:cs="仿宋_GB2312"/>
          <w:color w:val="000000" w:themeColor="text1"/>
          <w:kern w:val="2"/>
          <w:sz w:val="32"/>
          <w:szCs w:val="32"/>
          <w:lang w:val="en-US" w:eastAsia="zh-CN" w:bidi="ar-SA"/>
          <w14:textFill>
            <w14:solidFill>
              <w14:schemeClr w14:val="tx1"/>
            </w14:solidFill>
          </w14:textFill>
        </w:rPr>
      </w:pPr>
      <w:r>
        <w:rPr>
          <w:rFonts w:hint="eastAsia" w:ascii="Times New Roman" w:hAnsi="Times New Roman" w:eastAsia="仿宋_GB2312" w:cs="仿宋_GB2312"/>
          <w:color w:val="000000" w:themeColor="text1"/>
          <w:kern w:val="2"/>
          <w:sz w:val="32"/>
          <w:szCs w:val="32"/>
          <w:lang w:val="en-US" w:eastAsia="zh-Hans" w:bidi="ar-SA"/>
          <w14:textFill>
            <w14:solidFill>
              <w14:schemeClr w14:val="tx1"/>
            </w14:solidFill>
          </w14:textFill>
        </w:rPr>
        <w:t>“</w:t>
      </w:r>
      <w:r>
        <w:rPr>
          <w:rFonts w:hint="eastAsia" w:ascii="Times New Roman" w:hAnsi="Times New Roman" w:eastAsia="仿宋_GB2312" w:cs="仿宋_GB2312"/>
          <w:color w:val="000000" w:themeColor="text1"/>
          <w:kern w:val="2"/>
          <w:sz w:val="32"/>
          <w:szCs w:val="32"/>
          <w:lang w:val="en-US" w:eastAsia="zh-CN" w:bidi="ar-SA"/>
          <w14:textFill>
            <w14:solidFill>
              <w14:schemeClr w14:val="tx1"/>
            </w14:solidFill>
          </w14:textFill>
        </w:rPr>
        <w:t>资金支付及时率</w:t>
      </w:r>
      <w:r>
        <w:rPr>
          <w:rFonts w:hint="eastAsia" w:ascii="Times New Roman" w:hAnsi="Times New Roman" w:eastAsia="仿宋_GB2312" w:cs="仿宋_GB2312"/>
          <w:color w:val="000000" w:themeColor="text1"/>
          <w:kern w:val="2"/>
          <w:sz w:val="32"/>
          <w:szCs w:val="32"/>
          <w:lang w:val="en-US" w:eastAsia="zh-Hans" w:bidi="ar-SA"/>
          <w14:textFill>
            <w14:solidFill>
              <w14:schemeClr w14:val="tx1"/>
            </w14:solidFill>
          </w14:textFill>
        </w:rPr>
        <w:t>”指标，预期指标值为“</w:t>
      </w:r>
      <w:r>
        <w:rPr>
          <w:rFonts w:hint="eastAsia" w:ascii="Times New Roman" w:hAnsi="Times New Roman" w:eastAsia="仿宋_GB2312" w:cs="仿宋_GB2312"/>
          <w:color w:val="000000" w:themeColor="text1"/>
          <w:kern w:val="2"/>
          <w:sz w:val="32"/>
          <w:szCs w:val="32"/>
          <w:lang w:val="en-US" w:eastAsia="zh-CN" w:bidi="ar-SA"/>
          <w14:textFill>
            <w14:solidFill>
              <w14:schemeClr w14:val="tx1"/>
            </w14:solidFill>
          </w14:textFill>
        </w:rPr>
        <w:t>100%</w:t>
      </w:r>
      <w:r>
        <w:rPr>
          <w:rFonts w:hint="eastAsia" w:ascii="Times New Roman" w:hAnsi="Times New Roman" w:eastAsia="仿宋_GB2312" w:cs="仿宋_GB2312"/>
          <w:color w:val="000000" w:themeColor="text1"/>
          <w:kern w:val="2"/>
          <w:sz w:val="32"/>
          <w:szCs w:val="32"/>
          <w:lang w:val="en-US" w:eastAsia="zh-Hans" w:bidi="ar-SA"/>
          <w14:textFill>
            <w14:solidFill>
              <w14:schemeClr w14:val="tx1"/>
            </w14:solidFill>
          </w14:textFill>
        </w:rPr>
        <w:t>”；根据资金支付凭证显示，该项目于</w:t>
      </w:r>
      <w:r>
        <w:rPr>
          <w:rFonts w:hint="eastAsia" w:ascii="Times New Roman" w:hAnsi="Times New Roman" w:eastAsia="仿宋_GB2312" w:cs="仿宋_GB2312"/>
          <w:color w:val="000000" w:themeColor="text1"/>
          <w:kern w:val="2"/>
          <w:sz w:val="32"/>
          <w:szCs w:val="32"/>
          <w:lang w:val="en-US" w:eastAsia="zh-CN" w:bidi="ar-SA"/>
          <w14:textFill>
            <w14:solidFill>
              <w14:schemeClr w14:val="tx1"/>
            </w14:solidFill>
          </w14:textFill>
        </w:rPr>
        <w:t>2022年12月完成，</w:t>
      </w:r>
      <w:r>
        <w:rPr>
          <w:rFonts w:hint="eastAsia" w:ascii="Times New Roman" w:hAnsi="Times New Roman" w:eastAsia="仿宋_GB2312" w:cs="仿宋_GB2312"/>
          <w:color w:val="000000" w:themeColor="text1"/>
          <w:kern w:val="2"/>
          <w:sz w:val="32"/>
          <w:szCs w:val="32"/>
          <w:lang w:val="en-US" w:eastAsia="zh-Hans" w:bidi="ar-SA"/>
          <w14:textFill>
            <w14:solidFill>
              <w14:schemeClr w14:val="tx1"/>
            </w14:solidFill>
          </w14:textFill>
        </w:rPr>
        <w:t>资金已于202</w:t>
      </w:r>
      <w:r>
        <w:rPr>
          <w:rFonts w:hint="eastAsia" w:ascii="Times New Roman" w:hAnsi="Times New Roman" w:eastAsia="仿宋_GB2312" w:cs="仿宋_GB2312"/>
          <w:color w:val="000000" w:themeColor="text1"/>
          <w:kern w:val="2"/>
          <w:sz w:val="32"/>
          <w:szCs w:val="32"/>
          <w:lang w:val="en-US" w:eastAsia="zh-CN" w:bidi="ar-SA"/>
          <w14:textFill>
            <w14:solidFill>
              <w14:schemeClr w14:val="tx1"/>
            </w14:solidFill>
          </w14:textFill>
        </w:rPr>
        <w:t>2与预期目标指标不一致，年度完成目标值95.6%。偏差率6%，造成偏差原因应受疫情影响全民健康体检试剂耗材手续未能及时办理政府采购手续，根据评分标准，该指标6分，得3分。受疫情影响，部分款型未能及时支付。</w:t>
      </w:r>
    </w:p>
    <w:p>
      <w:pPr>
        <w:spacing w:line="600" w:lineRule="exact"/>
        <w:ind w:firstLine="643"/>
        <w:rPr>
          <w:rFonts w:ascii="仿宋_GB2312" w:cs="仿宋_GB2312"/>
          <w:b/>
          <w:bCs/>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4.产出成本</w:t>
      </w:r>
    </w:p>
    <w:p>
      <w:pPr>
        <w:spacing w:line="600" w:lineRule="exact"/>
        <w:ind w:firstLine="640"/>
        <w:rPr>
          <w:rFonts w:ascii="仿宋_GB2312" w:cs="仿宋_GB2312"/>
          <w:color w:val="000000" w:themeColor="text1"/>
          <w:sz w:val="32"/>
          <w:szCs w:val="32"/>
          <w14:textFill>
            <w14:solidFill>
              <w14:schemeClr w14:val="tx1"/>
            </w14:solidFill>
          </w14:textFill>
        </w:rPr>
      </w:pPr>
      <w:r>
        <w:rPr>
          <w:rFonts w:hint="eastAsia"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本年支付</w:t>
      </w:r>
      <w:r>
        <w:rPr>
          <w:rFonts w:hint="eastAsia" w:ascii="仿宋_GB2312" w:cs="仿宋_GB2312"/>
          <w:color w:val="000000" w:themeColor="text1"/>
          <w:sz w:val="32"/>
          <w:szCs w:val="32"/>
          <w:lang w:val="en-US" w:eastAsia="zh-CN"/>
          <w14:textFill>
            <w14:solidFill>
              <w14:schemeClr w14:val="tx1"/>
            </w14:solidFill>
          </w14:textFill>
        </w:rPr>
        <w:t>全民健康体检款</w:t>
      </w:r>
      <w:r>
        <w:rPr>
          <w:rFonts w:hint="eastAsia" w:ascii="仿宋_GB2312" w:cs="仿宋_GB2312"/>
          <w:color w:val="000000" w:themeColor="text1"/>
          <w:sz w:val="32"/>
          <w:szCs w:val="32"/>
          <w14:textFill>
            <w14:solidFill>
              <w14:schemeClr w14:val="tx1"/>
            </w14:solidFill>
          </w14:textFill>
        </w:rPr>
        <w:t>总额</w:t>
      </w:r>
      <w:r>
        <w:rPr>
          <w:rFonts w:hint="eastAsia" w:asci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cs="仿宋_GB2312"/>
          <w:color w:val="000000" w:themeColor="text1"/>
          <w:sz w:val="32"/>
          <w:szCs w:val="32"/>
          <w:lang w:eastAsia="zh-Hans"/>
          <w14:textFill>
            <w14:solidFill>
              <w14:schemeClr w14:val="tx1"/>
            </w14:solidFill>
          </w14:textFill>
        </w:rPr>
        <w:t>“</w:t>
      </w:r>
      <w:r>
        <w:rPr>
          <w:rFonts w:hint="eastAsia" w:ascii="宋体" w:hAnsi="宋体" w:eastAsia="宋体" w:cs="Arial"/>
          <w:color w:val="000000" w:themeColor="text1"/>
          <w:sz w:val="32"/>
          <w:szCs w:val="32"/>
          <w:lang w:eastAsia="zh-Hans"/>
          <w14:textFill>
            <w14:solidFill>
              <w14:schemeClr w14:val="tx1"/>
            </w14:solidFill>
          </w14:textFill>
        </w:rPr>
        <w:t>≤</w:t>
      </w:r>
      <w:r>
        <w:rPr>
          <w:rFonts w:hint="eastAsia" w:ascii="宋体" w:hAnsi="宋体" w:eastAsia="宋体" w:cs="Arial"/>
          <w:color w:val="000000" w:themeColor="text1"/>
          <w:sz w:val="32"/>
          <w:szCs w:val="32"/>
          <w:lang w:val="en-US" w:eastAsia="zh-CN"/>
          <w14:textFill>
            <w14:solidFill>
              <w14:schemeClr w14:val="tx1"/>
            </w14:solidFill>
          </w14:textFill>
        </w:rPr>
        <w:t>35.16万元</w:t>
      </w:r>
      <w:r>
        <w:rPr>
          <w:rFonts w:hint="eastAsia" w:ascii="仿宋_GB2312" w:cs="仿宋_GB2312"/>
          <w:color w:val="000000" w:themeColor="text1"/>
          <w:sz w:val="32"/>
          <w:szCs w:val="32"/>
          <w:lang w:eastAsia="zh-Hans"/>
          <w14:textFill>
            <w14:solidFill>
              <w14:schemeClr w14:val="tx1"/>
            </w14:solidFill>
          </w14:textFill>
        </w:rPr>
        <w:t>”，根据项目合同和资金支付凭证显示</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本</w:t>
      </w:r>
      <w:r>
        <w:rPr>
          <w:rFonts w:hint="eastAsia" w:ascii="仿宋_GB2312" w:cs="仿宋_GB2312"/>
          <w:color w:val="000000" w:themeColor="text1"/>
          <w:sz w:val="32"/>
          <w:szCs w:val="32"/>
          <w14:textFill>
            <w14:solidFill>
              <w14:schemeClr w14:val="tx1"/>
            </w14:solidFill>
          </w14:textFill>
        </w:rPr>
        <w:t>项目2</w:t>
      </w:r>
      <w:r>
        <w:rPr>
          <w:rFonts w:ascii="仿宋_GB2312" w:cs="仿宋_GB2312"/>
          <w:color w:val="000000" w:themeColor="text1"/>
          <w:sz w:val="32"/>
          <w:szCs w:val="32"/>
          <w14:textFill>
            <w14:solidFill>
              <w14:schemeClr w14:val="tx1"/>
            </w14:solidFill>
          </w14:textFill>
        </w:rPr>
        <w:t>02</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年共计支付</w:t>
      </w:r>
      <w:r>
        <w:rPr>
          <w:rFonts w:hint="eastAsia" w:ascii="仿宋_GB2312" w:cs="仿宋_GB2312"/>
          <w:color w:val="000000" w:themeColor="text1"/>
          <w:sz w:val="32"/>
          <w:szCs w:val="32"/>
          <w:lang w:val="en-US" w:eastAsia="zh-CN"/>
          <w14:textFill>
            <w14:solidFill>
              <w14:schemeClr w14:val="tx1"/>
            </w14:solidFill>
          </w14:textFill>
        </w:rPr>
        <w:t>全民健康体检33.62万元</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经费支出能够控制在绩效目标范围内，根据评分标准，该指标</w:t>
      </w:r>
      <w:r>
        <w:rPr>
          <w:rFonts w:hint="eastAsia" w:ascii="仿宋_GB2312" w:cs="仿宋_GB2312"/>
          <w:color w:val="000000" w:themeColor="text1"/>
          <w:sz w:val="32"/>
          <w:szCs w:val="32"/>
          <w:lang w:val="en-US" w:eastAsia="zh-CN"/>
          <w14:textFill>
            <w14:solidFill>
              <w14:schemeClr w14:val="tx1"/>
            </w14:solidFill>
          </w14:textFill>
        </w:rPr>
        <w:t>8</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7.52</w:t>
      </w:r>
      <w:r>
        <w:rPr>
          <w:rFonts w:hint="eastAsia" w:ascii="仿宋_GB2312" w:cs="仿宋_GB2312"/>
          <w:color w:val="000000" w:themeColor="text1"/>
          <w:sz w:val="32"/>
          <w:szCs w:val="32"/>
          <w14:textFill>
            <w14:solidFill>
              <w14:schemeClr w14:val="tx1"/>
            </w14:solidFill>
          </w14:textFill>
        </w:rPr>
        <w:t>分。受疫情影响，部分款型未能及时支付。</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类指标由</w:t>
      </w:r>
      <w:r>
        <w:rPr>
          <w:rFonts w:hint="eastAsia"/>
          <w:color w:val="000000"/>
          <w:sz w:val="32"/>
          <w:szCs w:val="32"/>
          <w:u w:color="000000"/>
          <w:lang w:val="en-US" w:eastAsia="zh-CN"/>
        </w:rPr>
        <w:t>2</w:t>
      </w:r>
      <w:r>
        <w:rPr>
          <w:rFonts w:hint="eastAsia"/>
          <w:color w:val="000000"/>
          <w:sz w:val="32"/>
          <w:szCs w:val="32"/>
          <w:u w:color="000000"/>
          <w:lang w:val="zh-TW" w:eastAsia="zh-TW"/>
        </w:rPr>
        <w:t>个</w:t>
      </w:r>
      <w:r>
        <w:rPr>
          <w:rFonts w:hint="eastAsia"/>
          <w:color w:val="000000"/>
          <w:sz w:val="32"/>
          <w:szCs w:val="32"/>
          <w:u w:color="000000"/>
          <w:lang w:val="zh-TW"/>
        </w:rPr>
        <w:t>二</w:t>
      </w:r>
      <w:r>
        <w:rPr>
          <w:rFonts w:hint="eastAsia"/>
          <w:color w:val="000000"/>
          <w:sz w:val="32"/>
          <w:szCs w:val="32"/>
          <w:u w:color="000000"/>
          <w:lang w:val="zh-TW" w:eastAsia="zh-TW"/>
        </w:rPr>
        <w:t>级指标和</w:t>
      </w:r>
      <w:r>
        <w:rPr>
          <w:rFonts w:hint="eastAsia"/>
          <w:color w:val="000000"/>
          <w:sz w:val="32"/>
          <w:szCs w:val="32"/>
          <w:u w:color="000000"/>
          <w:lang w:val="en-US" w:eastAsia="zh-CN"/>
        </w:rPr>
        <w:t>3</w:t>
      </w:r>
      <w:r>
        <w:rPr>
          <w:rFonts w:hint="eastAsia"/>
          <w:color w:val="000000"/>
          <w:sz w:val="32"/>
          <w:szCs w:val="32"/>
          <w:u w:color="000000"/>
          <w:lang w:val="zh-TW" w:eastAsia="zh-TW"/>
        </w:rPr>
        <w:t>个</w:t>
      </w:r>
      <w:r>
        <w:rPr>
          <w:rFonts w:hint="eastAsia"/>
          <w:color w:val="000000"/>
          <w:sz w:val="32"/>
          <w:szCs w:val="32"/>
          <w:u w:color="000000"/>
        </w:rPr>
        <w:t>三</w:t>
      </w:r>
      <w:r>
        <w:rPr>
          <w:rFonts w:hint="eastAsia"/>
          <w:color w:val="000000"/>
          <w:sz w:val="32"/>
          <w:szCs w:val="32"/>
          <w:u w:color="000000"/>
          <w:lang w:val="zh-TW" w:eastAsia="zh-TW"/>
        </w:rPr>
        <w:t>级指标构成，</w:t>
      </w:r>
      <w:r>
        <w:rPr>
          <w:rFonts w:hint="eastAsia" w:ascii="仿宋_GB2312" w:cs="仿宋_GB2312"/>
          <w:sz w:val="32"/>
          <w:szCs w:val="32"/>
        </w:rPr>
        <w:t>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30</w:t>
      </w:r>
      <w:r>
        <w:rPr>
          <w:rFonts w:hint="eastAsia" w:ascii="仿宋_GB2312" w:hAnsi="仿宋_GB2312" w:cs="仿宋_GB2312"/>
          <w:sz w:val="32"/>
          <w:szCs w:val="32"/>
        </w:rPr>
        <w:t>分，得分率为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rPr>
          <w:rFonts w:hint="eastAsia" w:cs="Times New Roman"/>
          <w:b w:val="0"/>
          <w:bCs w:val="0"/>
          <w:color w:val="auto"/>
          <w:kern w:val="2"/>
          <w:sz w:val="32"/>
          <w:szCs w:val="32"/>
          <w:lang w:val="en-US" w:eastAsia="zh-CN" w:bidi="ar-SA"/>
        </w:rPr>
      </w:pPr>
      <w:r>
        <w:rPr>
          <w:rFonts w:hint="eastAsia" w:cs="Times New Roman"/>
          <w:b w:val="0"/>
          <w:bCs w:val="0"/>
          <w:color w:val="auto"/>
          <w:kern w:val="2"/>
          <w:sz w:val="32"/>
          <w:szCs w:val="32"/>
          <w:lang w:val="en-US" w:eastAsia="zh-CN" w:bidi="ar-SA"/>
        </w:rPr>
        <w:t>通过实施城乡居民免费体检项目，</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为广大群众提供了优质、便捷的</w:t>
      </w:r>
      <w:r>
        <w:rPr>
          <w:rFonts w:hint="eastAsia" w:ascii="仿宋_GB2312" w:hAnsi="仿宋_GB2312" w:cs="仿宋_GB2312"/>
          <w:color w:val="000000" w:themeColor="text1"/>
          <w:sz w:val="32"/>
          <w:szCs w:val="32"/>
          <w:lang w:val="en-US" w:eastAsia="zh-CN"/>
          <w14:textFill>
            <w14:solidFill>
              <w14:schemeClr w14:val="tx1"/>
            </w14:solidFill>
          </w14:textFill>
        </w:rPr>
        <w:t>医疗</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服务</w:t>
      </w:r>
      <w:r>
        <w:rPr>
          <w:rFonts w:hint="eastAsia" w:ascii="仿宋_GB2312" w:hAnsi="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sz w:val="32"/>
          <w:szCs w:val="32"/>
          <w:shd w:val="clear" w:color="auto" w:fill="FFFFFF"/>
        </w:rPr>
        <w:t>大力宣传健康教育知识，提倡广大居民自觉养成良好的卫生习惯</w:t>
      </w:r>
      <w:r>
        <w:rPr>
          <w:rFonts w:hint="eastAsia" w:cs="Times New Roman"/>
          <w:b w:val="0"/>
          <w:bCs w:val="0"/>
          <w:color w:val="auto"/>
          <w:kern w:val="2"/>
          <w:sz w:val="32"/>
          <w:szCs w:val="32"/>
          <w:lang w:val="en-US" w:eastAsia="zh-CN" w:bidi="ar-SA"/>
        </w:rPr>
        <w:t>，辖区居民健康意识不断提高，</w:t>
      </w:r>
      <w:r>
        <w:rPr>
          <w:rFonts w:hint="eastAsia" w:ascii="仿宋_GB2312" w:cs="仿宋_GB2312"/>
          <w:color w:val="auto"/>
          <w:sz w:val="32"/>
          <w:szCs w:val="32"/>
        </w:rPr>
        <w:t>该指标</w:t>
      </w:r>
      <w:r>
        <w:rPr>
          <w:rFonts w:hint="eastAsia" w:ascii="仿宋_GB2312" w:cs="仿宋_GB2312"/>
          <w:color w:val="auto"/>
          <w:sz w:val="32"/>
          <w:szCs w:val="32"/>
          <w:lang w:val="en-US" w:eastAsia="zh-CN"/>
        </w:rPr>
        <w:t>10</w:t>
      </w:r>
      <w:r>
        <w:rPr>
          <w:rFonts w:hint="eastAsia" w:ascii="仿宋_GB2312" w:cs="仿宋_GB2312"/>
          <w:color w:val="auto"/>
          <w:sz w:val="32"/>
          <w:szCs w:val="32"/>
        </w:rPr>
        <w:t>分，得</w:t>
      </w:r>
      <w:r>
        <w:rPr>
          <w:rFonts w:hint="eastAsia" w:ascii="仿宋_GB2312" w:cs="仿宋_GB2312"/>
          <w:color w:val="auto"/>
          <w:sz w:val="32"/>
          <w:szCs w:val="32"/>
          <w:lang w:val="en-US" w:eastAsia="zh-CN"/>
        </w:rPr>
        <w:t>10</w:t>
      </w:r>
      <w:r>
        <w:rPr>
          <w:rFonts w:hint="eastAsia" w:ascii="仿宋_GB2312" w:cs="仿宋_GB2312"/>
          <w:color w:val="auto"/>
          <w:sz w:val="32"/>
          <w:szCs w:val="32"/>
        </w:rPr>
        <w:t>分。</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spacing w:line="600" w:lineRule="exact"/>
        <w:ind w:left="0" w:leftChars="0" w:firstLine="640" w:firstLineChars="200"/>
        <w:rPr>
          <w:rFonts w:hint="eastAsia" w:cs="Times New Roman"/>
          <w:b w:val="0"/>
          <w:bCs w:val="0"/>
          <w:color w:val="auto"/>
          <w:kern w:val="2"/>
          <w:sz w:val="32"/>
          <w:szCs w:val="32"/>
          <w:lang w:val="en-US" w:eastAsia="zh-CN" w:bidi="ar-SA"/>
        </w:rPr>
      </w:pPr>
      <w:r>
        <w:rPr>
          <w:rFonts w:hint="eastAsia" w:cs="Times New Roman"/>
          <w:b w:val="0"/>
          <w:bCs w:val="0"/>
          <w:color w:val="auto"/>
          <w:kern w:val="2"/>
          <w:sz w:val="32"/>
          <w:szCs w:val="32"/>
          <w:lang w:val="en-US" w:eastAsia="zh-CN" w:bidi="ar-SA"/>
        </w:rPr>
        <w:t>公共卫生均等化水平不断提高通过实施城乡居民免费体检项目，</w:t>
      </w:r>
      <w:r>
        <w:rPr>
          <w:rFonts w:hint="eastAsia" w:ascii="仿宋_GB2312" w:hAnsi="仿宋_GB2312" w:eastAsia="仿宋_GB2312" w:cs="仿宋_GB2312"/>
          <w:color w:val="000000"/>
          <w:sz w:val="32"/>
          <w:szCs w:val="32"/>
          <w:shd w:val="clear" w:color="auto" w:fill="FFFFFF"/>
        </w:rPr>
        <w:t>大力宣传居民均等化服务的健康教育知识，</w:t>
      </w:r>
      <w:r>
        <w:rPr>
          <w:rFonts w:hint="eastAsia" w:ascii="仿宋_GB2312" w:hAnsi="仿宋_GB2312" w:cs="仿宋_GB2312"/>
          <w:color w:val="000000"/>
          <w:sz w:val="32"/>
          <w:szCs w:val="32"/>
          <w:shd w:val="clear" w:color="auto" w:fill="FFFFFF"/>
          <w:lang w:val="en-US" w:eastAsia="zh-CN"/>
        </w:rPr>
        <w:t>公共卫生均等化水平逐步</w:t>
      </w:r>
      <w:r>
        <w:rPr>
          <w:rFonts w:hint="eastAsia" w:cs="Times New Roman"/>
          <w:b w:val="0"/>
          <w:bCs w:val="0"/>
          <w:color w:val="auto"/>
          <w:kern w:val="2"/>
          <w:sz w:val="32"/>
          <w:szCs w:val="32"/>
          <w:lang w:val="en-US" w:eastAsia="zh-CN" w:bidi="ar-SA"/>
        </w:rPr>
        <w:t>提高，</w:t>
      </w:r>
      <w:r>
        <w:rPr>
          <w:rFonts w:hint="eastAsia" w:ascii="仿宋_GB2312" w:cs="仿宋_GB2312"/>
          <w:color w:val="auto"/>
          <w:sz w:val="32"/>
          <w:szCs w:val="32"/>
        </w:rPr>
        <w:t>该指标</w:t>
      </w:r>
      <w:r>
        <w:rPr>
          <w:rFonts w:hint="eastAsia" w:ascii="仿宋_GB2312" w:cs="仿宋_GB2312"/>
          <w:color w:val="auto"/>
          <w:sz w:val="32"/>
          <w:szCs w:val="32"/>
          <w:lang w:val="en-US" w:eastAsia="zh-CN"/>
        </w:rPr>
        <w:t>10</w:t>
      </w:r>
      <w:r>
        <w:rPr>
          <w:rFonts w:hint="eastAsia" w:ascii="仿宋_GB2312" w:cs="仿宋_GB2312"/>
          <w:color w:val="auto"/>
          <w:sz w:val="32"/>
          <w:szCs w:val="32"/>
        </w:rPr>
        <w:t>分，得</w:t>
      </w:r>
      <w:r>
        <w:rPr>
          <w:rFonts w:hint="eastAsia" w:ascii="仿宋_GB2312" w:cs="仿宋_GB2312"/>
          <w:color w:val="auto"/>
          <w:sz w:val="32"/>
          <w:szCs w:val="32"/>
          <w:lang w:val="en-US" w:eastAsia="zh-CN"/>
        </w:rPr>
        <w:t>10</w:t>
      </w:r>
      <w:r>
        <w:rPr>
          <w:rFonts w:hint="eastAsia" w:ascii="仿宋_GB2312" w:cs="仿宋_GB2312"/>
          <w:color w:val="auto"/>
          <w:sz w:val="32"/>
          <w:szCs w:val="32"/>
        </w:rPr>
        <w:t>分。</w:t>
      </w:r>
    </w:p>
    <w:p>
      <w:pPr>
        <w:spacing w:line="600" w:lineRule="exact"/>
        <w:ind w:left="0" w:leftChars="0" w:firstLine="640" w:firstLineChars="20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综上所述</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社会效益指标</w:t>
      </w:r>
      <w:r>
        <w:rPr>
          <w:rFonts w:hint="eastAsia" w:ascii="仿宋_GB2312" w:hAnsi="仿宋_GB2312" w:cs="仿宋_GB2312"/>
          <w:color w:val="000000" w:themeColor="text1"/>
          <w:sz w:val="32"/>
          <w:szCs w:val="32"/>
          <w14:textFill>
            <w14:solidFill>
              <w14:schemeClr w14:val="tx1"/>
            </w14:solidFill>
          </w14:textFill>
        </w:rPr>
        <w:t>合计得</w:t>
      </w:r>
      <w:r>
        <w:rPr>
          <w:rFonts w:hint="eastAsia" w:ascii="仿宋_GB2312" w:hAnsi="仿宋_GB2312" w:cs="仿宋_GB2312"/>
          <w:color w:val="000000" w:themeColor="text1"/>
          <w:sz w:val="32"/>
          <w:szCs w:val="32"/>
          <w:lang w:val="en-US" w:eastAsia="zh-CN"/>
          <w14:textFill>
            <w14:solidFill>
              <w14:schemeClr w14:val="tx1"/>
            </w14:solidFill>
          </w14:textFill>
        </w:rPr>
        <w:t>20</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3"/>
        <w:rPr>
          <w:rFonts w:ascii="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14:textFill>
            <w14:solidFill>
              <w14:schemeClr w14:val="tx1"/>
            </w14:solidFill>
          </w14:textFill>
        </w:rPr>
        <w:t>（3）</w:t>
      </w:r>
      <w:r>
        <w:rPr>
          <w:rFonts w:hint="eastAsia" w:ascii="仿宋_GB2312"/>
          <w:b/>
          <w:bCs/>
          <w:color w:val="000000" w:themeColor="text1"/>
          <w:sz w:val="32"/>
          <w:szCs w:val="32"/>
          <w14:textFill>
            <w14:solidFill>
              <w14:schemeClr w14:val="tx1"/>
            </w14:solidFill>
          </w14:textFill>
        </w:rPr>
        <w:t>经济效益指标</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本项目无</w:t>
      </w:r>
      <w:r>
        <w:rPr>
          <w:rFonts w:hint="eastAsia" w:ascii="仿宋_GB2312"/>
          <w:color w:val="000000" w:themeColor="text1"/>
          <w:sz w:val="32"/>
          <w:szCs w:val="32"/>
          <w:lang w:eastAsia="zh-Hans"/>
          <w14:textFill>
            <w14:solidFill>
              <w14:schemeClr w14:val="tx1"/>
            </w14:solidFill>
          </w14:textFill>
        </w:rPr>
        <w:t>该项</w:t>
      </w:r>
      <w:r>
        <w:rPr>
          <w:rFonts w:hint="eastAsia" w:ascii="仿宋_GB2312"/>
          <w:color w:val="000000" w:themeColor="text1"/>
          <w:sz w:val="32"/>
          <w:szCs w:val="32"/>
          <w14:textFill>
            <w14:solidFill>
              <w14:schemeClr w14:val="tx1"/>
            </w14:solidFill>
          </w14:textFill>
        </w:rPr>
        <w:t>指标。</w:t>
      </w:r>
    </w:p>
    <w:p>
      <w:pPr>
        <w:spacing w:line="600" w:lineRule="exact"/>
        <w:ind w:firstLine="643"/>
        <w:rPr>
          <w:rFonts w:ascii="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14:textFill>
            <w14:solidFill>
              <w14:schemeClr w14:val="tx1"/>
            </w14:solidFill>
          </w14:textFill>
        </w:rPr>
        <w:t>（4）</w:t>
      </w:r>
      <w:r>
        <w:rPr>
          <w:rFonts w:hint="eastAsia" w:ascii="仿宋_GB2312"/>
          <w:b/>
          <w:bCs/>
          <w:color w:val="000000" w:themeColor="text1"/>
          <w:sz w:val="32"/>
          <w:szCs w:val="32"/>
          <w14:textFill>
            <w14:solidFill>
              <w14:schemeClr w14:val="tx1"/>
            </w14:solidFill>
          </w14:textFill>
        </w:rPr>
        <w:t>生态效益指标</w:t>
      </w:r>
    </w:p>
    <w:p>
      <w:pPr>
        <w:ind w:firstLine="640"/>
        <w:rPr>
          <w:rFonts w:hint="eastAsia" w:ascii="仿宋_GB2312" w:hAnsi="仿宋_GB2312" w:cs="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本项目无</w:t>
      </w:r>
      <w:r>
        <w:rPr>
          <w:rFonts w:hint="eastAsia" w:ascii="仿宋_GB2312"/>
          <w:color w:val="000000" w:themeColor="text1"/>
          <w:sz w:val="32"/>
          <w:szCs w:val="32"/>
          <w:lang w:eastAsia="zh-Hans"/>
          <w14:textFill>
            <w14:solidFill>
              <w14:schemeClr w14:val="tx1"/>
            </w14:solidFill>
          </w14:textFill>
        </w:rPr>
        <w:t>该项</w:t>
      </w:r>
      <w:r>
        <w:rPr>
          <w:rFonts w:hint="eastAsia" w:ascii="仿宋_GB2312"/>
          <w:color w:val="000000" w:themeColor="text1"/>
          <w:sz w:val="32"/>
          <w:szCs w:val="32"/>
          <w14:textFill>
            <w14:solidFill>
              <w14:schemeClr w14:val="tx1"/>
            </w14:solidFill>
          </w14:textFill>
        </w:rPr>
        <w:t>指标。</w:t>
      </w:r>
    </w:p>
    <w:p>
      <w:pPr>
        <w:spacing w:line="600" w:lineRule="exact"/>
        <w:ind w:firstLine="643"/>
        <w:rPr>
          <w:rFonts w:ascii="仿宋_GB2312"/>
          <w:b/>
          <w:bCs/>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2.</w:t>
      </w:r>
      <w:r>
        <w:rPr>
          <w:rFonts w:hint="eastAsia" w:ascii="仿宋_GB2312"/>
          <w:b/>
          <w:bCs/>
          <w:color w:val="000000" w:themeColor="text1"/>
          <w:sz w:val="32"/>
          <w:szCs w:val="32"/>
          <w14:textFill>
            <w14:solidFill>
              <w14:schemeClr w14:val="tx1"/>
            </w14:solidFill>
          </w14:textFill>
        </w:rPr>
        <w:t>满意度指标</w:t>
      </w:r>
    </w:p>
    <w:p>
      <w:pPr>
        <w:ind w:firstLine="640"/>
        <w:rPr>
          <w:rFonts w:hint="eastAsia" w:ascii="仿宋_GB2312" w:hAnsi="仿宋_GB2312" w:cs="仿宋_GB2312"/>
          <w:color w:val="FF0000"/>
          <w:sz w:val="32"/>
          <w:szCs w:val="32"/>
        </w:rPr>
      </w:pPr>
      <w:r>
        <w:rPr>
          <w:rFonts w:hint="eastAsia" w:ascii="仿宋_GB2312" w:cs="仿宋_GB2312"/>
          <w:color w:val="000000" w:themeColor="text1"/>
          <w:kern w:val="2"/>
          <w:sz w:val="32"/>
          <w:szCs w:val="32"/>
          <w14:textFill>
            <w14:solidFill>
              <w14:schemeClr w14:val="tx1"/>
            </w14:solidFill>
          </w14:textFill>
        </w:rPr>
        <w:t>“</w:t>
      </w:r>
      <w:r>
        <w:rPr>
          <w:rFonts w:hint="eastAsia" w:ascii="仿宋_GB2312" w:cs="仿宋_GB2312"/>
          <w:color w:val="000000" w:themeColor="text1"/>
          <w:kern w:val="2"/>
          <w:sz w:val="32"/>
          <w:szCs w:val="32"/>
          <w:lang w:val="en-US" w:eastAsia="zh-CN"/>
          <w14:textFill>
            <w14:solidFill>
              <w14:schemeClr w14:val="tx1"/>
            </w14:solidFill>
          </w14:textFill>
        </w:rPr>
        <w:t>目标群体</w:t>
      </w:r>
      <w:r>
        <w:rPr>
          <w:rFonts w:hint="eastAsia" w:ascii="仿宋_GB2312" w:cs="仿宋_GB2312"/>
          <w:color w:val="000000" w:themeColor="text1"/>
          <w:kern w:val="2"/>
          <w:sz w:val="32"/>
          <w:szCs w:val="32"/>
          <w:lang w:eastAsia="zh-Hans"/>
          <w14:textFill>
            <w14:solidFill>
              <w14:schemeClr w14:val="tx1"/>
            </w14:solidFill>
          </w14:textFill>
        </w:rPr>
        <w:t>满意度”</w:t>
      </w:r>
      <w:r>
        <w:rPr>
          <w:rFonts w:hint="eastAsia" w:ascii="仿宋_GB2312" w:hAnsi="仿宋_GB2312" w:cs="仿宋_GB2312"/>
          <w:color w:val="000000" w:themeColor="text1"/>
          <w:kern w:val="2"/>
          <w:sz w:val="32"/>
          <w:szCs w:val="32"/>
          <w:lang w:eastAsia="zh-Hans"/>
          <w14:textFill>
            <w14:solidFill>
              <w14:schemeClr w14:val="tx1"/>
            </w14:solidFill>
          </w14:textFill>
        </w:rPr>
        <w:t>指标，预期指标值为</w:t>
      </w:r>
      <w:r>
        <w:rPr>
          <w:rFonts w:hint="eastAsia" w:ascii="仿宋_GB2312" w:cs="仿宋_GB2312"/>
          <w:color w:val="000000" w:themeColor="text1"/>
          <w:kern w:val="2"/>
          <w:sz w:val="32"/>
          <w:szCs w:val="32"/>
          <w:lang w:eastAsia="zh-Hans"/>
          <w14:textFill>
            <w14:solidFill>
              <w14:schemeClr w14:val="tx1"/>
            </w14:solidFill>
          </w14:textFill>
        </w:rPr>
        <w:t>“</w:t>
      </w:r>
      <w:r>
        <w:rPr>
          <w:rFonts w:hint="eastAsia" w:ascii="宋体" w:hAnsi="宋体" w:eastAsia="宋体" w:cs="仿宋_GB2312"/>
          <w:color w:val="000000" w:themeColor="text1"/>
          <w:kern w:val="2"/>
          <w:sz w:val="32"/>
          <w:szCs w:val="32"/>
          <w:lang w:eastAsia="zh-Hans"/>
          <w14:textFill>
            <w14:solidFill>
              <w14:schemeClr w14:val="tx1"/>
            </w14:solidFill>
          </w14:textFill>
        </w:rPr>
        <w:t>≥</w:t>
      </w:r>
      <w:r>
        <w:rPr>
          <w:rFonts w:ascii="仿宋_GB2312" w:cs="仿宋_GB2312"/>
          <w:color w:val="000000" w:themeColor="text1"/>
          <w:kern w:val="2"/>
          <w:sz w:val="32"/>
          <w:szCs w:val="32"/>
          <w:lang w:eastAsia="zh-Hans"/>
          <w14:textFill>
            <w14:solidFill>
              <w14:schemeClr w14:val="tx1"/>
            </w14:solidFill>
          </w14:textFill>
        </w:rPr>
        <w:t>9</w:t>
      </w:r>
      <w:r>
        <w:rPr>
          <w:rFonts w:hint="eastAsia" w:ascii="仿宋_GB2312" w:cs="仿宋_GB2312"/>
          <w:color w:val="000000" w:themeColor="text1"/>
          <w:kern w:val="2"/>
          <w:sz w:val="32"/>
          <w:szCs w:val="32"/>
          <w:lang w:val="en-US" w:eastAsia="zh-CN"/>
          <w14:textFill>
            <w14:solidFill>
              <w14:schemeClr w14:val="tx1"/>
            </w14:solidFill>
          </w14:textFill>
        </w:rPr>
        <w:t>0</w:t>
      </w:r>
      <w:r>
        <w:rPr>
          <w:rFonts w:ascii="仿宋_GB2312" w:cs="仿宋_GB2312"/>
          <w:color w:val="000000" w:themeColor="text1"/>
          <w:kern w:val="2"/>
          <w:sz w:val="32"/>
          <w:szCs w:val="32"/>
          <w:lang w:eastAsia="zh-Hans"/>
          <w14:textFill>
            <w14:solidFill>
              <w14:schemeClr w14:val="tx1"/>
            </w14:solidFill>
          </w14:textFill>
        </w:rPr>
        <w:t>%</w:t>
      </w:r>
      <w:r>
        <w:rPr>
          <w:rFonts w:hint="eastAsia" w:ascii="仿宋_GB2312" w:cs="仿宋_GB2312"/>
          <w:color w:val="000000" w:themeColor="text1"/>
          <w:kern w:val="2"/>
          <w:sz w:val="32"/>
          <w:szCs w:val="32"/>
          <w:lang w:eastAsia="zh-Hans"/>
          <w14:textFill>
            <w14:solidFill>
              <w14:schemeClr w14:val="tx1"/>
            </w14:solidFill>
          </w14:textFill>
        </w:rPr>
        <w:t>”，</w:t>
      </w:r>
      <w:r>
        <w:rPr>
          <w:rFonts w:hint="eastAsia" w:cs="Times New Roman"/>
          <w:b w:val="0"/>
          <w:bCs w:val="0"/>
          <w:color w:val="000000" w:themeColor="text1"/>
          <w:kern w:val="2"/>
          <w:sz w:val="32"/>
          <w:szCs w:val="32"/>
          <w:lang w:val="en-US" w:eastAsia="zh-CN" w:bidi="ar-SA"/>
          <w14:textFill>
            <w14:solidFill>
              <w14:schemeClr w14:val="tx1"/>
            </w14:solidFill>
          </w14:textFill>
        </w:rPr>
        <w:t>通过</w:t>
      </w:r>
      <w:r>
        <w:rPr>
          <w:rFonts w:hint="eastAsia" w:cs="Times New Roman"/>
          <w:b w:val="0"/>
          <w:bCs w:val="0"/>
          <w:color w:val="auto"/>
          <w:kern w:val="2"/>
          <w:sz w:val="32"/>
          <w:szCs w:val="32"/>
          <w:lang w:val="en-US" w:eastAsia="zh-CN" w:bidi="ar-SA"/>
        </w:rPr>
        <w:t>实施城乡居民免费体检项目，使辖区居民充分了解自身健康状况，并对慢性病人及时进行随访，使辖区参加体检人员满意度达95%以上，</w:t>
      </w:r>
      <w:r>
        <w:rPr>
          <w:rFonts w:hint="eastAsia" w:ascii="Times New Roman" w:hAnsi="Times New Roman" w:eastAsia="仿宋_GB2312" w:cs="Times New Roman"/>
          <w:b w:val="0"/>
          <w:bCs w:val="0"/>
          <w:color w:val="auto"/>
          <w:kern w:val="2"/>
          <w:sz w:val="32"/>
          <w:szCs w:val="32"/>
          <w:lang w:val="en-US" w:eastAsia="zh-CN" w:bidi="ar-SA"/>
        </w:rPr>
        <w:t>因此得</w:t>
      </w:r>
      <w:r>
        <w:rPr>
          <w:rFonts w:hint="eastAsia" w:ascii="Times New Roman" w:hAnsi="Times New Roman" w:cs="Times New Roman"/>
          <w:b w:val="0"/>
          <w:bCs w:val="0"/>
          <w:color w:val="auto"/>
          <w:kern w:val="2"/>
          <w:sz w:val="32"/>
          <w:szCs w:val="32"/>
          <w:lang w:val="en-US" w:eastAsia="zh-CN" w:bidi="ar-SA"/>
        </w:rPr>
        <w:t>10</w:t>
      </w:r>
      <w:r>
        <w:rPr>
          <w:rFonts w:hint="eastAsia" w:ascii="Times New Roman" w:hAnsi="Times New Roman" w:eastAsia="仿宋_GB2312" w:cs="Times New Roman"/>
          <w:b w:val="0"/>
          <w:bCs w:val="0"/>
          <w:color w:val="auto"/>
          <w:kern w:val="2"/>
          <w:sz w:val="32"/>
          <w:szCs w:val="32"/>
          <w:lang w:val="en-US" w:eastAsia="zh-CN" w:bidi="ar-SA"/>
        </w:rPr>
        <w:t>分。</w:t>
      </w:r>
    </w:p>
    <w:p>
      <w:pPr>
        <w:pStyle w:val="3"/>
        <w:spacing w:line="600" w:lineRule="exact"/>
        <w:ind w:firstLine="640"/>
        <w:rPr>
          <w:szCs w:val="32"/>
        </w:rPr>
      </w:pPr>
      <w:r>
        <w:rPr>
          <w:rFonts w:hint="eastAsia"/>
          <w:szCs w:val="32"/>
        </w:rPr>
        <w:t>五、预算执行进度与绩效指标偏差情况</w:t>
      </w:r>
    </w:p>
    <w:p>
      <w:pPr>
        <w:pStyle w:val="4"/>
        <w:numPr>
          <w:ilvl w:val="0"/>
          <w:numId w:val="5"/>
        </w:numPr>
        <w:spacing w:line="600" w:lineRule="exact"/>
        <w:ind w:firstLine="643"/>
        <w:rPr>
          <w:rFonts w:ascii="仿宋_GB2312"/>
          <w:color w:val="000000" w:themeColor="text1"/>
          <w:sz w:val="32"/>
          <w:szCs w:val="32"/>
          <w14:textFill>
            <w14:solidFill>
              <w14:schemeClr w14:val="tx1"/>
            </w14:solidFill>
          </w14:textFill>
        </w:rPr>
      </w:pPr>
      <w:r>
        <w:rPr>
          <w:rFonts w:hint="eastAsia" w:ascii="楷体_GB2312" w:eastAsia="楷体_GB2312"/>
          <w:color w:val="000000" w:themeColor="text1"/>
          <w:szCs w:val="32"/>
          <w:lang w:eastAsia="zh-Hans"/>
          <w14:textFill>
            <w14:solidFill>
              <w14:schemeClr w14:val="tx1"/>
            </w14:solidFill>
          </w14:textFill>
        </w:rPr>
        <w:t>预算执行进度</w:t>
      </w:r>
    </w:p>
    <w:p>
      <w:pPr>
        <w:pStyle w:val="28"/>
        <w:spacing w:line="600" w:lineRule="exact"/>
        <w:ind w:firstLine="640"/>
        <w:rPr>
          <w:rFonts w:ascii="仿宋_GB2312"/>
          <w:color w:val="000000" w:themeColor="text1"/>
          <w:sz w:val="32"/>
          <w:szCs w:val="32"/>
          <w:lang w:eastAsia="zh-Hans"/>
          <w14:textFill>
            <w14:solidFill>
              <w14:schemeClr w14:val="tx1"/>
            </w14:solidFill>
          </w14:textFill>
        </w:rPr>
      </w:pPr>
      <w:r>
        <w:rPr>
          <w:rFonts w:hint="eastAsia" w:ascii="仿宋_GB2312"/>
          <w:color w:val="000000" w:themeColor="text1"/>
          <w:sz w:val="32"/>
          <w:szCs w:val="32"/>
          <w:lang w:val="en-US" w:eastAsia="zh-CN"/>
          <w14:textFill>
            <w14:solidFill>
              <w14:schemeClr w14:val="tx1"/>
            </w14:solidFill>
          </w14:textFill>
        </w:rPr>
        <w:t>全民健康体检</w:t>
      </w:r>
      <w:r>
        <w:rPr>
          <w:rFonts w:hint="eastAsia" w:ascii="仿宋_GB2312"/>
          <w:color w:val="000000" w:themeColor="text1"/>
          <w:sz w:val="32"/>
          <w:szCs w:val="32"/>
          <w:lang w:eastAsia="zh-Hans"/>
          <w14:textFill>
            <w14:solidFill>
              <w14:schemeClr w14:val="tx1"/>
            </w14:solidFill>
          </w14:textFill>
        </w:rPr>
        <w:t>项目预算金额</w:t>
      </w:r>
      <w:r>
        <w:rPr>
          <w:rFonts w:hint="eastAsia" w:ascii="仿宋_GB2312"/>
          <w:color w:val="000000" w:themeColor="text1"/>
          <w:sz w:val="32"/>
          <w:szCs w:val="32"/>
          <w:lang w:val="en-US" w:eastAsia="zh-CN"/>
          <w14:textFill>
            <w14:solidFill>
              <w14:schemeClr w14:val="tx1"/>
            </w14:solidFill>
          </w14:textFill>
        </w:rPr>
        <w:t>35.16万元</w:t>
      </w:r>
      <w:r>
        <w:rPr>
          <w:rFonts w:hint="eastAsia" w:ascii="仿宋_GB2312"/>
          <w:color w:val="000000" w:themeColor="text1"/>
          <w:sz w:val="32"/>
          <w:szCs w:val="32"/>
          <w:lang w:eastAsia="zh-Hans"/>
          <w14:textFill>
            <w14:solidFill>
              <w14:schemeClr w14:val="tx1"/>
            </w14:solidFill>
          </w14:textFill>
        </w:rPr>
        <w:t>，实际到位</w:t>
      </w:r>
      <w:r>
        <w:rPr>
          <w:rFonts w:hint="eastAsia" w:ascii="仿宋_GB2312"/>
          <w:color w:val="000000" w:themeColor="text1"/>
          <w:sz w:val="32"/>
          <w:szCs w:val="32"/>
          <w:lang w:val="en-US" w:eastAsia="zh-CN"/>
          <w14:textFill>
            <w14:solidFill>
              <w14:schemeClr w14:val="tx1"/>
            </w14:solidFill>
          </w14:textFill>
        </w:rPr>
        <w:t>35.16万元</w:t>
      </w:r>
      <w:r>
        <w:rPr>
          <w:rFonts w:hint="eastAsia" w:ascii="仿宋_GB2312"/>
          <w:color w:val="000000" w:themeColor="text1"/>
          <w:sz w:val="32"/>
          <w:szCs w:val="32"/>
          <w:lang w:eastAsia="zh-Hans"/>
          <w14:textFill>
            <w14:solidFill>
              <w14:schemeClr w14:val="tx1"/>
            </w14:solidFill>
          </w14:textFill>
        </w:rPr>
        <w:t>，实际支出</w:t>
      </w:r>
      <w:r>
        <w:rPr>
          <w:rFonts w:hint="eastAsia" w:ascii="仿宋_GB2312"/>
          <w:color w:val="000000" w:themeColor="text1"/>
          <w:sz w:val="32"/>
          <w:szCs w:val="32"/>
          <w:lang w:val="en-US" w:eastAsia="zh-CN"/>
          <w14:textFill>
            <w14:solidFill>
              <w14:schemeClr w14:val="tx1"/>
            </w14:solidFill>
          </w14:textFill>
        </w:rPr>
        <w:t>33.62万元</w:t>
      </w:r>
      <w:r>
        <w:rPr>
          <w:rFonts w:hint="eastAsia" w:ascii="仿宋_GB2312"/>
          <w:color w:val="000000" w:themeColor="text1"/>
          <w:sz w:val="32"/>
          <w:szCs w:val="32"/>
          <w:lang w:eastAsia="zh-Hans"/>
          <w14:textFill>
            <w14:solidFill>
              <w14:schemeClr w14:val="tx1"/>
            </w14:solidFill>
          </w14:textFill>
        </w:rPr>
        <w:t>，预算执行率为</w:t>
      </w:r>
      <w:r>
        <w:rPr>
          <w:rFonts w:hint="eastAsia" w:ascii="仿宋_GB2312"/>
          <w:color w:val="000000" w:themeColor="text1"/>
          <w:sz w:val="32"/>
          <w:szCs w:val="32"/>
          <w:lang w:eastAsia="zh-CN"/>
          <w14:textFill>
            <w14:solidFill>
              <w14:schemeClr w14:val="tx1"/>
            </w14:solidFill>
          </w14:textFill>
        </w:rPr>
        <w:t>95.6%</w:t>
      </w:r>
      <w:r>
        <w:rPr>
          <w:rFonts w:hint="eastAsia" w:ascii="仿宋_GB2312"/>
          <w:color w:val="000000" w:themeColor="text1"/>
          <w:sz w:val="32"/>
          <w:szCs w:val="32"/>
          <w:lang w:eastAsia="zh-Hans"/>
          <w14:textFill>
            <w14:solidFill>
              <w14:schemeClr w14:val="tx1"/>
            </w14:solidFill>
          </w14:textFill>
        </w:rPr>
        <w:t>，项目绩效指标总体完成率为100%，偏差率为</w:t>
      </w:r>
      <w:r>
        <w:rPr>
          <w:rFonts w:hint="eastAsia" w:ascii="仿宋_GB2312"/>
          <w:color w:val="000000" w:themeColor="text1"/>
          <w:sz w:val="32"/>
          <w:szCs w:val="32"/>
          <w14:textFill>
            <w14:solidFill>
              <w14:schemeClr w14:val="tx1"/>
            </w14:solidFill>
          </w14:textFill>
        </w:rPr>
        <w:t>10</w:t>
      </w:r>
      <w:r>
        <w:rPr>
          <w:rFonts w:hint="eastAsia" w:ascii="仿宋_GB2312"/>
          <w:color w:val="000000" w:themeColor="text1"/>
          <w:sz w:val="32"/>
          <w:szCs w:val="32"/>
          <w:lang w:eastAsia="zh-Hans"/>
          <w14:textFill>
            <w14:solidFill>
              <w14:schemeClr w14:val="tx1"/>
            </w14:solidFill>
          </w14:textFill>
        </w:rPr>
        <w:t>%</w:t>
      </w:r>
      <w:r>
        <w:rPr>
          <w:rFonts w:hint="eastAsia" w:ascii="仿宋_GB2312"/>
          <w:color w:val="000000" w:themeColor="text1"/>
          <w:sz w:val="32"/>
          <w:szCs w:val="32"/>
          <w14:textFill>
            <w14:solidFill>
              <w14:schemeClr w14:val="tx1"/>
            </w14:solidFill>
          </w14:textFill>
        </w:rPr>
        <w:t>,偏差原因是</w:t>
      </w:r>
      <w:r>
        <w:rPr>
          <w:rFonts w:hint="eastAsia" w:ascii="仿宋_GB2312" w:cs="仿宋_GB2312"/>
          <w:b w:val="0"/>
          <w:color w:val="000000" w:themeColor="text1"/>
          <w:sz w:val="32"/>
          <w:szCs w:val="32"/>
          <w:lang w:val="en-US" w:eastAsia="zh-CN"/>
          <w14:textFill>
            <w14:solidFill>
              <w14:schemeClr w14:val="tx1"/>
            </w14:solidFill>
          </w14:textFill>
        </w:rPr>
        <w:t>应受疫情影响全民健康体检试剂耗材手续未能及时办理政府采购手续</w:t>
      </w:r>
      <w:r>
        <w:rPr>
          <w:rFonts w:hint="eastAsia" w:ascii="仿宋_GB2312"/>
          <w:color w:val="000000" w:themeColor="text1"/>
          <w:sz w:val="32"/>
          <w:szCs w:val="32"/>
          <w14:textFill>
            <w14:solidFill>
              <w14:schemeClr w14:val="tx1"/>
            </w14:solidFill>
          </w14:textFill>
        </w:rPr>
        <w:t>拟采取的措施是</w:t>
      </w:r>
      <w:r>
        <w:rPr>
          <w:rFonts w:hint="eastAsia" w:ascii="仿宋_GB2312"/>
          <w:color w:val="000000" w:themeColor="text1"/>
          <w:sz w:val="32"/>
          <w:szCs w:val="32"/>
          <w:lang w:val="en-US" w:eastAsia="zh-CN"/>
          <w14:textFill>
            <w14:solidFill>
              <w14:schemeClr w14:val="tx1"/>
            </w14:solidFill>
          </w14:textFill>
        </w:rPr>
        <w:t>加快资金支付</w:t>
      </w:r>
      <w:r>
        <w:rPr>
          <w:rFonts w:hint="eastAsia" w:ascii="仿宋_GB2312"/>
          <w:color w:val="000000" w:themeColor="text1"/>
          <w:sz w:val="32"/>
          <w:szCs w:val="32"/>
          <w:lang w:eastAsia="zh-Hans"/>
          <w14:textFill>
            <w14:solidFill>
              <w14:schemeClr w14:val="tx1"/>
            </w14:solidFill>
          </w14:textFill>
        </w:rPr>
        <w:t>。</w:t>
      </w:r>
    </w:p>
    <w:p>
      <w:pPr>
        <w:pStyle w:val="4"/>
        <w:numPr>
          <w:ilvl w:val="0"/>
          <w:numId w:val="5"/>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年本单位负责实施的</w:t>
      </w:r>
      <w:r>
        <w:rPr>
          <w:rFonts w:hint="eastAsia" w:ascii="仿宋_GB2312"/>
          <w:color w:val="000000" w:themeColor="text1"/>
          <w:sz w:val="32"/>
          <w:szCs w:val="32"/>
          <w:lang w:val="en-US" w:eastAsia="zh-CN"/>
          <w14:textFill>
            <w14:solidFill>
              <w14:schemeClr w14:val="tx1"/>
            </w14:solidFill>
          </w14:textFill>
        </w:rPr>
        <w:t>全民健康体检</w:t>
      </w:r>
      <w:r>
        <w:rPr>
          <w:rFonts w:hint="eastAsia" w:ascii="仿宋_GB2312"/>
          <w:color w:val="000000" w:themeColor="text1"/>
          <w:sz w:val="32"/>
          <w:szCs w:val="32"/>
          <w14:textFill>
            <w14:solidFill>
              <w14:schemeClr w14:val="tx1"/>
            </w14:solidFill>
          </w14:textFill>
        </w:rPr>
        <w:t>项目当中，</w:t>
      </w:r>
      <w:r>
        <w:rPr>
          <w:rFonts w:hint="eastAsia" w:ascii="仿宋_GB2312"/>
          <w:color w:val="000000" w:themeColor="text1"/>
          <w:sz w:val="32"/>
          <w:szCs w:val="32"/>
          <w:lang w:val="en-US" w:eastAsia="zh-CN"/>
          <w14:textFill>
            <w14:solidFill>
              <w14:schemeClr w14:val="tx1"/>
            </w14:solidFill>
          </w14:textFill>
        </w:rPr>
        <w:t>产出</w:t>
      </w:r>
      <w:r>
        <w:rPr>
          <w:rFonts w:hint="eastAsia" w:ascii="仿宋_GB2312"/>
          <w:color w:val="000000" w:themeColor="text1"/>
          <w:sz w:val="32"/>
          <w:szCs w:val="32"/>
          <w14:textFill>
            <w14:solidFill>
              <w14:schemeClr w14:val="tx1"/>
            </w14:solidFill>
          </w14:textFill>
        </w:rPr>
        <w:t>指标</w:t>
      </w:r>
      <w:r>
        <w:rPr>
          <w:rFonts w:hint="eastAsia" w:ascii="仿宋_GB2312"/>
          <w:color w:val="000000" w:themeColor="text1"/>
          <w:sz w:val="32"/>
          <w:szCs w:val="32"/>
          <w:lang w:val="en-US" w:eastAsia="zh-CN"/>
          <w14:textFill>
            <w14:solidFill>
              <w14:schemeClr w14:val="tx1"/>
            </w14:solidFill>
          </w14:textFill>
        </w:rPr>
        <w:t>和</w:t>
      </w:r>
      <w:r>
        <w:rPr>
          <w:rFonts w:hint="eastAsia" w:ascii="仿宋_GB2312"/>
          <w:color w:val="000000" w:themeColor="text1"/>
          <w:sz w:val="32"/>
          <w:szCs w:val="32"/>
          <w14:textFill>
            <w14:solidFill>
              <w14:schemeClr w14:val="tx1"/>
            </w14:solidFill>
          </w14:textFill>
        </w:rPr>
        <w:t>实际完成情况未能达到预算指标值，存在偏差的原因如下：</w:t>
      </w:r>
    </w:p>
    <w:p>
      <w:pPr>
        <w:pStyle w:val="28"/>
        <w:spacing w:line="600" w:lineRule="exact"/>
        <w:ind w:firstLine="640"/>
        <w:rPr>
          <w:rFonts w:ascii="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指标</w:t>
      </w:r>
      <w:r>
        <w:rPr>
          <w:rFonts w:hint="eastAsia" w:ascii="仿宋_GB2312"/>
          <w:color w:val="000000" w:themeColor="text1"/>
          <w:sz w:val="32"/>
          <w:szCs w:val="32"/>
          <w14:textFill>
            <w14:solidFill>
              <w14:schemeClr w14:val="tx1"/>
            </w14:solidFill>
          </w14:textFill>
        </w:rPr>
        <w:t>偏差原因是</w:t>
      </w:r>
      <w:r>
        <w:rPr>
          <w:rFonts w:hint="eastAsia" w:ascii="仿宋_GB2312" w:cs="仿宋_GB2312"/>
          <w:b w:val="0"/>
          <w:color w:val="000000" w:themeColor="text1"/>
          <w:sz w:val="32"/>
          <w:szCs w:val="32"/>
          <w:lang w:val="en-US" w:eastAsia="zh-CN"/>
          <w14:textFill>
            <w14:solidFill>
              <w14:schemeClr w14:val="tx1"/>
            </w14:solidFill>
          </w14:textFill>
        </w:rPr>
        <w:t>应受疫情影响全民健康体检试剂耗材手续未能及时办理政府采购手续</w:t>
      </w:r>
      <w:r>
        <w:rPr>
          <w:rFonts w:hint="eastAsia" w:ascii="仿宋_GB2312"/>
          <w:color w:val="000000" w:themeColor="text1"/>
          <w:sz w:val="32"/>
          <w:szCs w:val="32"/>
          <w14:textFill>
            <w14:solidFill>
              <w14:schemeClr w14:val="tx1"/>
            </w14:solidFill>
          </w14:textFill>
        </w:rPr>
        <w:t>拟采取的措施是</w:t>
      </w:r>
      <w:r>
        <w:rPr>
          <w:rFonts w:hint="eastAsia" w:ascii="仿宋_GB2312"/>
          <w:color w:val="000000" w:themeColor="text1"/>
          <w:sz w:val="32"/>
          <w:szCs w:val="32"/>
          <w:lang w:val="en-US" w:eastAsia="zh-CN"/>
          <w14:textFill>
            <w14:solidFill>
              <w14:schemeClr w14:val="tx1"/>
            </w14:solidFill>
          </w14:textFill>
        </w:rPr>
        <w:t>加快资金支付</w:t>
      </w:r>
      <w:r>
        <w:rPr>
          <w:rFonts w:hint="eastAsia" w:ascii="仿宋_GB2312"/>
          <w:color w:val="000000" w:themeColor="text1"/>
          <w:sz w:val="32"/>
          <w:szCs w:val="32"/>
          <w:lang w:eastAsia="zh-Hans"/>
          <w14:textFill>
            <w14:solidFill>
              <w14:schemeClr w14:val="tx1"/>
            </w14:solidFill>
          </w14:textFill>
        </w:rPr>
        <w:t>。</w:t>
      </w:r>
    </w:p>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30"/>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8"/>
        <w:spacing w:line="600" w:lineRule="exact"/>
        <w:ind w:firstLine="640"/>
        <w:rPr>
          <w:rFonts w:hint="eastAsia" w:ascii="仿宋_GB2312" w:hAnsi="仿宋_GB2312" w:cs="仿宋_GB2312"/>
          <w:color w:val="auto"/>
          <w:sz w:val="32"/>
          <w:szCs w:val="32"/>
        </w:rPr>
      </w:pPr>
      <w:bookmarkStart w:id="15" w:name="_Toc68364674"/>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多措并举宣传，提升健康体检知晓率</w:t>
      </w:r>
    </w:p>
    <w:p>
      <w:pPr>
        <w:pStyle w:val="28"/>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目前，</w:t>
      </w:r>
      <w:r>
        <w:rPr>
          <w:rFonts w:hint="eastAsia" w:ascii="仿宋_GB2312" w:hAnsi="仿宋_GB2312" w:cs="仿宋_GB2312"/>
          <w:color w:val="auto"/>
          <w:sz w:val="32"/>
          <w:szCs w:val="32"/>
          <w:lang w:val="en-US" w:eastAsia="zh-CN"/>
        </w:rPr>
        <w:t>昌吉市三工镇卫生院</w:t>
      </w:r>
      <w:r>
        <w:rPr>
          <w:rFonts w:hint="eastAsia" w:ascii="仿宋_GB2312" w:hAnsi="仿宋_GB2312" w:cs="仿宋_GB2312"/>
          <w:color w:val="auto"/>
          <w:sz w:val="32"/>
          <w:szCs w:val="32"/>
        </w:rPr>
        <w:t>共制作全民健康体检宣传展板</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个，标语1</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条，悬挂横幅1</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条，全民体检通知单</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000张，致全体市民的一封信</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000份。</w:t>
      </w:r>
    </w:p>
    <w:p>
      <w:pPr>
        <w:pStyle w:val="28"/>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组建医疗梯队，提高健康体检质量</w:t>
      </w:r>
    </w:p>
    <w:p>
      <w:pPr>
        <w:pStyle w:val="28"/>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为全力做好全民健康体检工作</w:t>
      </w:r>
      <w:r>
        <w:rPr>
          <w:rFonts w:hint="eastAsia" w:ascii="仿宋_GB2312" w:hAnsi="仿宋_GB2312" w:cs="仿宋_GB2312"/>
          <w:color w:val="auto"/>
          <w:sz w:val="32"/>
          <w:szCs w:val="32"/>
          <w:lang w:val="en-US" w:eastAsia="zh-CN"/>
        </w:rPr>
        <w:t>我卫生院</w:t>
      </w:r>
      <w:r>
        <w:rPr>
          <w:rFonts w:hint="eastAsia" w:ascii="仿宋_GB2312" w:hAnsi="仿宋_GB2312" w:cs="仿宋_GB2312"/>
          <w:color w:val="auto"/>
          <w:sz w:val="32"/>
          <w:szCs w:val="32"/>
        </w:rPr>
        <w:t>加强对全民健康体检工作质量的管理。一是科学调配医护人员与技术人员，安排</w:t>
      </w:r>
      <w:r>
        <w:rPr>
          <w:rFonts w:hint="eastAsia" w:ascii="仿宋_GB2312" w:hAnsi="仿宋_GB2312" w:cs="仿宋_GB2312"/>
          <w:color w:val="auto"/>
          <w:sz w:val="32"/>
          <w:szCs w:val="32"/>
          <w:lang w:val="en-US" w:eastAsia="zh-CN"/>
        </w:rPr>
        <w:t>卫生院</w:t>
      </w:r>
      <w:r>
        <w:rPr>
          <w:rFonts w:hint="eastAsia" w:ascii="仿宋_GB2312" w:hAnsi="仿宋_GB2312" w:cs="仿宋_GB2312"/>
          <w:color w:val="auto"/>
          <w:sz w:val="32"/>
          <w:szCs w:val="32"/>
        </w:rPr>
        <w:t>全员参与到全民健康体检工作中，保证全民健康体检工作正常开展。二是积极参加卫</w:t>
      </w:r>
      <w:r>
        <w:rPr>
          <w:rFonts w:hint="eastAsia" w:ascii="仿宋_GB2312" w:hAnsi="仿宋_GB2312" w:cs="仿宋_GB2312"/>
          <w:color w:val="auto"/>
          <w:sz w:val="32"/>
          <w:szCs w:val="32"/>
          <w:lang w:val="en-US" w:eastAsia="zh-CN"/>
        </w:rPr>
        <w:t>健</w:t>
      </w:r>
      <w:r>
        <w:rPr>
          <w:rFonts w:hint="eastAsia" w:ascii="仿宋_GB2312" w:hAnsi="仿宋_GB2312" w:cs="仿宋_GB2312"/>
          <w:color w:val="auto"/>
          <w:sz w:val="32"/>
          <w:szCs w:val="32"/>
        </w:rPr>
        <w:t>委组织的各类全民体检培训，及时组织</w:t>
      </w:r>
      <w:r>
        <w:rPr>
          <w:rFonts w:hint="eastAsia" w:ascii="仿宋_GB2312" w:hAnsi="仿宋_GB2312" w:cs="仿宋_GB2312"/>
          <w:color w:val="auto"/>
          <w:sz w:val="32"/>
          <w:szCs w:val="32"/>
          <w:lang w:eastAsia="zh-CN"/>
        </w:rPr>
        <w:t>卫生院</w:t>
      </w:r>
      <w:r>
        <w:rPr>
          <w:rFonts w:hint="eastAsia" w:ascii="仿宋_GB2312" w:hAnsi="仿宋_GB2312" w:cs="仿宋_GB2312"/>
          <w:color w:val="auto"/>
          <w:sz w:val="32"/>
          <w:szCs w:val="32"/>
        </w:rPr>
        <w:t>体检医师、辅助检查科室、信息录入人员对体检结果分析、评价、反馈等内容进行培训，对体检中发现的问题及时进行整改。三是选派2名专业技术人员前往州医院进行</w:t>
      </w:r>
      <w:r>
        <w:rPr>
          <w:rFonts w:hint="eastAsia" w:ascii="仿宋_GB2312" w:hAnsi="仿宋_GB2312" w:cs="仿宋_GB2312"/>
          <w:color w:val="auto"/>
          <w:sz w:val="32"/>
          <w:szCs w:val="32"/>
          <w:lang w:val="en-US" w:eastAsia="zh-CN"/>
        </w:rPr>
        <w:t>全科医师</w:t>
      </w:r>
      <w:r>
        <w:rPr>
          <w:rFonts w:hint="eastAsia" w:ascii="仿宋_GB2312" w:hAnsi="仿宋_GB2312" w:cs="仿宋_GB2312"/>
          <w:color w:val="auto"/>
          <w:sz w:val="32"/>
          <w:szCs w:val="32"/>
        </w:rPr>
        <w:t>培训，进一步保障全民健康体检工作质量。四是建立日报告制度，安排专人对每天体检工作量及进展情况进行分类统计并按时上报。</w:t>
      </w:r>
    </w:p>
    <w:p>
      <w:pPr>
        <w:pStyle w:val="28"/>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合理设置科室，优化健康体检流程</w:t>
      </w:r>
    </w:p>
    <w:p>
      <w:pPr>
        <w:pStyle w:val="28"/>
        <w:spacing w:line="600" w:lineRule="exact"/>
        <w:ind w:firstLine="640"/>
        <w:rPr>
          <w:rFonts w:hint="eastAsia" w:ascii="仿宋_GB2312" w:hAnsi="仿宋_GB2312" w:cs="仿宋_GB2312"/>
          <w:color w:val="FF0000"/>
          <w:sz w:val="32"/>
          <w:szCs w:val="32"/>
        </w:rPr>
      </w:pPr>
      <w:r>
        <w:rPr>
          <w:rFonts w:hint="eastAsia" w:ascii="仿宋_GB2312" w:hAnsi="仿宋_GB2312" w:cs="仿宋_GB2312"/>
          <w:color w:val="auto"/>
          <w:sz w:val="32"/>
          <w:szCs w:val="32"/>
        </w:rPr>
        <w:t>为方便居民体检，我</w:t>
      </w:r>
      <w:r>
        <w:rPr>
          <w:rFonts w:hint="eastAsia" w:ascii="仿宋_GB2312" w:hAnsi="仿宋_GB2312" w:cs="仿宋_GB2312"/>
          <w:color w:val="auto"/>
          <w:sz w:val="32"/>
          <w:szCs w:val="32"/>
          <w:lang w:val="en-US" w:eastAsia="zh-CN"/>
        </w:rPr>
        <w:t>卫生院</w:t>
      </w:r>
      <w:r>
        <w:rPr>
          <w:rFonts w:hint="eastAsia" w:ascii="仿宋_GB2312" w:hAnsi="仿宋_GB2312" w:cs="仿宋_GB2312"/>
          <w:color w:val="auto"/>
          <w:sz w:val="32"/>
          <w:szCs w:val="32"/>
        </w:rPr>
        <w:t>不断优化健康体检流程，尽可能方便居民体检。一是</w:t>
      </w:r>
      <w:r>
        <w:rPr>
          <w:rFonts w:hint="eastAsia" w:ascii="仿宋_GB2312" w:hAnsi="仿宋_GB2312" w:cs="仿宋_GB2312"/>
          <w:color w:val="auto"/>
          <w:sz w:val="32"/>
          <w:szCs w:val="32"/>
          <w:lang w:val="en-US" w:eastAsia="zh-CN"/>
        </w:rPr>
        <w:t>卫生院</w:t>
      </w:r>
      <w:r>
        <w:rPr>
          <w:rFonts w:hint="eastAsia" w:ascii="仿宋_GB2312" w:hAnsi="仿宋_GB2312" w:cs="仿宋_GB2312"/>
          <w:color w:val="auto"/>
          <w:sz w:val="32"/>
          <w:szCs w:val="32"/>
        </w:rPr>
        <w:t>安排专人发</w:t>
      </w:r>
      <w:r>
        <w:rPr>
          <w:rFonts w:hint="eastAsia" w:ascii="仿宋_GB2312" w:hAnsi="仿宋_GB2312" w:cs="仿宋_GB2312"/>
          <w:color w:val="auto"/>
          <w:sz w:val="32"/>
          <w:szCs w:val="32"/>
          <w:lang w:val="en-US" w:eastAsia="zh-CN"/>
        </w:rPr>
        <w:t>放体检号</w:t>
      </w:r>
      <w:r>
        <w:rPr>
          <w:rFonts w:hint="eastAsia" w:ascii="仿宋_GB2312" w:hAnsi="仿宋_GB2312" w:cs="仿宋_GB2312"/>
          <w:color w:val="auto"/>
          <w:sz w:val="32"/>
          <w:szCs w:val="32"/>
        </w:rPr>
        <w:t>使居民按序号进行体检。每完成一项体检，都有工作人员签字，直至最后一项体检完成。二是每个体检科室门口都设有与体检通知单相对应的序号，在门诊大厅公示体检流程图，制作规范统一的分流指示标示、制度以及各项检查规范，每天安排一名工作人员做好体检居民引导服务工作，防止出现扎堆、混乱现象。四是充分尊重体检居民隐私权，分别设置了男、女B超室、心电图室、体格检查室，做到一室一医一体检者。五是设置了抢救室，配备抢救车、氧气瓶、抢救药品等应急抢救设备，并对急救药品登记造册，专人管理，定期检查。六是为体检居民准备鸡蛋、面包、奶茶等营养早餐，设置了专门的配餐室、饮水区，方便体检居民</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防止体检居民在体检过程中出现低血糖及其他不良反映。</w:t>
      </w:r>
    </w:p>
    <w:p>
      <w:pPr>
        <w:pStyle w:val="30"/>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5"/>
    </w:p>
    <w:p>
      <w:pPr>
        <w:pStyle w:val="28"/>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8"/>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8"/>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8"/>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9"/>
        <w:spacing w:line="600" w:lineRule="exact"/>
        <w:ind w:firstLine="640"/>
        <w:rPr>
          <w:rFonts w:ascii="黑体" w:hAnsi="黑体" w:eastAsia="黑体"/>
          <w:color w:val="auto"/>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FF0000"/>
          <w:spacing w:val="-4"/>
          <w:sz w:val="32"/>
          <w:szCs w:val="32"/>
        </w:rPr>
      </w:pPr>
      <w:r>
        <w:rPr>
          <w:rFonts w:hint="eastAsia"/>
          <w:szCs w:val="32"/>
        </w:rPr>
        <w:t>七、</w:t>
      </w:r>
      <w:r>
        <w:rPr>
          <w:rFonts w:hint="eastAsia"/>
          <w:szCs w:val="32"/>
          <w:lang w:eastAsia="zh-Hans"/>
        </w:rPr>
        <w:t>有关建议</w:t>
      </w:r>
    </w:p>
    <w:p>
      <w:pPr>
        <w:pStyle w:val="28"/>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8"/>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8"/>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8"/>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eastAsia="zh-CN"/>
        </w:rPr>
        <w:t>昌吉市</w:t>
      </w:r>
      <w:r>
        <w:rPr>
          <w:rFonts w:hint="eastAsia" w:ascii="仿宋_GB2312" w:hAnsi="仿宋_GB2312" w:cs="仿宋_GB2312"/>
          <w:sz w:val="32"/>
          <w:szCs w:val="32"/>
        </w:rPr>
        <w:t>关于绩效管理工作档案资料归档的相关要求，强化收集力度，确保归档资料的完整齐全。</w:t>
      </w:r>
    </w:p>
    <w:p>
      <w:pPr>
        <w:pStyle w:val="28"/>
        <w:spacing w:line="600" w:lineRule="exact"/>
        <w:ind w:firstLine="643"/>
        <w:rPr>
          <w:rFonts w:ascii="仿宋_GB2312"/>
          <w:b/>
          <w:bCs/>
          <w:sz w:val="32"/>
          <w:szCs w:val="32"/>
        </w:rPr>
      </w:pPr>
      <w:r>
        <w:rPr>
          <w:rFonts w:hint="eastAsia" w:ascii="仿宋_GB2312"/>
          <w:b/>
          <w:bCs/>
          <w:sz w:val="32"/>
          <w:szCs w:val="32"/>
        </w:rPr>
        <w:t>3.高度重视，加强领导</w:t>
      </w:r>
    </w:p>
    <w:p>
      <w:pPr>
        <w:pStyle w:val="28"/>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8"/>
        <w:spacing w:line="600" w:lineRule="exact"/>
        <w:ind w:firstLine="624"/>
        <w:rPr>
          <w:rFonts w:ascii="仿宋_GB2312"/>
          <w:sz w:val="32"/>
          <w:szCs w:val="32"/>
        </w:rPr>
      </w:pPr>
      <w:r>
        <w:rPr>
          <w:rFonts w:hint="eastAsia"/>
          <w:spacing w:val="-4"/>
          <w:sz w:val="32"/>
          <w:szCs w:val="32"/>
        </w:rPr>
        <w:t>“无其他说明内容”。</w:t>
      </w:r>
    </w:p>
    <w:p>
      <w:pPr>
        <w:pStyle w:val="5"/>
        <w:rPr>
          <w:color w:val="000000" w:themeColor="text1"/>
          <w14:textFill>
            <w14:solidFill>
              <w14:schemeClr w14:val="tx1"/>
            </w14:solidFill>
          </w14:textFill>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0"/>
    <w:family w:val="swiss"/>
    <w:pitch w:val="default"/>
    <w:sig w:usb0="FFFFFFFF" w:usb1="E9FFFFFF" w:usb2="0000003F" w:usb3="00000000" w:csb0="603F01FF" w:csb1="FFFF0000"/>
  </w:font>
  <w:font w:name="方正小标宋简体">
    <w:altName w:val="黑体"/>
    <w:panose1 w:val="00000600000000000000"/>
    <w:charset w:val="86"/>
    <w:family w:val="auto"/>
    <w:pitch w:val="default"/>
    <w:sig w:usb0="00000000" w:usb1="00000000" w:usb2="00000012" w:usb3="00000000" w:csb0="00160001" w:csb1="1203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MS Sans Serif">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23680"/>
    </w:sdtPr>
    <w:sdtContent>
      <w:p>
        <w:pPr>
          <w:pStyle w:val="10"/>
          <w:ind w:firstLine="360"/>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10"/>
                            <w:ind w:firstLine="360"/>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B1NShz0QEAAKIDAAAOAAAAAAAAAAEAIAAAAB8BAABk&#10;cnMvZTJvRG9jLnhtbFBLBQYAAAAABgAGAFkBAABiBQAAAAA=&#10;">
              <v:fill on="f" focussize="0,0"/>
              <v:stroke on="f" weight="0.5pt"/>
              <v:imagedata o:title=""/>
              <o:lock v:ext="edit" aspectratio="f"/>
              <v:textbox inset="0mm,0mm,0mm,0mm" style="mso-fit-shape-to-text:t;">
                <w:txbxContent>
                  <w:p>
                    <w:pPr>
                      <w:pStyle w:val="10"/>
                      <w:ind w:firstLine="360"/>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3A7260C0"/>
    <w:multiLevelType w:val="multilevel"/>
    <w:tmpl w:val="3A7260C0"/>
    <w:lvl w:ilvl="0" w:tentative="0">
      <w:start w:val="1"/>
      <w:numFmt w:val="chineseCountingThousand"/>
      <w:pStyle w:val="23"/>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1ZmQwOTRiMmViOWE1YzJkYTQzMjdmZDNlZWUwNTQifQ=="/>
  </w:docVars>
  <w:rsids>
    <w:rsidRoot w:val="68291A1A"/>
    <w:rsid w:val="00004DD3"/>
    <w:rsid w:val="000235A3"/>
    <w:rsid w:val="000545A8"/>
    <w:rsid w:val="00065AEC"/>
    <w:rsid w:val="00073C47"/>
    <w:rsid w:val="001472A5"/>
    <w:rsid w:val="0015505A"/>
    <w:rsid w:val="001623FF"/>
    <w:rsid w:val="00175A91"/>
    <w:rsid w:val="001A4AC3"/>
    <w:rsid w:val="001B1F28"/>
    <w:rsid w:val="001C04CF"/>
    <w:rsid w:val="001E2EBD"/>
    <w:rsid w:val="001F2D48"/>
    <w:rsid w:val="00210D91"/>
    <w:rsid w:val="002178F2"/>
    <w:rsid w:val="00223032"/>
    <w:rsid w:val="00283042"/>
    <w:rsid w:val="002A0995"/>
    <w:rsid w:val="002A34C2"/>
    <w:rsid w:val="002C7B03"/>
    <w:rsid w:val="002C7DD3"/>
    <w:rsid w:val="002F556C"/>
    <w:rsid w:val="003A6C93"/>
    <w:rsid w:val="003C5C05"/>
    <w:rsid w:val="003F37F5"/>
    <w:rsid w:val="0043100D"/>
    <w:rsid w:val="004601B7"/>
    <w:rsid w:val="004B4870"/>
    <w:rsid w:val="005214C9"/>
    <w:rsid w:val="00527AEB"/>
    <w:rsid w:val="00534E53"/>
    <w:rsid w:val="005403F3"/>
    <w:rsid w:val="005A0D91"/>
    <w:rsid w:val="005A5739"/>
    <w:rsid w:val="00613CD9"/>
    <w:rsid w:val="006A65C5"/>
    <w:rsid w:val="006B1BC0"/>
    <w:rsid w:val="00734915"/>
    <w:rsid w:val="007608A7"/>
    <w:rsid w:val="007E058B"/>
    <w:rsid w:val="007E7875"/>
    <w:rsid w:val="007F45BB"/>
    <w:rsid w:val="00893E19"/>
    <w:rsid w:val="008C044E"/>
    <w:rsid w:val="008D2A2D"/>
    <w:rsid w:val="00923873"/>
    <w:rsid w:val="00931BEF"/>
    <w:rsid w:val="00992BE0"/>
    <w:rsid w:val="009A55F0"/>
    <w:rsid w:val="009B1503"/>
    <w:rsid w:val="009C4EC3"/>
    <w:rsid w:val="009D3453"/>
    <w:rsid w:val="00A12D83"/>
    <w:rsid w:val="00A51CD9"/>
    <w:rsid w:val="00AB718B"/>
    <w:rsid w:val="00AC6871"/>
    <w:rsid w:val="00B12930"/>
    <w:rsid w:val="00B22BAA"/>
    <w:rsid w:val="00B2498B"/>
    <w:rsid w:val="00B34C92"/>
    <w:rsid w:val="00BB45C5"/>
    <w:rsid w:val="00BE687E"/>
    <w:rsid w:val="00BF2755"/>
    <w:rsid w:val="00C64D0A"/>
    <w:rsid w:val="00CC305E"/>
    <w:rsid w:val="00CC58EF"/>
    <w:rsid w:val="00D005FB"/>
    <w:rsid w:val="00D2754E"/>
    <w:rsid w:val="00D85D47"/>
    <w:rsid w:val="00DD02CD"/>
    <w:rsid w:val="00DF59B3"/>
    <w:rsid w:val="00E1703B"/>
    <w:rsid w:val="00E21287"/>
    <w:rsid w:val="00E333EB"/>
    <w:rsid w:val="00E944DF"/>
    <w:rsid w:val="00EC5509"/>
    <w:rsid w:val="00EE6E6E"/>
    <w:rsid w:val="00F010D3"/>
    <w:rsid w:val="00F02E28"/>
    <w:rsid w:val="00F24398"/>
    <w:rsid w:val="00F25858"/>
    <w:rsid w:val="00F26424"/>
    <w:rsid w:val="00FC5DC5"/>
    <w:rsid w:val="0155183F"/>
    <w:rsid w:val="031A61FD"/>
    <w:rsid w:val="040551DA"/>
    <w:rsid w:val="04FC4346"/>
    <w:rsid w:val="05924D4E"/>
    <w:rsid w:val="0610276D"/>
    <w:rsid w:val="068F6594"/>
    <w:rsid w:val="08674344"/>
    <w:rsid w:val="09207EEA"/>
    <w:rsid w:val="09774987"/>
    <w:rsid w:val="0AC57974"/>
    <w:rsid w:val="0CF95216"/>
    <w:rsid w:val="0E44423D"/>
    <w:rsid w:val="0E8518F4"/>
    <w:rsid w:val="11FC3C7B"/>
    <w:rsid w:val="12000946"/>
    <w:rsid w:val="124745D6"/>
    <w:rsid w:val="12501E21"/>
    <w:rsid w:val="12C227D5"/>
    <w:rsid w:val="12F12691"/>
    <w:rsid w:val="12F1313F"/>
    <w:rsid w:val="15147A98"/>
    <w:rsid w:val="16300397"/>
    <w:rsid w:val="16784680"/>
    <w:rsid w:val="17296188"/>
    <w:rsid w:val="1855248F"/>
    <w:rsid w:val="190D6ED2"/>
    <w:rsid w:val="19223217"/>
    <w:rsid w:val="19744A3F"/>
    <w:rsid w:val="1AB00FE6"/>
    <w:rsid w:val="1CA91EDA"/>
    <w:rsid w:val="1CF893D3"/>
    <w:rsid w:val="22BC32E1"/>
    <w:rsid w:val="22D12EDE"/>
    <w:rsid w:val="22F30116"/>
    <w:rsid w:val="235002CB"/>
    <w:rsid w:val="24473398"/>
    <w:rsid w:val="245E1E24"/>
    <w:rsid w:val="24945F95"/>
    <w:rsid w:val="256911D0"/>
    <w:rsid w:val="2592055E"/>
    <w:rsid w:val="26323A13"/>
    <w:rsid w:val="26B50445"/>
    <w:rsid w:val="28732CFF"/>
    <w:rsid w:val="2A750FE5"/>
    <w:rsid w:val="2B9713CE"/>
    <w:rsid w:val="2E483E7E"/>
    <w:rsid w:val="2FB27C17"/>
    <w:rsid w:val="2FB51EEC"/>
    <w:rsid w:val="31372387"/>
    <w:rsid w:val="31B06C95"/>
    <w:rsid w:val="33944516"/>
    <w:rsid w:val="34441786"/>
    <w:rsid w:val="345604DE"/>
    <w:rsid w:val="360B22F1"/>
    <w:rsid w:val="364F63C9"/>
    <w:rsid w:val="37A07D88"/>
    <w:rsid w:val="37A329A7"/>
    <w:rsid w:val="38C11CF2"/>
    <w:rsid w:val="3A66030E"/>
    <w:rsid w:val="3A7C32FC"/>
    <w:rsid w:val="3B8E6F95"/>
    <w:rsid w:val="3B954675"/>
    <w:rsid w:val="3D0B3831"/>
    <w:rsid w:val="3EC040FF"/>
    <w:rsid w:val="41191DC4"/>
    <w:rsid w:val="41232834"/>
    <w:rsid w:val="465F0076"/>
    <w:rsid w:val="47D816D0"/>
    <w:rsid w:val="487D6BBD"/>
    <w:rsid w:val="488B2EE1"/>
    <w:rsid w:val="490C6408"/>
    <w:rsid w:val="4AB848D1"/>
    <w:rsid w:val="4D8A428C"/>
    <w:rsid w:val="4E0F6509"/>
    <w:rsid w:val="4ECA10F0"/>
    <w:rsid w:val="50A218B6"/>
    <w:rsid w:val="535634E0"/>
    <w:rsid w:val="54044ADC"/>
    <w:rsid w:val="590F3861"/>
    <w:rsid w:val="5980650D"/>
    <w:rsid w:val="59B06C81"/>
    <w:rsid w:val="5A6D6F84"/>
    <w:rsid w:val="5BCE7A03"/>
    <w:rsid w:val="5BD74A93"/>
    <w:rsid w:val="5CBA01BD"/>
    <w:rsid w:val="5E116CDA"/>
    <w:rsid w:val="5E192A8C"/>
    <w:rsid w:val="5F35418B"/>
    <w:rsid w:val="60681AA9"/>
    <w:rsid w:val="61B36CAE"/>
    <w:rsid w:val="627108A3"/>
    <w:rsid w:val="62BC1EE7"/>
    <w:rsid w:val="63B71FF4"/>
    <w:rsid w:val="66DB1188"/>
    <w:rsid w:val="68291A1A"/>
    <w:rsid w:val="691B1594"/>
    <w:rsid w:val="6AAC441E"/>
    <w:rsid w:val="6B3C61C2"/>
    <w:rsid w:val="6C7B017D"/>
    <w:rsid w:val="6C8E0625"/>
    <w:rsid w:val="6CFB6AA2"/>
    <w:rsid w:val="6D17288C"/>
    <w:rsid w:val="6D41043C"/>
    <w:rsid w:val="6F0D6C22"/>
    <w:rsid w:val="6F5E4A44"/>
    <w:rsid w:val="6F8C7562"/>
    <w:rsid w:val="6FA976BC"/>
    <w:rsid w:val="70B74A52"/>
    <w:rsid w:val="71306613"/>
    <w:rsid w:val="76526993"/>
    <w:rsid w:val="76D2301A"/>
    <w:rsid w:val="772B3B04"/>
    <w:rsid w:val="77830C70"/>
    <w:rsid w:val="77861774"/>
    <w:rsid w:val="78A73A62"/>
    <w:rsid w:val="79300B45"/>
    <w:rsid w:val="7C815F74"/>
    <w:rsid w:val="7DFA7D8C"/>
    <w:rsid w:val="7E295A83"/>
    <w:rsid w:val="7E8E6727"/>
    <w:rsid w:val="7EE71303"/>
    <w:rsid w:val="7EF24F07"/>
    <w:rsid w:val="7FC87C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qFormat="1"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7">
    <w:name w:val="Default Paragraph Font"/>
    <w:unhideWhenUsed/>
    <w:qFormat/>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jc w:val="left"/>
      <w:outlineLvl w:val="0"/>
    </w:pPr>
    <w:rPr>
      <w:rFonts w:ascii="MS Sans Serif" w:hAnsi="MS Sans Serif" w:cs="MS Sans Serif"/>
      <w:b/>
      <w:bCs/>
      <w:sz w:val="24"/>
      <w:szCs w:val="32"/>
    </w:rPr>
  </w:style>
  <w:style w:type="paragraph" w:styleId="6">
    <w:name w:val="Normal Indent"/>
    <w:basedOn w:val="1"/>
    <w:unhideWhenUsed/>
    <w:qFormat/>
    <w:uiPriority w:val="0"/>
    <w:pPr>
      <w:ind w:firstLine="480" w:firstLineChars="200"/>
    </w:pPr>
  </w:style>
  <w:style w:type="paragraph" w:styleId="7">
    <w:name w:val="annotation text"/>
    <w:basedOn w:val="1"/>
    <w:link w:val="25"/>
    <w:qFormat/>
    <w:uiPriority w:val="0"/>
    <w:pPr>
      <w:jc w:val="left"/>
    </w:pPr>
  </w:style>
  <w:style w:type="paragraph" w:styleId="8">
    <w:name w:val="Body Text"/>
    <w:basedOn w:val="1"/>
    <w:unhideWhenUsed/>
    <w:qFormat/>
    <w:uiPriority w:val="0"/>
    <w:pPr>
      <w:spacing w:after="120"/>
    </w:pPr>
    <w:rPr>
      <w:rFonts w:ascii="Times New Roman" w:hAnsi="Times New Roman" w:eastAsia="宋体"/>
    </w:rPr>
  </w:style>
  <w:style w:type="paragraph" w:styleId="9">
    <w:name w:val="Balloon Text"/>
    <w:basedOn w:val="1"/>
    <w:link w:val="21"/>
    <w:qFormat/>
    <w:uiPriority w:val="0"/>
    <w:pPr>
      <w:spacing w:line="240" w:lineRule="auto"/>
    </w:pPr>
    <w:rPr>
      <w:sz w:val="18"/>
      <w:szCs w:val="18"/>
    </w:rPr>
  </w:style>
  <w:style w:type="paragraph" w:styleId="10">
    <w:name w:val="footer"/>
    <w:basedOn w:val="1"/>
    <w:link w:val="24"/>
    <w:qFormat/>
    <w:uiPriority w:val="99"/>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2">
    <w:name w:val="Normal (Web)"/>
    <w:basedOn w:val="1"/>
    <w:unhideWhenUsed/>
    <w:qFormat/>
    <w:uiPriority w:val="0"/>
    <w:pPr>
      <w:spacing w:before="100" w:beforeAutospacing="1" w:after="100" w:afterAutospacing="1"/>
      <w:jc w:val="left"/>
    </w:pPr>
    <w:rPr>
      <w:sz w:val="24"/>
    </w:rPr>
  </w:style>
  <w:style w:type="paragraph" w:styleId="13">
    <w:name w:val="annotation subject"/>
    <w:basedOn w:val="7"/>
    <w:next w:val="7"/>
    <w:link w:val="26"/>
    <w:unhideWhenUsed/>
    <w:qFormat/>
    <w:uiPriority w:val="0"/>
    <w:rPr>
      <w:b/>
      <w:bCs/>
    </w:rPr>
  </w:style>
  <w:style w:type="paragraph" w:styleId="14">
    <w:name w:val="Body Text First Indent"/>
    <w:basedOn w:val="8"/>
    <w:unhideWhenUsed/>
    <w:qFormat/>
    <w:uiPriority w:val="0"/>
    <w:pPr>
      <w:spacing w:after="0" w:afterLines="0"/>
      <w:ind w:firstLine="200" w:firstLineChars="200"/>
    </w:pPr>
    <w:rPr>
      <w:rFonts w:ascii="Times New Roman" w:hAnsi="Times New Roman" w:eastAsia="宋体" w:cs="Times New Roman"/>
      <w:sz w:val="21"/>
      <w:szCs w:val="22"/>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bCs/>
    </w:rPr>
  </w:style>
  <w:style w:type="character" w:styleId="19">
    <w:name w:val="annotation reference"/>
    <w:basedOn w:val="17"/>
    <w:qFormat/>
    <w:uiPriority w:val="0"/>
    <w:rPr>
      <w:sz w:val="21"/>
      <w:szCs w:val="21"/>
    </w:rPr>
  </w:style>
  <w:style w:type="paragraph" w:customStyle="1" w:styleId="20">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21">
    <w:name w:val="批注框文本 字符"/>
    <w:basedOn w:val="17"/>
    <w:link w:val="9"/>
    <w:qFormat/>
    <w:uiPriority w:val="0"/>
    <w:rPr>
      <w:rFonts w:eastAsia="仿宋_GB2312"/>
      <w:kern w:val="2"/>
      <w:sz w:val="18"/>
      <w:szCs w:val="18"/>
    </w:rPr>
  </w:style>
  <w:style w:type="paragraph" w:customStyle="1" w:styleId="22">
    <w:name w:val="列表段落1"/>
    <w:basedOn w:val="1"/>
    <w:unhideWhenUsed/>
    <w:qFormat/>
    <w:uiPriority w:val="99"/>
    <w:pPr>
      <w:ind w:firstLine="420"/>
    </w:pPr>
  </w:style>
  <w:style w:type="paragraph" w:customStyle="1" w:styleId="23">
    <w:name w:val="标题2"/>
    <w:basedOn w:val="4"/>
    <w:qFormat/>
    <w:uiPriority w:val="0"/>
    <w:pPr>
      <w:numPr>
        <w:ilvl w:val="0"/>
        <w:numId w:val="1"/>
      </w:numPr>
      <w:spacing w:before="120" w:after="120" w:line="500" w:lineRule="exact"/>
    </w:pPr>
    <w:rPr>
      <w:rFonts w:ascii="仿宋_GB2312" w:eastAsia="仿宋_GB2312"/>
    </w:rPr>
  </w:style>
  <w:style w:type="character" w:customStyle="1" w:styleId="24">
    <w:name w:val="页脚 字符"/>
    <w:basedOn w:val="17"/>
    <w:link w:val="10"/>
    <w:qFormat/>
    <w:uiPriority w:val="99"/>
    <w:rPr>
      <w:rFonts w:eastAsia="仿宋_GB2312"/>
      <w:kern w:val="2"/>
      <w:sz w:val="18"/>
      <w:szCs w:val="24"/>
    </w:rPr>
  </w:style>
  <w:style w:type="character" w:customStyle="1" w:styleId="25">
    <w:name w:val="批注文字 字符"/>
    <w:basedOn w:val="17"/>
    <w:link w:val="7"/>
    <w:qFormat/>
    <w:uiPriority w:val="0"/>
    <w:rPr>
      <w:rFonts w:eastAsia="仿宋_GB2312"/>
      <w:kern w:val="2"/>
      <w:sz w:val="28"/>
      <w:szCs w:val="24"/>
    </w:rPr>
  </w:style>
  <w:style w:type="character" w:customStyle="1" w:styleId="26">
    <w:name w:val="批注主题 字符"/>
    <w:basedOn w:val="25"/>
    <w:link w:val="13"/>
    <w:semiHidden/>
    <w:qFormat/>
    <w:uiPriority w:val="0"/>
    <w:rPr>
      <w:rFonts w:eastAsia="仿宋_GB2312"/>
      <w:b/>
      <w:bCs/>
      <w:kern w:val="2"/>
      <w:sz w:val="28"/>
      <w:szCs w:val="24"/>
    </w:rPr>
  </w:style>
  <w:style w:type="paragraph" w:customStyle="1" w:styleId="27">
    <w:name w:val="默认段落字体 Para Char"/>
    <w:basedOn w:val="1"/>
    <w:qFormat/>
    <w:uiPriority w:val="0"/>
    <w:pPr>
      <w:adjustRightInd w:val="0"/>
      <w:spacing w:line="360" w:lineRule="auto"/>
      <w:ind w:firstLine="0" w:firstLineChars="0"/>
    </w:pPr>
    <w:rPr>
      <w:rFonts w:eastAsia="宋体"/>
      <w:kern w:val="0"/>
      <w:sz w:val="24"/>
      <w:szCs w:val="20"/>
    </w:rPr>
  </w:style>
  <w:style w:type="paragraph" w:customStyle="1" w:styleId="28">
    <w:name w:val="闻政-正文段落文字"/>
    <w:basedOn w:val="1"/>
    <w:qFormat/>
    <w:uiPriority w:val="3"/>
    <w:pPr>
      <w:spacing w:line="500" w:lineRule="exact"/>
      <w:ind w:firstLine="200"/>
    </w:pPr>
    <w:rPr>
      <w:kern w:val="0"/>
      <w:szCs w:val="28"/>
    </w:rPr>
  </w:style>
  <w:style w:type="paragraph" w:customStyle="1" w:styleId="29">
    <w:name w:val="_Style 1"/>
    <w:basedOn w:val="1"/>
    <w:qFormat/>
    <w:uiPriority w:val="34"/>
    <w:pPr>
      <w:ind w:firstLine="420"/>
    </w:pPr>
  </w:style>
  <w:style w:type="paragraph" w:customStyle="1" w:styleId="30">
    <w:name w:val="闻政-正文二级标题"/>
    <w:basedOn w:val="4"/>
    <w:next w:val="28"/>
    <w:qFormat/>
    <w:uiPriority w:val="3"/>
    <w:pPr>
      <w:spacing w:before="120" w:after="60" w:line="500" w:lineRule="exact"/>
      <w:ind w:left="200" w:leftChars="200" w:firstLine="0" w:firstLineChars="0"/>
    </w:pPr>
    <w:rPr>
      <w:rFonts w:ascii="Times New Roman" w:hAnsi="Times New Roman"/>
      <w:sz w:val="28"/>
    </w:rPr>
  </w:style>
  <w:style w:type="paragraph" w:customStyle="1" w:styleId="31">
    <w:name w:val="GB正文"/>
    <w:basedOn w:val="1"/>
    <w:qFormat/>
    <w:uiPriority w:val="0"/>
    <w:pPr>
      <w:spacing w:line="590" w:lineRule="exact"/>
      <w:ind w:firstLine="707" w:firstLineChars="221"/>
    </w:pPr>
    <w:rPr>
      <w:rFonts w:ascii="仿宋_GB2312"/>
      <w:color w:val="000000"/>
      <w:spacing w:val="6"/>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7734</Words>
  <Characters>8185</Characters>
  <Lines>56</Lines>
  <Paragraphs>15</Paragraphs>
  <TotalTime>1</TotalTime>
  <ScaleCrop>false</ScaleCrop>
  <LinksUpToDate>false</LinksUpToDate>
  <CharactersWithSpaces>8191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2022-02-14T18:17:00Z</dcterms:created>
  <dc:creator>驰远天合-柴万顺-18690160103</dc:creator>
  <cp:lastModifiedBy>画音汐</cp:lastModifiedBy>
  <cp:lastPrinted>2021-03-02T11:49:00Z</cp:lastPrinted>
  <dcterms:modified xsi:type="dcterms:W3CDTF">2023-04-18T11:19:12Z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D4DAC9FF06CB40BF809A43E25D9584D8</vt:lpwstr>
  </property>
</Properties>
</file>