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eastAsia" w:ascii="方正小标宋简体" w:hAnsi="方正小标宋简体" w:eastAsia="方正小标宋简体" w:cs="方正小标宋简体"/>
          <w:color w:val="auto"/>
          <w:kern w:val="2"/>
          <w:sz w:val="48"/>
          <w:szCs w:val="48"/>
          <w:lang w:val="en-US" w:eastAsia="zh-CN" w:bidi="ar"/>
        </w:rPr>
        <w:t>中小企业欠款化解资金（第二批）昌吉市水利骨干一期工程</w:t>
      </w: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1498" w:leftChars="535" w:right="0" w:firstLine="0" w:firstLineChars="0"/>
        <w:jc w:val="left"/>
        <w:textAlignment w:val="auto"/>
        <w:rPr>
          <w:rFonts w:hint="default" w:ascii="黑体" w:hAnsi="Times New Roman" w:eastAsia="黑体" w:cs="Times New Roman"/>
          <w:color w:val="auto"/>
          <w:kern w:val="2"/>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lang w:val="en-US" w:eastAsia="zh-CN"/>
        </w:rPr>
        <w:t>中小企业欠款化解资金（第二批）昌吉市水利骨干一期工程</w:t>
      </w:r>
    </w:p>
    <w:bookmarkEnd w:id="0"/>
    <w:p>
      <w:pPr>
        <w:keepNext w:val="0"/>
        <w:keepLines w:val="0"/>
        <w:pageBreakBefore w:val="0"/>
        <w:widowControl w:val="0"/>
        <w:kinsoku/>
        <w:wordWrap/>
        <w:overflowPunct/>
        <w:topLinePunct w:val="0"/>
        <w:autoSpaceDE/>
        <w:autoSpaceDN/>
        <w:bidi w:val="0"/>
        <w:adjustRightInd w:val="0"/>
        <w:snapToGrid w:val="0"/>
        <w:ind w:left="0" w:leftChars="0" w:firstLine="1500" w:firstLineChars="500"/>
        <w:jc w:val="left"/>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eastAsia="zh-CN"/>
        </w:rPr>
        <w:t>昌吉市三屯河流域管理处</w:t>
      </w:r>
    </w:p>
    <w:p>
      <w:pPr>
        <w:keepNext w:val="0"/>
        <w:keepLines w:val="0"/>
        <w:pageBreakBefore w:val="0"/>
        <w:widowControl w:val="0"/>
        <w:kinsoku/>
        <w:wordWrap/>
        <w:overflowPunct/>
        <w:topLinePunct w:val="0"/>
        <w:autoSpaceDE/>
        <w:autoSpaceDN/>
        <w:bidi w:val="0"/>
        <w:adjustRightInd w:val="0"/>
        <w:snapToGrid w:val="0"/>
        <w:ind w:left="0" w:leftChars="0" w:firstLine="1500" w:firstLineChars="500"/>
        <w:jc w:val="left"/>
        <w:textAlignment w:val="auto"/>
        <w:rPr>
          <w:rFonts w:hint="eastAsia" w:ascii="黑体" w:hAnsi="黑体" w:eastAsia="黑体" w:cs="宋体"/>
          <w:color w:val="auto"/>
          <w:sz w:val="30"/>
          <w:szCs w:val="30"/>
          <w:lang w:eastAsia="zh-CN"/>
        </w:rPr>
      </w:pPr>
      <w:r>
        <w:rPr>
          <w:rFonts w:ascii="黑体" w:hAnsi="黑体" w:eastAsia="黑体" w:cs="宋体"/>
          <w:color w:val="auto"/>
          <w:sz w:val="30"/>
          <w:szCs w:val="30"/>
        </w:rPr>
        <w:t>主管部门：</w:t>
      </w:r>
      <w:r>
        <w:rPr>
          <w:rFonts w:hint="eastAsia" w:ascii="黑体" w:hAnsi="黑体" w:eastAsia="黑体" w:cs="宋体"/>
          <w:color w:val="auto"/>
          <w:sz w:val="30"/>
          <w:szCs w:val="30"/>
          <w:lang w:eastAsia="zh-CN"/>
        </w:rPr>
        <w:t>昌吉市水利局</w:t>
      </w:r>
    </w:p>
    <w:p>
      <w:pPr>
        <w:keepNext w:val="0"/>
        <w:keepLines w:val="0"/>
        <w:pageBreakBefore w:val="0"/>
        <w:widowControl w:val="0"/>
        <w:kinsoku/>
        <w:wordWrap/>
        <w:overflowPunct/>
        <w:topLinePunct w:val="0"/>
        <w:autoSpaceDE/>
        <w:autoSpaceDN/>
        <w:bidi w:val="0"/>
        <w:adjustRightInd w:val="0"/>
        <w:snapToGrid w:val="0"/>
        <w:ind w:left="0" w:leftChars="0" w:firstLine="1500" w:firstLineChars="500"/>
        <w:jc w:val="left"/>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卢春雷</w:t>
      </w:r>
    </w:p>
    <w:p>
      <w:pPr>
        <w:keepNext w:val="0"/>
        <w:keepLines w:val="0"/>
        <w:pageBreakBefore w:val="0"/>
        <w:widowControl w:val="0"/>
        <w:kinsoku/>
        <w:wordWrap/>
        <w:overflowPunct/>
        <w:topLinePunct w:val="0"/>
        <w:autoSpaceDE/>
        <w:autoSpaceDN/>
        <w:bidi w:val="0"/>
        <w:adjustRightInd w:val="0"/>
        <w:snapToGrid w:val="0"/>
        <w:ind w:left="0" w:leftChars="0" w:firstLine="1500" w:firstLineChars="500"/>
        <w:jc w:val="left"/>
        <w:textAlignment w:val="auto"/>
        <w:rPr>
          <w:rFonts w:hint="eastAsia"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rPr>
          <w:rFonts w:hint="eastAsia" w:ascii="黑体" w:hAnsi="黑体" w:eastAsia="黑体" w:cs="仿宋_GB2312"/>
          <w:color w:val="auto"/>
          <w:sz w:val="30"/>
          <w:szCs w:val="30"/>
        </w:rPr>
      </w:pPr>
      <w:r>
        <w:rPr>
          <w:rFonts w:hint="eastAsia" w:ascii="黑体" w:hAnsi="黑体" w:eastAsia="黑体" w:cs="仿宋_GB2312"/>
          <w:color w:val="auto"/>
          <w:sz w:val="30"/>
          <w:szCs w:val="30"/>
        </w:rPr>
        <w:br w:type="page"/>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color w:val="auto"/>
          <w:sz w:val="32"/>
          <w:szCs w:val="32"/>
          <w:lang w:eastAsia="zh-CN"/>
        </w:rPr>
        <w:t>昌州水字【</w:t>
      </w:r>
      <w:r>
        <w:rPr>
          <w:rFonts w:hint="eastAsia"/>
          <w:color w:val="auto"/>
          <w:sz w:val="32"/>
          <w:szCs w:val="32"/>
          <w:lang w:val="en-US" w:eastAsia="zh-CN"/>
        </w:rPr>
        <w:t>2009</w:t>
      </w:r>
      <w:r>
        <w:rPr>
          <w:rFonts w:hint="eastAsia"/>
          <w:color w:val="auto"/>
          <w:sz w:val="32"/>
          <w:szCs w:val="32"/>
          <w:lang w:eastAsia="zh-CN"/>
        </w:rPr>
        <w:t>】</w:t>
      </w:r>
      <w:r>
        <w:rPr>
          <w:rFonts w:hint="eastAsia"/>
          <w:color w:val="auto"/>
          <w:sz w:val="32"/>
          <w:szCs w:val="32"/>
          <w:lang w:val="en-US" w:eastAsia="zh-CN"/>
        </w:rPr>
        <w:t>35号文件</w:t>
      </w:r>
      <w:r>
        <w:rPr>
          <w:rFonts w:hint="eastAsia"/>
          <w:color w:val="auto"/>
          <w:sz w:val="32"/>
          <w:szCs w:val="32"/>
          <w:lang w:eastAsia="zh-Hans"/>
        </w:rPr>
        <w:t>要求，为了</w:t>
      </w:r>
      <w:r>
        <w:rPr>
          <w:rFonts w:hint="eastAsia"/>
          <w:color w:val="auto"/>
          <w:sz w:val="32"/>
          <w:szCs w:val="32"/>
          <w:lang w:eastAsia="zh-CN"/>
        </w:rPr>
        <w:t>进一步完善灌区骨干工程及配套设施</w:t>
      </w:r>
      <w:r>
        <w:rPr>
          <w:rFonts w:hint="eastAsia"/>
          <w:color w:val="auto"/>
          <w:sz w:val="32"/>
          <w:szCs w:val="32"/>
          <w:lang w:eastAsia="zh-Hans"/>
        </w:rPr>
        <w:t>，</w:t>
      </w:r>
      <w:r>
        <w:rPr>
          <w:rFonts w:hint="eastAsia"/>
          <w:color w:val="auto"/>
          <w:sz w:val="32"/>
          <w:szCs w:val="32"/>
          <w:lang w:eastAsia="zh-CN"/>
        </w:rPr>
        <w:t>优化配置水资源，促进灌区骨干工程的良性运行</w:t>
      </w:r>
      <w:r>
        <w:rPr>
          <w:rFonts w:hint="eastAsia"/>
          <w:color w:val="auto"/>
          <w:sz w:val="32"/>
          <w:szCs w:val="32"/>
          <w:lang w:eastAsia="zh-Hans"/>
        </w:rPr>
        <w:t>，我单位申报实施了</w:t>
      </w:r>
      <w:r>
        <w:rPr>
          <w:rFonts w:hint="eastAsia"/>
          <w:color w:val="auto"/>
          <w:sz w:val="32"/>
          <w:szCs w:val="32"/>
          <w:lang w:val="en-US" w:eastAsia="zh-Hans"/>
        </w:rPr>
        <w:t>昌吉市水利骨干一期工程</w:t>
      </w:r>
      <w:r>
        <w:rPr>
          <w:rFonts w:hint="eastAsia"/>
          <w:color w:val="auto"/>
          <w:sz w:val="32"/>
          <w:szCs w:val="32"/>
          <w:lang w:eastAsia="zh-Hans"/>
        </w:rPr>
        <w:t>。</w:t>
      </w:r>
      <w:r>
        <w:rPr>
          <w:rFonts w:hint="eastAsia"/>
          <w:color w:val="auto"/>
          <w:sz w:val="32"/>
          <w:szCs w:val="32"/>
          <w:lang w:eastAsia="zh-CN"/>
        </w:rPr>
        <w:t>该项目已于</w:t>
      </w:r>
      <w:r>
        <w:rPr>
          <w:rFonts w:hint="eastAsia"/>
          <w:color w:val="auto"/>
          <w:sz w:val="32"/>
          <w:szCs w:val="32"/>
          <w:lang w:val="en-US" w:eastAsia="zh-CN"/>
        </w:rPr>
        <w:t>2017年完工，本年资金主要用于支付该项目二标段陈欠工程款。</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rFonts w:ascii="仿宋_GB2312" w:hAnsi="仿宋_GB2312" w:cs="仿宋_GB2312"/>
          <w:color w:val="auto"/>
          <w:sz w:val="32"/>
          <w:szCs w:val="32"/>
          <w:lang w:eastAsia="zh-Hans"/>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color w:val="auto"/>
          <w:sz w:val="32"/>
          <w:szCs w:val="32"/>
          <w:lang w:eastAsia="zh-CN"/>
        </w:rPr>
        <w:t>改建三屯河水库放水涵洞检修闸一座，改建西干渠首水闸，进行灌区信息化建设</w:t>
      </w:r>
      <w:r>
        <w:rPr>
          <w:rFonts w:hint="eastAsia" w:ascii="仿宋_GB2312" w:hAnsi="仿宋_GB2312" w:cs="仿宋_GB2312"/>
          <w:color w:val="auto"/>
          <w:sz w:val="32"/>
          <w:szCs w:val="32"/>
          <w:lang w:eastAsia="zh-Hans"/>
        </w:rPr>
        <w:t>。</w:t>
      </w:r>
    </w:p>
    <w:p>
      <w:pPr>
        <w:pStyle w:val="20"/>
        <w:spacing w:line="600" w:lineRule="exact"/>
        <w:ind w:firstLine="640"/>
        <w:rPr>
          <w:color w:val="auto"/>
          <w:sz w:val="32"/>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2016年10月</w:t>
      </w:r>
      <w:r>
        <w:rPr>
          <w:rFonts w:hint="eastAsia" w:ascii="仿宋_GB2312" w:hAnsi="仿宋_GB2312" w:cs="仿宋_GB2312"/>
          <w:color w:val="auto"/>
          <w:sz w:val="32"/>
          <w:szCs w:val="32"/>
          <w:lang w:eastAsia="zh-Hans"/>
        </w:rPr>
        <w:t>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2017</w:t>
      </w:r>
      <w:r>
        <w:rPr>
          <w:rFonts w:hint="eastAsia" w:ascii="仿宋_GB2312" w:hAnsi="仿宋_GB2312" w:cs="仿宋_GB2312"/>
          <w:color w:val="auto"/>
          <w:sz w:val="32"/>
          <w:szCs w:val="32"/>
          <w:lang w:eastAsia="zh-Hans"/>
        </w:rPr>
        <w:t>年</w:t>
      </w:r>
      <w:r>
        <w:rPr>
          <w:rFonts w:hint="eastAsia"/>
          <w:color w:val="auto"/>
          <w:sz w:val="32"/>
          <w:szCs w:val="32"/>
          <w:lang w:val="en-US" w:eastAsia="zh-CN"/>
        </w:rPr>
        <w:t>9</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CN"/>
        </w:rPr>
        <w:t>改善灌区农业生态环境，提高管理水平、实施灌区节水灌溉的需要，提高三屯河灌区工程供水保障</w:t>
      </w:r>
      <w:r>
        <w:rPr>
          <w:rFonts w:hint="eastAsia" w:ascii="仿宋_GB2312" w:hAnsi="仿宋_GB2312" w:cs="仿宋_GB2312"/>
          <w:color w:val="auto"/>
          <w:sz w:val="32"/>
          <w:szCs w:val="32"/>
        </w:rPr>
        <w:t>。</w:t>
      </w:r>
    </w:p>
    <w:p>
      <w:pPr>
        <w:pStyle w:val="2"/>
        <w:spacing w:line="600" w:lineRule="exact"/>
        <w:ind w:firstLine="643"/>
        <w:rPr>
          <w:color w:val="auto"/>
          <w:sz w:val="32"/>
        </w:rPr>
      </w:pPr>
      <w:r>
        <w:rPr>
          <w:rFonts w:hint="eastAsia"/>
          <w:color w:val="auto"/>
          <w:sz w:val="32"/>
        </w:rPr>
        <w:t>3.项目实施主体</w:t>
      </w:r>
    </w:p>
    <w:p>
      <w:pPr>
        <w:spacing w:line="560" w:lineRule="exact"/>
        <w:ind w:firstLine="640" w:firstLineChars="200"/>
        <w:rPr>
          <w:rFonts w:hint="default" w:ascii="仿宋_GB2312" w:eastAsia="仿宋_GB2312"/>
          <w:color w:val="auto"/>
          <w:sz w:val="32"/>
          <w:szCs w:val="32"/>
          <w:lang w:val="en-US"/>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Hans"/>
        </w:rPr>
        <w:t>中小企业欠款化解资金（第二批）昌吉市水利骨干一期工程</w:t>
      </w:r>
      <w:r>
        <w:rPr>
          <w:rFonts w:hint="eastAsia" w:ascii="仿宋_GB2312" w:hAnsi="仿宋_GB2312" w:cs="仿宋_GB2312"/>
          <w:color w:val="auto"/>
          <w:sz w:val="32"/>
          <w:szCs w:val="32"/>
          <w:lang w:eastAsia="zh-Hans"/>
        </w:rPr>
        <w:t>的实施主</w:t>
      </w:r>
      <w:r>
        <w:rPr>
          <w:rFonts w:hint="eastAsia" w:ascii="仿宋_GB2312" w:hAnsi="仿宋_GB2312" w:cs="仿宋_GB2312"/>
          <w:color w:val="auto"/>
          <w:sz w:val="32"/>
          <w:szCs w:val="32"/>
          <w:highlight w:val="none"/>
          <w:lang w:eastAsia="zh-Hans"/>
        </w:rPr>
        <w:t>体为</w:t>
      </w:r>
      <w:r>
        <w:rPr>
          <w:rFonts w:hint="eastAsia" w:ascii="仿宋_GB2312" w:hAnsi="仿宋_GB2312" w:cs="仿宋_GB2312"/>
          <w:color w:val="auto"/>
          <w:sz w:val="32"/>
          <w:szCs w:val="32"/>
          <w:highlight w:val="none"/>
          <w:lang w:eastAsia="zh-CN"/>
        </w:rPr>
        <w:t>昌吉市三屯河流域管理处</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eastAsia="zh-CN"/>
        </w:rPr>
        <w:t>单位</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eastAsia="仿宋_GB2312"/>
          <w:color w:val="auto"/>
          <w:sz w:val="32"/>
          <w:szCs w:val="32"/>
          <w:lang w:val="en-US" w:eastAsia="zh-CN"/>
        </w:rPr>
        <w:t>9个</w:t>
      </w:r>
      <w:r>
        <w:rPr>
          <w:rFonts w:hint="eastAsia" w:ascii="仿宋_GB2312"/>
          <w:color w:val="auto"/>
          <w:sz w:val="32"/>
          <w:szCs w:val="32"/>
          <w:lang w:val="en-US" w:eastAsia="zh-CN"/>
        </w:rPr>
        <w:t>办公室</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2个管理所、6个配水站，</w:t>
      </w:r>
      <w:r>
        <w:rPr>
          <w:rFonts w:hint="eastAsia" w:ascii="仿宋_GB2312" w:eastAsia="仿宋_GB2312"/>
          <w:color w:val="auto"/>
          <w:sz w:val="32"/>
          <w:szCs w:val="32"/>
        </w:rPr>
        <w:t>分别是：</w:t>
      </w:r>
      <w:r>
        <w:rPr>
          <w:rFonts w:hint="eastAsia" w:ascii="仿宋_GB2312" w:eastAsia="仿宋_GB2312"/>
          <w:color w:val="auto"/>
          <w:sz w:val="32"/>
          <w:szCs w:val="32"/>
          <w:lang w:eastAsia="zh-CN"/>
        </w:rPr>
        <w:t>党政办、水情科、灌溉科、工程科、财务科、人事科、后勤保障科、信息中心、努尔加水库管理所、三屯河水库管理所、西干渠首站、东干渠首站、九点六站、十四公里站、二十一公里站、二畦坪站。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eastAsia="zh-CN"/>
        </w:rPr>
        <w:t>昌吉市三屯河流域管理处</w:t>
      </w:r>
      <w:r>
        <w:rPr>
          <w:rFonts w:hint="eastAsia" w:ascii="仿宋_GB2312" w:eastAsia="仿宋_GB2312"/>
          <w:color w:val="auto"/>
          <w:sz w:val="32"/>
          <w:szCs w:val="32"/>
        </w:rPr>
        <w:t>编制</w:t>
      </w:r>
      <w:r>
        <w:rPr>
          <w:rFonts w:hint="eastAsia" w:ascii="仿宋_GB2312"/>
          <w:color w:val="auto"/>
          <w:sz w:val="32"/>
          <w:szCs w:val="32"/>
          <w:lang w:eastAsia="zh-CN"/>
        </w:rPr>
        <w:t>人数为</w:t>
      </w:r>
      <w:r>
        <w:rPr>
          <w:rFonts w:hint="eastAsia" w:ascii="仿宋_GB2312" w:eastAsia="仿宋_GB2312"/>
          <w:color w:val="auto"/>
          <w:sz w:val="32"/>
          <w:szCs w:val="32"/>
          <w:lang w:val="en-US" w:eastAsia="zh-CN"/>
        </w:rPr>
        <w:t>170</w:t>
      </w:r>
      <w:r>
        <w:rPr>
          <w:rFonts w:hint="eastAsia" w:ascii="仿宋_GB2312"/>
          <w:color w:val="auto"/>
          <w:sz w:val="32"/>
          <w:szCs w:val="32"/>
          <w:lang w:val="en-US" w:eastAsia="zh-CN"/>
        </w:rPr>
        <w:t>人</w:t>
      </w:r>
      <w:r>
        <w:rPr>
          <w:rFonts w:hint="eastAsia" w:ascii="仿宋_GB2312" w:eastAsia="仿宋_GB2312"/>
          <w:color w:val="auto"/>
          <w:sz w:val="32"/>
          <w:szCs w:val="32"/>
        </w:rPr>
        <w:t>，</w:t>
      </w:r>
      <w:r>
        <w:rPr>
          <w:rFonts w:hint="eastAsia" w:ascii="仿宋_GB2312"/>
          <w:color w:val="auto"/>
          <w:sz w:val="32"/>
          <w:szCs w:val="32"/>
          <w:lang w:eastAsia="zh-CN"/>
        </w:rPr>
        <w:t>其中：</w:t>
      </w:r>
      <w:r>
        <w:rPr>
          <w:rFonts w:hint="eastAsia" w:ascii="仿宋_GB2312" w:hAnsi="仿宋_GB2312" w:cs="仿宋_GB2312"/>
          <w:color w:val="auto"/>
          <w:sz w:val="32"/>
          <w:szCs w:val="32"/>
        </w:rPr>
        <w:t>事业编制</w:t>
      </w:r>
      <w:r>
        <w:rPr>
          <w:rFonts w:hint="eastAsia"/>
          <w:color w:val="auto"/>
          <w:sz w:val="32"/>
          <w:szCs w:val="32"/>
          <w:lang w:val="en-US" w:eastAsia="zh-CN"/>
        </w:rPr>
        <w:t>170</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eastAsia="仿宋_GB2312"/>
          <w:color w:val="auto"/>
          <w:sz w:val="32"/>
          <w:szCs w:val="32"/>
        </w:rPr>
        <w:t xml:space="preserve">实有人数 </w:t>
      </w:r>
      <w:r>
        <w:rPr>
          <w:rFonts w:hint="eastAsia" w:ascii="仿宋_GB2312"/>
          <w:color w:val="auto"/>
          <w:sz w:val="32"/>
          <w:szCs w:val="32"/>
          <w:lang w:val="en-US" w:eastAsia="zh-CN"/>
        </w:rPr>
        <w:t>148</w:t>
      </w:r>
      <w:r>
        <w:rPr>
          <w:rFonts w:hint="eastAsia" w:ascii="仿宋_GB2312" w:eastAsia="仿宋_GB2312"/>
          <w:color w:val="auto"/>
          <w:sz w:val="32"/>
          <w:szCs w:val="32"/>
        </w:rPr>
        <w:t>人，其中：</w:t>
      </w:r>
      <w:r>
        <w:rPr>
          <w:rFonts w:hint="eastAsia" w:ascii="仿宋_GB2312" w:hAnsi="仿宋_GB2312" w:cs="仿宋_GB2312"/>
          <w:color w:val="auto"/>
          <w:sz w:val="32"/>
          <w:szCs w:val="32"/>
        </w:rPr>
        <w:t>事业在职</w:t>
      </w:r>
      <w:r>
        <w:rPr>
          <w:rFonts w:hint="eastAsia"/>
          <w:color w:val="auto"/>
          <w:sz w:val="32"/>
          <w:szCs w:val="32"/>
          <w:lang w:val="en-US" w:eastAsia="zh-CN"/>
        </w:rPr>
        <w:t>148</w:t>
      </w:r>
      <w:r>
        <w:rPr>
          <w:rFonts w:hint="eastAsia" w:ascii="仿宋_GB2312" w:hAnsi="仿宋_GB2312" w:cs="仿宋_GB2312"/>
          <w:color w:val="auto"/>
          <w:sz w:val="32"/>
          <w:szCs w:val="32"/>
        </w:rPr>
        <w:t>人</w:t>
      </w:r>
      <w:r>
        <w:rPr>
          <w:rFonts w:hint="eastAsia" w:ascii="仿宋_GB2312" w:eastAsia="仿宋_GB2312"/>
          <w:color w:val="auto"/>
          <w:sz w:val="32"/>
          <w:szCs w:val="32"/>
        </w:rPr>
        <w:t>； 退休</w:t>
      </w:r>
      <w:r>
        <w:rPr>
          <w:rFonts w:hint="eastAsia" w:ascii="仿宋_GB2312" w:eastAsia="仿宋_GB2312"/>
          <w:color w:val="auto"/>
          <w:sz w:val="32"/>
          <w:szCs w:val="32"/>
          <w:lang w:val="en-US" w:eastAsia="zh-CN"/>
        </w:rPr>
        <w:t>1</w:t>
      </w:r>
      <w:r>
        <w:rPr>
          <w:rFonts w:hint="eastAsia" w:ascii="仿宋_GB2312"/>
          <w:color w:val="auto"/>
          <w:sz w:val="32"/>
          <w:szCs w:val="32"/>
          <w:lang w:val="en-US" w:eastAsia="zh-CN"/>
        </w:rPr>
        <w:t>35</w:t>
      </w:r>
      <w:r>
        <w:rPr>
          <w:rFonts w:hint="eastAsia" w:ascii="仿宋_GB2312" w:eastAsia="仿宋_GB2312"/>
          <w:color w:val="auto"/>
          <w:sz w:val="32"/>
          <w:szCs w:val="32"/>
        </w:rPr>
        <w:t>人，</w:t>
      </w:r>
      <w:r>
        <w:rPr>
          <w:rFonts w:hint="eastAsia" w:ascii="仿宋_GB2312" w:hAnsi="仿宋_GB2312" w:cs="仿宋_GB2312"/>
          <w:color w:val="auto"/>
          <w:sz w:val="32"/>
          <w:szCs w:val="32"/>
        </w:rPr>
        <w:t>其中：事业退休</w:t>
      </w:r>
      <w:r>
        <w:rPr>
          <w:rFonts w:hint="eastAsia"/>
          <w:color w:val="auto"/>
          <w:sz w:val="32"/>
          <w:szCs w:val="32"/>
          <w:lang w:val="en-US" w:eastAsia="zh-CN"/>
        </w:rPr>
        <w:t>135</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hint="eastAsia" w:ascii="仿宋_GB2312"/>
          <w:color w:val="auto"/>
          <w:sz w:val="32"/>
          <w:szCs w:val="32"/>
        </w:rPr>
      </w:pPr>
      <w:r>
        <w:rPr>
          <w:rFonts w:hint="eastAsia" w:ascii="仿宋_GB2312"/>
          <w:color w:val="auto"/>
          <w:sz w:val="32"/>
          <w:szCs w:val="32"/>
          <w:lang w:val="en-US" w:eastAsia="zh-CN"/>
        </w:rPr>
        <w:t>中小企业欠款化解资金（第二批）昌吉市水利骨干一期工程</w:t>
      </w:r>
    </w:p>
    <w:p>
      <w:pPr>
        <w:spacing w:line="600" w:lineRule="exact"/>
        <w:ind w:left="0" w:leftChars="0" w:firstLine="0" w:firstLineChars="0"/>
        <w:rPr>
          <w:rFonts w:ascii="仿宋_GB2312" w:hAnsi="仿宋_GB2312" w:cs="仿宋_GB2312"/>
          <w:color w:val="auto"/>
          <w:sz w:val="32"/>
          <w:szCs w:val="32"/>
        </w:rPr>
      </w:pP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100.00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100.00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100.00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100.00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color w:val="auto"/>
          <w:sz w:val="32"/>
          <w:szCs w:val="32"/>
          <w:lang w:eastAsia="zh-CN"/>
        </w:rPr>
        <w:t>导流堤土方开挖</w:t>
      </w:r>
      <w:r>
        <w:rPr>
          <w:rFonts w:hint="eastAsia" w:ascii="仿宋_GB2312"/>
          <w:color w:val="auto"/>
          <w:sz w:val="32"/>
          <w:szCs w:val="32"/>
        </w:rPr>
        <w:t>费用</w:t>
      </w:r>
      <w:r>
        <w:rPr>
          <w:rFonts w:hint="eastAsia" w:ascii="仿宋_GB2312"/>
          <w:color w:val="auto"/>
          <w:sz w:val="32"/>
          <w:szCs w:val="32"/>
          <w:lang w:val="en-US" w:eastAsia="zh-CN"/>
        </w:rPr>
        <w:t>9.30</w:t>
      </w:r>
      <w:r>
        <w:rPr>
          <w:rFonts w:hint="eastAsia" w:ascii="仿宋_GB2312"/>
          <w:color w:val="auto"/>
          <w:sz w:val="32"/>
          <w:szCs w:val="32"/>
        </w:rPr>
        <w:t>万元、</w:t>
      </w:r>
      <w:r>
        <w:rPr>
          <w:rFonts w:hint="eastAsia" w:ascii="仿宋_GB2312"/>
          <w:color w:val="auto"/>
          <w:sz w:val="32"/>
          <w:szCs w:val="32"/>
          <w:lang w:eastAsia="zh-CN"/>
        </w:rPr>
        <w:t>现浇混凝土边板</w:t>
      </w:r>
      <w:r>
        <w:rPr>
          <w:rFonts w:hint="eastAsia" w:ascii="仿宋_GB2312"/>
          <w:color w:val="auto"/>
          <w:sz w:val="32"/>
          <w:szCs w:val="32"/>
        </w:rPr>
        <w:t>费用</w:t>
      </w:r>
      <w:r>
        <w:rPr>
          <w:rFonts w:hint="eastAsia" w:ascii="仿宋_GB2312"/>
          <w:color w:val="auto"/>
          <w:sz w:val="32"/>
          <w:szCs w:val="32"/>
          <w:lang w:val="en-US" w:eastAsia="zh-CN"/>
        </w:rPr>
        <w:t>90.70</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lang w:eastAsia="zh-CN"/>
        </w:rPr>
        <w:t>本项目本年度计划投入化解债务资金</w:t>
      </w:r>
      <w:r>
        <w:rPr>
          <w:rFonts w:hint="eastAsia"/>
          <w:color w:val="auto"/>
          <w:sz w:val="32"/>
          <w:szCs w:val="32"/>
          <w:lang w:val="en-US" w:eastAsia="zh-CN"/>
        </w:rPr>
        <w:t>100万元，主要用于支付昌吉市水利骨干一期工程二标段工程款，用于完成12805.82立方米导流底开挖及1102.00立方米现浇水混凝土边板。通过本项目的实施解决陈欠工程款一项，提高三屯河灌区工程供水保障、持续改善三屯河灌区工程供水条件，使得受益群众满意度达90</w:t>
      </w:r>
      <w:r>
        <w:rPr>
          <w:rFonts w:hint="eastAsia"/>
          <w:color w:val="auto"/>
          <w:sz w:val="32"/>
          <w:szCs w:val="32"/>
          <w:lang w:val="en-US" w:eastAsia="zh-CN"/>
        </w:rPr>
        <w:br w:type="textWrapping"/>
      </w:r>
      <w:r>
        <w:rPr>
          <w:rFonts w:hint="eastAsia"/>
          <w:color w:val="auto"/>
          <w:sz w:val="32"/>
          <w:szCs w:val="32"/>
          <w:lang w:val="en-US" w:eastAsia="zh-CN"/>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bCs/>
          <w:color w:val="auto"/>
          <w:sz w:val="32"/>
          <w:szCs w:val="32"/>
        </w:rPr>
        <w:t>《</w:t>
      </w:r>
      <w:r>
        <w:rPr>
          <w:color w:val="auto"/>
          <w:sz w:val="32"/>
          <w:szCs w:val="32"/>
        </w:rPr>
        <w:t>关于印发&lt;自治州实施预算绩效管理工作考核暂行办法&gt;的通知》（昌州财预〔2019〕23号）、</w:t>
      </w:r>
      <w:r>
        <w:rPr>
          <w:bCs/>
          <w:color w:val="auto"/>
          <w:sz w:val="32"/>
          <w:szCs w:val="32"/>
        </w:rPr>
        <w:t>《关于印发《昌吉市全面实施预算绩效管理工作方案》的通知》（昌市财发字〔2018〕206号）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导流底开挖</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12805.52立方米</w:t>
      </w:r>
      <w:r>
        <w:rPr>
          <w:rFonts w:hint="eastAsia"/>
          <w:color w:val="auto"/>
          <w:sz w:val="32"/>
          <w:szCs w:val="32"/>
        </w:rPr>
        <w:t>”；</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CN"/>
        </w:rPr>
        <w:t>现浇混凝土边板</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1102.00立方</w:t>
      </w:r>
      <w:bookmarkStart w:id="19" w:name="_GoBack"/>
      <w:bookmarkEnd w:id="19"/>
      <w:r>
        <w:rPr>
          <w:rFonts w:hint="eastAsia" w:ascii="仿宋_GB2312"/>
          <w:color w:val="auto"/>
          <w:sz w:val="32"/>
          <w:szCs w:val="32"/>
          <w:lang w:val="en-US" w:eastAsia="zh-CN"/>
        </w:rPr>
        <w:t>米</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CN"/>
        </w:rPr>
        <w:t>资金使用合规率</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100.00%</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CN"/>
        </w:rPr>
        <w:t>资金拨付及时率</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100.00%</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导流堤土方开挖</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9.30万元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现浇混凝土边板</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90.70万元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提高三屯河灌区工程供水保障</w:t>
      </w:r>
      <w:r>
        <w:rPr>
          <w:rFonts w:hint="eastAsia"/>
          <w:color w:val="auto"/>
          <w:sz w:val="32"/>
          <w:szCs w:val="32"/>
        </w:rPr>
        <w:t>”指标，预期指标值为“</w:t>
      </w:r>
      <w:r>
        <w:rPr>
          <w:rFonts w:hint="eastAsia" w:ascii="仿宋_GB2312"/>
          <w:color w:val="auto"/>
          <w:sz w:val="32"/>
          <w:szCs w:val="32"/>
          <w:lang w:eastAsia="zh-CN"/>
        </w:rPr>
        <w:t>显著提高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b w:val="0"/>
          <w:bCs w:val="0"/>
          <w:color w:val="auto"/>
          <w:sz w:val="32"/>
          <w:szCs w:val="32"/>
        </w:rPr>
      </w:pPr>
      <w:r>
        <w:rPr>
          <w:rFonts w:hint="eastAsia" w:ascii="仿宋_GB2312"/>
          <w:b w:val="0"/>
          <w:bCs w:val="0"/>
          <w:color w:val="auto"/>
          <w:sz w:val="32"/>
          <w:szCs w:val="32"/>
        </w:rPr>
        <w:t>无此项指标</w:t>
      </w:r>
      <w:r>
        <w:rPr>
          <w:rFonts w:hint="eastAsia"/>
          <w:b w:val="0"/>
          <w:bCs w:val="0"/>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b w:val="0"/>
          <w:bCs w:val="0"/>
          <w:color w:val="auto"/>
          <w:sz w:val="32"/>
          <w:szCs w:val="32"/>
        </w:rPr>
      </w:pPr>
      <w:r>
        <w:rPr>
          <w:rFonts w:hint="eastAsia" w:ascii="仿宋_GB2312"/>
          <w:b w:val="0"/>
          <w:bCs w:val="0"/>
          <w:color w:val="auto"/>
          <w:sz w:val="32"/>
          <w:szCs w:val="32"/>
        </w:rPr>
        <w:t>无此项指标</w:t>
      </w:r>
      <w:r>
        <w:rPr>
          <w:rFonts w:hint="eastAsia"/>
          <w:b w:val="0"/>
          <w:bCs w:val="0"/>
          <w:color w:val="auto"/>
          <w:sz w:val="32"/>
          <w:szCs w:val="32"/>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持续改善三屯河灌区工程供水保障</w:t>
      </w:r>
      <w:r>
        <w:rPr>
          <w:rFonts w:hint="eastAsia"/>
          <w:color w:val="auto"/>
          <w:sz w:val="32"/>
          <w:szCs w:val="32"/>
        </w:rPr>
        <w:t>”指标，预期指标值为“</w:t>
      </w:r>
      <w:r>
        <w:rPr>
          <w:rFonts w:hint="eastAsia" w:ascii="仿宋_GB2312"/>
          <w:color w:val="auto"/>
          <w:sz w:val="32"/>
          <w:szCs w:val="32"/>
          <w:lang w:eastAsia="zh-CN"/>
        </w:rPr>
        <w:t>持续改善</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受益群众满意度</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1664"/>
      <w:bookmarkStart w:id="2" w:name="_Toc22922"/>
      <w:bookmarkStart w:id="3" w:name="_Toc26632"/>
      <w:bookmarkStart w:id="4" w:name="_Toc22169_WPSOffice_Level2"/>
      <w:bookmarkStart w:id="5" w:name="_Toc5258"/>
      <w:bookmarkStart w:id="6" w:name="_Toc480473081"/>
      <w:bookmarkStart w:id="7" w:name="_Toc5462343"/>
      <w:bookmarkStart w:id="8" w:name="_Toc1286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val="en-US" w:eastAsia="zh-CN"/>
        </w:rPr>
        <w:t>中小企业欠款化解资金（第二批）昌吉市水利骨干一期工程</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中小企业欠款化解资金（第二批）昌吉市水利骨干一期工程</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419984722"/>
      <w:bookmarkStart w:id="11" w:name="_Toc26131"/>
      <w:bookmarkStart w:id="12" w:name="_Toc1913"/>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卢春雷</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王东</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寇俊、孙卫红</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lang w:val="en-US" w:eastAsia="zh-CN"/>
        </w:rPr>
        <w:t>中小企业欠款化解资金（第二批）昌吉市水利骨干一期工程</w:t>
      </w:r>
      <w:r>
        <w:rPr>
          <w:rFonts w:hint="eastAsia" w:ascii="仿宋_GB2312"/>
          <w:color w:val="auto"/>
          <w:sz w:val="32"/>
          <w:szCs w:val="32"/>
        </w:rPr>
        <w:t>的实施，</w:t>
      </w:r>
      <w:r>
        <w:rPr>
          <w:rFonts w:hint="eastAsia"/>
          <w:color w:val="auto"/>
          <w:sz w:val="32"/>
          <w:szCs w:val="32"/>
          <w:lang w:val="en-US" w:eastAsia="zh-CN"/>
        </w:rPr>
        <w:t>解决陈欠工程款一项，提高三屯河灌区工程供水保障、持续改善三屯河灌区工程供水条件，使得受益群众满意度达90%。</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val="en-US" w:eastAsia="zh-CN"/>
        </w:rPr>
        <w:t>中小企业欠款化解资金（第二批）昌吉市水利骨干一期工程</w:t>
      </w:r>
      <w:r>
        <w:rPr>
          <w:rFonts w:hint="eastAsia" w:ascii="仿宋_GB2312"/>
          <w:color w:val="auto"/>
          <w:sz w:val="32"/>
          <w:szCs w:val="32"/>
        </w:rPr>
        <w:t>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w:t>
      </w:r>
      <w:r>
        <w:rPr>
          <w:rFonts w:hint="eastAsia" w:ascii="仿宋_GB2312" w:cs="仿宋_GB2312"/>
          <w:color w:val="auto"/>
          <w:sz w:val="32"/>
          <w:szCs w:val="32"/>
        </w:rPr>
        <w:t>分、项目过程</w:t>
      </w:r>
      <w:r>
        <w:rPr>
          <w:rFonts w:hint="eastAsia" w:ascii="仿宋_GB2312"/>
          <w:color w:val="auto"/>
          <w:sz w:val="32"/>
          <w:szCs w:val="32"/>
          <w:lang w:val="en-US" w:eastAsia="zh-CN"/>
        </w:rPr>
        <w:t>20.0</w:t>
      </w:r>
      <w:r>
        <w:rPr>
          <w:rFonts w:hint="eastAsia" w:ascii="仿宋_GB2312" w:cs="仿宋_GB2312"/>
          <w:color w:val="auto"/>
          <w:sz w:val="32"/>
          <w:szCs w:val="32"/>
        </w:rPr>
        <w:t>分、项目产出</w:t>
      </w:r>
      <w:r>
        <w:rPr>
          <w:rFonts w:hint="eastAsia" w:ascii="仿宋_GB2312"/>
          <w:color w:val="auto"/>
          <w:sz w:val="32"/>
          <w:szCs w:val="32"/>
          <w:lang w:val="en-US" w:eastAsia="zh-CN"/>
        </w:rPr>
        <w:t>30.0</w:t>
      </w:r>
      <w:r>
        <w:rPr>
          <w:rFonts w:hint="eastAsia" w:ascii="仿宋_GB2312" w:cs="仿宋_GB2312"/>
          <w:color w:val="auto"/>
          <w:sz w:val="32"/>
          <w:szCs w:val="32"/>
        </w:rPr>
        <w:t>分、项目效益</w:t>
      </w:r>
      <w:r>
        <w:rPr>
          <w:rFonts w:hint="eastAsia" w:ascii="仿宋_GB2312"/>
          <w:color w:val="auto"/>
          <w:sz w:val="32"/>
          <w:szCs w:val="32"/>
          <w:lang w:val="en-US" w:eastAsia="zh-CN"/>
        </w:rPr>
        <w:t>30.0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昌吉市三屯河流域管理处</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2016</w:t>
      </w:r>
      <w:r>
        <w:rPr>
          <w:rFonts w:hint="eastAsia" w:cs="仿宋_GB2312"/>
          <w:color w:val="auto"/>
          <w:lang w:eastAsia="zh-Hans"/>
        </w:rPr>
        <w:t>年</w:t>
      </w:r>
      <w:r>
        <w:rPr>
          <w:rFonts w:hint="eastAsia" w:cs="仿宋_GB2312"/>
          <w:color w:val="auto"/>
          <w:lang w:val="en-US" w:eastAsia="zh-CN"/>
        </w:rPr>
        <w:t>10</w:t>
      </w:r>
      <w:r>
        <w:rPr>
          <w:rFonts w:hint="eastAsia" w:cs="仿宋_GB2312"/>
          <w:color w:val="auto"/>
          <w:lang w:eastAsia="zh-Hans"/>
        </w:rPr>
        <w:t>月批复设立</w:t>
      </w:r>
      <w:r>
        <w:rPr>
          <w:rFonts w:cs="仿宋_GB2312"/>
          <w:color w:val="auto"/>
          <w:lang w:eastAsia="zh-Hans"/>
        </w:rPr>
        <w:t>，</w:t>
      </w:r>
      <w:r>
        <w:rPr>
          <w:rFonts w:hint="eastAsia" w:cs="仿宋_GB2312"/>
          <w:color w:val="auto"/>
          <w:lang w:val="en-US" w:eastAsia="zh-CN"/>
        </w:rPr>
        <w:t>2017年9月已全部完成，</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w:t>
      </w:r>
      <w:r>
        <w:rPr>
          <w:rFonts w:hint="eastAsia" w:cs="仿宋_GB2312"/>
          <w:color w:val="auto"/>
          <w:lang w:eastAsia="zh-CN"/>
        </w:rPr>
        <w:t>收到该项目二标段化解陈欠款资金，用于支付工程款</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100.00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100.00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昌吉市三屯河流域管理处内部控制操作手册</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昌吉市三屯河流域管理处内部控制操作手册</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导流底开挖</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12805.82</w:t>
      </w:r>
      <w:r>
        <w:rPr>
          <w:rFonts w:hint="eastAsia" w:ascii="仿宋_GB2312" w:hAnsi="仿宋_GB2312" w:cs="仿宋_GB2312"/>
          <w:color w:val="auto"/>
          <w:sz w:val="32"/>
          <w:szCs w:val="32"/>
          <w:lang w:eastAsia="zh-CN"/>
        </w:rPr>
        <w:t>立方米</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完成工程量清单</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导流底开挖</w:t>
      </w:r>
      <w:r>
        <w:rPr>
          <w:rFonts w:hint="eastAsia" w:ascii="仿宋_GB2312" w:hAnsi="仿宋_GB2312" w:eastAsia="宋体" w:cs="仿宋_GB2312"/>
          <w:color w:val="auto"/>
          <w:sz w:val="32"/>
          <w:szCs w:val="32"/>
          <w:lang w:val="en-US" w:eastAsia="zh-CN"/>
        </w:rPr>
        <w:t>12805.82</w:t>
      </w:r>
      <w:r>
        <w:rPr>
          <w:rFonts w:hint="eastAsia" w:ascii="仿宋_GB2312" w:hAnsi="仿宋_GB2312" w:cs="仿宋_GB2312"/>
          <w:color w:val="auto"/>
          <w:sz w:val="32"/>
          <w:szCs w:val="32"/>
          <w:lang w:eastAsia="zh-CN"/>
        </w:rPr>
        <w:t>立方米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现浇混凝土边板</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1102.00</w:t>
      </w:r>
      <w:r>
        <w:rPr>
          <w:rFonts w:hint="eastAsia" w:ascii="仿宋_GB2312" w:hAnsi="仿宋_GB2312" w:cs="仿宋_GB2312"/>
          <w:color w:val="auto"/>
          <w:sz w:val="32"/>
          <w:szCs w:val="32"/>
          <w:lang w:eastAsia="zh-CN"/>
        </w:rPr>
        <w:t>立方米</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完成工程量清单</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现浇混凝土边板</w:t>
      </w:r>
      <w:r>
        <w:rPr>
          <w:rFonts w:hint="eastAsia" w:ascii="仿宋_GB2312" w:hAnsi="仿宋_GB2312" w:cs="仿宋_GB2312"/>
          <w:color w:val="auto"/>
          <w:sz w:val="32"/>
          <w:szCs w:val="32"/>
          <w:lang w:val="en-US" w:eastAsia="zh-CN"/>
        </w:rPr>
        <w:t>1102.00</w:t>
      </w:r>
      <w:r>
        <w:rPr>
          <w:rFonts w:hint="eastAsia" w:ascii="仿宋_GB2312" w:hAnsi="仿宋_GB2312" w:cs="仿宋_GB2312"/>
          <w:color w:val="auto"/>
          <w:sz w:val="32"/>
          <w:szCs w:val="32"/>
          <w:lang w:eastAsia="zh-CN"/>
        </w:rPr>
        <w:t>立方米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资金使用合规率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支付资料审查</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资料齐全，合法合规，</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eastAsia="zh-CN"/>
        </w:rPr>
        <w:t>拨付</w:t>
      </w:r>
      <w:r>
        <w:rPr>
          <w:rFonts w:hint="eastAsia" w:ascii="仿宋_GB2312" w:cs="仿宋_GB2312"/>
          <w:b w:val="0"/>
          <w:color w:val="auto"/>
          <w:sz w:val="32"/>
          <w:szCs w:val="32"/>
        </w:rPr>
        <w:t>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eastAsia="zh-CN"/>
        </w:rPr>
        <w:t>＝</w:t>
      </w:r>
      <w:r>
        <w:rPr>
          <w:rFonts w:ascii="仿宋_GB2312" w:cs="仿宋_GB2312"/>
          <w:b w:val="0"/>
          <w:color w:val="auto"/>
          <w:sz w:val="32"/>
          <w:szCs w:val="32"/>
        </w:rPr>
        <w:t>100</w:t>
      </w:r>
      <w:r>
        <w:rPr>
          <w:rFonts w:hint="eastAsia" w:ascii="仿宋_GB2312" w:cs="仿宋_GB2312"/>
          <w:b w:val="0"/>
          <w:color w:val="auto"/>
          <w:sz w:val="32"/>
          <w:szCs w:val="32"/>
          <w:lang w:val="en-US" w:eastAsia="zh-CN"/>
        </w:rPr>
        <w:t>.0</w:t>
      </w:r>
      <w:r>
        <w:rPr>
          <w:rFonts w:ascii="仿宋_GB2312" w:cs="仿宋_GB2312"/>
          <w:b w:val="0"/>
          <w:color w:val="auto"/>
          <w:sz w:val="32"/>
          <w:szCs w:val="32"/>
        </w:rPr>
        <w:t>%</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12月前完成支付</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CN"/>
        </w:rPr>
        <w:t>导流底土方开挖</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9.30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9.30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CN"/>
        </w:rPr>
        <w:t>现浇混凝土边板</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90.70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90.70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提高三屯河灌区工程供水保障</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显著提高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w:t>
      </w:r>
      <w:r>
        <w:rPr>
          <w:rFonts w:hint="eastAsia" w:ascii="仿宋_GB2312"/>
          <w:color w:val="auto"/>
          <w:sz w:val="32"/>
          <w:szCs w:val="32"/>
          <w:lang w:eastAsia="zh-CN"/>
        </w:rPr>
        <w:t>工程投入使用</w:t>
      </w:r>
      <w:r>
        <w:rPr>
          <w:rFonts w:hint="eastAsia" w:ascii="仿宋_GB2312"/>
          <w:color w:val="auto"/>
          <w:sz w:val="32"/>
          <w:szCs w:val="32"/>
          <w:lang w:eastAsia="zh-Hans"/>
        </w:rPr>
        <w:t>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，与预期指标</w:t>
      </w:r>
      <w:r>
        <w:rPr>
          <w:rFonts w:hint="eastAsia" w:ascii="仿宋_GB2312" w:cs="仿宋_GB2312"/>
          <w:color w:val="auto"/>
          <w:sz w:val="32"/>
          <w:szCs w:val="32"/>
        </w:rPr>
        <w:t>一致</w:t>
      </w:r>
      <w:r>
        <w:rPr>
          <w:rFonts w:hint="eastAsia" w:ascii="仿宋_GB2312" w:cs="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eastAsia="zh-CN"/>
        </w:rPr>
        <w:t>持续改善三屯河灌区工程供水条件</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持续改善</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w:t>
      </w:r>
      <w:r>
        <w:rPr>
          <w:rFonts w:hint="eastAsia" w:ascii="仿宋_GB2312"/>
          <w:color w:val="auto"/>
          <w:sz w:val="32"/>
          <w:szCs w:val="32"/>
          <w:lang w:eastAsia="zh-CN"/>
        </w:rPr>
        <w:t>工程投入使用</w:t>
      </w:r>
      <w:r>
        <w:rPr>
          <w:rFonts w:hint="eastAsia" w:ascii="仿宋_GB2312"/>
          <w:color w:val="auto"/>
          <w:sz w:val="32"/>
          <w:szCs w:val="32"/>
          <w:lang w:eastAsia="zh-Hans"/>
        </w:rPr>
        <w:t>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，与预期指标</w:t>
      </w:r>
      <w:r>
        <w:rPr>
          <w:rFonts w:hint="eastAsia" w:ascii="仿宋_GB2312" w:cs="仿宋_GB2312"/>
          <w:color w:val="auto"/>
          <w:sz w:val="32"/>
          <w:szCs w:val="32"/>
        </w:rPr>
        <w:t>一致</w:t>
      </w:r>
      <w:r>
        <w:rPr>
          <w:rFonts w:hint="eastAsia" w:ascii="仿宋_GB2312" w:cs="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受益群众满意度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该项目受益群众</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93.0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val="en-US" w:eastAsia="zh-Hans"/>
        </w:rPr>
        <w:t>中小企业欠款化解资金（第二批）昌吉市水利骨干一期</w:t>
      </w:r>
      <w:r>
        <w:rPr>
          <w:rFonts w:hint="eastAsia" w:ascii="仿宋_GB2312"/>
          <w:color w:val="auto"/>
          <w:sz w:val="32"/>
          <w:szCs w:val="32"/>
          <w:lang w:eastAsia="zh-Hans"/>
        </w:rPr>
        <w:t>项目预算金额</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val="en-US" w:eastAsia="zh-CN"/>
        </w:rPr>
        <w:t>中小企业欠款化解资金（第二批）昌吉市水利骨干一期</w:t>
      </w:r>
      <w:r>
        <w:rPr>
          <w:rFonts w:hint="eastAsia" w:ascii="仿宋_GB2312"/>
          <w:color w:val="auto"/>
          <w:sz w:val="32"/>
          <w:szCs w:val="32"/>
          <w:lang w:eastAsia="zh-CN"/>
        </w:rPr>
        <w:t>工程</w:t>
      </w:r>
      <w:r>
        <w:rPr>
          <w:rFonts w:hint="eastAsia" w:ascii="仿宋_GB2312"/>
          <w:color w:val="auto"/>
          <w:sz w:val="32"/>
          <w:szCs w:val="32"/>
        </w:rPr>
        <w:t>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zYjgzMzgyNDM0YWE3M2VlYmFjZTczODhmYjMyMD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214B0FAD"/>
    <w:rsid w:val="245E1E24"/>
    <w:rsid w:val="2E483E7E"/>
    <w:rsid w:val="33944516"/>
    <w:rsid w:val="374E368A"/>
    <w:rsid w:val="3B816234"/>
    <w:rsid w:val="492762CF"/>
    <w:rsid w:val="68291A1A"/>
    <w:rsid w:val="691B1594"/>
    <w:rsid w:val="6BF66429"/>
    <w:rsid w:val="6F0D6C22"/>
    <w:rsid w:val="73D9A77D"/>
    <w:rsid w:val="76D2301A"/>
    <w:rsid w:val="77861774"/>
    <w:rsid w:val="77978BBA"/>
    <w:rsid w:val="77D94C3F"/>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6993</Words>
  <Characters>7377</Characters>
  <Lines>1</Lines>
  <Paragraphs>1</Paragraphs>
  <TotalTime>27</TotalTime>
  <ScaleCrop>false</ScaleCrop>
  <LinksUpToDate>false</LinksUpToDate>
  <CharactersWithSpaces>7391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12166</cp:lastModifiedBy>
  <cp:lastPrinted>2021-03-03T03:49:00Z</cp:lastPrinted>
  <dcterms:modified xsi:type="dcterms:W3CDTF">2023-04-18T09:24:56Z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286C7578EA424F6795F95365552C9F9E_12</vt:lpwstr>
  </property>
</Properties>
</file>