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ind w:left="0" w:leftChars="0" w:firstLine="0" w:firstLineChars="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rPr>
        <w:t>2022年自治区公共卫生服务（地方公共卫生）补助资金（开展全民健康体检）</w:t>
      </w:r>
    </w:p>
    <w:p>
      <w:pPr>
        <w:spacing w:line="240" w:lineRule="atLeast"/>
        <w:ind w:left="0" w:leftChars="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0"/>
        <w:rPr>
          <w:rFonts w:hint="eastAsia" w:ascii="黑体" w:eastAsia="黑体"/>
          <w:color w:val="000000"/>
          <w:sz w:val="30"/>
          <w:szCs w:val="30"/>
          <w:lang w:eastAsia="zh-CN"/>
        </w:rPr>
      </w:pPr>
      <w:r>
        <w:rPr>
          <w:rFonts w:hint="eastAsia" w:ascii="黑体" w:eastAsia="黑体"/>
          <w:color w:val="000000"/>
          <w:sz w:val="30"/>
          <w:szCs w:val="30"/>
        </w:rPr>
        <w:t>项目名称：</w:t>
      </w:r>
      <w:r>
        <w:rPr>
          <w:rFonts w:hint="eastAsia" w:ascii="黑体" w:eastAsia="黑体"/>
          <w:color w:val="000000"/>
          <w:sz w:val="30"/>
          <w:szCs w:val="30"/>
          <w:lang w:eastAsia="zh-CN"/>
        </w:rPr>
        <w:t>2022年自治区公共卫生服务（地方公共卫生）补助资金（开展全民健康体检）</w:t>
      </w:r>
    </w:p>
    <w:p>
      <w:pPr>
        <w:spacing w:line="360" w:lineRule="auto"/>
        <w:ind w:firstLine="600"/>
        <w:rPr>
          <w:rFonts w:ascii="黑体" w:eastAsia="黑体"/>
          <w:color w:val="000000"/>
          <w:sz w:val="30"/>
          <w:szCs w:val="30"/>
        </w:rPr>
      </w:pPr>
      <w:r>
        <w:rPr>
          <w:rFonts w:hint="eastAsia" w:ascii="黑体" w:eastAsia="黑体"/>
          <w:color w:val="000000"/>
          <w:sz w:val="30"/>
          <w:szCs w:val="30"/>
        </w:rPr>
        <w:t>实施单位：</w:t>
      </w:r>
      <w:r>
        <w:rPr>
          <w:rFonts w:hint="eastAsia" w:ascii="黑体" w:eastAsia="黑体"/>
          <w:color w:val="000000"/>
          <w:sz w:val="30"/>
          <w:szCs w:val="30"/>
          <w:lang w:val="en-US" w:eastAsia="zh-CN"/>
        </w:rPr>
        <w:t>昌吉市建国路社区卫生服务中心</w:t>
      </w:r>
    </w:p>
    <w:p>
      <w:pPr>
        <w:spacing w:line="360" w:lineRule="auto"/>
        <w:ind w:firstLine="600"/>
        <w:rPr>
          <w:rFonts w:ascii="黑体" w:eastAsia="黑体"/>
          <w:color w:val="000000"/>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titlePg/>
          <w:docGrid w:type="lines" w:linePitch="408" w:charSpace="0"/>
        </w:sectPr>
      </w:pPr>
      <w:r>
        <w:rPr>
          <w:rFonts w:hint="eastAsia" w:ascii="黑体" w:eastAsia="黑体"/>
          <w:color w:val="000000"/>
          <w:sz w:val="30"/>
          <w:szCs w:val="30"/>
        </w:rPr>
        <w:t>主管部门：</w:t>
      </w:r>
      <w:r>
        <w:rPr>
          <w:rFonts w:hint="eastAsia" w:ascii="黑体" w:eastAsia="黑体"/>
          <w:color w:val="000000"/>
          <w:sz w:val="30"/>
          <w:szCs w:val="30"/>
          <w:lang w:val="en-US" w:eastAsia="zh-CN"/>
        </w:rPr>
        <w:t>昌吉市卫生健康委员会</w:t>
      </w:r>
    </w:p>
    <w:p>
      <w:pPr>
        <w:spacing w:line="240" w:lineRule="atLeast"/>
        <w:ind w:firstLine="720"/>
        <w:jc w:val="center"/>
        <w:rPr>
          <w:rFonts w:hint="eastAsia" w:ascii="黑体" w:hAnsi="黑体" w:eastAsia="黑体" w:cs="黑体"/>
          <w:bCs/>
          <w:sz w:val="36"/>
          <w:szCs w:val="36"/>
          <w:lang w:eastAsia="zh-CN"/>
        </w:rPr>
      </w:pPr>
      <w:r>
        <w:rPr>
          <w:rFonts w:hint="eastAsia" w:ascii="黑体" w:hAnsi="黑体" w:eastAsia="黑体" w:cs="黑体"/>
          <w:bCs/>
          <w:sz w:val="36"/>
          <w:szCs w:val="36"/>
          <w:lang w:eastAsia="zh-CN"/>
        </w:rPr>
        <w:t>2022年自治区公共卫生服务（地方公共卫生）补助资金（开展全民健康体检）</w:t>
      </w:r>
    </w:p>
    <w:p>
      <w:pPr>
        <w:spacing w:line="240" w:lineRule="atLeast"/>
        <w:ind w:firstLine="720"/>
        <w:jc w:val="center"/>
        <w:rPr>
          <w:rFonts w:ascii="黑体" w:hAnsi="黑体" w:eastAsia="黑体" w:cs="黑体"/>
          <w:bCs/>
          <w:sz w:val="36"/>
          <w:szCs w:val="36"/>
        </w:rPr>
      </w:pPr>
      <w:r>
        <w:rPr>
          <w:rFonts w:hint="eastAsia" w:ascii="黑体" w:hAnsi="黑体" w:eastAsia="黑体" w:cs="黑体"/>
          <w:bCs/>
          <w:sz w:val="36"/>
          <w:szCs w:val="36"/>
        </w:rPr>
        <w:t>项目支出绩效评价报告</w:t>
      </w:r>
    </w:p>
    <w:p>
      <w:pPr>
        <w:pStyle w:val="3"/>
        <w:ind w:firstLine="640"/>
        <w:rPr>
          <w:szCs w:val="32"/>
        </w:rPr>
      </w:pPr>
      <w:r>
        <w:rPr>
          <w:rFonts w:hint="eastAsia"/>
          <w:szCs w:val="32"/>
        </w:rPr>
        <w:t>一、基本情况</w:t>
      </w:r>
    </w:p>
    <w:p>
      <w:pPr>
        <w:pStyle w:val="4"/>
        <w:ind w:firstLine="640"/>
        <w:rPr>
          <w:rFonts w:ascii="楷体_GB2312" w:eastAsia="楷体_GB2312"/>
          <w:szCs w:val="32"/>
        </w:rPr>
      </w:pPr>
      <w:r>
        <w:rPr>
          <w:rFonts w:hint="eastAsia" w:ascii="楷体_GB2312" w:eastAsia="楷体_GB2312"/>
          <w:szCs w:val="32"/>
        </w:rPr>
        <w:t>（一）项目概况</w:t>
      </w:r>
    </w:p>
    <w:p>
      <w:pPr>
        <w:pStyle w:val="2"/>
        <w:ind w:firstLine="640"/>
        <w:rPr>
          <w:sz w:val="32"/>
        </w:rPr>
      </w:pPr>
      <w:r>
        <w:rPr>
          <w:rFonts w:hint="eastAsia"/>
          <w:sz w:val="32"/>
        </w:rPr>
        <w:t>1.项目背景</w:t>
      </w:r>
    </w:p>
    <w:p>
      <w:pPr>
        <w:ind w:firstLine="640"/>
        <w:rPr>
          <w:rFonts w:hint="eastAsia" w:ascii="仿宋_GB2312" w:hAnsi="宋体" w:eastAsia="仿宋_GB2312"/>
          <w:color w:val="333333"/>
          <w:sz w:val="32"/>
          <w:szCs w:val="32"/>
        </w:rPr>
      </w:pPr>
      <w:r>
        <w:rPr>
          <w:rFonts w:hint="eastAsia"/>
          <w:color w:val="auto"/>
          <w:sz w:val="32"/>
          <w:szCs w:val="32"/>
          <w:highlight w:val="none"/>
          <w:lang w:eastAsia="zh-Hans"/>
        </w:rPr>
        <w:t>根据</w:t>
      </w:r>
      <w:r>
        <w:rPr>
          <w:rFonts w:hint="eastAsia"/>
          <w:color w:val="auto"/>
          <w:sz w:val="32"/>
          <w:szCs w:val="32"/>
          <w:highlight w:val="none"/>
          <w:lang w:val="en-US" w:eastAsia="zh-CN"/>
        </w:rPr>
        <w:t>昌吉市卫生健康</w:t>
      </w:r>
      <w:r>
        <w:rPr>
          <w:rFonts w:hint="eastAsia"/>
          <w:color w:val="auto"/>
          <w:sz w:val="32"/>
          <w:szCs w:val="32"/>
          <w:highlight w:val="none"/>
          <w:lang w:eastAsia="zh-Hans"/>
        </w:rPr>
        <w:t>文件要求，为了解决</w:t>
      </w:r>
      <w:r>
        <w:rPr>
          <w:rFonts w:hint="eastAsia"/>
          <w:color w:val="auto"/>
          <w:sz w:val="32"/>
          <w:szCs w:val="32"/>
          <w:highlight w:val="none"/>
          <w:lang w:val="en-US" w:eastAsia="zh-CN"/>
        </w:rPr>
        <w:t>居民健康水平不断提高</w:t>
      </w:r>
      <w:r>
        <w:rPr>
          <w:rFonts w:hint="eastAsia"/>
          <w:color w:val="auto"/>
          <w:sz w:val="32"/>
          <w:szCs w:val="32"/>
          <w:highlight w:val="none"/>
          <w:lang w:eastAsia="zh-Hans"/>
        </w:rPr>
        <w:t>问题，达到</w:t>
      </w:r>
      <w:r>
        <w:rPr>
          <w:rFonts w:hint="eastAsia"/>
          <w:color w:val="auto"/>
          <w:sz w:val="32"/>
          <w:szCs w:val="32"/>
          <w:highlight w:val="none"/>
          <w:lang w:val="en-US" w:eastAsia="zh-CN"/>
        </w:rPr>
        <w:t>老百姓切实感受到党的惠民政策的获得感</w:t>
      </w:r>
      <w:r>
        <w:rPr>
          <w:rFonts w:hint="eastAsia"/>
          <w:color w:val="auto"/>
          <w:sz w:val="32"/>
          <w:szCs w:val="32"/>
          <w:highlight w:val="none"/>
          <w:lang w:eastAsia="zh-Hans"/>
        </w:rPr>
        <w:t>效果，我单位申报实施了</w:t>
      </w:r>
      <w:r>
        <w:rPr>
          <w:rFonts w:hint="eastAsia"/>
          <w:color w:val="auto"/>
          <w:sz w:val="32"/>
          <w:szCs w:val="32"/>
          <w:highlight w:val="none"/>
          <w:lang w:val="en-US" w:eastAsia="zh-CN"/>
        </w:rPr>
        <w:t>全民健康体检</w:t>
      </w:r>
      <w:r>
        <w:rPr>
          <w:rFonts w:hint="eastAsia"/>
          <w:color w:val="auto"/>
          <w:sz w:val="32"/>
          <w:szCs w:val="32"/>
          <w:highlight w:val="none"/>
          <w:lang w:eastAsia="zh-Hans"/>
        </w:rPr>
        <w:t>项目。同时</w:t>
      </w:r>
      <w:r>
        <w:rPr>
          <w:color w:val="auto"/>
          <w:sz w:val="32"/>
          <w:szCs w:val="32"/>
          <w:highlight w:val="none"/>
          <w:lang w:eastAsia="zh-Hans"/>
        </w:rPr>
        <w:t>，</w:t>
      </w:r>
      <w:r>
        <w:rPr>
          <w:rFonts w:hint="eastAsia"/>
          <w:color w:val="auto"/>
          <w:sz w:val="32"/>
          <w:szCs w:val="32"/>
          <w:highlight w:val="none"/>
          <w:lang w:eastAsia="zh-Hans"/>
        </w:rPr>
        <w:t>为了确保该项目的顺利实施，我单位于</w:t>
      </w:r>
      <w:r>
        <w:rPr>
          <w:rFonts w:hint="eastAsia"/>
          <w:color w:val="auto"/>
          <w:sz w:val="32"/>
          <w:szCs w:val="32"/>
          <w:highlight w:val="none"/>
          <w:lang w:val="en-US" w:eastAsia="zh-CN"/>
        </w:rPr>
        <w:t>2022</w:t>
      </w:r>
      <w:r>
        <w:rPr>
          <w:rFonts w:hint="eastAsia"/>
          <w:color w:val="auto"/>
          <w:sz w:val="32"/>
          <w:szCs w:val="32"/>
          <w:highlight w:val="none"/>
          <w:lang w:eastAsia="zh-Hans"/>
        </w:rPr>
        <w:t>年制定印发了</w:t>
      </w:r>
      <w:r>
        <w:rPr>
          <w:rFonts w:hint="eastAsia"/>
          <w:color w:val="auto"/>
          <w:sz w:val="32"/>
          <w:szCs w:val="32"/>
          <w:highlight w:val="none"/>
          <w:lang w:val="en-US" w:eastAsia="zh-CN"/>
        </w:rPr>
        <w:t>全民健康体检</w:t>
      </w:r>
      <w:r>
        <w:rPr>
          <w:rFonts w:hint="eastAsia"/>
          <w:color w:val="auto"/>
          <w:sz w:val="32"/>
          <w:szCs w:val="32"/>
          <w:highlight w:val="none"/>
          <w:lang w:eastAsia="zh-Hans"/>
        </w:rPr>
        <w:t>管理办法。</w:t>
      </w:r>
      <w:r>
        <w:rPr>
          <w:rFonts w:hint="eastAsia" w:ascii="仿宋_GB2312" w:hAnsi="宋体"/>
          <w:color w:val="auto"/>
          <w:sz w:val="32"/>
          <w:szCs w:val="32"/>
          <w:highlight w:val="none"/>
          <w:lang w:eastAsia="zh-CN"/>
        </w:rPr>
        <w:t>昌吉市建国路社区卫生服务中心</w:t>
      </w:r>
      <w:r>
        <w:rPr>
          <w:rFonts w:hint="eastAsia" w:ascii="仿宋_GB2312" w:hAnsi="宋体" w:eastAsia="仿宋_GB2312"/>
          <w:color w:val="auto"/>
          <w:sz w:val="32"/>
          <w:szCs w:val="32"/>
          <w:highlight w:val="none"/>
        </w:rPr>
        <w:t>下设14个社区卫生服务站和1</w:t>
      </w:r>
      <w:r>
        <w:rPr>
          <w:rFonts w:hint="eastAsia" w:ascii="仿宋_GB2312" w:hAnsi="宋体" w:eastAsia="仿宋_GB2312"/>
          <w:sz w:val="32"/>
          <w:szCs w:val="32"/>
        </w:rPr>
        <w:t>个村卫生室，主要担负建国路辖区5.6万常住居民和2.4万流动人口的基本公共卫生服务及基本医疗服务。</w:t>
      </w:r>
      <w:r>
        <w:rPr>
          <w:rFonts w:hint="eastAsia" w:ascii="仿宋_GB2312" w:hAnsi="宋体" w:eastAsia="仿宋_GB2312"/>
          <w:color w:val="333333"/>
          <w:sz w:val="32"/>
          <w:szCs w:val="32"/>
        </w:rPr>
        <w:t>为了深入以深化医改为主线，以提高辖区人民健康水平为目标，突出抓好基本公共卫生和全民体检服务工作，努力完成上级交给的工作任务，使各项工作再上一个新的台阶，落实好党的民生工程</w:t>
      </w:r>
      <w:r>
        <w:rPr>
          <w:rFonts w:hint="eastAsia" w:ascii="仿宋_GB2312" w:hAnsi="宋体"/>
          <w:color w:val="333333"/>
          <w:sz w:val="32"/>
          <w:szCs w:val="32"/>
          <w:lang w:eastAsia="zh-CN"/>
        </w:rPr>
        <w:t>，</w:t>
      </w:r>
      <w:r>
        <w:rPr>
          <w:rFonts w:hint="eastAsia" w:ascii="仿宋_GB2312" w:hAnsi="宋体"/>
          <w:color w:val="333333"/>
          <w:sz w:val="32"/>
          <w:szCs w:val="32"/>
          <w:lang w:val="en-US" w:eastAsia="zh-CN"/>
        </w:rPr>
        <w:t>2021年经调研后开</w:t>
      </w:r>
      <w:r>
        <w:rPr>
          <w:rFonts w:hint="eastAsia" w:ascii="仿宋_GB2312" w:hAnsi="宋体" w:eastAsia="仿宋_GB2312"/>
          <w:color w:val="333333"/>
          <w:sz w:val="32"/>
          <w:szCs w:val="32"/>
          <w:lang w:val="en-US" w:eastAsia="zh-CN"/>
        </w:rPr>
        <w:t>展此项目，</w:t>
      </w:r>
      <w:r>
        <w:rPr>
          <w:rFonts w:hint="eastAsia" w:ascii="仿宋_GB2312" w:hAnsi="宋体"/>
          <w:color w:val="333333"/>
          <w:sz w:val="32"/>
          <w:szCs w:val="32"/>
          <w:lang w:val="en-US" w:eastAsia="zh-CN"/>
        </w:rPr>
        <w:t>为辖区居民提供免费健康体检服务</w:t>
      </w:r>
      <w:r>
        <w:rPr>
          <w:rFonts w:hint="eastAsia" w:ascii="仿宋_GB2312" w:hAnsi="宋体" w:eastAsia="仿宋_GB2312"/>
          <w:color w:val="333333"/>
          <w:sz w:val="32"/>
          <w:szCs w:val="32"/>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7"/>
        <w:spacing w:line="600" w:lineRule="exact"/>
        <w:ind w:firstLine="640"/>
        <w:rPr>
          <w:color w:val="000000" w:themeColor="text1"/>
          <w:sz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lang w:eastAsia="zh-Hans"/>
          <w14:textFill>
            <w14:solidFill>
              <w14:schemeClr w14:val="tx1"/>
            </w14:solidFill>
          </w14:textFill>
        </w:rPr>
        <w:t>月开始实施</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截止</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月已全部完成，通过本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有效带动</w:t>
      </w:r>
      <w:r>
        <w:rPr>
          <w:rFonts w:hint="eastAsia" w:ascii="仿宋_GB2312" w:hAnsi="仿宋_GB2312" w:cs="仿宋_GB2312"/>
          <w:color w:val="000000" w:themeColor="text1"/>
          <w:sz w:val="32"/>
          <w:szCs w:val="32"/>
          <w:lang w:eastAsia="zh-Hans"/>
          <w14:textFill>
            <w14:solidFill>
              <w14:schemeClr w14:val="tx1"/>
            </w14:solidFill>
          </w14:textFill>
        </w:rPr>
        <w:t>了</w:t>
      </w:r>
      <w:r>
        <w:rPr>
          <w:rFonts w:hint="eastAsia" w:ascii="仿宋_GB2312" w:hAnsi="仿宋_GB2312" w:cs="仿宋_GB2312"/>
          <w:color w:val="000000" w:themeColor="text1"/>
          <w:sz w:val="32"/>
          <w:szCs w:val="32"/>
          <w:lang w:val="en-US" w:eastAsia="zh-CN"/>
          <w14:textFill>
            <w14:solidFill>
              <w14:schemeClr w14:val="tx1"/>
            </w14:solidFill>
          </w14:textFill>
        </w:rPr>
        <w:t>辖区居民健康水平的提高</w:t>
      </w:r>
      <w:r>
        <w:rPr>
          <w:rFonts w:hint="eastAsia" w:ascii="仿宋_GB2312" w:hAnsi="仿宋_GB2312" w:cs="仿宋_GB2312"/>
          <w:color w:val="000000" w:themeColor="text1"/>
          <w:sz w:val="32"/>
          <w:szCs w:val="32"/>
          <w14:textFill>
            <w14:solidFill>
              <w14:schemeClr w14:val="tx1"/>
            </w14:solidFill>
          </w14:textFill>
        </w:rPr>
        <w:t>。</w:t>
      </w:r>
    </w:p>
    <w:p>
      <w:pPr>
        <w:pStyle w:val="2"/>
        <w:spacing w:line="600" w:lineRule="exact"/>
        <w:ind w:firstLine="643"/>
        <w:rPr>
          <w:sz w:val="32"/>
        </w:rPr>
      </w:pPr>
      <w:r>
        <w:rPr>
          <w:rFonts w:hint="eastAsia"/>
          <w:sz w:val="32"/>
        </w:rPr>
        <w:t>3.项目实施主体</w:t>
      </w:r>
    </w:p>
    <w:p>
      <w:pPr>
        <w:pStyle w:val="13"/>
        <w:ind w:left="0" w:leftChars="0" w:firstLine="960" w:firstLineChars="300"/>
        <w:rPr>
          <w:rFonts w:hint="eastAsia" w:ascii="仿宋_GB2312" w:hAnsi="宋体" w:eastAsia="仿宋_GB2312"/>
          <w:sz w:val="32"/>
          <w:szCs w:val="32"/>
        </w:rPr>
      </w:pPr>
      <w:r>
        <w:rPr>
          <w:rFonts w:hint="eastAsia" w:ascii="仿宋_GB2312" w:hAnsi="宋体" w:eastAsia="仿宋_GB2312"/>
          <w:sz w:val="32"/>
          <w:szCs w:val="32"/>
        </w:rPr>
        <w:t>昌吉市建国路社区卫生服务中心于2012年1月正式成立，是集预防保健科、全科诊疗科、中医康复科、医学检验科、医学影像科、妇科门诊为一体的新型医疗保健单位。中心内设有床位20张，人员编制33人，现到位各类职称卫技在编人员3</w:t>
      </w:r>
      <w:r>
        <w:rPr>
          <w:rFonts w:hint="eastAsia" w:ascii="仿宋_GB2312" w:hAnsi="宋体" w:eastAsia="仿宋_GB2312"/>
          <w:sz w:val="32"/>
          <w:szCs w:val="32"/>
          <w:lang w:val="en-US" w:eastAsia="zh-CN"/>
        </w:rPr>
        <w:t>0</w:t>
      </w:r>
      <w:r>
        <w:rPr>
          <w:rFonts w:hint="eastAsia" w:ascii="仿宋_GB2312" w:hAnsi="宋体" w:eastAsia="仿宋_GB2312"/>
          <w:sz w:val="32"/>
          <w:szCs w:val="32"/>
        </w:rPr>
        <w:t>人，聘用人员</w:t>
      </w:r>
      <w:r>
        <w:rPr>
          <w:rFonts w:hint="eastAsia" w:ascii="仿宋_GB2312" w:hAnsi="宋体" w:eastAsia="仿宋_GB2312"/>
          <w:sz w:val="32"/>
          <w:szCs w:val="32"/>
          <w:lang w:val="en-US" w:eastAsia="zh-CN"/>
        </w:rPr>
        <w:t>43</w:t>
      </w:r>
      <w:r>
        <w:rPr>
          <w:rFonts w:hint="eastAsia" w:ascii="仿宋_GB2312" w:hAnsi="宋体" w:eastAsia="仿宋_GB2312"/>
          <w:sz w:val="32"/>
          <w:szCs w:val="32"/>
        </w:rPr>
        <w:t>人。其中高级职称3名，中级职称13名，初级32名，工勤11名。</w:t>
      </w:r>
    </w:p>
    <w:p>
      <w:pPr>
        <w:pStyle w:val="13"/>
        <w:ind w:firstLine="640"/>
        <w:rPr>
          <w:rFonts w:hint="eastAsia" w:ascii="仿宋_GB2312" w:hAnsi="宋体" w:eastAsia="仿宋_GB2312"/>
          <w:sz w:val="32"/>
          <w:szCs w:val="32"/>
        </w:rPr>
      </w:pPr>
      <w:r>
        <w:rPr>
          <w:rFonts w:hint="eastAsia" w:ascii="仿宋_GB2312" w:hAnsi="宋体" w:eastAsia="仿宋_GB2312"/>
          <w:sz w:val="32"/>
          <w:szCs w:val="32"/>
        </w:rPr>
        <w:t>中心现配备数字化X光机（DR-X光机）、彩色多普勒超声2台、便携式B超机2台、全自动生化分析仪2台、全自动血流变仪、心电图机、全自动血细胞分析仪、酶标仪+洗板机、电解质分析仪、全自动血液细胞分析仪2台、体外高频风湿骨病热疗系统、显微镜、动态心电图机、听力筛查仪、心电监护仪、电脑中频治疗仪、离心机、电针仪、TDP治疗仪等设备。</w:t>
      </w:r>
    </w:p>
    <w:p>
      <w:pPr>
        <w:numPr>
          <w:ilvl w:val="0"/>
          <w:numId w:val="0"/>
        </w:numPr>
        <w:ind w:firstLine="640" w:firstLineChars="200"/>
        <w:rPr>
          <w:rFonts w:hint="eastAsia"/>
          <w:sz w:val="32"/>
          <w:lang w:val="en-US" w:eastAsia="zh-CN"/>
        </w:rPr>
      </w:pPr>
      <w:r>
        <w:rPr>
          <w:rFonts w:hint="eastAsia"/>
          <w:sz w:val="32"/>
          <w:lang w:val="en-US" w:eastAsia="zh-CN"/>
        </w:rPr>
        <w:t>4、资金投入和使用情况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sz w:val="32"/>
          <w:szCs w:val="32"/>
        </w:rPr>
      </w:pPr>
      <w:r>
        <w:rPr>
          <w:rFonts w:hint="eastAsia" w:ascii="仿宋_GB2312" w:hAnsi="仿宋_GB2312" w:cs="仿宋_GB2312"/>
          <w:color w:val="000000" w:themeColor="text1"/>
          <w:sz w:val="32"/>
          <w:szCs w:val="32"/>
          <w:lang w:eastAsia="zh-Hans"/>
          <w14:textFill>
            <w14:solidFill>
              <w14:schemeClr w14:val="tx1"/>
            </w14:solidFill>
          </w14:textFill>
        </w:rPr>
        <w:t>根据《关于拨付</w:t>
      </w:r>
      <w:r>
        <w:rPr>
          <w:rFonts w:hint="eastAsia" w:ascii="仿宋_GB2312" w:hAnsi="仿宋_GB2312" w:cs="仿宋_GB2312"/>
          <w:color w:val="000000" w:themeColor="text1"/>
          <w:sz w:val="32"/>
          <w:szCs w:val="32"/>
          <w:lang w:val="en-US" w:eastAsia="zh-CN"/>
          <w14:textFill>
            <w14:solidFill>
              <w14:schemeClr w14:val="tx1"/>
            </w14:solidFill>
          </w14:textFill>
        </w:rPr>
        <w:t>2022年自治区公共卫生服务（开展全民健康体检）补助资金</w:t>
      </w:r>
      <w:r>
        <w:rPr>
          <w:rFonts w:hint="eastAsia" w:ascii="仿宋_GB2312" w:hAnsi="仿宋_GB2312" w:cs="仿宋_GB2312"/>
          <w:color w:val="000000" w:themeColor="text1"/>
          <w:sz w:val="32"/>
          <w:szCs w:val="32"/>
          <w:lang w:eastAsia="zh-Hans"/>
          <w14:textFill>
            <w14:solidFill>
              <w14:schemeClr w14:val="tx1"/>
            </w14:solidFill>
          </w14:textFill>
        </w:rPr>
        <w:t>的通知</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昌州财社【2021】</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64号</w:t>
      </w:r>
      <w:r>
        <w:rPr>
          <w:rFonts w:hint="eastAsia" w:ascii="仿宋_GB2312" w:hAnsi="仿宋_GB2312" w:cs="仿宋_GB2312"/>
          <w:color w:val="000000" w:themeColor="text1"/>
          <w:sz w:val="32"/>
          <w:szCs w:val="32"/>
          <w:lang w:eastAsia="zh-Hans"/>
          <w14:textFill>
            <w14:solidFill>
              <w14:schemeClr w14:val="tx1"/>
            </w14:solidFill>
          </w14:textFill>
        </w:rPr>
        <w:t>文件，</w:t>
      </w:r>
      <w:r>
        <w:rPr>
          <w:rFonts w:hint="eastAsia" w:ascii="仿宋_GB2312"/>
          <w:color w:val="000000" w:themeColor="text1"/>
          <w:sz w:val="32"/>
          <w:szCs w:val="32"/>
          <w:lang w:val="en-US" w:eastAsia="zh-CN"/>
          <w14:textFill>
            <w14:solidFill>
              <w14:schemeClr w14:val="tx1"/>
            </w14:solidFill>
          </w14:textFill>
        </w:rPr>
        <w:t>全民健康体检</w:t>
      </w:r>
      <w:r>
        <w:rPr>
          <w:rFonts w:hint="eastAsia" w:ascii="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预算</w:t>
      </w:r>
      <w:r>
        <w:rPr>
          <w:rFonts w:hint="eastAsia" w:ascii="仿宋_GB2312" w:hAnsi="仿宋_GB2312" w:cs="仿宋_GB2312"/>
          <w:color w:val="000000" w:themeColor="text1"/>
          <w:sz w:val="32"/>
          <w:szCs w:val="32"/>
          <w14:textFill>
            <w14:solidFill>
              <w14:schemeClr w14:val="tx1"/>
            </w14:solidFill>
          </w14:textFill>
        </w:rPr>
        <w:t>安排资金</w:t>
      </w:r>
      <w:r>
        <w:rPr>
          <w:rFonts w:hint="eastAsia" w:ascii="仿宋_GB2312" w:hAnsi="仿宋_GB2312" w:cs="仿宋_GB2312"/>
          <w:color w:val="000000" w:themeColor="text1"/>
          <w:sz w:val="32"/>
          <w:szCs w:val="32"/>
          <w:lang w:eastAsia="zh-Hans"/>
          <w14:textFill>
            <w14:solidFill>
              <w14:schemeClr w14:val="tx1"/>
            </w14:solidFill>
          </w14:textFill>
        </w:rPr>
        <w:t>总额</w:t>
      </w:r>
      <w:r>
        <w:rPr>
          <w:rFonts w:hint="eastAsia" w:ascii="仿宋_GB2312" w:hAnsi="仿宋_GB2312" w:cs="仿宋_GB2312"/>
          <w:color w:val="000000" w:themeColor="text1"/>
          <w:sz w:val="32"/>
          <w:szCs w:val="32"/>
          <w:lang w:val="en-US" w:eastAsia="zh-CN"/>
          <w14:textFill>
            <w14:solidFill>
              <w14:schemeClr w14:val="tx1"/>
            </w14:solidFill>
          </w14:textFill>
        </w:rPr>
        <w:t>104.32</w:t>
      </w:r>
      <w:r>
        <w:rPr>
          <w:rFonts w:hint="eastAsia" w:ascii="仿宋_GB2312" w:hAnsi="仿宋_GB2312" w:cs="仿宋_GB2312"/>
          <w:color w:val="000000" w:themeColor="text1"/>
          <w:sz w:val="32"/>
          <w:szCs w:val="32"/>
          <w14:textFill>
            <w14:solidFill>
              <w14:schemeClr w14:val="tx1"/>
            </w14:solidFill>
          </w14:textFill>
        </w:rPr>
        <w:t>万元，</w:t>
      </w:r>
      <w:r>
        <w:rPr>
          <w:rFonts w:hint="eastAsia" w:ascii="仿宋_GB2312" w:hAnsi="仿宋_GB2312" w:cs="仿宋_GB2312"/>
          <w:color w:val="000000" w:themeColor="text1"/>
          <w:sz w:val="32"/>
          <w:szCs w:val="32"/>
          <w:lang w:eastAsia="zh-Hans"/>
          <w14:textFill>
            <w14:solidFill>
              <w14:schemeClr w14:val="tx1"/>
            </w14:solidFill>
          </w14:textFill>
        </w:rPr>
        <w:t>其中</w:t>
      </w:r>
      <w:r>
        <w:rPr>
          <w:rFonts w:hint="eastAsia" w:ascii="仿宋_GB2312"/>
          <w:color w:val="000000" w:themeColor="text1"/>
          <w:sz w:val="32"/>
          <w:szCs w:val="32"/>
          <w14:textFill>
            <w14:solidFill>
              <w14:schemeClr w14:val="tx1"/>
            </w14:solidFill>
          </w14:textFill>
        </w:rPr>
        <w:t>财政资</w:t>
      </w:r>
      <w:r>
        <w:rPr>
          <w:rFonts w:hint="eastAsia" w:ascii="仿宋_GB2312" w:hAnsi="仿宋_GB2312" w:cs="仿宋_GB2312"/>
          <w:color w:val="000000" w:themeColor="text1"/>
          <w:sz w:val="32"/>
          <w:szCs w:val="32"/>
          <w14:textFill>
            <w14:solidFill>
              <w14:schemeClr w14:val="tx1"/>
            </w14:solidFill>
          </w14:textFill>
        </w:rPr>
        <w:t>金</w:t>
      </w:r>
      <w:r>
        <w:rPr>
          <w:rFonts w:hint="eastAsia" w:ascii="仿宋_GB2312" w:hAnsi="仿宋_GB2312" w:cs="仿宋_GB2312"/>
          <w:color w:val="000000" w:themeColor="text1"/>
          <w:sz w:val="32"/>
          <w:szCs w:val="32"/>
          <w:lang w:val="en-US" w:eastAsia="zh-CN"/>
          <w14:textFill>
            <w14:solidFill>
              <w14:schemeClr w14:val="tx1"/>
            </w14:solidFill>
          </w14:textFill>
        </w:rPr>
        <w:t>104.32</w:t>
      </w:r>
      <w:r>
        <w:rPr>
          <w:rFonts w:hint="eastAsia" w:ascii="仿宋_GB2312"/>
          <w:color w:val="000000" w:themeColor="text1"/>
          <w:sz w:val="32"/>
          <w:szCs w:val="32"/>
          <w14:textFill>
            <w14:solidFill>
              <w14:schemeClr w14:val="tx1"/>
            </w14:solidFill>
          </w14:textFill>
        </w:rPr>
        <w:t>万元、</w:t>
      </w:r>
      <w:r>
        <w:rPr>
          <w:rFonts w:hint="eastAsia" w:ascii="仿宋_GB2312" w:hAnsi="宋体" w:eastAsia="仿宋_GB2312"/>
          <w:color w:val="000000" w:themeColor="text1"/>
          <w:sz w:val="32"/>
          <w:szCs w:val="32"/>
          <w:lang w:eastAsia="zh-CN"/>
          <w14:textFill>
            <w14:solidFill>
              <w14:schemeClr w14:val="tx1"/>
            </w14:solidFill>
          </w14:textFill>
        </w:rPr>
        <w:t>其他资金</w:t>
      </w:r>
      <w:r>
        <w:rPr>
          <w:rFonts w:hint="eastAsia" w:ascii="仿宋_GB2312" w:hAnsi="宋体" w:eastAsia="仿宋_GB2312"/>
          <w:color w:val="000000" w:themeColor="text1"/>
          <w:sz w:val="32"/>
          <w:szCs w:val="32"/>
          <w:lang w:val="en-US" w:eastAsia="zh-CN"/>
          <w14:textFill>
            <w14:solidFill>
              <w14:schemeClr w14:val="tx1"/>
            </w14:solidFill>
          </w14:textFill>
        </w:rPr>
        <w:t>0.00</w:t>
      </w:r>
      <w:r>
        <w:rPr>
          <w:rFonts w:hint="eastAsia" w:ascii="仿宋_GB2312" w:hAnsi="宋体" w:eastAsia="仿宋_GB2312"/>
          <w:color w:val="000000" w:themeColor="text1"/>
          <w:sz w:val="32"/>
          <w:szCs w:val="32"/>
          <w:lang w:eastAsia="zh-CN"/>
          <w14:textFill>
            <w14:solidFill>
              <w14:schemeClr w14:val="tx1"/>
            </w14:solidFill>
          </w14:textFill>
        </w:rPr>
        <w:t>万元</w:t>
      </w:r>
      <w:r>
        <w:rPr>
          <w:rFonts w:hint="eastAsia" w:ascii="仿宋_GB2312"/>
          <w:color w:val="000000" w:themeColor="text1"/>
          <w:sz w:val="32"/>
          <w:szCs w:val="32"/>
          <w14:textFill>
            <w14:solidFill>
              <w14:schemeClr w14:val="tx1"/>
            </w14:solidFill>
          </w14:textFill>
        </w:rPr>
        <w:t>20</w:t>
      </w:r>
      <w:r>
        <w:rPr>
          <w:rFonts w:hint="eastAsia" w:ascii="仿宋_GB2312"/>
          <w:color w:val="000000" w:themeColor="text1"/>
          <w:sz w:val="32"/>
          <w:szCs w:val="32"/>
          <w:lang w:val="en-US" w:eastAsia="zh-CN"/>
          <w14:textFill>
            <w14:solidFill>
              <w14:schemeClr w14:val="tx1"/>
            </w14:solidFill>
          </w14:textFill>
        </w:rPr>
        <w:t>22</w:t>
      </w:r>
      <w:r>
        <w:rPr>
          <w:rFonts w:hint="eastAsia" w:ascii="仿宋_GB2312"/>
          <w:color w:val="000000" w:themeColor="text1"/>
          <w:sz w:val="32"/>
          <w:szCs w:val="32"/>
          <w14:textFill>
            <w14:solidFill>
              <w14:schemeClr w14:val="tx1"/>
            </w14:solidFill>
          </w14:textFill>
        </w:rPr>
        <w:t>年实际收到预算资金</w:t>
      </w:r>
      <w:r>
        <w:rPr>
          <w:rFonts w:hint="eastAsia" w:ascii="仿宋_GB2312"/>
          <w:sz w:val="32"/>
          <w:szCs w:val="32"/>
          <w:lang w:val="en-US" w:eastAsia="zh-CN"/>
        </w:rPr>
        <w:t>104.32</w:t>
      </w:r>
      <w:r>
        <w:rPr>
          <w:rFonts w:hint="eastAsia" w:ascii="仿宋_GB2312"/>
          <w:sz w:val="32"/>
          <w:szCs w:val="32"/>
        </w:rPr>
        <w:t>万元，预算资金到位率为</w:t>
      </w:r>
      <w:r>
        <w:rPr>
          <w:rFonts w:hint="eastAsia" w:ascii="仿宋_GB2312"/>
          <w:sz w:val="32"/>
          <w:szCs w:val="32"/>
          <w:lang w:val="en-US" w:eastAsia="zh-CN"/>
        </w:rPr>
        <w:t>100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ind w:firstLine="640"/>
        <w:rPr>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w:t>
      </w:r>
      <w:r>
        <w:rPr>
          <w:rFonts w:hint="eastAsia" w:ascii="仿宋_GB2312" w:hAnsi="仿宋_GB2312" w:cs="仿宋_GB2312"/>
          <w:color w:val="auto"/>
          <w:sz w:val="32"/>
          <w:szCs w:val="32"/>
        </w:rPr>
        <w:t>月31日，</w:t>
      </w:r>
      <w:r>
        <w:rPr>
          <w:rFonts w:hint="eastAsia" w:ascii="仿宋_GB2312"/>
          <w:color w:val="auto"/>
          <w:sz w:val="32"/>
          <w:szCs w:val="32"/>
        </w:rPr>
        <w:t>本项目实际支付资金</w:t>
      </w:r>
      <w:r>
        <w:rPr>
          <w:rFonts w:hint="eastAsia" w:ascii="仿宋_GB2312"/>
          <w:color w:val="auto"/>
          <w:sz w:val="32"/>
          <w:szCs w:val="32"/>
          <w:lang w:val="en-US" w:eastAsia="zh-CN"/>
        </w:rPr>
        <w:t>97.63</w:t>
      </w:r>
      <w:r>
        <w:rPr>
          <w:rFonts w:hint="eastAsia" w:ascii="仿宋_GB2312"/>
          <w:color w:val="auto"/>
          <w:sz w:val="32"/>
          <w:szCs w:val="32"/>
        </w:rPr>
        <w:t>万元，预算执行率</w:t>
      </w:r>
      <w:r>
        <w:rPr>
          <w:rFonts w:hint="eastAsia" w:ascii="仿宋_GB2312"/>
          <w:color w:val="auto"/>
          <w:sz w:val="32"/>
          <w:szCs w:val="32"/>
          <w:lang w:val="en-US" w:eastAsia="zh-CN"/>
        </w:rPr>
        <w:t>94</w:t>
      </w:r>
      <w:r>
        <w:rPr>
          <w:rFonts w:hint="eastAsia" w:ascii="仿宋_GB2312"/>
          <w:color w:val="auto"/>
          <w:sz w:val="32"/>
          <w:szCs w:val="32"/>
        </w:rPr>
        <w:t>%。项目资金主要用于支付</w:t>
      </w:r>
      <w:r>
        <w:rPr>
          <w:rFonts w:hint="eastAsia" w:ascii="仿宋_GB2312"/>
          <w:color w:val="auto"/>
          <w:sz w:val="32"/>
          <w:szCs w:val="32"/>
          <w:lang w:eastAsia="zh-CN"/>
        </w:rPr>
        <w:t>人员</w:t>
      </w:r>
      <w:r>
        <w:rPr>
          <w:rFonts w:hint="eastAsia" w:ascii="仿宋_GB2312"/>
          <w:color w:val="auto"/>
          <w:sz w:val="32"/>
          <w:szCs w:val="32"/>
        </w:rPr>
        <w:t>费用</w:t>
      </w:r>
      <w:r>
        <w:rPr>
          <w:rFonts w:hint="eastAsia" w:ascii="仿宋_GB2312"/>
          <w:color w:val="auto"/>
          <w:sz w:val="32"/>
          <w:szCs w:val="32"/>
          <w:lang w:val="en-US" w:eastAsia="zh-CN"/>
        </w:rPr>
        <w:t>7.5</w:t>
      </w:r>
      <w:r>
        <w:rPr>
          <w:rFonts w:hint="eastAsia" w:ascii="仿宋_GB2312"/>
          <w:color w:val="auto"/>
          <w:sz w:val="32"/>
          <w:szCs w:val="32"/>
        </w:rPr>
        <w:t>万元、</w:t>
      </w:r>
      <w:r>
        <w:rPr>
          <w:rFonts w:hint="eastAsia" w:ascii="仿宋_GB2312"/>
          <w:color w:val="auto"/>
          <w:sz w:val="32"/>
          <w:szCs w:val="32"/>
          <w:lang w:eastAsia="zh-CN"/>
        </w:rPr>
        <w:t>试剂耗材</w:t>
      </w:r>
      <w:r>
        <w:rPr>
          <w:rFonts w:hint="eastAsia" w:ascii="仿宋_GB2312"/>
          <w:color w:val="auto"/>
          <w:sz w:val="32"/>
          <w:szCs w:val="32"/>
        </w:rPr>
        <w:t>费用</w:t>
      </w:r>
      <w:r>
        <w:rPr>
          <w:rFonts w:hint="eastAsia" w:ascii="仿宋_GB2312"/>
          <w:color w:val="auto"/>
          <w:sz w:val="32"/>
          <w:szCs w:val="32"/>
          <w:lang w:val="en-US" w:eastAsia="zh-CN"/>
        </w:rPr>
        <w:t>57</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sz w:val="32"/>
          <w:szCs w:val="32"/>
          <w:lang w:val="en-US" w:eastAsia="zh-CN"/>
        </w:rPr>
        <w:t>其他费用支出33.13万元</w:t>
      </w:r>
      <w:r>
        <w:rPr>
          <w:rFonts w:hint="eastAsia" w:ascii="仿宋_GB2312"/>
          <w:sz w:val="32"/>
          <w:szCs w:val="32"/>
        </w:rPr>
        <w:t>。</w:t>
      </w:r>
      <w:r>
        <w:rPr>
          <w:rFonts w:hint="eastAsia" w:ascii="仿宋_GB2312" w:hAnsi="宋体" w:eastAsia="仿宋_GB2312"/>
          <w:color w:val="333333"/>
          <w:sz w:val="32"/>
          <w:szCs w:val="32"/>
        </w:rPr>
        <w:t>项</w:t>
      </w:r>
      <w:r>
        <w:rPr>
          <w:rFonts w:hint="eastAsia"/>
          <w:sz w:val="32"/>
          <w:szCs w:val="32"/>
        </w:rPr>
        <w:t>目资金主要用于支</w:t>
      </w:r>
      <w:r>
        <w:rPr>
          <w:rFonts w:hint="eastAsia" w:ascii="仿宋_GB2312" w:hAnsi="宋体" w:eastAsia="仿宋_GB2312"/>
          <w:color w:val="333333"/>
          <w:sz w:val="32"/>
          <w:szCs w:val="32"/>
        </w:rPr>
        <w:t>付20</w:t>
      </w:r>
      <w:r>
        <w:rPr>
          <w:rFonts w:hint="eastAsia" w:ascii="仿宋_GB2312" w:hAnsi="宋体"/>
          <w:color w:val="333333"/>
          <w:sz w:val="32"/>
          <w:szCs w:val="32"/>
          <w:lang w:val="en-US" w:eastAsia="zh-CN"/>
        </w:rPr>
        <w:t>22</w:t>
      </w:r>
      <w:r>
        <w:rPr>
          <w:rFonts w:hint="eastAsia" w:ascii="仿宋_GB2312" w:hAnsi="宋体" w:eastAsia="仿宋_GB2312"/>
          <w:color w:val="333333"/>
          <w:sz w:val="32"/>
          <w:szCs w:val="32"/>
        </w:rPr>
        <w:t>年</w:t>
      </w:r>
      <w:r>
        <w:rPr>
          <w:rFonts w:hint="eastAsia" w:ascii="仿宋_GB2312" w:hAnsi="宋体" w:eastAsia="仿宋_GB2312"/>
          <w:color w:val="333333"/>
          <w:sz w:val="32"/>
          <w:szCs w:val="32"/>
          <w:lang w:eastAsia="zh-CN"/>
        </w:rPr>
        <w:t>全民健</w:t>
      </w:r>
      <w:r>
        <w:rPr>
          <w:rFonts w:hint="eastAsia"/>
          <w:sz w:val="32"/>
          <w:szCs w:val="32"/>
          <w:lang w:eastAsia="zh-CN"/>
        </w:rPr>
        <w:t>康体检</w:t>
      </w:r>
      <w:r>
        <w:rPr>
          <w:rFonts w:hint="eastAsia"/>
          <w:sz w:val="32"/>
          <w:szCs w:val="32"/>
          <w:lang w:val="en-US" w:eastAsia="zh-CN"/>
        </w:rPr>
        <w:t>相关费用</w:t>
      </w:r>
      <w:r>
        <w:rPr>
          <w:rFonts w:hint="eastAsia"/>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项目绩效目标</w:t>
      </w:r>
    </w:p>
    <w:p>
      <w:pPr>
        <w:pStyle w:val="2"/>
        <w:ind w:firstLine="640"/>
        <w:rPr>
          <w:sz w:val="32"/>
        </w:rPr>
      </w:pPr>
      <w:r>
        <w:rPr>
          <w:rFonts w:hint="eastAsia"/>
          <w:sz w:val="32"/>
        </w:rPr>
        <w:t>1.总体目标</w:t>
      </w:r>
    </w:p>
    <w:p>
      <w:pPr>
        <w:ind w:firstLine="640"/>
        <w:rPr>
          <w:color w:val="FF0000"/>
          <w:sz w:val="32"/>
          <w:szCs w:val="32"/>
        </w:rPr>
      </w:pPr>
      <w:r>
        <w:rPr>
          <w:rFonts w:hint="eastAsia" w:ascii="仿宋_GB2312" w:hAnsi="宋体" w:eastAsia="仿宋_GB2312"/>
          <w:color w:val="333333"/>
          <w:sz w:val="32"/>
          <w:szCs w:val="32"/>
        </w:rPr>
        <w:t>通过项目投入</w:t>
      </w:r>
      <w:r>
        <w:rPr>
          <w:rFonts w:hint="eastAsia" w:ascii="仿宋_GB2312" w:hAnsi="宋体"/>
          <w:color w:val="333333"/>
          <w:sz w:val="32"/>
          <w:szCs w:val="32"/>
          <w:lang w:val="en-US" w:eastAsia="zh-CN"/>
        </w:rPr>
        <w:t>104.32万元</w:t>
      </w:r>
      <w:r>
        <w:rPr>
          <w:rFonts w:hint="eastAsia" w:ascii="仿宋_GB2312" w:hAnsi="宋体" w:eastAsia="仿宋_GB2312"/>
          <w:color w:val="333333"/>
          <w:sz w:val="32"/>
          <w:szCs w:val="32"/>
        </w:rPr>
        <w:t>，做好</w:t>
      </w:r>
      <w:r>
        <w:rPr>
          <w:rFonts w:hint="eastAsia" w:ascii="仿宋_GB2312" w:hAnsi="宋体"/>
          <w:color w:val="333333"/>
          <w:sz w:val="32"/>
          <w:szCs w:val="32"/>
          <w:lang w:val="en-US" w:eastAsia="zh-CN"/>
        </w:rPr>
        <w:t>全民健康</w:t>
      </w:r>
      <w:r>
        <w:rPr>
          <w:rFonts w:hint="eastAsia" w:ascii="仿宋_GB2312" w:hAnsi="宋体" w:eastAsia="仿宋_GB2312"/>
          <w:color w:val="333333"/>
          <w:sz w:val="32"/>
          <w:szCs w:val="32"/>
        </w:rPr>
        <w:t>体检的组织实施、人员培训、数据填报、后勤保障，建档立卡、追踪随访、做到体检与“健康咨询、健康教育、重大疾病”相结合，对体检结果的异常及时随访，对需要转院的疑难重症患者，畅通“绿色通道”协助到上级医院进行救治</w:t>
      </w:r>
      <w:r>
        <w:rPr>
          <w:rFonts w:hint="eastAsia" w:ascii="仿宋_GB2312" w:hAnsi="宋体"/>
          <w:color w:val="333333"/>
          <w:sz w:val="32"/>
          <w:szCs w:val="32"/>
          <w:lang w:eastAsia="zh-CN"/>
        </w:rPr>
        <w:t>，提高辖区居民对全民体检惠民政策的认可度，</w:t>
      </w:r>
      <w:r>
        <w:rPr>
          <w:rFonts w:hint="eastAsia" w:ascii="仿宋_GB2312" w:hAnsi="宋体"/>
          <w:color w:val="333333"/>
          <w:sz w:val="32"/>
          <w:szCs w:val="32"/>
          <w:lang w:val="en-US" w:eastAsia="zh-CN"/>
        </w:rPr>
        <w:t>使</w:t>
      </w:r>
      <w:r>
        <w:rPr>
          <w:rFonts w:hint="eastAsia" w:ascii="仿宋_GB2312" w:hAnsi="宋体"/>
          <w:color w:val="333333"/>
          <w:sz w:val="32"/>
          <w:szCs w:val="32"/>
          <w:lang w:eastAsia="zh-CN"/>
        </w:rPr>
        <w:t>辖区居民健康意识不断提高</w:t>
      </w:r>
      <w:r>
        <w:rPr>
          <w:rFonts w:hint="eastAsia" w:ascii="仿宋_GB2312" w:hAnsi="宋体" w:eastAsia="仿宋_GB2312"/>
          <w:color w:val="333333"/>
          <w:sz w:val="32"/>
          <w:szCs w:val="32"/>
        </w:rPr>
        <w:t>。</w:t>
      </w:r>
    </w:p>
    <w:p>
      <w:pPr>
        <w:pStyle w:val="2"/>
        <w:ind w:firstLine="640"/>
        <w:rPr>
          <w:sz w:val="32"/>
        </w:rPr>
      </w:pPr>
      <w:r>
        <w:rPr>
          <w:rFonts w:hint="eastAsia"/>
          <w:sz w:val="32"/>
        </w:rPr>
        <w:t>2.阶段性目标</w:t>
      </w:r>
    </w:p>
    <w:p>
      <w:pPr>
        <w:ind w:firstLine="640"/>
        <w:rPr>
          <w:rFonts w:hAnsi="Arial" w:cs="宋体"/>
          <w:bCs/>
          <w:color w:val="000000"/>
          <w:sz w:val="32"/>
          <w:szCs w:val="32"/>
        </w:rPr>
      </w:pPr>
      <w:r>
        <w:rPr>
          <w:rFonts w:hint="eastAsia" w:hAnsi="Arial" w:cs="宋体"/>
          <w:bCs/>
          <w:color w:val="000000"/>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号），结合项目实施单位的规章制度以及财务相关资料，评价小组对项目绩效目标进行了进一步的完善，完善后绩效目标如下：</w:t>
      </w:r>
    </w:p>
    <w:p>
      <w:pPr>
        <w:numPr>
          <w:ilvl w:val="0"/>
          <w:numId w:val="3"/>
        </w:numPr>
        <w:ind w:firstLine="640"/>
        <w:rPr>
          <w:sz w:val="32"/>
          <w:szCs w:val="32"/>
        </w:rPr>
      </w:pPr>
      <w:r>
        <w:rPr>
          <w:rFonts w:hint="eastAsia"/>
          <w:sz w:val="32"/>
          <w:szCs w:val="32"/>
        </w:rPr>
        <w:t>项目产出目标</w:t>
      </w:r>
    </w:p>
    <w:p>
      <w:pPr>
        <w:ind w:firstLine="640"/>
        <w:rPr>
          <w:sz w:val="32"/>
          <w:szCs w:val="32"/>
        </w:rPr>
      </w:pPr>
      <w:r>
        <w:rPr>
          <w:rFonts w:hint="eastAsia"/>
          <w:sz w:val="32"/>
          <w:szCs w:val="32"/>
        </w:rPr>
        <w:t>①数量指标</w:t>
      </w:r>
    </w:p>
    <w:p>
      <w:pPr>
        <w:ind w:firstLine="640"/>
        <w:rPr>
          <w:sz w:val="32"/>
          <w:szCs w:val="32"/>
        </w:rPr>
      </w:pPr>
      <w:r>
        <w:rPr>
          <w:rFonts w:hint="eastAsia"/>
          <w:sz w:val="32"/>
          <w:szCs w:val="32"/>
        </w:rPr>
        <w:t>“全民健康体检人数”指标，预期指标值为“&gt;=</w:t>
      </w:r>
      <w:r>
        <w:rPr>
          <w:rFonts w:hint="eastAsia"/>
          <w:sz w:val="32"/>
          <w:szCs w:val="32"/>
          <w:lang w:val="en-US" w:eastAsia="zh-CN"/>
        </w:rPr>
        <w:t>26176</w:t>
      </w:r>
      <w:r>
        <w:rPr>
          <w:rFonts w:hint="eastAsia"/>
          <w:sz w:val="32"/>
          <w:szCs w:val="32"/>
        </w:rPr>
        <w:t>人次”；</w:t>
      </w:r>
    </w:p>
    <w:p>
      <w:pPr>
        <w:ind w:firstLine="640"/>
        <w:rPr>
          <w:rFonts w:hint="eastAsia"/>
          <w:sz w:val="32"/>
          <w:szCs w:val="32"/>
          <w:lang w:eastAsia="zh-CN"/>
        </w:rPr>
      </w:pPr>
      <w:r>
        <w:rPr>
          <w:rFonts w:hint="eastAsia"/>
          <w:sz w:val="32"/>
          <w:szCs w:val="32"/>
        </w:rPr>
        <w:t>“健康档案建档人数”指标，预期指标值为“&gt;=</w:t>
      </w:r>
      <w:r>
        <w:rPr>
          <w:rFonts w:hint="eastAsia"/>
          <w:sz w:val="32"/>
          <w:szCs w:val="32"/>
          <w:lang w:val="en-US" w:eastAsia="zh-CN"/>
        </w:rPr>
        <w:t>26176</w:t>
      </w:r>
      <w:r>
        <w:rPr>
          <w:rFonts w:hint="eastAsia"/>
          <w:sz w:val="32"/>
          <w:szCs w:val="32"/>
        </w:rPr>
        <w:t>人</w:t>
      </w:r>
      <w:r>
        <w:rPr>
          <w:rFonts w:hint="eastAsia"/>
          <w:sz w:val="32"/>
          <w:szCs w:val="32"/>
          <w:lang w:val="en-US" w:eastAsia="zh-CN"/>
        </w:rPr>
        <w:t>次</w:t>
      </w:r>
      <w:r>
        <w:rPr>
          <w:rFonts w:hint="eastAsia"/>
          <w:sz w:val="32"/>
          <w:szCs w:val="32"/>
        </w:rPr>
        <w:t>”</w:t>
      </w:r>
      <w:r>
        <w:rPr>
          <w:rFonts w:hint="eastAsia"/>
          <w:sz w:val="32"/>
          <w:szCs w:val="32"/>
          <w:lang w:eastAsia="zh-CN"/>
        </w:rPr>
        <w:t>。</w:t>
      </w:r>
    </w:p>
    <w:p>
      <w:pPr>
        <w:ind w:firstLine="640"/>
        <w:rPr>
          <w:sz w:val="32"/>
          <w:szCs w:val="32"/>
        </w:rPr>
      </w:pPr>
      <w:r>
        <w:rPr>
          <w:rFonts w:hint="eastAsia"/>
          <w:sz w:val="32"/>
          <w:szCs w:val="32"/>
        </w:rPr>
        <w:t>②质量指标</w:t>
      </w:r>
    </w:p>
    <w:p>
      <w:pPr>
        <w:ind w:firstLine="640"/>
        <w:rPr>
          <w:rFonts w:hint="eastAsia"/>
          <w:sz w:val="32"/>
          <w:szCs w:val="32"/>
        </w:rPr>
      </w:pPr>
      <w:r>
        <w:rPr>
          <w:rFonts w:hint="eastAsia"/>
          <w:sz w:val="32"/>
          <w:szCs w:val="32"/>
        </w:rPr>
        <w:t>“全民健康体检设备到位率”指标，预期指标值为“&gt;=</w:t>
      </w:r>
      <w:r>
        <w:rPr>
          <w:rFonts w:hint="eastAsia"/>
          <w:sz w:val="32"/>
          <w:szCs w:val="32"/>
          <w:lang w:val="en-US" w:eastAsia="zh-CN"/>
        </w:rPr>
        <w:t>7</w:t>
      </w:r>
      <w:r>
        <w:rPr>
          <w:rFonts w:hint="eastAsia"/>
          <w:sz w:val="32"/>
          <w:szCs w:val="32"/>
        </w:rPr>
        <w:t>0.00%”；</w:t>
      </w:r>
    </w:p>
    <w:p>
      <w:pPr>
        <w:ind w:firstLine="640"/>
        <w:rPr>
          <w:rFonts w:hint="eastAsia"/>
          <w:sz w:val="32"/>
          <w:szCs w:val="32"/>
          <w:lang w:eastAsia="zh-CN"/>
        </w:rPr>
      </w:pPr>
      <w:r>
        <w:rPr>
          <w:rFonts w:hint="eastAsia"/>
          <w:sz w:val="32"/>
          <w:szCs w:val="32"/>
        </w:rPr>
        <w:t>“全民体检完成率”指标，预期指标值为“&gt;=</w:t>
      </w:r>
      <w:r>
        <w:rPr>
          <w:rFonts w:hint="eastAsia"/>
          <w:sz w:val="32"/>
          <w:szCs w:val="32"/>
          <w:lang w:val="en-US" w:eastAsia="zh-CN"/>
        </w:rPr>
        <w:t>9</w:t>
      </w:r>
      <w:r>
        <w:rPr>
          <w:rFonts w:hint="eastAsia"/>
          <w:sz w:val="32"/>
          <w:szCs w:val="32"/>
        </w:rPr>
        <w:t>0.00%”</w:t>
      </w:r>
      <w:r>
        <w:rPr>
          <w:rFonts w:hint="eastAsia"/>
          <w:sz w:val="32"/>
          <w:szCs w:val="32"/>
          <w:lang w:eastAsia="zh-CN"/>
        </w:rPr>
        <w:t>；</w:t>
      </w:r>
    </w:p>
    <w:p>
      <w:pPr>
        <w:ind w:firstLine="640"/>
        <w:rPr>
          <w:rFonts w:hint="eastAsia"/>
          <w:sz w:val="32"/>
          <w:szCs w:val="32"/>
        </w:rPr>
      </w:pPr>
      <w:r>
        <w:rPr>
          <w:rFonts w:hint="eastAsia"/>
          <w:sz w:val="32"/>
          <w:szCs w:val="32"/>
        </w:rPr>
        <w:t>“全民体检医务人员到位率”指标，预期指标值为“=</w:t>
      </w:r>
      <w:r>
        <w:rPr>
          <w:rFonts w:hint="eastAsia"/>
          <w:sz w:val="32"/>
          <w:szCs w:val="32"/>
          <w:lang w:eastAsia="zh-CN"/>
        </w:rPr>
        <w:t>100.0%</w:t>
      </w:r>
      <w:r>
        <w:rPr>
          <w:rFonts w:hint="eastAsia"/>
          <w:sz w:val="32"/>
          <w:szCs w:val="32"/>
        </w:rPr>
        <w:t>”。</w:t>
      </w:r>
    </w:p>
    <w:p>
      <w:pPr>
        <w:ind w:firstLine="640"/>
        <w:rPr>
          <w:rFonts w:hint="eastAsia"/>
          <w:sz w:val="32"/>
          <w:szCs w:val="32"/>
        </w:rPr>
      </w:pPr>
      <w:r>
        <w:rPr>
          <w:rFonts w:hint="eastAsia"/>
          <w:sz w:val="32"/>
          <w:szCs w:val="32"/>
        </w:rPr>
        <w:t>③时效指标</w:t>
      </w:r>
    </w:p>
    <w:p>
      <w:pPr>
        <w:ind w:firstLine="640"/>
        <w:rPr>
          <w:rFonts w:hint="eastAsia"/>
          <w:sz w:val="32"/>
          <w:szCs w:val="32"/>
        </w:rPr>
      </w:pPr>
      <w:r>
        <w:rPr>
          <w:rFonts w:hint="eastAsia"/>
          <w:sz w:val="32"/>
          <w:szCs w:val="32"/>
        </w:rPr>
        <w:t>“项目完成时限”指标，预期指标值为“202</w:t>
      </w:r>
      <w:r>
        <w:rPr>
          <w:rFonts w:hint="eastAsia"/>
          <w:sz w:val="32"/>
          <w:szCs w:val="32"/>
          <w:lang w:val="en-US" w:eastAsia="zh-CN"/>
        </w:rPr>
        <w:t>2</w:t>
      </w:r>
      <w:r>
        <w:rPr>
          <w:rFonts w:hint="eastAsia"/>
          <w:sz w:val="32"/>
          <w:szCs w:val="32"/>
        </w:rPr>
        <w:t>年12月31日”。</w:t>
      </w:r>
    </w:p>
    <w:p>
      <w:pPr>
        <w:ind w:firstLine="640"/>
        <w:rPr>
          <w:rFonts w:hint="eastAsia"/>
          <w:sz w:val="32"/>
          <w:szCs w:val="32"/>
        </w:rPr>
      </w:pPr>
      <w:r>
        <w:rPr>
          <w:rFonts w:hint="eastAsia"/>
          <w:sz w:val="32"/>
          <w:szCs w:val="32"/>
        </w:rPr>
        <w:t>④成本指标</w:t>
      </w:r>
    </w:p>
    <w:p>
      <w:pPr>
        <w:ind w:firstLine="640"/>
        <w:rPr>
          <w:rFonts w:hint="eastAsia"/>
          <w:sz w:val="32"/>
          <w:szCs w:val="32"/>
        </w:rPr>
      </w:pPr>
      <w:r>
        <w:rPr>
          <w:rFonts w:hint="eastAsia"/>
          <w:sz w:val="32"/>
          <w:szCs w:val="32"/>
        </w:rPr>
        <w:t>“试剂耗材支出”指标，预期指标值为“&lt;=35.00万元”；</w:t>
      </w:r>
    </w:p>
    <w:p>
      <w:pPr>
        <w:ind w:firstLine="640"/>
        <w:rPr>
          <w:rFonts w:hint="eastAsia"/>
          <w:sz w:val="32"/>
          <w:szCs w:val="32"/>
        </w:rPr>
      </w:pPr>
      <w:r>
        <w:rPr>
          <w:rFonts w:hint="eastAsia"/>
          <w:sz w:val="32"/>
          <w:szCs w:val="32"/>
        </w:rPr>
        <w:t>“其他支出”指标，预期指标值为“&lt;=0.32万元”；</w:t>
      </w:r>
    </w:p>
    <w:p>
      <w:pPr>
        <w:ind w:firstLine="640"/>
        <w:rPr>
          <w:rFonts w:hint="eastAsia"/>
          <w:sz w:val="32"/>
          <w:szCs w:val="32"/>
        </w:rPr>
      </w:pPr>
      <w:r>
        <w:rPr>
          <w:rFonts w:hint="eastAsia"/>
          <w:sz w:val="32"/>
          <w:szCs w:val="32"/>
        </w:rPr>
        <w:t>“各站公共卫生补助资金”指标，预期指标值为“&lt;=45.00万元”；</w:t>
      </w:r>
    </w:p>
    <w:p>
      <w:pPr>
        <w:ind w:firstLine="640"/>
        <w:rPr>
          <w:rFonts w:hint="eastAsia"/>
          <w:sz w:val="32"/>
          <w:szCs w:val="32"/>
        </w:rPr>
      </w:pPr>
      <w:r>
        <w:rPr>
          <w:rFonts w:hint="eastAsia"/>
          <w:sz w:val="32"/>
          <w:szCs w:val="32"/>
        </w:rPr>
        <w:t>“项目经费”指标，预期指标值为“&gt;=104.32万元”；</w:t>
      </w:r>
    </w:p>
    <w:p>
      <w:pPr>
        <w:ind w:firstLine="640"/>
        <w:rPr>
          <w:rFonts w:hint="eastAsia"/>
          <w:sz w:val="32"/>
          <w:szCs w:val="32"/>
        </w:rPr>
      </w:pPr>
      <w:r>
        <w:rPr>
          <w:rFonts w:hint="eastAsia"/>
          <w:sz w:val="32"/>
          <w:szCs w:val="32"/>
        </w:rPr>
        <w:t>“人员工资”指标，预期指标值为“&lt;=24.00万元”；</w:t>
      </w:r>
    </w:p>
    <w:p>
      <w:pPr>
        <w:ind w:firstLine="640"/>
        <w:rPr>
          <w:sz w:val="32"/>
          <w:szCs w:val="32"/>
        </w:rPr>
      </w:pPr>
      <w:r>
        <w:rPr>
          <w:rFonts w:hint="eastAsia"/>
          <w:sz w:val="32"/>
          <w:szCs w:val="32"/>
        </w:rPr>
        <w:t>（2）项目效益目标</w:t>
      </w:r>
    </w:p>
    <w:p>
      <w:pPr>
        <w:ind w:firstLine="640"/>
        <w:rPr>
          <w:sz w:val="32"/>
          <w:szCs w:val="32"/>
        </w:rPr>
      </w:pPr>
      <w:r>
        <w:rPr>
          <w:rFonts w:hint="eastAsia"/>
          <w:sz w:val="32"/>
          <w:szCs w:val="32"/>
        </w:rPr>
        <w:t>①经济效益指标</w:t>
      </w:r>
    </w:p>
    <w:p>
      <w:pPr>
        <w:ind w:firstLine="640"/>
        <w:rPr>
          <w:rFonts w:hint="eastAsia"/>
          <w:sz w:val="32"/>
          <w:szCs w:val="32"/>
        </w:rPr>
      </w:pPr>
      <w:r>
        <w:rPr>
          <w:rFonts w:hint="eastAsia"/>
          <w:sz w:val="32"/>
          <w:szCs w:val="32"/>
        </w:rPr>
        <w:t>无此项指标。</w:t>
      </w:r>
    </w:p>
    <w:p>
      <w:pPr>
        <w:ind w:firstLine="640"/>
        <w:rPr>
          <w:sz w:val="32"/>
          <w:szCs w:val="32"/>
        </w:rPr>
      </w:pPr>
      <w:r>
        <w:rPr>
          <w:rFonts w:hint="eastAsia"/>
          <w:sz w:val="32"/>
          <w:szCs w:val="32"/>
        </w:rPr>
        <w:t>②社会效益指标</w:t>
      </w:r>
    </w:p>
    <w:p>
      <w:pPr>
        <w:ind w:firstLine="640"/>
        <w:rPr>
          <w:sz w:val="32"/>
          <w:szCs w:val="32"/>
        </w:rPr>
      </w:pPr>
      <w:r>
        <w:rPr>
          <w:rFonts w:hint="eastAsia"/>
          <w:sz w:val="32"/>
          <w:szCs w:val="32"/>
        </w:rPr>
        <w:t>“居民健康水平不断提高”指标，预期指标值为“</w:t>
      </w:r>
      <w:r>
        <w:rPr>
          <w:rFonts w:hint="eastAsia"/>
          <w:sz w:val="32"/>
          <w:szCs w:val="32"/>
          <w:lang w:val="en-US" w:eastAsia="zh-CN"/>
        </w:rPr>
        <w:t>逐步提高</w:t>
      </w:r>
      <w:r>
        <w:rPr>
          <w:rFonts w:hint="eastAsia"/>
          <w:sz w:val="32"/>
          <w:szCs w:val="32"/>
        </w:rPr>
        <w:t>”。</w:t>
      </w:r>
    </w:p>
    <w:p>
      <w:pPr>
        <w:ind w:firstLine="640"/>
        <w:rPr>
          <w:sz w:val="32"/>
          <w:szCs w:val="32"/>
        </w:rPr>
      </w:pPr>
      <w:r>
        <w:rPr>
          <w:rFonts w:hint="eastAsia"/>
          <w:sz w:val="32"/>
          <w:szCs w:val="32"/>
        </w:rPr>
        <w:t>③生态效益指标</w:t>
      </w:r>
    </w:p>
    <w:p>
      <w:pPr>
        <w:ind w:firstLine="640"/>
        <w:rPr>
          <w:rFonts w:hint="eastAsia"/>
          <w:sz w:val="32"/>
          <w:szCs w:val="32"/>
        </w:rPr>
      </w:pPr>
      <w:r>
        <w:rPr>
          <w:rFonts w:hint="eastAsia"/>
          <w:sz w:val="32"/>
          <w:szCs w:val="32"/>
        </w:rPr>
        <w:t>无此项指标。</w:t>
      </w:r>
    </w:p>
    <w:p>
      <w:pPr>
        <w:ind w:firstLine="640"/>
        <w:rPr>
          <w:sz w:val="32"/>
          <w:szCs w:val="32"/>
        </w:rPr>
      </w:pPr>
      <w:r>
        <w:rPr>
          <w:rFonts w:hint="eastAsia"/>
          <w:sz w:val="32"/>
          <w:szCs w:val="32"/>
        </w:rPr>
        <w:t>④可持续影响指标</w:t>
      </w:r>
    </w:p>
    <w:p>
      <w:pPr>
        <w:ind w:firstLine="640"/>
        <w:rPr>
          <w:sz w:val="32"/>
          <w:szCs w:val="32"/>
        </w:rPr>
      </w:pPr>
      <w:r>
        <w:rPr>
          <w:rFonts w:hint="eastAsia"/>
          <w:sz w:val="32"/>
          <w:szCs w:val="32"/>
        </w:rPr>
        <w:t>“公共卫生均等化水平”指标，预期指标值为“</w:t>
      </w:r>
      <w:r>
        <w:rPr>
          <w:rFonts w:hint="eastAsia"/>
          <w:sz w:val="32"/>
          <w:szCs w:val="32"/>
          <w:lang w:val="en-US" w:eastAsia="zh-CN"/>
        </w:rPr>
        <w:t>逐步提高</w:t>
      </w:r>
      <w:r>
        <w:rPr>
          <w:rFonts w:hint="eastAsia"/>
          <w:sz w:val="32"/>
          <w:szCs w:val="32"/>
        </w:rPr>
        <w:t>”。</w:t>
      </w:r>
    </w:p>
    <w:p>
      <w:pPr>
        <w:ind w:firstLine="640"/>
        <w:rPr>
          <w:sz w:val="32"/>
          <w:szCs w:val="32"/>
        </w:rPr>
      </w:pPr>
      <w:r>
        <w:rPr>
          <w:rFonts w:hint="eastAsia"/>
          <w:sz w:val="32"/>
          <w:szCs w:val="32"/>
        </w:rPr>
        <w:t>（3）相关满意度目标</w:t>
      </w:r>
    </w:p>
    <w:p>
      <w:pPr>
        <w:ind w:firstLine="640"/>
        <w:rPr>
          <w:sz w:val="32"/>
          <w:szCs w:val="32"/>
        </w:rPr>
      </w:pPr>
      <w:r>
        <w:rPr>
          <w:rFonts w:hint="eastAsia"/>
          <w:sz w:val="32"/>
          <w:szCs w:val="32"/>
        </w:rPr>
        <w:t>满意度指标</w:t>
      </w:r>
    </w:p>
    <w:p>
      <w:pPr>
        <w:ind w:firstLine="640"/>
        <w:rPr>
          <w:sz w:val="32"/>
          <w:szCs w:val="32"/>
        </w:rPr>
      </w:pPr>
      <w:r>
        <w:rPr>
          <w:rFonts w:hint="eastAsia"/>
          <w:sz w:val="32"/>
          <w:szCs w:val="32"/>
        </w:rPr>
        <w:t>“目标群体满意度”指标，预期指标值为“&gt;=90.00%”。</w:t>
      </w:r>
    </w:p>
    <w:p>
      <w:pPr>
        <w:pStyle w:val="3"/>
        <w:ind w:firstLine="640"/>
        <w:rPr>
          <w:szCs w:val="32"/>
        </w:rPr>
      </w:pPr>
      <w:r>
        <w:rPr>
          <w:rFonts w:hint="eastAsia"/>
          <w:szCs w:val="32"/>
        </w:rPr>
        <w:t>二、绩效评价工作开展情况</w:t>
      </w:r>
    </w:p>
    <w:p>
      <w:pPr>
        <w:pStyle w:val="4"/>
        <w:numPr>
          <w:ilvl w:val="0"/>
          <w:numId w:val="4"/>
        </w:numPr>
        <w:ind w:firstLine="640"/>
        <w:rPr>
          <w:rFonts w:ascii="楷体_GB2312" w:eastAsia="楷体_GB2312"/>
          <w:szCs w:val="32"/>
        </w:rPr>
      </w:pPr>
      <w:bookmarkStart w:id="0" w:name="_Toc480473081"/>
      <w:bookmarkStart w:id="1" w:name="_Toc12868"/>
      <w:bookmarkStart w:id="2" w:name="_Toc21664"/>
      <w:bookmarkStart w:id="3" w:name="_Toc5462343"/>
      <w:bookmarkStart w:id="4" w:name="_Toc5258"/>
      <w:bookmarkStart w:id="5" w:name="_Toc22922"/>
      <w:bookmarkStart w:id="6" w:name="_Toc22169_WPSOffice_Level2"/>
      <w:bookmarkStart w:id="7" w:name="_Toc26632"/>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全民健康体检</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2"/>
        <w:spacing w:line="600" w:lineRule="exact"/>
        <w:ind w:firstLine="643"/>
        <w:rPr>
          <w:sz w:val="32"/>
        </w:rPr>
      </w:pPr>
      <w:bookmarkStart w:id="8" w:name="_Toc26131"/>
      <w:bookmarkStart w:id="9" w:name="_Toc428278230"/>
      <w:bookmarkStart w:id="10" w:name="_Toc419984722"/>
      <w:bookmarkStart w:id="11" w:name="_Toc1913"/>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ind w:left="0" w:leftChars="0" w:firstLine="0" w:firstLineChars="0"/>
        <w:rPr>
          <w:sz w:val="32"/>
        </w:rPr>
      </w:pPr>
    </w:p>
    <w:p>
      <w:pPr>
        <w:pStyle w:val="2"/>
        <w:spacing w:line="600" w:lineRule="exact"/>
        <w:rPr>
          <w:sz w:val="32"/>
        </w:rPr>
      </w:pPr>
      <w:r>
        <w:rPr>
          <w:rFonts w:hint="eastAsia"/>
          <w:sz w:val="32"/>
        </w:rPr>
        <w:t>3.评价方法</w:t>
      </w:r>
    </w:p>
    <w:p>
      <w:pPr>
        <w:pStyle w:val="28"/>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8"/>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8"/>
        <w:tabs>
          <w:tab w:val="left" w:pos="1559"/>
        </w:tabs>
        <w:adjustRightInd w:val="0"/>
        <w:snapToGrid w:val="0"/>
        <w:spacing w:line="600" w:lineRule="exact"/>
        <w:ind w:firstLine="640"/>
        <w:rPr>
          <w:rFonts w:hint="eastAsia"/>
          <w:sz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4"/>
        <w:spacing w:line="600" w:lineRule="exact"/>
        <w:ind w:left="420" w:firstLine="0" w:firstLineChars="0"/>
        <w:rPr>
          <w:szCs w:val="32"/>
        </w:rPr>
      </w:pPr>
      <w:r>
        <w:rPr>
          <w:rFonts w:hint="eastAsia"/>
          <w:szCs w:val="32"/>
        </w:rPr>
        <w:t>（三）绩效评价工作过程</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7"/>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7"/>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昌吉市建国路社区卫生服务中心有党支部书记杨晓琴</w:t>
      </w:r>
      <w:r>
        <w:rPr>
          <w:rFonts w:hint="eastAsia" w:ascii="仿宋_GB2312" w:hAnsi="仿宋_GB2312" w:cs="仿宋_GB2312"/>
          <w:color w:val="000000" w:themeColor="text1"/>
          <w:sz w:val="32"/>
          <w:szCs w:val="32"/>
          <w14:textFill>
            <w14:solidFill>
              <w14:schemeClr w14:val="tx1"/>
            </w14:solidFill>
          </w14:textFill>
        </w:rPr>
        <w:t>任评价组组长，绩效评价工作职责为检查项目绩效指标完成情况、审定项目支出绩效评价结果及项目支出绩效评价报告。</w:t>
      </w:r>
    </w:p>
    <w:p>
      <w:pPr>
        <w:pStyle w:val="27"/>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昌吉市建国路社区卫生服务中心有党支部副书记主任张文雯任</w:t>
      </w:r>
      <w:r>
        <w:rPr>
          <w:rFonts w:hint="eastAsia" w:ascii="仿宋_GB2312" w:hAnsi="仿宋_GB2312" w:cs="仿宋_GB2312"/>
          <w:color w:val="000000" w:themeColor="text1"/>
          <w:sz w:val="32"/>
          <w:szCs w:val="32"/>
          <w14:textFill>
            <w14:solidFill>
              <w14:schemeClr w14:val="tx1"/>
            </w14:solidFill>
          </w14:textFill>
        </w:rPr>
        <w:t>副组长，绩效评价工作职责为组织和协调项目工作人员采取实地调查、资料检查等方式，核实项目绩效指标完成情况；组织受益对象对项目工作进行评价等。</w:t>
      </w:r>
    </w:p>
    <w:p>
      <w:pPr>
        <w:pStyle w:val="27"/>
        <w:spacing w:line="600" w:lineRule="exact"/>
        <w:ind w:firstLine="640"/>
        <w:rPr>
          <w:rFonts w:ascii="仿宋_GB2312" w:hAnsi="仿宋_GB2312" w:cs="仿宋_GB2312"/>
          <w:sz w:val="32"/>
          <w:szCs w:val="32"/>
        </w:rPr>
      </w:pPr>
      <w:r>
        <w:rPr>
          <w:rFonts w:hint="eastAsia" w:ascii="仿宋_GB2312" w:hAnsi="仿宋_GB2312" w:cs="仿宋_GB2312"/>
          <w:color w:val="000000" w:themeColor="text1"/>
          <w:sz w:val="32"/>
          <w:szCs w:val="32"/>
          <w:lang w:val="en-US" w:eastAsia="zh-CN"/>
          <w14:textFill>
            <w14:solidFill>
              <w14:schemeClr w14:val="tx1"/>
            </w14:solidFill>
          </w14:textFill>
        </w:rPr>
        <w:t>昌吉市建国路社区卫生服务中心全民健康体检科科长王旭娟</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7"/>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7"/>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0"/>
        </w:numPr>
        <w:rPr>
          <w:szCs w:val="32"/>
        </w:rPr>
      </w:pPr>
      <w:r>
        <w:rPr>
          <w:rFonts w:hint="eastAsia"/>
          <w:szCs w:val="32"/>
          <w:lang w:val="en-US" w:eastAsia="zh-CN"/>
        </w:rPr>
        <w:t>三、</w:t>
      </w:r>
      <w:r>
        <w:rPr>
          <w:rFonts w:hint="eastAsia"/>
          <w:szCs w:val="32"/>
        </w:rPr>
        <w:t>综合评价情况及评价结论</w:t>
      </w:r>
    </w:p>
    <w:p>
      <w:pPr>
        <w:pStyle w:val="29"/>
        <w:spacing w:before="0" w:after="0" w:line="600" w:lineRule="exact"/>
        <w:ind w:left="560"/>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spacing w:line="600" w:lineRule="exact"/>
        <w:ind w:firstLine="640"/>
        <w:rPr>
          <w:rFonts w:ascii="仿宋_GB2312" w:cs="仿宋_GB2312"/>
          <w:color w:val="000000" w:themeColor="text1"/>
          <w:sz w:val="32"/>
          <w:szCs w:val="32"/>
          <w14:textFill>
            <w14:solidFill>
              <w14:schemeClr w14:val="tx1"/>
            </w14:solidFill>
          </w14:textFill>
        </w:rPr>
      </w:pPr>
      <w:r>
        <w:rPr>
          <w:rFonts w:hint="eastAsia" w:ascii="仿宋_GB2312"/>
          <w:sz w:val="32"/>
          <w:szCs w:val="32"/>
        </w:rPr>
        <w:t>通过</w:t>
      </w:r>
      <w:r>
        <w:rPr>
          <w:rFonts w:hint="eastAsia" w:ascii="仿宋_GB2312"/>
          <w:sz w:val="32"/>
          <w:szCs w:val="32"/>
          <w:lang w:val="en-US" w:eastAsia="zh-CN"/>
        </w:rPr>
        <w:t>全民健康体检</w:t>
      </w:r>
      <w:r>
        <w:rPr>
          <w:rFonts w:hint="eastAsia" w:ascii="仿宋_GB2312"/>
          <w:sz w:val="32"/>
          <w:szCs w:val="32"/>
        </w:rPr>
        <w:t>项目的实施，解决了</w:t>
      </w:r>
      <w:r>
        <w:rPr>
          <w:rFonts w:hint="eastAsia" w:ascii="仿宋_GB2312"/>
          <w:sz w:val="32"/>
          <w:szCs w:val="32"/>
          <w:lang w:val="en-US" w:eastAsia="zh-CN"/>
        </w:rPr>
        <w:t>基层居民健康水平的提高及认识</w:t>
      </w:r>
      <w:r>
        <w:rPr>
          <w:rFonts w:hint="eastAsia" w:ascii="仿宋_GB2312"/>
          <w:sz w:val="32"/>
          <w:szCs w:val="32"/>
        </w:rPr>
        <w:t>，实现了</w:t>
      </w:r>
      <w:r>
        <w:rPr>
          <w:rFonts w:hint="eastAsia" w:ascii="仿宋_GB2312"/>
          <w:sz w:val="32"/>
          <w:szCs w:val="32"/>
          <w:lang w:val="en-US" w:eastAsia="zh-CN"/>
        </w:rPr>
        <w:t>居民公共卫生均等化水平不断提高的</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该项目预算执行率达</w:t>
      </w:r>
      <w:r>
        <w:rPr>
          <w:rFonts w:hint="eastAsia" w:ascii="仿宋_GB2312"/>
          <w:sz w:val="32"/>
          <w:szCs w:val="32"/>
          <w:lang w:val="en-US" w:eastAsia="zh-CN"/>
        </w:rPr>
        <w:t>94.%</w:t>
      </w:r>
      <w:r>
        <w:rPr>
          <w:rFonts w:hint="eastAsia" w:ascii="仿宋_GB2312"/>
          <w:color w:val="FF0000"/>
          <w:sz w:val="32"/>
          <w:szCs w:val="32"/>
        </w:rPr>
        <w:t>，</w:t>
      </w:r>
      <w:r>
        <w:rPr>
          <w:rFonts w:hint="eastAsia" w:ascii="仿宋_GB2312"/>
          <w:sz w:val="32"/>
          <w:szCs w:val="32"/>
        </w:rPr>
        <w:t>项目预期绩效目标及各项具体指标均已全部达成。</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本年支付</w:t>
      </w:r>
      <w:r>
        <w:rPr>
          <w:rFonts w:hint="eastAsia" w:ascii="仿宋_GB2312" w:cs="仿宋_GB2312"/>
          <w:color w:val="000000" w:themeColor="text1"/>
          <w:sz w:val="32"/>
          <w:szCs w:val="32"/>
          <w:lang w:val="en-US" w:eastAsia="zh-CN"/>
          <w14:textFill>
            <w14:solidFill>
              <w14:schemeClr w14:val="tx1"/>
            </w14:solidFill>
          </w14:textFill>
        </w:rPr>
        <w:t>全民健康体检款</w:t>
      </w:r>
      <w:r>
        <w:rPr>
          <w:rFonts w:hint="eastAsia" w:ascii="仿宋_GB2312" w:cs="仿宋_GB2312"/>
          <w:color w:val="000000" w:themeColor="text1"/>
          <w:sz w:val="32"/>
          <w:szCs w:val="32"/>
          <w14:textFill>
            <w14:solidFill>
              <w14:schemeClr w14:val="tx1"/>
            </w14:solidFill>
          </w14:textFill>
        </w:rPr>
        <w:t>总额</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val="en-US" w:eastAsia="zh-CN"/>
          <w14:textFill>
            <w14:solidFill>
              <w14:schemeClr w14:val="tx1"/>
            </w14:solidFill>
          </w14:textFill>
        </w:rPr>
        <w:t>104.32</w:t>
      </w:r>
      <w:r>
        <w:rPr>
          <w:rFonts w:hint="eastAsia" w:ascii="仿宋_GB2312" w:cs="仿宋_GB2312"/>
          <w:color w:val="000000" w:themeColor="text1"/>
          <w:sz w:val="32"/>
          <w:szCs w:val="32"/>
          <w14:textFill>
            <w14:solidFill>
              <w14:schemeClr w14:val="tx1"/>
            </w14:solidFill>
          </w14:textFill>
        </w:rPr>
        <w:t>万元</w:t>
      </w:r>
      <w:r>
        <w:rPr>
          <w:rFonts w:hint="eastAsia" w:ascii="仿宋_GB2312" w:cs="仿宋_GB2312"/>
          <w:color w:val="000000" w:themeColor="text1"/>
          <w:sz w:val="32"/>
          <w:szCs w:val="32"/>
          <w:lang w:eastAsia="zh-Hans"/>
          <w14:textFill>
            <w14:solidFill>
              <w14:schemeClr w14:val="tx1"/>
            </w14:solidFill>
          </w14:textFill>
        </w:rPr>
        <w:t>”，根据项目合同和资金支付凭证显示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年共计支付</w:t>
      </w:r>
      <w:r>
        <w:rPr>
          <w:rFonts w:hint="eastAsia" w:ascii="仿宋_GB2312" w:cs="仿宋_GB2312"/>
          <w:color w:val="000000" w:themeColor="text1"/>
          <w:sz w:val="32"/>
          <w:szCs w:val="32"/>
          <w:lang w:val="en-US" w:eastAsia="zh-CN"/>
          <w14:textFill>
            <w14:solidFill>
              <w14:schemeClr w14:val="tx1"/>
            </w14:solidFill>
          </w14:textFill>
        </w:rPr>
        <w:t>全民健康体检97.63</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6</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w:t>
      </w:r>
    </w:p>
    <w:p>
      <w:pPr>
        <w:pStyle w:val="29"/>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keepNext/>
        <w:keepLines/>
        <w:ind w:firstLine="560"/>
        <w:jc w:val="both"/>
        <w:rPr>
          <w:color w:val="000000" w:themeColor="text1"/>
          <w14:textFill>
            <w14:solidFill>
              <w14:schemeClr w14:val="tx1"/>
            </w14:solidFill>
          </w14:textFill>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对2022年自治区公共卫生服务（地方公共卫生）补助资金（开展全民健康体检）项目的绩效目标和各项具体绩效指标实现情况进行了客观评价，</w:t>
      </w:r>
      <w:r>
        <w:rPr>
          <w:rFonts w:hint="eastAsia" w:ascii="仿宋_GB2312"/>
          <w:color w:val="auto"/>
          <w:sz w:val="32"/>
          <w:szCs w:val="32"/>
          <w:highlight w:val="none"/>
        </w:rPr>
        <w:t>最终评分为</w:t>
      </w:r>
      <w:r>
        <w:rPr>
          <w:rFonts w:hint="eastAsia" w:ascii="仿宋_GB2312"/>
          <w:color w:val="auto"/>
          <w:sz w:val="32"/>
          <w:szCs w:val="32"/>
          <w:highlight w:val="none"/>
          <w:lang w:val="en-US" w:eastAsia="zh-CN"/>
        </w:rPr>
        <w:t>96.42</w:t>
      </w:r>
      <w:r>
        <w:rPr>
          <w:rFonts w:hint="eastAsia" w:ascii="仿宋_GB2312"/>
          <w:color w:val="auto"/>
          <w:sz w:val="32"/>
          <w:szCs w:val="32"/>
          <w:highlight w:val="none"/>
        </w:rPr>
        <w:t>分</w:t>
      </w:r>
      <w:r>
        <w:rPr>
          <w:rFonts w:hint="eastAsia" w:ascii="仿宋_GB2312"/>
          <w:sz w:val="32"/>
          <w:szCs w:val="32"/>
        </w:rPr>
        <w:t>。绩效评级为“</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s="仿宋_GB2312"/>
          <w:color w:val="auto"/>
          <w:sz w:val="32"/>
          <w:szCs w:val="32"/>
          <w:highlight w:val="none"/>
          <w:lang w:val="en-US" w:eastAsia="zh-CN"/>
        </w:rPr>
        <w:t>26.52</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w:t>
      </w:r>
      <w:r>
        <w:rPr>
          <w:rFonts w:hint="eastAsia" w:ascii="仿宋_GB2312" w:hAnsi="仿宋_GB2312" w:cs="仿宋_GB2312"/>
          <w:color w:val="auto"/>
          <w:sz w:val="32"/>
          <w:szCs w:val="32"/>
          <w:lang w:eastAsia="zh-Hans"/>
        </w:rPr>
        <w:t>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30"/>
        <w:spacing w:line="600" w:lineRule="exact"/>
        <w:ind w:firstLine="736"/>
        <w:rPr>
          <w:rFonts w:cs="仿宋_GB2312"/>
          <w:color w:val="auto"/>
        </w:rPr>
      </w:pPr>
      <w:r>
        <w:rPr>
          <w:rFonts w:hint="eastAsia" w:cs="仿宋_GB2312"/>
          <w:b/>
          <w:bCs/>
        </w:rPr>
        <w:t>1.立项依据充分性：</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w:t>
      </w:r>
      <w:bookmarkStart w:id="16" w:name="_GoBack"/>
      <w:bookmarkEnd w:id="16"/>
      <w:r>
        <w:rPr>
          <w:rFonts w:hint="eastAsia" w:cs="仿宋_GB2312"/>
          <w:color w:val="auto"/>
          <w:lang w:eastAsia="zh-Hans"/>
        </w:rPr>
        <w:t>位根据</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w:t>
      </w:r>
      <w:r>
        <w:rPr>
          <w:rFonts w:hint="eastAsia" w:hAnsi="仿宋_GB2312" w:cs="仿宋_GB2312"/>
          <w:spacing w:val="0"/>
          <w:lang w:eastAsia="zh-Hans"/>
        </w:rPr>
        <w:t>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30"/>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cs="仿宋_GB2312"/>
          <w:color w:val="auto"/>
          <w:sz w:val="32"/>
          <w:szCs w:val="32"/>
        </w:rPr>
        <w:t>，</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r>
        <w:rPr>
          <w:rFonts w:hint="eastAsia" w:ascii="仿宋_GB2312" w:cs="仿宋_GB2312"/>
          <w:color w:val="FF0000"/>
          <w:sz w:val="32"/>
          <w:szCs w:val="32"/>
        </w:rPr>
        <w:t xml:space="preserve">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w:t>
      </w:r>
      <w:r>
        <w:rPr>
          <w:rFonts w:hint="eastAsia" w:ascii="仿宋_GB2312" w:cs="仿宋_GB2312"/>
          <w:b/>
          <w:bCs/>
          <w:color w:val="auto"/>
          <w:sz w:val="32"/>
          <w:szCs w:val="32"/>
          <w:lang w:eastAsia="zh-Hans"/>
        </w:rPr>
        <w:t>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104.32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97.63</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4.9</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CN"/>
        </w:rPr>
        <w:t>、《内控制度》、《财务审批工作制度》</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三重一大</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市卫生健康委员会</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26.52</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88.4</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全民健康体检人数指标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宋体" w:hAnsi="宋体" w:eastAsia="宋体" w:cs="仿宋_GB2312"/>
          <w:color w:val="000000" w:themeColor="text1"/>
          <w:sz w:val="32"/>
          <w:szCs w:val="32"/>
          <w:lang w:eastAsia="zh-Hans"/>
          <w14:textFill>
            <w14:solidFill>
              <w14:schemeClr w14:val="tx1"/>
            </w14:solidFill>
          </w14:textFill>
        </w:rPr>
        <w:t>&gt;=26176.00人次</w:t>
      </w:r>
      <w:r>
        <w:rPr>
          <w:rFonts w:hint="eastAsia" w:ascii="仿宋_GB2312" w:hAnsi="仿宋_GB2312" w:cs="仿宋_GB2312"/>
          <w:color w:val="000000" w:themeColor="text1"/>
          <w:sz w:val="32"/>
          <w:szCs w:val="32"/>
          <w:lang w:eastAsia="zh-Hans"/>
          <w14:textFill>
            <w14:solidFill>
              <w14:schemeClr w14:val="tx1"/>
            </w14:solidFill>
          </w14:textFill>
        </w:rPr>
        <w:t>”，根据可知，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Hans"/>
          <w14:textFill>
            <w14:solidFill>
              <w14:schemeClr w14:val="tx1"/>
            </w14:solidFill>
          </w14:textFill>
        </w:rPr>
        <w:t>完成</w:t>
      </w:r>
      <w:r>
        <w:rPr>
          <w:rFonts w:hint="eastAsia" w:ascii="仿宋_GB2312" w:hAnsi="仿宋_GB2312" w:cs="仿宋_GB2312"/>
          <w:color w:val="000000" w:themeColor="text1"/>
          <w:sz w:val="32"/>
          <w:szCs w:val="32"/>
          <w:lang w:val="en-US" w:eastAsia="zh-CN"/>
          <w14:textFill>
            <w14:solidFill>
              <w14:schemeClr w14:val="tx1"/>
            </w14:solidFill>
          </w14:textFill>
        </w:rPr>
        <w:t>全民健康体检人数26176.00人次</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健康档案建档人数指标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宋体" w:hAnsi="宋体" w:eastAsia="宋体" w:cs="仿宋_GB2312"/>
          <w:color w:val="000000" w:themeColor="text1"/>
          <w:sz w:val="32"/>
          <w:szCs w:val="32"/>
          <w:lang w:eastAsia="zh-Hans"/>
          <w14:textFill>
            <w14:solidFill>
              <w14:schemeClr w14:val="tx1"/>
            </w14:solidFill>
          </w14:textFill>
        </w:rPr>
        <w:t>&gt;=26176.00人次</w:t>
      </w:r>
      <w:r>
        <w:rPr>
          <w:rFonts w:hint="eastAsia" w:ascii="仿宋_GB2312" w:hAnsi="仿宋_GB2312" w:cs="仿宋_GB2312"/>
          <w:color w:val="000000" w:themeColor="text1"/>
          <w:sz w:val="32"/>
          <w:szCs w:val="32"/>
          <w:lang w:eastAsia="zh-Hans"/>
          <w14:textFill>
            <w14:solidFill>
              <w14:schemeClr w14:val="tx1"/>
            </w14:solidFill>
          </w14:textFill>
        </w:rPr>
        <w:t>”，根据可知，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Hans"/>
          <w14:textFill>
            <w14:solidFill>
              <w14:schemeClr w14:val="tx1"/>
            </w14:solidFill>
          </w14:textFill>
        </w:rPr>
        <w:t>完成</w:t>
      </w:r>
      <w:r>
        <w:rPr>
          <w:rFonts w:hint="eastAsia" w:ascii="仿宋_GB2312" w:hAnsi="仿宋_GB2312" w:cs="仿宋_GB2312"/>
          <w:color w:val="000000" w:themeColor="text1"/>
          <w:sz w:val="32"/>
          <w:szCs w:val="32"/>
          <w:lang w:val="en-US" w:eastAsia="zh-CN"/>
          <w14:textFill>
            <w14:solidFill>
              <w14:schemeClr w14:val="tx1"/>
            </w14:solidFill>
          </w14:textFill>
        </w:rPr>
        <w:t>全民健康档案人数26176.00人次</w:t>
      </w:r>
      <w:r>
        <w:rPr>
          <w:rFonts w:hint="eastAsia" w:ascii="仿宋_GB2312" w:hAnsi="仿宋_GB2312" w:cs="仿宋_GB2312"/>
          <w:color w:val="000000" w:themeColor="text1"/>
          <w:sz w:val="32"/>
          <w:szCs w:val="32"/>
          <w14:textFill>
            <w14:solidFill>
              <w14:schemeClr w14:val="tx1"/>
            </w14:solidFill>
          </w14:textFill>
        </w:rPr>
        <w:t>，与预期目标一致，</w:t>
      </w:r>
      <w:r>
        <w:rPr>
          <w:rFonts w:hint="eastAsia" w:ascii="仿宋_GB2312" w:hAnsi="仿宋_GB2312" w:cs="仿宋_GB2312"/>
          <w:color w:val="000000" w:themeColor="text1"/>
          <w:sz w:val="32"/>
          <w:szCs w:val="32"/>
          <w:lang w:val="en-US" w:eastAsia="zh-CN"/>
          <w14:textFill>
            <w14:solidFill>
              <w14:schemeClr w14:val="tx1"/>
            </w14:solidFill>
          </w14:textFill>
        </w:rPr>
        <w:t>得分4分。</w:t>
      </w: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产出数量指标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left="0" w:leftChars="0" w:firstLine="643" w:firstLineChars="200"/>
        <w:rPr>
          <w:rFonts w:ascii="仿宋_GB2312"/>
          <w:b/>
          <w:bCs/>
          <w:color w:val="000000" w:themeColor="text1"/>
          <w:sz w:val="32"/>
          <w14:textFill>
            <w14:solidFill>
              <w14:schemeClr w14:val="tx1"/>
            </w14:solidFill>
          </w14:textFill>
        </w:rPr>
      </w:pPr>
      <w:r>
        <w:rPr>
          <w:rFonts w:hint="eastAsia" w:ascii="仿宋_GB2312"/>
          <w:b/>
          <w:bCs/>
          <w:color w:val="000000" w:themeColor="text1"/>
          <w:sz w:val="32"/>
          <w14:textFill>
            <w14:solidFill>
              <w14:schemeClr w14:val="tx1"/>
            </w14:solidFill>
          </w14:textFill>
        </w:rPr>
        <w:t>2.产出质量</w:t>
      </w:r>
    </w:p>
    <w:p>
      <w:pPr>
        <w:spacing w:line="600" w:lineRule="exact"/>
        <w:ind w:left="0" w:leftChars="0"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全民健康体检完成率&gt;=90.00%指标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lang w:val="en-US" w:eastAsia="zh-CN"/>
          <w14:textFill>
            <w14:solidFill>
              <w14:schemeClr w14:val="tx1"/>
            </w14:solidFill>
          </w14:textFill>
        </w:rPr>
        <w:t>90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实际得分2分。</w:t>
      </w:r>
      <w:r>
        <w:rPr>
          <w:rFonts w:hint="eastAsia"/>
          <w:color w:val="000000" w:themeColor="text1"/>
          <w14:textFill>
            <w14:solidFill>
              <w14:schemeClr w14:val="tx1"/>
            </w14:solidFill>
          </w14:textFill>
        </w:rPr>
        <w:t>全民健康体检设备到位率&gt;=70.00%</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cs="仿宋_GB2312"/>
          <w:color w:val="000000" w:themeColor="text1"/>
          <w:sz w:val="32"/>
          <w:szCs w:val="32"/>
          <w:lang w:val="en-US" w:eastAsia="zh-CN"/>
          <w14:textFill>
            <w14:solidFill>
              <w14:schemeClr w14:val="tx1"/>
            </w14:solidFill>
          </w14:textFill>
        </w:rPr>
        <w:t>70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cs="仿宋_GB2312"/>
          <w:color w:val="000000" w:themeColor="text1"/>
          <w:sz w:val="32"/>
          <w:szCs w:val="32"/>
          <w:lang w:val="en-US" w:eastAsia="zh-CN"/>
          <w14:textFill>
            <w14:solidFill>
              <w14:schemeClr w14:val="tx1"/>
            </w14:solidFill>
          </w14:textFill>
        </w:rPr>
        <w:t>实际全民健康体检设备到位率100%</w:t>
      </w:r>
      <w:r>
        <w:rPr>
          <w:rFonts w:ascii="仿宋_GB2312" w:hAnsi="仿宋_GB2312" w:cs="仿宋_GB2312"/>
          <w:color w:val="000000" w:themeColor="text1"/>
          <w:sz w:val="32"/>
          <w:szCs w:val="32"/>
          <w:lang w:eastAsia="zh-Hans"/>
          <w14:textFill>
            <w14:solidFill>
              <w14:schemeClr w14:val="tx1"/>
            </w14:solidFill>
          </w14:textFill>
        </w:rPr>
        <w:t>，</w:t>
      </w:r>
      <w:r>
        <w:rPr>
          <w:rFonts w:hint="eastAsia"/>
          <w:color w:val="000000" w:themeColor="text1"/>
          <w14:textFill>
            <w14:solidFill>
              <w14:schemeClr w14:val="tx1"/>
            </w14:solidFill>
          </w14:textFill>
        </w:rPr>
        <w:t>全民体检医务人员到位率=100.0%</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实际得分3分。</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cs="仿宋_GB2312"/>
          <w:color w:val="000000" w:themeColor="text1"/>
          <w:sz w:val="32"/>
          <w:szCs w:val="32"/>
          <w:lang w:val="en-US" w:eastAsia="zh-CN"/>
          <w14:textFill>
            <w14:solidFill>
              <w14:schemeClr w14:val="tx1"/>
            </w14:solidFill>
          </w14:textFill>
        </w:rPr>
        <w:t>实际全民健康体检人员到位率100%</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与预期目标一致，</w:t>
      </w:r>
      <w:r>
        <w:rPr>
          <w:rFonts w:hint="eastAsia" w:ascii="仿宋_GB2312" w:hAnsi="仿宋_GB2312" w:cs="仿宋_GB2312"/>
          <w:color w:val="000000" w:themeColor="text1"/>
          <w:sz w:val="32"/>
          <w:szCs w:val="32"/>
          <w:lang w:val="en-US" w:eastAsia="zh-CN"/>
          <w14:textFill>
            <w14:solidFill>
              <w14:schemeClr w14:val="tx1"/>
            </w14:solidFill>
          </w14:textFill>
        </w:rPr>
        <w:t>实际得分3分。</w:t>
      </w: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产出质量指标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8分</w:t>
      </w:r>
    </w:p>
    <w:p>
      <w:pPr>
        <w:pStyle w:val="7"/>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7"/>
        <w:spacing w:before="0" w:after="0" w:line="600" w:lineRule="exact"/>
        <w:ind w:firstLine="640"/>
        <w:jc w:val="both"/>
        <w:rPr>
          <w:rFonts w:ascii="仿宋_GB2312" w:cs="仿宋_GB2312"/>
          <w:b w:val="0"/>
          <w:color w:val="000000" w:themeColor="text1"/>
          <w:sz w:val="32"/>
          <w:szCs w:val="32"/>
          <w14:textFill>
            <w14:solidFill>
              <w14:schemeClr w14:val="tx1"/>
            </w14:solidFill>
          </w14:textFill>
        </w:rPr>
      </w:pP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资金支付及时率</w:t>
      </w: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14:textFill>
            <w14:solidFill>
              <w14:schemeClr w14:val="tx1"/>
            </w14:solidFill>
          </w14:textFill>
        </w:rPr>
        <w:t>100%</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根据资金支付凭证显示</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该项目于</w:t>
      </w:r>
      <w:r>
        <w:rPr>
          <w:rFonts w:hint="eastAsia" w:ascii="仿宋_GB2312" w:cs="仿宋_GB2312"/>
          <w:b w:val="0"/>
          <w:color w:val="000000" w:themeColor="text1"/>
          <w:sz w:val="32"/>
          <w:szCs w:val="32"/>
          <w14:textFill>
            <w14:solidFill>
              <w14:schemeClr w14:val="tx1"/>
            </w14:solidFill>
          </w14:textFill>
        </w:rPr>
        <w:t>2</w:t>
      </w:r>
      <w:r>
        <w:rPr>
          <w:rFonts w:ascii="仿宋_GB2312" w:cs="仿宋_GB2312"/>
          <w:b w:val="0"/>
          <w:color w:val="000000" w:themeColor="text1"/>
          <w:sz w:val="32"/>
          <w:szCs w:val="32"/>
          <w14:textFill>
            <w14:solidFill>
              <w14:schemeClr w14:val="tx1"/>
            </w14:solidFill>
          </w14:textFill>
        </w:rPr>
        <w:t>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14:textFill>
            <w14:solidFill>
              <w14:schemeClr w14:val="tx1"/>
            </w14:solidFill>
          </w14:textFill>
        </w:rPr>
        <w:t>年</w:t>
      </w:r>
      <w:r>
        <w:rPr>
          <w:rFonts w:hint="eastAsia" w:ascii="仿宋_GB2312" w:cs="仿宋_GB2312"/>
          <w:b w:val="0"/>
          <w:color w:val="000000" w:themeColor="text1"/>
          <w:sz w:val="32"/>
          <w:szCs w:val="32"/>
          <w:lang w:val="en-US" w:eastAsia="zh-CN"/>
          <w14:textFill>
            <w14:solidFill>
              <w14:schemeClr w14:val="tx1"/>
            </w14:solidFill>
          </w14:textFill>
        </w:rPr>
        <w:t>12</w:t>
      </w:r>
      <w:r>
        <w:rPr>
          <w:rFonts w:hint="eastAsia" w:ascii="仿宋_GB2312" w:cs="仿宋_GB2312"/>
          <w:b w:val="0"/>
          <w:color w:val="000000" w:themeColor="text1"/>
          <w:sz w:val="32"/>
          <w:szCs w:val="32"/>
          <w14:textFill>
            <w14:solidFill>
              <w14:schemeClr w14:val="tx1"/>
            </w14:solidFill>
          </w14:textFill>
        </w:rPr>
        <w:t>月完</w:t>
      </w:r>
      <w:r>
        <w:rPr>
          <w:rFonts w:hint="eastAsia" w:ascii="仿宋_GB2312" w:cs="仿宋_GB2312"/>
          <w:b w:val="0"/>
          <w:color w:val="000000" w:themeColor="text1"/>
          <w:sz w:val="32"/>
          <w:szCs w:val="32"/>
          <w:lang w:val="en-US" w:eastAsia="zh-CN"/>
          <w14:textFill>
            <w14:solidFill>
              <w14:schemeClr w14:val="tx1"/>
            </w14:solidFill>
          </w14:textFill>
        </w:rPr>
        <w:t>成</w:t>
      </w:r>
      <w:r>
        <w:rPr>
          <w:rFonts w:hint="eastAsia" w:ascii="仿宋_GB2312" w:cs="仿宋_GB2312"/>
          <w:b w:val="0"/>
          <w:color w:val="000000" w:themeColor="text1"/>
          <w:sz w:val="32"/>
          <w:szCs w:val="32"/>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资金已于</w:t>
      </w:r>
      <w:r>
        <w:rPr>
          <w:rFonts w:ascii="仿宋_GB2312" w:cs="仿宋_GB2312"/>
          <w:b w:val="0"/>
          <w:color w:val="000000" w:themeColor="text1"/>
          <w:sz w:val="32"/>
          <w:szCs w:val="32"/>
          <w:lang w:eastAsia="zh-Hans"/>
          <w14:textFill>
            <w14:solidFill>
              <w14:schemeClr w14:val="tx1"/>
            </w14:solidFill>
          </w14:textFill>
        </w:rPr>
        <w:t>202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14:textFill>
            <w14:solidFill>
              <w14:schemeClr w14:val="tx1"/>
            </w14:solidFill>
          </w14:textFill>
        </w:rPr>
        <w:t>与预期目标指标</w:t>
      </w:r>
      <w:r>
        <w:rPr>
          <w:rFonts w:hint="eastAsia" w:ascii="仿宋_GB2312" w:cs="仿宋_GB2312"/>
          <w:b w:val="0"/>
          <w:color w:val="000000" w:themeColor="text1"/>
          <w:sz w:val="32"/>
          <w:szCs w:val="32"/>
          <w:lang w:val="en-US" w:eastAsia="zh-CN"/>
          <w14:textFill>
            <w14:solidFill>
              <w14:schemeClr w14:val="tx1"/>
            </w14:solidFill>
          </w14:textFill>
        </w:rPr>
        <w:t>不</w:t>
      </w:r>
      <w:r>
        <w:rPr>
          <w:rFonts w:hint="eastAsia" w:ascii="仿宋_GB2312" w:cs="仿宋_GB2312"/>
          <w:b w:val="0"/>
          <w:color w:val="000000" w:themeColor="text1"/>
          <w:sz w:val="32"/>
          <w:szCs w:val="32"/>
          <w14:textFill>
            <w14:solidFill>
              <w14:schemeClr w14:val="tx1"/>
            </w14:solidFill>
          </w14:textFill>
        </w:rPr>
        <w:t>一</w:t>
      </w:r>
      <w:r>
        <w:rPr>
          <w:rFonts w:hint="eastAsia" w:ascii="仿宋_GB2312" w:cs="仿宋_GB2312"/>
          <w:b w:val="0"/>
          <w:bCs/>
          <w:color w:val="000000" w:themeColor="text1"/>
          <w:sz w:val="32"/>
          <w:szCs w:val="32"/>
          <w14:textFill>
            <w14:solidFill>
              <w14:schemeClr w14:val="tx1"/>
            </w14:solidFill>
          </w14:textFill>
        </w:rPr>
        <w:t>致</w:t>
      </w:r>
      <w:r>
        <w:rPr>
          <w:rFonts w:hint="eastAsia" w:ascii="仿宋_GB2312" w:cs="仿宋_GB2312"/>
          <w:b w:val="0"/>
          <w:color w:val="000000" w:themeColor="text1"/>
          <w:sz w:val="32"/>
          <w:szCs w:val="32"/>
          <w14:textFill>
            <w14:solidFill>
              <w14:schemeClr w14:val="tx1"/>
            </w14:solidFill>
          </w14:textFill>
        </w:rPr>
        <w:t>，</w:t>
      </w:r>
      <w:r>
        <w:rPr>
          <w:rFonts w:hint="eastAsia" w:ascii="仿宋_GB2312" w:cs="仿宋_GB2312"/>
          <w:b w:val="0"/>
          <w:color w:val="000000" w:themeColor="text1"/>
          <w:sz w:val="32"/>
          <w:szCs w:val="32"/>
          <w:lang w:val="en-US" w:eastAsia="zh-CN"/>
          <w14:textFill>
            <w14:solidFill>
              <w14:schemeClr w14:val="tx1"/>
            </w14:solidFill>
          </w14:textFill>
        </w:rPr>
        <w:t>年度完成目标值94%。偏差率6%，造成偏差原因应受疫情影响全民健康体检试剂耗材手续未能及时办理政府采购手续，</w:t>
      </w:r>
      <w:r>
        <w:rPr>
          <w:rFonts w:hint="eastAsia" w:ascii="仿宋_GB2312" w:cs="仿宋_GB2312"/>
          <w:b w:val="0"/>
          <w:color w:val="000000" w:themeColor="text1"/>
          <w:sz w:val="32"/>
          <w:szCs w:val="32"/>
          <w14:textFill>
            <w14:solidFill>
              <w14:schemeClr w14:val="tx1"/>
            </w14:solidFill>
          </w14:textFill>
        </w:rPr>
        <w:t>根据评分标准，该指标</w:t>
      </w:r>
      <w:r>
        <w:rPr>
          <w:rFonts w:hint="eastAsia" w:ascii="仿宋_GB2312" w:cs="仿宋_GB2312"/>
          <w:b w:val="0"/>
          <w:color w:val="000000" w:themeColor="text1"/>
          <w:sz w:val="32"/>
          <w:szCs w:val="32"/>
          <w:lang w:val="en-US" w:eastAsia="zh-CN"/>
          <w14:textFill>
            <w14:solidFill>
              <w14:schemeClr w14:val="tx1"/>
            </w14:solidFill>
          </w14:textFill>
        </w:rPr>
        <w:t>6</w:t>
      </w:r>
      <w:r>
        <w:rPr>
          <w:rFonts w:hint="eastAsia" w:ascii="仿宋_GB2312" w:cs="仿宋_GB2312"/>
          <w:b w:val="0"/>
          <w:color w:val="000000" w:themeColor="text1"/>
          <w:sz w:val="32"/>
          <w:szCs w:val="32"/>
          <w14:textFill>
            <w14:solidFill>
              <w14:schemeClr w14:val="tx1"/>
            </w14:solidFill>
          </w14:textFill>
        </w:rPr>
        <w:t>分，得3分。</w:t>
      </w:r>
    </w:p>
    <w:p>
      <w:pPr>
        <w:spacing w:line="600" w:lineRule="exact"/>
        <w:ind w:firstLine="643"/>
        <w:rPr>
          <w:rFonts w:ascii="仿宋_GB2312" w:cs="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4.产出成本</w:t>
      </w:r>
    </w:p>
    <w:p>
      <w:pPr>
        <w:spacing w:line="600" w:lineRule="exact"/>
        <w:ind w:firstLine="640"/>
        <w:rPr>
          <w:rFonts w:ascii="仿宋_GB2312" w:cs="仿宋_GB2312"/>
          <w:color w:val="000000" w:themeColor="text1"/>
          <w:sz w:val="32"/>
          <w:szCs w:val="32"/>
          <w14:textFill>
            <w14:solidFill>
              <w14:schemeClr w14:val="tx1"/>
            </w14:solidFill>
          </w14:textFill>
        </w:rPr>
      </w:pP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本年支付</w:t>
      </w:r>
      <w:r>
        <w:rPr>
          <w:rFonts w:hint="eastAsia" w:ascii="仿宋_GB2312" w:cs="仿宋_GB2312"/>
          <w:color w:val="000000" w:themeColor="text1"/>
          <w:sz w:val="32"/>
          <w:szCs w:val="32"/>
          <w:lang w:val="en-US" w:eastAsia="zh-CN"/>
          <w14:textFill>
            <w14:solidFill>
              <w14:schemeClr w14:val="tx1"/>
            </w14:solidFill>
          </w14:textFill>
        </w:rPr>
        <w:t>全民健康体检款</w:t>
      </w:r>
      <w:r>
        <w:rPr>
          <w:rFonts w:hint="eastAsia" w:ascii="仿宋_GB2312" w:cs="仿宋_GB2312"/>
          <w:color w:val="000000" w:themeColor="text1"/>
          <w:sz w:val="32"/>
          <w:szCs w:val="32"/>
          <w14:textFill>
            <w14:solidFill>
              <w14:schemeClr w14:val="tx1"/>
            </w14:solidFill>
          </w14:textFill>
        </w:rPr>
        <w:t>总额</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val="en-US" w:eastAsia="zh-CN"/>
          <w14:textFill>
            <w14:solidFill>
              <w14:schemeClr w14:val="tx1"/>
            </w14:solidFill>
          </w14:textFill>
        </w:rPr>
        <w:t>104.32</w:t>
      </w:r>
      <w:r>
        <w:rPr>
          <w:rFonts w:hint="eastAsia" w:ascii="仿宋_GB2312" w:cs="仿宋_GB2312"/>
          <w:color w:val="000000" w:themeColor="text1"/>
          <w:sz w:val="32"/>
          <w:szCs w:val="32"/>
          <w14:textFill>
            <w14:solidFill>
              <w14:schemeClr w14:val="tx1"/>
            </w14:solidFill>
          </w14:textFill>
        </w:rPr>
        <w:t>万元</w:t>
      </w:r>
      <w:r>
        <w:rPr>
          <w:rFonts w:hint="eastAsia" w:ascii="仿宋_GB2312" w:cs="仿宋_GB2312"/>
          <w:color w:val="000000" w:themeColor="text1"/>
          <w:sz w:val="32"/>
          <w:szCs w:val="32"/>
          <w:lang w:eastAsia="zh-Hans"/>
          <w14:textFill>
            <w14:solidFill>
              <w14:schemeClr w14:val="tx1"/>
            </w14:solidFill>
          </w14:textFill>
        </w:rPr>
        <w:t>”，根据项目合同和资金支付凭证显示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年共计支付</w:t>
      </w:r>
      <w:r>
        <w:rPr>
          <w:rFonts w:hint="eastAsia" w:ascii="仿宋_GB2312" w:cs="仿宋_GB2312"/>
          <w:color w:val="000000" w:themeColor="text1"/>
          <w:sz w:val="32"/>
          <w:szCs w:val="32"/>
          <w:lang w:val="en-US" w:eastAsia="zh-CN"/>
          <w14:textFill>
            <w14:solidFill>
              <w14:schemeClr w14:val="tx1"/>
            </w14:solidFill>
          </w14:textFill>
        </w:rPr>
        <w:t>全民健康体检97.63</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分。</w:t>
      </w:r>
    </w:p>
    <w:p>
      <w:pPr>
        <w:spacing w:line="600" w:lineRule="exact"/>
        <w:rPr>
          <w:rFonts w:ascii="仿宋_GB2312" w:hAnsi="仿宋_GB2312" w:cs="仿宋_GB2312"/>
          <w:color w:val="FF0000"/>
          <w:sz w:val="32"/>
          <w:szCs w:val="32"/>
        </w:rPr>
      </w:pP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30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cs="Times New Roman"/>
          <w:b w:val="0"/>
          <w:bCs w:val="0"/>
          <w:color w:val="auto"/>
          <w:kern w:val="2"/>
          <w:sz w:val="32"/>
          <w:szCs w:val="32"/>
          <w:lang w:val="en-US" w:eastAsia="zh-CN" w:bidi="ar-SA"/>
        </w:rPr>
      </w:pPr>
      <w:r>
        <w:rPr>
          <w:rFonts w:hint="eastAsia" w:cs="Times New Roman"/>
          <w:b w:val="0"/>
          <w:bCs w:val="0"/>
          <w:color w:val="auto"/>
          <w:kern w:val="2"/>
          <w:sz w:val="32"/>
          <w:szCs w:val="32"/>
          <w:lang w:val="en-US" w:eastAsia="zh-CN" w:bidi="ar-SA"/>
        </w:rPr>
        <w:t>通过实施城乡居民免费体检项目，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为广大群众提供了优质、便捷的</w:t>
      </w:r>
      <w:r>
        <w:rPr>
          <w:rFonts w:hint="eastAsia" w:ascii="仿宋_GB2312" w:hAnsi="仿宋_GB2312" w:cs="仿宋_GB2312"/>
          <w:color w:val="000000" w:themeColor="text1"/>
          <w:sz w:val="32"/>
          <w:szCs w:val="32"/>
          <w:lang w:val="en-US" w:eastAsia="zh-CN"/>
          <w14:textFill>
            <w14:solidFill>
              <w14:schemeClr w14:val="tx1"/>
            </w14:solidFill>
          </w14:textFill>
        </w:rPr>
        <w:t>医疗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服务</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sz w:val="32"/>
          <w:szCs w:val="32"/>
          <w:shd w:val="clear" w:color="auto" w:fill="FFFFFF"/>
        </w:rPr>
        <w:t>大力宣传健康教育知识，提倡广大居民自觉养成良好的卫生习惯</w:t>
      </w:r>
      <w:r>
        <w:rPr>
          <w:rFonts w:hint="eastAsia" w:cs="Times New Roman"/>
          <w:b w:val="0"/>
          <w:bCs w:val="0"/>
          <w:color w:val="auto"/>
          <w:kern w:val="2"/>
          <w:sz w:val="32"/>
          <w:szCs w:val="32"/>
          <w:lang w:val="en-US" w:eastAsia="zh-CN" w:bidi="ar-SA"/>
        </w:rPr>
        <w:t>，辖区居民健康意识不断提高，</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left="0" w:leftChars="0" w:firstLine="640" w:firstLineChars="200"/>
        <w:rPr>
          <w:rFonts w:ascii="仿宋_GB2312" w:hAnsi="仿宋_GB2312" w:cs="仿宋_GB2312"/>
          <w:color w:val="000000" w:themeColor="text1"/>
          <w:sz w:val="32"/>
          <w:szCs w:val="32"/>
          <w14:textFill>
            <w14:solidFill>
              <w14:schemeClr w14:val="tx1"/>
            </w14:solidFill>
          </w14:textFill>
        </w:rPr>
      </w:pPr>
      <w:r>
        <w:rPr>
          <w:rFonts w:hint="eastAsia" w:cs="Times New Roman"/>
          <w:b w:val="0"/>
          <w:bCs w:val="0"/>
          <w:color w:val="auto"/>
          <w:kern w:val="2"/>
          <w:sz w:val="32"/>
          <w:szCs w:val="32"/>
          <w:lang w:val="en-US" w:eastAsia="zh-CN" w:bidi="ar-SA"/>
        </w:rPr>
        <w:t>公共卫生均等化水平不断提高通过实施城乡居民免费体检项目，</w:t>
      </w:r>
      <w:r>
        <w:rPr>
          <w:rFonts w:hint="eastAsia" w:ascii="仿宋_GB2312" w:hAnsi="仿宋_GB2312" w:eastAsia="仿宋_GB2312" w:cs="仿宋_GB2312"/>
          <w:color w:val="000000"/>
          <w:sz w:val="32"/>
          <w:szCs w:val="32"/>
          <w:shd w:val="clear" w:color="auto" w:fill="FFFFFF"/>
        </w:rPr>
        <w:t>大力宣传居民均等化服务的健康教育知识，</w:t>
      </w:r>
      <w:r>
        <w:rPr>
          <w:rFonts w:hint="eastAsia" w:ascii="仿宋_GB2312" w:hAnsi="仿宋_GB2312" w:cs="仿宋_GB2312"/>
          <w:color w:val="000000"/>
          <w:sz w:val="32"/>
          <w:szCs w:val="32"/>
          <w:shd w:val="clear" w:color="auto" w:fill="FFFFFF"/>
          <w:lang w:val="en-US" w:eastAsia="zh-CN"/>
        </w:rPr>
        <w:t>公共卫生均等化水平逐步</w:t>
      </w:r>
      <w:r>
        <w:rPr>
          <w:rFonts w:hint="eastAsia" w:cs="Times New Roman"/>
          <w:b w:val="0"/>
          <w:bCs w:val="0"/>
          <w:color w:val="auto"/>
          <w:kern w:val="2"/>
          <w:sz w:val="32"/>
          <w:szCs w:val="32"/>
          <w:lang w:val="en-US" w:eastAsia="zh-CN" w:bidi="ar-SA"/>
        </w:rPr>
        <w:t>提高，</w:t>
      </w: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社会效益指标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20</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（3）</w:t>
      </w:r>
      <w:r>
        <w:rPr>
          <w:rFonts w:hint="eastAsia" w:ascii="仿宋_GB2312"/>
          <w:b/>
          <w:bCs/>
          <w:color w:val="000000" w:themeColor="text1"/>
          <w:sz w:val="32"/>
          <w:szCs w:val="32"/>
          <w14:textFill>
            <w14:solidFill>
              <w14:schemeClr w14:val="tx1"/>
            </w14:solidFill>
          </w14:textFill>
        </w:rPr>
        <w:t>经济效益指标</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本项目无</w:t>
      </w:r>
      <w:r>
        <w:rPr>
          <w:rFonts w:hint="eastAsia" w:ascii="仿宋_GB2312"/>
          <w:color w:val="000000" w:themeColor="text1"/>
          <w:sz w:val="32"/>
          <w:szCs w:val="32"/>
          <w:lang w:eastAsia="zh-Hans"/>
          <w14:textFill>
            <w14:solidFill>
              <w14:schemeClr w14:val="tx1"/>
            </w14:solidFill>
          </w14:textFill>
        </w:rPr>
        <w:t>该项</w:t>
      </w:r>
      <w:r>
        <w:rPr>
          <w:rFonts w:hint="eastAsia" w:ascii="仿宋_GB2312"/>
          <w:color w:val="000000" w:themeColor="text1"/>
          <w:sz w:val="32"/>
          <w:szCs w:val="32"/>
          <w14:textFill>
            <w14:solidFill>
              <w14:schemeClr w14:val="tx1"/>
            </w14:solidFill>
          </w14:textFill>
        </w:rPr>
        <w:t>指标。</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（4）</w:t>
      </w:r>
      <w:r>
        <w:rPr>
          <w:rFonts w:hint="eastAsia" w:ascii="仿宋_GB2312"/>
          <w:b/>
          <w:bCs/>
          <w:color w:val="000000" w:themeColor="text1"/>
          <w:sz w:val="32"/>
          <w:szCs w:val="32"/>
          <w14:textFill>
            <w14:solidFill>
              <w14:schemeClr w14:val="tx1"/>
            </w14:solidFill>
          </w14:textFill>
        </w:rPr>
        <w:t>生态效益指标</w:t>
      </w:r>
    </w:p>
    <w:p>
      <w:pPr>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本项目无</w:t>
      </w:r>
      <w:r>
        <w:rPr>
          <w:rFonts w:hint="eastAsia" w:ascii="仿宋_GB2312"/>
          <w:color w:val="000000" w:themeColor="text1"/>
          <w:sz w:val="32"/>
          <w:szCs w:val="32"/>
          <w:lang w:eastAsia="zh-Hans"/>
          <w14:textFill>
            <w14:solidFill>
              <w14:schemeClr w14:val="tx1"/>
            </w14:solidFill>
          </w14:textFill>
        </w:rPr>
        <w:t>该项</w:t>
      </w:r>
      <w:r>
        <w:rPr>
          <w:rFonts w:hint="eastAsia" w:ascii="仿宋_GB2312"/>
          <w:color w:val="000000" w:themeColor="text1"/>
          <w:sz w:val="32"/>
          <w:szCs w:val="32"/>
          <w14:textFill>
            <w14:solidFill>
              <w14:schemeClr w14:val="tx1"/>
            </w14:solidFill>
          </w14:textFill>
        </w:rPr>
        <w:t>指标。</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2.</w:t>
      </w:r>
      <w:r>
        <w:rPr>
          <w:rFonts w:hint="eastAsia" w:ascii="仿宋_GB2312"/>
          <w:b/>
          <w:bCs/>
          <w:color w:val="000000" w:themeColor="text1"/>
          <w:sz w:val="32"/>
          <w:szCs w:val="32"/>
          <w14:textFill>
            <w14:solidFill>
              <w14:schemeClr w14:val="tx1"/>
            </w14:solidFill>
          </w14:textFill>
        </w:rPr>
        <w:t>满意度指标</w:t>
      </w:r>
    </w:p>
    <w:p>
      <w:pPr>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仿宋_GB2312" w:cs="仿宋_GB2312"/>
          <w:color w:val="000000" w:themeColor="text1"/>
          <w:kern w:val="2"/>
          <w:sz w:val="32"/>
          <w:szCs w:val="32"/>
          <w14:textFill>
            <w14:solidFill>
              <w14:schemeClr w14:val="tx1"/>
            </w14:solidFill>
          </w14:textFill>
        </w:rPr>
        <w:t>“</w:t>
      </w:r>
      <w:r>
        <w:rPr>
          <w:rFonts w:hint="eastAsia" w:ascii="仿宋_GB2312" w:cs="仿宋_GB2312"/>
          <w:color w:val="000000" w:themeColor="text1"/>
          <w:kern w:val="2"/>
          <w:sz w:val="32"/>
          <w:szCs w:val="32"/>
          <w:lang w:val="en-US" w:eastAsia="zh-CN"/>
          <w14:textFill>
            <w14:solidFill>
              <w14:schemeClr w14:val="tx1"/>
            </w14:solidFill>
          </w14:textFill>
        </w:rPr>
        <w:t>目标群体</w:t>
      </w:r>
      <w:r>
        <w:rPr>
          <w:rFonts w:hint="eastAsia" w:ascii="仿宋_GB2312" w:cs="仿宋_GB2312"/>
          <w:color w:val="000000" w:themeColor="text1"/>
          <w:kern w:val="2"/>
          <w:sz w:val="32"/>
          <w:szCs w:val="32"/>
          <w:lang w:eastAsia="zh-Hans"/>
          <w14:textFill>
            <w14:solidFill>
              <w14:schemeClr w14:val="tx1"/>
            </w14:solidFill>
          </w14:textFill>
        </w:rPr>
        <w:t>满意度”</w:t>
      </w:r>
      <w:r>
        <w:rPr>
          <w:rFonts w:hint="eastAsia" w:ascii="仿宋_GB2312" w:hAnsi="仿宋_GB2312" w:cs="仿宋_GB2312"/>
          <w:color w:val="000000" w:themeColor="text1"/>
          <w:kern w:val="2"/>
          <w:sz w:val="32"/>
          <w:szCs w:val="32"/>
          <w:lang w:eastAsia="zh-Hans"/>
          <w14:textFill>
            <w14:solidFill>
              <w14:schemeClr w14:val="tx1"/>
            </w14:solidFill>
          </w14:textFill>
        </w:rPr>
        <w:t>指标，预期指标值为</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宋体" w:hAnsi="宋体" w:eastAsia="宋体" w:cs="仿宋_GB2312"/>
          <w:color w:val="000000" w:themeColor="text1"/>
          <w:kern w:val="2"/>
          <w:sz w:val="32"/>
          <w:szCs w:val="32"/>
          <w:lang w:eastAsia="zh-Hans"/>
          <w14:textFill>
            <w14:solidFill>
              <w14:schemeClr w14:val="tx1"/>
            </w14:solidFill>
          </w14:textFill>
        </w:rPr>
        <w:t>≥</w:t>
      </w:r>
      <w:r>
        <w:rPr>
          <w:rFonts w:ascii="仿宋_GB2312" w:cs="仿宋_GB2312"/>
          <w:color w:val="000000" w:themeColor="text1"/>
          <w:kern w:val="2"/>
          <w:sz w:val="32"/>
          <w:szCs w:val="32"/>
          <w:lang w:eastAsia="zh-Hans"/>
          <w14:textFill>
            <w14:solidFill>
              <w14:schemeClr w14:val="tx1"/>
            </w14:solidFill>
          </w14:textFill>
        </w:rPr>
        <w:t>9</w:t>
      </w:r>
      <w:r>
        <w:rPr>
          <w:rFonts w:hint="eastAsia" w:ascii="仿宋_GB2312" w:cs="仿宋_GB2312"/>
          <w:color w:val="000000" w:themeColor="text1"/>
          <w:kern w:val="2"/>
          <w:sz w:val="32"/>
          <w:szCs w:val="32"/>
          <w:lang w:val="en-US" w:eastAsia="zh-CN"/>
          <w14:textFill>
            <w14:solidFill>
              <w14:schemeClr w14:val="tx1"/>
            </w14:solidFill>
          </w14:textFill>
        </w:rPr>
        <w:t>0</w:t>
      </w:r>
      <w:r>
        <w:rPr>
          <w:rFonts w:ascii="仿宋_GB2312" w:cs="仿宋_GB2312"/>
          <w:color w:val="000000" w:themeColor="text1"/>
          <w:kern w:val="2"/>
          <w:sz w:val="32"/>
          <w:szCs w:val="32"/>
          <w:lang w:eastAsia="zh-Hans"/>
          <w14:textFill>
            <w14:solidFill>
              <w14:schemeClr w14:val="tx1"/>
            </w14:solidFill>
          </w14:textFill>
        </w:rPr>
        <w:t>%</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cs="Times New Roman"/>
          <w:b w:val="0"/>
          <w:bCs w:val="0"/>
          <w:color w:val="000000" w:themeColor="text1"/>
          <w:kern w:val="2"/>
          <w:sz w:val="32"/>
          <w:szCs w:val="32"/>
          <w:lang w:val="en-US" w:eastAsia="zh-CN" w:bidi="ar-SA"/>
          <w14:textFill>
            <w14:solidFill>
              <w14:schemeClr w14:val="tx1"/>
            </w14:solidFill>
          </w14:textFill>
        </w:rPr>
        <w:t>通过</w:t>
      </w:r>
      <w:r>
        <w:rPr>
          <w:rFonts w:hint="eastAsia" w:cs="Times New Roman"/>
          <w:b w:val="0"/>
          <w:bCs w:val="0"/>
          <w:color w:val="auto"/>
          <w:kern w:val="2"/>
          <w:sz w:val="32"/>
          <w:szCs w:val="32"/>
          <w:lang w:val="en-US" w:eastAsia="zh-CN" w:bidi="ar-SA"/>
        </w:rPr>
        <w:t>实施城乡居民免费体检项目，使辖区居民充分了解自身健康状况，并对慢性病人及时进行随访，使辖区参加体检人员满意度达95%以上，</w:t>
      </w:r>
      <w:r>
        <w:rPr>
          <w:rFonts w:hint="eastAsia" w:ascii="Times New Roman" w:hAnsi="Times New Roman" w:eastAsia="仿宋_GB2312" w:cs="Times New Roman"/>
          <w:b w:val="0"/>
          <w:bCs w:val="0"/>
          <w:color w:val="auto"/>
          <w:kern w:val="2"/>
          <w:sz w:val="32"/>
          <w:szCs w:val="32"/>
          <w:lang w:val="en-US" w:eastAsia="zh-CN" w:bidi="ar-SA"/>
        </w:rPr>
        <w:t>因此得</w:t>
      </w:r>
      <w:r>
        <w:rPr>
          <w:rFonts w:hint="eastAsia" w:ascii="Times New Roman" w:hAnsi="Times New Roman"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pPr>
        <w:pStyle w:val="27"/>
        <w:spacing w:line="600" w:lineRule="exact"/>
        <w:ind w:firstLine="640"/>
        <w:rPr>
          <w:rFonts w:ascii="仿宋_GB2312" w:cs="仿宋_GB2312"/>
          <w:kern w:val="2"/>
          <w:sz w:val="32"/>
          <w:szCs w:val="32"/>
        </w:rPr>
      </w:pPr>
    </w:p>
    <w:p>
      <w:pPr>
        <w:spacing w:line="600" w:lineRule="exact"/>
        <w:ind w:firstLine="640"/>
        <w:rPr>
          <w:rFonts w:hint="eastAsia" w:ascii="仿宋_GB2312" w:hAnsi="仿宋_GB2312" w:cs="仿宋_GB2312"/>
          <w:color w:val="FF0000"/>
          <w:sz w:val="32"/>
          <w:szCs w:val="32"/>
        </w:rPr>
      </w:pPr>
    </w:p>
    <w:p>
      <w:pPr>
        <w:spacing w:line="600" w:lineRule="exact"/>
        <w:ind w:firstLine="640"/>
        <w:rPr>
          <w:rFonts w:hint="eastAsia" w:ascii="仿宋_GB2312" w:hAnsi="仿宋_GB2312" w:cs="仿宋_GB2312"/>
          <w:color w:val="FF0000"/>
          <w:sz w:val="32"/>
          <w:szCs w:val="32"/>
        </w:rPr>
      </w:pPr>
    </w:p>
    <w:p>
      <w:pPr>
        <w:pStyle w:val="3"/>
        <w:spacing w:line="600" w:lineRule="exact"/>
        <w:ind w:firstLine="640"/>
        <w:rPr>
          <w:szCs w:val="32"/>
        </w:rPr>
      </w:pPr>
      <w:r>
        <w:rPr>
          <w:rFonts w:hint="eastAsia"/>
          <w:szCs w:val="32"/>
        </w:rPr>
        <w:t>五、预算执行进度与绩效指标偏差情况</w:t>
      </w:r>
    </w:p>
    <w:p>
      <w:pPr>
        <w:pStyle w:val="4"/>
        <w:numPr>
          <w:ilvl w:val="0"/>
          <w:numId w:val="5"/>
        </w:numPr>
        <w:spacing w:line="600" w:lineRule="exact"/>
        <w:ind w:firstLine="643"/>
        <w:rPr>
          <w:rFonts w:ascii="仿宋_GB2312"/>
          <w:color w:val="000000" w:themeColor="text1"/>
          <w:sz w:val="32"/>
          <w:szCs w:val="32"/>
          <w14:textFill>
            <w14:solidFill>
              <w14:schemeClr w14:val="tx1"/>
            </w14:solidFill>
          </w14:textFill>
        </w:rPr>
      </w:pPr>
      <w:r>
        <w:rPr>
          <w:rFonts w:hint="eastAsia" w:ascii="楷体_GB2312" w:eastAsia="楷体_GB2312"/>
          <w:color w:val="000000" w:themeColor="text1"/>
          <w:szCs w:val="32"/>
          <w:lang w:eastAsia="zh-Hans"/>
          <w14:textFill>
            <w14:solidFill>
              <w14:schemeClr w14:val="tx1"/>
            </w14:solidFill>
          </w14:textFill>
        </w:rPr>
        <w:t>预算执行进度</w:t>
      </w:r>
    </w:p>
    <w:p>
      <w:pPr>
        <w:pStyle w:val="27"/>
        <w:spacing w:line="600" w:lineRule="exact"/>
        <w:ind w:firstLine="640"/>
        <w:rPr>
          <w:rFonts w:ascii="仿宋_GB2312"/>
          <w:color w:val="000000" w:themeColor="text1"/>
          <w:sz w:val="32"/>
          <w:szCs w:val="32"/>
          <w:lang w:eastAsia="zh-Hans"/>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全民健康体检</w:t>
      </w:r>
      <w:r>
        <w:rPr>
          <w:rFonts w:hint="eastAsia" w:ascii="仿宋_GB2312"/>
          <w:color w:val="000000" w:themeColor="text1"/>
          <w:sz w:val="32"/>
          <w:szCs w:val="32"/>
          <w:lang w:eastAsia="zh-Hans"/>
          <w14:textFill>
            <w14:solidFill>
              <w14:schemeClr w14:val="tx1"/>
            </w14:solidFill>
          </w14:textFill>
        </w:rPr>
        <w:t>项目预算金额</w:t>
      </w:r>
      <w:r>
        <w:rPr>
          <w:rFonts w:hint="eastAsia" w:ascii="仿宋_GB2312"/>
          <w:color w:val="000000" w:themeColor="text1"/>
          <w:sz w:val="32"/>
          <w:szCs w:val="32"/>
          <w:lang w:val="en-US" w:eastAsia="zh-CN"/>
          <w14:textFill>
            <w14:solidFill>
              <w14:schemeClr w14:val="tx1"/>
            </w14:solidFill>
          </w14:textFill>
        </w:rPr>
        <w:t>104.32</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，实际到位</w:t>
      </w:r>
      <w:r>
        <w:rPr>
          <w:rFonts w:hint="eastAsia" w:ascii="仿宋_GB2312"/>
          <w:color w:val="000000" w:themeColor="text1"/>
          <w:sz w:val="32"/>
          <w:szCs w:val="32"/>
          <w:lang w:val="en-US" w:eastAsia="zh-CN"/>
          <w14:textFill>
            <w14:solidFill>
              <w14:schemeClr w14:val="tx1"/>
            </w14:solidFill>
          </w14:textFill>
        </w:rPr>
        <w:t>104.32</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，实际支出</w:t>
      </w:r>
      <w:r>
        <w:rPr>
          <w:rFonts w:hint="eastAsia" w:ascii="仿宋_GB2312"/>
          <w:color w:val="000000" w:themeColor="text1"/>
          <w:sz w:val="32"/>
          <w:szCs w:val="32"/>
          <w:lang w:val="en-US" w:eastAsia="zh-CN"/>
          <w14:textFill>
            <w14:solidFill>
              <w14:schemeClr w14:val="tx1"/>
            </w14:solidFill>
          </w14:textFill>
        </w:rPr>
        <w:t>97.63</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，预算执行率为</w:t>
      </w:r>
      <w:r>
        <w:rPr>
          <w:rFonts w:hint="eastAsia" w:ascii="仿宋_GB2312"/>
          <w:color w:val="000000" w:themeColor="text1"/>
          <w:sz w:val="32"/>
          <w:szCs w:val="32"/>
          <w14:textFill>
            <w14:solidFill>
              <w14:schemeClr w14:val="tx1"/>
            </w14:solidFill>
          </w14:textFill>
        </w:rPr>
        <w:t>9</w:t>
      </w:r>
      <w:r>
        <w:rPr>
          <w:rFonts w:hint="eastAsia" w:ascii="仿宋_GB2312"/>
          <w:color w:val="000000" w:themeColor="text1"/>
          <w:sz w:val="32"/>
          <w:szCs w:val="32"/>
          <w:lang w:val="en-US" w:eastAsia="zh-CN"/>
          <w14:textFill>
            <w14:solidFill>
              <w14:schemeClr w14:val="tx1"/>
            </w14:solidFill>
          </w14:textFill>
        </w:rPr>
        <w:t>4</w:t>
      </w:r>
      <w:r>
        <w:rPr>
          <w:rFonts w:hint="eastAsia" w:ascii="仿宋_GB2312"/>
          <w:color w:val="000000" w:themeColor="text1"/>
          <w:sz w:val="32"/>
          <w:szCs w:val="32"/>
          <w:lang w:eastAsia="zh-Hans"/>
          <w14:textFill>
            <w14:solidFill>
              <w14:schemeClr w14:val="tx1"/>
            </w14:solidFill>
          </w14:textFill>
        </w:rPr>
        <w:t>%，项目绩效指标总体完成率为100%，偏差率为</w:t>
      </w:r>
      <w:r>
        <w:rPr>
          <w:rFonts w:hint="eastAsia" w:ascii="仿宋_GB2312"/>
          <w:color w:val="000000" w:themeColor="text1"/>
          <w:sz w:val="32"/>
          <w:szCs w:val="32"/>
          <w14:textFill>
            <w14:solidFill>
              <w14:schemeClr w14:val="tx1"/>
            </w14:solidFill>
          </w14:textFill>
        </w:rPr>
        <w:t>10</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14:textFill>
            <w14:solidFill>
              <w14:schemeClr w14:val="tx1"/>
            </w14:solidFill>
          </w14:textFill>
        </w:rPr>
        <w:t>,偏差原因是</w:t>
      </w:r>
      <w:r>
        <w:rPr>
          <w:rFonts w:hint="eastAsia" w:ascii="仿宋_GB2312" w:cs="仿宋_GB2312"/>
          <w:b w:val="0"/>
          <w:color w:val="000000" w:themeColor="text1"/>
          <w:sz w:val="32"/>
          <w:szCs w:val="32"/>
          <w:lang w:val="en-US" w:eastAsia="zh-CN"/>
          <w14:textFill>
            <w14:solidFill>
              <w14:schemeClr w14:val="tx1"/>
            </w14:solidFill>
          </w14:textFill>
        </w:rPr>
        <w:t>应受疫情影响全民健康体检试剂耗材手续未能及时办理政府采购手续</w:t>
      </w:r>
      <w:r>
        <w:rPr>
          <w:rFonts w:hint="eastAsia" w:ascii="仿宋_GB2312"/>
          <w:color w:val="000000" w:themeColor="text1"/>
          <w:sz w:val="32"/>
          <w:szCs w:val="32"/>
          <w14:textFill>
            <w14:solidFill>
              <w14:schemeClr w14:val="tx1"/>
            </w14:solidFill>
          </w14:textFill>
        </w:rPr>
        <w:t>拟采取的措施是</w:t>
      </w:r>
      <w:r>
        <w:rPr>
          <w:rFonts w:hint="eastAsia" w:ascii="仿宋_GB2312"/>
          <w:color w:val="000000" w:themeColor="text1"/>
          <w:sz w:val="32"/>
          <w:szCs w:val="32"/>
          <w:lang w:val="en-US" w:eastAsia="zh-CN"/>
          <w14:textFill>
            <w14:solidFill>
              <w14:schemeClr w14:val="tx1"/>
            </w14:solidFill>
          </w14:textFill>
        </w:rPr>
        <w:t>加快资金支付</w:t>
      </w:r>
      <w:r>
        <w:rPr>
          <w:rFonts w:hint="eastAsia" w:ascii="仿宋_GB2312"/>
          <w:color w:val="000000" w:themeColor="text1"/>
          <w:sz w:val="32"/>
          <w:szCs w:val="32"/>
          <w:lang w:eastAsia="zh-Hans"/>
          <w14:textFill>
            <w14:solidFill>
              <w14:schemeClr w14:val="tx1"/>
            </w14:solidFill>
          </w14:textFill>
        </w:rPr>
        <w:t>。</w:t>
      </w:r>
    </w:p>
    <w:p>
      <w:pPr>
        <w:pStyle w:val="4"/>
        <w:numPr>
          <w:ilvl w:val="0"/>
          <w:numId w:val="5"/>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年本单位负责实施的</w:t>
      </w:r>
      <w:r>
        <w:rPr>
          <w:rFonts w:hint="eastAsia" w:ascii="仿宋_GB2312"/>
          <w:color w:val="000000" w:themeColor="text1"/>
          <w:sz w:val="32"/>
          <w:szCs w:val="32"/>
          <w:lang w:val="en-US" w:eastAsia="zh-CN"/>
          <w14:textFill>
            <w14:solidFill>
              <w14:schemeClr w14:val="tx1"/>
            </w14:solidFill>
          </w14:textFill>
        </w:rPr>
        <w:t>全民健康体检</w:t>
      </w:r>
      <w:r>
        <w:rPr>
          <w:rFonts w:hint="eastAsia" w:ascii="仿宋_GB2312"/>
          <w:color w:val="000000" w:themeColor="text1"/>
          <w:sz w:val="32"/>
          <w:szCs w:val="32"/>
          <w14:textFill>
            <w14:solidFill>
              <w14:schemeClr w14:val="tx1"/>
            </w14:solidFill>
          </w14:textFill>
        </w:rPr>
        <w:t>项目当中，</w:t>
      </w:r>
      <w:r>
        <w:rPr>
          <w:rFonts w:hint="eastAsia" w:ascii="仿宋_GB2312"/>
          <w:color w:val="000000" w:themeColor="text1"/>
          <w:sz w:val="32"/>
          <w:szCs w:val="32"/>
          <w:lang w:val="en-US" w:eastAsia="zh-CN"/>
          <w14:textFill>
            <w14:solidFill>
              <w14:schemeClr w14:val="tx1"/>
            </w14:solidFill>
          </w14:textFill>
        </w:rPr>
        <w:t>产出</w:t>
      </w:r>
      <w:r>
        <w:rPr>
          <w:rFonts w:hint="eastAsia" w:ascii="仿宋_GB2312"/>
          <w:color w:val="000000" w:themeColor="text1"/>
          <w:sz w:val="32"/>
          <w:szCs w:val="32"/>
          <w14:textFill>
            <w14:solidFill>
              <w14:schemeClr w14:val="tx1"/>
            </w14:solidFill>
          </w14:textFill>
        </w:rPr>
        <w:t>指标</w:t>
      </w:r>
      <w:r>
        <w:rPr>
          <w:rFonts w:hint="eastAsia" w:ascii="仿宋_GB2312"/>
          <w:color w:val="000000" w:themeColor="text1"/>
          <w:sz w:val="32"/>
          <w:szCs w:val="32"/>
          <w:lang w:val="en-US" w:eastAsia="zh-CN"/>
          <w14:textFill>
            <w14:solidFill>
              <w14:schemeClr w14:val="tx1"/>
            </w14:solidFill>
          </w14:textFill>
        </w:rPr>
        <w:t>和</w:t>
      </w:r>
      <w:r>
        <w:rPr>
          <w:rFonts w:hint="eastAsia" w:ascii="仿宋_GB2312"/>
          <w:color w:val="000000" w:themeColor="text1"/>
          <w:sz w:val="32"/>
          <w:szCs w:val="32"/>
          <w14:textFill>
            <w14:solidFill>
              <w14:schemeClr w14:val="tx1"/>
            </w14:solidFill>
          </w14:textFill>
        </w:rPr>
        <w:t>实际完成情况未能达到预算指标值，存在偏差的原因如下：</w:t>
      </w:r>
    </w:p>
    <w:p>
      <w:pPr>
        <w:pStyle w:val="27"/>
        <w:spacing w:line="600" w:lineRule="exact"/>
        <w:ind w:firstLine="640"/>
        <w:rPr>
          <w:rFonts w:ascii="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color w:val="000000" w:themeColor="text1"/>
          <w:sz w:val="32"/>
          <w:szCs w:val="32"/>
          <w14:textFill>
            <w14:solidFill>
              <w14:schemeClr w14:val="tx1"/>
            </w14:solidFill>
          </w14:textFill>
        </w:rPr>
        <w:t>偏差原因是</w:t>
      </w:r>
      <w:r>
        <w:rPr>
          <w:rFonts w:hint="eastAsia" w:ascii="仿宋_GB2312" w:cs="仿宋_GB2312"/>
          <w:b w:val="0"/>
          <w:color w:val="000000" w:themeColor="text1"/>
          <w:sz w:val="32"/>
          <w:szCs w:val="32"/>
          <w:lang w:val="en-US" w:eastAsia="zh-CN"/>
          <w14:textFill>
            <w14:solidFill>
              <w14:schemeClr w14:val="tx1"/>
            </w14:solidFill>
          </w14:textFill>
        </w:rPr>
        <w:t>应受疫情影响全民健康体检试剂耗材手续未能及时办理政府采购手续</w:t>
      </w:r>
      <w:r>
        <w:rPr>
          <w:rFonts w:hint="eastAsia" w:ascii="仿宋_GB2312"/>
          <w:color w:val="000000" w:themeColor="text1"/>
          <w:sz w:val="32"/>
          <w:szCs w:val="32"/>
          <w14:textFill>
            <w14:solidFill>
              <w14:schemeClr w14:val="tx1"/>
            </w14:solidFill>
          </w14:textFill>
        </w:rPr>
        <w:t>拟采取的措施是</w:t>
      </w:r>
      <w:r>
        <w:rPr>
          <w:rFonts w:hint="eastAsia" w:ascii="仿宋_GB2312"/>
          <w:color w:val="000000" w:themeColor="text1"/>
          <w:sz w:val="32"/>
          <w:szCs w:val="32"/>
          <w:lang w:val="en-US" w:eastAsia="zh-CN"/>
          <w14:textFill>
            <w14:solidFill>
              <w14:schemeClr w14:val="tx1"/>
            </w14:solidFill>
          </w14:textFill>
        </w:rPr>
        <w:t>加快资金支付</w:t>
      </w:r>
      <w:r>
        <w:rPr>
          <w:rFonts w:hint="eastAsia" w:ascii="仿宋_GB2312"/>
          <w:color w:val="000000" w:themeColor="text1"/>
          <w:sz w:val="32"/>
          <w:szCs w:val="32"/>
          <w:lang w:eastAsia="zh-Hans"/>
          <w14:textFill>
            <w14:solidFill>
              <w14:schemeClr w14:val="tx1"/>
            </w14:solidFill>
          </w14:textFill>
        </w:rPr>
        <w:t>。</w:t>
      </w:r>
    </w:p>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9"/>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7"/>
        <w:spacing w:line="600" w:lineRule="exact"/>
        <w:ind w:firstLine="640"/>
        <w:rPr>
          <w:rFonts w:hint="eastAsia" w:ascii="仿宋_GB2312" w:hAnsi="仿宋_GB2312" w:cs="仿宋_GB2312"/>
          <w:color w:val="auto"/>
          <w:sz w:val="32"/>
          <w:szCs w:val="32"/>
        </w:rPr>
      </w:pPr>
      <w:bookmarkStart w:id="15" w:name="_Toc68364674"/>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7"/>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目前，</w:t>
      </w:r>
      <w:r>
        <w:rPr>
          <w:rFonts w:hint="eastAsia" w:ascii="仿宋_GB2312" w:hAnsi="仿宋_GB2312" w:cs="仿宋_GB2312"/>
          <w:color w:val="auto"/>
          <w:sz w:val="32"/>
          <w:szCs w:val="32"/>
          <w:lang w:val="en-US" w:eastAsia="zh-CN"/>
        </w:rPr>
        <w:t>昌吉市建国路社区卫生服务中心</w:t>
      </w:r>
      <w:r>
        <w:rPr>
          <w:rFonts w:hint="eastAsia" w:ascii="仿宋_GB2312" w:hAnsi="仿宋_GB2312" w:cs="仿宋_GB2312"/>
          <w:color w:val="auto"/>
          <w:sz w:val="32"/>
          <w:szCs w:val="32"/>
        </w:rPr>
        <w:t>共制作全民健康体检宣传展板1</w:t>
      </w:r>
      <w:r>
        <w:rPr>
          <w:rFonts w:hint="eastAsia" w:ascii="仿宋_GB2312" w:hAnsi="仿宋_GB2312" w:cs="仿宋_GB2312"/>
          <w:color w:val="auto"/>
          <w:sz w:val="32"/>
          <w:szCs w:val="32"/>
          <w:lang w:val="en-US" w:eastAsia="zh-CN"/>
        </w:rPr>
        <w:t>6</w:t>
      </w:r>
      <w:r>
        <w:rPr>
          <w:rFonts w:hint="eastAsia" w:ascii="仿宋_GB2312" w:hAnsi="仿宋_GB2312" w:cs="仿宋_GB2312"/>
          <w:color w:val="auto"/>
          <w:sz w:val="32"/>
          <w:szCs w:val="32"/>
        </w:rPr>
        <w:t>个，标语1</w:t>
      </w:r>
      <w:r>
        <w:rPr>
          <w:rFonts w:hint="eastAsia" w:ascii="仿宋_GB2312" w:hAnsi="仿宋_GB2312" w:cs="仿宋_GB2312"/>
          <w:color w:val="auto"/>
          <w:sz w:val="32"/>
          <w:szCs w:val="32"/>
          <w:lang w:val="en-US" w:eastAsia="zh-CN"/>
        </w:rPr>
        <w:t>6</w:t>
      </w:r>
      <w:r>
        <w:rPr>
          <w:rFonts w:hint="eastAsia" w:ascii="仿宋_GB2312" w:hAnsi="仿宋_GB2312" w:cs="仿宋_GB2312"/>
          <w:color w:val="auto"/>
          <w:sz w:val="32"/>
          <w:szCs w:val="32"/>
        </w:rPr>
        <w:t>条，悬挂横幅1</w:t>
      </w:r>
      <w:r>
        <w:rPr>
          <w:rFonts w:hint="eastAsia" w:ascii="仿宋_GB2312" w:hAnsi="仿宋_GB2312" w:cs="仿宋_GB2312"/>
          <w:color w:val="auto"/>
          <w:sz w:val="32"/>
          <w:szCs w:val="32"/>
          <w:lang w:val="en-US" w:eastAsia="zh-CN"/>
        </w:rPr>
        <w:t>6</w:t>
      </w:r>
      <w:r>
        <w:rPr>
          <w:rFonts w:hint="eastAsia" w:ascii="仿宋_GB2312" w:hAnsi="仿宋_GB2312" w:cs="仿宋_GB2312"/>
          <w:color w:val="auto"/>
          <w:sz w:val="32"/>
          <w:szCs w:val="32"/>
        </w:rPr>
        <w:t>条，全民体检通知单2000张，致全体市民的一封信4000份。</w:t>
      </w:r>
    </w:p>
    <w:p>
      <w:pPr>
        <w:pStyle w:val="27"/>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组建医疗梯队，提高健康体检质量</w:t>
      </w:r>
    </w:p>
    <w:p>
      <w:pPr>
        <w:pStyle w:val="27"/>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为全力做好全民健康体检工作</w:t>
      </w:r>
      <w:r>
        <w:rPr>
          <w:rFonts w:hint="eastAsia" w:ascii="仿宋_GB2312" w:hAnsi="仿宋_GB2312" w:cs="仿宋_GB2312"/>
          <w:color w:val="auto"/>
          <w:sz w:val="32"/>
          <w:szCs w:val="32"/>
          <w:lang w:val="en-US" w:eastAsia="zh-CN"/>
        </w:rPr>
        <w:t>我中心</w:t>
      </w:r>
      <w:r>
        <w:rPr>
          <w:rFonts w:hint="eastAsia" w:ascii="仿宋_GB2312" w:hAnsi="仿宋_GB2312" w:cs="仿宋_GB2312"/>
          <w:color w:val="auto"/>
          <w:sz w:val="32"/>
          <w:szCs w:val="32"/>
        </w:rPr>
        <w:t>加强对全民健康体检工作质量的管理。一是科学调配医护人员与技术人员，安排</w:t>
      </w:r>
      <w:r>
        <w:rPr>
          <w:rFonts w:hint="eastAsia" w:ascii="仿宋_GB2312" w:hAnsi="仿宋_GB2312" w:cs="仿宋_GB2312"/>
          <w:color w:val="auto"/>
          <w:sz w:val="32"/>
          <w:szCs w:val="32"/>
          <w:lang w:val="en-US" w:eastAsia="zh-CN"/>
        </w:rPr>
        <w:t>中心</w:t>
      </w:r>
      <w:r>
        <w:rPr>
          <w:rFonts w:hint="eastAsia" w:ascii="仿宋_GB2312" w:hAnsi="仿宋_GB2312" w:cs="仿宋_GB2312"/>
          <w:color w:val="auto"/>
          <w:sz w:val="32"/>
          <w:szCs w:val="32"/>
        </w:rPr>
        <w:t>全员参与到全民健康体检工作中，保证全民健康体检工作正常开展。二是积极参加卫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委组织的各类全民体检培训，及时组织中心体检医师、辅助检查科室、信息录入人员对体检结果分析、评价、反馈等内容进行培训，对体检中发现的问题及时进行整改。三是选派2名专业技术人员前往州医院进行</w:t>
      </w:r>
      <w:r>
        <w:rPr>
          <w:rFonts w:hint="eastAsia" w:ascii="仿宋_GB2312" w:hAnsi="仿宋_GB2312" w:cs="仿宋_GB2312"/>
          <w:color w:val="auto"/>
          <w:sz w:val="32"/>
          <w:szCs w:val="32"/>
          <w:lang w:val="en-US" w:eastAsia="zh-CN"/>
        </w:rPr>
        <w:t>全科医师</w:t>
      </w:r>
      <w:r>
        <w:rPr>
          <w:rFonts w:hint="eastAsia" w:ascii="仿宋_GB2312" w:hAnsi="仿宋_GB2312" w:cs="仿宋_GB2312"/>
          <w:color w:val="auto"/>
          <w:sz w:val="32"/>
          <w:szCs w:val="32"/>
        </w:rPr>
        <w:t>培训，进一步保障全民健康体检工作质量。四是建立日报告制度，安排专人对每天体检工作量及进展情况进行分类统计并按时上报。</w:t>
      </w:r>
    </w:p>
    <w:p>
      <w:pPr>
        <w:pStyle w:val="27"/>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合理设置科室，优化健康体检流程</w:t>
      </w:r>
    </w:p>
    <w:p>
      <w:pPr>
        <w:pStyle w:val="27"/>
        <w:spacing w:line="600" w:lineRule="exact"/>
        <w:ind w:firstLine="640"/>
        <w:rPr>
          <w:rFonts w:hint="eastAsia" w:ascii="仿宋_GB2312" w:hAnsi="仿宋_GB2312" w:cs="仿宋_GB2312"/>
          <w:color w:val="FF0000"/>
          <w:sz w:val="32"/>
          <w:szCs w:val="32"/>
        </w:rPr>
      </w:pPr>
      <w:r>
        <w:rPr>
          <w:rFonts w:hint="eastAsia" w:ascii="仿宋_GB2312" w:hAnsi="仿宋_GB2312" w:cs="仿宋_GB2312"/>
          <w:color w:val="auto"/>
          <w:sz w:val="32"/>
          <w:szCs w:val="32"/>
        </w:rPr>
        <w:t>为方便居民体检，我</w:t>
      </w:r>
      <w:r>
        <w:rPr>
          <w:rFonts w:hint="eastAsia" w:ascii="仿宋_GB2312" w:hAnsi="仿宋_GB2312" w:cs="仿宋_GB2312"/>
          <w:color w:val="auto"/>
          <w:sz w:val="32"/>
          <w:szCs w:val="32"/>
          <w:lang w:val="en-US" w:eastAsia="zh-CN"/>
        </w:rPr>
        <w:t>中心</w:t>
      </w:r>
      <w:r>
        <w:rPr>
          <w:rFonts w:hint="eastAsia" w:ascii="仿宋_GB2312" w:hAnsi="仿宋_GB2312" w:cs="仿宋_GB2312"/>
          <w:color w:val="auto"/>
          <w:sz w:val="32"/>
          <w:szCs w:val="32"/>
        </w:rPr>
        <w:t>不断优化健康体检流程，尽可能方便居民体检。一是</w:t>
      </w:r>
      <w:r>
        <w:rPr>
          <w:rFonts w:hint="eastAsia" w:ascii="仿宋_GB2312" w:hAnsi="仿宋_GB2312" w:cs="仿宋_GB2312"/>
          <w:color w:val="auto"/>
          <w:sz w:val="32"/>
          <w:szCs w:val="32"/>
          <w:lang w:val="en-US" w:eastAsia="zh-CN"/>
        </w:rPr>
        <w:t>中心</w:t>
      </w:r>
      <w:r>
        <w:rPr>
          <w:rFonts w:hint="eastAsia" w:ascii="仿宋_GB2312" w:hAnsi="仿宋_GB2312" w:cs="仿宋_GB2312"/>
          <w:color w:val="auto"/>
          <w:sz w:val="32"/>
          <w:szCs w:val="32"/>
        </w:rPr>
        <w:t>安排专人发</w:t>
      </w:r>
      <w:r>
        <w:rPr>
          <w:rFonts w:hint="eastAsia" w:ascii="仿宋_GB2312" w:hAnsi="仿宋_GB2312" w:cs="仿宋_GB2312"/>
          <w:color w:val="auto"/>
          <w:sz w:val="32"/>
          <w:szCs w:val="32"/>
          <w:lang w:val="en-US" w:eastAsia="zh-CN"/>
        </w:rPr>
        <w:t>放体检号</w:t>
      </w:r>
      <w:r>
        <w:rPr>
          <w:rFonts w:hint="eastAsia" w:ascii="仿宋_GB2312" w:hAnsi="仿宋_GB2312" w:cs="仿宋_GB2312"/>
          <w:color w:val="auto"/>
          <w:sz w:val="32"/>
          <w:szCs w:val="32"/>
        </w:rPr>
        <w:t>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防止体检居民在体检过程中出现低血糖及其他不良反映。</w:t>
      </w:r>
    </w:p>
    <w:p>
      <w:pPr>
        <w:pStyle w:val="29"/>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5"/>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8"/>
        <w:spacing w:line="600" w:lineRule="exact"/>
        <w:ind w:firstLine="640"/>
        <w:rPr>
          <w:rFonts w:ascii="黑体" w:hAnsi="黑体" w:eastAsia="黑体"/>
          <w:color w:val="auto"/>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FF0000"/>
          <w:spacing w:val="-4"/>
          <w:sz w:val="32"/>
          <w:szCs w:val="32"/>
        </w:rPr>
      </w:pPr>
      <w:r>
        <w:rPr>
          <w:rFonts w:hint="eastAsia"/>
          <w:szCs w:val="32"/>
        </w:rPr>
        <w:t>七、</w:t>
      </w:r>
      <w:r>
        <w:rPr>
          <w:rFonts w:hint="eastAsia"/>
          <w:szCs w:val="32"/>
          <w:lang w:eastAsia="zh-Hans"/>
        </w:rPr>
        <w:t>有关建议</w:t>
      </w:r>
    </w:p>
    <w:p>
      <w:pPr>
        <w:pStyle w:val="27"/>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7"/>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7"/>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7"/>
        <w:spacing w:line="600" w:lineRule="exact"/>
        <w:ind w:firstLine="643"/>
        <w:rPr>
          <w:rFonts w:ascii="仿宋_GB2312"/>
          <w:b/>
          <w:bCs/>
          <w:sz w:val="32"/>
          <w:szCs w:val="32"/>
        </w:rPr>
      </w:pPr>
      <w:r>
        <w:rPr>
          <w:rFonts w:hint="eastAsia" w:ascii="仿宋_GB2312"/>
          <w:b/>
          <w:bCs/>
          <w:sz w:val="32"/>
          <w:szCs w:val="32"/>
        </w:rPr>
        <w:t>3.高度重视，加强领导</w:t>
      </w:r>
    </w:p>
    <w:p>
      <w:pPr>
        <w:pStyle w:val="27"/>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7"/>
        <w:spacing w:line="600" w:lineRule="exact"/>
        <w:ind w:firstLine="624"/>
        <w:rPr>
          <w:rFonts w:ascii="仿宋_GB2312"/>
          <w:sz w:val="32"/>
          <w:szCs w:val="32"/>
        </w:rPr>
      </w:pPr>
      <w:r>
        <w:rPr>
          <w:rFonts w:hint="eastAsia"/>
          <w:spacing w:val="-4"/>
          <w:sz w:val="32"/>
          <w:szCs w:val="32"/>
        </w:rPr>
        <w:t>“无其他说明内容”。</w:t>
      </w:r>
    </w:p>
    <w:p>
      <w:pPr>
        <w:pStyle w:val="2"/>
        <w:rPr>
          <w:color w:val="000000" w:themeColor="text1"/>
          <w14:textFill>
            <w14:solidFill>
              <w14:schemeClr w14:val="tx1"/>
            </w14:solidFill>
          </w14:textFill>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80"/>
    <w:family w:val="swiss"/>
    <w:pitch w:val="default"/>
    <w:sig w:usb0="00000000" w:usb1="00000000" w:usb2="0000003F" w:usb3="00000000" w:csb0="003F01FF" w:csb1="00000000"/>
  </w:font>
  <w:font w:name="方正小标宋简体">
    <w:panose1 w:val="00000600000000000000"/>
    <w:charset w:val="86"/>
    <w:family w:val="auto"/>
    <w:pitch w:val="default"/>
    <w:sig w:usb0="800002BF" w:usb1="184F6CF8" w:usb2="00000012" w:usb3="00000000" w:csb0="00160001" w:csb1="1203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23680"/>
    </w:sdtPr>
    <w:sdtContent>
      <w:p>
        <w:pPr>
          <w:pStyle w:val="9"/>
          <w:ind w:firstLine="360"/>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22"/>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065AEC"/>
    <w:rsid w:val="00073C47"/>
    <w:rsid w:val="001472A5"/>
    <w:rsid w:val="0015505A"/>
    <w:rsid w:val="001623FF"/>
    <w:rsid w:val="00175A91"/>
    <w:rsid w:val="001A4AC3"/>
    <w:rsid w:val="001B1F28"/>
    <w:rsid w:val="001C04CF"/>
    <w:rsid w:val="001E2EBD"/>
    <w:rsid w:val="001F2D48"/>
    <w:rsid w:val="00210D91"/>
    <w:rsid w:val="002178F2"/>
    <w:rsid w:val="00223032"/>
    <w:rsid w:val="00283042"/>
    <w:rsid w:val="002A0995"/>
    <w:rsid w:val="002A34C2"/>
    <w:rsid w:val="002C7B03"/>
    <w:rsid w:val="002C7DD3"/>
    <w:rsid w:val="002F556C"/>
    <w:rsid w:val="003A6C93"/>
    <w:rsid w:val="003C5C05"/>
    <w:rsid w:val="003F37F5"/>
    <w:rsid w:val="0043100D"/>
    <w:rsid w:val="004601B7"/>
    <w:rsid w:val="004B4870"/>
    <w:rsid w:val="005214C9"/>
    <w:rsid w:val="00527AEB"/>
    <w:rsid w:val="00534E53"/>
    <w:rsid w:val="005403F3"/>
    <w:rsid w:val="005A0D91"/>
    <w:rsid w:val="005A5739"/>
    <w:rsid w:val="00613CD9"/>
    <w:rsid w:val="006A65C5"/>
    <w:rsid w:val="006B1BC0"/>
    <w:rsid w:val="00734915"/>
    <w:rsid w:val="007608A7"/>
    <w:rsid w:val="007E058B"/>
    <w:rsid w:val="007E7875"/>
    <w:rsid w:val="007F45BB"/>
    <w:rsid w:val="00893E19"/>
    <w:rsid w:val="008C044E"/>
    <w:rsid w:val="008D2A2D"/>
    <w:rsid w:val="00923873"/>
    <w:rsid w:val="00931BEF"/>
    <w:rsid w:val="00992BE0"/>
    <w:rsid w:val="009A55F0"/>
    <w:rsid w:val="009B1503"/>
    <w:rsid w:val="009C4EC3"/>
    <w:rsid w:val="009D3453"/>
    <w:rsid w:val="00A12D83"/>
    <w:rsid w:val="00A51CD9"/>
    <w:rsid w:val="00AB718B"/>
    <w:rsid w:val="00AC6871"/>
    <w:rsid w:val="00B12930"/>
    <w:rsid w:val="00B22BAA"/>
    <w:rsid w:val="00B2498B"/>
    <w:rsid w:val="00B34C92"/>
    <w:rsid w:val="00BB45C5"/>
    <w:rsid w:val="00BE687E"/>
    <w:rsid w:val="00BF2755"/>
    <w:rsid w:val="00C64D0A"/>
    <w:rsid w:val="00CC305E"/>
    <w:rsid w:val="00CC58EF"/>
    <w:rsid w:val="00D005FB"/>
    <w:rsid w:val="00D2754E"/>
    <w:rsid w:val="00D85D47"/>
    <w:rsid w:val="00DD02CD"/>
    <w:rsid w:val="00DF59B3"/>
    <w:rsid w:val="00E1703B"/>
    <w:rsid w:val="00E21287"/>
    <w:rsid w:val="00E333EB"/>
    <w:rsid w:val="00E944DF"/>
    <w:rsid w:val="00EC5509"/>
    <w:rsid w:val="00EE6E6E"/>
    <w:rsid w:val="00F010D3"/>
    <w:rsid w:val="00F02E28"/>
    <w:rsid w:val="00F24398"/>
    <w:rsid w:val="00F25858"/>
    <w:rsid w:val="00F26424"/>
    <w:rsid w:val="00FC5DC5"/>
    <w:rsid w:val="0155183F"/>
    <w:rsid w:val="031A61FD"/>
    <w:rsid w:val="040551DA"/>
    <w:rsid w:val="04FC4346"/>
    <w:rsid w:val="0610276D"/>
    <w:rsid w:val="068F6594"/>
    <w:rsid w:val="08674344"/>
    <w:rsid w:val="09207EEA"/>
    <w:rsid w:val="09774987"/>
    <w:rsid w:val="0AC57974"/>
    <w:rsid w:val="0CF95216"/>
    <w:rsid w:val="0E44423D"/>
    <w:rsid w:val="0E8518F4"/>
    <w:rsid w:val="11FC3C7B"/>
    <w:rsid w:val="12000946"/>
    <w:rsid w:val="12501E21"/>
    <w:rsid w:val="12C227D5"/>
    <w:rsid w:val="12F12691"/>
    <w:rsid w:val="12F1313F"/>
    <w:rsid w:val="15147A98"/>
    <w:rsid w:val="16784680"/>
    <w:rsid w:val="17296188"/>
    <w:rsid w:val="1855248F"/>
    <w:rsid w:val="190D6ED2"/>
    <w:rsid w:val="19223217"/>
    <w:rsid w:val="19744A3F"/>
    <w:rsid w:val="1AB00FE6"/>
    <w:rsid w:val="1CA91EDA"/>
    <w:rsid w:val="1CF893D3"/>
    <w:rsid w:val="22BC32E1"/>
    <w:rsid w:val="22D12EDE"/>
    <w:rsid w:val="22F30116"/>
    <w:rsid w:val="235002CB"/>
    <w:rsid w:val="24473398"/>
    <w:rsid w:val="245E1E24"/>
    <w:rsid w:val="24945F95"/>
    <w:rsid w:val="256911D0"/>
    <w:rsid w:val="2592055E"/>
    <w:rsid w:val="26323A13"/>
    <w:rsid w:val="26B50445"/>
    <w:rsid w:val="28732CFF"/>
    <w:rsid w:val="2A750FE5"/>
    <w:rsid w:val="2B9713CE"/>
    <w:rsid w:val="2E483E7E"/>
    <w:rsid w:val="2FB27C17"/>
    <w:rsid w:val="31372387"/>
    <w:rsid w:val="31B06C95"/>
    <w:rsid w:val="33944516"/>
    <w:rsid w:val="34441786"/>
    <w:rsid w:val="345604DE"/>
    <w:rsid w:val="360B22F1"/>
    <w:rsid w:val="364F63C9"/>
    <w:rsid w:val="37A07D88"/>
    <w:rsid w:val="37A329A7"/>
    <w:rsid w:val="38C11CF2"/>
    <w:rsid w:val="3A66030E"/>
    <w:rsid w:val="3B8E6F95"/>
    <w:rsid w:val="3B954675"/>
    <w:rsid w:val="3D0B3831"/>
    <w:rsid w:val="3EC040FF"/>
    <w:rsid w:val="41191DC4"/>
    <w:rsid w:val="41232834"/>
    <w:rsid w:val="465F0076"/>
    <w:rsid w:val="47D816D0"/>
    <w:rsid w:val="487D6BBD"/>
    <w:rsid w:val="488B2EE1"/>
    <w:rsid w:val="490C6408"/>
    <w:rsid w:val="4AB848D1"/>
    <w:rsid w:val="4D8A428C"/>
    <w:rsid w:val="4E0F6509"/>
    <w:rsid w:val="4ECA10F0"/>
    <w:rsid w:val="50A218B6"/>
    <w:rsid w:val="535634E0"/>
    <w:rsid w:val="54044ADC"/>
    <w:rsid w:val="590F3861"/>
    <w:rsid w:val="5980650D"/>
    <w:rsid w:val="59B06C81"/>
    <w:rsid w:val="5A6D6F84"/>
    <w:rsid w:val="5BCE7A03"/>
    <w:rsid w:val="5BD74A93"/>
    <w:rsid w:val="5CBA01BD"/>
    <w:rsid w:val="5E116CDA"/>
    <w:rsid w:val="5E192A8C"/>
    <w:rsid w:val="5F35418B"/>
    <w:rsid w:val="61B36CAE"/>
    <w:rsid w:val="627108A3"/>
    <w:rsid w:val="62BC1EE7"/>
    <w:rsid w:val="63B71FF4"/>
    <w:rsid w:val="66DB1188"/>
    <w:rsid w:val="68291A1A"/>
    <w:rsid w:val="691B1594"/>
    <w:rsid w:val="6AAC441E"/>
    <w:rsid w:val="6B3C61C2"/>
    <w:rsid w:val="6C7B017D"/>
    <w:rsid w:val="6C8E0625"/>
    <w:rsid w:val="6CFB6AA2"/>
    <w:rsid w:val="6D17288C"/>
    <w:rsid w:val="6D41043C"/>
    <w:rsid w:val="6F0D6C22"/>
    <w:rsid w:val="6F5E4A44"/>
    <w:rsid w:val="6F8C7562"/>
    <w:rsid w:val="6FA976BC"/>
    <w:rsid w:val="70B74A52"/>
    <w:rsid w:val="71306613"/>
    <w:rsid w:val="76526993"/>
    <w:rsid w:val="76D2301A"/>
    <w:rsid w:val="772B3B04"/>
    <w:rsid w:val="77830C70"/>
    <w:rsid w:val="77861774"/>
    <w:rsid w:val="78A73A62"/>
    <w:rsid w:val="79300B45"/>
    <w:rsid w:val="7C815F74"/>
    <w:rsid w:val="7E295A83"/>
    <w:rsid w:val="7E8E6727"/>
    <w:rsid w:val="7EE71303"/>
    <w:rsid w:val="7EF24F07"/>
    <w:rsid w:val="7FC87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0"/>
    <w:pPr>
      <w:ind w:firstLine="480" w:firstLineChars="200"/>
    </w:pPr>
  </w:style>
  <w:style w:type="paragraph" w:styleId="6">
    <w:name w:val="annotation text"/>
    <w:basedOn w:val="1"/>
    <w:link w:val="24"/>
    <w:qFormat/>
    <w:uiPriority w:val="0"/>
    <w:pPr>
      <w:jc w:val="left"/>
    </w:pPr>
  </w:style>
  <w:style w:type="paragraph" w:styleId="7">
    <w:name w:val="Body Text"/>
    <w:basedOn w:val="1"/>
    <w:unhideWhenUsed/>
    <w:qFormat/>
    <w:uiPriority w:val="0"/>
    <w:pPr>
      <w:spacing w:after="120"/>
    </w:pPr>
    <w:rPr>
      <w:rFonts w:ascii="Times New Roman" w:hAnsi="Times New Roman" w:eastAsia="宋体"/>
    </w:rPr>
  </w:style>
  <w:style w:type="paragraph" w:styleId="8">
    <w:name w:val="Balloon Text"/>
    <w:basedOn w:val="1"/>
    <w:link w:val="20"/>
    <w:qFormat/>
    <w:uiPriority w:val="0"/>
    <w:pPr>
      <w:spacing w:line="240" w:lineRule="auto"/>
    </w:pPr>
    <w:rPr>
      <w:sz w:val="18"/>
      <w:szCs w:val="18"/>
    </w:rPr>
  </w:style>
  <w:style w:type="paragraph" w:styleId="9">
    <w:name w:val="footer"/>
    <w:basedOn w:val="1"/>
    <w:link w:val="23"/>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unhideWhenUsed/>
    <w:qFormat/>
    <w:uiPriority w:val="0"/>
    <w:pPr>
      <w:spacing w:before="100" w:beforeAutospacing="1" w:after="100" w:afterAutospacing="1"/>
      <w:jc w:val="left"/>
    </w:pPr>
    <w:rPr>
      <w:sz w:val="24"/>
    </w:rPr>
  </w:style>
  <w:style w:type="paragraph" w:styleId="12">
    <w:name w:val="annotation subject"/>
    <w:basedOn w:val="6"/>
    <w:next w:val="6"/>
    <w:link w:val="25"/>
    <w:unhideWhenUsed/>
    <w:qFormat/>
    <w:uiPriority w:val="0"/>
    <w:rPr>
      <w:b/>
      <w:bCs/>
    </w:rPr>
  </w:style>
  <w:style w:type="paragraph" w:styleId="13">
    <w:name w:val="Body Text First Indent"/>
    <w:basedOn w:val="7"/>
    <w:unhideWhenUsed/>
    <w:qFormat/>
    <w:uiPriority w:val="0"/>
    <w:pPr>
      <w:spacing w:after="0" w:afterLines="0"/>
      <w:ind w:firstLine="200" w:firstLineChars="200"/>
    </w:pPr>
    <w:rPr>
      <w:rFonts w:ascii="Times New Roman" w:hAnsi="Times New Roman" w:eastAsia="宋体" w:cs="Times New Roman"/>
      <w:sz w:val="21"/>
      <w:szCs w:val="22"/>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paragraph" w:customStyle="1" w:styleId="19">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20">
    <w:name w:val="批注框文本 字符"/>
    <w:basedOn w:val="16"/>
    <w:link w:val="8"/>
    <w:qFormat/>
    <w:uiPriority w:val="0"/>
    <w:rPr>
      <w:rFonts w:eastAsia="仿宋_GB2312"/>
      <w:kern w:val="2"/>
      <w:sz w:val="18"/>
      <w:szCs w:val="18"/>
    </w:rPr>
  </w:style>
  <w:style w:type="paragraph" w:customStyle="1" w:styleId="21">
    <w:name w:val="列表段落1"/>
    <w:basedOn w:val="1"/>
    <w:unhideWhenUsed/>
    <w:qFormat/>
    <w:uiPriority w:val="99"/>
    <w:pPr>
      <w:ind w:firstLine="420"/>
    </w:pPr>
  </w:style>
  <w:style w:type="paragraph" w:customStyle="1" w:styleId="22">
    <w:name w:val="标题2"/>
    <w:basedOn w:val="4"/>
    <w:qFormat/>
    <w:uiPriority w:val="0"/>
    <w:pPr>
      <w:numPr>
        <w:ilvl w:val="0"/>
        <w:numId w:val="1"/>
      </w:numPr>
      <w:spacing w:before="120" w:after="120" w:line="500" w:lineRule="exact"/>
    </w:pPr>
    <w:rPr>
      <w:rFonts w:ascii="仿宋_GB2312" w:eastAsia="仿宋_GB2312"/>
    </w:rPr>
  </w:style>
  <w:style w:type="character" w:customStyle="1" w:styleId="23">
    <w:name w:val="页脚 字符"/>
    <w:basedOn w:val="16"/>
    <w:link w:val="9"/>
    <w:qFormat/>
    <w:uiPriority w:val="99"/>
    <w:rPr>
      <w:rFonts w:eastAsia="仿宋_GB2312"/>
      <w:kern w:val="2"/>
      <w:sz w:val="18"/>
      <w:szCs w:val="24"/>
    </w:rPr>
  </w:style>
  <w:style w:type="character" w:customStyle="1" w:styleId="24">
    <w:name w:val="批注文字 字符"/>
    <w:basedOn w:val="16"/>
    <w:link w:val="6"/>
    <w:qFormat/>
    <w:uiPriority w:val="0"/>
    <w:rPr>
      <w:rFonts w:eastAsia="仿宋_GB2312"/>
      <w:kern w:val="2"/>
      <w:sz w:val="28"/>
      <w:szCs w:val="24"/>
    </w:rPr>
  </w:style>
  <w:style w:type="character" w:customStyle="1" w:styleId="25">
    <w:name w:val="批注主题 字符"/>
    <w:basedOn w:val="24"/>
    <w:link w:val="12"/>
    <w:semiHidden/>
    <w:qFormat/>
    <w:uiPriority w:val="0"/>
    <w:rPr>
      <w:rFonts w:eastAsia="仿宋_GB2312"/>
      <w:b/>
      <w:bCs/>
      <w:kern w:val="2"/>
      <w:sz w:val="28"/>
      <w:szCs w:val="24"/>
    </w:rPr>
  </w:style>
  <w:style w:type="paragraph" w:customStyle="1" w:styleId="26">
    <w:name w:val="默认段落字体 Para Char"/>
    <w:basedOn w:val="1"/>
    <w:qFormat/>
    <w:uiPriority w:val="0"/>
    <w:pPr>
      <w:adjustRightInd w:val="0"/>
      <w:spacing w:line="360" w:lineRule="auto"/>
      <w:ind w:firstLine="0" w:firstLineChars="0"/>
    </w:pPr>
    <w:rPr>
      <w:rFonts w:eastAsia="宋体"/>
      <w:kern w:val="0"/>
      <w:sz w:val="24"/>
      <w:szCs w:val="20"/>
    </w:rPr>
  </w:style>
  <w:style w:type="paragraph" w:customStyle="1" w:styleId="27">
    <w:name w:val="闻政-正文段落文字"/>
    <w:basedOn w:val="1"/>
    <w:qFormat/>
    <w:uiPriority w:val="3"/>
    <w:pPr>
      <w:spacing w:line="500" w:lineRule="exact"/>
      <w:ind w:firstLine="200"/>
    </w:pPr>
    <w:rPr>
      <w:kern w:val="0"/>
      <w:szCs w:val="28"/>
    </w:rPr>
  </w:style>
  <w:style w:type="paragraph" w:customStyle="1" w:styleId="28">
    <w:name w:val="_Style 1"/>
    <w:basedOn w:val="1"/>
    <w:qFormat/>
    <w:uiPriority w:val="34"/>
    <w:pPr>
      <w:ind w:firstLine="420"/>
    </w:pPr>
  </w:style>
  <w:style w:type="paragraph" w:customStyle="1" w:styleId="29">
    <w:name w:val="闻政-正文二级标题"/>
    <w:basedOn w:val="4"/>
    <w:next w:val="27"/>
    <w:qFormat/>
    <w:uiPriority w:val="3"/>
    <w:pPr>
      <w:spacing w:before="120" w:after="60" w:line="500" w:lineRule="exact"/>
      <w:ind w:left="200" w:leftChars="200" w:firstLine="0" w:firstLineChars="0"/>
    </w:pPr>
    <w:rPr>
      <w:rFonts w:ascii="Times New Roman" w:hAnsi="Times New Roman"/>
      <w:sz w:val="28"/>
    </w:rPr>
  </w:style>
  <w:style w:type="paragraph" w:customStyle="1" w:styleId="30">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7776</Words>
  <Characters>8227</Characters>
  <Lines>56</Lines>
  <Paragraphs>15</Paragraphs>
  <TotalTime>12</TotalTime>
  <ScaleCrop>false</ScaleCrop>
  <LinksUpToDate>false</LinksUpToDate>
  <CharactersWithSpaces>8235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2022-02-14T18:17:00Z</dcterms:created>
  <dc:creator>驰远天合-柴万顺-18690160103</dc:creator>
  <cp:lastModifiedBy>张哲鑫</cp:lastModifiedBy>
  <cp:lastPrinted>2021-03-02T11:49:00Z</cp:lastPrinted>
  <dcterms:modified xsi:type="dcterms:W3CDTF">2023-04-17T14:04:00Z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D4DAC9FF06CB40BF809A43E25D9584D8</vt:lpwstr>
  </property>
</Properties>
</file>