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ind w:firstLine="1200" w:firstLineChars="400"/>
        <w:rPr>
          <w:rFonts w:ascii="黑体" w:hAnsi="黑体" w:eastAsia="黑体" w:cs="仿宋_GB2312"/>
          <w:color w:val="auto"/>
          <w:sz w:val="30"/>
          <w:szCs w:val="30"/>
          <w:highlight w:val="none"/>
          <w:u w:val="none" w:color="auto"/>
        </w:rPr>
      </w:pPr>
      <w:r>
        <w:rPr>
          <w:rFonts w:ascii="黑体" w:hAnsi="黑体" w:eastAsia="黑体" w:cs="宋体"/>
          <w:color w:val="auto"/>
          <w:sz w:val="30"/>
          <w:szCs w:val="30"/>
          <w:highlight w:val="none"/>
        </w:rPr>
        <w:t>项</w:t>
      </w:r>
      <w:r>
        <w:rPr>
          <w:rFonts w:ascii="黑体" w:hAnsi="黑体" w:eastAsia="黑体" w:cs="宋体"/>
          <w:color w:val="auto"/>
          <w:sz w:val="30"/>
          <w:szCs w:val="30"/>
          <w:highlight w:val="none"/>
          <w:u w:val="none" w:color="auto"/>
        </w:rPr>
        <w:t>目名称：</w:t>
      </w:r>
      <w:bookmarkStart w:id="0" w:name="_Hlk68780987"/>
      <w:r>
        <w:rPr>
          <w:rFonts w:ascii="黑体" w:hAnsi="黑体" w:eastAsia="黑体" w:cs="仿宋_GB2312"/>
          <w:color w:val="auto"/>
          <w:sz w:val="30"/>
          <w:szCs w:val="30"/>
          <w:highlight w:val="none"/>
          <w:u w:val="none" w:color="auto"/>
        </w:rPr>
        <w:t>202</w:t>
      </w:r>
      <w:r>
        <w:rPr>
          <w:rFonts w:hint="eastAsia" w:ascii="黑体" w:hAnsi="黑体" w:eastAsia="黑体" w:cs="仿宋_GB2312"/>
          <w:color w:val="auto"/>
          <w:sz w:val="30"/>
          <w:szCs w:val="30"/>
          <w:highlight w:val="none"/>
          <w:u w:val="none" w:color="auto"/>
          <w:lang w:val="en-US" w:eastAsia="zh-CN"/>
        </w:rPr>
        <w:t>2</w:t>
      </w:r>
      <w:r>
        <w:rPr>
          <w:rFonts w:hint="eastAsia" w:ascii="黑体" w:hAnsi="黑体" w:eastAsia="黑体" w:cs="仿宋_GB2312"/>
          <w:color w:val="auto"/>
          <w:sz w:val="30"/>
          <w:szCs w:val="30"/>
          <w:highlight w:val="none"/>
          <w:u w:val="none" w:color="auto"/>
        </w:rPr>
        <w:t>年</w:t>
      </w:r>
      <w:r>
        <w:rPr>
          <w:rFonts w:hint="eastAsia" w:ascii="黑体" w:hAnsi="黑体" w:eastAsia="黑体" w:cs="仿宋_GB2312"/>
          <w:color w:val="auto"/>
          <w:sz w:val="30"/>
          <w:szCs w:val="30"/>
          <w:highlight w:val="none"/>
          <w:u w:val="none" w:color="auto"/>
          <w:lang w:eastAsia="zh-CN"/>
        </w:rPr>
        <w:t>自治区工业节能减排专项资金</w:t>
      </w:r>
      <w:r>
        <w:rPr>
          <w:rFonts w:hint="eastAsia" w:ascii="黑体" w:hAnsi="黑体" w:eastAsia="黑体" w:cs="仿宋_GB2312"/>
          <w:color w:val="auto"/>
          <w:sz w:val="30"/>
          <w:szCs w:val="30"/>
          <w:highlight w:val="none"/>
          <w:u w:val="none" w:color="auto"/>
        </w:rPr>
        <w:t>项目</w:t>
      </w:r>
      <w:bookmarkEnd w:id="0"/>
    </w:p>
    <w:p>
      <w:pPr>
        <w:ind w:firstLine="1200" w:firstLineChars="400"/>
        <w:rPr>
          <w:rFonts w:ascii="黑体" w:hAnsi="黑体" w:eastAsia="黑体" w:cs="宋体"/>
          <w:color w:val="auto"/>
          <w:sz w:val="30"/>
          <w:szCs w:val="30"/>
          <w:highlight w:val="none"/>
          <w:u w:val="none" w:color="auto"/>
        </w:rPr>
      </w:pPr>
      <w:r>
        <w:rPr>
          <w:rFonts w:ascii="黑体" w:hAnsi="黑体" w:eastAsia="黑体" w:cs="宋体"/>
          <w:color w:val="auto"/>
          <w:sz w:val="30"/>
          <w:szCs w:val="30"/>
          <w:highlight w:val="none"/>
          <w:u w:val="none" w:color="auto"/>
        </w:rPr>
        <w:t>项目单位：</w:t>
      </w:r>
      <w:r>
        <w:rPr>
          <w:rFonts w:hint="eastAsia" w:ascii="黑体" w:hAnsi="黑体" w:eastAsia="黑体" w:cs="仿宋_GB2312"/>
          <w:color w:val="auto"/>
          <w:sz w:val="30"/>
          <w:szCs w:val="30"/>
          <w:highlight w:val="none"/>
          <w:u w:val="none" w:color="auto"/>
          <w:lang w:eastAsia="zh-CN"/>
        </w:rPr>
        <w:t>昌吉市商务和工业信息化</w:t>
      </w:r>
      <w:r>
        <w:rPr>
          <w:rFonts w:hint="eastAsia" w:ascii="黑体" w:hAnsi="黑体" w:eastAsia="黑体" w:cs="宋体"/>
          <w:color w:val="auto"/>
          <w:sz w:val="30"/>
          <w:szCs w:val="30"/>
          <w:highlight w:val="none"/>
          <w:u w:val="none" w:color="auto"/>
        </w:rPr>
        <w:t>局</w:t>
      </w:r>
    </w:p>
    <w:p>
      <w:pPr>
        <w:ind w:firstLine="1200" w:firstLineChars="400"/>
        <w:rPr>
          <w:rFonts w:ascii="黑体" w:hAnsi="黑体" w:eastAsia="黑体" w:cs="宋体"/>
          <w:color w:val="auto"/>
          <w:sz w:val="30"/>
          <w:szCs w:val="30"/>
          <w:highlight w:val="none"/>
          <w:u w:val="none" w:color="auto"/>
        </w:rPr>
      </w:pPr>
      <w:r>
        <w:rPr>
          <w:rFonts w:ascii="黑体" w:hAnsi="黑体" w:eastAsia="黑体" w:cs="宋体"/>
          <w:color w:val="auto"/>
          <w:sz w:val="30"/>
          <w:szCs w:val="30"/>
          <w:highlight w:val="none"/>
          <w:u w:val="none" w:color="auto"/>
        </w:rPr>
        <w:t>主管部门：</w:t>
      </w:r>
      <w:r>
        <w:rPr>
          <w:rFonts w:hint="eastAsia" w:ascii="黑体" w:hAnsi="黑体" w:eastAsia="黑体" w:cs="仿宋_GB2312"/>
          <w:color w:val="auto"/>
          <w:sz w:val="30"/>
          <w:szCs w:val="30"/>
          <w:highlight w:val="none"/>
          <w:u w:val="none" w:color="auto"/>
          <w:lang w:eastAsia="zh-CN"/>
        </w:rPr>
        <w:t>昌吉市商务和工业信息化</w:t>
      </w:r>
      <w:r>
        <w:rPr>
          <w:rFonts w:hint="eastAsia" w:ascii="黑体" w:hAnsi="黑体" w:eastAsia="黑体" w:cs="宋体"/>
          <w:color w:val="auto"/>
          <w:sz w:val="30"/>
          <w:szCs w:val="30"/>
          <w:highlight w:val="none"/>
          <w:u w:val="none" w:color="auto"/>
        </w:rPr>
        <w:t>局</w:t>
      </w:r>
      <w:r>
        <w:rPr>
          <w:rFonts w:ascii="黑体" w:hAnsi="黑体" w:eastAsia="黑体" w:cs="宋体"/>
          <w:color w:val="auto"/>
          <w:sz w:val="30"/>
          <w:szCs w:val="30"/>
          <w:highlight w:val="none"/>
          <w:u w:val="none" w:color="auto"/>
        </w:rPr>
        <w:t>（</w:t>
      </w:r>
      <w:r>
        <w:rPr>
          <w:rFonts w:hint="eastAsia" w:ascii="黑体" w:hAnsi="黑体" w:eastAsia="黑体" w:cs="宋体"/>
          <w:color w:val="auto"/>
          <w:sz w:val="30"/>
          <w:szCs w:val="30"/>
          <w:highlight w:val="none"/>
          <w:u w:val="none" w:color="auto"/>
        </w:rPr>
        <w:t>本级</w:t>
      </w:r>
      <w:r>
        <w:rPr>
          <w:rFonts w:ascii="黑体" w:hAnsi="黑体" w:eastAsia="黑体" w:cs="宋体"/>
          <w:color w:val="auto"/>
          <w:sz w:val="30"/>
          <w:szCs w:val="30"/>
          <w:highlight w:val="none"/>
          <w:u w:val="none" w:color="auto"/>
        </w:rPr>
        <w:t>）</w:t>
      </w:r>
    </w:p>
    <w:p>
      <w:pPr>
        <w:ind w:firstLine="1200" w:firstLineChars="400"/>
        <w:rPr>
          <w:rFonts w:hint="eastAsia" w:ascii="黑体" w:hAnsi="黑体" w:eastAsia="黑体" w:cs="仿宋_GB2312"/>
          <w:color w:val="auto"/>
          <w:sz w:val="30"/>
          <w:szCs w:val="30"/>
          <w:highlight w:val="none"/>
          <w:u w:val="none" w:color="auto"/>
          <w:lang w:eastAsia="zh-CN"/>
        </w:rPr>
      </w:pPr>
      <w:r>
        <w:rPr>
          <w:rFonts w:hint="eastAsia" w:ascii="黑体" w:hAnsi="黑体" w:eastAsia="黑体" w:cs="宋体"/>
          <w:color w:val="auto"/>
          <w:sz w:val="30"/>
          <w:szCs w:val="30"/>
          <w:highlight w:val="none"/>
          <w:u w:val="none" w:color="auto"/>
        </w:rPr>
        <w:t>项目负责人</w:t>
      </w:r>
      <w:r>
        <w:rPr>
          <w:rFonts w:ascii="黑体" w:hAnsi="黑体" w:eastAsia="黑体" w:cs="宋体"/>
          <w:color w:val="auto"/>
          <w:sz w:val="30"/>
          <w:szCs w:val="30"/>
          <w:highlight w:val="none"/>
          <w:u w:val="none" w:color="auto"/>
        </w:rPr>
        <w:t>：</w:t>
      </w:r>
      <w:r>
        <w:rPr>
          <w:rFonts w:hint="eastAsia" w:ascii="黑体" w:hAnsi="黑体" w:eastAsia="黑体" w:cs="仿宋_GB2312"/>
          <w:color w:val="auto"/>
          <w:sz w:val="30"/>
          <w:szCs w:val="30"/>
          <w:highlight w:val="none"/>
          <w:u w:val="none" w:color="auto"/>
          <w:lang w:eastAsia="zh-CN"/>
        </w:rPr>
        <w:t>吴新平</w:t>
      </w:r>
    </w:p>
    <w:p>
      <w:pPr>
        <w:ind w:firstLine="1200" w:firstLineChars="400"/>
        <w:rPr>
          <w:rFonts w:ascii="黑体" w:hAnsi="黑体" w:eastAsia="黑体" w:cs="仿宋_GB2312"/>
          <w:color w:val="auto"/>
          <w:sz w:val="30"/>
          <w:szCs w:val="30"/>
          <w:highlight w:val="none"/>
          <w:u w:val="none" w:color="auto"/>
        </w:rPr>
      </w:pPr>
      <w:r>
        <w:rPr>
          <w:rFonts w:hint="eastAsia" w:ascii="黑体" w:hAnsi="黑体" w:eastAsia="黑体" w:cs="宋体"/>
          <w:color w:val="auto"/>
          <w:sz w:val="30"/>
          <w:szCs w:val="30"/>
          <w:highlight w:val="none"/>
          <w:u w:val="none" w:color="auto"/>
        </w:rPr>
        <w:t>填报时间：</w:t>
      </w:r>
      <w:r>
        <w:rPr>
          <w:rFonts w:ascii="黑体" w:hAnsi="黑体" w:eastAsia="黑体" w:cs="宋体"/>
          <w:color w:val="auto"/>
          <w:sz w:val="30"/>
          <w:szCs w:val="30"/>
          <w:highlight w:val="none"/>
          <w:u w:val="none" w:color="auto"/>
        </w:rPr>
        <w:t>202</w:t>
      </w:r>
      <w:r>
        <w:rPr>
          <w:rFonts w:hint="eastAsia" w:ascii="黑体" w:hAnsi="黑体" w:eastAsia="黑体" w:cs="宋体"/>
          <w:color w:val="auto"/>
          <w:sz w:val="30"/>
          <w:szCs w:val="30"/>
          <w:highlight w:val="none"/>
          <w:u w:val="none" w:color="auto"/>
          <w:lang w:val="en-US" w:eastAsia="zh-CN"/>
        </w:rPr>
        <w:t>3</w:t>
      </w:r>
      <w:r>
        <w:rPr>
          <w:rFonts w:hint="eastAsia" w:ascii="黑体" w:hAnsi="黑体" w:eastAsia="黑体" w:cs="宋体"/>
          <w:color w:val="auto"/>
          <w:sz w:val="30"/>
          <w:szCs w:val="30"/>
          <w:highlight w:val="none"/>
          <w:u w:val="none" w:color="auto"/>
        </w:rPr>
        <w:t>年</w:t>
      </w:r>
      <w:r>
        <w:rPr>
          <w:rFonts w:hint="eastAsia" w:ascii="黑体" w:hAnsi="黑体" w:eastAsia="黑体" w:cs="仿宋_GB2312"/>
          <w:color w:val="auto"/>
          <w:sz w:val="30"/>
          <w:szCs w:val="30"/>
          <w:highlight w:val="none"/>
          <w:u w:val="none" w:color="auto"/>
          <w:lang w:val="en-US" w:eastAsia="zh-CN"/>
        </w:rPr>
        <w:t>4</w:t>
      </w:r>
      <w:r>
        <w:rPr>
          <w:rFonts w:hint="eastAsia" w:ascii="黑体" w:hAnsi="黑体" w:eastAsia="黑体" w:cs="宋体"/>
          <w:color w:val="auto"/>
          <w:sz w:val="30"/>
          <w:szCs w:val="30"/>
          <w:highlight w:val="none"/>
          <w:u w:val="none" w:color="auto"/>
        </w:rPr>
        <w:t>月</w:t>
      </w:r>
      <w:r>
        <w:rPr>
          <w:rFonts w:hint="eastAsia" w:ascii="黑体" w:hAnsi="黑体" w:eastAsia="黑体" w:cs="仿宋_GB2312"/>
          <w:color w:val="auto"/>
          <w:sz w:val="30"/>
          <w:szCs w:val="30"/>
          <w:highlight w:val="none"/>
          <w:u w:val="none" w:color="auto"/>
          <w:lang w:val="en-US" w:eastAsia="zh-CN"/>
        </w:rPr>
        <w:t>12</w:t>
      </w:r>
      <w:r>
        <w:rPr>
          <w:rFonts w:hint="eastAsia" w:ascii="黑体" w:hAnsi="黑体" w:eastAsia="黑体" w:cs="仿宋_GB2312"/>
          <w:color w:val="auto"/>
          <w:sz w:val="30"/>
          <w:szCs w:val="30"/>
          <w:highlight w:val="none"/>
          <w:u w:val="none" w:color="auto"/>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u w:val="none" w:color="auto"/>
        </w:rPr>
      </w:pPr>
      <w:r>
        <w:rPr>
          <w:rFonts w:hint="eastAsia" w:ascii="方正小标宋_GBK" w:hAnsi="黑体" w:eastAsia="方正小标宋_GBK" w:cs="黑体"/>
          <w:bCs/>
          <w:color w:val="auto"/>
          <w:sz w:val="44"/>
          <w:szCs w:val="44"/>
          <w:highlight w:val="none"/>
          <w:u w:val="none" w:color="auto"/>
        </w:rPr>
        <w:t>项目支出绩效评价报告</w:t>
      </w:r>
    </w:p>
    <w:p>
      <w:pPr>
        <w:pStyle w:val="3"/>
        <w:spacing w:line="600" w:lineRule="exact"/>
        <w:ind w:firstLine="640"/>
        <w:rPr>
          <w:color w:val="auto"/>
          <w:szCs w:val="32"/>
          <w:highlight w:val="none"/>
          <w:u w:val="none" w:color="auto"/>
        </w:rPr>
      </w:pPr>
      <w:r>
        <w:rPr>
          <w:rFonts w:hint="eastAsia"/>
          <w:color w:val="auto"/>
          <w:szCs w:val="32"/>
          <w:highlight w:val="none"/>
          <w:u w:val="none" w:color="auto"/>
        </w:rPr>
        <w:t>一、基本情况</w:t>
      </w:r>
    </w:p>
    <w:p>
      <w:pPr>
        <w:pStyle w:val="4"/>
        <w:spacing w:line="600" w:lineRule="exact"/>
        <w:ind w:firstLine="643"/>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（一）项目概况</w:t>
      </w:r>
    </w:p>
    <w:p>
      <w:pPr>
        <w:pStyle w:val="2"/>
        <w:spacing w:line="600" w:lineRule="exact"/>
        <w:ind w:firstLine="643"/>
        <w:rPr>
          <w:color w:val="auto"/>
          <w:sz w:val="32"/>
          <w:highlight w:val="none"/>
          <w:u w:val="none" w:color="auto"/>
        </w:rPr>
      </w:pPr>
      <w:r>
        <w:rPr>
          <w:rFonts w:hint="eastAsia"/>
          <w:color w:val="auto"/>
          <w:sz w:val="32"/>
          <w:highlight w:val="none"/>
          <w:u w:val="none" w:color="auto"/>
        </w:rPr>
        <w:t>1.项目背景</w:t>
      </w:r>
    </w:p>
    <w:p>
      <w:pPr>
        <w:spacing w:line="600" w:lineRule="exact"/>
        <w:ind w:firstLine="640"/>
        <w:rPr>
          <w:rFonts w:hint="eastAsia" w:eastAsia="仿宋_GB2312"/>
          <w:color w:val="auto"/>
          <w:sz w:val="32"/>
          <w:szCs w:val="32"/>
          <w:highlight w:val="none"/>
          <w:u w:val="none" w:color="auto"/>
          <w:lang w:eastAsia="zh-CN"/>
        </w:rPr>
      </w:pPr>
      <w:r>
        <w:rPr>
          <w:rFonts w:hint="eastAsia" w:ascii="仿宋_GB2312" w:eastAsia="仿宋_GB2312"/>
          <w:color w:val="auto"/>
          <w:sz w:val="32"/>
          <w:szCs w:val="32"/>
          <w:highlight w:val="none"/>
          <w:u w:val="none" w:color="auto"/>
        </w:rPr>
        <w:t>根据自治区财政厅《关于下达2022年自治区工业节能减排专项资金预算的通知》(新财建〔2022〕158号)，下达2022年自治区工业节能减排专项资金。</w:t>
      </w:r>
      <w:r>
        <w:rPr>
          <w:rFonts w:hint="eastAsia" w:ascii="仿宋_GB2312"/>
          <w:color w:val="auto"/>
          <w:sz w:val="32"/>
          <w:szCs w:val="32"/>
          <w:highlight w:val="none"/>
          <w:u w:val="none" w:color="auto"/>
          <w:lang w:eastAsia="zh-CN"/>
        </w:rPr>
        <w:t>通过培育节能低碳减排及绿色转型升级项目，提高我区工业企业绿色发展意识，提升工业绿色发展水平，促进工业能耗和水耗持续下降。</w:t>
      </w:r>
    </w:p>
    <w:p>
      <w:pPr>
        <w:pStyle w:val="2"/>
        <w:spacing w:line="600" w:lineRule="exact"/>
        <w:ind w:firstLine="643"/>
        <w:rPr>
          <w:color w:val="auto"/>
          <w:sz w:val="32"/>
          <w:highlight w:val="none"/>
          <w:u w:val="none" w:color="auto"/>
        </w:rPr>
      </w:pPr>
      <w:r>
        <w:rPr>
          <w:rFonts w:hint="eastAsia"/>
          <w:color w:val="auto"/>
          <w:sz w:val="32"/>
          <w:highlight w:val="none"/>
          <w:u w:val="none" w:color="auto"/>
        </w:rPr>
        <w:t>2.</w:t>
      </w:r>
      <w:r>
        <w:rPr>
          <w:rFonts w:hint="eastAsia"/>
          <w:color w:val="auto"/>
          <w:sz w:val="32"/>
          <w:highlight w:val="none"/>
          <w:u w:val="none" w:color="auto"/>
          <w:lang w:eastAsia="zh-Hans"/>
        </w:rPr>
        <w:t>项目</w:t>
      </w:r>
      <w:r>
        <w:rPr>
          <w:rFonts w:hint="eastAsia"/>
          <w:color w:val="auto"/>
          <w:sz w:val="32"/>
          <w:highlight w:val="none"/>
          <w:u w:val="none" w:color="auto"/>
        </w:rPr>
        <w:t>主要内容及实施情况</w:t>
      </w:r>
    </w:p>
    <w:p>
      <w:pPr>
        <w:pStyle w:val="21"/>
        <w:spacing w:line="600" w:lineRule="exact"/>
        <w:ind w:firstLine="640"/>
        <w:rPr>
          <w:rFonts w:hint="eastAsia" w:eastAsia="仿宋_GB2312"/>
          <w:color w:val="auto"/>
          <w:sz w:val="32"/>
          <w:highlight w:val="none"/>
          <w:u w:val="none" w:color="auto"/>
          <w:lang w:eastAsia="zh-CN"/>
        </w:rPr>
      </w:pPr>
      <w:r>
        <w:rPr>
          <w:rFonts w:hint="eastAsia" w:ascii="仿宋_GB2312" w:hAnsi="仿宋_GB2312" w:cs="仿宋_GB2312"/>
          <w:color w:val="auto"/>
          <w:sz w:val="32"/>
          <w:szCs w:val="32"/>
          <w:highlight w:val="none"/>
          <w:u w:val="none" w:color="auto"/>
          <w:lang w:eastAsia="zh-Hans"/>
        </w:rPr>
        <w:t>本项目于</w:t>
      </w:r>
      <w:r>
        <w:rPr>
          <w:rFonts w:hint="eastAsia"/>
          <w:color w:val="auto"/>
          <w:sz w:val="32"/>
          <w:szCs w:val="32"/>
          <w:highlight w:val="none"/>
          <w:u w:val="none" w:color="auto"/>
          <w:lang w:val="en-US" w:eastAsia="zh-CN"/>
        </w:rPr>
        <w:t>2021</w:t>
      </w:r>
      <w:r>
        <w:rPr>
          <w:rFonts w:hint="eastAsia" w:ascii="仿宋_GB2312" w:hAnsi="仿宋_GB2312" w:cs="仿宋_GB2312"/>
          <w:color w:val="auto"/>
          <w:sz w:val="32"/>
          <w:szCs w:val="32"/>
          <w:highlight w:val="none"/>
          <w:u w:val="none" w:color="auto"/>
          <w:lang w:eastAsia="zh-Hans"/>
        </w:rPr>
        <w:t>年</w:t>
      </w:r>
      <w:r>
        <w:rPr>
          <w:rFonts w:hint="eastAsia"/>
          <w:color w:val="auto"/>
          <w:sz w:val="32"/>
          <w:szCs w:val="32"/>
          <w:highlight w:val="none"/>
          <w:u w:val="none" w:color="auto"/>
          <w:lang w:val="en-US" w:eastAsia="zh-CN"/>
        </w:rPr>
        <w:t>1</w:t>
      </w:r>
      <w:r>
        <w:rPr>
          <w:rFonts w:hint="eastAsia" w:ascii="仿宋_GB2312" w:hAnsi="仿宋_GB2312" w:cs="仿宋_GB2312"/>
          <w:color w:val="auto"/>
          <w:sz w:val="32"/>
          <w:szCs w:val="32"/>
          <w:highlight w:val="none"/>
          <w:u w:val="none" w:color="auto"/>
          <w:lang w:eastAsia="zh-Hans"/>
        </w:rPr>
        <w:t>月开始实施</w:t>
      </w:r>
      <w:r>
        <w:rPr>
          <w:rFonts w:ascii="仿宋_GB2312" w:hAnsi="仿宋_GB2312" w:cs="仿宋_GB2312"/>
          <w:color w:val="auto"/>
          <w:sz w:val="32"/>
          <w:szCs w:val="32"/>
          <w:highlight w:val="none"/>
          <w:u w:val="none" w:color="auto"/>
          <w:lang w:eastAsia="zh-Hans"/>
        </w:rPr>
        <w:t>，</w:t>
      </w:r>
      <w:r>
        <w:rPr>
          <w:rFonts w:hint="eastAsia" w:ascii="仿宋_GB2312" w:hAnsi="仿宋_GB2312" w:cs="仿宋_GB2312"/>
          <w:color w:val="auto"/>
          <w:sz w:val="32"/>
          <w:szCs w:val="32"/>
          <w:highlight w:val="none"/>
          <w:u w:val="none" w:color="auto"/>
          <w:lang w:eastAsia="zh-Hans"/>
        </w:rPr>
        <w:t>截止</w:t>
      </w:r>
      <w:r>
        <w:rPr>
          <w:rFonts w:hint="eastAsia"/>
          <w:color w:val="auto"/>
          <w:sz w:val="32"/>
          <w:szCs w:val="32"/>
          <w:highlight w:val="none"/>
          <w:u w:val="none" w:color="auto"/>
          <w:lang w:val="en-US" w:eastAsia="zh-CN"/>
        </w:rPr>
        <w:t>2022</w:t>
      </w:r>
      <w:r>
        <w:rPr>
          <w:rFonts w:hint="eastAsia" w:ascii="仿宋_GB2312" w:hAnsi="仿宋_GB2312" w:cs="仿宋_GB2312"/>
          <w:color w:val="auto"/>
          <w:sz w:val="32"/>
          <w:szCs w:val="32"/>
          <w:highlight w:val="none"/>
          <w:u w:val="none" w:color="auto"/>
          <w:lang w:eastAsia="zh-Hans"/>
        </w:rPr>
        <w:t>年</w:t>
      </w:r>
      <w:r>
        <w:rPr>
          <w:rFonts w:hint="eastAsia"/>
          <w:color w:val="auto"/>
          <w:sz w:val="32"/>
          <w:szCs w:val="32"/>
          <w:highlight w:val="none"/>
          <w:u w:val="none" w:color="auto"/>
          <w:lang w:val="en-US" w:eastAsia="zh-CN"/>
        </w:rPr>
        <w:t>12</w:t>
      </w:r>
      <w:r>
        <w:rPr>
          <w:rFonts w:hint="eastAsia" w:ascii="仿宋_GB2312" w:hAnsi="仿宋_GB2312" w:cs="仿宋_GB2312"/>
          <w:color w:val="auto"/>
          <w:sz w:val="32"/>
          <w:szCs w:val="32"/>
          <w:highlight w:val="none"/>
          <w:u w:val="none" w:color="auto"/>
          <w:lang w:eastAsia="zh-Hans"/>
        </w:rPr>
        <w:t>月已全部完成，通过本</w:t>
      </w:r>
      <w:r>
        <w:rPr>
          <w:rFonts w:hint="eastAsia" w:ascii="仿宋_GB2312" w:hAnsi="仿宋_GB2312" w:cs="仿宋_GB2312"/>
          <w:color w:val="auto"/>
          <w:sz w:val="32"/>
          <w:szCs w:val="32"/>
          <w:highlight w:val="none"/>
          <w:u w:val="none" w:color="auto"/>
        </w:rPr>
        <w:t>项目</w:t>
      </w:r>
      <w:r>
        <w:rPr>
          <w:rFonts w:hint="eastAsia" w:ascii="仿宋_GB2312" w:hAnsi="仿宋_GB2312" w:cs="仿宋_GB2312"/>
          <w:color w:val="auto"/>
          <w:sz w:val="32"/>
          <w:szCs w:val="32"/>
          <w:highlight w:val="none"/>
          <w:u w:val="none" w:color="auto"/>
          <w:lang w:eastAsia="zh-Hans"/>
        </w:rPr>
        <w:t>的实施</w:t>
      </w:r>
      <w:r>
        <w:rPr>
          <w:rFonts w:ascii="仿宋_GB2312" w:hAnsi="仿宋_GB2312" w:cs="仿宋_GB2312"/>
          <w:color w:val="auto"/>
          <w:sz w:val="32"/>
          <w:szCs w:val="32"/>
          <w:highlight w:val="none"/>
          <w:u w:val="none" w:color="auto"/>
        </w:rPr>
        <w:t>，</w:t>
      </w:r>
      <w:r>
        <w:rPr>
          <w:rFonts w:hint="eastAsia" w:ascii="仿宋_GB2312" w:hAnsi="仿宋_GB2312" w:cs="仿宋_GB2312"/>
          <w:color w:val="auto"/>
          <w:sz w:val="32"/>
          <w:szCs w:val="32"/>
          <w:highlight w:val="none"/>
          <w:u w:val="none" w:color="auto"/>
        </w:rPr>
        <w:t>有效</w:t>
      </w:r>
      <w:r>
        <w:rPr>
          <w:rFonts w:hint="eastAsia" w:ascii="仿宋_GB2312" w:hAnsi="仿宋_GB2312" w:cs="仿宋_GB2312"/>
          <w:color w:val="auto"/>
          <w:sz w:val="32"/>
          <w:szCs w:val="32"/>
          <w:highlight w:val="none"/>
          <w:u w:val="none" w:color="auto"/>
          <w:lang w:eastAsia="zh-CN"/>
        </w:rPr>
        <w:t>提升</w:t>
      </w:r>
      <w:r>
        <w:rPr>
          <w:rFonts w:hint="eastAsia" w:ascii="仿宋_GB2312" w:hAnsi="仿宋_GB2312" w:cs="仿宋_GB2312"/>
          <w:color w:val="auto"/>
          <w:sz w:val="32"/>
          <w:szCs w:val="32"/>
          <w:highlight w:val="none"/>
          <w:u w:val="none" w:color="auto"/>
          <w:lang w:eastAsia="zh-Hans"/>
        </w:rPr>
        <w:t>了</w:t>
      </w:r>
      <w:r>
        <w:rPr>
          <w:rFonts w:hint="eastAsia" w:ascii="仿宋_GB2312" w:hAnsi="仿宋_GB2312" w:cs="仿宋_GB2312"/>
          <w:color w:val="auto"/>
          <w:sz w:val="32"/>
          <w:szCs w:val="32"/>
          <w:highlight w:val="none"/>
          <w:u w:val="none" w:color="auto"/>
          <w:lang w:eastAsia="zh-CN"/>
        </w:rPr>
        <w:t>国家级绿色设计新产品开发生产产量，满足新产品研发各项评价指标，能源审计报告和节能规划报告通过新疆维吾尔自治区工业和信息化厅审核，取得良好结果。此项目年初预算</w:t>
      </w:r>
      <w:r>
        <w:rPr>
          <w:rFonts w:hint="eastAsia" w:ascii="仿宋_GB2312" w:hAnsi="仿宋_GB2312" w:cs="仿宋_GB2312"/>
          <w:color w:val="auto"/>
          <w:sz w:val="32"/>
          <w:szCs w:val="32"/>
          <w:highlight w:val="none"/>
          <w:u w:val="none" w:color="auto"/>
          <w:lang w:val="en-US" w:eastAsia="zh-CN"/>
        </w:rPr>
        <w:t>111万元，实际执行101万元。因指标错误，财政结转下一年度10万元，项目全年执行101万元。</w:t>
      </w:r>
    </w:p>
    <w:p>
      <w:pPr>
        <w:pStyle w:val="2"/>
        <w:spacing w:line="600" w:lineRule="exact"/>
        <w:ind w:firstLine="643"/>
        <w:rPr>
          <w:color w:val="auto"/>
          <w:sz w:val="32"/>
          <w:highlight w:val="none"/>
          <w:u w:val="none" w:color="auto"/>
        </w:rPr>
      </w:pPr>
      <w:r>
        <w:rPr>
          <w:rFonts w:hint="eastAsia"/>
          <w:color w:val="auto"/>
          <w:sz w:val="32"/>
          <w:highlight w:val="none"/>
          <w:u w:val="none" w:color="auto"/>
        </w:rPr>
        <w:t>3.项目实施主体</w:t>
      </w:r>
    </w:p>
    <w:p>
      <w:pPr>
        <w:pStyle w:val="21"/>
        <w:spacing w:line="570" w:lineRule="exact"/>
        <w:ind w:firstLine="640"/>
        <w:rPr>
          <w:rFonts w:ascii="仿宋_GB2312" w:hAnsi="仿宋_GB2312" w:cs="仿宋_GB2312"/>
          <w:color w:val="auto"/>
          <w:sz w:val="32"/>
          <w:szCs w:val="32"/>
          <w:highlight w:val="none"/>
          <w:u w:val="none" w:color="auto"/>
        </w:rPr>
      </w:pPr>
      <w:r>
        <w:rPr>
          <w:rFonts w:ascii="仿宋_GB2312" w:hAnsi="仿宋_GB2312" w:cs="仿宋_GB2312"/>
          <w:color w:val="auto"/>
          <w:sz w:val="32"/>
          <w:szCs w:val="32"/>
          <w:highlight w:val="none"/>
          <w:u w:val="none" w:color="auto"/>
          <w:lang w:eastAsia="zh-Hans"/>
        </w:rPr>
        <w:t>202</w:t>
      </w:r>
      <w:r>
        <w:rPr>
          <w:rFonts w:hint="eastAsia" w:ascii="仿宋_GB2312" w:hAnsi="仿宋_GB2312" w:cs="仿宋_GB2312"/>
          <w:color w:val="auto"/>
          <w:sz w:val="32"/>
          <w:szCs w:val="32"/>
          <w:highlight w:val="none"/>
          <w:u w:val="none" w:color="auto"/>
          <w:lang w:val="en-US" w:eastAsia="zh-CN"/>
        </w:rPr>
        <w:t>2</w:t>
      </w:r>
      <w:r>
        <w:rPr>
          <w:rFonts w:hint="eastAsia" w:ascii="仿宋_GB2312" w:hAnsi="仿宋_GB2312" w:cs="仿宋_GB2312"/>
          <w:color w:val="auto"/>
          <w:sz w:val="32"/>
          <w:szCs w:val="32"/>
          <w:highlight w:val="none"/>
          <w:u w:val="none" w:color="auto"/>
          <w:lang w:eastAsia="zh-Hans"/>
        </w:rPr>
        <w:t>年</w:t>
      </w:r>
      <w:r>
        <w:rPr>
          <w:rFonts w:hint="eastAsia" w:ascii="仿宋_GB2312" w:hAnsi="仿宋_GB2312" w:cs="仿宋_GB2312"/>
          <w:color w:val="auto"/>
          <w:sz w:val="32"/>
          <w:szCs w:val="32"/>
          <w:highlight w:val="none"/>
          <w:u w:val="none" w:color="auto"/>
          <w:lang w:eastAsia="zh-CN"/>
        </w:rPr>
        <w:t>自治区工业节能减排专项资金</w:t>
      </w:r>
      <w:r>
        <w:rPr>
          <w:rFonts w:hint="eastAsia" w:ascii="仿宋_GB2312" w:hAnsi="仿宋_GB2312" w:cs="仿宋_GB2312"/>
          <w:color w:val="auto"/>
          <w:sz w:val="32"/>
          <w:szCs w:val="32"/>
          <w:highlight w:val="none"/>
          <w:u w:val="none" w:color="auto"/>
          <w:lang w:eastAsia="zh-Hans"/>
        </w:rPr>
        <w:t>项目的实施主体为</w:t>
      </w:r>
      <w:r>
        <w:rPr>
          <w:rFonts w:hint="eastAsia" w:ascii="仿宋_GB2312" w:hAnsi="仿宋_GB2312" w:cs="仿宋_GB2312"/>
          <w:color w:val="auto"/>
          <w:sz w:val="32"/>
          <w:szCs w:val="32"/>
          <w:highlight w:val="none"/>
          <w:u w:val="none" w:color="auto"/>
          <w:lang w:eastAsia="zh-CN"/>
        </w:rPr>
        <w:t>新疆屯河涂料有限公司、新疆蓝山屯河高端新材料工程技术研究中心、新疆蓝山屯河新材料有限公司、新疆蓝山屯河聚酯有限公司、新疆特变能源有限责任公司</w:t>
      </w:r>
      <w:r>
        <w:rPr>
          <w:rFonts w:hint="eastAsia"/>
          <w:color w:val="auto"/>
          <w:sz w:val="32"/>
          <w:szCs w:val="32"/>
          <w:highlight w:val="none"/>
          <w:u w:val="none" w:color="auto"/>
          <w:lang w:eastAsia="zh-Hans"/>
        </w:rPr>
        <w:t>。</w:t>
      </w:r>
    </w:p>
    <w:p>
      <w:pPr>
        <w:pStyle w:val="2"/>
        <w:spacing w:line="600" w:lineRule="exact"/>
        <w:ind w:firstLine="643"/>
        <w:rPr>
          <w:color w:val="auto"/>
          <w:sz w:val="32"/>
          <w:highlight w:val="none"/>
          <w:u w:val="none" w:color="auto"/>
        </w:rPr>
      </w:pPr>
      <w:r>
        <w:rPr>
          <w:color w:val="auto"/>
          <w:sz w:val="32"/>
          <w:highlight w:val="none"/>
          <w:u w:val="none" w:color="auto"/>
        </w:rPr>
        <w:t>4</w:t>
      </w:r>
      <w:r>
        <w:rPr>
          <w:rFonts w:hint="eastAsia"/>
          <w:color w:val="auto"/>
          <w:sz w:val="32"/>
          <w:highlight w:val="none"/>
          <w:u w:val="none" w:color="auto"/>
        </w:rPr>
        <w:t>.</w:t>
      </w:r>
      <w:r>
        <w:rPr>
          <w:rFonts w:hint="eastAsia" w:cs="仿宋_GB2312"/>
          <w:color w:val="auto"/>
          <w:sz w:val="32"/>
          <w:highlight w:val="none"/>
          <w:u w:val="none" w:color="auto"/>
        </w:rPr>
        <w:t xml:space="preserve"> 资金投入和使用情况</w:t>
      </w:r>
    </w:p>
    <w:p>
      <w:pPr>
        <w:spacing w:line="600" w:lineRule="exact"/>
        <w:ind w:firstLine="640"/>
        <w:rPr>
          <w:rFonts w:ascii="仿宋_GB2312" w:hAnsi="仿宋_GB2312" w:cs="仿宋_GB2312"/>
          <w:color w:val="auto"/>
          <w:sz w:val="32"/>
          <w:szCs w:val="32"/>
          <w:highlight w:val="none"/>
          <w:u w:val="none" w:color="auto"/>
        </w:rPr>
      </w:pPr>
      <w:r>
        <w:rPr>
          <w:rFonts w:hint="eastAsia"/>
          <w:color w:val="auto"/>
          <w:sz w:val="32"/>
          <w:szCs w:val="32"/>
          <w:highlight w:val="none"/>
          <w:u w:val="none" w:color="auto"/>
        </w:rPr>
        <w:t>（1）项目资金安排落实、总投入情况</w:t>
      </w:r>
    </w:p>
    <w:p>
      <w:pPr>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Hans"/>
        </w:rPr>
        <w:t>根据</w:t>
      </w:r>
      <w:r>
        <w:rPr>
          <w:rFonts w:hint="eastAsia" w:ascii="仿宋_GB2312" w:eastAsia="仿宋_GB2312"/>
          <w:color w:val="auto"/>
          <w:sz w:val="32"/>
          <w:szCs w:val="32"/>
          <w:highlight w:val="none"/>
          <w:u w:val="none" w:color="auto"/>
        </w:rPr>
        <w:t>《关于下达2022年自治区工业节能减排专项资金预算的通知》(新财建〔2022〕158号)</w:t>
      </w:r>
      <w:r>
        <w:rPr>
          <w:rFonts w:hint="eastAsia" w:ascii="仿宋_GB2312" w:hAnsi="仿宋_GB2312" w:cs="仿宋_GB2312"/>
          <w:color w:val="auto"/>
          <w:sz w:val="32"/>
          <w:szCs w:val="32"/>
          <w:highlight w:val="none"/>
          <w:u w:val="none" w:color="auto"/>
          <w:lang w:eastAsia="zh-Hans"/>
        </w:rPr>
        <w:t>，</w:t>
      </w:r>
      <w:r>
        <w:rPr>
          <w:rFonts w:hint="eastAsia" w:ascii="仿宋_GB2312"/>
          <w:color w:val="auto"/>
          <w:sz w:val="32"/>
          <w:szCs w:val="32"/>
          <w:highlight w:val="none"/>
          <w:u w:val="none" w:color="auto"/>
        </w:rPr>
        <w:t>项目</w:t>
      </w:r>
      <w:r>
        <w:rPr>
          <w:rFonts w:hint="eastAsia" w:ascii="仿宋_GB2312" w:hAnsi="仿宋_GB2312" w:cs="仿宋_GB2312"/>
          <w:color w:val="auto"/>
          <w:sz w:val="32"/>
          <w:szCs w:val="32"/>
          <w:highlight w:val="none"/>
          <w:u w:val="none" w:color="auto"/>
          <w:lang w:eastAsia="zh-Hans"/>
        </w:rPr>
        <w:t>预算</w:t>
      </w:r>
      <w:r>
        <w:rPr>
          <w:rFonts w:hint="eastAsia" w:ascii="仿宋_GB2312" w:hAnsi="仿宋_GB2312" w:cs="仿宋_GB2312"/>
          <w:color w:val="auto"/>
          <w:sz w:val="32"/>
          <w:szCs w:val="32"/>
          <w:highlight w:val="none"/>
          <w:u w:val="none" w:color="auto"/>
        </w:rPr>
        <w:t>安排资金</w:t>
      </w:r>
      <w:r>
        <w:rPr>
          <w:rFonts w:hint="eastAsia" w:ascii="仿宋_GB2312" w:hAnsi="仿宋_GB2312" w:cs="仿宋_GB2312"/>
          <w:color w:val="auto"/>
          <w:sz w:val="32"/>
          <w:szCs w:val="32"/>
          <w:highlight w:val="none"/>
          <w:u w:val="none" w:color="auto"/>
          <w:lang w:eastAsia="zh-Hans"/>
        </w:rPr>
        <w:t>总额</w:t>
      </w:r>
      <w:r>
        <w:rPr>
          <w:rFonts w:hint="eastAsia" w:ascii="仿宋_GB2312"/>
          <w:color w:val="auto"/>
          <w:sz w:val="32"/>
          <w:szCs w:val="32"/>
          <w:highlight w:val="none"/>
          <w:u w:val="none" w:color="auto"/>
          <w:lang w:val="en-US" w:eastAsia="zh-CN"/>
        </w:rPr>
        <w:t>111</w:t>
      </w:r>
      <w:r>
        <w:rPr>
          <w:rFonts w:hint="eastAsia" w:ascii="仿宋_GB2312" w:hAnsi="仿宋_GB2312" w:cs="仿宋_GB2312"/>
          <w:color w:val="auto"/>
          <w:sz w:val="32"/>
          <w:szCs w:val="32"/>
          <w:highlight w:val="none"/>
          <w:u w:val="none" w:color="auto"/>
        </w:rPr>
        <w:t>万元，</w:t>
      </w:r>
      <w:r>
        <w:rPr>
          <w:rFonts w:hint="eastAsia" w:ascii="仿宋_GB2312" w:hAnsi="仿宋_GB2312" w:cs="仿宋_GB2312"/>
          <w:color w:val="auto"/>
          <w:sz w:val="32"/>
          <w:szCs w:val="32"/>
          <w:highlight w:val="none"/>
          <w:u w:val="none" w:color="auto"/>
          <w:lang w:eastAsia="zh-Hans"/>
        </w:rPr>
        <w:t>其中</w:t>
      </w:r>
      <w:r>
        <w:rPr>
          <w:rFonts w:hint="eastAsia" w:ascii="仿宋_GB2312"/>
          <w:color w:val="auto"/>
          <w:sz w:val="32"/>
          <w:szCs w:val="32"/>
          <w:highlight w:val="none"/>
          <w:u w:val="none" w:color="auto"/>
        </w:rPr>
        <w:t>财政资</w:t>
      </w:r>
      <w:r>
        <w:rPr>
          <w:rFonts w:hint="eastAsia" w:ascii="仿宋_GB2312" w:hAnsi="仿宋_GB2312" w:cs="仿宋_GB2312"/>
          <w:color w:val="auto"/>
          <w:sz w:val="32"/>
          <w:szCs w:val="32"/>
          <w:highlight w:val="none"/>
          <w:u w:val="none" w:color="auto"/>
        </w:rPr>
        <w:t>金</w:t>
      </w:r>
      <w:r>
        <w:rPr>
          <w:rFonts w:hint="eastAsia" w:ascii="仿宋_GB2312"/>
          <w:color w:val="auto"/>
          <w:sz w:val="32"/>
          <w:szCs w:val="32"/>
          <w:highlight w:val="none"/>
          <w:u w:val="none" w:color="auto"/>
          <w:lang w:val="en-US" w:eastAsia="zh-CN"/>
        </w:rPr>
        <w:t>111</w:t>
      </w:r>
      <w:r>
        <w:rPr>
          <w:rFonts w:hint="eastAsia" w:ascii="仿宋_GB2312"/>
          <w:color w:val="auto"/>
          <w:sz w:val="32"/>
          <w:szCs w:val="32"/>
          <w:highlight w:val="none"/>
          <w:u w:val="none" w:color="auto"/>
        </w:rPr>
        <w:t>万元、其他资金</w:t>
      </w:r>
      <w:r>
        <w:rPr>
          <w:rFonts w:hint="eastAsia" w:ascii="仿宋_GB2312"/>
          <w:color w:val="auto"/>
          <w:sz w:val="32"/>
          <w:szCs w:val="32"/>
          <w:highlight w:val="none"/>
          <w:u w:val="none" w:color="auto"/>
          <w:lang w:val="en-US" w:eastAsia="zh-CN"/>
        </w:rPr>
        <w:t>0</w:t>
      </w:r>
      <w:r>
        <w:rPr>
          <w:rFonts w:hint="eastAsia" w:ascii="仿宋_GB2312"/>
          <w:color w:val="auto"/>
          <w:sz w:val="32"/>
          <w:szCs w:val="32"/>
          <w:highlight w:val="none"/>
          <w:u w:val="none" w:color="auto"/>
        </w:rPr>
        <w:t>元，20</w:t>
      </w:r>
      <w:r>
        <w:rPr>
          <w:rFonts w:hint="eastAsia" w:ascii="仿宋_GB2312"/>
          <w:color w:val="auto"/>
          <w:sz w:val="32"/>
          <w:szCs w:val="32"/>
          <w:highlight w:val="none"/>
          <w:u w:val="none" w:color="auto"/>
          <w:lang w:val="en-US" w:eastAsia="zh-CN"/>
        </w:rPr>
        <w:t>22</w:t>
      </w:r>
      <w:r>
        <w:rPr>
          <w:rFonts w:hint="eastAsia" w:ascii="仿宋_GB2312"/>
          <w:color w:val="auto"/>
          <w:sz w:val="32"/>
          <w:szCs w:val="32"/>
          <w:highlight w:val="none"/>
          <w:u w:val="none" w:color="auto"/>
        </w:rPr>
        <w:t>年实际收到预算资金</w:t>
      </w:r>
      <w:r>
        <w:rPr>
          <w:rFonts w:hint="eastAsia" w:ascii="仿宋_GB2312"/>
          <w:color w:val="auto"/>
          <w:sz w:val="32"/>
          <w:szCs w:val="32"/>
          <w:highlight w:val="none"/>
          <w:u w:val="none" w:color="auto"/>
          <w:lang w:val="en-US" w:eastAsia="zh-CN"/>
        </w:rPr>
        <w:t>111</w:t>
      </w:r>
      <w:r>
        <w:rPr>
          <w:rFonts w:hint="eastAsia" w:ascii="仿宋_GB2312"/>
          <w:color w:val="auto"/>
          <w:sz w:val="32"/>
          <w:szCs w:val="32"/>
          <w:highlight w:val="none"/>
          <w:u w:val="none" w:color="auto"/>
        </w:rPr>
        <w:t>万元，</w:t>
      </w:r>
      <w:r>
        <w:rPr>
          <w:rFonts w:hint="eastAsia" w:ascii="仿宋_GB2312" w:hAnsi="仿宋_GB2312" w:cs="仿宋_GB2312"/>
          <w:color w:val="auto"/>
          <w:sz w:val="32"/>
          <w:szCs w:val="32"/>
          <w:highlight w:val="none"/>
          <w:u w:val="none" w:color="auto"/>
          <w:lang w:val="en-US" w:eastAsia="zh-CN"/>
        </w:rPr>
        <w:t>年底结转下年10万元，</w:t>
      </w:r>
      <w:r>
        <w:rPr>
          <w:rFonts w:hint="eastAsia" w:ascii="仿宋_GB2312"/>
          <w:color w:val="auto"/>
          <w:sz w:val="32"/>
          <w:szCs w:val="32"/>
          <w:highlight w:val="none"/>
          <w:u w:val="none" w:color="auto"/>
        </w:rPr>
        <w:t>预算资金到位率为</w:t>
      </w:r>
      <w:r>
        <w:rPr>
          <w:rFonts w:hint="eastAsia" w:ascii="仿宋_GB2312" w:hAnsi="仿宋_GB2312" w:cs="仿宋_GB2312"/>
          <w:color w:val="auto"/>
          <w:sz w:val="32"/>
          <w:szCs w:val="32"/>
          <w:highlight w:val="none"/>
          <w:u w:val="none" w:color="auto"/>
          <w:lang w:val="en-US" w:eastAsia="zh-CN"/>
        </w:rPr>
        <w:t>100</w:t>
      </w:r>
      <w:r>
        <w:rPr>
          <w:rFonts w:hint="eastAsia" w:ascii="仿宋_GB2312"/>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（2）项目资金实际使用情况</w:t>
      </w:r>
    </w:p>
    <w:p>
      <w:pPr>
        <w:spacing w:line="600" w:lineRule="exact"/>
        <w:ind w:firstLine="640"/>
        <w:rPr>
          <w:rFonts w:hint="default" w:ascii="仿宋_GB2312" w:eastAsia="仿宋_GB2312"/>
          <w:color w:val="auto"/>
          <w:sz w:val="32"/>
          <w:szCs w:val="32"/>
          <w:highlight w:val="none"/>
          <w:u w:val="none" w:color="auto"/>
          <w:lang w:val="en-US" w:eastAsia="zh-CN"/>
        </w:rPr>
      </w:pPr>
      <w:r>
        <w:rPr>
          <w:rFonts w:hint="eastAsia" w:ascii="仿宋_GB2312" w:hAnsi="仿宋_GB2312" w:cs="仿宋_GB2312"/>
          <w:color w:val="auto"/>
          <w:sz w:val="32"/>
          <w:szCs w:val="32"/>
          <w:highlight w:val="none"/>
          <w:u w:val="none" w:color="auto"/>
        </w:rPr>
        <w:t>截至202</w:t>
      </w:r>
      <w:r>
        <w:rPr>
          <w:rFonts w:hint="eastAsia" w:ascii="仿宋_GB2312" w:hAnsi="仿宋_GB2312" w:cs="仿宋_GB2312"/>
          <w:color w:val="auto"/>
          <w:sz w:val="32"/>
          <w:szCs w:val="32"/>
          <w:highlight w:val="none"/>
          <w:u w:val="none" w:color="auto"/>
          <w:lang w:val="en-US" w:eastAsia="zh-CN"/>
        </w:rPr>
        <w:t>2</w:t>
      </w:r>
      <w:r>
        <w:rPr>
          <w:rFonts w:hint="eastAsia" w:ascii="仿宋_GB2312" w:hAnsi="仿宋_GB2312" w:cs="仿宋_GB2312"/>
          <w:color w:val="auto"/>
          <w:sz w:val="32"/>
          <w:szCs w:val="32"/>
          <w:highlight w:val="none"/>
          <w:u w:val="none" w:color="auto"/>
        </w:rPr>
        <w:t>年12月31日，</w:t>
      </w:r>
      <w:r>
        <w:rPr>
          <w:rFonts w:hint="eastAsia" w:ascii="仿宋_GB2312"/>
          <w:color w:val="auto"/>
          <w:sz w:val="32"/>
          <w:szCs w:val="32"/>
          <w:highlight w:val="none"/>
          <w:u w:val="none" w:color="auto"/>
        </w:rPr>
        <w:t>本项目实际支付资金</w:t>
      </w:r>
      <w:r>
        <w:rPr>
          <w:rFonts w:hint="eastAsia" w:ascii="仿宋_GB2312"/>
          <w:color w:val="auto"/>
          <w:sz w:val="32"/>
          <w:szCs w:val="32"/>
          <w:highlight w:val="none"/>
          <w:u w:val="none" w:color="auto"/>
          <w:lang w:val="en-US" w:eastAsia="zh-CN"/>
        </w:rPr>
        <w:t>101</w:t>
      </w:r>
      <w:r>
        <w:rPr>
          <w:rFonts w:hint="eastAsia" w:ascii="仿宋_GB2312"/>
          <w:color w:val="auto"/>
          <w:sz w:val="32"/>
          <w:szCs w:val="32"/>
          <w:highlight w:val="none"/>
          <w:u w:val="none" w:color="auto"/>
        </w:rPr>
        <w:t>万元，预算执行率</w:t>
      </w:r>
      <w:r>
        <w:rPr>
          <w:rFonts w:hint="eastAsia" w:ascii="仿宋_GB2312"/>
          <w:color w:val="auto"/>
          <w:sz w:val="32"/>
          <w:szCs w:val="32"/>
          <w:highlight w:val="none"/>
          <w:u w:val="none" w:color="auto"/>
          <w:lang w:val="en-US" w:eastAsia="zh-CN"/>
        </w:rPr>
        <w:t>90.99</w:t>
      </w:r>
      <w:r>
        <w:rPr>
          <w:rFonts w:hint="eastAsia" w:ascii="仿宋_GB2312"/>
          <w:color w:val="auto"/>
          <w:sz w:val="32"/>
          <w:szCs w:val="32"/>
          <w:highlight w:val="none"/>
          <w:u w:val="none" w:color="auto"/>
        </w:rPr>
        <w:t>%</w:t>
      </w:r>
      <w:r>
        <w:rPr>
          <w:rFonts w:hint="eastAsia" w:ascii="仿宋_GB2312"/>
          <w:color w:val="auto"/>
          <w:sz w:val="32"/>
          <w:szCs w:val="32"/>
          <w:highlight w:val="none"/>
          <w:u w:val="none" w:color="auto"/>
          <w:lang w:eastAsia="zh-CN"/>
        </w:rPr>
        <w:t>，结转下一年度资金额度</w:t>
      </w:r>
      <w:r>
        <w:rPr>
          <w:rFonts w:hint="eastAsia" w:ascii="仿宋_GB2312"/>
          <w:color w:val="auto"/>
          <w:sz w:val="32"/>
          <w:szCs w:val="32"/>
          <w:highlight w:val="none"/>
          <w:u w:val="none" w:color="auto"/>
          <w:lang w:val="en-US" w:eastAsia="zh-CN"/>
        </w:rPr>
        <w:t>10万元。</w:t>
      </w:r>
      <w:r>
        <w:rPr>
          <w:rFonts w:hint="eastAsia" w:ascii="仿宋_GB2312"/>
          <w:color w:val="auto"/>
          <w:sz w:val="32"/>
          <w:szCs w:val="32"/>
          <w:highlight w:val="none"/>
          <w:u w:val="none" w:color="auto"/>
        </w:rPr>
        <w:t>项目资金主要用于支付</w:t>
      </w:r>
      <w:r>
        <w:rPr>
          <w:rFonts w:hint="eastAsia" w:ascii="仿宋_GB2312"/>
          <w:color w:val="auto"/>
          <w:sz w:val="32"/>
          <w:szCs w:val="32"/>
          <w:highlight w:val="none"/>
          <w:u w:val="none" w:color="auto"/>
          <w:lang w:eastAsia="zh-CN"/>
        </w:rPr>
        <w:t>国家级绿色设计产品</w:t>
      </w:r>
      <w:r>
        <w:rPr>
          <w:rFonts w:hint="eastAsia" w:ascii="仿宋_GB2312"/>
          <w:color w:val="auto"/>
          <w:sz w:val="32"/>
          <w:szCs w:val="32"/>
          <w:highlight w:val="none"/>
          <w:u w:val="none" w:color="auto"/>
        </w:rPr>
        <w:t>费用</w:t>
      </w:r>
      <w:r>
        <w:rPr>
          <w:rFonts w:hint="eastAsia" w:ascii="仿宋_GB2312"/>
          <w:color w:val="auto"/>
          <w:sz w:val="32"/>
          <w:szCs w:val="32"/>
          <w:highlight w:val="none"/>
          <w:u w:val="none" w:color="auto"/>
          <w:lang w:val="en-US" w:eastAsia="zh-CN"/>
        </w:rPr>
        <w:t>80</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CN"/>
        </w:rPr>
        <w:t>第三批工业产品绿色设计示范企业</w:t>
      </w:r>
      <w:r>
        <w:rPr>
          <w:rFonts w:hint="eastAsia" w:ascii="仿宋_GB2312"/>
          <w:color w:val="auto"/>
          <w:sz w:val="32"/>
          <w:szCs w:val="32"/>
          <w:highlight w:val="none"/>
          <w:u w:val="none" w:color="auto"/>
        </w:rPr>
        <w:t>费用</w:t>
      </w:r>
      <w:r>
        <w:rPr>
          <w:rFonts w:hint="eastAsia" w:ascii="仿宋_GB2312"/>
          <w:color w:val="auto"/>
          <w:sz w:val="32"/>
          <w:szCs w:val="32"/>
          <w:highlight w:val="none"/>
          <w:u w:val="none" w:color="auto"/>
          <w:lang w:val="en-US" w:eastAsia="zh-CN"/>
        </w:rPr>
        <w:t>15</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CN"/>
        </w:rPr>
        <w:t>、</w:t>
      </w:r>
      <w:r>
        <w:rPr>
          <w:rFonts w:hint="eastAsia" w:ascii="仿宋_GB2312"/>
          <w:color w:val="auto"/>
          <w:sz w:val="32"/>
          <w:szCs w:val="32"/>
          <w:highlight w:val="none"/>
          <w:u w:val="none" w:color="auto"/>
        </w:rPr>
        <w:t>能源审计报告和节能规划审核通过企业</w:t>
      </w:r>
      <w:r>
        <w:rPr>
          <w:rFonts w:hint="eastAsia" w:ascii="仿宋_GB2312"/>
          <w:color w:val="auto"/>
          <w:sz w:val="32"/>
          <w:szCs w:val="32"/>
          <w:highlight w:val="none"/>
          <w:u w:val="none" w:color="auto"/>
          <w:lang w:eastAsia="zh-CN"/>
        </w:rPr>
        <w:t>费用</w:t>
      </w:r>
      <w:r>
        <w:rPr>
          <w:rFonts w:hint="eastAsia" w:ascii="仿宋_GB2312"/>
          <w:color w:val="auto"/>
          <w:sz w:val="32"/>
          <w:szCs w:val="32"/>
          <w:highlight w:val="none"/>
          <w:u w:val="none" w:color="auto"/>
          <w:lang w:val="en-US" w:eastAsia="zh-CN"/>
        </w:rPr>
        <w:t>6万元。</w:t>
      </w:r>
    </w:p>
    <w:p>
      <w:pPr>
        <w:pStyle w:val="4"/>
        <w:numPr>
          <w:ilvl w:val="0"/>
          <w:numId w:val="2"/>
        </w:numPr>
        <w:spacing w:line="600" w:lineRule="exact"/>
        <w:ind w:left="-363" w:leftChars="0" w:firstLine="643" w:firstLineChars="0"/>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项目绩效目标</w:t>
      </w:r>
    </w:p>
    <w:p>
      <w:pPr>
        <w:pStyle w:val="2"/>
        <w:spacing w:line="600" w:lineRule="exact"/>
        <w:ind w:firstLine="643"/>
        <w:rPr>
          <w:color w:val="auto"/>
          <w:sz w:val="32"/>
          <w:highlight w:val="none"/>
          <w:u w:val="none" w:color="auto"/>
        </w:rPr>
      </w:pPr>
      <w:r>
        <w:rPr>
          <w:rFonts w:hint="eastAsia"/>
          <w:color w:val="auto"/>
          <w:sz w:val="32"/>
          <w:highlight w:val="none"/>
          <w:u w:val="none" w:color="auto"/>
        </w:rPr>
        <w:t>1.总体目标</w:t>
      </w:r>
    </w:p>
    <w:p>
      <w:pPr>
        <w:spacing w:line="600" w:lineRule="exact"/>
        <w:ind w:firstLine="640"/>
        <w:rPr>
          <w:color w:val="auto"/>
          <w:sz w:val="32"/>
          <w:szCs w:val="32"/>
          <w:highlight w:val="none"/>
          <w:u w:val="none" w:color="auto"/>
        </w:rPr>
      </w:pPr>
      <w:r>
        <w:rPr>
          <w:rFonts w:hint="eastAsia" w:ascii="仿宋_GB2312"/>
          <w:color w:val="auto"/>
          <w:sz w:val="32"/>
          <w:szCs w:val="32"/>
          <w:highlight w:val="none"/>
          <w:u w:val="none" w:color="auto"/>
          <w:lang w:eastAsia="zh-CN"/>
        </w:rPr>
        <w:t>通过培育节能低碳减排及绿色转型升级项目，提高我区工业企业绿色发展意识，提升工业绿色发展水平，促进工业能耗和水耗持续下降。</w:t>
      </w:r>
    </w:p>
    <w:p>
      <w:pPr>
        <w:pStyle w:val="2"/>
        <w:spacing w:line="600" w:lineRule="exact"/>
        <w:ind w:firstLine="643"/>
        <w:rPr>
          <w:color w:val="auto"/>
          <w:sz w:val="32"/>
          <w:highlight w:val="none"/>
          <w:u w:val="none" w:color="auto"/>
        </w:rPr>
      </w:pPr>
      <w:r>
        <w:rPr>
          <w:rFonts w:hint="eastAsia"/>
          <w:color w:val="auto"/>
          <w:sz w:val="32"/>
          <w:highlight w:val="none"/>
          <w:u w:val="none" w:color="auto"/>
        </w:rPr>
        <w:t>2.阶段性目标</w:t>
      </w:r>
    </w:p>
    <w:p>
      <w:pPr>
        <w:spacing w:line="600" w:lineRule="exact"/>
        <w:ind w:firstLine="640"/>
        <w:rPr>
          <w:rFonts w:ascii="仿宋_GB2312" w:hAnsi="Arial" w:cs="宋体"/>
          <w:bCs/>
          <w:color w:val="auto"/>
          <w:sz w:val="32"/>
          <w:szCs w:val="32"/>
          <w:highlight w:val="none"/>
          <w:u w:val="none" w:color="auto"/>
        </w:rPr>
      </w:pPr>
      <w:r>
        <w:rPr>
          <w:rFonts w:hint="eastAsia" w:ascii="仿宋_GB2312" w:hAnsi="Arial" w:cs="宋体"/>
          <w:bCs/>
          <w:color w:val="auto"/>
          <w:sz w:val="32"/>
          <w:szCs w:val="32"/>
          <w:highlight w:val="none"/>
          <w:u w:val="none" w:color="auto"/>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2020</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10号）</w:t>
      </w:r>
      <w:r>
        <w:rPr>
          <w:rFonts w:hint="eastAsia" w:ascii="仿宋_GB2312"/>
          <w:color w:val="auto"/>
          <w:sz w:val="32"/>
          <w:szCs w:val="32"/>
          <w:highlight w:val="none"/>
          <w:u w:val="none" w:color="auto"/>
        </w:rPr>
        <w:t>等文件要求，</w:t>
      </w:r>
      <w:r>
        <w:rPr>
          <w:rFonts w:hint="eastAsia" w:ascii="仿宋_GB2312" w:hAnsi="Arial" w:cs="宋体"/>
          <w:bCs/>
          <w:color w:val="auto"/>
          <w:sz w:val="32"/>
          <w:szCs w:val="32"/>
          <w:highlight w:val="none"/>
          <w:u w:val="none" w:color="auto"/>
        </w:rPr>
        <w:t>结合本项目实际，对绩效目标进行逐层分解、细化后的具体绩效指标如下：</w:t>
      </w:r>
    </w:p>
    <w:p>
      <w:pPr>
        <w:numPr>
          <w:ilvl w:val="0"/>
          <w:numId w:val="3"/>
        </w:numPr>
        <w:spacing w:line="600" w:lineRule="exact"/>
        <w:ind w:left="-80" w:leftChars="0" w:firstLine="640" w:firstLineChars="0"/>
        <w:rPr>
          <w:color w:val="auto"/>
          <w:sz w:val="32"/>
          <w:szCs w:val="32"/>
          <w:highlight w:val="none"/>
          <w:u w:val="none" w:color="auto"/>
        </w:rPr>
      </w:pPr>
      <w:r>
        <w:rPr>
          <w:rFonts w:hint="eastAsia"/>
          <w:color w:val="auto"/>
          <w:sz w:val="32"/>
          <w:szCs w:val="32"/>
          <w:highlight w:val="none"/>
          <w:u w:val="none" w:color="auto"/>
        </w:rPr>
        <w:t>项目产出目标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①数量指标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新产品开发生产数量</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500吨</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②质量指标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产品质量合格率</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85%</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资金使用合规性</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val="en-US" w:eastAsia="zh-CN"/>
        </w:rPr>
        <w:t>=100%</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③时效指标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项目完成时间</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eastAsia="zh-Hans"/>
        </w:rPr>
        <w:t>2022年12月31日前</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④成本指标</w:t>
      </w:r>
    </w:p>
    <w:p>
      <w:pPr>
        <w:spacing w:line="600" w:lineRule="exact"/>
        <w:ind w:firstLine="640"/>
        <w:rPr>
          <w:rFonts w:hint="eastAsia"/>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国家级绿色设计产品</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80万元</w:t>
      </w:r>
      <w:r>
        <w:rPr>
          <w:rFonts w:hint="eastAsia"/>
          <w:color w:val="auto"/>
          <w:sz w:val="32"/>
          <w:szCs w:val="32"/>
          <w:highlight w:val="none"/>
          <w:u w:val="none" w:color="auto"/>
        </w:rPr>
        <w:t>”；</w:t>
      </w:r>
    </w:p>
    <w:p>
      <w:pPr>
        <w:spacing w:line="600" w:lineRule="exact"/>
        <w:ind w:firstLine="640"/>
        <w:rPr>
          <w:color w:val="auto"/>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第三批工业产品绿色设计示范企业</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15万元</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能源审计报告和节能规划审核通过企业</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6万元</w:t>
      </w:r>
      <w:r>
        <w:rPr>
          <w:rFonts w:hint="eastAsia"/>
          <w:color w:val="auto"/>
          <w:sz w:val="32"/>
          <w:szCs w:val="32"/>
          <w:highlight w:val="none"/>
          <w:u w:val="none" w:color="auto"/>
        </w:rPr>
        <w:t>”。</w:t>
      </w:r>
    </w:p>
    <w:p>
      <w:pPr>
        <w:spacing w:line="600" w:lineRule="exact"/>
        <w:ind w:firstLine="640"/>
        <w:rPr>
          <w:rFonts w:hint="eastAsia" w:ascii="仿宋_GB2312" w:hAnsi="仿宋_GB2312" w:eastAsia="仿宋_GB2312" w:cs="仿宋_GB2312"/>
          <w:color w:val="auto"/>
          <w:sz w:val="32"/>
          <w:szCs w:val="32"/>
          <w:highlight w:val="none"/>
          <w:u w:val="none" w:color="auto"/>
        </w:rPr>
      </w:pPr>
      <w:r>
        <w:rPr>
          <w:rFonts w:hint="eastAsia"/>
          <w:color w:val="auto"/>
          <w:sz w:val="32"/>
          <w:szCs w:val="32"/>
          <w:highlight w:val="none"/>
          <w:u w:val="none" w:color="auto"/>
        </w:rPr>
        <w:t>（2）项目效益目标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①经济效益指标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实现销售收入</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2500万元</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新增销售收入</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1000万元</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②社会效益指标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解决就业人数</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50人</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培养专业技术人员数量</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5人</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③生态效益指标</w:t>
      </w:r>
    </w:p>
    <w:p>
      <w:pPr>
        <w:spacing w:line="600" w:lineRule="exact"/>
        <w:ind w:firstLine="640"/>
        <w:rPr>
          <w:rFonts w:hint="eastAsia" w:eastAsia="仿宋_GB2312"/>
          <w:color w:val="auto"/>
          <w:sz w:val="32"/>
          <w:szCs w:val="32"/>
          <w:highlight w:val="none"/>
          <w:u w:val="none" w:color="auto"/>
          <w:lang w:eastAsia="zh-CN"/>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三废排放达标</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eastAsia="zh-Hans"/>
        </w:rPr>
        <w:t>达到节能减排</w:t>
      </w:r>
      <w:r>
        <w:rPr>
          <w:rFonts w:hint="eastAsia"/>
          <w:color w:val="auto"/>
          <w:sz w:val="32"/>
          <w:szCs w:val="32"/>
          <w:highlight w:val="none"/>
          <w:u w:val="none" w:color="auto"/>
        </w:rPr>
        <w:t>”</w:t>
      </w:r>
      <w:r>
        <w:rPr>
          <w:rFonts w:hint="eastAsia"/>
          <w:color w:val="auto"/>
          <w:sz w:val="32"/>
          <w:szCs w:val="32"/>
          <w:highlight w:val="none"/>
          <w:u w:val="none" w:color="auto"/>
          <w:lang w:eastAsia="zh-CN"/>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④可持续影响指标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促进具有市场潜力的新产品、新工艺、新技术的研发</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eastAsia="zh-CN"/>
        </w:rPr>
        <w:t>有效提升</w:t>
      </w:r>
      <w:r>
        <w:rPr>
          <w:rFonts w:hint="eastAsia"/>
          <w:color w:val="auto"/>
          <w:sz w:val="32"/>
          <w:szCs w:val="32"/>
          <w:highlight w:val="none"/>
          <w:u w:val="none" w:color="auto"/>
        </w:rPr>
        <w:t>”。</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（3）相关满意度目标</w:t>
      </w:r>
      <w:r>
        <w:rPr>
          <w:rFonts w:hint="eastAsia"/>
          <w:color w:val="auto"/>
          <w:sz w:val="32"/>
          <w:szCs w:val="32"/>
          <w:highlight w:val="none"/>
          <w:u w:val="none" w:color="auto"/>
          <w:lang w:eastAsia="zh-CN"/>
        </w:rPr>
        <w:t>“</w:t>
      </w:r>
      <w:r>
        <w:rPr>
          <w:rFonts w:hint="eastAsia"/>
          <w:color w:val="auto"/>
          <w:sz w:val="32"/>
          <w:szCs w:val="32"/>
          <w:highlight w:val="none"/>
          <w:u w:val="none" w:color="auto"/>
        </w:rPr>
        <w:t>客户满意度</w:t>
      </w:r>
      <w:r>
        <w:rPr>
          <w:rFonts w:hint="eastAsia"/>
          <w:color w:val="auto"/>
          <w:sz w:val="32"/>
          <w:szCs w:val="32"/>
          <w:highlight w:val="none"/>
          <w:u w:val="none" w:color="auto"/>
          <w:lang w:eastAsia="zh-CN"/>
        </w:rPr>
        <w:t>”</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85%</w:t>
      </w:r>
      <w:r>
        <w:rPr>
          <w:rFonts w:hint="eastAsia"/>
          <w:color w:val="auto"/>
          <w:sz w:val="32"/>
          <w:szCs w:val="32"/>
          <w:highlight w:val="none"/>
          <w:u w:val="none" w:color="auto"/>
        </w:rPr>
        <w:t>”。</w:t>
      </w:r>
    </w:p>
    <w:p>
      <w:pPr>
        <w:pStyle w:val="3"/>
        <w:spacing w:line="600" w:lineRule="exact"/>
        <w:ind w:left="0" w:leftChars="0" w:firstLine="960" w:firstLineChars="300"/>
        <w:rPr>
          <w:color w:val="auto"/>
          <w:szCs w:val="32"/>
          <w:highlight w:val="none"/>
          <w:u w:val="none" w:color="auto"/>
        </w:rPr>
      </w:pPr>
      <w:r>
        <w:rPr>
          <w:rFonts w:hint="eastAsia"/>
          <w:color w:val="auto"/>
          <w:szCs w:val="32"/>
          <w:highlight w:val="none"/>
          <w:u w:val="none" w:color="auto"/>
        </w:rPr>
        <w:t>二、绩效评价工作开展情况</w:t>
      </w:r>
    </w:p>
    <w:p>
      <w:pPr>
        <w:pStyle w:val="4"/>
        <w:numPr>
          <w:ilvl w:val="0"/>
          <w:numId w:val="4"/>
        </w:numPr>
        <w:spacing w:line="600" w:lineRule="exact"/>
        <w:ind w:firstLine="643"/>
        <w:rPr>
          <w:rFonts w:ascii="楷体_GB2312" w:eastAsia="楷体_GB2312"/>
          <w:color w:val="auto"/>
          <w:szCs w:val="32"/>
          <w:highlight w:val="none"/>
          <w:u w:val="none" w:color="auto"/>
        </w:rPr>
      </w:pPr>
      <w:bookmarkStart w:id="1" w:name="_Toc26632"/>
      <w:bookmarkStart w:id="2" w:name="_Toc5258"/>
      <w:bookmarkStart w:id="3" w:name="_Toc22922"/>
      <w:bookmarkStart w:id="4" w:name="_Toc22169_WPSOffice_Level2"/>
      <w:bookmarkStart w:id="5" w:name="_Toc480473081"/>
      <w:bookmarkStart w:id="6" w:name="_Toc21664"/>
      <w:bookmarkStart w:id="7" w:name="_Toc5462343"/>
      <w:bookmarkStart w:id="8" w:name="_Toc12868"/>
      <w:r>
        <w:rPr>
          <w:rFonts w:hint="eastAsia" w:ascii="楷体_GB2312" w:eastAsia="楷体_GB2312"/>
          <w:color w:val="auto"/>
          <w:szCs w:val="32"/>
          <w:highlight w:val="none"/>
          <w:u w:val="none" w:color="auto"/>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u w:val="none" w:color="auto"/>
        </w:rPr>
        <w:t>、对象和范围</w:t>
      </w:r>
    </w:p>
    <w:p>
      <w:pPr>
        <w:pStyle w:val="2"/>
        <w:spacing w:line="600" w:lineRule="exact"/>
        <w:ind w:firstLine="643"/>
        <w:rPr>
          <w:color w:val="auto"/>
          <w:sz w:val="32"/>
          <w:highlight w:val="none"/>
          <w:u w:val="none" w:color="auto"/>
        </w:rPr>
      </w:pPr>
      <w:r>
        <w:rPr>
          <w:rFonts w:hint="eastAsia"/>
          <w:color w:val="auto"/>
          <w:sz w:val="32"/>
          <w:highlight w:val="none"/>
          <w:u w:val="none" w:color="auto"/>
        </w:rPr>
        <w:t>1.</w:t>
      </w:r>
      <w:r>
        <w:rPr>
          <w:rFonts w:hint="eastAsia" w:hAnsi="楷体" w:cs="楷体"/>
          <w:color w:val="auto"/>
          <w:sz w:val="32"/>
          <w:highlight w:val="none"/>
          <w:u w:val="none" w:color="auto"/>
        </w:rPr>
        <w:t>绩效评价的目的</w:t>
      </w:r>
    </w:p>
    <w:p>
      <w:pPr>
        <w:spacing w:line="600" w:lineRule="exact"/>
        <w:ind w:firstLine="640"/>
        <w:rPr>
          <w:color w:val="auto"/>
          <w:sz w:val="32"/>
          <w:szCs w:val="32"/>
          <w:highlight w:val="none"/>
          <w:u w:val="none" w:color="auto"/>
        </w:rPr>
      </w:pPr>
      <w:r>
        <w:rPr>
          <w:rFonts w:hint="eastAsia" w:ascii="仿宋_GB2312" w:hAnsi="仿宋_GB2312" w:cs="仿宋_GB2312"/>
          <w:color w:val="auto"/>
          <w:sz w:val="32"/>
          <w:szCs w:val="32"/>
          <w:highlight w:val="none"/>
          <w:u w:val="none" w:color="auto"/>
        </w:rPr>
        <w:t>本次</w:t>
      </w:r>
      <w:r>
        <w:rPr>
          <w:rFonts w:hint="eastAsia"/>
          <w:color w:val="auto"/>
          <w:sz w:val="32"/>
          <w:szCs w:val="32"/>
          <w:highlight w:val="none"/>
          <w:u w:val="none" w:color="auto"/>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u w:val="none" w:color="auto"/>
        </w:rPr>
      </w:pPr>
      <w:r>
        <w:rPr>
          <w:rFonts w:hint="eastAsia"/>
          <w:color w:val="auto"/>
          <w:sz w:val="32"/>
          <w:highlight w:val="none"/>
          <w:u w:val="none" w:color="auto"/>
        </w:rPr>
        <w:t>2.绩效评价的对象和范围</w:t>
      </w:r>
    </w:p>
    <w:p>
      <w:pPr>
        <w:spacing w:line="600" w:lineRule="exact"/>
        <w:ind w:firstLine="640"/>
        <w:rPr>
          <w:rFonts w:ascii="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本次绩效评价遵循财政部</w:t>
      </w:r>
      <w:r>
        <w:rPr>
          <w:rFonts w:hint="eastAsia" w:ascii="仿宋_GB2312" w:hAnsi="Arial" w:cs="宋体"/>
          <w:bCs/>
          <w:color w:val="auto"/>
          <w:sz w:val="32"/>
          <w:szCs w:val="32"/>
          <w:highlight w:val="none"/>
          <w:u w:val="none" w:color="auto"/>
        </w:rPr>
        <w:t>《关于印发&lt;项目支出绩效评价管理办法&gt;的通知》（财预</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2020</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10号）</w:t>
      </w:r>
      <w:r>
        <w:rPr>
          <w:rFonts w:hint="eastAsia" w:ascii="仿宋_GB2312" w:hAnsi="仿宋_GB2312" w:cs="仿宋_GB2312"/>
          <w:color w:val="auto"/>
          <w:sz w:val="32"/>
          <w:szCs w:val="32"/>
          <w:highlight w:val="none"/>
          <w:u w:val="none" w:color="auto"/>
          <w:lang w:eastAsia="zh-Hans"/>
        </w:rPr>
        <w:t>以及</w:t>
      </w:r>
      <w:r>
        <w:rPr>
          <w:rFonts w:hint="eastAsia" w:ascii="仿宋_GB2312" w:hAnsi="仿宋_GB2312" w:cs="仿宋_GB2312"/>
          <w:color w:val="auto"/>
          <w:sz w:val="32"/>
          <w:szCs w:val="32"/>
          <w:highlight w:val="none"/>
          <w:u w:val="none" w:color="auto"/>
        </w:rPr>
        <w:t>自治区财政厅《自治区财政支出绩效评价管理暂行办法》（新财预〔2018〕189号）等文件规定，</w:t>
      </w:r>
      <w:r>
        <w:rPr>
          <w:rFonts w:hint="eastAsia" w:ascii="仿宋_GB2312"/>
          <w:color w:val="auto"/>
          <w:sz w:val="32"/>
          <w:szCs w:val="32"/>
          <w:highlight w:val="none"/>
          <w:u w:val="none" w:color="auto"/>
        </w:rPr>
        <w:t>对202</w:t>
      </w:r>
      <w:r>
        <w:rPr>
          <w:rFonts w:hint="eastAsia" w:ascii="仿宋_GB2312"/>
          <w:color w:val="auto"/>
          <w:sz w:val="32"/>
          <w:szCs w:val="32"/>
          <w:highlight w:val="none"/>
          <w:u w:val="none" w:color="auto"/>
          <w:lang w:val="en-US" w:eastAsia="zh-CN"/>
        </w:rPr>
        <w:t>2</w:t>
      </w:r>
      <w:r>
        <w:rPr>
          <w:rFonts w:hint="eastAsia" w:ascii="仿宋_GB2312"/>
          <w:color w:val="auto"/>
          <w:sz w:val="32"/>
          <w:szCs w:val="32"/>
          <w:highlight w:val="none"/>
          <w:u w:val="none" w:color="auto"/>
        </w:rPr>
        <w:t>年度我单位实施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评价工作简述</w:t>
      </w:r>
    </w:p>
    <w:p>
      <w:pPr>
        <w:pStyle w:val="2"/>
        <w:spacing w:line="600" w:lineRule="exact"/>
        <w:ind w:firstLine="643"/>
        <w:rPr>
          <w:color w:val="auto"/>
          <w:sz w:val="32"/>
          <w:highlight w:val="none"/>
          <w:u w:val="none" w:color="auto"/>
        </w:rPr>
      </w:pPr>
      <w:r>
        <w:rPr>
          <w:rFonts w:hint="eastAsia"/>
          <w:color w:val="auto"/>
          <w:sz w:val="32"/>
          <w:highlight w:val="none"/>
          <w:u w:val="none" w:color="auto"/>
        </w:rPr>
        <w:t>1.绩效评价原则</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依据</w:t>
      </w:r>
      <w:r>
        <w:rPr>
          <w:rFonts w:hint="eastAsia" w:hAnsi="Arial" w:cs="宋体"/>
          <w:bCs/>
          <w:color w:val="auto"/>
          <w:sz w:val="32"/>
          <w:szCs w:val="32"/>
          <w:highlight w:val="none"/>
          <w:u w:val="none" w:color="auto"/>
        </w:rPr>
        <w:t>《中华人民共和国预算法》、</w:t>
      </w:r>
      <w:r>
        <w:rPr>
          <w:rFonts w:hint="eastAsia" w:ascii="仿宋_GB2312" w:hAnsi="Arial" w:cs="宋体"/>
          <w:bCs/>
          <w:color w:val="auto"/>
          <w:sz w:val="32"/>
          <w:szCs w:val="32"/>
          <w:highlight w:val="none"/>
          <w:u w:val="none" w:color="auto"/>
        </w:rPr>
        <w:t>《关于印发&lt;项目支出绩效评价管理办法&gt;的通知》（财预</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2020</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10号）</w:t>
      </w:r>
      <w:r>
        <w:rPr>
          <w:rFonts w:hint="eastAsia"/>
          <w:color w:val="auto"/>
          <w:sz w:val="32"/>
          <w:szCs w:val="32"/>
          <w:highlight w:val="none"/>
          <w:u w:val="none" w:color="auto"/>
        </w:rPr>
        <w:t>等法规和政策文件要求，本次绩效评价秉承科学规范、公正公开、分级分类、绩效相关等原则，按照从投入、过程到产出效果和影响的绩效逻辑路径，结合</w:t>
      </w:r>
      <w:r>
        <w:rPr>
          <w:rFonts w:hint="eastAsia" w:ascii="仿宋_GB2312" w:hAnsi="Arial" w:cs="宋体"/>
          <w:bCs/>
          <w:color w:val="auto"/>
          <w:sz w:val="32"/>
          <w:szCs w:val="32"/>
          <w:highlight w:val="none"/>
          <w:u w:val="none" w:color="auto"/>
          <w:lang w:val="en-US" w:eastAsia="zh-CN"/>
        </w:rPr>
        <w:t>2022年</w:t>
      </w:r>
      <w:r>
        <w:rPr>
          <w:rFonts w:hint="eastAsia" w:ascii="仿宋_GB2312" w:hAnsi="Arial" w:cs="宋体"/>
          <w:bCs/>
          <w:color w:val="auto"/>
          <w:sz w:val="32"/>
          <w:szCs w:val="32"/>
          <w:highlight w:val="none"/>
          <w:u w:val="none" w:color="auto"/>
          <w:lang w:eastAsia="zh-CN"/>
        </w:rPr>
        <w:t>自治区工业节能减排专项资金</w:t>
      </w:r>
      <w:r>
        <w:rPr>
          <w:rFonts w:hint="eastAsia" w:ascii="仿宋_GB2312" w:hAnsi="Arial" w:cs="宋体"/>
          <w:bCs/>
          <w:color w:val="auto"/>
          <w:sz w:val="32"/>
          <w:szCs w:val="32"/>
          <w:highlight w:val="none"/>
          <w:u w:val="none" w:color="auto"/>
        </w:rPr>
        <w:t>项目</w:t>
      </w:r>
      <w:r>
        <w:rPr>
          <w:rFonts w:hint="eastAsia"/>
          <w:color w:val="auto"/>
          <w:sz w:val="32"/>
          <w:szCs w:val="32"/>
          <w:highlight w:val="none"/>
          <w:u w:val="none" w:color="auto"/>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根据以上原则，绩效评价遵循如下具体要求：</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（2）保证评价结果的真实性、公正性，提高评价报告的公信力。</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u w:val="none" w:color="auto"/>
        </w:rPr>
      </w:pPr>
      <w:bookmarkStart w:id="9" w:name="_Toc26131"/>
      <w:bookmarkStart w:id="10" w:name="_Toc419984722"/>
      <w:bookmarkStart w:id="11" w:name="_Toc428278230"/>
      <w:bookmarkStart w:id="12" w:name="_Toc1913"/>
      <w:r>
        <w:rPr>
          <w:rFonts w:hint="eastAsia"/>
          <w:color w:val="auto"/>
          <w:sz w:val="32"/>
          <w:highlight w:val="none"/>
          <w:u w:val="none" w:color="auto"/>
        </w:rPr>
        <w:t>2.绩效评价指标体系及绩效评价</w:t>
      </w:r>
      <w:bookmarkEnd w:id="9"/>
      <w:bookmarkEnd w:id="10"/>
      <w:bookmarkEnd w:id="11"/>
      <w:bookmarkEnd w:id="12"/>
      <w:r>
        <w:rPr>
          <w:rFonts w:hint="eastAsia"/>
          <w:color w:val="auto"/>
          <w:sz w:val="32"/>
          <w:highlight w:val="none"/>
          <w:u w:val="none" w:color="auto"/>
        </w:rPr>
        <w:t>标准</w:t>
      </w:r>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绩效评价指标体系根据财政部</w:t>
      </w:r>
      <w:r>
        <w:rPr>
          <w:rFonts w:hint="eastAsia" w:ascii="仿宋_GB2312" w:hAnsi="Arial" w:cs="宋体"/>
          <w:bCs/>
          <w:color w:val="auto"/>
          <w:sz w:val="32"/>
          <w:szCs w:val="32"/>
          <w:highlight w:val="none"/>
          <w:u w:val="none" w:color="auto"/>
        </w:rPr>
        <w:t>《关于印发&lt;项目支出绩效评价管理办法&gt;的通知》（财预</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2020</w:t>
      </w:r>
      <w:r>
        <w:rPr>
          <w:rFonts w:hint="eastAsia" w:ascii="仿宋_GB2312" w:hAnsi="微软雅黑" w:cs="微软雅黑"/>
          <w:bCs/>
          <w:color w:val="auto"/>
          <w:sz w:val="32"/>
          <w:szCs w:val="32"/>
          <w:highlight w:val="none"/>
          <w:u w:val="none" w:color="auto"/>
        </w:rPr>
        <w:t>〕</w:t>
      </w:r>
      <w:r>
        <w:rPr>
          <w:rFonts w:hint="eastAsia" w:ascii="仿宋_GB2312" w:hAnsi="Arial" w:cs="宋体"/>
          <w:bCs/>
          <w:color w:val="auto"/>
          <w:sz w:val="32"/>
          <w:szCs w:val="32"/>
          <w:highlight w:val="none"/>
          <w:u w:val="none" w:color="auto"/>
        </w:rPr>
        <w:t>10号）、</w:t>
      </w:r>
      <w:r>
        <w:rPr>
          <w:rFonts w:hint="eastAsia" w:ascii="仿宋_GB2312" w:hAnsi="仿宋_GB2312" w:cs="仿宋_GB2312"/>
          <w:color w:val="auto"/>
          <w:sz w:val="32"/>
          <w:szCs w:val="32"/>
          <w:highlight w:val="none"/>
          <w:u w:val="none" w:color="auto"/>
        </w:rPr>
        <w:t>自治区财政厅《自治区财政支出绩效评价管理暂行办法》（新财预〔2018〕189号）</w:t>
      </w:r>
      <w:r>
        <w:rPr>
          <w:rFonts w:hint="eastAsia" w:ascii="仿宋_GB2312"/>
          <w:color w:val="auto"/>
          <w:sz w:val="32"/>
          <w:szCs w:val="32"/>
          <w:highlight w:val="none"/>
          <w:u w:val="none" w:color="auto"/>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一级指标为：决策、过程、产出、效益。</w:t>
      </w:r>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u w:val="none" w:color="auto"/>
        </w:rPr>
      </w:pPr>
      <w:r>
        <w:rPr>
          <w:rFonts w:hint="eastAsia"/>
          <w:color w:val="auto"/>
          <w:sz w:val="32"/>
          <w:highlight w:val="none"/>
          <w:u w:val="none" w:color="auto"/>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u w:val="none" w:color="auto"/>
        </w:rPr>
      </w:pPr>
      <w:r>
        <w:rPr>
          <w:rFonts w:hint="eastAsia" w:ascii="仿宋_GB2312" w:hAnsi="仿宋_GB2312" w:cs="仿宋_GB2312"/>
          <w:bCs/>
          <w:color w:val="auto"/>
          <w:sz w:val="32"/>
          <w:szCs w:val="32"/>
          <w:highlight w:val="none"/>
          <w:u w:val="none" w:color="auto"/>
        </w:rPr>
        <w:t>本次评价采取定量与定性评价相结合的方式，采用比较法、公众评判法对</w:t>
      </w:r>
      <w:r>
        <w:rPr>
          <w:rFonts w:hint="eastAsia"/>
          <w:color w:val="auto"/>
          <w:sz w:val="32"/>
          <w:szCs w:val="32"/>
          <w:highlight w:val="none"/>
          <w:u w:val="none" w:color="auto"/>
        </w:rPr>
        <w:t>项目实施过程以及预期绩效目标完成情况进行全面、系统的评价，</w:t>
      </w:r>
      <w:r>
        <w:rPr>
          <w:rFonts w:hint="eastAsia" w:ascii="仿宋_GB2312" w:hAnsi="仿宋_GB2312" w:cs="仿宋_GB2312"/>
          <w:bCs/>
          <w:color w:val="auto"/>
          <w:sz w:val="32"/>
          <w:szCs w:val="32"/>
          <w:highlight w:val="none"/>
          <w:u w:val="none" w:color="auto"/>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u w:val="none" w:color="auto"/>
        </w:rPr>
      </w:pPr>
      <w:r>
        <w:rPr>
          <w:rFonts w:hint="eastAsia" w:ascii="仿宋_GB2312" w:hAnsi="仿宋_GB2312" w:cs="仿宋_GB2312"/>
          <w:bCs/>
          <w:color w:val="auto"/>
          <w:sz w:val="32"/>
          <w:szCs w:val="32"/>
          <w:highlight w:val="none"/>
          <w:u w:val="none" w:color="auto"/>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u w:val="none" w:color="auto"/>
        </w:rPr>
      </w:pPr>
      <w:r>
        <w:rPr>
          <w:rFonts w:hint="eastAsia" w:ascii="仿宋_GB2312" w:hAnsi="仿宋_GB2312" w:cs="仿宋_GB2312"/>
          <w:bCs/>
          <w:color w:val="auto"/>
          <w:sz w:val="32"/>
          <w:szCs w:val="32"/>
          <w:highlight w:val="none"/>
          <w:u w:val="none" w:color="auto"/>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u w:val="none" w:color="auto"/>
        </w:rPr>
      </w:pPr>
      <w:r>
        <w:rPr>
          <w:rFonts w:hint="eastAsia"/>
          <w:color w:val="auto"/>
          <w:sz w:val="32"/>
          <w:highlight w:val="none"/>
          <w:u w:val="none" w:color="auto"/>
        </w:rPr>
        <w:t>4.评价标准</w:t>
      </w:r>
    </w:p>
    <w:p>
      <w:pPr>
        <w:spacing w:line="600" w:lineRule="exact"/>
        <w:ind w:firstLine="640"/>
        <w:rPr>
          <w:color w:val="auto"/>
          <w:sz w:val="32"/>
          <w:szCs w:val="32"/>
          <w:highlight w:val="none"/>
          <w:u w:val="none" w:color="auto"/>
        </w:rPr>
      </w:pPr>
      <w:r>
        <w:rPr>
          <w:rFonts w:hint="eastAsia" w:ascii="仿宋_GB2312" w:hAnsi="仿宋_GB2312" w:cs="仿宋_GB2312"/>
          <w:bCs/>
          <w:color w:val="auto"/>
          <w:sz w:val="32"/>
          <w:szCs w:val="32"/>
          <w:highlight w:val="none"/>
          <w:u w:val="none" w:color="auto"/>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u w:val="none" w:color="auto"/>
        </w:rPr>
      </w:pPr>
      <w:r>
        <w:rPr>
          <w:rFonts w:hint="eastAsia"/>
          <w:color w:val="auto"/>
          <w:szCs w:val="32"/>
          <w:highlight w:val="none"/>
          <w:u w:val="none" w:color="auto"/>
        </w:rPr>
        <w:t>（三）绩效评价工作过程</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第一阶段：前期准备。</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 w:cs="仿宋"/>
          <w:color w:val="auto"/>
          <w:sz w:val="32"/>
          <w:szCs w:val="32"/>
          <w:highlight w:val="none"/>
          <w:u w:val="none" w:color="auto"/>
          <w:lang w:bidi="ar"/>
        </w:rPr>
        <w:t>我单位绩效评价人员</w:t>
      </w:r>
      <w:r>
        <w:rPr>
          <w:rFonts w:hint="eastAsia" w:ascii="仿宋_GB2312" w:hAnsi="仿宋" w:cs="仿宋"/>
          <w:color w:val="auto"/>
          <w:spacing w:val="-4"/>
          <w:sz w:val="32"/>
          <w:szCs w:val="32"/>
          <w:highlight w:val="none"/>
          <w:u w:val="none" w:color="auto"/>
        </w:rPr>
        <w:t>根据《项目支出绩效评价管理办法》（财预</w:t>
      </w:r>
      <w:r>
        <w:rPr>
          <w:rFonts w:hint="eastAsia" w:ascii="仿宋_GB2312" w:hAnsi="仿宋" w:cs="仿宋"/>
          <w:color w:val="auto"/>
          <w:sz w:val="32"/>
          <w:szCs w:val="32"/>
          <w:highlight w:val="none"/>
          <w:u w:val="none" w:color="auto"/>
        </w:rPr>
        <w:t>〔2020〕</w:t>
      </w:r>
      <w:r>
        <w:rPr>
          <w:rFonts w:hint="eastAsia" w:ascii="仿宋_GB2312" w:hAnsi="仿宋" w:cs="仿宋"/>
          <w:color w:val="auto"/>
          <w:spacing w:val="-4"/>
          <w:sz w:val="32"/>
          <w:szCs w:val="32"/>
          <w:highlight w:val="none"/>
          <w:u w:val="none" w:color="auto"/>
        </w:rPr>
        <w:t>10号）文件精神</w:t>
      </w:r>
      <w:r>
        <w:rPr>
          <w:rFonts w:hint="eastAsia" w:ascii="仿宋_GB2312" w:hAnsi="仿宋_GB2312" w:cs="仿宋_GB2312"/>
          <w:color w:val="auto"/>
          <w:sz w:val="32"/>
          <w:szCs w:val="32"/>
          <w:highlight w:val="none"/>
          <w:u w:val="none" w:color="auto"/>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CN"/>
        </w:rPr>
        <w:t>范霞</w:t>
      </w:r>
      <w:r>
        <w:rPr>
          <w:rFonts w:hint="eastAsia" w:ascii="仿宋_GB2312" w:hAnsi="仿宋_GB2312" w:cs="仿宋_GB2312"/>
          <w:color w:val="auto"/>
          <w:sz w:val="32"/>
          <w:szCs w:val="32"/>
          <w:highlight w:val="none"/>
          <w:u w:val="none" w:color="auto"/>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CN"/>
        </w:rPr>
        <w:t>刘新平</w:t>
      </w:r>
      <w:r>
        <w:rPr>
          <w:rFonts w:hint="eastAsia" w:ascii="仿宋_GB2312" w:hAnsi="仿宋_GB2312" w:cs="仿宋_GB2312"/>
          <w:color w:val="auto"/>
          <w:sz w:val="32"/>
          <w:szCs w:val="32"/>
          <w:highlight w:val="none"/>
          <w:u w:val="none" w:color="auto"/>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CN"/>
        </w:rPr>
        <w:t>吴新平</w:t>
      </w:r>
      <w:r>
        <w:rPr>
          <w:rFonts w:hint="eastAsia" w:ascii="仿宋_GB2312" w:hAnsi="仿宋_GB2312" w:cs="仿宋_GB2312"/>
          <w:color w:val="auto"/>
          <w:sz w:val="32"/>
          <w:szCs w:val="32"/>
          <w:highlight w:val="none"/>
          <w:u w:val="none" w:color="auto"/>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第二阶段：组织实施。</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第三阶段：分析评价。</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highlight w:val="none"/>
          <w:u w:val="none" w:color="auto"/>
        </w:rPr>
      </w:pPr>
      <w:bookmarkStart w:id="13" w:name="_Toc2618"/>
      <w:r>
        <w:rPr>
          <w:rFonts w:hint="eastAsia" w:ascii="仿宋_GB2312" w:hAnsi="仿宋_GB2312" w:cs="仿宋_GB2312"/>
          <w:color w:val="auto"/>
          <w:sz w:val="32"/>
          <w:szCs w:val="32"/>
          <w:highlight w:val="none"/>
          <w:u w:val="none" w:color="auto"/>
        </w:rPr>
        <w:t>第四阶段：撰写与提交评价报告</w:t>
      </w:r>
      <w:bookmarkEnd w:id="13"/>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highlight w:val="none"/>
          <w:u w:val="none" w:color="auto"/>
        </w:rPr>
      </w:pPr>
      <w:bookmarkStart w:id="14" w:name="_Toc5055"/>
      <w:r>
        <w:rPr>
          <w:rFonts w:hint="eastAsia" w:ascii="仿宋_GB2312" w:hAnsi="仿宋_GB2312" w:cs="仿宋_GB2312"/>
          <w:color w:val="auto"/>
          <w:sz w:val="32"/>
          <w:szCs w:val="32"/>
          <w:highlight w:val="none"/>
          <w:u w:val="none" w:color="auto"/>
        </w:rPr>
        <w:t>第五阶段：归集档案</w:t>
      </w:r>
      <w:bookmarkEnd w:id="14"/>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u w:val="none" w:color="auto"/>
        </w:rPr>
      </w:pPr>
      <w:r>
        <w:rPr>
          <w:rFonts w:hint="eastAsia"/>
          <w:color w:val="auto"/>
          <w:szCs w:val="32"/>
          <w:highlight w:val="none"/>
          <w:u w:val="none" w:color="auto"/>
        </w:rPr>
        <w:t>综合评价情况及评价结论</w:t>
      </w:r>
    </w:p>
    <w:p>
      <w:pPr>
        <w:pStyle w:val="23"/>
        <w:spacing w:before="0" w:after="0" w:line="600" w:lineRule="exact"/>
        <w:ind w:left="560"/>
        <w:rPr>
          <w:rFonts w:ascii="仿宋_GB2312" w:hAnsi="仿宋_GB2312" w:cs="仿宋_GB2312"/>
          <w:color w:val="auto"/>
          <w:sz w:val="32"/>
          <w:highlight w:val="none"/>
          <w:u w:val="none" w:color="auto"/>
        </w:rPr>
      </w:pPr>
      <w:bookmarkStart w:id="15" w:name="_Toc68364665"/>
      <w:r>
        <w:rPr>
          <w:rFonts w:hint="eastAsia" w:ascii="仿宋_GB2312" w:hAnsi="仿宋_GB2312" w:cs="仿宋_GB2312"/>
          <w:color w:val="auto"/>
          <w:sz w:val="32"/>
          <w:highlight w:val="none"/>
          <w:u w:val="none" w:color="auto"/>
        </w:rPr>
        <w:t>（一）综合评价情况</w:t>
      </w:r>
      <w:bookmarkEnd w:id="15"/>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通过</w:t>
      </w:r>
      <w:r>
        <w:rPr>
          <w:rFonts w:hint="eastAsia" w:ascii="仿宋_GB2312" w:hAnsi="Arial" w:cs="宋体"/>
          <w:bCs/>
          <w:color w:val="auto"/>
          <w:sz w:val="32"/>
          <w:szCs w:val="32"/>
          <w:highlight w:val="none"/>
          <w:u w:val="none" w:color="auto"/>
          <w:lang w:val="en-US" w:eastAsia="zh-CN"/>
        </w:rPr>
        <w:t>2022年</w:t>
      </w:r>
      <w:r>
        <w:rPr>
          <w:rFonts w:hint="eastAsia" w:ascii="仿宋_GB2312" w:hAnsi="Arial" w:cs="宋体"/>
          <w:bCs/>
          <w:color w:val="auto"/>
          <w:sz w:val="32"/>
          <w:szCs w:val="32"/>
          <w:highlight w:val="none"/>
          <w:u w:val="none" w:color="auto"/>
          <w:lang w:eastAsia="zh-CN"/>
        </w:rPr>
        <w:t>自治区工业节能减排</w:t>
      </w:r>
      <w:r>
        <w:rPr>
          <w:rFonts w:hint="eastAsia" w:ascii="仿宋_GB2312"/>
          <w:color w:val="auto"/>
          <w:sz w:val="32"/>
          <w:szCs w:val="32"/>
          <w:highlight w:val="none"/>
          <w:u w:val="none" w:color="auto"/>
        </w:rPr>
        <w:t>项目的实施，培育节能低碳减排及绿色转型升级项目，提高我区工业企业绿色发展意识，提升工业绿色发展水平，促进工业能耗和水耗持续下降。该项目预算执行率达</w:t>
      </w:r>
      <w:r>
        <w:rPr>
          <w:rFonts w:hint="eastAsia" w:ascii="仿宋_GB2312"/>
          <w:color w:val="auto"/>
          <w:sz w:val="32"/>
          <w:szCs w:val="32"/>
          <w:highlight w:val="none"/>
          <w:u w:val="none" w:color="auto"/>
          <w:lang w:val="en-US" w:eastAsia="zh-CN"/>
        </w:rPr>
        <w:t>90.99</w:t>
      </w:r>
      <w:r>
        <w:rPr>
          <w:rFonts w:ascii="仿宋_GB2312"/>
          <w:color w:val="auto"/>
          <w:sz w:val="32"/>
          <w:szCs w:val="32"/>
          <w:highlight w:val="none"/>
          <w:u w:val="none" w:color="auto"/>
        </w:rPr>
        <w:t>%</w:t>
      </w:r>
      <w:r>
        <w:rPr>
          <w:rFonts w:hint="eastAsia" w:ascii="仿宋_GB2312"/>
          <w:color w:val="auto"/>
          <w:sz w:val="32"/>
          <w:szCs w:val="32"/>
          <w:highlight w:val="none"/>
          <w:u w:val="none" w:color="auto"/>
        </w:rPr>
        <w:t>，项目预期绩效目标及各项具体指标均已全部达成。</w:t>
      </w:r>
    </w:p>
    <w:p>
      <w:pPr>
        <w:pStyle w:val="23"/>
        <w:spacing w:before="0" w:after="0" w:line="600" w:lineRule="exact"/>
        <w:ind w:left="560"/>
        <w:rPr>
          <w:rFonts w:ascii="仿宋_GB2312" w:hAnsi="仿宋_GB2312" w:cs="仿宋_GB2312"/>
          <w:color w:val="auto"/>
          <w:sz w:val="32"/>
          <w:highlight w:val="none"/>
          <w:u w:val="none" w:color="auto"/>
        </w:rPr>
      </w:pPr>
      <w:r>
        <w:rPr>
          <w:rFonts w:hint="eastAsia" w:ascii="仿宋_GB2312" w:hAnsi="仿宋_GB2312" w:cs="仿宋_GB2312"/>
          <w:color w:val="auto"/>
          <w:sz w:val="32"/>
          <w:highlight w:val="none"/>
          <w:u w:val="none" w:color="auto"/>
        </w:rPr>
        <w:t>（二）综合评价结论</w:t>
      </w:r>
    </w:p>
    <w:p>
      <w:pPr>
        <w:spacing w:line="600" w:lineRule="exact"/>
        <w:ind w:firstLine="640"/>
        <w:rPr>
          <w:rFonts w:ascii="仿宋_GB2312"/>
          <w:color w:val="auto"/>
          <w:sz w:val="32"/>
          <w:szCs w:val="32"/>
          <w:highlight w:val="none"/>
          <w:u w:val="none" w:color="auto"/>
        </w:rPr>
      </w:pPr>
      <w:r>
        <w:rPr>
          <w:rFonts w:hint="eastAsia" w:ascii="仿宋_GB2312" w:hAnsi="仿宋_GB2312" w:cs="仿宋_GB2312"/>
          <w:bCs/>
          <w:color w:val="auto"/>
          <w:sz w:val="32"/>
          <w:szCs w:val="32"/>
          <w:highlight w:val="none"/>
          <w:u w:val="none" w:color="auto"/>
        </w:rPr>
        <w:t>本次评价采取定量与定性评价相结合的方式，</w:t>
      </w:r>
      <w:r>
        <w:rPr>
          <w:rFonts w:hint="eastAsia" w:ascii="仿宋_GB2312"/>
          <w:color w:val="auto"/>
          <w:sz w:val="32"/>
          <w:szCs w:val="32"/>
          <w:highlight w:val="none"/>
          <w:u w:val="none" w:color="auto"/>
        </w:rPr>
        <w:t>对</w:t>
      </w:r>
      <w:r>
        <w:rPr>
          <w:rFonts w:hint="eastAsia" w:ascii="仿宋_GB2312" w:hAnsi="Arial" w:cs="宋体"/>
          <w:bCs/>
          <w:color w:val="auto"/>
          <w:sz w:val="32"/>
          <w:szCs w:val="32"/>
          <w:highlight w:val="none"/>
          <w:u w:val="none" w:color="auto"/>
          <w:lang w:val="en-US" w:eastAsia="zh-CN"/>
        </w:rPr>
        <w:t>2022年</w:t>
      </w:r>
      <w:r>
        <w:rPr>
          <w:rFonts w:hint="eastAsia" w:ascii="仿宋_GB2312" w:hAnsi="Arial" w:cs="宋体"/>
          <w:bCs/>
          <w:color w:val="auto"/>
          <w:sz w:val="32"/>
          <w:szCs w:val="32"/>
          <w:highlight w:val="none"/>
          <w:u w:val="none" w:color="auto"/>
          <w:lang w:eastAsia="zh-CN"/>
        </w:rPr>
        <w:t>自治区工业节能减排</w:t>
      </w:r>
      <w:r>
        <w:rPr>
          <w:rFonts w:hint="eastAsia" w:ascii="仿宋_GB2312"/>
          <w:color w:val="auto"/>
          <w:sz w:val="32"/>
          <w:szCs w:val="32"/>
          <w:highlight w:val="none"/>
          <w:u w:val="none" w:color="auto"/>
        </w:rPr>
        <w:t>项目的绩效目标和各项具体绩效指标实现情况进行了客观评价，最终评分为</w:t>
      </w:r>
      <w:r>
        <w:rPr>
          <w:rFonts w:hint="eastAsia" w:ascii="仿宋_GB2312"/>
          <w:color w:val="auto"/>
          <w:sz w:val="32"/>
          <w:szCs w:val="32"/>
          <w:highlight w:val="none"/>
          <w:u w:val="none" w:color="auto"/>
          <w:lang w:val="en-US" w:eastAsia="zh-CN"/>
        </w:rPr>
        <w:t>99</w:t>
      </w:r>
      <w:r>
        <w:rPr>
          <w:rFonts w:hint="eastAsia" w:ascii="仿宋_GB2312"/>
          <w:color w:val="auto"/>
          <w:sz w:val="32"/>
          <w:szCs w:val="32"/>
          <w:highlight w:val="none"/>
          <w:u w:val="none" w:color="auto"/>
        </w:rPr>
        <w:t>分。</w:t>
      </w:r>
      <w:r>
        <w:rPr>
          <w:rFonts w:hint="eastAsia"/>
          <w:color w:val="auto"/>
          <w:sz w:val="30"/>
          <w:szCs w:val="30"/>
          <w:highlight w:val="none"/>
          <w:u w:val="none" w:color="auto"/>
        </w:rPr>
        <w:t>绩效评级为</w:t>
      </w:r>
      <w:r>
        <w:rPr>
          <w:rFonts w:hint="eastAsia"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lang w:eastAsia="zh-CN"/>
        </w:rPr>
        <w:t>优</w:t>
      </w:r>
      <w:r>
        <w:rPr>
          <w:rFonts w:hint="eastAsia" w:ascii="仿宋_GB2312" w:cs="仿宋_GB2312"/>
          <w:color w:val="auto"/>
          <w:sz w:val="32"/>
          <w:szCs w:val="32"/>
          <w:highlight w:val="none"/>
          <w:u w:val="none" w:color="auto"/>
        </w:rPr>
        <w:t>”，具体得分情况为：项目决策</w:t>
      </w:r>
      <w:r>
        <w:rPr>
          <w:rFonts w:hint="eastAsia" w:ascii="仿宋_GB2312"/>
          <w:color w:val="auto"/>
          <w:sz w:val="32"/>
          <w:szCs w:val="32"/>
          <w:highlight w:val="none"/>
          <w:u w:val="none" w:color="auto"/>
          <w:lang w:val="en-US" w:eastAsia="zh-CN"/>
        </w:rPr>
        <w:t>20</w:t>
      </w:r>
      <w:r>
        <w:rPr>
          <w:rFonts w:hint="eastAsia" w:ascii="仿宋_GB2312" w:cs="仿宋_GB2312"/>
          <w:color w:val="auto"/>
          <w:sz w:val="32"/>
          <w:szCs w:val="32"/>
          <w:highlight w:val="none"/>
          <w:u w:val="none" w:color="auto"/>
        </w:rPr>
        <w:t>分、项目过程</w:t>
      </w:r>
      <w:r>
        <w:rPr>
          <w:rFonts w:hint="eastAsia" w:ascii="仿宋_GB2312"/>
          <w:color w:val="auto"/>
          <w:sz w:val="32"/>
          <w:szCs w:val="32"/>
          <w:highlight w:val="none"/>
          <w:u w:val="none" w:color="auto"/>
          <w:lang w:val="en-US" w:eastAsia="zh-CN"/>
        </w:rPr>
        <w:t>20</w:t>
      </w:r>
      <w:r>
        <w:rPr>
          <w:rFonts w:hint="eastAsia" w:ascii="仿宋_GB2312" w:cs="仿宋_GB2312"/>
          <w:color w:val="auto"/>
          <w:sz w:val="32"/>
          <w:szCs w:val="32"/>
          <w:highlight w:val="none"/>
          <w:u w:val="none" w:color="auto"/>
        </w:rPr>
        <w:t>分、项目产出</w:t>
      </w:r>
      <w:r>
        <w:rPr>
          <w:rFonts w:hint="eastAsia" w:ascii="仿宋_GB2312"/>
          <w:color w:val="auto"/>
          <w:sz w:val="32"/>
          <w:szCs w:val="32"/>
          <w:highlight w:val="none"/>
          <w:u w:val="none" w:color="auto"/>
          <w:lang w:val="en-US" w:eastAsia="zh-CN"/>
        </w:rPr>
        <w:t>29</w:t>
      </w:r>
      <w:r>
        <w:rPr>
          <w:rFonts w:hint="eastAsia" w:ascii="仿宋_GB2312" w:cs="仿宋_GB2312"/>
          <w:color w:val="auto"/>
          <w:sz w:val="32"/>
          <w:szCs w:val="32"/>
          <w:highlight w:val="none"/>
          <w:u w:val="none" w:color="auto"/>
        </w:rPr>
        <w:t>分、项目效益</w:t>
      </w:r>
      <w:r>
        <w:rPr>
          <w:rFonts w:hint="eastAsia" w:ascii="仿宋_GB2312"/>
          <w:color w:val="auto"/>
          <w:sz w:val="32"/>
          <w:szCs w:val="32"/>
          <w:highlight w:val="none"/>
          <w:u w:val="none" w:color="auto"/>
          <w:lang w:val="en-US" w:eastAsia="zh-CN"/>
        </w:rPr>
        <w:t>30</w:t>
      </w:r>
      <w:r>
        <w:rPr>
          <w:rFonts w:hint="eastAsia" w:ascii="仿宋_GB2312" w:cs="仿宋_GB2312"/>
          <w:color w:val="auto"/>
          <w:sz w:val="32"/>
          <w:szCs w:val="32"/>
          <w:highlight w:val="none"/>
          <w:u w:val="none" w:color="auto"/>
        </w:rPr>
        <w:t>分。</w:t>
      </w:r>
    </w:p>
    <w:p>
      <w:pPr>
        <w:pStyle w:val="3"/>
        <w:spacing w:line="600" w:lineRule="exact"/>
        <w:ind w:firstLine="640"/>
        <w:rPr>
          <w:color w:val="auto"/>
          <w:szCs w:val="32"/>
          <w:highlight w:val="none"/>
          <w:u w:val="none" w:color="auto"/>
        </w:rPr>
      </w:pPr>
      <w:r>
        <w:rPr>
          <w:rFonts w:hint="eastAsia"/>
          <w:color w:val="auto"/>
          <w:szCs w:val="32"/>
          <w:highlight w:val="none"/>
          <w:u w:val="none" w:color="auto"/>
        </w:rPr>
        <w:t>四、绩效评价指标分析</w:t>
      </w:r>
    </w:p>
    <w:p>
      <w:pPr>
        <w:pStyle w:val="4"/>
        <w:spacing w:line="600" w:lineRule="exact"/>
        <w:ind w:firstLine="643"/>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（一）项目决策情况</w:t>
      </w:r>
    </w:p>
    <w:p>
      <w:pPr>
        <w:overflowPunct w:val="0"/>
        <w:spacing w:line="600" w:lineRule="exact"/>
        <w:ind w:firstLine="640"/>
        <w:contextualSpacing/>
        <w:rPr>
          <w:rFonts w:ascii="仿宋_GB2312" w:hAnsi="仿宋_GB2312" w:cs="仿宋_GB2312"/>
          <w:color w:val="auto"/>
          <w:sz w:val="32"/>
          <w:szCs w:val="32"/>
          <w:highlight w:val="none"/>
          <w:u w:val="none" w:color="auto"/>
          <w:lang w:eastAsia="zh-Hans"/>
        </w:rPr>
      </w:pPr>
      <w:r>
        <w:rPr>
          <w:rFonts w:hint="eastAsia" w:ascii="仿宋_GB2312" w:hAnsi="仿宋_GB2312" w:cs="仿宋_GB2312"/>
          <w:color w:val="auto"/>
          <w:sz w:val="32"/>
          <w:szCs w:val="32"/>
          <w:highlight w:val="none"/>
          <w:u w:val="none" w:color="auto"/>
        </w:rPr>
        <w:t>项目决策类指标</w:t>
      </w:r>
      <w:r>
        <w:rPr>
          <w:rFonts w:hint="eastAsia" w:ascii="仿宋_GB2312" w:hAnsi="仿宋_GB2312" w:cs="仿宋_GB2312"/>
          <w:color w:val="auto"/>
          <w:sz w:val="32"/>
          <w:szCs w:val="32"/>
          <w:highlight w:val="none"/>
          <w:u w:val="none" w:color="auto"/>
          <w:lang w:eastAsia="zh-Hans"/>
        </w:rPr>
        <w:t>从</w:t>
      </w:r>
      <w:r>
        <w:rPr>
          <w:rFonts w:hint="eastAsia" w:ascii="仿宋_GB2312" w:hAnsi="仿宋_GB2312" w:cs="仿宋_GB2312"/>
          <w:color w:val="auto"/>
          <w:sz w:val="32"/>
          <w:szCs w:val="32"/>
          <w:highlight w:val="none"/>
          <w:u w:val="none" w:color="auto"/>
        </w:rPr>
        <w:t>项目立项、绩效目标和资金投入</w:t>
      </w:r>
      <w:r>
        <w:rPr>
          <w:rFonts w:hint="eastAsia" w:ascii="仿宋_GB2312" w:hAnsi="仿宋_GB2312" w:cs="仿宋_GB2312"/>
          <w:color w:val="auto"/>
          <w:sz w:val="32"/>
          <w:szCs w:val="32"/>
          <w:highlight w:val="none"/>
          <w:u w:val="none" w:color="auto"/>
          <w:lang w:eastAsia="zh-Hans"/>
        </w:rPr>
        <w:t>三个</w:t>
      </w:r>
      <w:r>
        <w:rPr>
          <w:rFonts w:hint="eastAsia" w:ascii="仿宋_GB2312" w:hAnsi="仿宋_GB2312" w:cs="仿宋_GB2312"/>
          <w:color w:val="auto"/>
          <w:sz w:val="32"/>
          <w:szCs w:val="32"/>
          <w:highlight w:val="none"/>
          <w:u w:val="none" w:color="auto"/>
        </w:rPr>
        <w:t>方面</w:t>
      </w:r>
      <w:r>
        <w:rPr>
          <w:rFonts w:hint="eastAsia" w:ascii="仿宋_GB2312" w:hAnsi="仿宋_GB2312" w:cs="仿宋_GB2312"/>
          <w:color w:val="auto"/>
          <w:sz w:val="32"/>
          <w:szCs w:val="32"/>
          <w:highlight w:val="none"/>
          <w:u w:val="none" w:color="auto"/>
          <w:lang w:eastAsia="zh-Hans"/>
        </w:rPr>
        <w:t>评价项目前期准备工作</w:t>
      </w:r>
      <w:r>
        <w:rPr>
          <w:rFonts w:hint="eastAsia" w:ascii="仿宋_GB2312" w:hAnsi="仿宋_GB2312" w:cs="仿宋_GB2312"/>
          <w:color w:val="auto"/>
          <w:sz w:val="32"/>
          <w:szCs w:val="32"/>
          <w:highlight w:val="none"/>
          <w:u w:val="none" w:color="auto"/>
        </w:rPr>
        <w:t>，权重</w:t>
      </w:r>
      <w:r>
        <w:rPr>
          <w:rFonts w:hint="eastAsia" w:ascii="仿宋_GB2312" w:hAnsi="仿宋_GB2312" w:cs="仿宋_GB2312"/>
          <w:color w:val="auto"/>
          <w:sz w:val="32"/>
          <w:szCs w:val="32"/>
          <w:highlight w:val="none"/>
          <w:u w:val="none" w:color="auto"/>
          <w:lang w:eastAsia="zh-Hans"/>
        </w:rPr>
        <w:t>分值</w:t>
      </w:r>
      <w:r>
        <w:rPr>
          <w:rFonts w:hint="eastAsia" w:ascii="仿宋_GB2312" w:hAnsi="仿宋_GB2312" w:cs="仿宋_GB2312"/>
          <w:color w:val="auto"/>
          <w:sz w:val="32"/>
          <w:szCs w:val="32"/>
          <w:highlight w:val="none"/>
          <w:u w:val="none" w:color="auto"/>
        </w:rPr>
        <w:t>为20分，</w:t>
      </w:r>
      <w:r>
        <w:rPr>
          <w:rFonts w:hint="eastAsia" w:ascii="仿宋_GB2312" w:hAnsi="仿宋_GB2312" w:cs="仿宋_GB2312"/>
          <w:color w:val="auto"/>
          <w:sz w:val="32"/>
          <w:szCs w:val="32"/>
          <w:highlight w:val="none"/>
          <w:u w:val="none" w:color="auto"/>
          <w:lang w:eastAsia="zh-Hans"/>
        </w:rPr>
        <w:t>本项目</w:t>
      </w:r>
      <w:r>
        <w:rPr>
          <w:rFonts w:hint="eastAsia" w:ascii="仿宋_GB2312" w:hAnsi="仿宋_GB2312" w:cs="仿宋_GB2312"/>
          <w:color w:val="auto"/>
          <w:sz w:val="32"/>
          <w:szCs w:val="32"/>
          <w:highlight w:val="none"/>
          <w:u w:val="none" w:color="auto"/>
        </w:rPr>
        <w:t>实际得分</w:t>
      </w:r>
      <w:r>
        <w:rPr>
          <w:rFonts w:hint="eastAsia" w:ascii="仿宋_GB2312"/>
          <w:color w:val="auto"/>
          <w:sz w:val="32"/>
          <w:szCs w:val="32"/>
          <w:highlight w:val="none"/>
          <w:u w:val="none" w:color="auto"/>
          <w:lang w:val="en-US" w:eastAsia="zh-CN"/>
        </w:rPr>
        <w:t>20</w:t>
      </w:r>
      <w:r>
        <w:rPr>
          <w:rFonts w:hint="eastAsia" w:ascii="仿宋_GB2312" w:hAnsi="仿宋_GB2312" w:cs="仿宋_GB2312"/>
          <w:color w:val="auto"/>
          <w:sz w:val="32"/>
          <w:szCs w:val="32"/>
          <w:highlight w:val="none"/>
          <w:u w:val="none" w:color="auto"/>
        </w:rPr>
        <w:t>分，得分率为</w:t>
      </w:r>
      <w:r>
        <w:rPr>
          <w:rFonts w:hint="eastAsia" w:ascii="仿宋_GB2312"/>
          <w:color w:val="auto"/>
          <w:sz w:val="32"/>
          <w:szCs w:val="32"/>
          <w:highlight w:val="none"/>
          <w:u w:val="none" w:color="auto"/>
          <w:lang w:val="en-US" w:eastAsia="zh-CN"/>
        </w:rPr>
        <w:t>100</w:t>
      </w:r>
      <w:r>
        <w:rPr>
          <w:rFonts w:hint="eastAsia" w:ascii="仿宋_GB2312" w:hAnsi="仿宋_GB2312" w:cs="仿宋_GB2312"/>
          <w:color w:val="auto"/>
          <w:sz w:val="32"/>
          <w:szCs w:val="32"/>
          <w:highlight w:val="none"/>
          <w:u w:val="none" w:color="auto"/>
        </w:rPr>
        <w:t>%。</w:t>
      </w:r>
      <w:r>
        <w:rPr>
          <w:rFonts w:hint="eastAsia" w:ascii="仿宋_GB2312" w:hAnsi="仿宋_GB2312" w:cs="仿宋_GB2312"/>
          <w:color w:val="auto"/>
          <w:sz w:val="32"/>
          <w:szCs w:val="32"/>
          <w:highlight w:val="none"/>
          <w:u w:val="none" w:color="auto"/>
          <w:lang w:eastAsia="zh-Hans"/>
        </w:rPr>
        <w:t>具体各项指标得分如下</w:t>
      </w:r>
      <w:r>
        <w:rPr>
          <w:rFonts w:ascii="仿宋_GB2312" w:hAnsi="仿宋_GB2312" w:cs="仿宋_GB2312"/>
          <w:color w:val="auto"/>
          <w:sz w:val="32"/>
          <w:szCs w:val="32"/>
          <w:highlight w:val="none"/>
          <w:u w:val="none" w:color="auto"/>
          <w:lang w:eastAsia="zh-Hans"/>
        </w:rPr>
        <w:t>：</w:t>
      </w:r>
    </w:p>
    <w:p>
      <w:pPr>
        <w:pStyle w:val="24"/>
        <w:numPr>
          <w:ilvl w:val="0"/>
          <w:numId w:val="6"/>
        </w:numPr>
        <w:spacing w:line="600" w:lineRule="exact"/>
        <w:ind w:firstLine="736"/>
        <w:rPr>
          <w:rFonts w:hint="eastAsia" w:cs="仿宋_GB2312"/>
          <w:color w:val="auto"/>
          <w:highlight w:val="none"/>
          <w:u w:val="none" w:color="auto"/>
        </w:rPr>
      </w:pPr>
      <w:r>
        <w:rPr>
          <w:rFonts w:hint="eastAsia" w:cs="仿宋_GB2312"/>
          <w:b/>
          <w:bCs/>
          <w:color w:val="auto"/>
          <w:highlight w:val="none"/>
          <w:u w:val="none" w:color="auto"/>
        </w:rPr>
        <w:t>立项依据充分性：</w:t>
      </w:r>
      <w:r>
        <w:rPr>
          <w:rFonts w:cs="仿宋_GB2312"/>
          <w:color w:val="auto"/>
          <w:highlight w:val="none"/>
          <w:u w:val="none" w:color="auto"/>
          <w:lang w:eastAsia="zh-Hans"/>
        </w:rPr>
        <w:t>202</w:t>
      </w:r>
      <w:r>
        <w:rPr>
          <w:rFonts w:hint="eastAsia" w:cs="仿宋_GB2312"/>
          <w:color w:val="auto"/>
          <w:highlight w:val="none"/>
          <w:u w:val="none" w:color="auto"/>
          <w:lang w:val="en-US" w:eastAsia="zh-CN"/>
        </w:rPr>
        <w:t>2</w:t>
      </w:r>
      <w:r>
        <w:rPr>
          <w:rFonts w:hint="eastAsia" w:cs="仿宋_GB2312"/>
          <w:color w:val="auto"/>
          <w:highlight w:val="none"/>
          <w:u w:val="none" w:color="auto"/>
          <w:lang w:eastAsia="zh-Hans"/>
        </w:rPr>
        <w:t>年我单位根据</w:t>
      </w:r>
      <w:r>
        <w:rPr>
          <w:rFonts w:hint="eastAsia" w:ascii="仿宋_GB2312" w:eastAsia="仿宋_GB2312"/>
          <w:color w:val="auto"/>
          <w:sz w:val="32"/>
          <w:szCs w:val="32"/>
          <w:highlight w:val="none"/>
          <w:u w:val="none" w:color="auto"/>
        </w:rPr>
        <w:t>自治区财政厅《关于下达2022年自治区工业节能减排专项资金预算的通知》(新财建〔2022〕158号)</w:t>
      </w:r>
      <w:r>
        <w:rPr>
          <w:rFonts w:hint="eastAsia" w:cs="仿宋_GB2312"/>
          <w:color w:val="auto"/>
          <w:highlight w:val="none"/>
          <w:u w:val="none" w:color="auto"/>
          <w:lang w:eastAsia="zh-Hans"/>
        </w:rPr>
        <w:t>文件要求</w:t>
      </w:r>
      <w:r>
        <w:rPr>
          <w:rFonts w:hint="eastAsia" w:cs="仿宋_GB2312"/>
          <w:color w:val="auto"/>
          <w:highlight w:val="none"/>
          <w:u w:val="none" w:color="auto"/>
        </w:rPr>
        <w:t>组织实施</w:t>
      </w:r>
      <w:r>
        <w:rPr>
          <w:rFonts w:hint="eastAsia" w:cs="仿宋_GB2312"/>
          <w:color w:val="auto"/>
          <w:highlight w:val="none"/>
          <w:u w:val="none" w:color="auto"/>
          <w:lang w:eastAsia="zh-Hans"/>
        </w:rPr>
        <w:t>该项目</w:t>
      </w:r>
      <w:r>
        <w:rPr>
          <w:rFonts w:hint="eastAsia" w:cs="仿宋_GB2312"/>
          <w:color w:val="auto"/>
          <w:highlight w:val="none"/>
          <w:u w:val="none" w:color="auto"/>
        </w:rPr>
        <w:t>。</w:t>
      </w:r>
      <w:r>
        <w:rPr>
          <w:rFonts w:hint="eastAsia" w:hAnsi="仿宋_GB2312" w:cs="仿宋_GB2312"/>
          <w:color w:val="auto"/>
          <w:spacing w:val="0"/>
          <w:highlight w:val="none"/>
          <w:u w:val="none" w:color="auto"/>
          <w:lang w:eastAsia="zh-Hans"/>
        </w:rPr>
        <w:t>项目立项符合国家法律法规、自治区和地区行业发展规划和政策要求，属于本部门履职所需。</w:t>
      </w:r>
      <w:r>
        <w:rPr>
          <w:rFonts w:hint="eastAsia" w:cs="仿宋_GB2312"/>
          <w:color w:val="auto"/>
          <w:highlight w:val="none"/>
          <w:u w:val="none" w:color="auto"/>
        </w:rPr>
        <w:t>根据评分标准，该指标</w:t>
      </w:r>
      <w:r>
        <w:rPr>
          <w:rFonts w:hint="eastAsia" w:cs="仿宋_GB2312"/>
          <w:color w:val="auto"/>
          <w:highlight w:val="none"/>
          <w:u w:val="none" w:color="auto"/>
          <w:lang w:val="en-US" w:eastAsia="zh-CN"/>
        </w:rPr>
        <w:t>5</w:t>
      </w:r>
      <w:r>
        <w:rPr>
          <w:rFonts w:hint="eastAsia" w:cs="仿宋_GB2312"/>
          <w:color w:val="auto"/>
          <w:highlight w:val="none"/>
          <w:u w:val="none" w:color="auto"/>
        </w:rPr>
        <w:t>分，得</w:t>
      </w:r>
      <w:r>
        <w:rPr>
          <w:rFonts w:hint="eastAsia" w:cs="仿宋_GB2312"/>
          <w:color w:val="auto"/>
          <w:highlight w:val="none"/>
          <w:u w:val="none" w:color="auto"/>
          <w:lang w:val="en-US" w:eastAsia="zh-CN"/>
        </w:rPr>
        <w:t>5</w:t>
      </w:r>
      <w:r>
        <w:rPr>
          <w:rFonts w:hint="eastAsia" w:cs="仿宋_GB2312"/>
          <w:color w:val="auto"/>
          <w:highlight w:val="none"/>
          <w:u w:val="none" w:color="auto"/>
        </w:rPr>
        <w:t>分。</w:t>
      </w:r>
    </w:p>
    <w:p>
      <w:pPr>
        <w:pStyle w:val="24"/>
        <w:numPr>
          <w:ilvl w:val="0"/>
          <w:numId w:val="0"/>
        </w:numPr>
        <w:spacing w:line="600" w:lineRule="exact"/>
        <w:ind w:firstLine="667" w:firstLineChars="200"/>
        <w:rPr>
          <w:rFonts w:cs="仿宋_GB2312"/>
          <w:color w:val="auto"/>
          <w:highlight w:val="none"/>
          <w:u w:val="none" w:color="auto"/>
        </w:rPr>
      </w:pPr>
      <w:r>
        <w:rPr>
          <w:rFonts w:hint="eastAsia" w:cs="仿宋_GB2312"/>
          <w:b/>
          <w:bCs/>
          <w:color w:val="auto"/>
          <w:highlight w:val="none"/>
          <w:u w:val="none" w:color="auto"/>
        </w:rPr>
        <w:t>2.立项程序规范性：</w:t>
      </w:r>
      <w:r>
        <w:rPr>
          <w:rFonts w:hint="eastAsia" w:cs="仿宋_GB2312"/>
          <w:color w:val="auto"/>
          <w:highlight w:val="none"/>
          <w:u w:val="none" w:color="auto"/>
        </w:rPr>
        <w:t>根据决策依据编制工作计划和经费预算，经过与部门市政府分管领导进行沟通、筛选确定经费预算计划，上党委会研究确定最终预算方案</w:t>
      </w:r>
      <w:r>
        <w:rPr>
          <w:rFonts w:cs="仿宋_GB2312"/>
          <w:color w:val="auto"/>
          <w:highlight w:val="none"/>
          <w:u w:val="none" w:color="auto"/>
        </w:rPr>
        <w:t>。</w:t>
      </w:r>
      <w:r>
        <w:rPr>
          <w:rFonts w:hint="eastAsia" w:cs="仿宋_GB2312"/>
          <w:color w:val="auto"/>
          <w:highlight w:val="none"/>
          <w:u w:val="none" w:color="auto"/>
        </w:rPr>
        <w:t>根据评分标准，该指标</w:t>
      </w:r>
      <w:r>
        <w:rPr>
          <w:rFonts w:hint="eastAsia" w:cs="仿宋_GB2312"/>
          <w:color w:val="auto"/>
          <w:highlight w:val="none"/>
          <w:u w:val="none" w:color="auto"/>
          <w:lang w:val="en-US" w:eastAsia="zh-CN"/>
        </w:rPr>
        <w:t>3</w:t>
      </w:r>
      <w:r>
        <w:rPr>
          <w:rFonts w:hint="eastAsia" w:cs="仿宋_GB2312"/>
          <w:color w:val="auto"/>
          <w:highlight w:val="none"/>
          <w:u w:val="none" w:color="auto"/>
        </w:rPr>
        <w:t>分，得</w:t>
      </w:r>
      <w:r>
        <w:rPr>
          <w:rFonts w:hint="eastAsia" w:cs="仿宋_GB2312"/>
          <w:color w:val="auto"/>
          <w:highlight w:val="none"/>
          <w:u w:val="none" w:color="auto"/>
          <w:lang w:val="en-US" w:eastAsia="zh-CN"/>
        </w:rPr>
        <w:t>3</w:t>
      </w:r>
      <w:r>
        <w:rPr>
          <w:rFonts w:hint="eastAsia" w:cs="仿宋_GB2312"/>
          <w:color w:val="auto"/>
          <w:highlight w:val="none"/>
          <w:u w:val="none" w:color="auto"/>
        </w:rPr>
        <w:t>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3.绩效目标合理性</w:t>
      </w:r>
      <w:r>
        <w:rPr>
          <w:rFonts w:hint="eastAsia"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lang w:eastAsia="zh-Hans"/>
        </w:rPr>
        <w:t>本项目</w:t>
      </w:r>
      <w:r>
        <w:rPr>
          <w:rFonts w:hint="eastAsia" w:ascii="仿宋_GB2312" w:cs="仿宋_GB2312"/>
          <w:color w:val="auto"/>
          <w:sz w:val="32"/>
          <w:szCs w:val="32"/>
          <w:highlight w:val="none"/>
          <w:u w:val="none" w:color="auto"/>
        </w:rPr>
        <w:t>制定了</w:t>
      </w:r>
      <w:r>
        <w:rPr>
          <w:rFonts w:hint="eastAsia" w:ascii="仿宋_GB2312" w:cs="仿宋_GB2312"/>
          <w:color w:val="auto"/>
          <w:sz w:val="32"/>
          <w:szCs w:val="32"/>
          <w:highlight w:val="none"/>
          <w:u w:val="none" w:color="auto"/>
          <w:lang w:eastAsia="zh-Hans"/>
        </w:rPr>
        <w:t>项目支出绩效目标</w:t>
      </w:r>
      <w:r>
        <w:rPr>
          <w:rFonts w:hint="eastAsia" w:ascii="仿宋_GB2312" w:cs="仿宋_GB2312"/>
          <w:color w:val="auto"/>
          <w:sz w:val="32"/>
          <w:szCs w:val="32"/>
          <w:highlight w:val="none"/>
          <w:u w:val="none" w:color="auto"/>
        </w:rPr>
        <w:t>，明确了</w:t>
      </w:r>
      <w:r>
        <w:rPr>
          <w:rFonts w:hint="eastAsia" w:ascii="仿宋_GB2312" w:cs="仿宋_GB2312"/>
          <w:color w:val="auto"/>
          <w:sz w:val="32"/>
          <w:szCs w:val="32"/>
          <w:highlight w:val="none"/>
          <w:u w:val="none" w:color="auto"/>
          <w:lang w:eastAsia="zh-Hans"/>
        </w:rPr>
        <w:t>项目</w:t>
      </w:r>
      <w:r>
        <w:rPr>
          <w:rFonts w:hint="eastAsia" w:ascii="仿宋_GB2312" w:cs="仿宋_GB2312"/>
          <w:color w:val="auto"/>
          <w:sz w:val="32"/>
          <w:szCs w:val="32"/>
          <w:highlight w:val="none"/>
          <w:u w:val="none" w:color="auto"/>
        </w:rPr>
        <w:t>总体思路及</w:t>
      </w:r>
      <w:r>
        <w:rPr>
          <w:rFonts w:hint="eastAsia" w:ascii="仿宋_GB2312" w:cs="仿宋_GB2312"/>
          <w:color w:val="auto"/>
          <w:sz w:val="32"/>
          <w:szCs w:val="32"/>
          <w:highlight w:val="none"/>
          <w:u w:val="none" w:color="auto"/>
          <w:lang w:eastAsia="zh-Hans"/>
        </w:rPr>
        <w:t>总</w:t>
      </w:r>
      <w:r>
        <w:rPr>
          <w:rFonts w:hint="eastAsia" w:ascii="仿宋_GB2312" w:cs="仿宋_GB2312"/>
          <w:color w:val="auto"/>
          <w:sz w:val="32"/>
          <w:szCs w:val="32"/>
          <w:highlight w:val="none"/>
          <w:u w:val="none" w:color="auto"/>
        </w:rPr>
        <w:t>目标、并对</w:t>
      </w:r>
      <w:r>
        <w:rPr>
          <w:rFonts w:hint="eastAsia" w:ascii="仿宋_GB2312" w:cs="仿宋_GB2312"/>
          <w:color w:val="auto"/>
          <w:sz w:val="32"/>
          <w:szCs w:val="32"/>
          <w:highlight w:val="none"/>
          <w:u w:val="none" w:color="auto"/>
          <w:lang w:eastAsia="zh-Hans"/>
        </w:rPr>
        <w:t>项目</w:t>
      </w:r>
      <w:r>
        <w:rPr>
          <w:rFonts w:hint="eastAsia" w:ascii="仿宋_GB2312" w:cs="仿宋_GB2312"/>
          <w:color w:val="auto"/>
          <w:sz w:val="32"/>
          <w:szCs w:val="32"/>
          <w:highlight w:val="none"/>
          <w:u w:val="none" w:color="auto"/>
        </w:rPr>
        <w:t>任务进行了详细分解，对目标进行了细化</w:t>
      </w:r>
      <w:r>
        <w:rPr>
          <w:rFonts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rPr>
        <w:t>根据评分标准，该指标</w:t>
      </w:r>
      <w:r>
        <w:rPr>
          <w:rFonts w:hint="eastAsia" w:ascii="仿宋_GB2312" w:cs="仿宋_GB2312"/>
          <w:color w:val="auto"/>
          <w:sz w:val="32"/>
          <w:szCs w:val="32"/>
          <w:highlight w:val="none"/>
          <w:u w:val="none" w:color="auto"/>
          <w:lang w:val="en-US" w:eastAsia="zh-CN"/>
        </w:rPr>
        <w:t>3</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3</w:t>
      </w:r>
      <w:r>
        <w:rPr>
          <w:rFonts w:hint="eastAsia" w:ascii="仿宋_GB2312" w:cs="仿宋_GB2312"/>
          <w:color w:val="auto"/>
          <w:sz w:val="32"/>
          <w:szCs w:val="32"/>
          <w:highlight w:val="none"/>
          <w:u w:val="none" w:color="auto"/>
        </w:rPr>
        <w:t>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4.绩效指标明确性：</w:t>
      </w:r>
      <w:r>
        <w:rPr>
          <w:rFonts w:hint="eastAsia" w:ascii="仿宋_GB2312" w:cs="仿宋_GB2312"/>
          <w:color w:val="auto"/>
          <w:sz w:val="32"/>
          <w:szCs w:val="32"/>
          <w:highlight w:val="none"/>
          <w:u w:val="none" w:color="auto"/>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highlight w:val="none"/>
          <w:u w:val="none" w:color="auto"/>
          <w:lang w:val="en-US" w:eastAsia="zh-CN"/>
        </w:rPr>
        <w:t>2</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2</w:t>
      </w:r>
      <w:r>
        <w:rPr>
          <w:rFonts w:hint="eastAsia" w:ascii="仿宋_GB2312" w:cs="仿宋_GB2312"/>
          <w:color w:val="auto"/>
          <w:sz w:val="32"/>
          <w:szCs w:val="32"/>
          <w:highlight w:val="none"/>
          <w:u w:val="none" w:color="auto"/>
        </w:rPr>
        <w:t>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5.预算编制科学性：</w:t>
      </w:r>
      <w:r>
        <w:rPr>
          <w:rFonts w:hint="eastAsia" w:ascii="仿宋_GB2312" w:cs="仿宋_GB2312"/>
          <w:color w:val="auto"/>
          <w:sz w:val="32"/>
          <w:szCs w:val="32"/>
          <w:highlight w:val="none"/>
          <w:u w:val="none" w:color="auto"/>
        </w:rPr>
        <w:t xml:space="preserve"> 预算编制经过科学论证，内容与项目内容匹配，项目投资额与工作任务相匹配，根据评分标准，该指标</w:t>
      </w:r>
      <w:r>
        <w:rPr>
          <w:rFonts w:ascii="仿宋_GB2312" w:cs="仿宋_GB2312"/>
          <w:color w:val="auto"/>
          <w:sz w:val="32"/>
          <w:szCs w:val="32"/>
          <w:highlight w:val="none"/>
          <w:u w:val="none" w:color="auto"/>
        </w:rPr>
        <w:t>5</w:t>
      </w:r>
      <w:r>
        <w:rPr>
          <w:rFonts w:hint="eastAsia" w:ascii="仿宋_GB2312" w:cs="仿宋_GB2312"/>
          <w:color w:val="auto"/>
          <w:sz w:val="32"/>
          <w:szCs w:val="32"/>
          <w:highlight w:val="none"/>
          <w:u w:val="none" w:color="auto"/>
        </w:rPr>
        <w:t>分，得5分。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6.资金分配合理性：</w:t>
      </w:r>
      <w:r>
        <w:rPr>
          <w:rFonts w:hint="eastAsia" w:ascii="仿宋_GB2312" w:cs="仿宋_GB2312"/>
          <w:color w:val="auto"/>
          <w:sz w:val="32"/>
          <w:szCs w:val="32"/>
          <w:highlight w:val="none"/>
          <w:u w:val="none" w:color="auto"/>
          <w:lang w:eastAsia="zh-Hans"/>
        </w:rPr>
        <w:t>本项目</w:t>
      </w:r>
      <w:r>
        <w:rPr>
          <w:rFonts w:hint="eastAsia" w:ascii="仿宋_GB2312" w:cs="仿宋_GB2312"/>
          <w:color w:val="auto"/>
          <w:sz w:val="32"/>
          <w:szCs w:val="32"/>
          <w:highlight w:val="none"/>
          <w:u w:val="none" w:color="auto"/>
        </w:rPr>
        <w:t>资金分配依据充分，资金分配额度合理，与项目地方实际相适应。根据评分标准，该指标</w:t>
      </w:r>
      <w:r>
        <w:rPr>
          <w:rFonts w:hint="eastAsia" w:ascii="仿宋_GB2312" w:cs="仿宋_GB2312"/>
          <w:color w:val="auto"/>
          <w:sz w:val="32"/>
          <w:szCs w:val="32"/>
          <w:highlight w:val="none"/>
          <w:u w:val="none" w:color="auto"/>
          <w:lang w:val="en-US" w:eastAsia="zh-CN"/>
        </w:rPr>
        <w:t>2</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2</w:t>
      </w:r>
      <w:r>
        <w:rPr>
          <w:rFonts w:hint="eastAsia" w:ascii="仿宋_GB2312" w:cs="仿宋_GB2312"/>
          <w:color w:val="auto"/>
          <w:sz w:val="32"/>
          <w:szCs w:val="32"/>
          <w:highlight w:val="none"/>
          <w:u w:val="none" w:color="auto"/>
        </w:rPr>
        <w:t>分。</w:t>
      </w:r>
    </w:p>
    <w:p>
      <w:pPr>
        <w:pStyle w:val="4"/>
        <w:spacing w:line="600" w:lineRule="exact"/>
        <w:ind w:firstLine="643"/>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（二）项目过程情况</w:t>
      </w:r>
    </w:p>
    <w:p>
      <w:pPr>
        <w:overflowPunct w:val="0"/>
        <w:spacing w:line="600" w:lineRule="exact"/>
        <w:ind w:firstLine="640"/>
        <w:contextualSpacing/>
        <w:rPr>
          <w:rFonts w:ascii="仿宋_GB2312" w:hAnsi="仿宋_GB2312" w:cs="仿宋_GB2312"/>
          <w:color w:val="auto"/>
          <w:sz w:val="32"/>
          <w:szCs w:val="32"/>
          <w:highlight w:val="none"/>
          <w:u w:val="none" w:color="auto"/>
          <w:lang w:eastAsia="zh-Hans"/>
        </w:rPr>
      </w:pPr>
      <w:r>
        <w:rPr>
          <w:rFonts w:hint="eastAsia" w:ascii="仿宋_GB2312" w:cs="仿宋_GB2312"/>
          <w:color w:val="auto"/>
          <w:sz w:val="32"/>
          <w:szCs w:val="32"/>
          <w:highlight w:val="none"/>
          <w:u w:val="none" w:color="auto"/>
        </w:rPr>
        <w:t>项目过程类指标包括资金管理和组织实施两方面的内容，由 5个三级指标构成，</w:t>
      </w:r>
      <w:r>
        <w:rPr>
          <w:rFonts w:hint="eastAsia" w:ascii="仿宋_GB2312" w:hAnsi="仿宋_GB2312" w:cs="仿宋_GB2312"/>
          <w:color w:val="auto"/>
          <w:sz w:val="32"/>
          <w:szCs w:val="32"/>
          <w:highlight w:val="none"/>
          <w:u w:val="none" w:color="auto"/>
        </w:rPr>
        <w:t>权重</w:t>
      </w:r>
      <w:r>
        <w:rPr>
          <w:rFonts w:hint="eastAsia" w:ascii="仿宋_GB2312" w:hAnsi="仿宋_GB2312" w:cs="仿宋_GB2312"/>
          <w:color w:val="auto"/>
          <w:sz w:val="32"/>
          <w:szCs w:val="32"/>
          <w:highlight w:val="none"/>
          <w:u w:val="none" w:color="auto"/>
          <w:lang w:eastAsia="zh-Hans"/>
        </w:rPr>
        <w:t>分值</w:t>
      </w:r>
      <w:r>
        <w:rPr>
          <w:rFonts w:hint="eastAsia" w:ascii="仿宋_GB2312" w:hAnsi="仿宋_GB2312" w:cs="仿宋_GB2312"/>
          <w:color w:val="auto"/>
          <w:sz w:val="32"/>
          <w:szCs w:val="32"/>
          <w:highlight w:val="none"/>
          <w:u w:val="none" w:color="auto"/>
        </w:rPr>
        <w:t>为20分，</w:t>
      </w:r>
      <w:r>
        <w:rPr>
          <w:rFonts w:hint="eastAsia" w:ascii="仿宋_GB2312" w:hAnsi="仿宋_GB2312" w:cs="仿宋_GB2312"/>
          <w:color w:val="auto"/>
          <w:sz w:val="32"/>
          <w:szCs w:val="32"/>
          <w:highlight w:val="none"/>
          <w:u w:val="none" w:color="auto"/>
          <w:lang w:eastAsia="zh-Hans"/>
        </w:rPr>
        <w:t>本项目</w:t>
      </w:r>
      <w:r>
        <w:rPr>
          <w:rFonts w:hint="eastAsia" w:ascii="仿宋_GB2312" w:hAnsi="仿宋_GB2312" w:cs="仿宋_GB2312"/>
          <w:color w:val="auto"/>
          <w:sz w:val="32"/>
          <w:szCs w:val="32"/>
          <w:highlight w:val="none"/>
          <w:u w:val="none" w:color="auto"/>
        </w:rPr>
        <w:t>实际得分</w:t>
      </w:r>
      <w:r>
        <w:rPr>
          <w:rFonts w:hint="eastAsia" w:ascii="仿宋_GB2312"/>
          <w:color w:val="auto"/>
          <w:sz w:val="32"/>
          <w:szCs w:val="32"/>
          <w:highlight w:val="none"/>
          <w:u w:val="none" w:color="auto"/>
          <w:lang w:val="en-US" w:eastAsia="zh-CN"/>
        </w:rPr>
        <w:t>19</w:t>
      </w:r>
      <w:r>
        <w:rPr>
          <w:rFonts w:hint="eastAsia" w:ascii="仿宋_GB2312" w:hAnsi="仿宋_GB2312" w:cs="仿宋_GB2312"/>
          <w:color w:val="auto"/>
          <w:sz w:val="32"/>
          <w:szCs w:val="32"/>
          <w:highlight w:val="none"/>
          <w:u w:val="none" w:color="auto"/>
        </w:rPr>
        <w:t>分，得分率为</w:t>
      </w:r>
      <w:r>
        <w:rPr>
          <w:rFonts w:hint="eastAsia" w:ascii="仿宋_GB2312"/>
          <w:color w:val="auto"/>
          <w:sz w:val="32"/>
          <w:szCs w:val="32"/>
          <w:highlight w:val="none"/>
          <w:u w:val="none" w:color="auto"/>
          <w:lang w:val="en-US" w:eastAsia="zh-CN"/>
        </w:rPr>
        <w:t>95</w:t>
      </w:r>
      <w:r>
        <w:rPr>
          <w:rFonts w:hint="eastAsia" w:ascii="仿宋_GB2312" w:hAnsi="仿宋_GB2312" w:cs="仿宋_GB2312"/>
          <w:color w:val="auto"/>
          <w:sz w:val="32"/>
          <w:szCs w:val="32"/>
          <w:highlight w:val="none"/>
          <w:u w:val="none" w:color="auto"/>
        </w:rPr>
        <w:t>%。</w:t>
      </w:r>
      <w:r>
        <w:rPr>
          <w:rFonts w:hint="eastAsia" w:ascii="仿宋_GB2312" w:hAnsi="仿宋_GB2312" w:cs="仿宋_GB2312"/>
          <w:color w:val="auto"/>
          <w:sz w:val="32"/>
          <w:szCs w:val="32"/>
          <w:highlight w:val="none"/>
          <w:u w:val="none" w:color="auto"/>
          <w:lang w:eastAsia="zh-Hans"/>
        </w:rPr>
        <w:t>具体各项指标得分如下</w:t>
      </w:r>
      <w:r>
        <w:rPr>
          <w:rFonts w:ascii="仿宋_GB2312" w:hAnsi="仿宋_GB2312" w:cs="仿宋_GB2312"/>
          <w:color w:val="auto"/>
          <w:sz w:val="32"/>
          <w:szCs w:val="32"/>
          <w:highlight w:val="none"/>
          <w:u w:val="none" w:color="auto"/>
          <w:lang w:eastAsia="zh-Hans"/>
        </w:rPr>
        <w:t>：</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1.资金到位率：</w:t>
      </w:r>
      <w:r>
        <w:rPr>
          <w:rFonts w:hint="eastAsia" w:ascii="仿宋_GB2312" w:cs="仿宋_GB2312"/>
          <w:color w:val="auto"/>
          <w:sz w:val="32"/>
          <w:szCs w:val="32"/>
          <w:highlight w:val="none"/>
          <w:u w:val="none" w:color="auto"/>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u w:val="none" w:color="auto"/>
          <w:lang w:val="en-US" w:eastAsia="zh-CN"/>
        </w:rPr>
        <w:t>2</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2</w:t>
      </w:r>
      <w:r>
        <w:rPr>
          <w:rFonts w:hint="eastAsia" w:ascii="仿宋_GB2312" w:cs="仿宋_GB2312"/>
          <w:color w:val="auto"/>
          <w:sz w:val="32"/>
          <w:szCs w:val="32"/>
          <w:highlight w:val="none"/>
          <w:u w:val="none" w:color="auto"/>
        </w:rPr>
        <w:t xml:space="preserve">分。   </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2.预算执行率：</w:t>
      </w:r>
      <w:r>
        <w:rPr>
          <w:rFonts w:hint="eastAsia" w:ascii="仿宋_GB2312" w:cs="仿宋_GB2312"/>
          <w:b/>
          <w:bCs/>
          <w:color w:val="auto"/>
          <w:sz w:val="32"/>
          <w:szCs w:val="32"/>
          <w:highlight w:val="none"/>
          <w:u w:val="none" w:color="auto"/>
          <w:lang w:eastAsia="zh-Hans"/>
        </w:rPr>
        <w:t>本项目</w:t>
      </w:r>
      <w:r>
        <w:rPr>
          <w:rFonts w:hint="eastAsia" w:ascii="仿宋_GB2312" w:cs="仿宋_GB2312"/>
          <w:color w:val="auto"/>
          <w:sz w:val="32"/>
          <w:szCs w:val="32"/>
          <w:highlight w:val="none"/>
          <w:u w:val="none" w:color="auto"/>
        </w:rPr>
        <w:t>预算编制较为详细，</w:t>
      </w:r>
      <w:r>
        <w:rPr>
          <w:rFonts w:hint="eastAsia" w:ascii="仿宋_GB2312" w:cs="仿宋_GB2312"/>
          <w:color w:val="auto"/>
          <w:sz w:val="32"/>
          <w:szCs w:val="32"/>
          <w:highlight w:val="none"/>
          <w:u w:val="none" w:color="auto"/>
          <w:lang w:eastAsia="zh-Hans"/>
        </w:rPr>
        <w:t>预算资金</w:t>
      </w:r>
      <w:r>
        <w:rPr>
          <w:rFonts w:hint="eastAsia" w:ascii="仿宋_GB2312" w:cs="仿宋_GB2312"/>
          <w:color w:val="auto"/>
          <w:sz w:val="32"/>
          <w:szCs w:val="32"/>
          <w:highlight w:val="none"/>
          <w:u w:val="none" w:color="auto"/>
          <w:lang w:val="en-US" w:eastAsia="zh-CN"/>
        </w:rPr>
        <w:t>111</w:t>
      </w:r>
      <w:r>
        <w:rPr>
          <w:rFonts w:hint="eastAsia" w:ascii="仿宋_GB2312" w:cs="仿宋_GB2312"/>
          <w:color w:val="auto"/>
          <w:sz w:val="32"/>
          <w:szCs w:val="32"/>
          <w:highlight w:val="none"/>
          <w:u w:val="none" w:color="auto"/>
          <w:lang w:eastAsia="zh-Hans"/>
        </w:rPr>
        <w:t>万元</w:t>
      </w:r>
      <w:r>
        <w:rPr>
          <w:rFonts w:ascii="仿宋_GB2312" w:cs="仿宋_GB2312"/>
          <w:color w:val="auto"/>
          <w:sz w:val="32"/>
          <w:szCs w:val="32"/>
          <w:highlight w:val="none"/>
          <w:u w:val="none" w:color="auto"/>
          <w:lang w:eastAsia="zh-Hans"/>
        </w:rPr>
        <w:t>，</w:t>
      </w:r>
      <w:r>
        <w:rPr>
          <w:rFonts w:hint="eastAsia" w:ascii="仿宋_GB2312" w:cs="仿宋_GB2312"/>
          <w:color w:val="auto"/>
          <w:sz w:val="32"/>
          <w:szCs w:val="32"/>
          <w:highlight w:val="none"/>
          <w:u w:val="none" w:color="auto"/>
          <w:lang w:eastAsia="zh-Hans"/>
        </w:rPr>
        <w:t>实际执行</w:t>
      </w:r>
      <w:r>
        <w:rPr>
          <w:rFonts w:hint="eastAsia" w:ascii="仿宋_GB2312" w:cs="仿宋_GB2312"/>
          <w:color w:val="auto"/>
          <w:sz w:val="32"/>
          <w:szCs w:val="32"/>
          <w:highlight w:val="none"/>
          <w:u w:val="none" w:color="auto"/>
          <w:lang w:val="en-US" w:eastAsia="zh-CN"/>
        </w:rPr>
        <w:t>101</w:t>
      </w:r>
      <w:r>
        <w:rPr>
          <w:rFonts w:hint="eastAsia" w:ascii="仿宋_GB2312" w:cs="仿宋_GB2312"/>
          <w:color w:val="auto"/>
          <w:sz w:val="32"/>
          <w:szCs w:val="32"/>
          <w:highlight w:val="none"/>
          <w:u w:val="none" w:color="auto"/>
          <w:lang w:eastAsia="zh-Hans"/>
        </w:rPr>
        <w:t>万元，预算执行率为</w:t>
      </w:r>
      <w:r>
        <w:rPr>
          <w:rFonts w:hint="eastAsia" w:ascii="仿宋_GB2312" w:cs="仿宋_GB2312"/>
          <w:color w:val="auto"/>
          <w:sz w:val="32"/>
          <w:szCs w:val="32"/>
          <w:highlight w:val="none"/>
          <w:u w:val="none" w:color="auto"/>
          <w:lang w:val="en-US" w:eastAsia="zh-CN"/>
        </w:rPr>
        <w:t>90.99</w:t>
      </w:r>
      <w:r>
        <w:rPr>
          <w:rFonts w:ascii="仿宋_GB2312" w:cs="仿宋_GB2312"/>
          <w:color w:val="auto"/>
          <w:sz w:val="32"/>
          <w:szCs w:val="32"/>
          <w:highlight w:val="none"/>
          <w:u w:val="none" w:color="auto"/>
          <w:lang w:eastAsia="zh-Hans"/>
        </w:rPr>
        <w:t>%</w:t>
      </w:r>
      <w:r>
        <w:rPr>
          <w:rFonts w:hint="eastAsia" w:ascii="仿宋_GB2312" w:cs="仿宋_GB2312"/>
          <w:color w:val="auto"/>
          <w:sz w:val="32"/>
          <w:szCs w:val="32"/>
          <w:highlight w:val="none"/>
          <w:u w:val="none" w:color="auto"/>
          <w:lang w:eastAsia="zh-Hans"/>
        </w:rPr>
        <w:t>，</w:t>
      </w:r>
      <w:r>
        <w:rPr>
          <w:rFonts w:hint="eastAsia" w:ascii="仿宋_GB2312" w:cs="仿宋_GB2312"/>
          <w:color w:val="auto"/>
          <w:sz w:val="32"/>
          <w:szCs w:val="32"/>
          <w:highlight w:val="none"/>
          <w:u w:val="none" w:color="auto"/>
          <w:lang w:eastAsia="zh-CN"/>
        </w:rPr>
        <w:t>因指标错误，财政结转下一年度</w:t>
      </w:r>
      <w:r>
        <w:rPr>
          <w:rFonts w:hint="eastAsia" w:ascii="仿宋_GB2312" w:cs="仿宋_GB2312"/>
          <w:color w:val="auto"/>
          <w:sz w:val="32"/>
          <w:szCs w:val="32"/>
          <w:highlight w:val="none"/>
          <w:u w:val="none" w:color="auto"/>
          <w:lang w:val="en-US" w:eastAsia="zh-CN"/>
        </w:rPr>
        <w:t>10万元，</w:t>
      </w:r>
      <w:r>
        <w:rPr>
          <w:rFonts w:hint="eastAsia" w:ascii="仿宋_GB2312" w:cs="仿宋_GB2312"/>
          <w:color w:val="auto"/>
          <w:sz w:val="32"/>
          <w:szCs w:val="32"/>
          <w:highlight w:val="none"/>
          <w:u w:val="none" w:color="auto"/>
        </w:rPr>
        <w:t>项目资金支出总体能够按照预算执行，根据评分标准，该指标</w:t>
      </w:r>
      <w:r>
        <w:rPr>
          <w:rFonts w:ascii="仿宋_GB2312" w:cs="仿宋_GB2312"/>
          <w:color w:val="auto"/>
          <w:sz w:val="32"/>
          <w:szCs w:val="32"/>
          <w:highlight w:val="none"/>
          <w:u w:val="none" w:color="auto"/>
        </w:rPr>
        <w:t>5</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4</w:t>
      </w:r>
      <w:r>
        <w:rPr>
          <w:rFonts w:hint="eastAsia" w:ascii="仿宋_GB2312" w:cs="仿宋_GB2312"/>
          <w:color w:val="auto"/>
          <w:sz w:val="32"/>
          <w:szCs w:val="32"/>
          <w:highlight w:val="none"/>
          <w:u w:val="none" w:color="auto"/>
        </w:rPr>
        <w:t>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3.资金使用合规性：</w:t>
      </w:r>
      <w:r>
        <w:rPr>
          <w:rFonts w:hint="eastAsia" w:ascii="仿宋_GB2312" w:cs="仿宋_GB2312"/>
          <w:color w:val="auto"/>
          <w:sz w:val="32"/>
          <w:szCs w:val="32"/>
          <w:highlight w:val="none"/>
          <w:u w:val="none" w:color="auto"/>
          <w:lang w:eastAsia="zh-Hans"/>
        </w:rPr>
        <w:t>我单位</w:t>
      </w:r>
      <w:r>
        <w:rPr>
          <w:rFonts w:hint="eastAsia" w:ascii="仿宋_GB2312" w:cs="仿宋_GB2312"/>
          <w:color w:val="auto"/>
          <w:sz w:val="32"/>
          <w:szCs w:val="32"/>
          <w:highlight w:val="none"/>
          <w:u w:val="none" w:color="auto"/>
        </w:rPr>
        <w:t>制定了</w:t>
      </w:r>
      <w:r>
        <w:rPr>
          <w:rFonts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lang w:eastAsia="zh-CN"/>
        </w:rPr>
        <w:t>财务收支管理办法</w:t>
      </w:r>
      <w:r>
        <w:rPr>
          <w:rFonts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rPr>
        <w:t>制度和管理规定对经费使用进行规范管理，财务制度健全、执行严格，根据评分标准，该指标</w:t>
      </w:r>
      <w:r>
        <w:rPr>
          <w:rFonts w:ascii="仿宋_GB2312" w:cs="仿宋_GB2312"/>
          <w:color w:val="auto"/>
          <w:sz w:val="32"/>
          <w:szCs w:val="32"/>
          <w:highlight w:val="none"/>
          <w:u w:val="none" w:color="auto"/>
        </w:rPr>
        <w:t>5</w:t>
      </w:r>
      <w:r>
        <w:rPr>
          <w:rFonts w:hint="eastAsia" w:ascii="仿宋_GB2312" w:cs="仿宋_GB2312"/>
          <w:color w:val="auto"/>
          <w:sz w:val="32"/>
          <w:szCs w:val="32"/>
          <w:highlight w:val="none"/>
          <w:u w:val="none" w:color="auto"/>
        </w:rPr>
        <w:t>分，得5分。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4.管理制度健全性：</w:t>
      </w:r>
      <w:r>
        <w:rPr>
          <w:rFonts w:hint="eastAsia" w:ascii="仿宋_GB2312" w:cs="仿宋_GB2312"/>
          <w:color w:val="auto"/>
          <w:sz w:val="32"/>
          <w:szCs w:val="32"/>
          <w:highlight w:val="none"/>
          <w:u w:val="none" w:color="auto"/>
          <w:lang w:eastAsia="zh-Hans"/>
        </w:rPr>
        <w:t>我单位</w:t>
      </w:r>
      <w:r>
        <w:rPr>
          <w:rFonts w:hint="eastAsia" w:ascii="仿宋_GB2312" w:cs="仿宋_GB2312"/>
          <w:color w:val="auto"/>
          <w:sz w:val="32"/>
          <w:szCs w:val="32"/>
          <w:highlight w:val="none"/>
          <w:u w:val="none" w:color="auto"/>
        </w:rPr>
        <w:t>制定了</w:t>
      </w:r>
      <w:r>
        <w:rPr>
          <w:rFonts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lang w:eastAsia="zh-CN"/>
        </w:rPr>
        <w:t>财务管理制度</w:t>
      </w:r>
      <w:r>
        <w:rPr>
          <w:rFonts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lang w:eastAsia="zh-Hans"/>
        </w:rPr>
        <w:t>等</w:t>
      </w:r>
      <w:r>
        <w:rPr>
          <w:rFonts w:ascii="仿宋_GB2312" w:cs="仿宋_GB2312"/>
          <w:color w:val="auto"/>
          <w:sz w:val="32"/>
          <w:szCs w:val="32"/>
          <w:highlight w:val="none"/>
          <w:u w:val="none" w:color="auto"/>
        </w:rPr>
        <w:t>相关</w:t>
      </w:r>
      <w:r>
        <w:rPr>
          <w:rFonts w:hint="eastAsia" w:ascii="仿宋_GB2312" w:cs="仿宋_GB2312"/>
          <w:color w:val="auto"/>
          <w:sz w:val="32"/>
          <w:szCs w:val="32"/>
          <w:highlight w:val="none"/>
          <w:u w:val="none" w:color="auto"/>
          <w:lang w:eastAsia="zh-Hans"/>
        </w:rPr>
        <w:t>项目</w:t>
      </w:r>
      <w:r>
        <w:rPr>
          <w:rFonts w:ascii="仿宋_GB2312" w:cs="仿宋_GB2312"/>
          <w:color w:val="auto"/>
          <w:sz w:val="32"/>
          <w:szCs w:val="32"/>
          <w:highlight w:val="none"/>
          <w:u w:val="none" w:color="auto"/>
        </w:rPr>
        <w:t>管理办法，</w:t>
      </w:r>
      <w:r>
        <w:rPr>
          <w:rFonts w:hint="eastAsia" w:ascii="仿宋_GB2312" w:cs="仿宋_GB2312"/>
          <w:color w:val="auto"/>
          <w:sz w:val="32"/>
          <w:szCs w:val="32"/>
          <w:highlight w:val="none"/>
          <w:u w:val="none" w:color="auto"/>
          <w:lang w:eastAsia="zh-Hans"/>
        </w:rPr>
        <w:t>同时</w:t>
      </w:r>
      <w:r>
        <w:rPr>
          <w:rFonts w:hint="eastAsia" w:ascii="仿宋_GB2312" w:cs="仿宋_GB2312"/>
          <w:color w:val="auto"/>
          <w:sz w:val="32"/>
          <w:szCs w:val="32"/>
          <w:highlight w:val="none"/>
          <w:u w:val="none" w:color="auto"/>
        </w:rPr>
        <w:t>对财政专项资金进行</w:t>
      </w:r>
      <w:r>
        <w:rPr>
          <w:rFonts w:ascii="仿宋_GB2312" w:cs="仿宋_GB2312"/>
          <w:color w:val="auto"/>
          <w:sz w:val="32"/>
          <w:szCs w:val="32"/>
          <w:highlight w:val="none"/>
          <w:u w:val="none" w:color="auto"/>
        </w:rPr>
        <w:t>严格</w:t>
      </w:r>
      <w:r>
        <w:rPr>
          <w:rFonts w:hint="eastAsia" w:ascii="仿宋_GB2312" w:cs="仿宋_GB2312"/>
          <w:color w:val="auto"/>
          <w:sz w:val="32"/>
          <w:szCs w:val="32"/>
          <w:highlight w:val="none"/>
          <w:u w:val="none" w:color="auto"/>
        </w:rPr>
        <w:t>管理，基本做到了专款专用，根据评分标准，该指标</w:t>
      </w:r>
      <w:r>
        <w:rPr>
          <w:rFonts w:hint="eastAsia" w:ascii="仿宋_GB2312" w:cs="仿宋_GB2312"/>
          <w:color w:val="auto"/>
          <w:sz w:val="32"/>
          <w:szCs w:val="32"/>
          <w:highlight w:val="none"/>
          <w:u w:val="none" w:color="auto"/>
          <w:lang w:val="en-US" w:eastAsia="zh-CN"/>
        </w:rPr>
        <w:t>4</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4</w:t>
      </w:r>
      <w:r>
        <w:rPr>
          <w:rFonts w:hint="eastAsia" w:ascii="仿宋_GB2312" w:cs="仿宋_GB2312"/>
          <w:color w:val="auto"/>
          <w:sz w:val="32"/>
          <w:szCs w:val="32"/>
          <w:highlight w:val="none"/>
          <w:u w:val="none" w:color="auto"/>
        </w:rPr>
        <w:t>分。</w:t>
      </w:r>
    </w:p>
    <w:p>
      <w:pPr>
        <w:spacing w:line="600" w:lineRule="exact"/>
        <w:ind w:firstLine="643"/>
        <w:rPr>
          <w:rFonts w:ascii="仿宋_GB2312" w:cs="仿宋_GB2312"/>
          <w:color w:val="auto"/>
          <w:sz w:val="32"/>
          <w:szCs w:val="32"/>
          <w:highlight w:val="none"/>
          <w:u w:val="none" w:color="auto"/>
        </w:rPr>
      </w:pPr>
      <w:r>
        <w:rPr>
          <w:rFonts w:hint="eastAsia" w:ascii="仿宋_GB2312" w:cs="仿宋_GB2312"/>
          <w:b/>
          <w:bCs/>
          <w:color w:val="auto"/>
          <w:sz w:val="32"/>
          <w:szCs w:val="32"/>
          <w:highlight w:val="none"/>
          <w:u w:val="none" w:color="auto"/>
        </w:rPr>
        <w:t>5.制度执行有效性</w:t>
      </w:r>
      <w:r>
        <w:rPr>
          <w:rFonts w:hint="eastAsia" w:ascii="仿宋_GB2312" w:cs="仿宋_GB2312"/>
          <w:color w:val="auto"/>
          <w:sz w:val="32"/>
          <w:szCs w:val="32"/>
          <w:highlight w:val="none"/>
          <w:u w:val="none" w:color="auto"/>
        </w:rPr>
        <w:t>：由部门提出经费预算支出可行性方案，经过与市政府分管领导沟通后</w:t>
      </w:r>
      <w:r>
        <w:rPr>
          <w:rFonts w:ascii="仿宋_GB2312" w:cs="仿宋_GB2312"/>
          <w:color w:val="auto"/>
          <w:sz w:val="32"/>
          <w:szCs w:val="32"/>
          <w:highlight w:val="none"/>
          <w:u w:val="none" w:color="auto"/>
        </w:rPr>
        <w:t>，</w:t>
      </w:r>
      <w:r>
        <w:rPr>
          <w:rFonts w:hint="eastAsia" w:ascii="仿宋_GB2312" w:cs="仿宋_GB2312"/>
          <w:color w:val="auto"/>
          <w:sz w:val="32"/>
          <w:szCs w:val="32"/>
          <w:highlight w:val="none"/>
          <w:u w:val="none" w:color="auto"/>
        </w:rPr>
        <w:t>报</w:t>
      </w:r>
      <w:r>
        <w:rPr>
          <w:rFonts w:ascii="仿宋_GB2312" w:cs="仿宋_GB2312"/>
          <w:color w:val="auto"/>
          <w:sz w:val="32"/>
          <w:szCs w:val="32"/>
          <w:highlight w:val="none"/>
          <w:u w:val="none" w:color="auto"/>
        </w:rPr>
        <w:t>党</w:t>
      </w:r>
      <w:r>
        <w:rPr>
          <w:rFonts w:hint="eastAsia" w:ascii="仿宋_GB2312" w:cs="仿宋_GB2312"/>
          <w:color w:val="auto"/>
          <w:sz w:val="32"/>
          <w:szCs w:val="32"/>
          <w:highlight w:val="none"/>
          <w:u w:val="none" w:color="auto"/>
        </w:rPr>
        <w:t>委</w:t>
      </w:r>
      <w:r>
        <w:rPr>
          <w:rFonts w:ascii="仿宋_GB2312" w:cs="仿宋_GB2312"/>
          <w:color w:val="auto"/>
          <w:sz w:val="32"/>
          <w:szCs w:val="32"/>
          <w:highlight w:val="none"/>
          <w:u w:val="none" w:color="auto"/>
        </w:rPr>
        <w:t>会议</w:t>
      </w:r>
      <w:r>
        <w:rPr>
          <w:rFonts w:hint="eastAsia" w:ascii="仿宋_GB2312" w:cs="仿宋_GB2312"/>
          <w:color w:val="auto"/>
          <w:sz w:val="32"/>
          <w:szCs w:val="32"/>
          <w:highlight w:val="none"/>
          <w:u w:val="none" w:color="auto"/>
        </w:rPr>
        <w:t>研究执行，财务对资金的使用合法合规性进行监督，年底对资金使用效果进行自评，根据评分标准，该指标</w:t>
      </w:r>
      <w:r>
        <w:rPr>
          <w:rFonts w:hint="eastAsia" w:ascii="仿宋_GB2312" w:cs="仿宋_GB2312"/>
          <w:color w:val="auto"/>
          <w:sz w:val="32"/>
          <w:szCs w:val="32"/>
          <w:highlight w:val="none"/>
          <w:u w:val="none" w:color="auto"/>
          <w:lang w:val="en-US" w:eastAsia="zh-CN"/>
        </w:rPr>
        <w:t>4</w:t>
      </w:r>
      <w:r>
        <w:rPr>
          <w:rFonts w:hint="eastAsia" w:ascii="仿宋_GB2312" w:cs="仿宋_GB2312"/>
          <w:color w:val="auto"/>
          <w:sz w:val="32"/>
          <w:szCs w:val="32"/>
          <w:highlight w:val="none"/>
          <w:u w:val="none" w:color="auto"/>
        </w:rPr>
        <w:t>分，得</w:t>
      </w:r>
      <w:r>
        <w:rPr>
          <w:rFonts w:hint="eastAsia" w:ascii="仿宋_GB2312" w:cs="仿宋_GB2312"/>
          <w:color w:val="auto"/>
          <w:sz w:val="32"/>
          <w:szCs w:val="32"/>
          <w:highlight w:val="none"/>
          <w:u w:val="none" w:color="auto"/>
          <w:lang w:val="en-US" w:eastAsia="zh-CN"/>
        </w:rPr>
        <w:t>4</w:t>
      </w:r>
      <w:r>
        <w:rPr>
          <w:rFonts w:hint="eastAsia" w:ascii="仿宋_GB2312" w:cs="仿宋_GB2312"/>
          <w:color w:val="auto"/>
          <w:sz w:val="32"/>
          <w:szCs w:val="32"/>
          <w:highlight w:val="none"/>
          <w:u w:val="none" w:color="auto"/>
        </w:rPr>
        <w:t>分。</w:t>
      </w:r>
    </w:p>
    <w:p>
      <w:pPr>
        <w:pStyle w:val="4"/>
        <w:spacing w:line="600" w:lineRule="exact"/>
        <w:ind w:firstLine="643"/>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w:t>
      </w:r>
      <w:r>
        <w:rPr>
          <w:rFonts w:hint="eastAsia" w:ascii="楷体_GB2312" w:eastAsia="楷体_GB2312"/>
          <w:color w:val="auto"/>
          <w:szCs w:val="32"/>
          <w:highlight w:val="none"/>
          <w:u w:val="none" w:color="auto"/>
          <w:lang w:eastAsia="zh-Hans"/>
        </w:rPr>
        <w:t>三</w:t>
      </w:r>
      <w:r>
        <w:rPr>
          <w:rFonts w:hint="eastAsia" w:ascii="楷体_GB2312" w:eastAsia="楷体_GB2312"/>
          <w:color w:val="auto"/>
          <w:szCs w:val="32"/>
          <w:highlight w:val="none"/>
          <w:u w:val="none" w:color="auto"/>
        </w:rPr>
        <w:t>）项目产出情况</w:t>
      </w:r>
    </w:p>
    <w:p>
      <w:pPr>
        <w:overflowPunct w:val="0"/>
        <w:spacing w:line="600" w:lineRule="exact"/>
        <w:ind w:firstLine="640"/>
        <w:contextualSpacing/>
        <w:rPr>
          <w:rFonts w:ascii="仿宋_GB2312" w:hAnsi="仿宋_GB2312" w:cs="仿宋_GB2312"/>
          <w:color w:val="auto"/>
          <w:sz w:val="32"/>
          <w:szCs w:val="32"/>
          <w:highlight w:val="none"/>
          <w:u w:val="none" w:color="auto"/>
          <w:lang w:eastAsia="zh-Hans"/>
        </w:rPr>
      </w:pPr>
      <w:r>
        <w:rPr>
          <w:rFonts w:hint="eastAsia" w:ascii="仿宋_GB2312" w:cs="仿宋_GB2312"/>
          <w:color w:val="auto"/>
          <w:sz w:val="32"/>
          <w:szCs w:val="32"/>
          <w:highlight w:val="none"/>
          <w:u w:val="none" w:color="auto"/>
        </w:rPr>
        <w:t>项目产出类指标包括产出数量、产出质量、产出时效、产出成本共四方面的内容，由</w:t>
      </w:r>
      <w:r>
        <w:rPr>
          <w:rFonts w:hint="eastAsia" w:ascii="仿宋_GB2312" w:cs="仿宋_GB2312"/>
          <w:color w:val="auto"/>
          <w:sz w:val="32"/>
          <w:szCs w:val="32"/>
          <w:highlight w:val="none"/>
          <w:u w:val="none" w:color="auto"/>
          <w:lang w:val="en-US" w:eastAsia="zh-CN"/>
        </w:rPr>
        <w:t>7</w:t>
      </w:r>
      <w:r>
        <w:rPr>
          <w:rFonts w:hint="eastAsia" w:ascii="仿宋_GB2312" w:cs="仿宋_GB2312"/>
          <w:color w:val="auto"/>
          <w:sz w:val="32"/>
          <w:szCs w:val="32"/>
          <w:highlight w:val="none"/>
          <w:u w:val="none" w:color="auto"/>
        </w:rPr>
        <w:t>个三级指标构成，权重分为</w:t>
      </w:r>
      <w:r>
        <w:rPr>
          <w:rFonts w:hint="eastAsia" w:ascii="仿宋_GB2312" w:cs="仿宋_GB2312"/>
          <w:color w:val="auto"/>
          <w:sz w:val="32"/>
          <w:szCs w:val="32"/>
          <w:highlight w:val="none"/>
          <w:u w:val="none" w:color="auto"/>
          <w:lang w:val="en-US" w:eastAsia="zh-CN"/>
        </w:rPr>
        <w:t>30</w:t>
      </w:r>
      <w:r>
        <w:rPr>
          <w:rFonts w:hint="eastAsia" w:ascii="仿宋_GB2312" w:cs="仿宋_GB2312"/>
          <w:color w:val="auto"/>
          <w:sz w:val="32"/>
          <w:szCs w:val="32"/>
          <w:highlight w:val="none"/>
          <w:u w:val="none" w:color="auto"/>
        </w:rPr>
        <w:t>分，</w:t>
      </w:r>
      <w:r>
        <w:rPr>
          <w:rFonts w:hint="eastAsia" w:ascii="仿宋_GB2312" w:hAnsi="仿宋_GB2312" w:cs="仿宋_GB2312"/>
          <w:color w:val="auto"/>
          <w:sz w:val="32"/>
          <w:szCs w:val="32"/>
          <w:highlight w:val="none"/>
          <w:u w:val="none" w:color="auto"/>
          <w:lang w:eastAsia="zh-Hans"/>
        </w:rPr>
        <w:t>本项目</w:t>
      </w:r>
      <w:r>
        <w:rPr>
          <w:rFonts w:hint="eastAsia" w:ascii="仿宋_GB2312" w:hAnsi="仿宋_GB2312" w:cs="仿宋_GB2312"/>
          <w:color w:val="auto"/>
          <w:sz w:val="32"/>
          <w:szCs w:val="32"/>
          <w:highlight w:val="none"/>
          <w:u w:val="none" w:color="auto"/>
        </w:rPr>
        <w:t>实际得分</w:t>
      </w:r>
      <w:r>
        <w:rPr>
          <w:rFonts w:hint="eastAsia" w:ascii="仿宋_GB2312"/>
          <w:color w:val="auto"/>
          <w:sz w:val="32"/>
          <w:szCs w:val="32"/>
          <w:highlight w:val="none"/>
          <w:u w:val="none" w:color="auto"/>
          <w:lang w:val="en-US" w:eastAsia="zh-CN"/>
        </w:rPr>
        <w:t>30</w:t>
      </w:r>
      <w:r>
        <w:rPr>
          <w:rFonts w:hint="eastAsia" w:ascii="仿宋_GB2312" w:hAnsi="仿宋_GB2312" w:cs="仿宋_GB2312"/>
          <w:color w:val="auto"/>
          <w:sz w:val="32"/>
          <w:szCs w:val="32"/>
          <w:highlight w:val="none"/>
          <w:u w:val="none" w:color="auto"/>
        </w:rPr>
        <w:t>分，得分率为</w:t>
      </w:r>
      <w:r>
        <w:rPr>
          <w:rFonts w:hint="eastAsia" w:ascii="仿宋_GB2312"/>
          <w:color w:val="auto"/>
          <w:sz w:val="32"/>
          <w:szCs w:val="32"/>
          <w:highlight w:val="none"/>
          <w:u w:val="none" w:color="auto"/>
          <w:lang w:val="en-US" w:eastAsia="zh-CN"/>
        </w:rPr>
        <w:t>100</w:t>
      </w:r>
      <w:r>
        <w:rPr>
          <w:rFonts w:hint="eastAsia" w:ascii="仿宋_GB2312" w:hAnsi="仿宋_GB2312" w:cs="仿宋_GB2312"/>
          <w:color w:val="auto"/>
          <w:sz w:val="32"/>
          <w:szCs w:val="32"/>
          <w:highlight w:val="none"/>
          <w:u w:val="none" w:color="auto"/>
        </w:rPr>
        <w:t>%。</w:t>
      </w:r>
      <w:r>
        <w:rPr>
          <w:rFonts w:hint="eastAsia" w:ascii="仿宋_GB2312" w:hAnsi="仿宋_GB2312" w:cs="仿宋_GB2312"/>
          <w:color w:val="auto"/>
          <w:sz w:val="32"/>
          <w:szCs w:val="32"/>
          <w:highlight w:val="none"/>
          <w:u w:val="none" w:color="auto"/>
          <w:lang w:eastAsia="zh-Hans"/>
        </w:rPr>
        <w:t>具体各项指标得分如下</w:t>
      </w:r>
      <w:r>
        <w:rPr>
          <w:rFonts w:ascii="仿宋_GB2312" w:hAnsi="仿宋_GB2312" w:cs="仿宋_GB2312"/>
          <w:color w:val="auto"/>
          <w:sz w:val="32"/>
          <w:szCs w:val="32"/>
          <w:highlight w:val="none"/>
          <w:u w:val="none" w:color="auto"/>
          <w:lang w:eastAsia="zh-Hans"/>
        </w:rPr>
        <w:t>：</w:t>
      </w:r>
    </w:p>
    <w:p>
      <w:pPr>
        <w:spacing w:line="600" w:lineRule="exact"/>
        <w:ind w:firstLineChars="0"/>
        <w:rPr>
          <w:rFonts w:ascii="仿宋_GB2312" w:hAnsi="仿宋_GB2312" w:cs="仿宋_GB2312"/>
          <w:b/>
          <w:bCs/>
          <w:color w:val="auto"/>
          <w:sz w:val="32"/>
          <w:szCs w:val="32"/>
          <w:highlight w:val="none"/>
          <w:u w:val="none" w:color="auto"/>
        </w:rPr>
      </w:pPr>
      <w:r>
        <w:rPr>
          <w:rFonts w:hint="eastAsia" w:ascii="仿宋_GB2312" w:hAnsi="仿宋_GB2312" w:cs="仿宋_GB2312"/>
          <w:b/>
          <w:bCs/>
          <w:color w:val="auto"/>
          <w:sz w:val="32"/>
          <w:szCs w:val="32"/>
          <w:highlight w:val="none"/>
          <w:u w:val="none" w:color="auto"/>
        </w:rPr>
        <w:t>1. 产出数量</w:t>
      </w:r>
    </w:p>
    <w:p>
      <w:pPr>
        <w:spacing w:line="600" w:lineRule="exact"/>
        <w:ind w:firstLine="640"/>
        <w:rPr>
          <w:rFonts w:ascii="仿宋_GB2312" w:hAnsi="仿宋_GB2312" w:cs="仿宋_GB2312"/>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新产品开发生产数量</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500吨</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Hans"/>
        </w:rPr>
        <w:t>完成</w:t>
      </w:r>
      <w:r>
        <w:rPr>
          <w:rFonts w:hint="eastAsia" w:ascii="仿宋_GB2312" w:hAnsi="仿宋_GB2312" w:cs="仿宋_GB2312"/>
          <w:color w:val="auto"/>
          <w:sz w:val="32"/>
          <w:szCs w:val="32"/>
          <w:highlight w:val="none"/>
          <w:u w:val="none" w:color="auto"/>
          <w:lang w:val="en-US" w:eastAsia="zh-CN"/>
        </w:rPr>
        <w:t>500吨</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8</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8</w:t>
      </w:r>
      <w:r>
        <w:rPr>
          <w:rFonts w:hint="eastAsia" w:ascii="仿宋_GB2312" w:hAnsi="仿宋_GB2312" w:cs="仿宋_GB2312"/>
          <w:color w:val="auto"/>
          <w:sz w:val="32"/>
          <w:szCs w:val="32"/>
          <w:highlight w:val="none"/>
          <w:u w:val="none" w:color="auto"/>
        </w:rPr>
        <w:t>分。</w:t>
      </w:r>
    </w:p>
    <w:p>
      <w:pPr>
        <w:spacing w:line="600" w:lineRule="exact"/>
        <w:ind w:firstLine="643"/>
        <w:rPr>
          <w:rFonts w:hint="default" w:ascii="仿宋_GB2312" w:eastAsia="仿宋_GB2312"/>
          <w:b/>
          <w:bCs/>
          <w:color w:val="auto"/>
          <w:sz w:val="32"/>
          <w:highlight w:val="none"/>
          <w:u w:val="none" w:color="auto"/>
          <w:lang w:val="en-US" w:eastAsia="zh-CN"/>
        </w:rPr>
      </w:pPr>
      <w:r>
        <w:rPr>
          <w:rFonts w:hint="eastAsia" w:ascii="仿宋_GB2312"/>
          <w:b/>
          <w:bCs/>
          <w:color w:val="auto"/>
          <w:sz w:val="32"/>
          <w:highlight w:val="none"/>
          <w:u w:val="none" w:color="auto"/>
        </w:rPr>
        <w:t>2.产出质量</w:t>
      </w:r>
    </w:p>
    <w:p>
      <w:pPr>
        <w:spacing w:line="600" w:lineRule="exact"/>
        <w:ind w:firstLine="640"/>
        <w:rPr>
          <w:rFonts w:hint="eastAsia" w:ascii="仿宋_GB2312" w:hAnsi="仿宋_GB2312" w:cs="仿宋_GB2312"/>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产品质量合格率</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85%</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lang w:eastAsia="zh-Hans"/>
        </w:rPr>
        <w:t>，</w:t>
      </w:r>
      <w:r>
        <w:rPr>
          <w:rFonts w:hint="eastAsia" w:ascii="仿宋_GB2312" w:hAnsi="仿宋_GB2312" w:cs="仿宋_GB2312"/>
          <w:color w:val="auto"/>
          <w:sz w:val="32"/>
          <w:szCs w:val="32"/>
          <w:highlight w:val="none"/>
          <w:u w:val="none" w:color="auto"/>
          <w:lang w:eastAsia="zh-CN"/>
        </w:rPr>
        <w:t>实际达到</w:t>
      </w:r>
      <w:r>
        <w:rPr>
          <w:rFonts w:hint="eastAsia" w:ascii="仿宋_GB2312" w:hAnsi="仿宋_GB2312" w:cs="仿宋_GB2312"/>
          <w:color w:val="auto"/>
          <w:sz w:val="32"/>
          <w:szCs w:val="32"/>
          <w:highlight w:val="none"/>
          <w:u w:val="none" w:color="auto"/>
          <w:lang w:val="en-US" w:eastAsia="zh-CN"/>
        </w:rPr>
        <w:t>90%，</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w:t>
      </w:r>
    </w:p>
    <w:p>
      <w:pPr>
        <w:spacing w:line="600" w:lineRule="exact"/>
        <w:ind w:firstLine="640"/>
        <w:rPr>
          <w:rFonts w:hint="eastAsia" w:ascii="仿宋_GB2312" w:hAnsi="仿宋_GB2312" w:cs="仿宋_GB2312"/>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资金使用合规性</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val="en-US" w:eastAsia="zh-CN"/>
        </w:rPr>
        <w:t>=100%</w:t>
      </w:r>
      <w:r>
        <w:rPr>
          <w:rFonts w:hint="eastAsia"/>
          <w:color w:val="auto"/>
          <w:sz w:val="32"/>
          <w:szCs w:val="32"/>
          <w:highlight w:val="none"/>
          <w:u w:val="none" w:color="auto"/>
        </w:rPr>
        <w:t>”</w:t>
      </w:r>
      <w:r>
        <w:rPr>
          <w:rFonts w:hint="eastAsia"/>
          <w:color w:val="auto"/>
          <w:sz w:val="32"/>
          <w:szCs w:val="32"/>
          <w:highlight w:val="none"/>
          <w:u w:val="none" w:color="auto"/>
          <w:lang w:eastAsia="zh-CN"/>
        </w:rPr>
        <w:t>，</w:t>
      </w:r>
      <w:r>
        <w:rPr>
          <w:rFonts w:hint="eastAsia" w:ascii="仿宋_GB2312" w:hAnsi="仿宋_GB2312" w:cs="仿宋_GB2312"/>
          <w:color w:val="auto"/>
          <w:sz w:val="32"/>
          <w:szCs w:val="32"/>
          <w:highlight w:val="none"/>
          <w:u w:val="none" w:color="auto"/>
          <w:lang w:eastAsia="zh-CN"/>
        </w:rPr>
        <w:t>实际达到</w:t>
      </w:r>
      <w:r>
        <w:rPr>
          <w:rFonts w:hint="eastAsia" w:ascii="仿宋_GB2312" w:hAnsi="仿宋_GB2312" w:cs="仿宋_GB2312"/>
          <w:color w:val="auto"/>
          <w:sz w:val="32"/>
          <w:szCs w:val="32"/>
          <w:highlight w:val="none"/>
          <w:u w:val="none" w:color="auto"/>
          <w:lang w:val="en-US" w:eastAsia="zh-CN"/>
        </w:rPr>
        <w:t>90%，</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w:t>
      </w:r>
    </w:p>
    <w:p>
      <w:pPr>
        <w:spacing w:line="600" w:lineRule="exact"/>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Hans"/>
        </w:rPr>
        <w:t>综上所述</w:t>
      </w:r>
      <w:r>
        <w:rPr>
          <w:rFonts w:ascii="仿宋_GB2312" w:hAnsi="仿宋_GB2312" w:cs="仿宋_GB2312"/>
          <w:color w:val="auto"/>
          <w:sz w:val="32"/>
          <w:szCs w:val="32"/>
          <w:highlight w:val="none"/>
          <w:u w:val="none" w:color="auto"/>
          <w:lang w:eastAsia="zh-Hans"/>
        </w:rPr>
        <w:t>，</w:t>
      </w:r>
      <w:r>
        <w:rPr>
          <w:rFonts w:hint="eastAsia" w:ascii="仿宋_GB2312" w:hAnsi="仿宋_GB2312" w:cs="仿宋_GB2312"/>
          <w:color w:val="auto"/>
          <w:sz w:val="32"/>
          <w:szCs w:val="32"/>
          <w:highlight w:val="none"/>
          <w:u w:val="none" w:color="auto"/>
          <w:lang w:eastAsia="zh-Hans"/>
        </w:rPr>
        <w:t>产出质量指标</w:t>
      </w:r>
      <w:r>
        <w:rPr>
          <w:rFonts w:hint="eastAsia" w:ascii="仿宋_GB2312" w:hAnsi="仿宋_GB2312" w:cs="仿宋_GB2312"/>
          <w:color w:val="auto"/>
          <w:sz w:val="32"/>
          <w:szCs w:val="32"/>
          <w:highlight w:val="none"/>
          <w:u w:val="none" w:color="auto"/>
        </w:rPr>
        <w:t>合计得</w:t>
      </w:r>
      <w:r>
        <w:rPr>
          <w:rFonts w:hint="eastAsia" w:ascii="仿宋_GB2312"/>
          <w:color w:val="auto"/>
          <w:sz w:val="32"/>
          <w:szCs w:val="32"/>
          <w:highlight w:val="none"/>
          <w:u w:val="none" w:color="auto"/>
          <w:lang w:val="en-US" w:eastAsia="zh-CN"/>
        </w:rPr>
        <w:t>8</w:t>
      </w:r>
      <w:r>
        <w:rPr>
          <w:rFonts w:hint="eastAsia" w:ascii="仿宋_GB2312" w:hAnsi="仿宋_GB2312" w:cs="仿宋_GB2312"/>
          <w:color w:val="auto"/>
          <w:sz w:val="32"/>
          <w:szCs w:val="32"/>
          <w:highlight w:val="none"/>
          <w:u w:val="none" w:color="auto"/>
        </w:rPr>
        <w:t>分。</w:t>
      </w:r>
    </w:p>
    <w:p>
      <w:pPr>
        <w:pStyle w:val="6"/>
        <w:spacing w:before="0" w:after="0" w:line="600" w:lineRule="exact"/>
        <w:ind w:left="643" w:firstLine="0" w:firstLineChars="0"/>
        <w:jc w:val="both"/>
        <w:rPr>
          <w:rFonts w:ascii="仿宋_GB2312" w:cs="仿宋_GB2312"/>
          <w:bCs/>
          <w:color w:val="auto"/>
          <w:sz w:val="32"/>
          <w:szCs w:val="32"/>
          <w:highlight w:val="none"/>
          <w:u w:val="none" w:color="auto"/>
        </w:rPr>
      </w:pPr>
      <w:r>
        <w:rPr>
          <w:rFonts w:hint="eastAsia" w:ascii="仿宋_GB2312" w:cs="仿宋_GB2312"/>
          <w:bCs/>
          <w:color w:val="auto"/>
          <w:sz w:val="32"/>
          <w:szCs w:val="32"/>
          <w:highlight w:val="none"/>
          <w:u w:val="none" w:color="auto"/>
        </w:rPr>
        <w:t>3.产出时效</w:t>
      </w:r>
    </w:p>
    <w:p>
      <w:pPr>
        <w:spacing w:line="600" w:lineRule="exact"/>
        <w:ind w:firstLine="640"/>
        <w:rPr>
          <w:rFonts w:ascii="仿宋_GB2312" w:cs="仿宋_GB2312"/>
          <w:b w:val="0"/>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项目完成时间</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eastAsia="zh-Hans"/>
        </w:rPr>
        <w:t>2022年12月31日前</w:t>
      </w:r>
      <w:r>
        <w:rPr>
          <w:rFonts w:hint="eastAsia"/>
          <w:color w:val="auto"/>
          <w:sz w:val="32"/>
          <w:szCs w:val="32"/>
          <w:highlight w:val="none"/>
          <w:u w:val="none" w:color="auto"/>
        </w:rPr>
        <w:t>”；</w:t>
      </w:r>
      <w:r>
        <w:rPr>
          <w:rFonts w:hint="eastAsia" w:ascii="仿宋_GB2312" w:cs="仿宋_GB2312"/>
          <w:b w:val="0"/>
          <w:color w:val="auto"/>
          <w:sz w:val="32"/>
          <w:szCs w:val="32"/>
          <w:highlight w:val="none"/>
          <w:u w:val="none" w:color="auto"/>
          <w:lang w:eastAsia="zh-Hans"/>
        </w:rPr>
        <w:t>根据资金支付凭证显示</w:t>
      </w:r>
      <w:r>
        <w:rPr>
          <w:rFonts w:ascii="仿宋_GB2312" w:cs="仿宋_GB2312"/>
          <w:b w:val="0"/>
          <w:color w:val="auto"/>
          <w:sz w:val="32"/>
          <w:szCs w:val="32"/>
          <w:highlight w:val="none"/>
          <w:u w:val="none" w:color="auto"/>
          <w:lang w:eastAsia="zh-Hans"/>
        </w:rPr>
        <w:t>，</w:t>
      </w:r>
      <w:r>
        <w:rPr>
          <w:rFonts w:hint="eastAsia" w:ascii="仿宋_GB2312" w:cs="仿宋_GB2312"/>
          <w:b w:val="0"/>
          <w:color w:val="auto"/>
          <w:sz w:val="32"/>
          <w:szCs w:val="32"/>
          <w:highlight w:val="none"/>
          <w:u w:val="none" w:color="auto"/>
          <w:lang w:eastAsia="zh-Hans"/>
        </w:rPr>
        <w:t>该项目于</w:t>
      </w:r>
      <w:r>
        <w:rPr>
          <w:rFonts w:hint="eastAsia" w:ascii="仿宋_GB2312" w:cs="仿宋_GB2312"/>
          <w:b w:val="0"/>
          <w:color w:val="auto"/>
          <w:sz w:val="32"/>
          <w:szCs w:val="32"/>
          <w:highlight w:val="none"/>
          <w:u w:val="none" w:color="auto"/>
        </w:rPr>
        <w:t>2</w:t>
      </w:r>
      <w:r>
        <w:rPr>
          <w:rFonts w:ascii="仿宋_GB2312" w:cs="仿宋_GB2312"/>
          <w:b w:val="0"/>
          <w:color w:val="auto"/>
          <w:sz w:val="32"/>
          <w:szCs w:val="32"/>
          <w:highlight w:val="none"/>
          <w:u w:val="none" w:color="auto"/>
        </w:rPr>
        <w:t>02</w:t>
      </w:r>
      <w:r>
        <w:rPr>
          <w:rFonts w:hint="eastAsia" w:ascii="仿宋_GB2312" w:cs="仿宋_GB2312"/>
          <w:b w:val="0"/>
          <w:color w:val="auto"/>
          <w:sz w:val="32"/>
          <w:szCs w:val="32"/>
          <w:highlight w:val="none"/>
          <w:u w:val="none" w:color="auto"/>
          <w:lang w:val="en-US" w:eastAsia="zh-CN"/>
        </w:rPr>
        <w:t>2</w:t>
      </w:r>
      <w:r>
        <w:rPr>
          <w:rFonts w:hint="eastAsia" w:ascii="仿宋_GB2312" w:cs="仿宋_GB2312"/>
          <w:b w:val="0"/>
          <w:color w:val="auto"/>
          <w:sz w:val="32"/>
          <w:szCs w:val="32"/>
          <w:highlight w:val="none"/>
          <w:u w:val="none" w:color="auto"/>
        </w:rPr>
        <w:t>年</w:t>
      </w:r>
      <w:r>
        <w:rPr>
          <w:rFonts w:hint="eastAsia" w:ascii="仿宋_GB2312" w:cs="仿宋_GB2312"/>
          <w:b w:val="0"/>
          <w:color w:val="auto"/>
          <w:sz w:val="32"/>
          <w:szCs w:val="32"/>
          <w:highlight w:val="none"/>
          <w:u w:val="none" w:color="auto"/>
          <w:lang w:val="en-US" w:eastAsia="zh-CN"/>
        </w:rPr>
        <w:t>6</w:t>
      </w:r>
      <w:r>
        <w:rPr>
          <w:rFonts w:hint="eastAsia" w:ascii="仿宋_GB2312" w:cs="仿宋_GB2312"/>
          <w:b w:val="0"/>
          <w:color w:val="auto"/>
          <w:sz w:val="32"/>
          <w:szCs w:val="32"/>
          <w:highlight w:val="none"/>
          <w:u w:val="none" w:color="auto"/>
        </w:rPr>
        <w:t>月完成竣工验收，按合同约定，</w:t>
      </w:r>
      <w:r>
        <w:rPr>
          <w:rFonts w:hint="eastAsia" w:ascii="仿宋_GB2312" w:cs="仿宋_GB2312"/>
          <w:b w:val="0"/>
          <w:color w:val="auto"/>
          <w:sz w:val="32"/>
          <w:szCs w:val="32"/>
          <w:highlight w:val="none"/>
          <w:u w:val="none" w:color="auto"/>
          <w:lang w:eastAsia="zh-Hans"/>
        </w:rPr>
        <w:t>资金已于</w:t>
      </w:r>
      <w:r>
        <w:rPr>
          <w:rFonts w:ascii="仿宋_GB2312" w:cs="仿宋_GB2312"/>
          <w:b w:val="0"/>
          <w:color w:val="auto"/>
          <w:sz w:val="32"/>
          <w:szCs w:val="32"/>
          <w:highlight w:val="none"/>
          <w:u w:val="none" w:color="auto"/>
          <w:lang w:eastAsia="zh-Hans"/>
        </w:rPr>
        <w:t>202</w:t>
      </w:r>
      <w:r>
        <w:rPr>
          <w:rFonts w:hint="eastAsia" w:ascii="仿宋_GB2312" w:cs="仿宋_GB2312"/>
          <w:b w:val="0"/>
          <w:color w:val="auto"/>
          <w:sz w:val="32"/>
          <w:szCs w:val="32"/>
          <w:highlight w:val="none"/>
          <w:u w:val="none" w:color="auto"/>
          <w:lang w:val="en-US" w:eastAsia="zh-CN"/>
        </w:rPr>
        <w:t>2</w:t>
      </w:r>
      <w:r>
        <w:rPr>
          <w:rFonts w:hint="eastAsia" w:ascii="仿宋_GB2312" w:cs="仿宋_GB2312"/>
          <w:b w:val="0"/>
          <w:color w:val="auto"/>
          <w:sz w:val="32"/>
          <w:szCs w:val="32"/>
          <w:highlight w:val="none"/>
          <w:u w:val="none" w:color="auto"/>
          <w:lang w:eastAsia="zh-Hans"/>
        </w:rPr>
        <w:t>年</w:t>
      </w:r>
      <w:r>
        <w:rPr>
          <w:rFonts w:hint="eastAsia" w:ascii="仿宋_GB2312" w:cs="仿宋_GB2312"/>
          <w:b w:val="0"/>
          <w:color w:val="auto"/>
          <w:sz w:val="32"/>
          <w:szCs w:val="32"/>
          <w:highlight w:val="none"/>
          <w:u w:val="none" w:color="auto"/>
          <w:lang w:val="en-US" w:eastAsia="zh-CN"/>
        </w:rPr>
        <w:t>12</w:t>
      </w:r>
      <w:r>
        <w:rPr>
          <w:rFonts w:hint="eastAsia" w:ascii="仿宋_GB2312" w:cs="仿宋_GB2312"/>
          <w:b w:val="0"/>
          <w:color w:val="auto"/>
          <w:sz w:val="32"/>
          <w:szCs w:val="32"/>
          <w:highlight w:val="none"/>
          <w:u w:val="none" w:color="auto"/>
          <w:lang w:eastAsia="zh-Hans"/>
        </w:rPr>
        <w:t>月</w:t>
      </w:r>
      <w:r>
        <w:rPr>
          <w:rFonts w:hint="eastAsia" w:ascii="仿宋_GB2312" w:cs="仿宋_GB2312"/>
          <w:b w:val="0"/>
          <w:color w:val="auto"/>
          <w:sz w:val="32"/>
          <w:szCs w:val="32"/>
          <w:highlight w:val="none"/>
          <w:u w:val="none" w:color="auto"/>
          <w:lang w:eastAsia="zh-CN"/>
        </w:rPr>
        <w:t>前</w:t>
      </w:r>
      <w:r>
        <w:rPr>
          <w:rFonts w:hint="eastAsia" w:ascii="仿宋_GB2312" w:cs="仿宋_GB2312"/>
          <w:b w:val="0"/>
          <w:color w:val="auto"/>
          <w:sz w:val="32"/>
          <w:szCs w:val="32"/>
          <w:highlight w:val="none"/>
          <w:u w:val="none" w:color="auto"/>
          <w:lang w:eastAsia="zh-Hans"/>
        </w:rPr>
        <w:t>全部支付完毕</w:t>
      </w:r>
      <w:r>
        <w:rPr>
          <w:rFonts w:ascii="仿宋_GB2312" w:cs="仿宋_GB2312"/>
          <w:b w:val="0"/>
          <w:color w:val="auto"/>
          <w:sz w:val="32"/>
          <w:szCs w:val="32"/>
          <w:highlight w:val="none"/>
          <w:u w:val="none" w:color="auto"/>
          <w:lang w:eastAsia="zh-Hans"/>
        </w:rPr>
        <w:t>，</w:t>
      </w:r>
      <w:r>
        <w:rPr>
          <w:rFonts w:hint="eastAsia" w:ascii="仿宋_GB2312" w:cs="仿宋_GB2312"/>
          <w:b w:val="0"/>
          <w:color w:val="auto"/>
          <w:sz w:val="32"/>
          <w:szCs w:val="32"/>
          <w:highlight w:val="none"/>
          <w:u w:val="none" w:color="auto"/>
        </w:rPr>
        <w:t>与预期目标指标一</w:t>
      </w:r>
      <w:r>
        <w:rPr>
          <w:rFonts w:hint="eastAsia" w:ascii="仿宋_GB2312" w:cs="仿宋_GB2312"/>
          <w:b w:val="0"/>
          <w:bCs/>
          <w:color w:val="auto"/>
          <w:sz w:val="32"/>
          <w:szCs w:val="32"/>
          <w:highlight w:val="none"/>
          <w:u w:val="none" w:color="auto"/>
        </w:rPr>
        <w:t>致</w:t>
      </w:r>
      <w:r>
        <w:rPr>
          <w:rFonts w:hint="eastAsia" w:ascii="仿宋_GB2312" w:cs="仿宋_GB2312"/>
          <w:b w:val="0"/>
          <w:color w:val="auto"/>
          <w:sz w:val="32"/>
          <w:szCs w:val="32"/>
          <w:highlight w:val="none"/>
          <w:u w:val="none" w:color="auto"/>
        </w:rPr>
        <w:t>，根据评分标准，该指标</w:t>
      </w:r>
      <w:r>
        <w:rPr>
          <w:rFonts w:hint="eastAsia" w:ascii="仿宋_GB2312" w:cs="仿宋_GB2312"/>
          <w:b w:val="0"/>
          <w:color w:val="auto"/>
          <w:sz w:val="32"/>
          <w:szCs w:val="32"/>
          <w:highlight w:val="none"/>
          <w:u w:val="none" w:color="auto"/>
          <w:lang w:val="en-US" w:eastAsia="zh-CN"/>
        </w:rPr>
        <w:t>6</w:t>
      </w:r>
      <w:r>
        <w:rPr>
          <w:rFonts w:hint="eastAsia" w:ascii="仿宋_GB2312" w:cs="仿宋_GB2312"/>
          <w:b w:val="0"/>
          <w:color w:val="auto"/>
          <w:sz w:val="32"/>
          <w:szCs w:val="32"/>
          <w:highlight w:val="none"/>
          <w:u w:val="none" w:color="auto"/>
        </w:rPr>
        <w:t>分，得</w:t>
      </w:r>
      <w:r>
        <w:rPr>
          <w:rFonts w:hint="eastAsia" w:ascii="仿宋_GB2312" w:cs="仿宋_GB2312"/>
          <w:b w:val="0"/>
          <w:color w:val="auto"/>
          <w:sz w:val="32"/>
          <w:szCs w:val="32"/>
          <w:highlight w:val="none"/>
          <w:u w:val="none" w:color="auto"/>
          <w:lang w:val="en-US" w:eastAsia="zh-CN"/>
        </w:rPr>
        <w:t>6</w:t>
      </w:r>
      <w:r>
        <w:rPr>
          <w:rFonts w:hint="eastAsia" w:ascii="仿宋_GB2312" w:cs="仿宋_GB2312"/>
          <w:b w:val="0"/>
          <w:color w:val="auto"/>
          <w:sz w:val="32"/>
          <w:szCs w:val="32"/>
          <w:highlight w:val="none"/>
          <w:u w:val="none" w:color="auto"/>
        </w:rPr>
        <w:t>分。</w:t>
      </w:r>
    </w:p>
    <w:p>
      <w:pPr>
        <w:spacing w:line="600" w:lineRule="exact"/>
        <w:ind w:firstLine="643"/>
        <w:rPr>
          <w:rFonts w:ascii="仿宋_GB2312" w:cs="仿宋_GB2312"/>
          <w:b/>
          <w:bCs/>
          <w:color w:val="auto"/>
          <w:sz w:val="32"/>
          <w:szCs w:val="32"/>
          <w:highlight w:val="none"/>
          <w:u w:val="none" w:color="auto"/>
        </w:rPr>
      </w:pPr>
      <w:r>
        <w:rPr>
          <w:rFonts w:hint="eastAsia" w:ascii="仿宋_GB2312" w:cs="仿宋_GB2312"/>
          <w:b/>
          <w:bCs/>
          <w:color w:val="auto"/>
          <w:sz w:val="32"/>
          <w:szCs w:val="32"/>
          <w:highlight w:val="none"/>
          <w:u w:val="none" w:color="auto"/>
        </w:rPr>
        <w:t>4.产出成本</w:t>
      </w:r>
    </w:p>
    <w:p>
      <w:pPr>
        <w:spacing w:line="600" w:lineRule="exact"/>
        <w:ind w:firstLine="640"/>
        <w:rPr>
          <w:rFonts w:hint="eastAsia"/>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国家级绿色设计产品</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80万元</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Hans"/>
        </w:rPr>
        <w:t>完成</w:t>
      </w:r>
      <w:r>
        <w:rPr>
          <w:rFonts w:hint="eastAsia" w:ascii="仿宋_GB2312" w:hAnsi="仿宋_GB2312" w:cs="仿宋_GB2312"/>
          <w:color w:val="auto"/>
          <w:sz w:val="32"/>
          <w:szCs w:val="32"/>
          <w:highlight w:val="none"/>
          <w:u w:val="none" w:color="auto"/>
          <w:lang w:val="en-US" w:eastAsia="zh-CN"/>
        </w:rPr>
        <w:t>80万元</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w:t>
      </w:r>
    </w:p>
    <w:p>
      <w:pPr>
        <w:spacing w:line="600" w:lineRule="exact"/>
        <w:ind w:firstLine="640"/>
        <w:rPr>
          <w:color w:val="auto"/>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第三批工业产品绿色设计示范企业</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15万元</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Hans"/>
        </w:rPr>
        <w:t>完成</w:t>
      </w:r>
      <w:r>
        <w:rPr>
          <w:rFonts w:hint="eastAsia" w:ascii="仿宋_GB2312" w:hAnsi="仿宋_GB2312" w:cs="仿宋_GB2312"/>
          <w:color w:val="auto"/>
          <w:sz w:val="32"/>
          <w:szCs w:val="32"/>
          <w:highlight w:val="none"/>
          <w:u w:val="none" w:color="auto"/>
          <w:lang w:val="en-US" w:eastAsia="zh-CN"/>
        </w:rPr>
        <w:t>15万元</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能源审计报告和节能规划审核通过企业</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仿宋_GB2312"/>
          <w:color w:val="auto"/>
          <w:sz w:val="32"/>
          <w:szCs w:val="32"/>
          <w:highlight w:val="none"/>
          <w:u w:val="none" w:color="auto"/>
          <w:lang w:val="en-US" w:eastAsia="zh-CN"/>
        </w:rPr>
        <w:t>6万元</w:t>
      </w:r>
      <w:r>
        <w:rPr>
          <w:rFonts w:hint="eastAsia"/>
          <w:color w:val="auto"/>
          <w:sz w:val="32"/>
          <w:szCs w:val="32"/>
          <w:highlight w:val="none"/>
          <w:u w:val="none" w:color="auto"/>
        </w:rPr>
        <w:t>”</w:t>
      </w:r>
      <w:r>
        <w:rPr>
          <w:rFonts w:hint="eastAsia"/>
          <w:color w:val="auto"/>
          <w:sz w:val="32"/>
          <w:szCs w:val="32"/>
          <w:highlight w:val="none"/>
          <w:u w:val="none" w:color="auto"/>
          <w:lang w:eastAsia="zh-CN"/>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Hans"/>
        </w:rPr>
        <w:t>完成</w:t>
      </w:r>
      <w:r>
        <w:rPr>
          <w:rFonts w:hint="eastAsia" w:ascii="仿宋_GB2312" w:hAnsi="仿宋_GB2312" w:cs="仿宋_GB2312"/>
          <w:color w:val="auto"/>
          <w:sz w:val="32"/>
          <w:szCs w:val="32"/>
          <w:highlight w:val="none"/>
          <w:u w:val="none" w:color="auto"/>
          <w:lang w:val="en-US" w:eastAsia="zh-CN"/>
        </w:rPr>
        <w:t>6万元</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2</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2</w:t>
      </w:r>
      <w:r>
        <w:rPr>
          <w:rFonts w:hint="eastAsia" w:ascii="仿宋_GB2312" w:hAnsi="仿宋_GB2312" w:cs="仿宋_GB2312"/>
          <w:color w:val="auto"/>
          <w:sz w:val="32"/>
          <w:szCs w:val="32"/>
          <w:highlight w:val="none"/>
          <w:u w:val="none" w:color="auto"/>
        </w:rPr>
        <w:t>分。</w:t>
      </w:r>
    </w:p>
    <w:p>
      <w:pPr>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Hans"/>
        </w:rPr>
        <w:t>综上所述</w:t>
      </w:r>
      <w:r>
        <w:rPr>
          <w:rFonts w:ascii="仿宋_GB2312" w:hAnsi="仿宋_GB2312" w:cs="仿宋_GB2312"/>
          <w:color w:val="auto"/>
          <w:sz w:val="32"/>
          <w:szCs w:val="32"/>
          <w:highlight w:val="none"/>
          <w:u w:val="none" w:color="auto"/>
          <w:lang w:eastAsia="zh-Hans"/>
        </w:rPr>
        <w:t>，</w:t>
      </w:r>
      <w:r>
        <w:rPr>
          <w:rFonts w:hint="eastAsia" w:ascii="仿宋_GB2312" w:hAnsi="仿宋_GB2312" w:cs="仿宋_GB2312"/>
          <w:color w:val="auto"/>
          <w:sz w:val="32"/>
          <w:szCs w:val="32"/>
          <w:highlight w:val="none"/>
          <w:u w:val="none" w:color="auto"/>
          <w:lang w:eastAsia="zh-Hans"/>
        </w:rPr>
        <w:t>产出成本指标</w:t>
      </w:r>
      <w:r>
        <w:rPr>
          <w:rFonts w:hint="eastAsia" w:ascii="仿宋_GB2312" w:hAnsi="仿宋_GB2312" w:cs="仿宋_GB2312"/>
          <w:color w:val="auto"/>
          <w:sz w:val="32"/>
          <w:szCs w:val="32"/>
          <w:highlight w:val="none"/>
          <w:u w:val="none" w:color="auto"/>
        </w:rPr>
        <w:t>合计得</w:t>
      </w:r>
      <w:r>
        <w:rPr>
          <w:rFonts w:hint="eastAsia" w:ascii="仿宋_GB2312"/>
          <w:color w:val="auto"/>
          <w:sz w:val="32"/>
          <w:szCs w:val="32"/>
          <w:highlight w:val="none"/>
          <w:u w:val="none" w:color="auto"/>
          <w:lang w:val="en-US" w:eastAsia="zh-CN"/>
        </w:rPr>
        <w:t>8</w:t>
      </w:r>
      <w:r>
        <w:rPr>
          <w:rFonts w:hint="eastAsia" w:ascii="仿宋_GB2312" w:hAnsi="仿宋_GB2312" w:cs="仿宋_GB2312"/>
          <w:color w:val="auto"/>
          <w:sz w:val="32"/>
          <w:szCs w:val="32"/>
          <w:highlight w:val="none"/>
          <w:u w:val="none" w:color="auto"/>
        </w:rPr>
        <w:t>分。</w:t>
      </w:r>
    </w:p>
    <w:p>
      <w:pPr>
        <w:pStyle w:val="4"/>
        <w:spacing w:line="600" w:lineRule="exact"/>
        <w:ind w:left="560" w:leftChars="200" w:firstLine="0" w:firstLineChars="0"/>
        <w:rPr>
          <w:rFonts w:ascii="楷体_GB2312" w:eastAsia="楷体_GB2312"/>
          <w:color w:val="auto"/>
          <w:szCs w:val="32"/>
          <w:highlight w:val="none"/>
          <w:u w:val="none" w:color="auto"/>
        </w:rPr>
      </w:pPr>
      <w:r>
        <w:rPr>
          <w:rFonts w:hint="eastAsia" w:ascii="楷体_GB2312" w:eastAsia="楷体_GB2312"/>
          <w:color w:val="auto"/>
          <w:szCs w:val="32"/>
          <w:highlight w:val="none"/>
          <w:u w:val="none" w:color="auto"/>
        </w:rPr>
        <w:t>（</w:t>
      </w:r>
      <w:r>
        <w:rPr>
          <w:rFonts w:hint="eastAsia" w:ascii="楷体_GB2312" w:eastAsia="楷体_GB2312"/>
          <w:color w:val="auto"/>
          <w:szCs w:val="32"/>
          <w:highlight w:val="none"/>
          <w:u w:val="none" w:color="auto"/>
          <w:lang w:eastAsia="zh-Hans"/>
        </w:rPr>
        <w:t>四</w:t>
      </w:r>
      <w:r>
        <w:rPr>
          <w:rFonts w:hint="eastAsia" w:ascii="楷体_GB2312" w:eastAsia="楷体_GB2312"/>
          <w:color w:val="auto"/>
          <w:szCs w:val="32"/>
          <w:highlight w:val="none"/>
          <w:u w:val="none" w:color="auto"/>
        </w:rPr>
        <w:t>）项目效益情况</w:t>
      </w:r>
    </w:p>
    <w:p>
      <w:pPr>
        <w:overflowPunct w:val="0"/>
        <w:spacing w:line="600" w:lineRule="exact"/>
        <w:ind w:firstLine="640"/>
        <w:contextualSpacing/>
        <w:rPr>
          <w:rFonts w:ascii="仿宋_GB2312" w:hAnsi="仿宋_GB2312" w:cs="仿宋_GB2312"/>
          <w:color w:val="auto"/>
          <w:sz w:val="32"/>
          <w:szCs w:val="32"/>
          <w:highlight w:val="none"/>
          <w:u w:val="none" w:color="auto"/>
          <w:lang w:eastAsia="zh-Hans"/>
        </w:rPr>
      </w:pPr>
      <w:r>
        <w:rPr>
          <w:rFonts w:hint="eastAsia"/>
          <w:color w:val="auto"/>
          <w:sz w:val="32"/>
          <w:szCs w:val="32"/>
          <w:highlight w:val="none"/>
          <w:u w:val="none" w:color="auto"/>
          <w:lang w:val="zh-TW" w:eastAsia="zh-TW"/>
        </w:rPr>
        <w:t>项目</w:t>
      </w:r>
      <w:r>
        <w:rPr>
          <w:rFonts w:hint="eastAsia" w:ascii="仿宋_GB2312"/>
          <w:color w:val="auto"/>
          <w:sz w:val="32"/>
          <w:szCs w:val="32"/>
          <w:highlight w:val="none"/>
          <w:u w:val="none" w:color="auto"/>
        </w:rPr>
        <w:t>效益</w:t>
      </w:r>
      <w:r>
        <w:rPr>
          <w:rFonts w:hint="eastAsia"/>
          <w:color w:val="auto"/>
          <w:sz w:val="32"/>
          <w:szCs w:val="32"/>
          <w:highlight w:val="none"/>
          <w:u w:val="none" w:color="auto"/>
          <w:lang w:val="zh-TW" w:eastAsia="zh-TW"/>
        </w:rPr>
        <w:t>类指标由</w:t>
      </w:r>
      <w:r>
        <w:rPr>
          <w:rFonts w:hint="eastAsia"/>
          <w:color w:val="auto"/>
          <w:sz w:val="32"/>
          <w:szCs w:val="32"/>
          <w:highlight w:val="none"/>
          <w:u w:val="none" w:color="auto"/>
          <w:lang w:val="en-US" w:eastAsia="zh-CN"/>
        </w:rPr>
        <w:t>4</w:t>
      </w:r>
      <w:r>
        <w:rPr>
          <w:rFonts w:hint="eastAsia"/>
          <w:color w:val="auto"/>
          <w:sz w:val="32"/>
          <w:szCs w:val="32"/>
          <w:highlight w:val="none"/>
          <w:u w:val="none" w:color="auto"/>
          <w:lang w:val="zh-TW" w:eastAsia="zh-TW"/>
        </w:rPr>
        <w:t>个</w:t>
      </w:r>
      <w:r>
        <w:rPr>
          <w:rFonts w:hint="eastAsia"/>
          <w:color w:val="auto"/>
          <w:sz w:val="32"/>
          <w:szCs w:val="32"/>
          <w:highlight w:val="none"/>
          <w:u w:val="none" w:color="auto"/>
          <w:lang w:val="zh-TW"/>
        </w:rPr>
        <w:t>二</w:t>
      </w:r>
      <w:r>
        <w:rPr>
          <w:rFonts w:hint="eastAsia"/>
          <w:color w:val="auto"/>
          <w:sz w:val="32"/>
          <w:szCs w:val="32"/>
          <w:highlight w:val="none"/>
          <w:u w:val="none" w:color="auto"/>
          <w:lang w:val="zh-TW" w:eastAsia="zh-TW"/>
        </w:rPr>
        <w:t>级指标和</w:t>
      </w:r>
      <w:r>
        <w:rPr>
          <w:rFonts w:hint="eastAsia"/>
          <w:color w:val="auto"/>
          <w:sz w:val="32"/>
          <w:szCs w:val="32"/>
          <w:highlight w:val="none"/>
          <w:u w:val="none" w:color="auto"/>
          <w:lang w:val="en-US" w:eastAsia="zh-CN"/>
        </w:rPr>
        <w:t>6</w:t>
      </w:r>
      <w:r>
        <w:rPr>
          <w:rFonts w:hint="eastAsia"/>
          <w:color w:val="auto"/>
          <w:sz w:val="32"/>
          <w:szCs w:val="32"/>
          <w:highlight w:val="none"/>
          <w:u w:val="none" w:color="auto"/>
          <w:lang w:val="zh-TW" w:eastAsia="zh-TW"/>
        </w:rPr>
        <w:t>个</w:t>
      </w:r>
      <w:r>
        <w:rPr>
          <w:rFonts w:hint="eastAsia"/>
          <w:color w:val="auto"/>
          <w:sz w:val="32"/>
          <w:szCs w:val="32"/>
          <w:highlight w:val="none"/>
          <w:u w:val="none" w:color="auto"/>
        </w:rPr>
        <w:t>三</w:t>
      </w:r>
      <w:r>
        <w:rPr>
          <w:rFonts w:hint="eastAsia"/>
          <w:color w:val="auto"/>
          <w:sz w:val="32"/>
          <w:szCs w:val="32"/>
          <w:highlight w:val="none"/>
          <w:u w:val="none" w:color="auto"/>
          <w:lang w:val="zh-TW" w:eastAsia="zh-TW"/>
        </w:rPr>
        <w:t>级指标构成，</w:t>
      </w:r>
      <w:r>
        <w:rPr>
          <w:rFonts w:hint="eastAsia" w:ascii="仿宋_GB2312" w:cs="仿宋_GB2312"/>
          <w:color w:val="auto"/>
          <w:sz w:val="32"/>
          <w:szCs w:val="32"/>
          <w:highlight w:val="none"/>
          <w:u w:val="none" w:color="auto"/>
        </w:rPr>
        <w:t>权重分为</w:t>
      </w:r>
      <w:r>
        <w:rPr>
          <w:rFonts w:ascii="仿宋_GB2312" w:cs="仿宋_GB2312"/>
          <w:color w:val="auto"/>
          <w:sz w:val="32"/>
          <w:szCs w:val="32"/>
          <w:highlight w:val="none"/>
          <w:u w:val="none" w:color="auto"/>
        </w:rPr>
        <w:t>30</w:t>
      </w:r>
      <w:r>
        <w:rPr>
          <w:rFonts w:hint="eastAsia" w:ascii="仿宋_GB2312" w:cs="仿宋_GB2312"/>
          <w:color w:val="auto"/>
          <w:sz w:val="32"/>
          <w:szCs w:val="32"/>
          <w:highlight w:val="none"/>
          <w:u w:val="none" w:color="auto"/>
        </w:rPr>
        <w:t>分，</w:t>
      </w:r>
      <w:r>
        <w:rPr>
          <w:rFonts w:hint="eastAsia" w:ascii="仿宋_GB2312" w:hAnsi="仿宋_GB2312" w:cs="仿宋_GB2312"/>
          <w:color w:val="auto"/>
          <w:sz w:val="32"/>
          <w:szCs w:val="32"/>
          <w:highlight w:val="none"/>
          <w:u w:val="none" w:color="auto"/>
          <w:lang w:eastAsia="zh-Hans"/>
        </w:rPr>
        <w:t>本项目</w:t>
      </w:r>
      <w:r>
        <w:rPr>
          <w:rFonts w:hint="eastAsia" w:ascii="仿宋_GB2312" w:hAnsi="仿宋_GB2312" w:cs="仿宋_GB2312"/>
          <w:color w:val="auto"/>
          <w:sz w:val="32"/>
          <w:szCs w:val="32"/>
          <w:highlight w:val="none"/>
          <w:u w:val="none" w:color="auto"/>
        </w:rPr>
        <w:t>实际得分</w:t>
      </w:r>
      <w:r>
        <w:rPr>
          <w:rFonts w:hint="eastAsia" w:ascii="仿宋_GB2312"/>
          <w:color w:val="auto"/>
          <w:sz w:val="32"/>
          <w:szCs w:val="32"/>
          <w:highlight w:val="none"/>
          <w:u w:val="none" w:color="auto"/>
          <w:lang w:val="en-US" w:eastAsia="zh-CN"/>
        </w:rPr>
        <w:t>30</w:t>
      </w:r>
      <w:r>
        <w:rPr>
          <w:rFonts w:hint="eastAsia" w:ascii="仿宋_GB2312" w:hAnsi="仿宋_GB2312" w:cs="仿宋_GB2312"/>
          <w:color w:val="auto"/>
          <w:sz w:val="32"/>
          <w:szCs w:val="32"/>
          <w:highlight w:val="none"/>
          <w:u w:val="none" w:color="auto"/>
        </w:rPr>
        <w:t>分，得分率为</w:t>
      </w:r>
      <w:r>
        <w:rPr>
          <w:rFonts w:hint="eastAsia" w:ascii="仿宋_GB2312"/>
          <w:color w:val="auto"/>
          <w:sz w:val="32"/>
          <w:szCs w:val="32"/>
          <w:highlight w:val="none"/>
          <w:u w:val="none" w:color="auto"/>
          <w:lang w:val="en-US" w:eastAsia="zh-CN"/>
        </w:rPr>
        <w:t>100</w:t>
      </w:r>
      <w:r>
        <w:rPr>
          <w:rFonts w:hint="eastAsia" w:ascii="仿宋_GB2312" w:hAnsi="仿宋_GB2312" w:cs="仿宋_GB2312"/>
          <w:color w:val="auto"/>
          <w:sz w:val="32"/>
          <w:szCs w:val="32"/>
          <w:highlight w:val="none"/>
          <w:u w:val="none" w:color="auto"/>
        </w:rPr>
        <w:t>%。</w:t>
      </w:r>
      <w:r>
        <w:rPr>
          <w:rFonts w:hint="eastAsia" w:ascii="仿宋_GB2312" w:hAnsi="仿宋_GB2312" w:cs="仿宋_GB2312"/>
          <w:color w:val="auto"/>
          <w:sz w:val="32"/>
          <w:szCs w:val="32"/>
          <w:highlight w:val="none"/>
          <w:u w:val="none" w:color="auto"/>
          <w:lang w:eastAsia="zh-Hans"/>
        </w:rPr>
        <w:t>具体各项指标得分如下</w:t>
      </w:r>
      <w:r>
        <w:rPr>
          <w:rFonts w:ascii="仿宋_GB2312" w:hAnsi="仿宋_GB2312" w:cs="仿宋_GB2312"/>
          <w:color w:val="auto"/>
          <w:sz w:val="32"/>
          <w:szCs w:val="32"/>
          <w:highlight w:val="none"/>
          <w:u w:val="none" w:color="auto"/>
          <w:lang w:eastAsia="zh-Hans"/>
        </w:rPr>
        <w:t>：</w:t>
      </w:r>
    </w:p>
    <w:p>
      <w:pPr>
        <w:overflowPunct w:val="0"/>
        <w:spacing w:line="600" w:lineRule="exact"/>
        <w:ind w:firstLine="643"/>
        <w:contextualSpacing/>
        <w:rPr>
          <w:rFonts w:ascii="仿宋_GB2312"/>
          <w:b/>
          <w:bCs/>
          <w:color w:val="auto"/>
          <w:sz w:val="32"/>
          <w:szCs w:val="32"/>
          <w:highlight w:val="none"/>
          <w:u w:val="none" w:color="auto"/>
        </w:rPr>
      </w:pPr>
      <w:r>
        <w:rPr>
          <w:rFonts w:hint="eastAsia" w:ascii="仿宋_GB2312" w:cs="仿宋_GB2312"/>
          <w:b/>
          <w:bCs/>
          <w:color w:val="auto"/>
          <w:sz w:val="32"/>
          <w:szCs w:val="32"/>
          <w:highlight w:val="none"/>
          <w:u w:val="none" w:color="auto"/>
        </w:rPr>
        <w:t>1.</w:t>
      </w:r>
      <w:r>
        <w:rPr>
          <w:rFonts w:hint="eastAsia" w:ascii="仿宋_GB2312"/>
          <w:b/>
          <w:bCs/>
          <w:color w:val="auto"/>
          <w:sz w:val="32"/>
          <w:szCs w:val="32"/>
          <w:highlight w:val="none"/>
          <w:u w:val="none" w:color="auto"/>
        </w:rPr>
        <w:t>实施效益指标</w:t>
      </w:r>
    </w:p>
    <w:p>
      <w:pPr>
        <w:spacing w:line="600" w:lineRule="exact"/>
        <w:ind w:firstLine="643"/>
        <w:rPr>
          <w:rFonts w:ascii="仿宋_GB2312"/>
          <w:b/>
          <w:bCs/>
          <w:color w:val="auto"/>
          <w:sz w:val="32"/>
          <w:szCs w:val="32"/>
          <w:highlight w:val="none"/>
          <w:u w:val="none" w:color="auto"/>
        </w:rPr>
      </w:pPr>
      <w:r>
        <w:rPr>
          <w:rFonts w:hint="eastAsia" w:ascii="仿宋_GB2312" w:hAnsi="仿宋_GB2312" w:cs="仿宋_GB2312"/>
          <w:b/>
          <w:bCs/>
          <w:color w:val="auto"/>
          <w:sz w:val="32"/>
          <w:highlight w:val="none"/>
          <w:u w:val="none" w:color="auto"/>
        </w:rPr>
        <w:t>（1）</w:t>
      </w:r>
      <w:r>
        <w:rPr>
          <w:rFonts w:hint="eastAsia" w:ascii="仿宋_GB2312"/>
          <w:b/>
          <w:bCs/>
          <w:color w:val="auto"/>
          <w:sz w:val="32"/>
          <w:szCs w:val="32"/>
          <w:highlight w:val="none"/>
          <w:u w:val="none" w:color="auto"/>
        </w:rPr>
        <w:t>社会效益指标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解决就业人数</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50人</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CN"/>
        </w:rPr>
        <w:t>解决就业人数</w:t>
      </w:r>
      <w:r>
        <w:rPr>
          <w:rFonts w:hint="eastAsia" w:ascii="仿宋_GB2312" w:hAnsi="仿宋_GB2312" w:cs="仿宋_GB2312"/>
          <w:color w:val="auto"/>
          <w:sz w:val="32"/>
          <w:szCs w:val="32"/>
          <w:highlight w:val="none"/>
          <w:u w:val="none" w:color="auto"/>
          <w:lang w:val="en-US" w:eastAsia="zh-CN"/>
        </w:rPr>
        <w:t>60人</w:t>
      </w:r>
      <w:r>
        <w:rPr>
          <w:rFonts w:hint="eastAsia" w:ascii="仿宋_GB2312" w:hAnsi="仿宋_GB2312" w:cs="仿宋_GB2312"/>
          <w:color w:val="auto"/>
          <w:sz w:val="32"/>
          <w:szCs w:val="32"/>
          <w:highlight w:val="none"/>
          <w:u w:val="none" w:color="auto"/>
        </w:rPr>
        <w:t>，与预期目标</w:t>
      </w:r>
      <w:r>
        <w:rPr>
          <w:rFonts w:hint="eastAsia" w:ascii="仿宋_GB2312" w:hAnsi="仿宋_GB2312" w:cs="仿宋_GB2312"/>
          <w:color w:val="auto"/>
          <w:sz w:val="32"/>
          <w:szCs w:val="32"/>
          <w:highlight w:val="none"/>
          <w:u w:val="none" w:color="auto"/>
          <w:lang w:eastAsia="zh-CN"/>
        </w:rPr>
        <w:t>基本</w:t>
      </w:r>
      <w:r>
        <w:rPr>
          <w:rFonts w:hint="eastAsia" w:ascii="仿宋_GB2312" w:hAnsi="仿宋_GB2312" w:cs="仿宋_GB2312"/>
          <w:color w:val="auto"/>
          <w:sz w:val="32"/>
          <w:szCs w:val="32"/>
          <w:highlight w:val="none"/>
          <w:u w:val="none" w:color="auto"/>
        </w:rPr>
        <w:t>一致，根据评分标准，该指标</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培养专业技术人员数量</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5人</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CN"/>
        </w:rPr>
        <w:t>培养</w:t>
      </w:r>
      <w:r>
        <w:rPr>
          <w:rFonts w:hint="eastAsia" w:ascii="仿宋_GB2312" w:hAnsi="仿宋_GB2312" w:cs="仿宋_GB2312"/>
          <w:color w:val="auto"/>
          <w:sz w:val="32"/>
          <w:szCs w:val="32"/>
          <w:highlight w:val="none"/>
          <w:u w:val="none" w:color="auto"/>
          <w:lang w:val="en-US" w:eastAsia="zh-CN"/>
        </w:rPr>
        <w:t>6人</w:t>
      </w:r>
      <w:r>
        <w:rPr>
          <w:rFonts w:hint="eastAsia" w:ascii="仿宋_GB2312" w:hAnsi="仿宋_GB2312" w:cs="仿宋_GB2312"/>
          <w:color w:val="auto"/>
          <w:sz w:val="32"/>
          <w:szCs w:val="32"/>
          <w:highlight w:val="none"/>
          <w:u w:val="none" w:color="auto"/>
        </w:rPr>
        <w:t>，与预期目标</w:t>
      </w:r>
      <w:r>
        <w:rPr>
          <w:rFonts w:hint="eastAsia" w:ascii="仿宋_GB2312" w:hAnsi="仿宋_GB2312" w:cs="仿宋_GB2312"/>
          <w:color w:val="auto"/>
          <w:sz w:val="32"/>
          <w:szCs w:val="32"/>
          <w:highlight w:val="none"/>
          <w:u w:val="none" w:color="auto"/>
          <w:lang w:eastAsia="zh-CN"/>
        </w:rPr>
        <w:t>基本</w:t>
      </w:r>
      <w:r>
        <w:rPr>
          <w:rFonts w:hint="eastAsia" w:ascii="仿宋_GB2312" w:hAnsi="仿宋_GB2312" w:cs="仿宋_GB2312"/>
          <w:color w:val="auto"/>
          <w:sz w:val="32"/>
          <w:szCs w:val="32"/>
          <w:highlight w:val="none"/>
          <w:u w:val="none" w:color="auto"/>
        </w:rPr>
        <w:t>一致，根据评分标准，该指标</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4</w:t>
      </w:r>
      <w:r>
        <w:rPr>
          <w:rFonts w:hint="eastAsia" w:ascii="仿宋_GB2312" w:hAnsi="仿宋_GB2312" w:cs="仿宋_GB2312"/>
          <w:color w:val="auto"/>
          <w:sz w:val="32"/>
          <w:szCs w:val="32"/>
          <w:highlight w:val="none"/>
          <w:u w:val="none" w:color="auto"/>
        </w:rPr>
        <w:t>分。</w:t>
      </w:r>
    </w:p>
    <w:p>
      <w:pPr>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lang w:eastAsia="zh-Hans"/>
        </w:rPr>
        <w:t>综上所述</w:t>
      </w:r>
      <w:r>
        <w:rPr>
          <w:rFonts w:ascii="仿宋_GB2312" w:hAnsi="仿宋_GB2312" w:cs="仿宋_GB2312"/>
          <w:color w:val="auto"/>
          <w:sz w:val="32"/>
          <w:szCs w:val="32"/>
          <w:highlight w:val="none"/>
          <w:u w:val="none" w:color="auto"/>
          <w:lang w:eastAsia="zh-Hans"/>
        </w:rPr>
        <w:t>，</w:t>
      </w:r>
      <w:r>
        <w:rPr>
          <w:rFonts w:hint="eastAsia" w:ascii="仿宋_GB2312" w:hAnsi="仿宋_GB2312" w:cs="仿宋_GB2312"/>
          <w:color w:val="auto"/>
          <w:sz w:val="32"/>
          <w:szCs w:val="32"/>
          <w:highlight w:val="none"/>
          <w:u w:val="none" w:color="auto"/>
          <w:lang w:eastAsia="zh-Hans"/>
        </w:rPr>
        <w:t>社会效益指标</w:t>
      </w:r>
      <w:r>
        <w:rPr>
          <w:rFonts w:hint="eastAsia" w:ascii="仿宋_GB2312" w:hAnsi="仿宋_GB2312" w:cs="仿宋_GB2312"/>
          <w:color w:val="auto"/>
          <w:sz w:val="32"/>
          <w:szCs w:val="32"/>
          <w:highlight w:val="none"/>
          <w:u w:val="none" w:color="auto"/>
        </w:rPr>
        <w:t>合计得</w:t>
      </w:r>
      <w:r>
        <w:rPr>
          <w:rFonts w:hint="eastAsia" w:ascii="仿宋_GB2312"/>
          <w:color w:val="auto"/>
          <w:sz w:val="32"/>
          <w:szCs w:val="32"/>
          <w:highlight w:val="none"/>
          <w:u w:val="none" w:color="auto"/>
          <w:lang w:val="en-US" w:eastAsia="zh-CN"/>
        </w:rPr>
        <w:t>8</w:t>
      </w:r>
      <w:r>
        <w:rPr>
          <w:rFonts w:hint="eastAsia" w:ascii="仿宋_GB2312" w:hAnsi="仿宋_GB2312" w:cs="仿宋_GB2312"/>
          <w:color w:val="auto"/>
          <w:sz w:val="32"/>
          <w:szCs w:val="32"/>
          <w:highlight w:val="none"/>
          <w:u w:val="none" w:color="auto"/>
        </w:rPr>
        <w:t>分。</w:t>
      </w:r>
    </w:p>
    <w:p>
      <w:pPr>
        <w:spacing w:line="600" w:lineRule="exact"/>
        <w:ind w:firstLine="643"/>
        <w:rPr>
          <w:rFonts w:ascii="仿宋_GB2312"/>
          <w:b/>
          <w:bCs/>
          <w:color w:val="auto"/>
          <w:sz w:val="32"/>
          <w:szCs w:val="32"/>
          <w:highlight w:val="none"/>
          <w:u w:val="none" w:color="auto"/>
        </w:rPr>
      </w:pPr>
      <w:r>
        <w:rPr>
          <w:rFonts w:hint="eastAsia" w:ascii="仿宋_GB2312" w:hAnsi="仿宋_GB2312" w:cs="仿宋_GB2312"/>
          <w:b/>
          <w:bCs/>
          <w:color w:val="auto"/>
          <w:sz w:val="32"/>
          <w:highlight w:val="none"/>
          <w:u w:val="none" w:color="auto"/>
        </w:rPr>
        <w:t>（2）</w:t>
      </w:r>
      <w:r>
        <w:rPr>
          <w:rFonts w:hint="eastAsia" w:ascii="仿宋_GB2312"/>
          <w:b/>
          <w:bCs/>
          <w:color w:val="auto"/>
          <w:sz w:val="32"/>
          <w:szCs w:val="32"/>
          <w:highlight w:val="none"/>
          <w:u w:val="none" w:color="auto"/>
        </w:rPr>
        <w:t>可持续影响指标</w:t>
      </w:r>
    </w:p>
    <w:p>
      <w:pPr>
        <w:spacing w:line="600" w:lineRule="exact"/>
        <w:ind w:firstLine="640"/>
        <w:rPr>
          <w:rFonts w:hint="eastAsia" w:ascii="仿宋_GB2312" w:hAnsi="仿宋_GB2312" w:cs="仿宋_GB2312"/>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促进具有市场潜力的新产品、新工艺、新技术的研发</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eastAsia="zh-CN"/>
        </w:rPr>
        <w:t>有效提升</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Hans"/>
        </w:rPr>
        <w:t>完成</w:t>
      </w:r>
      <w:r>
        <w:rPr>
          <w:rFonts w:hint="eastAsia" w:ascii="仿宋_GB2312" w:hAnsi="仿宋_GB2312" w:cs="仿宋_GB2312"/>
          <w:color w:val="auto"/>
          <w:sz w:val="32"/>
          <w:szCs w:val="32"/>
          <w:highlight w:val="none"/>
          <w:u w:val="none" w:color="auto"/>
          <w:lang w:val="en-US" w:eastAsia="zh-CN"/>
        </w:rPr>
        <w:t>对市场需求提升显著</w:t>
      </w:r>
      <w:r>
        <w:rPr>
          <w:rFonts w:hint="eastAsia" w:ascii="仿宋_GB2312" w:hAnsi="仿宋_GB2312" w:cs="仿宋_GB2312"/>
          <w:color w:val="auto"/>
          <w:sz w:val="32"/>
          <w:szCs w:val="32"/>
          <w:highlight w:val="none"/>
          <w:u w:val="none" w:color="auto"/>
        </w:rPr>
        <w:t>，与预期目标一致，根据评分标准，该指标</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w:t>
      </w:r>
    </w:p>
    <w:p>
      <w:pPr>
        <w:spacing w:line="600" w:lineRule="exact"/>
        <w:ind w:firstLine="643"/>
        <w:rPr>
          <w:rFonts w:ascii="仿宋_GB2312"/>
          <w:b/>
          <w:bCs/>
          <w:color w:val="auto"/>
          <w:sz w:val="32"/>
          <w:szCs w:val="32"/>
          <w:highlight w:val="none"/>
          <w:u w:val="none" w:color="auto"/>
        </w:rPr>
      </w:pPr>
      <w:r>
        <w:rPr>
          <w:rFonts w:hint="eastAsia" w:ascii="仿宋_GB2312" w:hAnsi="仿宋_GB2312" w:cs="仿宋_GB2312"/>
          <w:b/>
          <w:bCs/>
          <w:color w:val="auto"/>
          <w:sz w:val="32"/>
          <w:highlight w:val="none"/>
          <w:u w:val="none" w:color="auto"/>
        </w:rPr>
        <w:t>（3）</w:t>
      </w:r>
      <w:r>
        <w:rPr>
          <w:rFonts w:hint="eastAsia" w:ascii="仿宋_GB2312"/>
          <w:b/>
          <w:bCs/>
          <w:color w:val="auto"/>
          <w:sz w:val="32"/>
          <w:szCs w:val="32"/>
          <w:highlight w:val="none"/>
          <w:u w:val="none" w:color="auto"/>
        </w:rPr>
        <w:t>经济效益指标</w:t>
      </w:r>
    </w:p>
    <w:p>
      <w:pPr>
        <w:spacing w:line="600" w:lineRule="exact"/>
        <w:ind w:firstLine="640"/>
        <w:rPr>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实现销售收入</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2500万元</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CN"/>
        </w:rPr>
        <w:t>实现销售收入</w:t>
      </w:r>
      <w:r>
        <w:rPr>
          <w:rFonts w:hint="eastAsia" w:ascii="仿宋_GB2312" w:hAnsi="仿宋_GB2312" w:cs="仿宋_GB2312"/>
          <w:color w:val="auto"/>
          <w:sz w:val="32"/>
          <w:szCs w:val="32"/>
          <w:highlight w:val="none"/>
          <w:u w:val="none" w:color="auto"/>
          <w:lang w:val="en-US" w:eastAsia="zh-CN"/>
        </w:rPr>
        <w:t>2500万元</w:t>
      </w:r>
      <w:r>
        <w:rPr>
          <w:rFonts w:hint="eastAsia" w:ascii="仿宋_GB2312" w:hAnsi="仿宋_GB2312" w:cs="仿宋_GB2312"/>
          <w:color w:val="auto"/>
          <w:sz w:val="32"/>
          <w:szCs w:val="32"/>
          <w:highlight w:val="none"/>
          <w:u w:val="none" w:color="auto"/>
        </w:rPr>
        <w:t>，与预期目标</w:t>
      </w:r>
      <w:r>
        <w:rPr>
          <w:rFonts w:hint="eastAsia" w:ascii="仿宋_GB2312" w:hAnsi="仿宋_GB2312" w:cs="仿宋_GB2312"/>
          <w:color w:val="auto"/>
          <w:sz w:val="32"/>
          <w:szCs w:val="32"/>
          <w:highlight w:val="none"/>
          <w:u w:val="none" w:color="auto"/>
          <w:lang w:eastAsia="zh-CN"/>
        </w:rPr>
        <w:t>基本</w:t>
      </w:r>
      <w:r>
        <w:rPr>
          <w:rFonts w:hint="eastAsia" w:ascii="仿宋_GB2312" w:hAnsi="仿宋_GB2312" w:cs="仿宋_GB2312"/>
          <w:color w:val="auto"/>
          <w:sz w:val="32"/>
          <w:szCs w:val="32"/>
          <w:highlight w:val="none"/>
          <w:u w:val="none" w:color="auto"/>
        </w:rPr>
        <w:t>一致，根据评分标准，该指标</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w:t>
      </w:r>
    </w:p>
    <w:p>
      <w:pPr>
        <w:spacing w:line="600" w:lineRule="exact"/>
        <w:ind w:left="0" w:leftChars="0" w:firstLine="640" w:firstLineChars="200"/>
        <w:rPr>
          <w:rFonts w:hint="eastAsia" w:ascii="仿宋_GB2312" w:hAnsi="仿宋_GB2312" w:cs="仿宋_GB2312"/>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新增销售收入</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1000万元</w:t>
      </w:r>
      <w:r>
        <w:rPr>
          <w:rFonts w:hint="eastAsia"/>
          <w:color w:val="auto"/>
          <w:sz w:val="32"/>
          <w:szCs w:val="32"/>
          <w:highlight w:val="none"/>
          <w:u w:val="none" w:color="auto"/>
        </w:rPr>
        <w:t>”</w:t>
      </w:r>
      <w:r>
        <w:rPr>
          <w:rFonts w:hint="eastAsia"/>
          <w:color w:val="auto"/>
          <w:sz w:val="32"/>
          <w:szCs w:val="32"/>
          <w:highlight w:val="none"/>
          <w:u w:val="none" w:color="auto"/>
          <w:lang w:eastAsia="zh-CN"/>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CN"/>
        </w:rPr>
        <w:t>实现销售收入</w:t>
      </w:r>
      <w:r>
        <w:rPr>
          <w:rFonts w:hint="eastAsia" w:ascii="仿宋_GB2312" w:hAnsi="仿宋_GB2312" w:cs="仿宋_GB2312"/>
          <w:color w:val="auto"/>
          <w:sz w:val="32"/>
          <w:szCs w:val="32"/>
          <w:highlight w:val="none"/>
          <w:u w:val="none" w:color="auto"/>
          <w:lang w:val="en-US" w:eastAsia="zh-CN"/>
        </w:rPr>
        <w:t>1000万元</w:t>
      </w:r>
      <w:r>
        <w:rPr>
          <w:rFonts w:hint="eastAsia" w:ascii="仿宋_GB2312" w:hAnsi="仿宋_GB2312" w:cs="仿宋_GB2312"/>
          <w:color w:val="auto"/>
          <w:sz w:val="32"/>
          <w:szCs w:val="32"/>
          <w:highlight w:val="none"/>
          <w:u w:val="none" w:color="auto"/>
        </w:rPr>
        <w:t>，与预期目标</w:t>
      </w:r>
      <w:r>
        <w:rPr>
          <w:rFonts w:hint="eastAsia" w:ascii="仿宋_GB2312" w:hAnsi="仿宋_GB2312" w:cs="仿宋_GB2312"/>
          <w:color w:val="auto"/>
          <w:sz w:val="32"/>
          <w:szCs w:val="32"/>
          <w:highlight w:val="none"/>
          <w:u w:val="none" w:color="auto"/>
          <w:lang w:eastAsia="zh-CN"/>
        </w:rPr>
        <w:t>基本</w:t>
      </w:r>
      <w:r>
        <w:rPr>
          <w:rFonts w:hint="eastAsia" w:ascii="仿宋_GB2312" w:hAnsi="仿宋_GB2312" w:cs="仿宋_GB2312"/>
          <w:color w:val="auto"/>
          <w:sz w:val="32"/>
          <w:szCs w:val="32"/>
          <w:highlight w:val="none"/>
          <w:u w:val="none" w:color="auto"/>
        </w:rPr>
        <w:t>一致，根据评分标准，该指标</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w:t>
      </w:r>
    </w:p>
    <w:p>
      <w:pPr>
        <w:spacing w:line="600" w:lineRule="exact"/>
        <w:ind w:firstLine="640"/>
        <w:rPr>
          <w:rFonts w:hint="eastAsia"/>
          <w:color w:val="auto"/>
          <w:highlight w:val="none"/>
          <w:u w:val="none" w:color="auto"/>
          <w:lang w:eastAsia="zh-CN"/>
        </w:rPr>
      </w:pPr>
      <w:r>
        <w:rPr>
          <w:rFonts w:hint="eastAsia" w:ascii="仿宋_GB2312" w:hAnsi="仿宋_GB2312" w:cs="仿宋_GB2312"/>
          <w:color w:val="auto"/>
          <w:sz w:val="32"/>
          <w:szCs w:val="32"/>
          <w:highlight w:val="none"/>
          <w:u w:val="none" w:color="auto"/>
          <w:lang w:eastAsia="zh-Hans"/>
        </w:rPr>
        <w:t>综上所述</w:t>
      </w:r>
      <w:r>
        <w:rPr>
          <w:rFonts w:ascii="仿宋_GB2312" w:hAnsi="仿宋_GB2312" w:cs="仿宋_GB2312"/>
          <w:color w:val="auto"/>
          <w:sz w:val="32"/>
          <w:szCs w:val="32"/>
          <w:highlight w:val="none"/>
          <w:u w:val="none" w:color="auto"/>
          <w:lang w:eastAsia="zh-Hans"/>
        </w:rPr>
        <w:t>，</w:t>
      </w:r>
      <w:r>
        <w:rPr>
          <w:rFonts w:hint="eastAsia" w:ascii="仿宋_GB2312" w:hAnsi="仿宋_GB2312" w:cs="仿宋_GB2312"/>
          <w:color w:val="auto"/>
          <w:sz w:val="32"/>
          <w:szCs w:val="32"/>
          <w:highlight w:val="none"/>
          <w:u w:val="none" w:color="auto"/>
          <w:lang w:eastAsia="zh-CN"/>
        </w:rPr>
        <w:t>经济</w:t>
      </w:r>
      <w:r>
        <w:rPr>
          <w:rFonts w:hint="eastAsia" w:ascii="仿宋_GB2312" w:hAnsi="仿宋_GB2312" w:cs="仿宋_GB2312"/>
          <w:color w:val="auto"/>
          <w:sz w:val="32"/>
          <w:szCs w:val="32"/>
          <w:highlight w:val="none"/>
          <w:u w:val="none" w:color="auto"/>
          <w:lang w:eastAsia="zh-Hans"/>
        </w:rPr>
        <w:t>效益指标</w:t>
      </w:r>
      <w:r>
        <w:rPr>
          <w:rFonts w:hint="eastAsia" w:ascii="仿宋_GB2312" w:hAnsi="仿宋_GB2312" w:cs="仿宋_GB2312"/>
          <w:color w:val="auto"/>
          <w:sz w:val="32"/>
          <w:szCs w:val="32"/>
          <w:highlight w:val="none"/>
          <w:u w:val="none" w:color="auto"/>
        </w:rPr>
        <w:t>合计得</w:t>
      </w:r>
      <w:r>
        <w:rPr>
          <w:rFonts w:hint="eastAsia" w:ascii="仿宋_GB2312"/>
          <w:color w:val="auto"/>
          <w:sz w:val="32"/>
          <w:szCs w:val="32"/>
          <w:highlight w:val="none"/>
          <w:u w:val="none" w:color="auto"/>
          <w:lang w:val="en-US" w:eastAsia="zh-CN"/>
        </w:rPr>
        <w:t>6</w:t>
      </w:r>
      <w:r>
        <w:rPr>
          <w:rFonts w:hint="eastAsia" w:ascii="仿宋_GB2312" w:hAnsi="仿宋_GB2312" w:cs="仿宋_GB2312"/>
          <w:color w:val="auto"/>
          <w:sz w:val="32"/>
          <w:szCs w:val="32"/>
          <w:highlight w:val="none"/>
          <w:u w:val="none" w:color="auto"/>
        </w:rPr>
        <w:t>分。</w:t>
      </w:r>
    </w:p>
    <w:p>
      <w:pPr>
        <w:spacing w:line="600" w:lineRule="exact"/>
        <w:ind w:firstLine="643"/>
        <w:rPr>
          <w:rFonts w:ascii="仿宋_GB2312"/>
          <w:b/>
          <w:bCs/>
          <w:color w:val="auto"/>
          <w:sz w:val="32"/>
          <w:szCs w:val="32"/>
          <w:highlight w:val="none"/>
          <w:u w:val="none" w:color="auto"/>
        </w:rPr>
      </w:pPr>
      <w:r>
        <w:rPr>
          <w:rFonts w:hint="eastAsia" w:ascii="仿宋_GB2312" w:hAnsi="仿宋_GB2312" w:cs="仿宋_GB2312"/>
          <w:b/>
          <w:bCs/>
          <w:color w:val="auto"/>
          <w:sz w:val="32"/>
          <w:highlight w:val="none"/>
          <w:u w:val="none" w:color="auto"/>
        </w:rPr>
        <w:t>（4）</w:t>
      </w:r>
      <w:r>
        <w:rPr>
          <w:rFonts w:hint="eastAsia" w:ascii="仿宋_GB2312"/>
          <w:b/>
          <w:bCs/>
          <w:color w:val="auto"/>
          <w:sz w:val="32"/>
          <w:szCs w:val="32"/>
          <w:highlight w:val="none"/>
          <w:u w:val="none" w:color="auto"/>
        </w:rPr>
        <w:t>生态效益指标</w:t>
      </w:r>
    </w:p>
    <w:p>
      <w:pPr>
        <w:spacing w:line="600" w:lineRule="exact"/>
        <w:ind w:firstLine="640"/>
        <w:rPr>
          <w:rFonts w:hint="eastAsia" w:ascii="仿宋_GB2312" w:hAnsi="仿宋_GB2312" w:cs="仿宋_GB2312"/>
          <w:color w:val="auto"/>
          <w:sz w:val="32"/>
          <w:szCs w:val="32"/>
          <w:highlight w:val="none"/>
          <w:u w:val="none" w:color="auto"/>
        </w:rPr>
      </w:pPr>
      <w:r>
        <w:rPr>
          <w:rFonts w:hint="eastAsia"/>
          <w:color w:val="auto"/>
          <w:sz w:val="32"/>
          <w:szCs w:val="32"/>
          <w:highlight w:val="none"/>
          <w:u w:val="none" w:color="auto"/>
        </w:rPr>
        <w:t>“</w:t>
      </w:r>
      <w:r>
        <w:rPr>
          <w:rFonts w:hint="eastAsia" w:ascii="仿宋_GB2312"/>
          <w:color w:val="auto"/>
          <w:sz w:val="32"/>
          <w:szCs w:val="32"/>
          <w:highlight w:val="none"/>
          <w:u w:val="none" w:color="auto"/>
          <w:lang w:eastAsia="zh-Hans"/>
        </w:rPr>
        <w:t>三废排放达标</w:t>
      </w:r>
      <w:r>
        <w:rPr>
          <w:rFonts w:hint="eastAsia"/>
          <w:color w:val="auto"/>
          <w:sz w:val="32"/>
          <w:szCs w:val="32"/>
          <w:highlight w:val="none"/>
          <w:u w:val="none" w:color="auto"/>
        </w:rPr>
        <w:t>”指标，预期指标值为“</w:t>
      </w:r>
      <w:r>
        <w:rPr>
          <w:rFonts w:hint="eastAsia" w:ascii="仿宋_GB2312"/>
          <w:color w:val="auto"/>
          <w:sz w:val="32"/>
          <w:szCs w:val="32"/>
          <w:highlight w:val="none"/>
          <w:u w:val="none" w:color="auto"/>
          <w:lang w:eastAsia="zh-Hans"/>
        </w:rPr>
        <w:t>达到节能减排</w:t>
      </w:r>
      <w:r>
        <w:rPr>
          <w:rFonts w:hint="eastAsia"/>
          <w:color w:val="auto"/>
          <w:sz w:val="32"/>
          <w:szCs w:val="32"/>
          <w:highlight w:val="none"/>
          <w:u w:val="none" w:color="auto"/>
        </w:rPr>
        <w:t>”</w:t>
      </w:r>
      <w:r>
        <w:rPr>
          <w:rFonts w:hint="eastAsia"/>
          <w:color w:val="auto"/>
          <w:sz w:val="32"/>
          <w:szCs w:val="32"/>
          <w:highlight w:val="none"/>
          <w:u w:val="none" w:color="auto"/>
          <w:lang w:eastAsia="zh-CN"/>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CN"/>
        </w:rPr>
        <w:t>达到标准，</w:t>
      </w:r>
      <w:r>
        <w:rPr>
          <w:rFonts w:hint="eastAsia" w:ascii="仿宋_GB2312" w:hAnsi="仿宋_GB2312" w:cs="仿宋_GB2312"/>
          <w:color w:val="auto"/>
          <w:sz w:val="32"/>
          <w:szCs w:val="32"/>
          <w:highlight w:val="none"/>
          <w:u w:val="none" w:color="auto"/>
        </w:rPr>
        <w:t>与预期目标</w:t>
      </w:r>
      <w:r>
        <w:rPr>
          <w:rFonts w:hint="eastAsia" w:ascii="仿宋_GB2312" w:hAnsi="仿宋_GB2312" w:cs="仿宋_GB2312"/>
          <w:color w:val="auto"/>
          <w:sz w:val="32"/>
          <w:szCs w:val="32"/>
          <w:highlight w:val="none"/>
          <w:u w:val="none" w:color="auto"/>
          <w:lang w:eastAsia="zh-CN"/>
        </w:rPr>
        <w:t>基本</w:t>
      </w:r>
      <w:r>
        <w:rPr>
          <w:rFonts w:hint="eastAsia" w:ascii="仿宋_GB2312" w:hAnsi="仿宋_GB2312" w:cs="仿宋_GB2312"/>
          <w:color w:val="auto"/>
          <w:sz w:val="32"/>
          <w:szCs w:val="32"/>
          <w:highlight w:val="none"/>
          <w:u w:val="none" w:color="auto"/>
        </w:rPr>
        <w:t>一致，根据评分标准，该指标</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3</w:t>
      </w:r>
      <w:r>
        <w:rPr>
          <w:rFonts w:hint="eastAsia" w:ascii="仿宋_GB2312" w:hAnsi="仿宋_GB2312" w:cs="仿宋_GB2312"/>
          <w:color w:val="auto"/>
          <w:sz w:val="32"/>
          <w:szCs w:val="32"/>
          <w:highlight w:val="none"/>
          <w:u w:val="none" w:color="auto"/>
        </w:rPr>
        <w:t>分。</w:t>
      </w:r>
    </w:p>
    <w:p>
      <w:pPr>
        <w:spacing w:line="600" w:lineRule="exact"/>
        <w:ind w:firstLine="643"/>
        <w:rPr>
          <w:rFonts w:ascii="仿宋_GB2312"/>
          <w:b/>
          <w:bCs/>
          <w:color w:val="auto"/>
          <w:sz w:val="32"/>
          <w:szCs w:val="32"/>
          <w:highlight w:val="none"/>
          <w:u w:val="none" w:color="auto"/>
        </w:rPr>
      </w:pPr>
      <w:r>
        <w:rPr>
          <w:rFonts w:hint="eastAsia" w:ascii="仿宋_GB2312" w:cs="仿宋_GB2312"/>
          <w:b/>
          <w:bCs/>
          <w:color w:val="auto"/>
          <w:sz w:val="32"/>
          <w:szCs w:val="32"/>
          <w:highlight w:val="none"/>
          <w:u w:val="none" w:color="auto"/>
        </w:rPr>
        <w:t>2.</w:t>
      </w:r>
      <w:r>
        <w:rPr>
          <w:rFonts w:hint="eastAsia" w:ascii="仿宋_GB2312"/>
          <w:b/>
          <w:bCs/>
          <w:color w:val="auto"/>
          <w:sz w:val="32"/>
          <w:szCs w:val="32"/>
          <w:highlight w:val="none"/>
          <w:u w:val="none" w:color="auto"/>
        </w:rPr>
        <w:t>满意度指标</w:t>
      </w:r>
    </w:p>
    <w:p>
      <w:pPr>
        <w:spacing w:line="600" w:lineRule="exact"/>
        <w:ind w:firstLine="640"/>
        <w:rPr>
          <w:rFonts w:ascii="仿宋_GB2312" w:cs="仿宋_GB2312"/>
          <w:color w:val="auto"/>
          <w:kern w:val="2"/>
          <w:sz w:val="32"/>
          <w:szCs w:val="32"/>
          <w:highlight w:val="none"/>
          <w:u w:val="none" w:color="auto"/>
        </w:rPr>
      </w:pPr>
      <w:bookmarkStart w:id="16" w:name="_Toc28290"/>
      <w:bookmarkStart w:id="17" w:name="_Toc1921"/>
      <w:r>
        <w:rPr>
          <w:rFonts w:hint="eastAsia"/>
          <w:color w:val="auto"/>
          <w:sz w:val="32"/>
          <w:szCs w:val="32"/>
          <w:highlight w:val="none"/>
          <w:u w:val="none" w:color="auto"/>
          <w:lang w:eastAsia="zh-CN"/>
        </w:rPr>
        <w:t>“</w:t>
      </w:r>
      <w:r>
        <w:rPr>
          <w:rFonts w:hint="eastAsia"/>
          <w:color w:val="auto"/>
          <w:sz w:val="32"/>
          <w:szCs w:val="32"/>
          <w:highlight w:val="none"/>
          <w:u w:val="none" w:color="auto"/>
        </w:rPr>
        <w:t>客户满意度</w:t>
      </w:r>
      <w:r>
        <w:rPr>
          <w:rFonts w:hint="eastAsia"/>
          <w:color w:val="auto"/>
          <w:sz w:val="32"/>
          <w:szCs w:val="32"/>
          <w:highlight w:val="none"/>
          <w:u w:val="none" w:color="auto"/>
          <w:lang w:eastAsia="zh-CN"/>
        </w:rPr>
        <w:t>”</w:t>
      </w:r>
      <w:r>
        <w:rPr>
          <w:rFonts w:hint="eastAsia"/>
          <w:color w:val="auto"/>
          <w:sz w:val="32"/>
          <w:szCs w:val="32"/>
          <w:highlight w:val="none"/>
          <w:u w:val="none" w:color="auto"/>
        </w:rPr>
        <w:t>指标，预期指标值为“</w:t>
      </w:r>
      <w:r>
        <w:rPr>
          <w:rFonts w:hint="eastAsia" w:ascii="宋体" w:hAnsi="宋体" w:eastAsia="宋体" w:cs="宋体"/>
          <w:color w:val="auto"/>
          <w:sz w:val="32"/>
          <w:szCs w:val="32"/>
          <w:highlight w:val="none"/>
          <w:u w:val="none" w:color="auto"/>
        </w:rPr>
        <w:t>≧</w:t>
      </w:r>
      <w:r>
        <w:rPr>
          <w:rFonts w:hint="eastAsia" w:ascii="宋体" w:hAnsi="宋体" w:eastAsia="宋体" w:cs="宋体"/>
          <w:color w:val="auto"/>
          <w:sz w:val="32"/>
          <w:szCs w:val="32"/>
          <w:highlight w:val="none"/>
          <w:u w:val="none" w:color="auto"/>
          <w:lang w:val="en-US" w:eastAsia="zh-CN"/>
        </w:rPr>
        <w:t>85%</w:t>
      </w:r>
      <w:r>
        <w:rPr>
          <w:rFonts w:hint="eastAsia"/>
          <w:color w:val="auto"/>
          <w:sz w:val="32"/>
          <w:szCs w:val="32"/>
          <w:highlight w:val="none"/>
          <w:u w:val="none" w:color="auto"/>
        </w:rPr>
        <w:t>”。</w:t>
      </w:r>
      <w:r>
        <w:rPr>
          <w:rFonts w:hint="eastAsia" w:ascii="仿宋_GB2312" w:hAnsi="仿宋_GB2312" w:cs="仿宋_GB2312"/>
          <w:color w:val="auto"/>
          <w:sz w:val="32"/>
          <w:szCs w:val="32"/>
          <w:highlight w:val="none"/>
          <w:u w:val="none" w:color="auto"/>
        </w:rPr>
        <w:t>实际</w:t>
      </w:r>
      <w:r>
        <w:rPr>
          <w:rFonts w:hint="eastAsia" w:ascii="仿宋_GB2312" w:hAnsi="仿宋_GB2312" w:cs="仿宋_GB2312"/>
          <w:color w:val="auto"/>
          <w:sz w:val="32"/>
          <w:szCs w:val="32"/>
          <w:highlight w:val="none"/>
          <w:u w:val="none" w:color="auto"/>
          <w:lang w:eastAsia="zh-CN"/>
        </w:rPr>
        <w:t>实现</w:t>
      </w:r>
      <w:r>
        <w:rPr>
          <w:rFonts w:hint="eastAsia" w:ascii="仿宋_GB2312" w:hAnsi="仿宋_GB2312" w:cs="仿宋_GB2312"/>
          <w:color w:val="auto"/>
          <w:sz w:val="32"/>
          <w:szCs w:val="32"/>
          <w:highlight w:val="none"/>
          <w:u w:val="none" w:color="auto"/>
          <w:lang w:val="en-US" w:eastAsia="zh-CN"/>
        </w:rPr>
        <w:t>90%</w:t>
      </w:r>
      <w:r>
        <w:rPr>
          <w:rFonts w:hint="eastAsia" w:ascii="仿宋_GB2312" w:hAnsi="仿宋_GB2312" w:cs="仿宋_GB2312"/>
          <w:color w:val="auto"/>
          <w:sz w:val="32"/>
          <w:szCs w:val="32"/>
          <w:highlight w:val="none"/>
          <w:u w:val="none" w:color="auto"/>
        </w:rPr>
        <w:t>，</w:t>
      </w:r>
      <w:r>
        <w:rPr>
          <w:rFonts w:hint="eastAsia" w:ascii="仿宋_GB2312" w:hAnsi="仿宋_GB2312" w:cs="仿宋_GB2312"/>
          <w:color w:val="auto"/>
          <w:sz w:val="32"/>
          <w:szCs w:val="32"/>
          <w:highlight w:val="none"/>
          <w:u w:val="none" w:color="auto"/>
          <w:lang w:eastAsia="zh-CN"/>
        </w:rPr>
        <w:t>超过</w:t>
      </w:r>
      <w:r>
        <w:rPr>
          <w:rFonts w:hint="eastAsia" w:ascii="仿宋_GB2312" w:hAnsi="仿宋_GB2312" w:cs="仿宋_GB2312"/>
          <w:color w:val="auto"/>
          <w:sz w:val="32"/>
          <w:szCs w:val="32"/>
          <w:highlight w:val="none"/>
          <w:u w:val="none" w:color="auto"/>
        </w:rPr>
        <w:t>预期目标，根据评分标准，该指标</w:t>
      </w:r>
      <w:r>
        <w:rPr>
          <w:rFonts w:hint="eastAsia" w:ascii="仿宋_GB2312" w:hAnsi="仿宋_GB2312" w:cs="仿宋_GB2312"/>
          <w:color w:val="auto"/>
          <w:sz w:val="32"/>
          <w:szCs w:val="32"/>
          <w:highlight w:val="none"/>
          <w:u w:val="none" w:color="auto"/>
          <w:lang w:val="en-US" w:eastAsia="zh-CN"/>
        </w:rPr>
        <w:t>10</w:t>
      </w:r>
      <w:r>
        <w:rPr>
          <w:rFonts w:hint="eastAsia" w:ascii="仿宋_GB2312" w:hAnsi="仿宋_GB2312" w:cs="仿宋_GB2312"/>
          <w:color w:val="auto"/>
          <w:sz w:val="32"/>
          <w:szCs w:val="32"/>
          <w:highlight w:val="none"/>
          <w:u w:val="none" w:color="auto"/>
        </w:rPr>
        <w:t>分，得</w:t>
      </w:r>
      <w:r>
        <w:rPr>
          <w:rFonts w:hint="eastAsia" w:ascii="仿宋_GB2312" w:hAnsi="仿宋_GB2312" w:cs="仿宋_GB2312"/>
          <w:color w:val="auto"/>
          <w:sz w:val="32"/>
          <w:szCs w:val="32"/>
          <w:highlight w:val="none"/>
          <w:u w:val="none" w:color="auto"/>
          <w:lang w:val="en-US" w:eastAsia="zh-CN"/>
        </w:rPr>
        <w:t>10</w:t>
      </w:r>
      <w:r>
        <w:rPr>
          <w:rFonts w:hint="eastAsia" w:ascii="仿宋_GB2312" w:hAnsi="仿宋_GB2312" w:cs="仿宋_GB2312"/>
          <w:color w:val="auto"/>
          <w:sz w:val="32"/>
          <w:szCs w:val="32"/>
          <w:highlight w:val="none"/>
          <w:u w:val="none" w:color="auto"/>
        </w:rPr>
        <w:t>分。</w:t>
      </w:r>
    </w:p>
    <w:p>
      <w:pPr>
        <w:pStyle w:val="3"/>
        <w:spacing w:line="600" w:lineRule="exact"/>
        <w:ind w:firstLine="640"/>
        <w:rPr>
          <w:color w:val="auto"/>
          <w:szCs w:val="32"/>
          <w:highlight w:val="none"/>
          <w:u w:val="none" w:color="auto"/>
        </w:rPr>
      </w:pPr>
      <w:r>
        <w:rPr>
          <w:rFonts w:hint="eastAsia"/>
          <w:color w:val="auto"/>
          <w:szCs w:val="32"/>
          <w:highlight w:val="none"/>
          <w:u w:val="none" w:color="auto"/>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u w:val="none" w:color="auto"/>
          <w:lang w:eastAsia="zh-Hans"/>
        </w:rPr>
      </w:pPr>
      <w:r>
        <w:rPr>
          <w:rFonts w:hint="eastAsia" w:ascii="楷体_GB2312" w:eastAsia="楷体_GB2312"/>
          <w:color w:val="auto"/>
          <w:szCs w:val="32"/>
          <w:highlight w:val="none"/>
          <w:u w:val="none" w:color="auto"/>
          <w:lang w:eastAsia="zh-Hans"/>
        </w:rPr>
        <w:t>预算执行进度</w:t>
      </w:r>
    </w:p>
    <w:p>
      <w:pPr>
        <w:pStyle w:val="21"/>
        <w:spacing w:line="600" w:lineRule="exact"/>
        <w:ind w:firstLine="640"/>
        <w:rPr>
          <w:rFonts w:ascii="仿宋_GB2312"/>
          <w:color w:val="auto"/>
          <w:sz w:val="32"/>
          <w:szCs w:val="32"/>
          <w:highlight w:val="none"/>
          <w:u w:val="none" w:color="auto"/>
          <w:lang w:eastAsia="zh-Hans"/>
        </w:rPr>
      </w:pPr>
      <w:r>
        <w:rPr>
          <w:rFonts w:hint="eastAsia" w:ascii="仿宋_GB2312" w:hAnsi="Arial" w:cs="宋体"/>
          <w:bCs/>
          <w:color w:val="auto"/>
          <w:sz w:val="32"/>
          <w:szCs w:val="32"/>
          <w:highlight w:val="none"/>
          <w:u w:val="none" w:color="auto"/>
          <w:lang w:val="en-US" w:eastAsia="zh-CN"/>
        </w:rPr>
        <w:t>2022年</w:t>
      </w:r>
      <w:r>
        <w:rPr>
          <w:rFonts w:hint="eastAsia" w:ascii="仿宋_GB2312" w:hAnsi="Arial" w:cs="宋体"/>
          <w:bCs/>
          <w:color w:val="auto"/>
          <w:sz w:val="32"/>
          <w:szCs w:val="32"/>
          <w:highlight w:val="none"/>
          <w:u w:val="none" w:color="auto"/>
          <w:lang w:eastAsia="zh-CN"/>
        </w:rPr>
        <w:t>自治区工业节能减排</w:t>
      </w:r>
      <w:r>
        <w:rPr>
          <w:rFonts w:hint="eastAsia" w:ascii="仿宋_GB2312"/>
          <w:color w:val="auto"/>
          <w:sz w:val="32"/>
          <w:szCs w:val="32"/>
          <w:highlight w:val="none"/>
          <w:u w:val="none" w:color="auto"/>
          <w:lang w:eastAsia="zh-Hans"/>
        </w:rPr>
        <w:t>项目预算金额</w:t>
      </w:r>
      <w:r>
        <w:rPr>
          <w:rFonts w:hint="eastAsia" w:ascii="仿宋_GB2312"/>
          <w:color w:val="auto"/>
          <w:sz w:val="32"/>
          <w:szCs w:val="32"/>
          <w:highlight w:val="none"/>
          <w:u w:val="none" w:color="auto"/>
          <w:lang w:val="en-US" w:eastAsia="zh-CN"/>
        </w:rPr>
        <w:t>111</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Hans"/>
        </w:rPr>
        <w:t>，实际到位</w:t>
      </w:r>
      <w:r>
        <w:rPr>
          <w:rFonts w:hint="eastAsia" w:ascii="仿宋_GB2312"/>
          <w:color w:val="auto"/>
          <w:sz w:val="32"/>
          <w:szCs w:val="32"/>
          <w:highlight w:val="none"/>
          <w:u w:val="none" w:color="auto"/>
          <w:lang w:val="en-US" w:eastAsia="zh-CN"/>
        </w:rPr>
        <w:t>111</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Hans"/>
        </w:rPr>
        <w:t>，实际支出</w:t>
      </w:r>
      <w:r>
        <w:rPr>
          <w:rFonts w:hint="eastAsia" w:ascii="仿宋_GB2312"/>
          <w:color w:val="auto"/>
          <w:sz w:val="32"/>
          <w:szCs w:val="32"/>
          <w:highlight w:val="none"/>
          <w:u w:val="none" w:color="auto"/>
          <w:lang w:val="en-US" w:eastAsia="zh-CN"/>
        </w:rPr>
        <w:t>101</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Hans"/>
        </w:rPr>
        <w:t>，预算执行率为</w:t>
      </w:r>
      <w:r>
        <w:rPr>
          <w:rFonts w:hint="eastAsia" w:ascii="仿宋_GB2312"/>
          <w:color w:val="auto"/>
          <w:sz w:val="32"/>
          <w:szCs w:val="32"/>
          <w:highlight w:val="none"/>
          <w:u w:val="none" w:color="auto"/>
          <w:lang w:val="en-US" w:eastAsia="zh-CN"/>
        </w:rPr>
        <w:t>90.99</w:t>
      </w:r>
      <w:r>
        <w:rPr>
          <w:rFonts w:hint="eastAsia" w:ascii="仿宋_GB2312"/>
          <w:color w:val="auto"/>
          <w:sz w:val="32"/>
          <w:szCs w:val="32"/>
          <w:highlight w:val="none"/>
          <w:u w:val="none" w:color="auto"/>
          <w:lang w:eastAsia="zh-Hans"/>
        </w:rPr>
        <w:t>%。项目绩效指标总体完成率为100%，偏差率为</w:t>
      </w:r>
      <w:r>
        <w:rPr>
          <w:rFonts w:hint="eastAsia" w:ascii="仿宋_GB2312"/>
          <w:color w:val="auto"/>
          <w:sz w:val="32"/>
          <w:szCs w:val="32"/>
          <w:highlight w:val="none"/>
          <w:u w:val="none" w:color="auto"/>
          <w:lang w:val="en-US" w:eastAsia="zh-CN"/>
        </w:rPr>
        <w:t>9.01</w:t>
      </w:r>
      <w:r>
        <w:rPr>
          <w:rFonts w:hint="eastAsia" w:ascii="仿宋_GB2312"/>
          <w:color w:val="auto"/>
          <w:sz w:val="32"/>
          <w:szCs w:val="32"/>
          <w:highlight w:val="none"/>
          <w:u w:val="none" w:color="auto"/>
          <w:lang w:eastAsia="zh-Hans"/>
        </w:rPr>
        <w:t>%</w:t>
      </w:r>
      <w:r>
        <w:rPr>
          <w:rFonts w:hint="eastAsia" w:ascii="仿宋_GB2312"/>
          <w:color w:val="auto"/>
          <w:sz w:val="32"/>
          <w:szCs w:val="32"/>
          <w:highlight w:val="none"/>
          <w:u w:val="none" w:color="auto"/>
        </w:rPr>
        <w:t>,偏差原因是</w:t>
      </w:r>
      <w:r>
        <w:rPr>
          <w:rFonts w:hint="eastAsia" w:ascii="仿宋_GB2312"/>
          <w:color w:val="auto"/>
          <w:sz w:val="32"/>
          <w:szCs w:val="32"/>
          <w:highlight w:val="none"/>
          <w:u w:val="none" w:color="auto"/>
          <w:lang w:eastAsia="zh-CN"/>
        </w:rPr>
        <w:t>指标下达有误</w:t>
      </w:r>
      <w:r>
        <w:rPr>
          <w:rFonts w:hint="eastAsia" w:ascii="仿宋_GB2312"/>
          <w:color w:val="auto"/>
          <w:sz w:val="32"/>
          <w:szCs w:val="32"/>
          <w:highlight w:val="none"/>
          <w:u w:val="none" w:color="auto"/>
        </w:rPr>
        <w:t>，拟采取的措施是</w:t>
      </w:r>
      <w:r>
        <w:rPr>
          <w:rFonts w:hint="eastAsia" w:ascii="仿宋_GB2312"/>
          <w:color w:val="auto"/>
          <w:sz w:val="32"/>
          <w:szCs w:val="32"/>
          <w:highlight w:val="none"/>
          <w:u w:val="none" w:color="auto"/>
          <w:lang w:eastAsia="zh-CN"/>
        </w:rPr>
        <w:t>财务收回</w:t>
      </w:r>
      <w:r>
        <w:rPr>
          <w:rFonts w:hint="eastAsia" w:ascii="仿宋_GB2312"/>
          <w:color w:val="auto"/>
          <w:sz w:val="32"/>
          <w:szCs w:val="32"/>
          <w:highlight w:val="none"/>
          <w:u w:val="none" w:color="auto"/>
          <w:lang w:eastAsia="zh-Hans"/>
        </w:rPr>
        <w:t>。</w:t>
      </w:r>
    </w:p>
    <w:p>
      <w:pPr>
        <w:pStyle w:val="4"/>
        <w:numPr>
          <w:ilvl w:val="0"/>
          <w:numId w:val="7"/>
        </w:numPr>
        <w:spacing w:line="600" w:lineRule="exact"/>
        <w:ind w:firstLine="643"/>
        <w:rPr>
          <w:rFonts w:ascii="楷体_GB2312" w:eastAsia="楷体_GB2312"/>
          <w:color w:val="auto"/>
          <w:szCs w:val="32"/>
          <w:highlight w:val="none"/>
          <w:u w:val="none" w:color="auto"/>
          <w:lang w:eastAsia="zh-Hans"/>
        </w:rPr>
      </w:pPr>
      <w:r>
        <w:rPr>
          <w:rFonts w:hint="eastAsia" w:ascii="楷体_GB2312" w:eastAsia="楷体_GB2312"/>
          <w:color w:val="auto"/>
          <w:szCs w:val="32"/>
          <w:highlight w:val="none"/>
          <w:u w:val="none" w:color="auto"/>
          <w:lang w:eastAsia="zh-Hans"/>
        </w:rPr>
        <w:t>绩效指标偏差情况</w:t>
      </w:r>
    </w:p>
    <w:p>
      <w:pPr>
        <w:spacing w:line="600" w:lineRule="exact"/>
        <w:ind w:firstLine="640"/>
        <w:rPr>
          <w:rFonts w:ascii="仿宋_GB2312"/>
          <w:color w:val="auto"/>
          <w:sz w:val="32"/>
          <w:szCs w:val="32"/>
          <w:highlight w:val="none"/>
          <w:u w:val="none" w:color="auto"/>
        </w:rPr>
      </w:pPr>
      <w:r>
        <w:rPr>
          <w:rFonts w:hint="eastAsia" w:ascii="仿宋_GB2312"/>
          <w:color w:val="auto"/>
          <w:sz w:val="32"/>
          <w:szCs w:val="32"/>
          <w:highlight w:val="none"/>
          <w:u w:val="none" w:color="auto"/>
        </w:rPr>
        <w:t>202</w:t>
      </w:r>
      <w:r>
        <w:rPr>
          <w:rFonts w:hint="eastAsia" w:ascii="仿宋_GB2312"/>
          <w:color w:val="auto"/>
          <w:sz w:val="32"/>
          <w:szCs w:val="32"/>
          <w:highlight w:val="none"/>
          <w:u w:val="none" w:color="auto"/>
          <w:lang w:val="en-US" w:eastAsia="zh-CN"/>
        </w:rPr>
        <w:t>2</w:t>
      </w:r>
      <w:r>
        <w:rPr>
          <w:rFonts w:hint="eastAsia" w:ascii="仿宋_GB2312"/>
          <w:color w:val="auto"/>
          <w:sz w:val="32"/>
          <w:szCs w:val="32"/>
          <w:highlight w:val="none"/>
          <w:u w:val="none" w:color="auto"/>
        </w:rPr>
        <w:t>年本单位负责实施的</w:t>
      </w:r>
      <w:r>
        <w:rPr>
          <w:rFonts w:hint="eastAsia" w:ascii="仿宋_GB2312" w:hAnsi="Arial" w:cs="宋体"/>
          <w:bCs/>
          <w:color w:val="auto"/>
          <w:sz w:val="32"/>
          <w:szCs w:val="32"/>
          <w:highlight w:val="none"/>
          <w:u w:val="none" w:color="auto"/>
          <w:lang w:val="en-US" w:eastAsia="zh-CN"/>
        </w:rPr>
        <w:t>2022年</w:t>
      </w:r>
      <w:r>
        <w:rPr>
          <w:rFonts w:hint="eastAsia" w:ascii="仿宋_GB2312" w:hAnsi="Arial" w:cs="宋体"/>
          <w:bCs/>
          <w:color w:val="auto"/>
          <w:sz w:val="32"/>
          <w:szCs w:val="32"/>
          <w:highlight w:val="none"/>
          <w:u w:val="none" w:color="auto"/>
          <w:lang w:eastAsia="zh-CN"/>
        </w:rPr>
        <w:t>自治区工业节能减排</w:t>
      </w:r>
      <w:r>
        <w:rPr>
          <w:rFonts w:hint="eastAsia" w:ascii="仿宋_GB2312"/>
          <w:color w:val="auto"/>
          <w:sz w:val="32"/>
          <w:szCs w:val="32"/>
          <w:highlight w:val="none"/>
          <w:u w:val="none" w:color="auto"/>
        </w:rPr>
        <w:t>项目项目当中，</w:t>
      </w:r>
      <w:r>
        <w:rPr>
          <w:rFonts w:hint="eastAsia" w:ascii="仿宋_GB2312"/>
          <w:color w:val="auto"/>
          <w:sz w:val="32"/>
          <w:szCs w:val="32"/>
          <w:highlight w:val="none"/>
          <w:u w:val="none" w:color="auto"/>
          <w:lang w:eastAsia="zh-CN"/>
        </w:rPr>
        <w:t>预算执行进度</w:t>
      </w:r>
      <w:r>
        <w:rPr>
          <w:rFonts w:hint="eastAsia" w:ascii="仿宋_GB2312"/>
          <w:color w:val="auto"/>
          <w:sz w:val="32"/>
          <w:szCs w:val="32"/>
          <w:highlight w:val="none"/>
          <w:u w:val="none" w:color="auto"/>
        </w:rPr>
        <w:t>指标未能达到预算指标值，存在偏差的原因如下：</w:t>
      </w:r>
    </w:p>
    <w:bookmarkEnd w:id="16"/>
    <w:bookmarkEnd w:id="17"/>
    <w:p>
      <w:pPr>
        <w:pStyle w:val="21"/>
        <w:spacing w:line="600" w:lineRule="exact"/>
        <w:ind w:firstLine="640"/>
        <w:rPr>
          <w:rFonts w:ascii="仿宋_GB2312"/>
          <w:color w:val="auto"/>
          <w:sz w:val="32"/>
          <w:szCs w:val="32"/>
          <w:highlight w:val="none"/>
          <w:u w:val="none" w:color="auto"/>
          <w:lang w:eastAsia="zh-Hans"/>
        </w:rPr>
      </w:pPr>
      <w:r>
        <w:rPr>
          <w:rFonts w:hint="eastAsia" w:ascii="仿宋_GB2312" w:hAnsi="Arial" w:cs="宋体"/>
          <w:bCs/>
          <w:color w:val="auto"/>
          <w:sz w:val="32"/>
          <w:szCs w:val="32"/>
          <w:highlight w:val="none"/>
          <w:u w:val="none" w:color="auto"/>
          <w:lang w:val="en-US" w:eastAsia="zh-CN"/>
        </w:rPr>
        <w:t>1、2022年</w:t>
      </w:r>
      <w:r>
        <w:rPr>
          <w:rFonts w:hint="eastAsia" w:ascii="仿宋_GB2312" w:hAnsi="Arial" w:cs="宋体"/>
          <w:bCs/>
          <w:color w:val="auto"/>
          <w:sz w:val="32"/>
          <w:szCs w:val="32"/>
          <w:highlight w:val="none"/>
          <w:u w:val="none" w:color="auto"/>
          <w:lang w:eastAsia="zh-CN"/>
        </w:rPr>
        <w:t>自治区工业节能减排</w:t>
      </w:r>
      <w:r>
        <w:rPr>
          <w:rFonts w:hint="eastAsia" w:ascii="仿宋_GB2312"/>
          <w:color w:val="auto"/>
          <w:sz w:val="32"/>
          <w:szCs w:val="32"/>
          <w:highlight w:val="none"/>
          <w:u w:val="none" w:color="auto"/>
          <w:lang w:eastAsia="zh-Hans"/>
        </w:rPr>
        <w:t>项目预算金额</w:t>
      </w:r>
      <w:r>
        <w:rPr>
          <w:rFonts w:hint="eastAsia" w:ascii="仿宋_GB2312"/>
          <w:color w:val="auto"/>
          <w:sz w:val="32"/>
          <w:szCs w:val="32"/>
          <w:highlight w:val="none"/>
          <w:u w:val="none" w:color="auto"/>
          <w:lang w:val="en-US" w:eastAsia="zh-CN"/>
        </w:rPr>
        <w:t>111</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Hans"/>
        </w:rPr>
        <w:t>，实际到位</w:t>
      </w:r>
      <w:r>
        <w:rPr>
          <w:rFonts w:hint="eastAsia" w:ascii="仿宋_GB2312"/>
          <w:color w:val="auto"/>
          <w:sz w:val="32"/>
          <w:szCs w:val="32"/>
          <w:highlight w:val="none"/>
          <w:u w:val="none" w:color="auto"/>
          <w:lang w:val="en-US" w:eastAsia="zh-CN"/>
        </w:rPr>
        <w:t>111</w:t>
      </w:r>
      <w:r>
        <w:rPr>
          <w:rFonts w:hint="eastAsia" w:ascii="仿宋_GB2312"/>
          <w:color w:val="auto"/>
          <w:sz w:val="32"/>
          <w:szCs w:val="32"/>
          <w:highlight w:val="none"/>
          <w:u w:val="none" w:color="auto"/>
        </w:rPr>
        <w:t>万元</w:t>
      </w:r>
      <w:r>
        <w:rPr>
          <w:rFonts w:hint="eastAsia" w:ascii="仿宋_GB2312"/>
          <w:color w:val="auto"/>
          <w:sz w:val="32"/>
          <w:szCs w:val="32"/>
          <w:highlight w:val="none"/>
          <w:u w:val="none" w:color="auto"/>
          <w:lang w:eastAsia="zh-Hans"/>
        </w:rPr>
        <w:t>，实际支出</w:t>
      </w:r>
      <w:r>
        <w:rPr>
          <w:rFonts w:hint="eastAsia" w:ascii="仿宋_GB2312"/>
          <w:color w:val="auto"/>
          <w:sz w:val="32"/>
          <w:szCs w:val="32"/>
          <w:highlight w:val="none"/>
          <w:u w:val="none" w:color="auto"/>
          <w:lang w:val="en-US" w:eastAsia="zh-CN"/>
        </w:rPr>
        <w:t>101</w:t>
      </w:r>
      <w:r>
        <w:rPr>
          <w:rFonts w:hint="eastAsia" w:ascii="仿宋_GB2312"/>
          <w:color w:val="auto"/>
          <w:sz w:val="32"/>
          <w:szCs w:val="32"/>
          <w:highlight w:val="none"/>
          <w:u w:val="none" w:color="auto"/>
        </w:rPr>
        <w:t>万元,偏差原因是</w:t>
      </w:r>
      <w:r>
        <w:rPr>
          <w:rFonts w:hint="eastAsia" w:ascii="仿宋_GB2312"/>
          <w:color w:val="auto"/>
          <w:sz w:val="32"/>
          <w:szCs w:val="32"/>
          <w:highlight w:val="none"/>
          <w:u w:val="none" w:color="auto"/>
          <w:lang w:val="en-US" w:eastAsia="zh-CN"/>
        </w:rPr>
        <w:t>10万元</w:t>
      </w:r>
      <w:r>
        <w:rPr>
          <w:rFonts w:hint="eastAsia" w:ascii="仿宋_GB2312"/>
          <w:color w:val="auto"/>
          <w:sz w:val="32"/>
          <w:szCs w:val="32"/>
          <w:highlight w:val="none"/>
          <w:u w:val="none" w:color="auto"/>
          <w:lang w:eastAsia="zh-CN"/>
        </w:rPr>
        <w:t>指标下达有误</w:t>
      </w:r>
      <w:r>
        <w:rPr>
          <w:rFonts w:hint="eastAsia" w:ascii="仿宋_GB2312"/>
          <w:color w:val="auto"/>
          <w:sz w:val="32"/>
          <w:szCs w:val="32"/>
          <w:highlight w:val="none"/>
          <w:u w:val="none" w:color="auto"/>
        </w:rPr>
        <w:t>，拟采取的措施是</w:t>
      </w:r>
      <w:r>
        <w:rPr>
          <w:rFonts w:hint="eastAsia" w:ascii="仿宋_GB2312"/>
          <w:color w:val="auto"/>
          <w:sz w:val="32"/>
          <w:szCs w:val="32"/>
          <w:highlight w:val="none"/>
          <w:u w:val="none" w:color="auto"/>
          <w:lang w:eastAsia="zh-CN"/>
        </w:rPr>
        <w:t>财务收回</w:t>
      </w:r>
      <w:r>
        <w:rPr>
          <w:rFonts w:hint="eastAsia" w:ascii="仿宋_GB2312"/>
          <w:color w:val="auto"/>
          <w:sz w:val="32"/>
          <w:szCs w:val="32"/>
          <w:highlight w:val="none"/>
          <w:u w:val="none" w:color="auto"/>
          <w:lang w:eastAsia="zh-Hans"/>
        </w:rPr>
        <w:t>。</w:t>
      </w:r>
    </w:p>
    <w:p>
      <w:pPr>
        <w:pStyle w:val="3"/>
        <w:spacing w:line="600" w:lineRule="exact"/>
        <w:ind w:firstLine="640"/>
        <w:rPr>
          <w:color w:val="auto"/>
          <w:szCs w:val="32"/>
          <w:highlight w:val="none"/>
          <w:u w:val="none" w:color="auto"/>
        </w:rPr>
      </w:pPr>
      <w:r>
        <w:rPr>
          <w:rFonts w:hint="eastAsia"/>
          <w:color w:val="auto"/>
          <w:szCs w:val="32"/>
          <w:highlight w:val="none"/>
          <w:u w:val="none" w:color="auto"/>
        </w:rPr>
        <w:t>六、主要经验及做法</w:t>
      </w:r>
      <w:r>
        <w:rPr>
          <w:color w:val="auto"/>
          <w:szCs w:val="32"/>
          <w:highlight w:val="none"/>
          <w:u w:val="none" w:color="auto"/>
        </w:rPr>
        <w:t>、</w:t>
      </w:r>
      <w:r>
        <w:rPr>
          <w:rFonts w:hint="eastAsia"/>
          <w:color w:val="auto"/>
          <w:szCs w:val="32"/>
          <w:highlight w:val="none"/>
          <w:u w:val="none" w:color="auto"/>
        </w:rPr>
        <w:t>存在的问题及原因分析</w:t>
      </w:r>
    </w:p>
    <w:p>
      <w:pPr>
        <w:pStyle w:val="23"/>
        <w:spacing w:before="0" w:after="0" w:line="600" w:lineRule="exact"/>
        <w:ind w:left="560"/>
        <w:rPr>
          <w:rFonts w:ascii="仿宋_GB2312" w:hAnsi="仿宋_GB2312" w:cs="仿宋_GB2312"/>
          <w:color w:val="auto"/>
          <w:sz w:val="32"/>
          <w:highlight w:val="none"/>
          <w:u w:val="none" w:color="auto"/>
        </w:rPr>
      </w:pPr>
      <w:r>
        <w:rPr>
          <w:rFonts w:hint="eastAsia" w:ascii="仿宋_GB2312" w:hAnsi="仿宋_GB2312" w:cs="仿宋_GB2312"/>
          <w:color w:val="auto"/>
          <w:sz w:val="32"/>
          <w:highlight w:val="none"/>
          <w:u w:val="none" w:color="auto"/>
        </w:rPr>
        <w:t>（一）主要经验及做法</w:t>
      </w:r>
    </w:p>
    <w:p>
      <w:pPr>
        <w:pStyle w:val="21"/>
        <w:spacing w:line="600" w:lineRule="exact"/>
        <w:ind w:firstLine="643"/>
        <w:rPr>
          <w:rFonts w:ascii="仿宋_GB2312" w:hAnsi="仿宋_GB2312" w:cs="仿宋_GB2312"/>
          <w:b/>
          <w:bCs/>
          <w:color w:val="auto"/>
          <w:sz w:val="32"/>
          <w:szCs w:val="32"/>
          <w:highlight w:val="none"/>
          <w:u w:val="none" w:color="auto"/>
        </w:rPr>
      </w:pPr>
      <w:r>
        <w:rPr>
          <w:rFonts w:hint="eastAsia" w:ascii="仿宋_GB2312" w:hAnsi="仿宋_GB2312" w:cs="仿宋_GB2312"/>
          <w:b/>
          <w:bCs/>
          <w:color w:val="auto"/>
          <w:sz w:val="32"/>
          <w:szCs w:val="32"/>
          <w:highlight w:val="none"/>
          <w:u w:val="none" w:color="auto"/>
        </w:rPr>
        <w:t>1.聚焦重点任务，推动项目工作落地落实</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highlight w:val="none"/>
          <w:u w:val="none" w:color="auto"/>
        </w:rPr>
      </w:pPr>
      <w:r>
        <w:rPr>
          <w:rFonts w:hint="eastAsia" w:ascii="仿宋_GB2312" w:hAnsi="仿宋_GB2312" w:cs="仿宋_GB2312"/>
          <w:b/>
          <w:bCs/>
          <w:color w:val="auto"/>
          <w:sz w:val="32"/>
          <w:szCs w:val="32"/>
          <w:highlight w:val="none"/>
          <w:u w:val="none" w:color="auto"/>
        </w:rPr>
        <w:t>2.坚持问题导向，加强执行监控，提高资金效益</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highlight w:val="none"/>
          <w:u w:val="none" w:color="auto"/>
        </w:rPr>
      </w:pPr>
      <w:bookmarkStart w:id="18" w:name="_Toc68364674"/>
      <w:r>
        <w:rPr>
          <w:rFonts w:ascii="仿宋_GB2312" w:hAnsi="仿宋_GB2312" w:cs="仿宋_GB2312"/>
          <w:b/>
          <w:bCs/>
          <w:color w:val="auto"/>
          <w:sz w:val="32"/>
          <w:szCs w:val="32"/>
          <w:highlight w:val="none"/>
          <w:u w:val="none" w:color="auto"/>
        </w:rPr>
        <w:t>3</w:t>
      </w:r>
      <w:r>
        <w:rPr>
          <w:rFonts w:hint="eastAsia" w:ascii="仿宋_GB2312" w:hAnsi="仿宋_GB2312" w:cs="仿宋_GB2312"/>
          <w:b/>
          <w:bCs/>
          <w:color w:val="auto"/>
          <w:sz w:val="32"/>
          <w:szCs w:val="32"/>
          <w:highlight w:val="none"/>
          <w:u w:val="none" w:color="auto"/>
        </w:rPr>
        <w:t>.强化绩效目标刚性约束，及时对项目进行跟踪问效</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highlight w:val="none"/>
          <w:u w:val="none" w:color="auto"/>
        </w:rPr>
      </w:pPr>
      <w:r>
        <w:rPr>
          <w:rFonts w:hint="eastAsia" w:ascii="仿宋_GB2312" w:hAnsi="仿宋_GB2312" w:cs="仿宋_GB2312"/>
          <w:color w:val="auto"/>
          <w:sz w:val="32"/>
          <w:highlight w:val="none"/>
          <w:u w:val="none" w:color="auto"/>
        </w:rPr>
        <w:t>（二）存在问题及原因分析</w:t>
      </w:r>
      <w:bookmarkEnd w:id="18"/>
    </w:p>
    <w:p>
      <w:pPr>
        <w:pStyle w:val="21"/>
        <w:spacing w:line="600" w:lineRule="exact"/>
        <w:ind w:firstLine="643"/>
        <w:rPr>
          <w:rFonts w:ascii="仿宋_GB2312" w:hAnsi="仿宋_GB2312" w:cs="仿宋_GB2312"/>
          <w:b/>
          <w:bCs/>
          <w:color w:val="auto"/>
          <w:sz w:val="32"/>
          <w:szCs w:val="32"/>
          <w:highlight w:val="none"/>
          <w:u w:val="none" w:color="auto"/>
        </w:rPr>
      </w:pPr>
      <w:r>
        <w:rPr>
          <w:rFonts w:hint="eastAsia" w:ascii="仿宋_GB2312" w:hAnsi="仿宋_GB2312" w:cs="仿宋_GB2312"/>
          <w:b/>
          <w:bCs/>
          <w:color w:val="auto"/>
          <w:sz w:val="32"/>
          <w:szCs w:val="32"/>
          <w:highlight w:val="none"/>
          <w:u w:val="none" w:color="auto"/>
        </w:rPr>
        <w:t>1.绩效预算认识不够充分，绩效理念有待进一步强化</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highlight w:val="none"/>
          <w:u w:val="none" w:color="auto"/>
        </w:rPr>
      </w:pPr>
      <w:r>
        <w:rPr>
          <w:rFonts w:hint="eastAsia" w:ascii="仿宋_GB2312" w:hAnsi="仿宋_GB2312" w:cs="仿宋_GB2312"/>
          <w:b/>
          <w:bCs/>
          <w:color w:val="auto"/>
          <w:sz w:val="32"/>
          <w:szCs w:val="32"/>
          <w:highlight w:val="none"/>
          <w:u w:val="none" w:color="auto"/>
        </w:rPr>
        <w:t>2.绩效档案归档工作有待提高</w:t>
      </w:r>
    </w:p>
    <w:p>
      <w:pPr>
        <w:spacing w:line="600" w:lineRule="exact"/>
        <w:ind w:firstLine="640"/>
        <w:rPr>
          <w:rFonts w:ascii="仿宋_GB2312" w:hAnsi="仿宋_GB2312" w:cs="仿宋_GB2312"/>
          <w:color w:val="auto"/>
          <w:sz w:val="32"/>
          <w:highlight w:val="none"/>
          <w:u w:val="none" w:color="auto"/>
        </w:rPr>
      </w:pPr>
      <w:r>
        <w:rPr>
          <w:rFonts w:hint="eastAsia" w:ascii="仿宋_GB2312" w:hAnsi="仿宋_GB2312" w:cs="仿宋_GB2312"/>
          <w:color w:val="auto"/>
          <w:kern w:val="0"/>
          <w:sz w:val="32"/>
          <w:szCs w:val="32"/>
          <w:highlight w:val="none"/>
          <w:u w:val="none" w:color="auto"/>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u w:val="none" w:color="auto"/>
        </w:rPr>
        <w:t>理与实际业务存在一定偏差，未发挥其综合价值。</w:t>
      </w:r>
    </w:p>
    <w:p>
      <w:pPr>
        <w:pStyle w:val="21"/>
        <w:spacing w:line="600" w:lineRule="exact"/>
        <w:ind w:firstLine="643"/>
        <w:rPr>
          <w:rFonts w:ascii="仿宋_GB2312" w:hAnsi="仿宋_GB2312" w:cs="仿宋_GB2312"/>
          <w:b/>
          <w:bCs/>
          <w:color w:val="auto"/>
          <w:sz w:val="32"/>
          <w:szCs w:val="32"/>
          <w:highlight w:val="none"/>
          <w:u w:val="none" w:color="auto"/>
        </w:rPr>
      </w:pPr>
      <w:r>
        <w:rPr>
          <w:rFonts w:hint="eastAsia" w:ascii="仿宋_GB2312" w:hAnsi="仿宋_GB2312" w:cs="仿宋_GB2312"/>
          <w:b/>
          <w:bCs/>
          <w:color w:val="auto"/>
          <w:sz w:val="32"/>
          <w:szCs w:val="32"/>
          <w:highlight w:val="none"/>
          <w:u w:val="none" w:color="auto"/>
        </w:rPr>
        <w:t>3.项目支出绩效评价存在局限，客观性有待加强</w:t>
      </w:r>
    </w:p>
    <w:p>
      <w:pPr>
        <w:pStyle w:val="22"/>
        <w:spacing w:line="600" w:lineRule="exact"/>
        <w:ind w:firstLine="640"/>
        <w:rPr>
          <w:rFonts w:ascii="仿宋_GB2312" w:hAnsi="仿宋_GB2312" w:cs="仿宋_GB2312"/>
          <w:color w:val="auto"/>
          <w:kern w:val="0"/>
          <w:sz w:val="32"/>
          <w:szCs w:val="32"/>
          <w:highlight w:val="none"/>
          <w:u w:val="none" w:color="auto"/>
        </w:rPr>
      </w:pPr>
      <w:r>
        <w:rPr>
          <w:rFonts w:hint="eastAsia" w:ascii="仿宋_GB2312" w:hAnsi="仿宋_GB2312" w:cs="仿宋_GB2312"/>
          <w:color w:val="auto"/>
          <w:kern w:val="0"/>
          <w:sz w:val="32"/>
          <w:szCs w:val="32"/>
          <w:highlight w:val="none"/>
          <w:u w:val="none" w:color="auto"/>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auto"/>
          <w:sz w:val="32"/>
          <w:szCs w:val="32"/>
          <w:highlight w:val="none"/>
          <w:u w:val="none" w:color="auto"/>
          <w:lang w:eastAsia="zh-Hans"/>
        </w:rPr>
      </w:pPr>
      <w:r>
        <w:rPr>
          <w:rFonts w:ascii="仿宋_GB2312" w:hAnsi="仿宋_GB2312" w:cs="仿宋_GB2312"/>
          <w:b/>
          <w:bCs/>
          <w:color w:val="auto"/>
          <w:sz w:val="32"/>
          <w:szCs w:val="32"/>
          <w:highlight w:val="none"/>
          <w:u w:val="none" w:color="auto"/>
          <w:lang w:eastAsia="zh-Hans"/>
        </w:rPr>
        <w:t>4</w:t>
      </w:r>
      <w:r>
        <w:rPr>
          <w:rFonts w:hint="eastAsia" w:ascii="仿宋_GB2312" w:hAnsi="仿宋_GB2312" w:cs="仿宋_GB2312"/>
          <w:b/>
          <w:bCs/>
          <w:color w:val="auto"/>
          <w:sz w:val="32"/>
          <w:szCs w:val="32"/>
          <w:highlight w:val="none"/>
          <w:u w:val="none" w:color="auto"/>
          <w:lang w:eastAsia="zh-Hans"/>
        </w:rPr>
        <w:t>.项目进度滞后</w:t>
      </w:r>
    </w:p>
    <w:p>
      <w:pPr>
        <w:pStyle w:val="3"/>
        <w:spacing w:line="600" w:lineRule="exact"/>
        <w:ind w:firstLine="640"/>
        <w:rPr>
          <w:rFonts w:hint="eastAsia" w:ascii="仿宋_GB2312" w:hAnsi="仿宋_GB2312" w:eastAsia="仿宋_GB2312" w:cs="仿宋_GB2312"/>
          <w:color w:val="auto"/>
          <w:kern w:val="0"/>
          <w:sz w:val="32"/>
          <w:szCs w:val="32"/>
          <w:highlight w:val="none"/>
          <w:u w:val="none" w:color="auto"/>
          <w:lang w:val="en-US" w:eastAsia="zh-CN" w:bidi="ar-SA"/>
        </w:rPr>
      </w:pPr>
      <w:r>
        <w:rPr>
          <w:rFonts w:hint="eastAsia" w:ascii="仿宋_GB2312" w:hAnsi="仿宋_GB2312" w:eastAsia="仿宋_GB2312" w:cs="仿宋_GB2312"/>
          <w:color w:val="auto"/>
          <w:kern w:val="0"/>
          <w:sz w:val="32"/>
          <w:szCs w:val="32"/>
          <w:highlight w:val="none"/>
          <w:u w:val="none" w:color="auto"/>
          <w:lang w:val="en-US" w:eastAsia="zh-CN" w:bidi="ar-SA"/>
        </w:rPr>
        <w:t>无此类情况。</w:t>
      </w:r>
    </w:p>
    <w:p>
      <w:pPr>
        <w:pStyle w:val="3"/>
        <w:spacing w:line="600" w:lineRule="exact"/>
        <w:ind w:firstLine="640"/>
        <w:rPr>
          <w:color w:val="auto"/>
          <w:szCs w:val="32"/>
          <w:highlight w:val="none"/>
          <w:u w:val="none" w:color="auto"/>
        </w:rPr>
      </w:pPr>
      <w:r>
        <w:rPr>
          <w:rFonts w:hint="eastAsia"/>
          <w:color w:val="auto"/>
          <w:szCs w:val="32"/>
          <w:highlight w:val="none"/>
          <w:u w:val="none" w:color="auto"/>
        </w:rPr>
        <w:t>七、</w:t>
      </w:r>
      <w:r>
        <w:rPr>
          <w:rFonts w:hint="eastAsia"/>
          <w:color w:val="auto"/>
          <w:szCs w:val="32"/>
          <w:highlight w:val="none"/>
          <w:u w:val="none" w:color="auto"/>
          <w:lang w:eastAsia="zh-Hans"/>
        </w:rPr>
        <w:t>有关建议</w:t>
      </w:r>
    </w:p>
    <w:p>
      <w:pPr>
        <w:pStyle w:val="21"/>
        <w:spacing w:line="600" w:lineRule="exact"/>
        <w:ind w:firstLine="643"/>
        <w:rPr>
          <w:rFonts w:ascii="仿宋_GB2312"/>
          <w:b/>
          <w:bCs/>
          <w:color w:val="auto"/>
          <w:sz w:val="32"/>
          <w:szCs w:val="32"/>
          <w:highlight w:val="none"/>
          <w:u w:val="none" w:color="auto"/>
        </w:rPr>
      </w:pPr>
      <w:r>
        <w:rPr>
          <w:rFonts w:hint="eastAsia" w:ascii="仿宋_GB2312"/>
          <w:b/>
          <w:bCs/>
          <w:color w:val="auto"/>
          <w:sz w:val="32"/>
          <w:szCs w:val="32"/>
          <w:highlight w:val="none"/>
          <w:u w:val="none" w:color="auto"/>
        </w:rPr>
        <w:t>1.加强培训，提高相关人员工作水平</w:t>
      </w:r>
    </w:p>
    <w:p>
      <w:pPr>
        <w:pStyle w:val="21"/>
        <w:spacing w:line="600" w:lineRule="exact"/>
        <w:ind w:firstLine="640"/>
        <w:rPr>
          <w:color w:val="auto"/>
          <w:sz w:val="32"/>
          <w:szCs w:val="32"/>
          <w:highlight w:val="none"/>
          <w:u w:val="none" w:color="auto"/>
        </w:rPr>
      </w:pPr>
      <w:r>
        <w:rPr>
          <w:rFonts w:hint="eastAsia"/>
          <w:color w:val="auto"/>
          <w:sz w:val="32"/>
          <w:szCs w:val="32"/>
          <w:highlight w:val="none"/>
          <w:u w:val="none" w:color="auto"/>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highlight w:val="none"/>
          <w:u w:val="none" w:color="auto"/>
        </w:rPr>
      </w:pPr>
      <w:r>
        <w:rPr>
          <w:rFonts w:hint="eastAsia" w:ascii="仿宋_GB2312"/>
          <w:b/>
          <w:bCs/>
          <w:color w:val="auto"/>
          <w:sz w:val="32"/>
          <w:szCs w:val="32"/>
          <w:highlight w:val="none"/>
          <w:u w:val="none" w:color="auto"/>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u w:val="none" w:color="auto"/>
        </w:rPr>
      </w:pPr>
      <w:r>
        <w:rPr>
          <w:rFonts w:hint="eastAsia" w:ascii="仿宋_GB2312" w:hAnsi="仿宋_GB2312" w:cs="仿宋_GB2312"/>
          <w:color w:val="auto"/>
          <w:sz w:val="32"/>
          <w:szCs w:val="32"/>
          <w:highlight w:val="none"/>
          <w:u w:val="none" w:color="auto"/>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u w:val="none" w:color="auto"/>
          <w:lang w:val="en-US" w:eastAsia="zh-CN"/>
        </w:rPr>
        <w:t>昌吉市</w:t>
      </w:r>
      <w:r>
        <w:rPr>
          <w:rFonts w:hint="eastAsia" w:ascii="仿宋_GB2312" w:hAnsi="仿宋_GB2312" w:cs="仿宋_GB2312"/>
          <w:color w:val="auto"/>
          <w:sz w:val="32"/>
          <w:szCs w:val="32"/>
          <w:highlight w:val="none"/>
          <w:u w:val="none" w:color="auto"/>
        </w:rPr>
        <w:t>关于绩效管理工作档案资料归档的相关要求，强化收集力度，确保归档资料的完整齐全。</w:t>
      </w:r>
      <w:bookmarkStart w:id="19" w:name="_GoBack"/>
      <w:bookmarkEnd w:id="19"/>
    </w:p>
    <w:p>
      <w:pPr>
        <w:pStyle w:val="21"/>
        <w:spacing w:line="600" w:lineRule="exact"/>
        <w:ind w:firstLine="643"/>
        <w:rPr>
          <w:rFonts w:ascii="仿宋_GB2312"/>
          <w:b/>
          <w:bCs/>
          <w:color w:val="auto"/>
          <w:sz w:val="32"/>
          <w:szCs w:val="32"/>
          <w:highlight w:val="none"/>
          <w:u w:val="none" w:color="auto"/>
        </w:rPr>
      </w:pPr>
      <w:r>
        <w:rPr>
          <w:rFonts w:hint="eastAsia" w:ascii="仿宋_GB2312"/>
          <w:b/>
          <w:bCs/>
          <w:color w:val="auto"/>
          <w:sz w:val="32"/>
          <w:szCs w:val="32"/>
          <w:highlight w:val="none"/>
          <w:u w:val="none" w:color="auto"/>
        </w:rPr>
        <w:t>3. 高度重视，加强领导</w:t>
      </w:r>
    </w:p>
    <w:p>
      <w:pPr>
        <w:pStyle w:val="21"/>
        <w:spacing w:line="600" w:lineRule="exact"/>
        <w:ind w:firstLine="640"/>
        <w:rPr>
          <w:color w:val="auto"/>
          <w:highlight w:val="none"/>
          <w:u w:val="none" w:color="auto"/>
        </w:rPr>
      </w:pPr>
      <w:r>
        <w:rPr>
          <w:rFonts w:hint="eastAsia" w:ascii="仿宋_GB2312"/>
          <w:color w:val="auto"/>
          <w:sz w:val="32"/>
          <w:szCs w:val="32"/>
          <w:highlight w:val="none"/>
          <w:u w:val="none" w:color="auto"/>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u w:val="none" w:color="auto"/>
        </w:rPr>
        <w:t>客观性和公正性。</w:t>
      </w:r>
    </w:p>
    <w:p>
      <w:pPr>
        <w:pStyle w:val="3"/>
        <w:spacing w:line="600" w:lineRule="exact"/>
        <w:ind w:firstLine="640"/>
        <w:rPr>
          <w:color w:val="auto"/>
          <w:szCs w:val="32"/>
          <w:highlight w:val="none"/>
          <w:u w:val="none" w:color="auto"/>
        </w:rPr>
      </w:pPr>
      <w:r>
        <w:rPr>
          <w:rFonts w:hint="eastAsia"/>
          <w:color w:val="auto"/>
          <w:szCs w:val="32"/>
          <w:highlight w:val="none"/>
          <w:u w:val="none" w:color="auto"/>
        </w:rPr>
        <w:t>八、其他需要说明的问题</w:t>
      </w:r>
    </w:p>
    <w:p>
      <w:pPr>
        <w:pStyle w:val="21"/>
        <w:spacing w:line="600" w:lineRule="exact"/>
        <w:ind w:firstLine="624"/>
        <w:rPr>
          <w:rFonts w:ascii="仿宋_GB2312"/>
          <w:color w:val="auto"/>
          <w:sz w:val="32"/>
          <w:szCs w:val="32"/>
          <w:highlight w:val="none"/>
          <w:u w:val="none" w:color="auto"/>
        </w:rPr>
      </w:pPr>
      <w:r>
        <w:rPr>
          <w:rFonts w:hint="eastAsia"/>
          <w:color w:val="auto"/>
          <w:spacing w:val="-4"/>
          <w:sz w:val="32"/>
          <w:szCs w:val="32"/>
          <w:highlight w:val="none"/>
          <w:u w:val="none" w:color="auto"/>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363"/>
      </w:pPr>
      <w:rPr>
        <w:rFonts w:hint="eastAsia"/>
      </w:rPr>
    </w:lvl>
  </w:abstractNum>
  <w:abstractNum w:abstractNumId="1">
    <w:nsid w:val="A02AEF92"/>
    <w:multiLevelType w:val="singleLevel"/>
    <w:tmpl w:val="A02AEF92"/>
    <w:lvl w:ilvl="0" w:tentative="0">
      <w:start w:val="1"/>
      <w:numFmt w:val="decimal"/>
      <w:suff w:val="nothing"/>
      <w:lvlText w:val="（%1）"/>
      <w:lvlJc w:val="left"/>
      <w:pPr>
        <w:ind w:left="-80"/>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7E40928E"/>
    <w:multiLevelType w:val="singleLevel"/>
    <w:tmpl w:val="7E40928E"/>
    <w:lvl w:ilvl="0" w:tentative="0">
      <w:start w:val="1"/>
      <w:numFmt w:val="decimal"/>
      <w:lvlText w:val="%1."/>
      <w:lvlJc w:val="left"/>
      <w:pPr>
        <w:tabs>
          <w:tab w:val="left" w:pos="312"/>
        </w:tabs>
      </w:pPr>
    </w:lvl>
  </w:abstractNum>
  <w:num w:numId="1">
    <w:abstractNumId w:val="4"/>
  </w:num>
  <w:num w:numId="2">
    <w:abstractNumId w:val="0"/>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3930E0"/>
    <w:rsid w:val="06A628D2"/>
    <w:rsid w:val="0D7A1625"/>
    <w:rsid w:val="12F1313F"/>
    <w:rsid w:val="133030B7"/>
    <w:rsid w:val="15DC6CEA"/>
    <w:rsid w:val="1A1A068D"/>
    <w:rsid w:val="1C4454EE"/>
    <w:rsid w:val="1F811D0A"/>
    <w:rsid w:val="214B0FAD"/>
    <w:rsid w:val="23C77A80"/>
    <w:rsid w:val="245E1E24"/>
    <w:rsid w:val="28547E3D"/>
    <w:rsid w:val="2E483E7E"/>
    <w:rsid w:val="2E601B98"/>
    <w:rsid w:val="30237534"/>
    <w:rsid w:val="323173B8"/>
    <w:rsid w:val="33944516"/>
    <w:rsid w:val="33DD7AF9"/>
    <w:rsid w:val="3A6F2123"/>
    <w:rsid w:val="3B816234"/>
    <w:rsid w:val="3FCB35ED"/>
    <w:rsid w:val="427410BE"/>
    <w:rsid w:val="56346E1C"/>
    <w:rsid w:val="5925614E"/>
    <w:rsid w:val="68291A1A"/>
    <w:rsid w:val="68E1083F"/>
    <w:rsid w:val="691B1594"/>
    <w:rsid w:val="6F0D6C22"/>
    <w:rsid w:val="73D9A77D"/>
    <w:rsid w:val="76D2301A"/>
    <w:rsid w:val="77861774"/>
    <w:rsid w:val="77978BBA"/>
    <w:rsid w:val="79300B45"/>
    <w:rsid w:val="79AA3210"/>
    <w:rsid w:val="7D6E25D6"/>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itle"/>
    <w:basedOn w:val="1"/>
    <w:next w:val="1"/>
    <w:qFormat/>
    <w:uiPriority w:val="0"/>
    <w:pPr>
      <w:jc w:val="left"/>
      <w:outlineLvl w:val="0"/>
    </w:pPr>
    <w:rPr>
      <w:rFonts w:ascii="MS Sans Serif" w:hAnsi="MS Sans Serif" w:cs="MS Sans Serif"/>
      <w:b/>
      <w:bCs/>
      <w:sz w:val="24"/>
      <w:szCs w:val="32"/>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7571</Words>
  <Characters>7888</Characters>
  <Lines>62</Lines>
  <Paragraphs>17</Paragraphs>
  <TotalTime>9</TotalTime>
  <ScaleCrop>false</ScaleCrop>
  <LinksUpToDate>false</LinksUpToDate>
  <CharactersWithSpaces>7901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画音汐</cp:lastModifiedBy>
  <cp:lastPrinted>2021-03-02T19:49:00Z</cp:lastPrinted>
  <dcterms:modified xsi:type="dcterms:W3CDTF">2023-04-22T13:33:59Z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8831DE356BDC401CB846E39221735725</vt:lpwstr>
  </property>
</Properties>
</file>