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2022年“访惠聚”驻村（社区）工作经费项目支出绩效评价报告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eastAsia" w:ascii="黑体" w:hAnsi="黑体" w:eastAsia="黑体" w:cs="宋体"/>
          <w:sz w:val="30"/>
          <w:szCs w:val="30"/>
          <w:lang w:eastAsia="zh-CN"/>
        </w:rPr>
      </w:pPr>
      <w:r>
        <w:rPr>
          <w:rFonts w:ascii="黑体" w:hAnsi="黑体" w:eastAsia="黑体" w:cs="宋体"/>
          <w:sz w:val="30"/>
          <w:szCs w:val="30"/>
        </w:rPr>
        <w:t>项目名称：</w:t>
      </w:r>
      <w:bookmarkStart w:id="0" w:name="_Hlk68780987"/>
      <w:r>
        <w:rPr>
          <w:rFonts w:hint="eastAsia" w:ascii="黑体" w:hAnsi="黑体" w:eastAsia="黑体" w:cs="宋体"/>
          <w:sz w:val="30"/>
          <w:szCs w:val="30"/>
        </w:rPr>
        <w:t>2022年“访惠聚”驻村（社区）工作经费</w:t>
      </w:r>
      <w:r>
        <w:rPr>
          <w:rFonts w:hint="eastAsia" w:ascii="黑体" w:hAnsi="黑体" w:eastAsia="黑体" w:cs="宋体"/>
          <w:sz w:val="30"/>
          <w:szCs w:val="30"/>
          <w:lang w:eastAsia="zh-CN"/>
        </w:rPr>
        <w:t>项目</w:t>
      </w:r>
    </w:p>
    <w:bookmarkEnd w:id="0"/>
    <w:p>
      <w:pPr>
        <w:ind w:left="0" w:leftChars="0" w:firstLine="600" w:firstLineChars="0"/>
        <w:rPr>
          <w:rFonts w:hint="eastAsia" w:ascii="黑体" w:eastAsia="黑体"/>
          <w:color w:val="000000"/>
          <w:sz w:val="30"/>
          <w:szCs w:val="30"/>
          <w:lang w:eastAsia="zh-CN"/>
        </w:rPr>
      </w:pPr>
      <w:r>
        <w:rPr>
          <w:rFonts w:ascii="黑体" w:hAnsi="黑体" w:eastAsia="黑体" w:cs="宋体"/>
          <w:sz w:val="30"/>
          <w:szCs w:val="30"/>
        </w:rPr>
        <w:t>项目单位：</w:t>
      </w:r>
      <w:r>
        <w:rPr>
          <w:rFonts w:hint="eastAsia" w:ascii="黑体" w:eastAsia="黑体"/>
          <w:color w:val="000000"/>
          <w:sz w:val="30"/>
          <w:szCs w:val="30"/>
          <w:lang w:eastAsia="zh-CN"/>
        </w:rPr>
        <w:t>中共昌吉市直属机关工作委员会</w:t>
      </w:r>
    </w:p>
    <w:p>
      <w:pPr>
        <w:rPr>
          <w:rFonts w:ascii="黑体" w:hAnsi="黑体" w:eastAsia="黑体" w:cs="宋体"/>
          <w:sz w:val="30"/>
          <w:szCs w:val="30"/>
        </w:rPr>
      </w:pPr>
      <w:r>
        <w:rPr>
          <w:rFonts w:ascii="黑体" w:hAnsi="黑体" w:eastAsia="黑体" w:cs="宋体"/>
          <w:sz w:val="30"/>
          <w:szCs w:val="30"/>
        </w:rPr>
        <w:t>主管部门：</w:t>
      </w:r>
      <w:r>
        <w:rPr>
          <w:rFonts w:hint="eastAsia" w:ascii="黑体" w:eastAsia="黑体"/>
          <w:color w:val="000000"/>
          <w:sz w:val="30"/>
          <w:szCs w:val="30"/>
          <w:lang w:eastAsia="zh-CN"/>
        </w:rPr>
        <w:t>中共昌吉市直属机关工作委员会</w:t>
      </w:r>
    </w:p>
    <w:p>
      <w:pPr>
        <w:rPr>
          <w:rFonts w:hint="eastAsia" w:ascii="黑体" w:hAnsi="黑体" w:eastAsia="黑体" w:cs="宋体"/>
          <w:sz w:val="30"/>
          <w:szCs w:val="30"/>
          <w:lang w:val="en-US" w:eastAsia="zh-CN"/>
        </w:rPr>
      </w:pPr>
      <w:r>
        <w:rPr>
          <w:rFonts w:hint="eastAsia" w:ascii="黑体" w:hAnsi="黑体" w:eastAsia="黑体" w:cs="宋体"/>
          <w:b w:val="0"/>
          <w:bCs w:val="0"/>
          <w:kern w:val="2"/>
          <w:sz w:val="30"/>
          <w:szCs w:val="30"/>
          <w:lang w:val="en-US" w:eastAsia="zh-CN" w:bidi="ar-SA"/>
        </w:rPr>
        <w:t>项目</w:t>
      </w:r>
      <w:r>
        <w:rPr>
          <w:rFonts w:hint="eastAsia" w:ascii="黑体" w:hAnsi="黑体" w:eastAsia="黑体" w:cs="宋体"/>
          <w:sz w:val="30"/>
          <w:szCs w:val="30"/>
          <w:lang w:val="en-US" w:eastAsia="zh-CN"/>
        </w:rPr>
        <w:t>负责人：</w:t>
      </w:r>
      <w:r>
        <w:rPr>
          <w:rFonts w:hint="eastAsia" w:ascii="黑体" w:hAnsi="黑体" w:eastAsia="黑体" w:cs="宋体"/>
          <w:sz w:val="30"/>
          <w:szCs w:val="30"/>
          <w:lang w:eastAsia="zh-CN"/>
        </w:rPr>
        <w:t>张晓霞</w:t>
      </w:r>
    </w:p>
    <w:p>
      <w:pPr>
        <w:rPr>
          <w:rFonts w:hint="default"/>
          <w:lang w:val="en-US" w:eastAsia="zh-CN"/>
        </w:rPr>
      </w:pPr>
      <w:r>
        <w:rPr>
          <w:rFonts w:hint="eastAsia" w:ascii="黑体" w:hAnsi="黑体" w:eastAsia="黑体" w:cs="宋体"/>
          <w:sz w:val="30"/>
          <w:szCs w:val="30"/>
          <w:lang w:val="en-US" w:eastAsia="zh-CN"/>
        </w:rPr>
        <w:t>填报时间：2023年4月15日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color w:val="000000" w:themeColor="text1"/>
          <w:sz w:val="44"/>
          <w:szCs w:val="44"/>
          <w14:textFill>
            <w14:solidFill>
              <w14:schemeClr w14:val="tx1"/>
            </w14:solidFill>
          </w14:textFill>
        </w:rPr>
      </w:pPr>
      <w:r>
        <w:rPr>
          <w:rFonts w:hint="eastAsia" w:ascii="方正小标宋_GBK" w:hAnsi="黑体" w:eastAsia="方正小标宋_GBK" w:cs="黑体"/>
          <w:bCs/>
          <w:color w:val="000000" w:themeColor="text1"/>
          <w:sz w:val="44"/>
          <w:szCs w:val="44"/>
          <w14:textFill>
            <w14:solidFill>
              <w14:schemeClr w14:val="tx1"/>
            </w14:solidFill>
          </w14:textFill>
        </w:rPr>
        <w:t>项目支出绩效评价报告</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一、基本情况</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（一）项目概况</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1.项目背景</w:t>
      </w:r>
    </w:p>
    <w:p>
      <w:pPr>
        <w:spacing w:line="560" w:lineRule="exact"/>
        <w:ind w:firstLine="640" w:firstLineChars="200"/>
        <w:rPr>
          <w:rFonts w:hint="eastAsia" w:eastAsia="仿宋_GB2312"/>
          <w:color w:val="000000" w:themeColor="text1"/>
          <w:lang w:eastAsia="zh-CN"/>
          <w14:textFill>
            <w14:solidFill>
              <w14:schemeClr w14:val="tx1"/>
            </w14:solidFill>
          </w14:textFill>
        </w:rPr>
      </w:pPr>
      <w:r>
        <w:rPr>
          <w:rFonts w:hint="eastAsia" w:ascii="Times New Roman" w:hAnsi="Times New Roman" w:cs="Times New Roman"/>
          <w:color w:val="000000" w:themeColor="text1"/>
          <w:sz w:val="32"/>
          <w:szCs w:val="32"/>
          <w14:textFill>
            <w14:solidFill>
              <w14:schemeClr w14:val="tx1"/>
            </w14:solidFill>
          </w14:textFill>
        </w:rPr>
        <w:t>按照州党委、政府深化“访惠聚”驻村工作的部署要求和自治区“访惠聚”驻村工作领导小组办公室、财政厅《关于2018年自治区“访惠聚”驻村工作专项经费有关事宜的通知》（新民办发〔2018〕5号）精神和有关规定，进一步扎实开展好“访惠聚”驻</w:t>
      </w:r>
      <w:r>
        <w:rPr>
          <w:rFonts w:hint="eastAsia" w:ascii="Times New Roman" w:hAnsi="Times New Roman" w:cs="Times New Roman"/>
          <w:color w:val="000000" w:themeColor="text1"/>
          <w:sz w:val="32"/>
          <w:szCs w:val="32"/>
          <w:lang w:eastAsia="zh-CN"/>
          <w14:textFill>
            <w14:solidFill>
              <w14:schemeClr w14:val="tx1"/>
            </w14:solidFill>
          </w14:textFill>
        </w:rPr>
        <w:t>社区</w:t>
      </w:r>
      <w:r>
        <w:rPr>
          <w:rFonts w:hint="eastAsia" w:ascii="Times New Roman" w:hAnsi="Times New Roman" w:cs="Times New Roman"/>
          <w:color w:val="000000" w:themeColor="text1"/>
          <w:sz w:val="32"/>
          <w:szCs w:val="32"/>
          <w14:textFill>
            <w14:solidFill>
              <w14:schemeClr w14:val="tx1"/>
            </w14:solidFill>
          </w14:textFill>
        </w:rPr>
        <w:t>工作，充分发挥各类经费在“访惠聚”驻</w:t>
      </w:r>
      <w:r>
        <w:rPr>
          <w:rFonts w:hint="eastAsia" w:ascii="Times New Roman" w:hAnsi="Times New Roman" w:cs="Times New Roman"/>
          <w:color w:val="000000" w:themeColor="text1"/>
          <w:sz w:val="32"/>
          <w:szCs w:val="32"/>
          <w:lang w:eastAsia="zh-CN"/>
          <w14:textFill>
            <w14:solidFill>
              <w14:schemeClr w14:val="tx1"/>
            </w14:solidFill>
          </w14:textFill>
        </w:rPr>
        <w:t>社区</w:t>
      </w:r>
      <w:r>
        <w:rPr>
          <w:rFonts w:hint="eastAsia" w:ascii="Times New Roman" w:hAnsi="Times New Roman" w:cs="Times New Roman"/>
          <w:color w:val="000000" w:themeColor="text1"/>
          <w:sz w:val="32"/>
          <w:szCs w:val="32"/>
          <w14:textFill>
            <w14:solidFill>
              <w14:schemeClr w14:val="tx1"/>
            </w14:solidFill>
          </w14:textFill>
        </w:rPr>
        <w:t>工作中的重要作用。昌吉市直机关工委、市委办、市红十字会驻北京南路街道文化宫社区“访惠聚”工作队</w:t>
      </w:r>
      <w:r>
        <w:rPr>
          <w:rFonts w:hint="eastAsia" w:cs="Times New Roman"/>
          <w:color w:val="000000" w:themeColor="text1"/>
          <w:sz w:val="32"/>
          <w:szCs w:val="32"/>
          <w:lang w:eastAsia="zh-CN"/>
          <w14:textFill>
            <w14:solidFill>
              <w14:schemeClr w14:val="tx1"/>
            </w14:solidFill>
          </w14:textFill>
        </w:rPr>
        <w:t>为民</w:t>
      </w:r>
      <w:r>
        <w:rPr>
          <w:rFonts w:hint="eastAsia" w:ascii="Times New Roman" w:hAnsi="Times New Roman" w:cs="Times New Roman"/>
          <w:color w:val="000000" w:themeColor="text1"/>
          <w:sz w:val="32"/>
          <w:szCs w:val="32"/>
          <w14:textFill>
            <w14:solidFill>
              <w14:schemeClr w14:val="tx1"/>
            </w14:solidFill>
          </w14:textFill>
        </w:rPr>
        <w:t>办实事好事和第一书记为民办实事经费项目，主要为解决群众生活困难和建设良好</w:t>
      </w:r>
      <w:r>
        <w:rPr>
          <w:rFonts w:hint="eastAsia" w:ascii="Times New Roman" w:hAnsi="Times New Roman" w:cs="Times New Roman"/>
          <w:color w:val="000000" w:themeColor="text1"/>
          <w:sz w:val="32"/>
          <w:szCs w:val="32"/>
          <w:lang w:eastAsia="zh-CN"/>
          <w14:textFill>
            <w14:solidFill>
              <w14:schemeClr w14:val="tx1"/>
            </w14:solidFill>
          </w14:textFill>
        </w:rPr>
        <w:t>社区</w:t>
      </w:r>
      <w:r>
        <w:rPr>
          <w:rFonts w:hint="eastAsia" w:ascii="Times New Roman" w:hAnsi="Times New Roman" w:cs="Times New Roman"/>
          <w:color w:val="000000" w:themeColor="text1"/>
          <w:sz w:val="32"/>
          <w:szCs w:val="32"/>
          <w14:textFill>
            <w14:solidFill>
              <w14:schemeClr w14:val="tx1"/>
            </w14:solidFill>
          </w14:textFill>
        </w:rPr>
        <w:t>办公环境提供有力保障</w:t>
      </w:r>
      <w:r>
        <w:rPr>
          <w:rFonts w:hint="eastAsia" w:cs="Times New Roman"/>
          <w:color w:val="000000" w:themeColor="text1"/>
          <w:sz w:val="32"/>
          <w:szCs w:val="32"/>
          <w:lang w:eastAsia="zh-CN"/>
          <w14:textFill>
            <w14:solidFill>
              <w14:schemeClr w14:val="tx1"/>
            </w14:solidFill>
          </w14:textFill>
        </w:rPr>
        <w:t>。</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w:t>
      </w:r>
      <w:r>
        <w:rPr>
          <w:rFonts w:hint="eastAsia"/>
          <w:color w:val="000000" w:themeColor="text1"/>
          <w:sz w:val="32"/>
          <w:lang w:eastAsia="zh-Hans"/>
          <w14:textFill>
            <w14:solidFill>
              <w14:schemeClr w14:val="tx1"/>
            </w14:solidFill>
          </w14:textFill>
        </w:rPr>
        <w:t>项目</w:t>
      </w:r>
      <w:r>
        <w:rPr>
          <w:rFonts w:hint="eastAsia"/>
          <w:color w:val="000000" w:themeColor="text1"/>
          <w:sz w:val="32"/>
          <w14:textFill>
            <w14:solidFill>
              <w14:schemeClr w14:val="tx1"/>
            </w14:solidFill>
          </w14:textFill>
        </w:rPr>
        <w:t>主要内容及实施情况</w:t>
      </w:r>
    </w:p>
    <w:p>
      <w:pPr>
        <w:pStyle w:val="21"/>
        <w:spacing w:line="600" w:lineRule="exact"/>
        <w:ind w:firstLine="640"/>
        <w:rPr>
          <w:rFonts w:hint="default" w:eastAsia="仿宋_GB2312"/>
          <w:color w:val="000000" w:themeColor="text1"/>
          <w:sz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截止</w:t>
      </w:r>
      <w:r>
        <w:rPr>
          <w:rFonts w:hint="eastAsia"/>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有效</w:t>
      </w:r>
      <w:r>
        <w:rPr>
          <w:rFonts w:hint="eastAsia" w:ascii="仿宋_GB2312" w:hAnsi="仿宋_GB2312" w:cs="仿宋_GB2312"/>
          <w:color w:val="000000" w:themeColor="text1"/>
          <w:sz w:val="32"/>
          <w:szCs w:val="32"/>
          <w:lang w:eastAsia="zh-Hans"/>
          <w14:textFill>
            <w14:solidFill>
              <w14:schemeClr w14:val="tx1"/>
            </w14:solidFill>
          </w14:textFill>
        </w:rPr>
        <w:t>提升了</w:t>
      </w:r>
      <w:r>
        <w:rPr>
          <w:rFonts w:hint="eastAsia" w:ascii="Times New Roman" w:hAnsi="Times New Roman" w:cs="Times New Roman"/>
          <w:color w:val="000000" w:themeColor="text1"/>
          <w:sz w:val="32"/>
          <w:szCs w:val="32"/>
          <w:lang w:eastAsia="zh-CN"/>
          <w14:textFill>
            <w14:solidFill>
              <w14:schemeClr w14:val="tx1"/>
            </w14:solidFill>
          </w14:textFill>
        </w:rPr>
        <w:t>社区</w:t>
      </w:r>
      <w:r>
        <w:rPr>
          <w:rFonts w:hint="eastAsia" w:ascii="Times New Roman" w:hAnsi="Times New Roman" w:cs="Times New Roman"/>
          <w:color w:val="000000" w:themeColor="text1"/>
          <w:sz w:val="32"/>
          <w:szCs w:val="32"/>
          <w14:textFill>
            <w14:solidFill>
              <w14:schemeClr w14:val="tx1"/>
            </w14:solidFill>
          </w14:textFill>
        </w:rPr>
        <w:t>办公环境</w:t>
      </w:r>
      <w:r>
        <w:rPr>
          <w:rFonts w:hint="eastAsia" w:ascii="Times New Roman" w:hAnsi="Times New Roman" w:cs="Times New Roman"/>
          <w:color w:val="000000" w:themeColor="text1"/>
          <w:sz w:val="32"/>
          <w:szCs w:val="32"/>
          <w:lang w:eastAsia="zh-CN"/>
          <w14:textFill>
            <w14:solidFill>
              <w14:schemeClr w14:val="tx1"/>
            </w14:solidFill>
          </w14:textFill>
        </w:rPr>
        <w:t>、解决了群众生活的困难</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此项目年初预算</w:t>
      </w:r>
      <w:r>
        <w:rPr>
          <w:rFonts w:hint="eastAsia" w:ascii="仿宋_GB2312" w:hAnsi="仿宋_GB2312" w:cs="仿宋_GB2312"/>
          <w:color w:val="000000" w:themeColor="text1"/>
          <w:sz w:val="32"/>
          <w:szCs w:val="32"/>
          <w:lang w:val="en-US" w:eastAsia="zh-CN"/>
          <w14:textFill>
            <w14:solidFill>
              <w14:schemeClr w14:val="tx1"/>
            </w14:solidFill>
          </w14:textFill>
        </w:rPr>
        <w:t>13万元，实际执行10.16万元。年底财政收回2.84万元，项目全年执行10.16万元。</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3.项目实施主体</w:t>
      </w:r>
    </w:p>
    <w:p>
      <w:pPr>
        <w:pStyle w:val="21"/>
        <w:spacing w:line="570" w:lineRule="exact"/>
        <w:ind w:firstLine="64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昌吉市直机关工委2022年“访惠聚”驻村（社区）工作经费</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昌吉市直机关工委</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该单位</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color w:val="000000" w:themeColor="text1"/>
          <w:sz w:val="32"/>
          <w:szCs w:val="32"/>
          <w:lang w:eastAsia="zh-CN"/>
          <w14:textFill>
            <w14:solidFill>
              <w14:schemeClr w14:val="tx1"/>
            </w14:solidFill>
          </w14:textFill>
        </w:rPr>
        <w:t>办公室</w:t>
      </w: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eastAsia="zh-CN"/>
          <w14:textFill>
            <w14:solidFill>
              <w14:schemeClr w14:val="tx1"/>
            </w14:solidFill>
          </w14:textFill>
        </w:rPr>
        <w:t>组织宣传科。</w:t>
      </w:r>
    </w:p>
    <w:p>
      <w:pPr>
        <w:pStyle w:val="21"/>
        <w:spacing w:line="570" w:lineRule="exact"/>
        <w:ind w:firstLine="640"/>
        <w:outlineLvl w:val="2"/>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编制人数为</w:t>
      </w:r>
      <w:r>
        <w:rPr>
          <w:rFonts w:hint="eastAsia"/>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14:textFill>
            <w14:solidFill>
              <w14:schemeClr w14:val="tx1"/>
            </w14:solidFill>
          </w14:textFill>
        </w:rPr>
        <w:t>人，其中：行政人员编制</w:t>
      </w:r>
      <w:r>
        <w:rPr>
          <w:rFonts w:hint="eastAsia"/>
          <w:color w:val="000000" w:themeColor="text1"/>
          <w:sz w:val="32"/>
          <w:szCs w:val="32"/>
          <w:lang w:val="en-US" w:eastAsia="zh-CN"/>
          <w14:textFill>
            <w14:solidFill>
              <w14:schemeClr w14:val="tx1"/>
            </w14:solidFill>
          </w14:textFill>
        </w:rPr>
        <w:t>6</w:t>
      </w:r>
      <w:r>
        <w:rPr>
          <w:rFonts w:hint="eastAsia" w:ascii="仿宋_GB2312" w:hAnsi="仿宋_GB2312" w:cs="仿宋_GB2312"/>
          <w:color w:val="000000" w:themeColor="text1"/>
          <w:sz w:val="32"/>
          <w:szCs w:val="32"/>
          <w14:textFill>
            <w14:solidFill>
              <w14:schemeClr w14:val="tx1"/>
            </w14:solidFill>
          </w14:textFill>
        </w:rPr>
        <w:t>人、工勤</w:t>
      </w:r>
      <w:r>
        <w:rPr>
          <w:rFonts w:hint="eastAsia"/>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人、参公</w:t>
      </w:r>
      <w:r>
        <w:rPr>
          <w:rFonts w:hint="eastAsia"/>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人、事业编制</w:t>
      </w:r>
      <w:r>
        <w:rPr>
          <w:rFonts w:hint="eastAsia"/>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14:textFill>
            <w14:solidFill>
              <w14:schemeClr w14:val="tx1"/>
            </w14:solidFill>
          </w14:textFill>
        </w:rPr>
        <w:t>人。实有在职人数</w:t>
      </w:r>
      <w:r>
        <w:rPr>
          <w:rFonts w:hint="eastAsia"/>
          <w:color w:val="000000" w:themeColor="text1"/>
          <w:sz w:val="32"/>
          <w:szCs w:val="32"/>
          <w:lang w:val="en-US" w:eastAsia="zh-CN"/>
          <w14:textFill>
            <w14:solidFill>
              <w14:schemeClr w14:val="tx1"/>
            </w14:solidFill>
          </w14:textFill>
        </w:rPr>
        <w:t>11</w:t>
      </w:r>
      <w:r>
        <w:rPr>
          <w:rFonts w:hint="eastAsia" w:ascii="仿宋_GB2312" w:hAnsi="仿宋_GB2312" w:cs="仿宋_GB2312"/>
          <w:color w:val="000000" w:themeColor="text1"/>
          <w:sz w:val="32"/>
          <w:szCs w:val="32"/>
          <w14:textFill>
            <w14:solidFill>
              <w14:schemeClr w14:val="tx1"/>
            </w14:solidFill>
          </w14:textFill>
        </w:rPr>
        <w:t>人，其中：行政在职</w:t>
      </w:r>
      <w:r>
        <w:rPr>
          <w:rFonts w:hint="eastAsia"/>
          <w:color w:val="000000" w:themeColor="text1"/>
          <w:sz w:val="32"/>
          <w:szCs w:val="32"/>
          <w:lang w:val="en-US" w:eastAsia="zh-CN"/>
          <w14:textFill>
            <w14:solidFill>
              <w14:schemeClr w14:val="tx1"/>
            </w14:solidFill>
          </w14:textFill>
        </w:rPr>
        <w:t>6</w:t>
      </w:r>
      <w:r>
        <w:rPr>
          <w:rFonts w:hint="eastAsia" w:ascii="仿宋_GB2312" w:hAnsi="仿宋_GB2312" w:cs="仿宋_GB2312"/>
          <w:color w:val="000000" w:themeColor="text1"/>
          <w:sz w:val="32"/>
          <w:szCs w:val="32"/>
          <w14:textFill>
            <w14:solidFill>
              <w14:schemeClr w14:val="tx1"/>
            </w14:solidFill>
          </w14:textFill>
        </w:rPr>
        <w:t>人、工勤</w:t>
      </w:r>
      <w:r>
        <w:rPr>
          <w:rFonts w:hint="eastAsia"/>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人、参公</w:t>
      </w:r>
      <w:r>
        <w:rPr>
          <w:rFonts w:hint="eastAsia"/>
          <w:color w:val="000000" w:themeColor="text1"/>
          <w:sz w:val="32"/>
          <w:szCs w:val="32"/>
          <w:lang w:val="en-US" w:eastAsia="zh-CN"/>
          <w14:textFill>
            <w14:solidFill>
              <w14:schemeClr w14:val="tx1"/>
            </w14:solidFill>
          </w14:textFill>
        </w:rPr>
        <w:t>0</w:t>
      </w:r>
      <w:r>
        <w:rPr>
          <w:rFonts w:hint="eastAsia"/>
          <w:color w:val="000000" w:themeColor="text1"/>
          <w:sz w:val="32"/>
          <w:szCs w:val="32"/>
          <w:lang w:eastAsia="zh-Hans"/>
          <w14:textFill>
            <w14:solidFill>
              <w14:schemeClr w14:val="tx1"/>
            </w14:solidFill>
          </w14:textFill>
        </w:rPr>
        <w:t>人</w:t>
      </w:r>
      <w:r>
        <w:rPr>
          <w:rFonts w:hint="eastAsia" w:ascii="仿宋_GB2312" w:hAnsi="仿宋_GB2312" w:cs="仿宋_GB2312"/>
          <w:color w:val="000000" w:themeColor="text1"/>
          <w:sz w:val="32"/>
          <w:szCs w:val="32"/>
          <w14:textFill>
            <w14:solidFill>
              <w14:schemeClr w14:val="tx1"/>
            </w14:solidFill>
          </w14:textFill>
        </w:rPr>
        <w:t>、事业在职</w:t>
      </w:r>
      <w:r>
        <w:rPr>
          <w:rFonts w:hint="eastAsia"/>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人。离退休人员</w:t>
      </w:r>
      <w:r>
        <w:rPr>
          <w:rFonts w:hint="eastAsia"/>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14:textFill>
            <w14:solidFill>
              <w14:schemeClr w14:val="tx1"/>
            </w14:solidFill>
          </w14:textFill>
        </w:rPr>
        <w:t>人，其中：行政退休人员</w:t>
      </w:r>
      <w:r>
        <w:rPr>
          <w:rFonts w:hint="eastAsia"/>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14:textFill>
            <w14:solidFill>
              <w14:schemeClr w14:val="tx1"/>
            </w14:solidFill>
          </w14:textFill>
        </w:rPr>
        <w:t>人、事业退休</w:t>
      </w:r>
      <w:r>
        <w:rPr>
          <w:rFonts w:hint="eastAsia"/>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人。</w:t>
      </w:r>
    </w:p>
    <w:p>
      <w:pPr>
        <w:pStyle w:val="5"/>
        <w:spacing w:line="600" w:lineRule="exact"/>
        <w:ind w:firstLine="643"/>
        <w:rPr>
          <w:color w:val="000000" w:themeColor="text1"/>
          <w:sz w:val="32"/>
          <w14:textFill>
            <w14:solidFill>
              <w14:schemeClr w14:val="tx1"/>
            </w14:solidFill>
          </w14:textFill>
        </w:rPr>
      </w:pPr>
      <w:r>
        <w:rPr>
          <w:color w:val="000000" w:themeColor="text1"/>
          <w:sz w:val="32"/>
          <w14:textFill>
            <w14:solidFill>
              <w14:schemeClr w14:val="tx1"/>
            </w14:solidFill>
          </w14:textFill>
        </w:rPr>
        <w:t>4</w:t>
      </w:r>
      <w:r>
        <w:rPr>
          <w:rFonts w:hint="eastAsia"/>
          <w:color w:val="000000" w:themeColor="text1"/>
          <w:sz w:val="32"/>
          <w14:textFill>
            <w14:solidFill>
              <w14:schemeClr w14:val="tx1"/>
            </w14:solidFill>
          </w14:textFill>
        </w:rPr>
        <w:t>.</w:t>
      </w:r>
      <w:r>
        <w:rPr>
          <w:rFonts w:hint="eastAsia" w:cs="仿宋_GB2312"/>
          <w:color w:val="000000" w:themeColor="text1"/>
          <w:sz w:val="32"/>
          <w14:textFill>
            <w14:solidFill>
              <w14:schemeClr w14:val="tx1"/>
            </w14:solidFill>
          </w14:textFill>
        </w:rPr>
        <w:t xml:space="preserve"> 资金投入和使用情况</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（1）项目资金安排落实、总投入情况</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eastAsia="zh-CN"/>
          <w14:textFill>
            <w14:solidFill>
              <w14:schemeClr w14:val="tx1"/>
            </w14:solidFill>
          </w14:textFill>
        </w:rPr>
        <w:t>财政局相关</w:t>
      </w:r>
      <w:r>
        <w:rPr>
          <w:rFonts w:hint="eastAsia" w:ascii="仿宋_GB2312" w:hAnsi="仿宋_GB2312" w:cs="仿宋_GB2312"/>
          <w:color w:val="000000" w:themeColor="text1"/>
          <w:sz w:val="32"/>
          <w:szCs w:val="32"/>
          <w:lang w:eastAsia="zh-Hans"/>
          <w14:textFill>
            <w14:solidFill>
              <w14:schemeClr w14:val="tx1"/>
            </w14:solidFill>
          </w14:textFill>
        </w:rPr>
        <w:t>文件</w:t>
      </w:r>
      <w:r>
        <w:rPr>
          <w:rFonts w:hint="eastAsia" w:ascii="仿宋_GB2312" w:hAnsi="仿宋_GB2312" w:cs="仿宋_GB2312"/>
          <w:color w:val="000000" w:themeColor="text1"/>
          <w:sz w:val="32"/>
          <w:szCs w:val="32"/>
          <w:lang w:eastAsia="zh-CN"/>
          <w14:textFill>
            <w14:solidFill>
              <w14:schemeClr w14:val="tx1"/>
            </w14:solidFill>
          </w14:textFill>
        </w:rPr>
        <w:t>要求</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2022年“访惠聚”驻村（社区）工作经费</w:t>
      </w:r>
      <w:r>
        <w:rPr>
          <w:rFonts w:hint="eastAsia" w:ascii="仿宋_GB2312" w:hAnsi="仿宋_GB2312" w:cs="仿宋_GB2312"/>
          <w:color w:val="000000" w:themeColor="text1"/>
          <w:sz w:val="32"/>
          <w:szCs w:val="32"/>
          <w:lang w:eastAsia="zh-Hans"/>
          <w14:textFill>
            <w14:solidFill>
              <w14:schemeClr w14:val="tx1"/>
            </w14:solidFill>
          </w14:textFill>
        </w:rPr>
        <w:t>项目预算安排资金总额</w:t>
      </w:r>
      <w:r>
        <w:rPr>
          <w:rFonts w:hint="eastAsia" w:ascii="仿宋_GB2312"/>
          <w:color w:val="000000" w:themeColor="text1"/>
          <w:sz w:val="32"/>
          <w:szCs w:val="32"/>
          <w:lang w:val="en-US" w:eastAsia="zh-CN"/>
          <w14:textFill>
            <w14:solidFill>
              <w14:schemeClr w14:val="tx1"/>
            </w14:solidFill>
          </w14:textFill>
        </w:rPr>
        <w:t>13</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color w:val="000000" w:themeColor="text1"/>
          <w:sz w:val="32"/>
          <w:szCs w:val="32"/>
          <w14:textFill>
            <w14:solidFill>
              <w14:schemeClr w14:val="tx1"/>
            </w14:solidFill>
          </w14:textFill>
        </w:rPr>
        <w:t>财政资</w:t>
      </w:r>
      <w:r>
        <w:rPr>
          <w:rFonts w:hint="eastAsia" w:ascii="仿宋_GB2312" w:hAnsi="仿宋_GB2312" w:cs="仿宋_GB2312"/>
          <w:color w:val="000000" w:themeColor="text1"/>
          <w:sz w:val="32"/>
          <w:szCs w:val="32"/>
          <w14:textFill>
            <w14:solidFill>
              <w14:schemeClr w14:val="tx1"/>
            </w14:solidFill>
          </w14:textFill>
        </w:rPr>
        <w:t>金</w:t>
      </w:r>
      <w:r>
        <w:rPr>
          <w:rFonts w:hint="eastAsia" w:ascii="仿宋_GB2312"/>
          <w:color w:val="000000" w:themeColor="text1"/>
          <w:sz w:val="32"/>
          <w:szCs w:val="32"/>
          <w:lang w:val="en-US" w:eastAsia="zh-CN"/>
          <w14:textFill>
            <w14:solidFill>
              <w14:schemeClr w14:val="tx1"/>
            </w14:solidFill>
          </w14:textFill>
        </w:rPr>
        <w:t>13</w:t>
      </w:r>
      <w:r>
        <w:rPr>
          <w:rFonts w:hint="eastAsia" w:ascii="仿宋_GB2312"/>
          <w:color w:val="000000" w:themeColor="text1"/>
          <w:sz w:val="32"/>
          <w:szCs w:val="32"/>
          <w14:textFill>
            <w14:solidFill>
              <w14:schemeClr w14:val="tx1"/>
            </w14:solidFill>
          </w14:textFill>
        </w:rPr>
        <w:t>万元、其他资金</w:t>
      </w:r>
      <w:r>
        <w:rPr>
          <w:rFonts w:hint="eastAsia" w:ascii="仿宋_GB2312"/>
          <w:color w:val="000000" w:themeColor="text1"/>
          <w:sz w:val="32"/>
          <w:szCs w:val="32"/>
          <w:lang w:val="en-US" w:eastAsia="zh-CN"/>
          <w14:textFill>
            <w14:solidFill>
              <w14:schemeClr w14:val="tx1"/>
            </w14:solidFill>
          </w14:textFill>
        </w:rPr>
        <w:t>0</w:t>
      </w:r>
      <w:r>
        <w:rPr>
          <w:rFonts w:hint="eastAsia" w:ascii="仿宋_GB2312"/>
          <w:color w:val="000000" w:themeColor="text1"/>
          <w:sz w:val="32"/>
          <w:szCs w:val="32"/>
          <w14:textFill>
            <w14:solidFill>
              <w14:schemeClr w14:val="tx1"/>
            </w14:solidFill>
          </w14:textFill>
        </w:rPr>
        <w:t>万元，20</w:t>
      </w:r>
      <w:r>
        <w:rPr>
          <w:rFonts w:hint="eastAsia" w:ascii="仿宋_GB2312"/>
          <w:color w:val="000000" w:themeColor="text1"/>
          <w:sz w:val="32"/>
          <w:szCs w:val="32"/>
          <w:lang w:val="en-US" w:eastAsia="zh-CN"/>
          <w14:textFill>
            <w14:solidFill>
              <w14:schemeClr w14:val="tx1"/>
            </w14:solidFill>
          </w14:textFill>
        </w:rPr>
        <w:t>22</w:t>
      </w:r>
      <w:r>
        <w:rPr>
          <w:rFonts w:hint="eastAsia" w:ascii="仿宋_GB2312"/>
          <w:color w:val="000000" w:themeColor="text1"/>
          <w:sz w:val="32"/>
          <w:szCs w:val="32"/>
          <w14:textFill>
            <w14:solidFill>
              <w14:schemeClr w14:val="tx1"/>
            </w14:solidFill>
          </w14:textFill>
        </w:rPr>
        <w:t>年实际收到预算资金</w:t>
      </w:r>
      <w:r>
        <w:rPr>
          <w:rFonts w:hint="eastAsia" w:ascii="仿宋_GB2312"/>
          <w:color w:val="000000" w:themeColor="text1"/>
          <w:sz w:val="32"/>
          <w:szCs w:val="32"/>
          <w:lang w:val="en-US" w:eastAsia="zh-CN"/>
          <w14:textFill>
            <w14:solidFill>
              <w14:schemeClr w14:val="tx1"/>
            </w14:solidFill>
          </w14:textFill>
        </w:rPr>
        <w:t>10.16</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CN"/>
          <w14:textFill>
            <w14:solidFill>
              <w14:schemeClr w14:val="tx1"/>
            </w14:solidFill>
          </w14:textFill>
        </w:rPr>
        <w:t>剩余</w:t>
      </w:r>
      <w:r>
        <w:rPr>
          <w:rFonts w:hint="eastAsia" w:ascii="仿宋_GB2312"/>
          <w:color w:val="000000" w:themeColor="text1"/>
          <w:sz w:val="32"/>
          <w:szCs w:val="32"/>
          <w:lang w:val="en-US" w:eastAsia="zh-CN"/>
          <w14:textFill>
            <w14:solidFill>
              <w14:schemeClr w14:val="tx1"/>
            </w14:solidFill>
          </w14:textFill>
        </w:rPr>
        <w:t>2.84万元财政已收回，</w:t>
      </w:r>
      <w:r>
        <w:rPr>
          <w:rFonts w:hint="eastAsia" w:ascii="仿宋_GB2312"/>
          <w:color w:val="000000" w:themeColor="text1"/>
          <w:sz w:val="32"/>
          <w:szCs w:val="32"/>
          <w14:textFill>
            <w14:solidFill>
              <w14:schemeClr w14:val="tx1"/>
            </w14:solidFill>
          </w14:textFill>
        </w:rPr>
        <w:t>预算资金到位率为</w:t>
      </w:r>
      <w:r>
        <w:rPr>
          <w:rFonts w:hint="eastAsia" w:ascii="仿宋_GB2312" w:hAnsi="仿宋_GB2312" w:cs="仿宋_GB2312"/>
          <w:color w:val="000000" w:themeColor="text1"/>
          <w:sz w:val="32"/>
          <w:szCs w:val="32"/>
          <w:lang w:val="en-US" w:eastAsia="zh-CN"/>
          <w14:textFill>
            <w14:solidFill>
              <w14:schemeClr w14:val="tx1"/>
            </w14:solidFill>
          </w14:textFill>
        </w:rPr>
        <w:t>100.00</w:t>
      </w:r>
      <w:r>
        <w:rPr>
          <w:rFonts w:hint="eastAsia" w:ascii="仿宋_GB2312"/>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（2）项目资金实际使用情况</w:t>
      </w:r>
    </w:p>
    <w:p>
      <w:pPr>
        <w:spacing w:line="600" w:lineRule="exact"/>
        <w:ind w:firstLine="640"/>
        <w:rPr>
          <w:rFonts w:hint="default" w:ascii="仿宋_GB2312" w:hAnsi="Times New Roman" w:cs="Times New Roman"/>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color w:val="000000" w:themeColor="text1"/>
          <w:sz w:val="32"/>
          <w:szCs w:val="32"/>
          <w14:textFill>
            <w14:solidFill>
              <w14:schemeClr w14:val="tx1"/>
            </w14:solidFill>
          </w14:textFill>
        </w:rPr>
        <w:t>本项目实际支付资金</w:t>
      </w:r>
      <w:r>
        <w:rPr>
          <w:rFonts w:hint="eastAsia" w:ascii="仿宋_GB2312"/>
          <w:color w:val="000000" w:themeColor="text1"/>
          <w:sz w:val="32"/>
          <w:szCs w:val="32"/>
          <w:lang w:val="en-US" w:eastAsia="zh-CN"/>
          <w14:textFill>
            <w14:solidFill>
              <w14:schemeClr w14:val="tx1"/>
            </w14:solidFill>
          </w14:textFill>
        </w:rPr>
        <w:t>10.16</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CN"/>
          <w14:textFill>
            <w14:solidFill>
              <w14:schemeClr w14:val="tx1"/>
            </w14:solidFill>
          </w14:textFill>
        </w:rPr>
        <w:t>财政收回</w:t>
      </w:r>
      <w:r>
        <w:rPr>
          <w:rFonts w:hint="eastAsia" w:ascii="仿宋_GB2312"/>
          <w:color w:val="000000" w:themeColor="text1"/>
          <w:sz w:val="32"/>
          <w:szCs w:val="32"/>
          <w:lang w:val="en-US" w:eastAsia="zh-CN"/>
          <w14:textFill>
            <w14:solidFill>
              <w14:schemeClr w14:val="tx1"/>
            </w14:solidFill>
          </w14:textFill>
        </w:rPr>
        <w:t>2.84万元，实际执行10.16万元，</w:t>
      </w:r>
      <w:r>
        <w:rPr>
          <w:rFonts w:hint="eastAsia" w:ascii="仿宋_GB2312"/>
          <w:color w:val="000000" w:themeColor="text1"/>
          <w:sz w:val="32"/>
          <w:szCs w:val="32"/>
          <w14:textFill>
            <w14:solidFill>
              <w14:schemeClr w14:val="tx1"/>
            </w14:solidFill>
          </w14:textFill>
        </w:rPr>
        <w:t>预算执行率</w:t>
      </w:r>
      <w:r>
        <w:rPr>
          <w:rFonts w:hint="eastAsia" w:ascii="仿宋_GB2312" w:hAnsi="仿宋_GB2312" w:cs="仿宋_GB2312"/>
          <w:color w:val="000000" w:themeColor="text1"/>
          <w:sz w:val="32"/>
          <w:szCs w:val="32"/>
          <w:lang w:val="en-US" w:eastAsia="zh-CN"/>
          <w14:textFill>
            <w14:solidFill>
              <w14:schemeClr w14:val="tx1"/>
            </w14:solidFill>
          </w14:textFill>
        </w:rPr>
        <w:t>100.00</w:t>
      </w:r>
      <w:r>
        <w:rPr>
          <w:rFonts w:hint="eastAsia" w:ascii="仿宋_GB2312"/>
          <w:color w:val="000000" w:themeColor="text1"/>
          <w:sz w:val="32"/>
          <w:szCs w:val="32"/>
          <w14:textFill>
            <w14:solidFill>
              <w14:schemeClr w14:val="tx1"/>
            </w14:solidFill>
          </w14:textFill>
        </w:rPr>
        <w:t>%。项目资金主要用于支付</w:t>
      </w:r>
      <w:r>
        <w:rPr>
          <w:rFonts w:hint="eastAsia" w:ascii="仿宋_GB2312" w:hAnsi="Times New Roman" w:cs="Times New Roman"/>
          <w:color w:val="000000" w:themeColor="text1"/>
          <w:sz w:val="32"/>
          <w:szCs w:val="32"/>
          <w:lang w:val="en-US" w:eastAsia="zh-CN"/>
          <w14:textFill>
            <w14:solidFill>
              <w14:schemeClr w14:val="tx1"/>
            </w14:solidFill>
          </w14:textFill>
        </w:rPr>
        <w:t>煤气灶、抽油烟机、餐桌等食堂用品，</w:t>
      </w:r>
      <w:r>
        <w:rPr>
          <w:rFonts w:hint="eastAsia" w:ascii="仿宋_GB2312" w:hAnsi="Times New Roman" w:cs="Times New Roman"/>
          <w:color w:val="000000" w:themeColor="text1"/>
          <w:sz w:val="32"/>
          <w:szCs w:val="32"/>
          <w14:textFill>
            <w14:solidFill>
              <w14:schemeClr w14:val="tx1"/>
            </w14:solidFill>
          </w14:textFill>
        </w:rPr>
        <w:t>费用</w:t>
      </w:r>
      <w:r>
        <w:rPr>
          <w:rFonts w:hint="eastAsia" w:ascii="仿宋_GB2312" w:hAnsi="Times New Roman" w:cs="Times New Roman"/>
          <w:color w:val="000000" w:themeColor="text1"/>
          <w:sz w:val="32"/>
          <w:szCs w:val="32"/>
          <w:lang w:val="en-US" w:eastAsia="zh-CN"/>
          <w14:textFill>
            <w14:solidFill>
              <w14:schemeClr w14:val="tx1"/>
            </w14:solidFill>
          </w14:textFill>
        </w:rPr>
        <w:t>0.9</w:t>
      </w:r>
      <w:r>
        <w:rPr>
          <w:rFonts w:hint="eastAsia" w:ascii="仿宋_GB2312" w:hAnsi="Times New Roman" w:cs="Times New Roman"/>
          <w:color w:val="000000" w:themeColor="text1"/>
          <w:sz w:val="32"/>
          <w:szCs w:val="32"/>
          <w14:textFill>
            <w14:solidFill>
              <w14:schemeClr w14:val="tx1"/>
            </w14:solidFill>
          </w14:textFill>
        </w:rPr>
        <w:t>万元、休闲座椅费用</w:t>
      </w:r>
      <w:r>
        <w:rPr>
          <w:rFonts w:hint="eastAsia" w:ascii="仿宋_GB2312" w:hAnsi="Times New Roman" w:cs="Times New Roman"/>
          <w:color w:val="000000" w:themeColor="text1"/>
          <w:sz w:val="32"/>
          <w:szCs w:val="32"/>
          <w:lang w:val="en-US" w:eastAsia="zh-CN"/>
          <w14:textFill>
            <w14:solidFill>
              <w14:schemeClr w14:val="tx1"/>
            </w14:solidFill>
          </w14:textFill>
        </w:rPr>
        <w:t>0.6</w:t>
      </w:r>
      <w:r>
        <w:rPr>
          <w:rFonts w:hint="eastAsia" w:ascii="仿宋_GB2312" w:hAnsi="Times New Roman" w:cs="Times New Roman"/>
          <w:color w:val="000000" w:themeColor="text1"/>
          <w:sz w:val="32"/>
          <w:szCs w:val="32"/>
          <w14:textFill>
            <w14:solidFill>
              <w14:schemeClr w14:val="tx1"/>
            </w14:solidFill>
          </w14:textFill>
        </w:rPr>
        <w:t>万元。金秋助学活动</w:t>
      </w:r>
      <w:r>
        <w:rPr>
          <w:rFonts w:hint="eastAsia" w:ascii="仿宋_GB2312" w:hAnsi="Times New Roman" w:cs="Times New Roman"/>
          <w:color w:val="000000" w:themeColor="text1"/>
          <w:sz w:val="32"/>
          <w:szCs w:val="32"/>
          <w:lang w:eastAsia="zh-CN"/>
          <w14:textFill>
            <w14:solidFill>
              <w14:schemeClr w14:val="tx1"/>
            </w14:solidFill>
          </w14:textFill>
        </w:rPr>
        <w:t>费用</w:t>
      </w:r>
      <w:r>
        <w:rPr>
          <w:rFonts w:hint="eastAsia" w:ascii="仿宋_GB2312" w:hAnsi="Times New Roman" w:cs="Times New Roman"/>
          <w:color w:val="000000" w:themeColor="text1"/>
          <w:sz w:val="32"/>
          <w:szCs w:val="32"/>
          <w:lang w:val="en-US" w:eastAsia="zh-CN"/>
          <w14:textFill>
            <w14:solidFill>
              <w14:schemeClr w14:val="tx1"/>
            </w14:solidFill>
          </w14:textFill>
        </w:rPr>
        <w:t>0.25万元、</w:t>
      </w:r>
      <w:r>
        <w:rPr>
          <w:rFonts w:hint="eastAsia" w:ascii="仿宋_GB2312" w:hAnsi="Times New Roman" w:cs="Times New Roman"/>
          <w:color w:val="000000" w:themeColor="text1"/>
          <w:sz w:val="32"/>
          <w:szCs w:val="32"/>
          <w14:textFill>
            <w14:solidFill>
              <w14:schemeClr w14:val="tx1"/>
            </w14:solidFill>
          </w14:textFill>
        </w:rPr>
        <w:t>空调</w:t>
      </w:r>
      <w:r>
        <w:rPr>
          <w:rFonts w:hint="eastAsia" w:ascii="仿宋_GB2312" w:hAnsi="Times New Roman" w:cs="Times New Roman"/>
          <w:color w:val="000000" w:themeColor="text1"/>
          <w:sz w:val="32"/>
          <w:szCs w:val="32"/>
          <w:lang w:eastAsia="zh-CN"/>
          <w14:textFill>
            <w14:solidFill>
              <w14:schemeClr w14:val="tx1"/>
            </w14:solidFill>
          </w14:textFill>
        </w:rPr>
        <w:t>费用</w:t>
      </w:r>
      <w:r>
        <w:rPr>
          <w:rFonts w:hint="eastAsia" w:ascii="仿宋_GB2312" w:hAnsi="Times New Roman" w:cs="Times New Roman"/>
          <w:color w:val="000000" w:themeColor="text1"/>
          <w:sz w:val="32"/>
          <w:szCs w:val="32"/>
          <w:lang w:val="en-US" w:eastAsia="zh-CN"/>
          <w14:textFill>
            <w14:solidFill>
              <w14:schemeClr w14:val="tx1"/>
            </w14:solidFill>
          </w14:textFill>
        </w:rPr>
        <w:t>0.6万元、慰问品米面油等费用2万元等。</w:t>
      </w:r>
    </w:p>
    <w:p>
      <w:pPr>
        <w:pStyle w:val="4"/>
        <w:numPr>
          <w:ilvl w:val="0"/>
          <w:numId w:val="2"/>
        </w:numPr>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项目绩效目标</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1.总体目标</w:t>
      </w:r>
    </w:p>
    <w:p>
      <w:pPr>
        <w:pStyle w:val="5"/>
        <w:rPr>
          <w:rFonts w:hint="default" w:ascii="Times New Roman" w:hAnsi="Arial" w:eastAsia="仿宋_GB2312" w:cs="宋体"/>
          <w:b w:val="0"/>
          <w:bCs/>
          <w:color w:val="000000" w:themeColor="text1"/>
          <w:kern w:val="2"/>
          <w:sz w:val="32"/>
          <w:szCs w:val="32"/>
          <w:lang w:val="en-US" w:eastAsia="zh-CN" w:bidi="ar-SA"/>
          <w14:textFill>
            <w14:solidFill>
              <w14:schemeClr w14:val="tx1"/>
            </w14:solidFill>
          </w14:textFill>
        </w:rPr>
      </w:pPr>
      <w:r>
        <w:rPr>
          <w:rFonts w:hint="eastAsia" w:ascii="Times New Roman" w:hAnsi="Arial" w:eastAsia="仿宋_GB2312" w:cs="宋体"/>
          <w:b w:val="0"/>
          <w:bCs/>
          <w:color w:val="000000" w:themeColor="text1"/>
          <w:kern w:val="2"/>
          <w:sz w:val="32"/>
          <w:szCs w:val="32"/>
          <w:lang w:val="en-US" w:eastAsia="zh-CN" w:bidi="ar-SA"/>
          <w14:textFill>
            <w14:solidFill>
              <w14:schemeClr w14:val="tx1"/>
            </w14:solidFill>
          </w14:textFill>
        </w:rPr>
        <w:t>围绕实现新疆社会稳定和长治久安总目标要求，深入贯彻落实自治区党委提出“访惠聚”驻（村）社区工作目标任务，通过购买</w:t>
      </w:r>
      <w:r>
        <w:rPr>
          <w:rFonts w:hint="eastAsia" w:ascii="Times New Roman" w:hAnsi="Arial" w:cs="宋体"/>
          <w:b w:val="0"/>
          <w:bCs/>
          <w:color w:val="000000" w:themeColor="text1"/>
          <w:kern w:val="2"/>
          <w:sz w:val="32"/>
          <w:szCs w:val="32"/>
          <w:lang w:val="en-US" w:eastAsia="zh-CN" w:bidi="ar-SA"/>
          <w14:textFill>
            <w14:solidFill>
              <w14:schemeClr w14:val="tx1"/>
            </w14:solidFill>
          </w14:textFill>
        </w:rPr>
        <w:t>5批</w:t>
      </w:r>
      <w:r>
        <w:rPr>
          <w:rFonts w:hint="eastAsia" w:ascii="Times New Roman" w:hAnsi="Arial" w:eastAsia="仿宋_GB2312" w:cs="宋体"/>
          <w:b w:val="0"/>
          <w:bCs/>
          <w:color w:val="000000" w:themeColor="text1"/>
          <w:kern w:val="2"/>
          <w:sz w:val="32"/>
          <w:szCs w:val="32"/>
          <w:lang w:val="en-US" w:eastAsia="zh-CN" w:bidi="ar-SA"/>
          <w14:textFill>
            <w14:solidFill>
              <w14:schemeClr w14:val="tx1"/>
            </w14:solidFill>
          </w14:textFill>
        </w:rPr>
        <w:t>基础设备、资助</w:t>
      </w:r>
      <w:r>
        <w:rPr>
          <w:rFonts w:hint="eastAsia" w:ascii="Times New Roman" w:hAnsi="Arial" w:cs="宋体"/>
          <w:b w:val="0"/>
          <w:bCs/>
          <w:color w:val="000000" w:themeColor="text1"/>
          <w:kern w:val="2"/>
          <w:sz w:val="32"/>
          <w:szCs w:val="32"/>
          <w:lang w:val="en-US" w:eastAsia="zh-CN" w:bidi="ar-SA"/>
          <w14:textFill>
            <w14:solidFill>
              <w14:schemeClr w14:val="tx1"/>
            </w14:solidFill>
          </w14:textFill>
        </w:rPr>
        <w:t>5名</w:t>
      </w:r>
      <w:r>
        <w:rPr>
          <w:rFonts w:hint="eastAsia" w:ascii="Times New Roman" w:hAnsi="Arial" w:eastAsia="仿宋_GB2312" w:cs="宋体"/>
          <w:b w:val="0"/>
          <w:bCs/>
          <w:color w:val="000000" w:themeColor="text1"/>
          <w:kern w:val="2"/>
          <w:sz w:val="32"/>
          <w:szCs w:val="32"/>
          <w:lang w:val="en-US" w:eastAsia="zh-CN" w:bidi="ar-SA"/>
          <w14:textFill>
            <w14:solidFill>
              <w14:schemeClr w14:val="tx1"/>
            </w14:solidFill>
          </w14:textFill>
        </w:rPr>
        <w:t>贫困生等多种形式推出为民利民的实招，切实为群众办实事解难题</w:t>
      </w:r>
      <w:r>
        <w:rPr>
          <w:rFonts w:hint="eastAsia" w:ascii="Times New Roman" w:hAnsi="Arial" w:cs="宋体"/>
          <w:b w:val="0"/>
          <w:bCs/>
          <w:color w:val="000000" w:themeColor="text1"/>
          <w:kern w:val="2"/>
          <w:sz w:val="32"/>
          <w:szCs w:val="32"/>
          <w:lang w:val="en-US" w:eastAsia="zh-CN" w:bidi="ar-SA"/>
          <w14:textFill>
            <w14:solidFill>
              <w14:schemeClr w14:val="tx1"/>
            </w14:solidFill>
          </w14:textFill>
        </w:rPr>
        <w:t>。</w:t>
      </w:r>
      <w:r>
        <w:rPr>
          <w:rFonts w:hint="eastAsia" w:ascii="Times New Roman" w:hAnsi="Arial" w:eastAsia="仿宋_GB2312" w:cs="宋体"/>
          <w:b w:val="0"/>
          <w:bCs/>
          <w:color w:val="000000" w:themeColor="text1"/>
          <w:kern w:val="2"/>
          <w:sz w:val="32"/>
          <w:szCs w:val="32"/>
          <w:lang w:val="en-US" w:eastAsia="zh-CN" w:bidi="ar-SA"/>
          <w14:textFill>
            <w14:solidFill>
              <w14:schemeClr w14:val="tx1"/>
            </w14:solidFill>
          </w14:textFill>
        </w:rPr>
        <w:t>同时不忘提供工作队硬件支持，为工作队队员提供高效率工作条件；不断提升群众和队员的安全感、获得感和幸福感。</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2.阶段性目标</w:t>
      </w:r>
    </w:p>
    <w:p>
      <w:pPr>
        <w:ind w:firstLine="640"/>
        <w:rPr>
          <w:rFonts w:hAnsi="Arial" w:cs="宋体"/>
          <w:bCs/>
          <w:color w:val="000000" w:themeColor="text1"/>
          <w:sz w:val="32"/>
          <w:szCs w:val="32"/>
          <w14:textFill>
            <w14:solidFill>
              <w14:schemeClr w14:val="tx1"/>
            </w14:solidFill>
          </w14:textFill>
        </w:rPr>
      </w:pPr>
      <w:r>
        <w:rPr>
          <w:rFonts w:hint="eastAsia" w:hAnsi="Arial" w:cs="宋体"/>
          <w:bCs/>
          <w:color w:val="000000" w:themeColor="text1"/>
          <w:sz w:val="32"/>
          <w:szCs w:val="32"/>
          <w14:textFill>
            <w14:solidFill>
              <w14:schemeClr w14:val="tx1"/>
            </w14:solidFill>
          </w14:textFill>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color w:val="000000" w:themeColor="text1"/>
          <w:sz w:val="32"/>
          <w:szCs w:val="32"/>
          <w14:textFill>
            <w14:solidFill>
              <w14:schemeClr w14:val="tx1"/>
            </w14:solidFill>
          </w14:textFill>
        </w:rPr>
        <w:t>关于印发&lt;自治州实施预算绩效管理工作考核暂行办法&gt;的通知》（昌州财预〔2019〕23号）、</w:t>
      </w:r>
      <w:r>
        <w:rPr>
          <w:rFonts w:hint="eastAsia" w:hAnsi="Arial" w:cs="宋体"/>
          <w:bCs/>
          <w:color w:val="000000" w:themeColor="text1"/>
          <w:sz w:val="32"/>
          <w:szCs w:val="32"/>
          <w14:textFill>
            <w14:solidFill>
              <w14:schemeClr w14:val="tx1"/>
            </w14:solidFill>
          </w14:textFill>
        </w:rPr>
        <w:t>《关于印发《昌吉市全面实施预算绩效管理工作方案》的通知》（昌市财发字〔201</w:t>
      </w:r>
      <w:r>
        <w:rPr>
          <w:rFonts w:hAnsi="Arial" w:cs="宋体"/>
          <w:bCs/>
          <w:color w:val="000000" w:themeColor="text1"/>
          <w:sz w:val="32"/>
          <w:szCs w:val="32"/>
          <w14:textFill>
            <w14:solidFill>
              <w14:schemeClr w14:val="tx1"/>
            </w14:solidFill>
          </w14:textFill>
        </w:rPr>
        <w:t>8</w:t>
      </w:r>
      <w:r>
        <w:rPr>
          <w:rFonts w:hint="eastAsia" w:hAnsi="Arial" w:cs="宋体"/>
          <w:bCs/>
          <w:color w:val="000000" w:themeColor="text1"/>
          <w:sz w:val="32"/>
          <w:szCs w:val="32"/>
          <w14:textFill>
            <w14:solidFill>
              <w14:schemeClr w14:val="tx1"/>
            </w14:solidFill>
          </w14:textFill>
        </w:rPr>
        <w:t>〕2</w:t>
      </w:r>
      <w:r>
        <w:rPr>
          <w:rFonts w:hAnsi="Arial" w:cs="宋体"/>
          <w:bCs/>
          <w:color w:val="000000" w:themeColor="text1"/>
          <w:sz w:val="32"/>
          <w:szCs w:val="32"/>
          <w14:textFill>
            <w14:solidFill>
              <w14:schemeClr w14:val="tx1"/>
            </w14:solidFill>
          </w14:textFill>
        </w:rPr>
        <w:t>06</w:t>
      </w:r>
      <w:r>
        <w:rPr>
          <w:rFonts w:hint="eastAsia" w:hAnsi="Arial" w:cs="宋体"/>
          <w:bCs/>
          <w:color w:val="000000" w:themeColor="text1"/>
          <w:sz w:val="32"/>
          <w:szCs w:val="32"/>
          <w14:textFill>
            <w14:solidFill>
              <w14:schemeClr w14:val="tx1"/>
            </w14:solidFill>
          </w14:textFill>
        </w:rPr>
        <w:t>号），结合项目实施单位的规章制度以及财务相关资料，评价小组对项目绩效目标进行了进一步的完善，完善后绩效目标如下：</w:t>
      </w:r>
    </w:p>
    <w:p>
      <w:pPr>
        <w:numPr>
          <w:ilvl w:val="0"/>
          <w:numId w:val="3"/>
        </w:num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项目产出目标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①数量指标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购置电脑数量</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2台</w:t>
      </w:r>
      <w:r>
        <w:rPr>
          <w:rFonts w:hint="eastAsia"/>
          <w:color w:val="000000" w:themeColor="text1"/>
          <w:sz w:val="32"/>
          <w:szCs w:val="32"/>
          <w14:textFill>
            <w14:solidFill>
              <w14:schemeClr w14:val="tx1"/>
            </w14:solidFill>
          </w14:textFill>
        </w:rPr>
        <w:t>”；</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安装休闲座椅数量</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10个</w:t>
      </w:r>
      <w:r>
        <w:rPr>
          <w:rFonts w:hint="eastAsia"/>
          <w:color w:val="000000" w:themeColor="text1"/>
          <w:sz w:val="32"/>
          <w:szCs w:val="32"/>
          <w14:textFill>
            <w14:solidFill>
              <w14:schemeClr w14:val="tx1"/>
            </w14:solidFill>
          </w14:textFill>
        </w:rPr>
        <w:t>”。</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②质量指标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购置电脑质量合格率</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val="en-US" w:eastAsia="zh-CN"/>
          <w14:textFill>
            <w14:solidFill>
              <w14:schemeClr w14:val="tx1"/>
            </w14:solidFill>
          </w14:textFill>
        </w:rPr>
        <w:t>100.0%</w:t>
      </w:r>
      <w:r>
        <w:rPr>
          <w:rFonts w:hint="eastAsia"/>
          <w:color w:val="000000" w:themeColor="text1"/>
          <w:sz w:val="32"/>
          <w:szCs w:val="32"/>
          <w14:textFill>
            <w14:solidFill>
              <w14:schemeClr w14:val="tx1"/>
            </w14:solidFill>
          </w14:textFill>
        </w:rPr>
        <w:t>”；</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维修工作质量合格率</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val="en-US" w:eastAsia="zh-CN"/>
          <w14:textFill>
            <w14:solidFill>
              <w14:schemeClr w14:val="tx1"/>
            </w14:solidFill>
          </w14:textFill>
        </w:rPr>
        <w:t>100.0%</w:t>
      </w:r>
      <w:r>
        <w:rPr>
          <w:rFonts w:hint="eastAsia"/>
          <w:color w:val="000000" w:themeColor="text1"/>
          <w:sz w:val="32"/>
          <w:szCs w:val="32"/>
          <w14:textFill>
            <w14:solidFill>
              <w14:schemeClr w14:val="tx1"/>
            </w14:solidFill>
          </w14:textFill>
        </w:rPr>
        <w:t>”。</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③时效指标</w:t>
      </w:r>
    </w:p>
    <w:p>
      <w:pPr>
        <w:ind w:firstLine="640"/>
        <w:rPr>
          <w:rFonts w:hint="eastAsia"/>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项目完成时间</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val="en-US" w:eastAsia="zh-CN"/>
          <w14:textFill>
            <w14:solidFill>
              <w14:schemeClr w14:val="tx1"/>
            </w14:solidFill>
          </w14:textFill>
        </w:rPr>
        <w:t>2022年12月30日</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p>
    <w:p>
      <w:pPr>
        <w:ind w:firstLine="640"/>
        <w:rPr>
          <w:rFonts w:hint="eastAsia"/>
          <w:color w:val="000000" w:themeColor="text1"/>
          <w:lang w:eastAsia="zh-CN"/>
          <w14:textFill>
            <w14:solidFill>
              <w14:schemeClr w14:val="tx1"/>
            </w14:solidFill>
          </w14:textFill>
        </w:rPr>
      </w:pPr>
      <w:r>
        <w:rPr>
          <w:rFonts w:hint="eastAsia" w:ascii="Times New Roman" w:hAnsi="Times New Roman" w:cs="Times New Roman"/>
          <w:color w:val="000000" w:themeColor="text1"/>
          <w:sz w:val="32"/>
          <w:szCs w:val="32"/>
          <w:lang w:eastAsia="zh-CN"/>
          <w14:textFill>
            <w14:solidFill>
              <w14:schemeClr w14:val="tx1"/>
            </w14:solidFill>
          </w14:textFill>
        </w:rPr>
        <w:t>“资金拨付及时率”指标，</w:t>
      </w:r>
      <w:r>
        <w:rPr>
          <w:rFonts w:hint="eastAsia"/>
          <w:color w:val="000000" w:themeColor="text1"/>
          <w:sz w:val="32"/>
          <w:szCs w:val="32"/>
          <w14:textFill>
            <w14:solidFill>
              <w14:schemeClr w14:val="tx1"/>
            </w14:solidFill>
          </w14:textFill>
        </w:rPr>
        <w:t>预期指标值为“</w:t>
      </w:r>
      <w:r>
        <w:rPr>
          <w:rFonts w:hint="eastAsia"/>
          <w:color w:val="000000" w:themeColor="text1"/>
          <w:sz w:val="32"/>
          <w:szCs w:val="32"/>
          <w:lang w:val="en-US" w:eastAsia="zh-CN"/>
          <w14:textFill>
            <w14:solidFill>
              <w14:schemeClr w14:val="tx1"/>
            </w14:solidFill>
          </w14:textFill>
        </w:rPr>
        <w:t>100.0%</w:t>
      </w:r>
      <w:r>
        <w:rPr>
          <w:rFonts w:hint="eastAsia"/>
          <w:color w:val="000000" w:themeColor="text1"/>
          <w:sz w:val="32"/>
          <w:szCs w:val="32"/>
          <w14:textFill>
            <w14:solidFill>
              <w14:schemeClr w14:val="tx1"/>
            </w14:solidFill>
          </w14:textFill>
        </w:rPr>
        <w:t>”。</w:t>
      </w:r>
    </w:p>
    <w:p>
      <w:pPr>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④成本指标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第一书记工作经费</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2.00万元</w:t>
      </w:r>
      <w:r>
        <w:rPr>
          <w:rFonts w:hint="eastAsia"/>
          <w:color w:val="000000" w:themeColor="text1"/>
          <w:sz w:val="32"/>
          <w:szCs w:val="32"/>
          <w14:textFill>
            <w14:solidFill>
              <w14:schemeClr w14:val="tx1"/>
            </w14:solidFill>
          </w14:textFill>
        </w:rPr>
        <w:t>”；</w:t>
      </w:r>
    </w:p>
    <w:p>
      <w:pPr>
        <w:ind w:firstLine="640"/>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为民办实事好事经费</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10.00万元</w:t>
      </w:r>
      <w:r>
        <w:rPr>
          <w:rFonts w:hint="eastAsia"/>
          <w:color w:val="000000" w:themeColor="text1"/>
          <w:sz w:val="32"/>
          <w:szCs w:val="32"/>
          <w14:textFill>
            <w14:solidFill>
              <w14:schemeClr w14:val="tx1"/>
            </w14:solidFill>
          </w14:textFill>
        </w:rPr>
        <w:t>”。</w:t>
      </w:r>
    </w:p>
    <w:p>
      <w:pPr>
        <w:ind w:firstLine="640"/>
        <w:rPr>
          <w:color w:val="000000" w:themeColor="text1"/>
          <w14:textFill>
            <w14:solidFill>
              <w14:schemeClr w14:val="tx1"/>
            </w14:solidFill>
          </w14:textFill>
        </w:rPr>
      </w:pPr>
      <w:r>
        <w:rPr>
          <w:rFonts w:hint="eastAsia" w:ascii="Times New Roman" w:hAnsi="Times New Roman" w:cs="Times New Roman"/>
          <w:color w:val="000000" w:themeColor="text1"/>
          <w:sz w:val="32"/>
          <w:szCs w:val="32"/>
          <w:lang w:eastAsia="zh-CN"/>
          <w14:textFill>
            <w14:solidFill>
              <w14:schemeClr w14:val="tx1"/>
            </w14:solidFill>
          </w14:textFill>
        </w:rPr>
        <w:t>“工作队工作经费”指标，预期指标值为“≤</w:t>
      </w:r>
      <w:r>
        <w:rPr>
          <w:rFonts w:hint="eastAsia" w:ascii="Times New Roman" w:hAnsi="Times New Roman" w:cs="Times New Roman"/>
          <w:color w:val="000000" w:themeColor="text1"/>
          <w:sz w:val="32"/>
          <w:szCs w:val="32"/>
          <w:lang w:val="en-US" w:eastAsia="zh-CN"/>
          <w14:textFill>
            <w14:solidFill>
              <w14:schemeClr w14:val="tx1"/>
            </w14:solidFill>
          </w14:textFill>
        </w:rPr>
        <w:t>1.00万元</w:t>
      </w:r>
      <w:r>
        <w:rPr>
          <w:rFonts w:hint="eastAsia" w:ascii="Times New Roman" w:hAnsi="Times New Roman" w:cs="Times New Roman"/>
          <w:color w:val="000000" w:themeColor="text1"/>
          <w:sz w:val="32"/>
          <w:szCs w:val="32"/>
          <w:lang w:eastAsia="zh-CN"/>
          <w14:textFill>
            <w14:solidFill>
              <w14:schemeClr w14:val="tx1"/>
            </w14:solidFill>
          </w14:textFill>
        </w:rPr>
        <w:t>”</w:t>
      </w:r>
      <w:r>
        <w:rPr>
          <w:rFonts w:hint="eastAsia"/>
          <w:color w:val="000000" w:themeColor="text1"/>
          <w:sz w:val="32"/>
          <w:szCs w:val="32"/>
          <w14:textFill>
            <w14:solidFill>
              <w14:schemeClr w14:val="tx1"/>
            </w14:solidFill>
          </w14:textFill>
        </w:rPr>
        <w:t>。</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（2）项目效益目标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①经济效益指标</w:t>
      </w:r>
    </w:p>
    <w:p>
      <w:pPr>
        <w:ind w:firstLine="640"/>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无此项指标。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②社会效益指标</w:t>
      </w:r>
    </w:p>
    <w:p>
      <w:pPr>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完善小区基础设施，有效改善小区环境</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持续完善</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③生态效益指标</w:t>
      </w:r>
    </w:p>
    <w:p>
      <w:pPr>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无此项指标。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④可持续影响指标</w:t>
      </w:r>
    </w:p>
    <w:p>
      <w:pPr>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提升辖区居民对创城、创卫等重点工作的知晓率和参与率</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持续提升</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（3）相关满意度目标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满意度指标</w:t>
      </w:r>
    </w:p>
    <w:p>
      <w:pPr>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辖区居民满意度</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90.0%</w:t>
      </w:r>
      <w:r>
        <w:rPr>
          <w:rFonts w:hint="eastAsia"/>
          <w:color w:val="000000" w:themeColor="text1"/>
          <w:sz w:val="32"/>
          <w:szCs w:val="32"/>
          <w14:textFill>
            <w14:solidFill>
              <w14:schemeClr w14:val="tx1"/>
            </w14:solidFill>
          </w14:textFill>
        </w:rPr>
        <w:t>”；</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二、绩效评价工作开展情况</w:t>
      </w:r>
    </w:p>
    <w:p>
      <w:pPr>
        <w:pStyle w:val="4"/>
        <w:numPr>
          <w:ilvl w:val="0"/>
          <w:numId w:val="4"/>
        </w:numPr>
        <w:spacing w:line="600" w:lineRule="exact"/>
        <w:ind w:firstLine="643"/>
        <w:rPr>
          <w:rFonts w:ascii="楷体_GB2312" w:eastAsia="楷体_GB2312"/>
          <w:color w:val="000000" w:themeColor="text1"/>
          <w:szCs w:val="32"/>
          <w14:textFill>
            <w14:solidFill>
              <w14:schemeClr w14:val="tx1"/>
            </w14:solidFill>
          </w14:textFill>
        </w:rPr>
      </w:pPr>
      <w:bookmarkStart w:id="1" w:name="_Toc21664"/>
      <w:bookmarkStart w:id="2" w:name="_Toc26632"/>
      <w:bookmarkStart w:id="3" w:name="_Toc5462343"/>
      <w:bookmarkStart w:id="4" w:name="_Toc5258"/>
      <w:bookmarkStart w:id="5" w:name="_Toc12868"/>
      <w:bookmarkStart w:id="6" w:name="_Toc480473081"/>
      <w:bookmarkStart w:id="7" w:name="_Toc22922"/>
      <w:bookmarkStart w:id="8" w:name="_Toc22169_WPSOffice_Level2"/>
      <w:r>
        <w:rPr>
          <w:rFonts w:hint="eastAsia" w:ascii="楷体_GB2312" w:eastAsia="楷体_GB2312"/>
          <w:color w:val="000000" w:themeColor="text1"/>
          <w:szCs w:val="32"/>
          <w14:textFill>
            <w14:solidFill>
              <w14:schemeClr w14:val="tx1"/>
            </w14:solidFill>
          </w14:textFill>
        </w:rPr>
        <w:t>绩效评价的目的</w:t>
      </w:r>
      <w:bookmarkEnd w:id="1"/>
      <w:bookmarkEnd w:id="2"/>
      <w:bookmarkEnd w:id="3"/>
      <w:bookmarkEnd w:id="4"/>
      <w:bookmarkEnd w:id="5"/>
      <w:bookmarkEnd w:id="6"/>
      <w:bookmarkEnd w:id="7"/>
      <w:bookmarkEnd w:id="8"/>
      <w:r>
        <w:rPr>
          <w:rFonts w:hint="eastAsia" w:ascii="楷体_GB2312" w:eastAsia="楷体_GB2312"/>
          <w:color w:val="000000" w:themeColor="text1"/>
          <w:szCs w:val="32"/>
          <w14:textFill>
            <w14:solidFill>
              <w14:schemeClr w14:val="tx1"/>
            </w14:solidFill>
          </w14:textFill>
        </w:rPr>
        <w:t>、对象和范围</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w:t>
      </w:r>
      <w:r>
        <w:rPr>
          <w:rFonts w:hint="eastAsia" w:hAnsi="楷体" w:cs="楷体"/>
          <w:color w:val="000000" w:themeColor="text1"/>
          <w:sz w:val="32"/>
          <w14:textFill>
            <w14:solidFill>
              <w14:schemeClr w14:val="tx1"/>
            </w14:solidFill>
          </w14:textFill>
        </w:rPr>
        <w:t>绩效评价的目的</w:t>
      </w:r>
    </w:p>
    <w:p>
      <w:pPr>
        <w:spacing w:line="600" w:lineRule="exact"/>
        <w:ind w:firstLine="640"/>
        <w:rPr>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w:t>
      </w:r>
      <w:r>
        <w:rPr>
          <w:rFonts w:hint="eastAsia"/>
          <w:color w:val="000000" w:themeColor="text1"/>
          <w:sz w:val="32"/>
          <w:szCs w:val="32"/>
          <w14:textFill>
            <w14:solidFill>
              <w14:schemeClr w14:val="tx1"/>
            </w14:solidFill>
          </w14:textFill>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Arial" w:cs="宋体"/>
          <w:bCs/>
          <w:color w:val="000000" w:themeColor="text1"/>
          <w:sz w:val="32"/>
          <w:szCs w:val="32"/>
          <w:lang w:eastAsia="zh-CN"/>
          <w14:textFill>
            <w14:solidFill>
              <w14:schemeClr w14:val="tx1"/>
            </w14:solidFill>
          </w14:textFill>
        </w:rPr>
        <w:t>2022年“访惠聚”驻村（社区）工作经费</w:t>
      </w:r>
      <w:r>
        <w:rPr>
          <w:rFonts w:hint="eastAsia" w:ascii="仿宋_GB2312" w:hAnsi="Arial" w:cs="宋体"/>
          <w:bCs/>
          <w:color w:val="000000" w:themeColor="text1"/>
          <w:sz w:val="32"/>
          <w:szCs w:val="32"/>
          <w14:textFill>
            <w14:solidFill>
              <w14:schemeClr w14:val="tx1"/>
            </w14:solidFill>
          </w14:textFill>
        </w:rPr>
        <w:t>项目开展部门绩效评价，主要围绕项目资金使用情况、财务管理状况和资产配置、使用、</w:t>
      </w:r>
      <w:r>
        <w:rPr>
          <w:rFonts w:hint="eastAsia" w:ascii="仿宋_GB2312"/>
          <w:color w:val="000000" w:themeColor="text1"/>
          <w:sz w:val="32"/>
          <w:szCs w:val="32"/>
          <w14:textFill>
            <w14:solidFill>
              <w14:schemeClr w14:val="tx1"/>
            </w14:solidFill>
          </w14:textFill>
        </w:rPr>
        <w:t>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评价工作简述</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1.绩效评价原则</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依据</w:t>
      </w:r>
      <w:r>
        <w:rPr>
          <w:rFonts w:hint="eastAsia" w:hAnsi="Arial" w:cs="宋体"/>
          <w:bCs/>
          <w:color w:val="000000" w:themeColor="text1"/>
          <w:sz w:val="32"/>
          <w:szCs w:val="32"/>
          <w14:textFill>
            <w14:solidFill>
              <w14:schemeClr w14:val="tx1"/>
            </w14:solidFill>
          </w14:textFill>
        </w:rPr>
        <w:t>《中华人民共和国预算法》、</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color w:val="000000" w:themeColor="text1"/>
          <w:sz w:val="32"/>
          <w:szCs w:val="32"/>
          <w14:textFill>
            <w14:solidFill>
              <w14:schemeClr w14:val="tx1"/>
            </w14:solidFill>
          </w14:textFill>
        </w:rPr>
        <w:t>等法规和政策文件要求，本次绩效评价秉承科学规范、公正公开、分级分类、绩效相关等原则，按照从投入、过程到产出效果和影响的绩效逻辑路径，结</w:t>
      </w:r>
      <w:r>
        <w:rPr>
          <w:rFonts w:hint="eastAsia" w:ascii="Times New Roman" w:hAnsi="Times New Roman" w:cs="Times New Roman"/>
          <w:color w:val="000000" w:themeColor="text1"/>
          <w:sz w:val="32"/>
          <w:szCs w:val="32"/>
          <w14:textFill>
            <w14:solidFill>
              <w14:schemeClr w14:val="tx1"/>
            </w14:solidFill>
          </w14:textFill>
        </w:rPr>
        <w:t>合</w:t>
      </w:r>
      <w:r>
        <w:rPr>
          <w:rFonts w:hint="eastAsia" w:ascii="Times New Roman" w:hAnsi="Times New Roman" w:cs="Times New Roman"/>
          <w:color w:val="000000" w:themeColor="text1"/>
          <w:sz w:val="32"/>
          <w:szCs w:val="32"/>
          <w:lang w:eastAsia="zh-CN"/>
          <w14:textFill>
            <w14:solidFill>
              <w14:schemeClr w14:val="tx1"/>
            </w14:solidFill>
          </w14:textFill>
        </w:rPr>
        <w:t>2022年“访惠聚”驻村（社区）工作经费</w:t>
      </w:r>
      <w:r>
        <w:rPr>
          <w:rFonts w:hint="eastAsia" w:ascii="Times New Roman" w:hAnsi="Times New Roman" w:cs="Times New Roman"/>
          <w:color w:val="000000" w:themeColor="text1"/>
          <w:sz w:val="32"/>
          <w:szCs w:val="32"/>
          <w14:textFill>
            <w14:solidFill>
              <w14:schemeClr w14:val="tx1"/>
            </w14:solidFill>
          </w14:textFill>
        </w:rPr>
        <w:t>项目实际开展情况，运用定量和定性分析相结合的方法</w:t>
      </w:r>
      <w:r>
        <w:rPr>
          <w:rFonts w:hint="eastAsia"/>
          <w:color w:val="000000" w:themeColor="text1"/>
          <w:sz w:val="32"/>
          <w:szCs w:val="32"/>
          <w14:textFill>
            <w14:solidFill>
              <w14:schemeClr w14:val="tx1"/>
            </w14:solidFill>
          </w14:textFill>
        </w:rPr>
        <w:t>，总结经验做法，反思项目实施和管理中的问题，以切实提升财政资金管理的科学化、规范化和精细化水平。</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根据以上原则，绩效评价遵循如下具体要求：</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（1）在数据采集时，采取客观数据主管部门审查、社会中介组织复查与问卷调查相结合的形式，以保证各项指标的真实性。</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（2）保证评价结果的真实性、公正性，提高评价报告的公信力。</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（3）绩效评价报告简明扼要，除对绩效评价的过程、结果描述外，还总结经验、指出问题，并就共性问题提出可操作性改进建议。</w:t>
      </w:r>
    </w:p>
    <w:p>
      <w:pPr>
        <w:pStyle w:val="5"/>
        <w:spacing w:line="600" w:lineRule="exact"/>
        <w:ind w:firstLine="643"/>
        <w:rPr>
          <w:color w:val="000000" w:themeColor="text1"/>
          <w:sz w:val="32"/>
          <w14:textFill>
            <w14:solidFill>
              <w14:schemeClr w14:val="tx1"/>
            </w14:solidFill>
          </w14:textFill>
        </w:rPr>
      </w:pPr>
      <w:bookmarkStart w:id="9" w:name="_Toc428278230"/>
      <w:bookmarkStart w:id="10" w:name="_Toc1913"/>
      <w:bookmarkStart w:id="11" w:name="_Toc419984722"/>
      <w:bookmarkStart w:id="12" w:name="_Toc26131"/>
      <w:r>
        <w:rPr>
          <w:rFonts w:hint="eastAsia"/>
          <w:color w:val="000000" w:themeColor="text1"/>
          <w:sz w:val="32"/>
          <w14:textFill>
            <w14:solidFill>
              <w14:schemeClr w14:val="tx1"/>
            </w14:solidFill>
          </w14:textFill>
        </w:rPr>
        <w:t>2.绩效评价指标体系及绩效评价</w:t>
      </w:r>
      <w:bookmarkEnd w:id="9"/>
      <w:bookmarkEnd w:id="10"/>
      <w:bookmarkEnd w:id="11"/>
      <w:bookmarkEnd w:id="12"/>
      <w:r>
        <w:rPr>
          <w:rFonts w:hint="eastAsia"/>
          <w:color w:val="000000" w:themeColor="text1"/>
          <w:sz w:val="32"/>
          <w14:textFill>
            <w14:solidFill>
              <w14:schemeClr w14:val="tx1"/>
            </w14:solidFill>
          </w14:textFill>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3.评价方法</w:t>
      </w:r>
    </w:p>
    <w:p>
      <w:pPr>
        <w:pStyle w:val="22"/>
        <w:tabs>
          <w:tab w:val="left" w:pos="1559"/>
        </w:tabs>
        <w:adjustRightInd w:val="0"/>
        <w:snapToGrid w:val="0"/>
        <w:spacing w:line="600" w:lineRule="exact"/>
        <w:ind w:firstLine="640"/>
        <w:rPr>
          <w:rFonts w:ascii="仿宋_GB2312" w:hAnsi="仿宋_GB2312" w:cs="仿宋_GB2312"/>
          <w:bCs/>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本次评价采取定量与定性评价相结合的方式，采用比较法、公众评判法对</w:t>
      </w:r>
      <w:r>
        <w:rPr>
          <w:rFonts w:hint="eastAsia"/>
          <w:color w:val="000000" w:themeColor="text1"/>
          <w:sz w:val="32"/>
          <w:szCs w:val="32"/>
          <w14:textFill>
            <w14:solidFill>
              <w14:schemeClr w14:val="tx1"/>
            </w14:solidFill>
          </w14:textFill>
        </w:rPr>
        <w:t>项目实施过程以及预期绩效目标完成情况进行全面、系统的评价，</w:t>
      </w:r>
      <w:r>
        <w:rPr>
          <w:rFonts w:hint="eastAsia" w:ascii="仿宋_GB2312" w:hAnsi="仿宋_GB2312" w:cs="仿宋_GB2312"/>
          <w:bCs/>
          <w:color w:val="000000" w:themeColor="text1"/>
          <w:sz w:val="32"/>
          <w:szCs w:val="32"/>
          <w14:textFill>
            <w14:solidFill>
              <w14:schemeClr w14:val="tx1"/>
            </w14:solidFill>
          </w14:textFill>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4.评价标准</w:t>
      </w:r>
    </w:p>
    <w:p>
      <w:pPr>
        <w:spacing w:line="600" w:lineRule="exact"/>
        <w:ind w:firstLine="640"/>
        <w:rPr>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（三）绩效评价工作过程</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第一阶段：前期准备。</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 w:cs="仿宋"/>
          <w:color w:val="000000" w:themeColor="text1"/>
          <w:sz w:val="32"/>
          <w:szCs w:val="32"/>
          <w:lang w:bidi="ar"/>
          <w14:textFill>
            <w14:solidFill>
              <w14:schemeClr w14:val="tx1"/>
            </w14:solidFill>
          </w14:textFill>
        </w:rPr>
        <w:t>我单位绩效评价人员</w:t>
      </w:r>
      <w:r>
        <w:rPr>
          <w:rFonts w:hint="eastAsia" w:ascii="仿宋_GB2312" w:hAnsi="仿宋" w:cs="仿宋"/>
          <w:color w:val="000000" w:themeColor="text1"/>
          <w:spacing w:val="-4"/>
          <w:sz w:val="32"/>
          <w:szCs w:val="32"/>
          <w14:textFill>
            <w14:solidFill>
              <w14:schemeClr w14:val="tx1"/>
            </w14:solidFill>
          </w14:textFill>
        </w:rPr>
        <w:t>根据《项目支出绩效评价管理办法》（财预</w:t>
      </w:r>
      <w:r>
        <w:rPr>
          <w:rFonts w:hint="eastAsia" w:ascii="仿宋_GB2312" w:hAnsi="仿宋" w:cs="仿宋"/>
          <w:color w:val="000000" w:themeColor="text1"/>
          <w:sz w:val="32"/>
          <w:szCs w:val="32"/>
          <w14:textFill>
            <w14:solidFill>
              <w14:schemeClr w14:val="tx1"/>
            </w14:solidFill>
          </w14:textFill>
        </w:rPr>
        <w:t>〔2020〕</w:t>
      </w:r>
      <w:r>
        <w:rPr>
          <w:rFonts w:hint="eastAsia" w:ascii="仿宋_GB2312" w:hAnsi="仿宋" w:cs="仿宋"/>
          <w:color w:val="000000" w:themeColor="text1"/>
          <w:spacing w:val="-4"/>
          <w:sz w:val="32"/>
          <w:szCs w:val="32"/>
          <w14:textFill>
            <w14:solidFill>
              <w14:schemeClr w14:val="tx1"/>
            </w14:solidFill>
          </w14:textFill>
        </w:rPr>
        <w:t>10号）文件精神</w:t>
      </w:r>
      <w:r>
        <w:rPr>
          <w:rFonts w:hint="eastAsia" w:ascii="仿宋_GB2312" w:hAnsi="仿宋_GB2312" w:cs="仿宋_GB2312"/>
          <w:color w:val="000000" w:themeColor="text1"/>
          <w:sz w:val="32"/>
          <w:szCs w:val="32"/>
          <w14:textFill>
            <w14:solidFill>
              <w14:schemeClr w14:val="tx1"/>
            </w14:solidFill>
          </w14:textFill>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张晓霞</w:t>
      </w:r>
      <w:r>
        <w:rPr>
          <w:rFonts w:hint="eastAsia" w:ascii="仿宋_GB2312" w:hAnsi="仿宋_GB2312" w:cs="仿宋_GB2312"/>
          <w:color w:val="000000" w:themeColor="text1"/>
          <w:sz w:val="32"/>
          <w:szCs w:val="32"/>
          <w14:textFill>
            <w14:solidFill>
              <w14:schemeClr w14:val="tx1"/>
            </w14:solidFill>
          </w14:textFill>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盛国涛</w:t>
      </w:r>
      <w:r>
        <w:rPr>
          <w:rFonts w:hint="eastAsia" w:ascii="仿宋_GB2312" w:hAnsi="仿宋_GB2312" w:cs="仿宋_GB2312"/>
          <w:color w:val="000000" w:themeColor="text1"/>
          <w:sz w:val="32"/>
          <w:szCs w:val="32"/>
          <w14:textFill>
            <w14:solidFill>
              <w14:schemeClr w14:val="tx1"/>
            </w14:solidFill>
          </w14:textFill>
        </w:rPr>
        <w:t>任评价组副</w:t>
      </w:r>
      <w:bookmarkStart w:id="19" w:name="_GoBack"/>
      <w:bookmarkEnd w:id="19"/>
      <w:r>
        <w:rPr>
          <w:rFonts w:hint="eastAsia" w:ascii="仿宋_GB2312" w:hAnsi="仿宋_GB2312" w:cs="仿宋_GB2312"/>
          <w:color w:val="000000" w:themeColor="text1"/>
          <w:sz w:val="32"/>
          <w:szCs w:val="32"/>
          <w14:textFill>
            <w14:solidFill>
              <w14:schemeClr w14:val="tx1"/>
            </w14:solidFill>
          </w14:textFill>
        </w:rPr>
        <w:t>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徐永明、程译萱、孙波</w:t>
      </w:r>
      <w:r>
        <w:rPr>
          <w:rFonts w:hint="eastAsia" w:ascii="仿宋_GB2312" w:hAnsi="仿宋_GB2312" w:cs="仿宋_GB2312"/>
          <w:color w:val="000000" w:themeColor="text1"/>
          <w:sz w:val="32"/>
          <w:szCs w:val="32"/>
          <w14:textFill>
            <w14:solidFill>
              <w14:schemeClr w14:val="tx1"/>
            </w14:solidFill>
          </w14:textFill>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第二阶段：组织实施。</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第三阶段：分析评价。</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hint="eastAsia" w:ascii="仿宋_GB2312" w:hAnsi="仿宋_GB2312" w:eastAsia="仿宋_GB2312" w:cs="仿宋_GB2312"/>
          <w:color w:val="000000" w:themeColor="text1"/>
          <w:sz w:val="32"/>
          <w:szCs w:val="32"/>
          <w:lang w:eastAsia="zh-CN"/>
          <w14:textFill>
            <w14:solidFill>
              <w14:schemeClr w14:val="tx1"/>
            </w14:solidFill>
          </w14:textFill>
        </w:rPr>
      </w:pPr>
      <w:bookmarkStart w:id="13" w:name="_Toc2618"/>
      <w:r>
        <w:rPr>
          <w:rFonts w:hint="eastAsia" w:ascii="仿宋_GB2312" w:hAnsi="仿宋_GB2312" w:cs="仿宋_GB2312"/>
          <w:color w:val="000000" w:themeColor="text1"/>
          <w:sz w:val="32"/>
          <w:szCs w:val="32"/>
          <w14:textFill>
            <w14:solidFill>
              <w14:schemeClr w14:val="tx1"/>
            </w14:solidFill>
          </w14:textFill>
        </w:rPr>
        <w:t>第四阶段：撰写与提交评价报告</w:t>
      </w:r>
      <w:bookmarkEnd w:id="13"/>
      <w:r>
        <w:rPr>
          <w:rFonts w:hint="eastAsia" w:ascii="仿宋_GB2312" w:hAnsi="仿宋_GB2312" w:cs="仿宋_GB2312"/>
          <w:color w:val="000000" w:themeColor="text1"/>
          <w:sz w:val="32"/>
          <w:szCs w:val="32"/>
          <w:lang w:eastAsia="zh-CN"/>
          <w14:textFill>
            <w14:solidFill>
              <w14:schemeClr w14:val="tx1"/>
            </w14:solidFill>
          </w14:textFill>
        </w:rPr>
        <w:t>。</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项目撰写绩效评价报告，按照财政局大平台绩效系统中统一格式和文本框架撰写绩效评价报告。</w:t>
      </w:r>
    </w:p>
    <w:p>
      <w:pPr>
        <w:pStyle w:val="21"/>
        <w:spacing w:line="600" w:lineRule="exact"/>
        <w:ind w:firstLine="640"/>
        <w:rPr>
          <w:rFonts w:hint="eastAsia" w:ascii="仿宋_GB2312" w:hAnsi="仿宋_GB2312" w:eastAsia="仿宋_GB2312" w:cs="仿宋_GB2312"/>
          <w:color w:val="000000" w:themeColor="text1"/>
          <w:sz w:val="32"/>
          <w:szCs w:val="32"/>
          <w:lang w:eastAsia="zh-CN"/>
          <w14:textFill>
            <w14:solidFill>
              <w14:schemeClr w14:val="tx1"/>
            </w14:solidFill>
          </w14:textFill>
        </w:rPr>
      </w:pPr>
      <w:bookmarkStart w:id="14" w:name="_Toc5055"/>
      <w:r>
        <w:rPr>
          <w:rFonts w:hint="eastAsia" w:ascii="仿宋_GB2312" w:hAnsi="仿宋_GB2312" w:cs="仿宋_GB2312"/>
          <w:color w:val="000000" w:themeColor="text1"/>
          <w:sz w:val="32"/>
          <w:szCs w:val="32"/>
          <w14:textFill>
            <w14:solidFill>
              <w14:schemeClr w14:val="tx1"/>
            </w14:solidFill>
          </w14:textFill>
        </w:rPr>
        <w:t>第五阶段：归集档案</w:t>
      </w:r>
      <w:bookmarkEnd w:id="14"/>
      <w:r>
        <w:rPr>
          <w:rFonts w:hint="eastAsia" w:ascii="仿宋_GB2312" w:hAnsi="仿宋_GB2312" w:cs="仿宋_GB2312"/>
          <w:color w:val="000000" w:themeColor="text1"/>
          <w:sz w:val="32"/>
          <w:szCs w:val="32"/>
          <w:lang w:eastAsia="zh-CN"/>
          <w14:textFill>
            <w14:solidFill>
              <w14:schemeClr w14:val="tx1"/>
            </w14:solidFill>
          </w14:textFill>
        </w:rPr>
        <w:t>。</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综合评价情况及评价结论</w:t>
      </w:r>
    </w:p>
    <w:p>
      <w:pPr>
        <w:pStyle w:val="23"/>
        <w:spacing w:before="0" w:after="0" w:line="600" w:lineRule="exact"/>
        <w:ind w:left="560"/>
        <w:rPr>
          <w:rFonts w:ascii="仿宋_GB2312" w:hAnsi="仿宋_GB2312" w:cs="仿宋_GB2312"/>
          <w:color w:val="000000" w:themeColor="text1"/>
          <w:sz w:val="32"/>
          <w14:textFill>
            <w14:solidFill>
              <w14:schemeClr w14:val="tx1"/>
            </w14:solidFill>
          </w14:textFill>
        </w:rPr>
      </w:pPr>
      <w:bookmarkStart w:id="15" w:name="_Toc68364665"/>
      <w:r>
        <w:rPr>
          <w:rFonts w:hint="eastAsia" w:ascii="仿宋_GB2312" w:hAnsi="仿宋_GB2312" w:cs="仿宋_GB2312"/>
          <w:color w:val="000000" w:themeColor="text1"/>
          <w:sz w:val="32"/>
          <w14:textFill>
            <w14:solidFill>
              <w14:schemeClr w14:val="tx1"/>
            </w14:solidFill>
          </w14:textFill>
        </w:rPr>
        <w:t>（一）综合评价情况</w:t>
      </w:r>
      <w:bookmarkEnd w:id="15"/>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通过2022年“访惠聚”驻村（社区）工作经费项目的实施，解决了</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群众生活中的困难等</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问题，</w:t>
      </w:r>
      <w:r>
        <w:rPr>
          <w:rFonts w:hint="eastAsia" w:ascii="仿宋_GB2312" w:hAnsi="仿宋" w:eastAsia="仿宋_GB2312" w:cs="宋体"/>
          <w:b w:val="0"/>
          <w:bCs w:val="0"/>
          <w:color w:val="000000" w:themeColor="text1"/>
          <w:sz w:val="32"/>
          <w:szCs w:val="32"/>
          <w:lang w:eastAsia="zh-CN"/>
          <w14:textFill>
            <w14:solidFill>
              <w14:schemeClr w14:val="tx1"/>
            </w14:solidFill>
          </w14:textFill>
        </w:rPr>
        <w:t>改善</w:t>
      </w:r>
      <w:r>
        <w:rPr>
          <w:rFonts w:hint="eastAsia" w:ascii="仿宋_GB2312" w:hAnsi="仿宋" w:cs="宋体"/>
          <w:b w:val="0"/>
          <w:bCs w:val="0"/>
          <w:color w:val="000000" w:themeColor="text1"/>
          <w:sz w:val="32"/>
          <w:szCs w:val="32"/>
          <w:lang w:eastAsia="zh-CN"/>
          <w14:textFill>
            <w14:solidFill>
              <w14:schemeClr w14:val="tx1"/>
            </w14:solidFill>
          </w14:textFill>
        </w:rPr>
        <w:t>了</w:t>
      </w:r>
      <w:r>
        <w:rPr>
          <w:rFonts w:hint="eastAsia" w:ascii="仿宋_GB2312" w:hAnsi="仿宋" w:eastAsia="仿宋_GB2312" w:cs="宋体"/>
          <w:b w:val="0"/>
          <w:bCs w:val="0"/>
          <w:color w:val="000000" w:themeColor="text1"/>
          <w:sz w:val="32"/>
          <w:szCs w:val="32"/>
          <w:lang w:eastAsia="zh-CN"/>
          <w14:textFill>
            <w14:solidFill>
              <w14:schemeClr w14:val="tx1"/>
            </w14:solidFill>
          </w14:textFill>
        </w:rPr>
        <w:t>社区干部办公环境</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，该项目预算执行率达</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%，项目预期绩效目标及各项具体指标均已全部达成。</w:t>
      </w:r>
    </w:p>
    <w:p>
      <w:pPr>
        <w:pStyle w:val="23"/>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（二）综合评价结论</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本次评价采取定量与定性评价相结合的方式，</w:t>
      </w:r>
      <w:r>
        <w:rPr>
          <w:rFonts w:hint="eastAsia" w:ascii="仿宋_GB2312"/>
          <w:color w:val="000000" w:themeColor="text1"/>
          <w:sz w:val="32"/>
          <w:szCs w:val="32"/>
          <w14:textFill>
            <w14:solidFill>
              <w14:schemeClr w14:val="tx1"/>
            </w14:solidFill>
          </w14:textFill>
        </w:rPr>
        <w:t>对</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2022年“访惠聚”驻村（社区）工作经费</w:t>
      </w:r>
      <w:r>
        <w:rPr>
          <w:rFonts w:hint="eastAsia" w:ascii="仿宋_GB2312"/>
          <w:color w:val="000000" w:themeColor="text1"/>
          <w:sz w:val="32"/>
          <w:szCs w:val="32"/>
          <w14:textFill>
            <w14:solidFill>
              <w14:schemeClr w14:val="tx1"/>
            </w14:solidFill>
          </w14:textFill>
        </w:rPr>
        <w:t>项目的绩效目标和各项具体绩效指标实现情况进行了客观评价，最终评分为</w:t>
      </w:r>
      <w:r>
        <w:rPr>
          <w:rFonts w:hint="eastAsia" w:ascii="仿宋_GB2312"/>
          <w:color w:val="000000" w:themeColor="text1"/>
          <w:sz w:val="32"/>
          <w:szCs w:val="32"/>
          <w:lang w:val="en-US" w:eastAsia="zh-CN"/>
          <w14:textFill>
            <w14:solidFill>
              <w14:schemeClr w14:val="tx1"/>
            </w14:solidFill>
          </w14:textFill>
        </w:rPr>
        <w:t>99</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color w:val="000000" w:themeColor="text1"/>
          <w:sz w:val="32"/>
          <w:szCs w:val="32"/>
          <w14:textFill>
            <w14:solidFill>
              <w14:schemeClr w14:val="tx1"/>
            </w14:solidFill>
          </w14:textFill>
        </w:rPr>
        <w:t>分。</w:t>
      </w:r>
      <w:r>
        <w:rPr>
          <w:rFonts w:hint="eastAsia"/>
          <w:color w:val="000000" w:themeColor="text1"/>
          <w:sz w:val="30"/>
          <w:szCs w:val="30"/>
          <w14:textFill>
            <w14:solidFill>
              <w14:schemeClr w14:val="tx1"/>
            </w14:solidFill>
          </w14:textFill>
        </w:rPr>
        <w:t>绩效评级为</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优</w:t>
      </w:r>
      <w:r>
        <w:rPr>
          <w:rFonts w:hint="eastAsia" w:ascii="仿宋_GB2312" w:cs="仿宋_GB2312"/>
          <w:color w:val="000000" w:themeColor="text1"/>
          <w:sz w:val="32"/>
          <w:szCs w:val="32"/>
          <w14:textFill>
            <w14:solidFill>
              <w14:schemeClr w14:val="tx1"/>
            </w14:solidFill>
          </w14:textFill>
        </w:rPr>
        <w:t>”，，具体得分情况为：项目决策</w:t>
      </w:r>
      <w:r>
        <w:rPr>
          <w:rFonts w:hint="eastAsia" w:ascii="仿宋_GB2312"/>
          <w:color w:val="000000" w:themeColor="text1"/>
          <w:sz w:val="32"/>
          <w:szCs w:val="32"/>
          <w:lang w:val="en-US" w:eastAsia="zh-CN"/>
          <w14:textFill>
            <w14:solidFill>
              <w14:schemeClr w14:val="tx1"/>
            </w14:solidFill>
          </w14:textFill>
        </w:rPr>
        <w:t>20.00</w:t>
      </w:r>
      <w:r>
        <w:rPr>
          <w:rFonts w:hint="eastAsia" w:ascii="仿宋_GB2312" w:cs="仿宋_GB2312"/>
          <w:color w:val="000000" w:themeColor="text1"/>
          <w:sz w:val="32"/>
          <w:szCs w:val="32"/>
          <w14:textFill>
            <w14:solidFill>
              <w14:schemeClr w14:val="tx1"/>
            </w14:solidFill>
          </w14:textFill>
        </w:rPr>
        <w:t>分、项目过程</w:t>
      </w:r>
      <w:r>
        <w:rPr>
          <w:rFonts w:hint="eastAsia" w:ascii="仿宋_GB2312" w:cs="仿宋_GB2312"/>
          <w:color w:val="000000" w:themeColor="text1"/>
          <w:sz w:val="32"/>
          <w:szCs w:val="32"/>
          <w:lang w:val="en-US" w:eastAsia="zh-CN"/>
          <w14:textFill>
            <w14:solidFill>
              <w14:schemeClr w14:val="tx1"/>
            </w14:solidFill>
          </w14:textFill>
        </w:rPr>
        <w:t>20.00</w:t>
      </w:r>
      <w:r>
        <w:rPr>
          <w:rFonts w:hint="eastAsia" w:ascii="仿宋_GB2312" w:cs="仿宋_GB2312"/>
          <w:color w:val="000000" w:themeColor="text1"/>
          <w:sz w:val="32"/>
          <w:szCs w:val="32"/>
          <w14:textFill>
            <w14:solidFill>
              <w14:schemeClr w14:val="tx1"/>
            </w14:solidFill>
          </w14:textFill>
        </w:rPr>
        <w:t>分、项目产出</w:t>
      </w:r>
      <w:r>
        <w:rPr>
          <w:rFonts w:hint="eastAsia" w:ascii="仿宋_GB2312"/>
          <w:color w:val="000000" w:themeColor="text1"/>
          <w:sz w:val="32"/>
          <w:szCs w:val="32"/>
          <w:lang w:val="en-US" w:eastAsia="zh-CN"/>
          <w14:textFill>
            <w14:solidFill>
              <w14:schemeClr w14:val="tx1"/>
            </w14:solidFill>
          </w14:textFill>
        </w:rPr>
        <w:t>29.00</w:t>
      </w:r>
      <w:r>
        <w:rPr>
          <w:rFonts w:hint="eastAsia" w:ascii="仿宋_GB2312" w:cs="仿宋_GB2312"/>
          <w:color w:val="000000" w:themeColor="text1"/>
          <w:sz w:val="32"/>
          <w:szCs w:val="32"/>
          <w14:textFill>
            <w14:solidFill>
              <w14:schemeClr w14:val="tx1"/>
            </w14:solidFill>
          </w14:textFill>
        </w:rPr>
        <w:t>分、项目效益</w:t>
      </w:r>
      <w:r>
        <w:rPr>
          <w:rFonts w:hint="eastAsia" w:ascii="仿宋_GB2312"/>
          <w:color w:val="000000" w:themeColor="text1"/>
          <w:sz w:val="32"/>
          <w:szCs w:val="32"/>
          <w:lang w:val="en-US" w:eastAsia="zh-CN"/>
          <w14:textFill>
            <w14:solidFill>
              <w14:schemeClr w14:val="tx1"/>
            </w14:solidFill>
          </w14:textFill>
        </w:rPr>
        <w:t>30.00</w:t>
      </w:r>
      <w:r>
        <w:rPr>
          <w:rFonts w:hint="eastAsia" w:ascii="仿宋_GB2312" w:cs="仿宋_GB2312"/>
          <w:color w:val="000000" w:themeColor="text1"/>
          <w:sz w:val="32"/>
          <w:szCs w:val="32"/>
          <w14:textFill>
            <w14:solidFill>
              <w14:schemeClr w14:val="tx1"/>
            </w14:solidFill>
          </w14:textFill>
        </w:rPr>
        <w:t>分。</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四、绩效评价指标分析</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（一）项目决策情况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项目决策类指标</w:t>
      </w:r>
      <w:r>
        <w:rPr>
          <w:rFonts w:hint="eastAsia" w:ascii="仿宋_GB2312" w:hAnsi="仿宋_GB2312" w:cs="仿宋_GB2312"/>
          <w:color w:val="000000" w:themeColor="text1"/>
          <w:sz w:val="32"/>
          <w:szCs w:val="32"/>
          <w:lang w:eastAsia="zh-Hans"/>
          <w14:textFill>
            <w14:solidFill>
              <w14:schemeClr w14:val="tx1"/>
            </w14:solidFill>
          </w14:textFill>
        </w:rPr>
        <w:t>从</w:t>
      </w:r>
      <w:r>
        <w:rPr>
          <w:rFonts w:hint="eastAsia" w:ascii="仿宋_GB2312" w:hAnsi="仿宋_GB2312" w:cs="仿宋_GB2312"/>
          <w:color w:val="000000" w:themeColor="text1"/>
          <w:sz w:val="32"/>
          <w:szCs w:val="32"/>
          <w14:textFill>
            <w14:solidFill>
              <w14:schemeClr w14:val="tx1"/>
            </w14:solidFill>
          </w14:textFill>
        </w:rPr>
        <w:t>项目立项、绩效目标和资金投入</w:t>
      </w:r>
      <w:r>
        <w:rPr>
          <w:rFonts w:hint="eastAsia" w:ascii="仿宋_GB2312" w:hAnsi="仿宋_GB2312" w:cs="仿宋_GB2312"/>
          <w:color w:val="000000" w:themeColor="text1"/>
          <w:sz w:val="32"/>
          <w:szCs w:val="32"/>
          <w:lang w:eastAsia="zh-Hans"/>
          <w14:textFill>
            <w14:solidFill>
              <w14:schemeClr w14:val="tx1"/>
            </w14:solidFill>
          </w14:textFill>
        </w:rPr>
        <w:t>三个</w:t>
      </w:r>
      <w:r>
        <w:rPr>
          <w:rFonts w:hint="eastAsia" w:ascii="仿宋_GB2312" w:hAnsi="仿宋_GB2312" w:cs="仿宋_GB2312"/>
          <w:color w:val="000000" w:themeColor="text1"/>
          <w:sz w:val="32"/>
          <w:szCs w:val="32"/>
          <w14:textFill>
            <w14:solidFill>
              <w14:schemeClr w14:val="tx1"/>
            </w14:solidFill>
          </w14:textFill>
        </w:rPr>
        <w:t>方面</w:t>
      </w:r>
      <w:r>
        <w:rPr>
          <w:rFonts w:hint="eastAsia" w:ascii="仿宋_GB2312" w:hAnsi="仿宋_GB2312" w:cs="仿宋_GB2312"/>
          <w:color w:val="000000" w:themeColor="text1"/>
          <w:sz w:val="32"/>
          <w:szCs w:val="32"/>
          <w:lang w:eastAsia="zh-Hans"/>
          <w14:textFill>
            <w14:solidFill>
              <w14:schemeClr w14:val="tx1"/>
            </w14:solidFill>
          </w14:textFill>
        </w:rPr>
        <w:t>评价项目前期准备工作</w:t>
      </w:r>
      <w:r>
        <w:rPr>
          <w:rFonts w:hint="eastAsia" w:ascii="仿宋_GB2312" w:hAnsi="仿宋_GB2312" w:cs="仿宋_GB2312"/>
          <w:color w:val="000000" w:themeColor="text1"/>
          <w:sz w:val="32"/>
          <w:szCs w:val="32"/>
          <w14:textFill>
            <w14:solidFill>
              <w14:schemeClr w14:val="tx1"/>
            </w14:solidFill>
          </w14:textFill>
        </w:rPr>
        <w:t>，权重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为20分，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20.00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pStyle w:val="24"/>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color w:val="000000" w:themeColor="text1"/>
          <w14:textFill>
            <w14:solidFill>
              <w14:schemeClr w14:val="tx1"/>
            </w14:solidFill>
          </w14:textFill>
        </w:rPr>
        <w:t>立项依据充分性：</w:t>
      </w:r>
      <w:r>
        <w:rPr>
          <w:rFonts w:hint="eastAsia" w:hAnsi="仿宋_GB2312" w:cs="仿宋_GB2312"/>
          <w:color w:val="000000" w:themeColor="text1"/>
          <w:spacing w:val="0"/>
          <w:lang w:eastAsia="zh-Hans"/>
          <w14:textFill>
            <w14:solidFill>
              <w14:schemeClr w14:val="tx1"/>
            </w14:solidFill>
          </w14:textFill>
        </w:rPr>
        <w:t>项目立项符合国家法律法规、自治区和地区行业发展规划和政策要求，属于本部门履职所需。</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4"/>
        <w:numPr>
          <w:ilvl w:val="0"/>
          <w:numId w:val="0"/>
        </w:numPr>
        <w:spacing w:line="600" w:lineRule="exact"/>
        <w:ind w:firstLine="667" w:firstLineChars="200"/>
        <w:rPr>
          <w:rFonts w:cs="仿宋_GB2312"/>
          <w:color w:val="000000" w:themeColor="text1"/>
          <w14:textFill>
            <w14:solidFill>
              <w14:schemeClr w14:val="tx1"/>
            </w14:solidFill>
          </w14:textFill>
        </w:rPr>
      </w:pPr>
      <w:r>
        <w:rPr>
          <w:rFonts w:hint="eastAsia" w:cs="仿宋_GB2312"/>
          <w:b/>
          <w:bCs/>
          <w:color w:val="000000" w:themeColor="text1"/>
          <w14:textFill>
            <w14:solidFill>
              <w14:schemeClr w14:val="tx1"/>
            </w14:solidFill>
          </w14:textFill>
        </w:rPr>
        <w:t>2.立项程序规范性：</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w:t>
      </w:r>
      <w:r>
        <w:rPr>
          <w:rFonts w:cs="仿宋_GB2312"/>
          <w:color w:val="000000" w:themeColor="text1"/>
          <w14:textFill>
            <w14:solidFill>
              <w14:schemeClr w14:val="tx1"/>
            </w14:solidFill>
          </w14:textFill>
        </w:rPr>
        <w:t>。</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3.绩效目标合理性</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制定了</w:t>
      </w:r>
      <w:r>
        <w:rPr>
          <w:rFonts w:hint="eastAsia" w:ascii="仿宋_GB2312" w:cs="仿宋_GB2312"/>
          <w:color w:val="000000" w:themeColor="text1"/>
          <w:sz w:val="32"/>
          <w:szCs w:val="32"/>
          <w:lang w:eastAsia="zh-Hans"/>
          <w14:textFill>
            <w14:solidFill>
              <w14:schemeClr w14:val="tx1"/>
            </w14:solidFill>
          </w14:textFill>
        </w:rPr>
        <w:t>项目支出绩效目标</w:t>
      </w:r>
      <w:r>
        <w:rPr>
          <w:rFonts w:hint="eastAsia" w:ascii="仿宋_GB2312" w:cs="仿宋_GB2312"/>
          <w:color w:val="000000" w:themeColor="text1"/>
          <w:sz w:val="32"/>
          <w:szCs w:val="32"/>
          <w14:textFill>
            <w14:solidFill>
              <w14:schemeClr w14:val="tx1"/>
            </w14:solidFill>
          </w14:textFill>
        </w:rPr>
        <w:t>，明确了</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总体思路及</w:t>
      </w:r>
      <w:r>
        <w:rPr>
          <w:rFonts w:hint="eastAsia" w:ascii="仿宋_GB2312" w:cs="仿宋_GB2312"/>
          <w:color w:val="000000" w:themeColor="text1"/>
          <w:sz w:val="32"/>
          <w:szCs w:val="32"/>
          <w:lang w:eastAsia="zh-Hans"/>
          <w14:textFill>
            <w14:solidFill>
              <w14:schemeClr w14:val="tx1"/>
            </w14:solidFill>
          </w14:textFill>
        </w:rPr>
        <w:t>总</w:t>
      </w:r>
      <w:r>
        <w:rPr>
          <w:rFonts w:hint="eastAsia" w:ascii="仿宋_GB2312" w:cs="仿宋_GB2312"/>
          <w:color w:val="000000" w:themeColor="text1"/>
          <w:sz w:val="32"/>
          <w:szCs w:val="32"/>
          <w14:textFill>
            <w14:solidFill>
              <w14:schemeClr w14:val="tx1"/>
            </w14:solidFill>
          </w14:textFill>
        </w:rPr>
        <w:t>目标、并对</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任务进行了详细分解，对目标进行了细化</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根据评分标准，该指标</w:t>
      </w:r>
      <w:r>
        <w:rPr>
          <w:rFonts w:ascii="仿宋_GB2312" w:cs="仿宋_GB2312"/>
          <w:color w:val="000000" w:themeColor="text1"/>
          <w:sz w:val="32"/>
          <w:szCs w:val="32"/>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分，得3分。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4.绩效指标明确性：</w:t>
      </w:r>
      <w:r>
        <w:rPr>
          <w:rFonts w:hint="eastAsia" w:ascii="仿宋_GB2312" w:cs="仿宋_GB2312"/>
          <w:color w:val="000000" w:themeColor="text1"/>
          <w:sz w:val="32"/>
          <w:szCs w:val="32"/>
          <w14:textFill>
            <w14:solidFill>
              <w14:schemeClr w14:val="tx1"/>
            </w14:solidFill>
          </w14:textFill>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5.预算编制科学性：</w:t>
      </w:r>
      <w:r>
        <w:rPr>
          <w:rFonts w:hint="eastAsia" w:ascii="仿宋_GB2312" w:cs="仿宋_GB2312"/>
          <w:color w:val="000000" w:themeColor="text1"/>
          <w:sz w:val="32"/>
          <w:szCs w:val="32"/>
          <w14:textFill>
            <w14:solidFill>
              <w14:schemeClr w14:val="tx1"/>
            </w14:solidFill>
          </w14:textFill>
        </w:rPr>
        <w:t xml:space="preserve"> 预算编制经过科学论证，内容与项目内容匹配，项目投资额与工作任务相匹配，根据评分标准，该指标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6.资金分配合理性：</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资金分配依据充分，资金分配额度合理，与项目地方实际相适应。根据评分标准，该指标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（二）项目过程情况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cs="仿宋_GB2312"/>
          <w:color w:val="000000" w:themeColor="text1"/>
          <w:sz w:val="32"/>
          <w:szCs w:val="32"/>
          <w14:textFill>
            <w14:solidFill>
              <w14:schemeClr w14:val="tx1"/>
            </w14:solidFill>
          </w14:textFill>
        </w:rPr>
        <w:t>项目过程类指标包括资金管理和组织实施两方面的内容，由 5个三级指标构成，</w:t>
      </w:r>
      <w:r>
        <w:rPr>
          <w:rFonts w:hint="eastAsia" w:ascii="仿宋_GB2312" w:hAnsi="仿宋_GB2312" w:cs="仿宋_GB2312"/>
          <w:color w:val="000000" w:themeColor="text1"/>
          <w:sz w:val="32"/>
          <w:szCs w:val="32"/>
          <w14:textFill>
            <w14:solidFill>
              <w14:schemeClr w14:val="tx1"/>
            </w14:solidFill>
          </w14:textFill>
        </w:rPr>
        <w:t>权重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为20分，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20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1.资金到位率：</w:t>
      </w:r>
      <w:r>
        <w:rPr>
          <w:rFonts w:hint="eastAsia" w:ascii="仿宋_GB2312" w:cs="仿宋_GB2312"/>
          <w:color w:val="000000" w:themeColor="text1"/>
          <w:sz w:val="32"/>
          <w:szCs w:val="32"/>
          <w14:textFill>
            <w14:solidFill>
              <w14:schemeClr w14:val="tx1"/>
            </w14:solidFill>
          </w14:textFill>
        </w:rPr>
        <w:t>该项目所需财政资金能够足额拨付到位，牵头单位能够及时足额按照合同约定将专项资金拨付给单位，根据评分标准，该指标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 xml:space="preserve">分。   </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2.预算执行率：</w:t>
      </w:r>
      <w:r>
        <w:rPr>
          <w:rFonts w:hint="eastAsia" w:ascii="仿宋_GB2312" w:cs="仿宋_GB2312"/>
          <w:b/>
          <w:bCs/>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预算编制较为详细，</w:t>
      </w:r>
      <w:r>
        <w:rPr>
          <w:rFonts w:hint="eastAsia" w:ascii="仿宋_GB2312" w:cs="仿宋_GB2312"/>
          <w:color w:val="000000" w:themeColor="text1"/>
          <w:sz w:val="32"/>
          <w:szCs w:val="32"/>
          <w:lang w:eastAsia="zh-Hans"/>
          <w14:textFill>
            <w14:solidFill>
              <w14:schemeClr w14:val="tx1"/>
            </w14:solidFill>
          </w14:textFill>
        </w:rPr>
        <w:t>预算资金</w:t>
      </w:r>
      <w:r>
        <w:rPr>
          <w:rFonts w:hint="eastAsia" w:ascii="仿宋_GB2312" w:cs="仿宋_GB2312"/>
          <w:color w:val="000000" w:themeColor="text1"/>
          <w:sz w:val="32"/>
          <w:szCs w:val="32"/>
          <w:lang w:val="en-US" w:eastAsia="zh-CN"/>
          <w14:textFill>
            <w14:solidFill>
              <w14:schemeClr w14:val="tx1"/>
            </w14:solidFill>
          </w14:textFill>
        </w:rPr>
        <w:t>13</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实际执行</w:t>
      </w:r>
      <w:r>
        <w:rPr>
          <w:rFonts w:hint="eastAsia" w:ascii="仿宋_GB2312" w:cs="仿宋_GB2312"/>
          <w:color w:val="000000" w:themeColor="text1"/>
          <w:sz w:val="32"/>
          <w:szCs w:val="32"/>
          <w:lang w:val="en-US" w:eastAsia="zh-CN"/>
          <w14:textFill>
            <w14:solidFill>
              <w14:schemeClr w14:val="tx1"/>
            </w14:solidFill>
          </w14:textFill>
        </w:rPr>
        <w:t>10.16</w:t>
      </w:r>
      <w:r>
        <w:rPr>
          <w:rFonts w:hint="eastAsia" w:ascii="仿宋_GB2312" w:cs="仿宋_GB2312"/>
          <w:color w:val="000000" w:themeColor="text1"/>
          <w:sz w:val="32"/>
          <w:szCs w:val="32"/>
          <w:lang w:eastAsia="zh-Hans"/>
          <w14:textFill>
            <w14:solidFill>
              <w14:schemeClr w14:val="tx1"/>
            </w14:solidFill>
          </w14:textFill>
        </w:rPr>
        <w:t>万元，预算执行率为</w:t>
      </w:r>
      <w:r>
        <w:rPr>
          <w:rFonts w:hint="eastAsia" w:ascii="仿宋_GB2312" w:cs="仿宋_GB2312"/>
          <w:color w:val="000000" w:themeColor="text1"/>
          <w:sz w:val="32"/>
          <w:szCs w:val="32"/>
          <w:lang w:val="en-US" w:eastAsia="zh-CN"/>
          <w14:textFill>
            <w14:solidFill>
              <w14:schemeClr w14:val="tx1"/>
            </w14:solidFill>
          </w14:textFill>
        </w:rPr>
        <w:t>100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项目资金支出总体能够按照预算执行，根据评分标准，该指标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3.资金使用合规性：</w:t>
      </w:r>
      <w:r>
        <w:rPr>
          <w:rFonts w:hint="eastAsia" w:ascii="仿宋_GB2312" w:cs="仿宋_GB2312"/>
          <w:color w:val="000000" w:themeColor="text1"/>
          <w:sz w:val="32"/>
          <w:szCs w:val="32"/>
          <w:lang w:eastAsia="zh-Hans"/>
          <w14:textFill>
            <w14:solidFill>
              <w14:schemeClr w14:val="tx1"/>
            </w14:solidFill>
          </w14:textFill>
        </w:rPr>
        <w:t>项目任务下达后</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我单位</w:t>
      </w:r>
      <w:r>
        <w:rPr>
          <w:rFonts w:hint="eastAsia" w:ascii="仿宋_GB2312" w:cs="仿宋_GB2312"/>
          <w:color w:val="000000" w:themeColor="text1"/>
          <w:sz w:val="32"/>
          <w:szCs w:val="32"/>
          <w14:textFill>
            <w14:solidFill>
              <w14:schemeClr w14:val="tx1"/>
            </w14:solidFill>
          </w14:textFill>
        </w:rPr>
        <w:t>制定了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中共昌吉市直属机关工作委员会内部控制</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制度和管理规定对经费使用进行规范管理，财务制度健全、执行严格，根据评分标准，该指标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4.管理制度健全性：</w:t>
      </w:r>
      <w:r>
        <w:rPr>
          <w:rFonts w:hint="eastAsia" w:ascii="仿宋_GB2312" w:cs="仿宋_GB2312"/>
          <w:color w:val="000000" w:themeColor="text1"/>
          <w:sz w:val="32"/>
          <w:szCs w:val="32"/>
          <w:lang w:eastAsia="zh-Hans"/>
          <w14:textFill>
            <w14:solidFill>
              <w14:schemeClr w14:val="tx1"/>
            </w14:solidFill>
          </w14:textFill>
        </w:rPr>
        <w:t>我单位</w:t>
      </w:r>
      <w:r>
        <w:rPr>
          <w:rFonts w:hint="eastAsia" w:ascii="仿宋_GB2312" w:cs="仿宋_GB2312"/>
          <w:color w:val="000000" w:themeColor="text1"/>
          <w:sz w:val="32"/>
          <w:szCs w:val="32"/>
          <w14:textFill>
            <w14:solidFill>
              <w14:schemeClr w14:val="tx1"/>
            </w14:solidFill>
          </w14:textFill>
        </w:rPr>
        <w:t>制定了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中共昌吉市直属机关工作委员会内部控制</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等</w:t>
      </w:r>
      <w:r>
        <w:rPr>
          <w:rFonts w:ascii="仿宋_GB2312" w:cs="仿宋_GB2312"/>
          <w:color w:val="000000" w:themeColor="text1"/>
          <w:sz w:val="32"/>
          <w:szCs w:val="32"/>
          <w14:textFill>
            <w14:solidFill>
              <w14:schemeClr w14:val="tx1"/>
            </w14:solidFill>
          </w14:textFill>
        </w:rPr>
        <w:t>相关</w:t>
      </w:r>
      <w:r>
        <w:rPr>
          <w:rFonts w:hint="eastAsia" w:ascii="仿宋_GB2312" w:cs="仿宋_GB2312"/>
          <w:color w:val="000000" w:themeColor="text1"/>
          <w:sz w:val="32"/>
          <w:szCs w:val="32"/>
          <w:lang w:eastAsia="zh-Hans"/>
          <w14:textFill>
            <w14:solidFill>
              <w14:schemeClr w14:val="tx1"/>
            </w14:solidFill>
          </w14:textFill>
        </w:rPr>
        <w:t>项目</w:t>
      </w:r>
      <w:r>
        <w:rPr>
          <w:rFonts w:ascii="仿宋_GB2312" w:cs="仿宋_GB2312"/>
          <w:color w:val="000000" w:themeColor="text1"/>
          <w:sz w:val="32"/>
          <w:szCs w:val="32"/>
          <w14:textFill>
            <w14:solidFill>
              <w14:schemeClr w14:val="tx1"/>
            </w14:solidFill>
          </w14:textFill>
        </w:rPr>
        <w:t>管理办法，</w:t>
      </w:r>
      <w:r>
        <w:rPr>
          <w:rFonts w:hint="eastAsia" w:ascii="仿宋_GB2312" w:cs="仿宋_GB2312"/>
          <w:color w:val="000000" w:themeColor="text1"/>
          <w:sz w:val="32"/>
          <w:szCs w:val="32"/>
          <w:lang w:eastAsia="zh-Hans"/>
          <w14:textFill>
            <w14:solidFill>
              <w14:schemeClr w14:val="tx1"/>
            </w14:solidFill>
          </w14:textFill>
        </w:rPr>
        <w:t>同时</w:t>
      </w:r>
      <w:r>
        <w:rPr>
          <w:rFonts w:hint="eastAsia" w:ascii="仿宋_GB2312" w:cs="仿宋_GB2312"/>
          <w:color w:val="000000" w:themeColor="text1"/>
          <w:sz w:val="32"/>
          <w:szCs w:val="32"/>
          <w14:textFill>
            <w14:solidFill>
              <w14:schemeClr w14:val="tx1"/>
            </w14:solidFill>
          </w14:textFill>
        </w:rPr>
        <w:t>对财政专项资金进行</w:t>
      </w:r>
      <w:r>
        <w:rPr>
          <w:rFonts w:ascii="仿宋_GB2312" w:cs="仿宋_GB2312"/>
          <w:color w:val="000000" w:themeColor="text1"/>
          <w:sz w:val="32"/>
          <w:szCs w:val="32"/>
          <w14:textFill>
            <w14:solidFill>
              <w14:schemeClr w14:val="tx1"/>
            </w14:solidFill>
          </w14:textFill>
        </w:rPr>
        <w:t>严格</w:t>
      </w:r>
      <w:r>
        <w:rPr>
          <w:rFonts w:hint="eastAsia" w:ascii="仿宋_GB2312" w:cs="仿宋_GB2312"/>
          <w:color w:val="000000" w:themeColor="text1"/>
          <w:sz w:val="32"/>
          <w:szCs w:val="32"/>
          <w14:textFill>
            <w14:solidFill>
              <w14:schemeClr w14:val="tx1"/>
            </w14:solidFill>
          </w14:textFill>
        </w:rPr>
        <w:t>管理，基本做到了专款专用，根据评分标准，该指标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5.制度执行有效性</w:t>
      </w:r>
      <w:r>
        <w:rPr>
          <w:rFonts w:hint="eastAsia" w:ascii="仿宋_GB2312" w:cs="仿宋_GB2312"/>
          <w:color w:val="000000" w:themeColor="text1"/>
          <w:sz w:val="32"/>
          <w:szCs w:val="32"/>
          <w14:textFill>
            <w14:solidFill>
              <w14:schemeClr w14:val="tx1"/>
            </w14:solidFill>
          </w14:textFill>
        </w:rPr>
        <w:t>：由部门提出经费预算支出可行性方案，经过与市政府分管领导沟通后</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报</w:t>
      </w:r>
      <w:r>
        <w:rPr>
          <w:rFonts w:ascii="仿宋_GB2312" w:cs="仿宋_GB2312"/>
          <w:color w:val="000000" w:themeColor="text1"/>
          <w:sz w:val="32"/>
          <w:szCs w:val="32"/>
          <w14:textFill>
            <w14:solidFill>
              <w14:schemeClr w14:val="tx1"/>
            </w14:solidFill>
          </w14:textFill>
        </w:rPr>
        <w:t>党</w:t>
      </w:r>
      <w:r>
        <w:rPr>
          <w:rFonts w:hint="eastAsia" w:ascii="仿宋_GB2312" w:cs="仿宋_GB2312"/>
          <w:color w:val="000000" w:themeColor="text1"/>
          <w:sz w:val="32"/>
          <w:szCs w:val="32"/>
          <w14:textFill>
            <w14:solidFill>
              <w14:schemeClr w14:val="tx1"/>
            </w14:solidFill>
          </w14:textFill>
        </w:rPr>
        <w:t>委</w:t>
      </w:r>
      <w:r>
        <w:rPr>
          <w:rFonts w:ascii="仿宋_GB2312" w:cs="仿宋_GB2312"/>
          <w:color w:val="000000" w:themeColor="text1"/>
          <w:sz w:val="32"/>
          <w:szCs w:val="32"/>
          <w14:textFill>
            <w14:solidFill>
              <w14:schemeClr w14:val="tx1"/>
            </w14:solidFill>
          </w14:textFill>
        </w:rPr>
        <w:t>会议</w:t>
      </w:r>
      <w:r>
        <w:rPr>
          <w:rFonts w:hint="eastAsia" w:ascii="仿宋_GB2312" w:cs="仿宋_GB2312"/>
          <w:color w:val="000000" w:themeColor="text1"/>
          <w:sz w:val="32"/>
          <w:szCs w:val="32"/>
          <w14:textFill>
            <w14:solidFill>
              <w14:schemeClr w14:val="tx1"/>
            </w14:solidFill>
          </w14:textFill>
        </w:rPr>
        <w:t>研究执行，财务对资金的使用合法合规性进行监督，年底对资金使用效果进行自评，根据评分标准，该指标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eastAsia="zh-Hans"/>
          <w14:textFill>
            <w14:solidFill>
              <w14:schemeClr w14:val="tx1"/>
            </w14:solidFill>
          </w14:textFill>
        </w:rPr>
        <w:t>三</w:t>
      </w:r>
      <w:r>
        <w:rPr>
          <w:rFonts w:hint="eastAsia" w:ascii="楷体_GB2312" w:eastAsia="楷体_GB2312"/>
          <w:color w:val="000000" w:themeColor="text1"/>
          <w:szCs w:val="32"/>
          <w14:textFill>
            <w14:solidFill>
              <w14:schemeClr w14:val="tx1"/>
            </w14:solidFill>
          </w14:textFill>
        </w:rPr>
        <w:t>）项目产出情况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cs="仿宋_GB2312"/>
          <w:color w:val="000000" w:themeColor="text1"/>
          <w:sz w:val="32"/>
          <w:szCs w:val="32"/>
          <w14:textFill>
            <w14:solidFill>
              <w14:schemeClr w14:val="tx1"/>
            </w14:solidFill>
          </w14:textFill>
        </w:rPr>
        <w:t>项目产出类指标包括产出数量、产出质量、产出时效、产出成本共四方面的内容，由</w:t>
      </w:r>
      <w:r>
        <w:rPr>
          <w:rFonts w:hint="eastAsia" w:ascii="仿宋_GB2312" w:cs="仿宋_GB2312"/>
          <w:color w:val="000000" w:themeColor="text1"/>
          <w:sz w:val="32"/>
          <w:szCs w:val="32"/>
          <w:lang w:val="en-US" w:eastAsia="zh-CN"/>
          <w14:textFill>
            <w14:solidFill>
              <w14:schemeClr w14:val="tx1"/>
            </w14:solidFill>
          </w14:textFill>
        </w:rPr>
        <w:t>12</w:t>
      </w:r>
      <w:r>
        <w:rPr>
          <w:rFonts w:hint="eastAsia" w:ascii="仿宋_GB2312" w:cs="仿宋_GB2312"/>
          <w:color w:val="000000" w:themeColor="text1"/>
          <w:sz w:val="32"/>
          <w:szCs w:val="32"/>
          <w14:textFill>
            <w14:solidFill>
              <w14:schemeClr w14:val="tx1"/>
            </w14:solidFill>
          </w14:textFill>
        </w:rPr>
        <w:t>个三级指标构成，权重分为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29</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96</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spacing w:line="600" w:lineRule="exact"/>
        <w:ind w:firstLineChars="0"/>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 产出数量</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“购置电脑数量”指标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宋体" w:hAnsi="宋体" w:eastAsia="宋体" w:cs="仿宋_GB2312"/>
          <w:color w:val="000000" w:themeColor="text1"/>
          <w:sz w:val="32"/>
          <w:szCs w:val="32"/>
          <w:lang w:eastAsia="zh-Hans"/>
          <w14:textFill>
            <w14:solidFill>
              <w14:schemeClr w14:val="tx1"/>
            </w14:solidFill>
          </w14:textFill>
        </w:rPr>
        <w:t>≥</w:t>
      </w:r>
      <w:r>
        <w:rPr>
          <w:rFonts w:hint="eastAsia" w:ascii="仿宋_GB2312" w:hAnsi="仿宋_GB2312" w:eastAsia="宋体" w:cs="仿宋_GB2312"/>
          <w:color w:val="000000" w:themeColor="text1"/>
          <w:sz w:val="32"/>
          <w:szCs w:val="32"/>
          <w:lang w:val="en-US" w:eastAsia="zh-CN"/>
          <w14:textFill>
            <w14:solidFill>
              <w14:schemeClr w14:val="tx1"/>
            </w14:solidFill>
          </w14:textFill>
        </w:rPr>
        <w:t>2台</w:t>
      </w:r>
      <w:r>
        <w:rPr>
          <w:rFonts w:hint="eastAsia" w:ascii="仿宋_GB2312" w:hAnsi="仿宋_GB2312" w:cs="仿宋_GB2312"/>
          <w:color w:val="000000" w:themeColor="text1"/>
          <w:sz w:val="32"/>
          <w:szCs w:val="32"/>
          <w:lang w:eastAsia="zh-Hans"/>
          <w14:textFill>
            <w14:solidFill>
              <w14:schemeClr w14:val="tx1"/>
            </w14:solidFill>
          </w14:textFill>
        </w:rPr>
        <w:t>”，根据能够证明指标完成值的资料可知，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完成购置电脑数量</w:t>
      </w:r>
      <w:r>
        <w:rPr>
          <w:rFonts w:hint="eastAsia" w:ascii="仿宋_GB2312" w:hAnsi="仿宋_GB2312" w:cs="仿宋_GB2312"/>
          <w:color w:val="000000" w:themeColor="text1"/>
          <w:sz w:val="32"/>
          <w:szCs w:val="32"/>
          <w14:textFill>
            <w14:solidFill>
              <w14:schemeClr w14:val="tx1"/>
            </w14:solidFill>
          </w14:textFill>
        </w:rPr>
        <w:t>为</w:t>
      </w:r>
      <w:r>
        <w:rPr>
          <w:rFonts w:hint="eastAsia" w:ascii="仿宋_GB2312" w:hAnsi="仿宋_GB2312" w:cs="仿宋_GB2312"/>
          <w:color w:val="000000" w:themeColor="text1"/>
          <w:sz w:val="32"/>
          <w:szCs w:val="32"/>
          <w:lang w:val="en-US" w:eastAsia="zh-CN"/>
          <w14:textFill>
            <w14:solidFill>
              <w14:schemeClr w14:val="tx1"/>
            </w14:solidFill>
          </w14:textFill>
        </w:rPr>
        <w:t>1台</w:t>
      </w:r>
      <w:r>
        <w:rPr>
          <w:rFonts w:hint="eastAsia" w:ascii="仿宋_GB2312" w:hAnsi="仿宋_GB2312" w:cs="仿宋_GB2312"/>
          <w:color w:val="000000" w:themeColor="text1"/>
          <w:sz w:val="32"/>
          <w:szCs w:val="32"/>
          <w14:textFill>
            <w14:solidFill>
              <w14:schemeClr w14:val="tx1"/>
            </w14:solidFill>
          </w14:textFill>
        </w:rPr>
        <w:t>，指标完成率为</w:t>
      </w:r>
      <w:r>
        <w:rPr>
          <w:rFonts w:hint="eastAsia" w:ascii="仿宋_GB2312"/>
          <w:color w:val="000000" w:themeColor="text1"/>
          <w:sz w:val="32"/>
          <w:szCs w:val="32"/>
          <w:lang w:val="en-US" w:eastAsia="zh-CN"/>
          <w14:textFill>
            <w14:solidFill>
              <w14:schemeClr w14:val="tx1"/>
            </w14:solidFill>
          </w14:textFill>
        </w:rPr>
        <w:t>50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%，偏差率为</w:t>
      </w:r>
      <w:r>
        <w:rPr>
          <w:rFonts w:hint="eastAsia" w:ascii="仿宋_GB2312"/>
          <w:color w:val="000000" w:themeColor="text1"/>
          <w:sz w:val="32"/>
          <w:szCs w:val="32"/>
          <w:lang w:val="en-US" w:eastAsia="zh-CN"/>
          <w14:textFill>
            <w14:solidFill>
              <w14:schemeClr w14:val="tx1"/>
            </w14:solidFill>
          </w14:textFill>
        </w:rPr>
        <w:t>50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%，造成偏差原因</w:t>
      </w:r>
      <w:r>
        <w:rPr>
          <w:rFonts w:hint="eastAsia" w:ascii="仿宋_GB2312" w:hAnsi="仿宋_GB2312" w:cs="仿宋_GB2312"/>
          <w:color w:val="000000" w:themeColor="text1"/>
          <w:sz w:val="32"/>
          <w:szCs w:val="32"/>
          <w:lang w:eastAsia="zh-Hans"/>
          <w14:textFill>
            <w14:solidFill>
              <w14:schemeClr w14:val="tx1"/>
            </w14:solidFill>
          </w14:textFill>
        </w:rPr>
        <w:t>为</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资金购置了其他办公设备</w:t>
      </w:r>
      <w:r>
        <w:rPr>
          <w:rFonts w:hint="eastAsia" w:ascii="仿宋_GB2312" w:hAnsi="仿宋_GB2312" w:cs="仿宋_GB2312"/>
          <w:color w:val="000000" w:themeColor="text1"/>
          <w:sz w:val="32"/>
          <w:szCs w:val="32"/>
          <w:lang w:eastAsia="zh-Hans"/>
          <w14:textFill>
            <w14:solidFill>
              <w14:schemeClr w14:val="tx1"/>
            </w14:solidFill>
          </w14:textFill>
        </w:rPr>
        <w:t>”</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根据评分标准，该指标扣</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color w:val="000000" w:themeColor="text1"/>
          <w:sz w:val="32"/>
          <w:szCs w:val="32"/>
          <w:lang w:val="en-US" w:eastAsia="zh-CN"/>
          <w14:textFill>
            <w14:solidFill>
              <w14:schemeClr w14:val="tx1"/>
            </w14:solidFill>
          </w14:textFill>
        </w:rPr>
        <w:t>3</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color w:val="000000" w:themeColor="text1"/>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安装休闲座椅数量</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宋体" w:hAnsi="宋体" w:eastAsia="宋体" w:cs="仿宋_GB2312"/>
          <w:color w:val="000000" w:themeColor="text1"/>
          <w:sz w:val="32"/>
          <w:szCs w:val="32"/>
          <w:lang w:eastAsia="zh-Hans"/>
          <w14:textFill>
            <w14:solidFill>
              <w14:schemeClr w14:val="tx1"/>
            </w14:solidFill>
          </w14:textFill>
        </w:rPr>
        <w:t>≥</w:t>
      </w:r>
      <w:r>
        <w:rPr>
          <w:rFonts w:hint="eastAsia" w:ascii="仿宋_GB2312" w:hAnsi="仿宋_GB2312" w:eastAsia="宋体" w:cs="仿宋_GB2312"/>
          <w:color w:val="000000" w:themeColor="text1"/>
          <w:sz w:val="32"/>
          <w:szCs w:val="32"/>
          <w:lang w:val="en-US" w:eastAsia="zh-CN"/>
          <w14:textFill>
            <w14:solidFill>
              <w14:schemeClr w14:val="tx1"/>
            </w14:solidFill>
          </w14:textFill>
        </w:rPr>
        <w:t>10个</w:t>
      </w:r>
      <w:r>
        <w:rPr>
          <w:rFonts w:hint="eastAsia" w:ascii="仿宋_GB2312" w:hAnsi="仿宋_GB2312" w:cs="仿宋_GB2312"/>
          <w:color w:val="000000" w:themeColor="text1"/>
          <w:sz w:val="32"/>
          <w:szCs w:val="32"/>
          <w:lang w:eastAsia="zh-Hans"/>
          <w14:textFill>
            <w14:solidFill>
              <w14:schemeClr w14:val="tx1"/>
            </w14:solidFill>
          </w14:textFill>
        </w:rPr>
        <w:t>”，根据现场核查可知，</w:t>
      </w:r>
      <w:r>
        <w:rPr>
          <w:rFonts w:hint="eastAsia" w:ascii="仿宋_GB2312" w:hAnsi="仿宋_GB2312" w:cs="仿宋_GB2312"/>
          <w:color w:val="000000" w:themeColor="text1"/>
          <w:sz w:val="32"/>
          <w:szCs w:val="32"/>
          <w:lang w:eastAsia="zh-CN"/>
          <w14:textFill>
            <w14:solidFill>
              <w14:schemeClr w14:val="tx1"/>
            </w14:solidFill>
          </w14:textFill>
        </w:rPr>
        <w:t>安装休闲座椅后</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休闲椅</w:t>
      </w:r>
      <w:r>
        <w:rPr>
          <w:rFonts w:hint="eastAsia" w:ascii="仿宋_GB2312" w:hAnsi="仿宋_GB2312" w:cs="仿宋_GB2312"/>
          <w:color w:val="000000" w:themeColor="text1"/>
          <w:sz w:val="32"/>
          <w:szCs w:val="32"/>
          <w:lang w:eastAsia="zh-Hans"/>
          <w14:textFill>
            <w14:solidFill>
              <w14:schemeClr w14:val="tx1"/>
            </w14:solidFill>
          </w14:textFill>
        </w:rPr>
        <w:t>得到了有效利用</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有效利用</w:t>
      </w:r>
      <w:r>
        <w:rPr>
          <w:rFonts w:hint="eastAsia" w:ascii="仿宋_GB2312" w:hAnsi="仿宋_GB2312" w:cs="仿宋_GB2312"/>
          <w:color w:val="000000" w:themeColor="text1"/>
          <w:sz w:val="32"/>
          <w:szCs w:val="32"/>
          <w:lang w:eastAsia="zh-Hans"/>
          <w14:textFill>
            <w14:solidFill>
              <w14:schemeClr w14:val="tx1"/>
            </w14:solidFill>
          </w14:textFill>
        </w:rPr>
        <w:t>率达</w:t>
      </w:r>
      <w:r>
        <w:rPr>
          <w:rFonts w:ascii="仿宋_GB2312" w:hAnsi="仿宋_GB2312" w:cs="仿宋_GB2312"/>
          <w:color w:val="000000" w:themeColor="text1"/>
          <w:sz w:val="32"/>
          <w:szCs w:val="32"/>
          <w:lang w:eastAsia="zh-Hans"/>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产出数量指标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7</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14:textFill>
            <w14:solidFill>
              <w14:schemeClr w14:val="tx1"/>
            </w14:solidFill>
          </w14:textFill>
        </w:rPr>
      </w:pPr>
      <w:r>
        <w:rPr>
          <w:rFonts w:hint="eastAsia" w:ascii="仿宋_GB2312"/>
          <w:b/>
          <w:bCs/>
          <w:color w:val="000000" w:themeColor="text1"/>
          <w:sz w:val="32"/>
          <w14:textFill>
            <w14:solidFill>
              <w14:schemeClr w14:val="tx1"/>
            </w14:solidFill>
          </w14:textFill>
        </w:rPr>
        <w:t>2.产出质量</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购置电脑质量合格率</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14:textFill>
            <w14:solidFill>
              <w14:schemeClr w14:val="tx1"/>
            </w14:solidFill>
          </w14:textFill>
        </w:rPr>
        <w:t>100%</w:t>
      </w:r>
      <w:r>
        <w:rPr>
          <w:rFonts w:hint="eastAsia" w:ascii="仿宋_GB2312" w:hAnsi="仿宋_GB2312" w:cs="仿宋_GB2312"/>
          <w:color w:val="000000" w:themeColor="text1"/>
          <w:sz w:val="32"/>
          <w:szCs w:val="32"/>
          <w:lang w:eastAsia="zh-Hans"/>
          <w14:textFill>
            <w14:solidFill>
              <w14:schemeClr w14:val="tx1"/>
            </w14:solidFill>
          </w14:textFill>
        </w:rPr>
        <w:t>”，根据现场核查可知</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电脑质量合格</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合格</w:t>
      </w:r>
      <w:r>
        <w:rPr>
          <w:rFonts w:hint="eastAsia" w:ascii="仿宋_GB2312" w:hAnsi="仿宋_GB2312" w:cs="仿宋_GB2312"/>
          <w:color w:val="000000" w:themeColor="text1"/>
          <w:sz w:val="32"/>
          <w:szCs w:val="32"/>
          <w:lang w:eastAsia="zh-Hans"/>
          <w14:textFill>
            <w14:solidFill>
              <w14:schemeClr w14:val="tx1"/>
            </w14:solidFill>
          </w14:textFill>
        </w:rPr>
        <w:t>率达</w:t>
      </w:r>
      <w:r>
        <w:rPr>
          <w:rFonts w:ascii="仿宋_GB2312" w:hAnsi="仿宋_GB2312" w:cs="仿宋_GB2312"/>
          <w:color w:val="000000" w:themeColor="text1"/>
          <w:sz w:val="32"/>
          <w:szCs w:val="32"/>
          <w:lang w:eastAsia="zh-Hans"/>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color w:val="000000" w:themeColor="text1"/>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“维修工作质量合格率”指标，预期指标值为“100%”，根据现场核查可知，</w:t>
      </w:r>
      <w:r>
        <w:rPr>
          <w:rFonts w:hint="eastAsia" w:ascii="仿宋_GB2312" w:hAnsi="仿宋_GB2312" w:cs="仿宋_GB2312"/>
          <w:color w:val="000000" w:themeColor="text1"/>
          <w:sz w:val="32"/>
          <w:szCs w:val="32"/>
          <w:lang w:eastAsia="zh-CN"/>
          <w14:textFill>
            <w14:solidFill>
              <w14:schemeClr w14:val="tx1"/>
            </w14:solidFill>
          </w14:textFill>
        </w:rPr>
        <w:t>维修工作质量合格</w:t>
      </w:r>
      <w:r>
        <w:rPr>
          <w:rFonts w:hint="eastAsia" w:ascii="仿宋_GB2312" w:hAnsi="仿宋_GB2312" w:cs="仿宋_GB2312"/>
          <w:color w:val="000000" w:themeColor="text1"/>
          <w:sz w:val="32"/>
          <w:szCs w:val="32"/>
          <w:lang w:eastAsia="zh-Hans"/>
          <w14:textFill>
            <w14:solidFill>
              <w14:schemeClr w14:val="tx1"/>
            </w14:solidFill>
          </w14:textFill>
        </w:rPr>
        <w:t>率达</w:t>
      </w:r>
      <w:r>
        <w:rPr>
          <w:rFonts w:ascii="仿宋_GB2312" w:hAnsi="仿宋_GB2312" w:cs="仿宋_GB2312"/>
          <w:color w:val="000000" w:themeColor="text1"/>
          <w:sz w:val="32"/>
          <w:szCs w:val="32"/>
          <w:lang w:eastAsia="zh-Hans"/>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产出质量指标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8</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hint="eastAsia" w:ascii="仿宋_GB2312"/>
          <w:b/>
          <w:bCs/>
          <w:color w:val="000000" w:themeColor="text1"/>
          <w:sz w:val="32"/>
          <w14:textFill>
            <w14:solidFill>
              <w14:schemeClr w14:val="tx1"/>
            </w14:solidFill>
          </w14:textFill>
        </w:rPr>
      </w:pPr>
      <w:r>
        <w:rPr>
          <w:rFonts w:hint="eastAsia" w:ascii="仿宋_GB2312"/>
          <w:b/>
          <w:bCs/>
          <w:color w:val="000000" w:themeColor="text1"/>
          <w:sz w:val="32"/>
          <w:lang w:val="en-US" w:eastAsia="zh-CN"/>
          <w14:textFill>
            <w14:solidFill>
              <w14:schemeClr w14:val="tx1"/>
            </w14:solidFill>
          </w14:textFill>
        </w:rPr>
        <w:t>3.</w:t>
      </w:r>
      <w:r>
        <w:rPr>
          <w:rFonts w:hint="eastAsia" w:ascii="仿宋_GB2312"/>
          <w:b/>
          <w:bCs/>
          <w:color w:val="000000" w:themeColor="text1"/>
          <w:sz w:val="32"/>
          <w14:textFill>
            <w14:solidFill>
              <w14:schemeClr w14:val="tx1"/>
            </w14:solidFill>
          </w14:textFill>
        </w:rPr>
        <w:t>产出时效</w:t>
      </w:r>
    </w:p>
    <w:p>
      <w:pPr>
        <w:pStyle w:val="7"/>
        <w:spacing w:before="0" w:after="0" w:line="600" w:lineRule="exact"/>
        <w:ind w:firstLine="640"/>
        <w:jc w:val="both"/>
        <w:rPr>
          <w:rFonts w:hint="eastAsia" w:ascii="仿宋_GB2312" w:cs="仿宋_GB2312"/>
          <w:b w:val="0"/>
          <w:color w:val="000000" w:themeColor="text1"/>
          <w:sz w:val="32"/>
          <w:szCs w:val="32"/>
          <w:lang w:eastAsia="zh-Hans"/>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项目完成时间</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val="en-US" w:eastAsia="zh-CN"/>
          <w14:textFill>
            <w14:solidFill>
              <w14:schemeClr w14:val="tx1"/>
            </w14:solidFill>
          </w14:textFill>
        </w:rPr>
        <w:t>2022年12月31日</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根据资金支付凭证显示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资金已于</w:t>
      </w:r>
      <w:r>
        <w:rPr>
          <w:rFonts w:ascii="仿宋_GB2312" w:cs="仿宋_GB2312"/>
          <w:b w:val="0"/>
          <w:color w:val="000000" w:themeColor="text1"/>
          <w:sz w:val="32"/>
          <w:szCs w:val="32"/>
          <w:lang w:eastAsia="zh-Hans"/>
          <w14:textFill>
            <w14:solidFill>
              <w14:schemeClr w14:val="tx1"/>
            </w14:solidFill>
          </w14:textFill>
        </w:rPr>
        <w:t>202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lang w:eastAsia="zh-Hans"/>
          <w14:textFill>
            <w14:solidFill>
              <w14:schemeClr w14:val="tx1"/>
            </w14:solidFill>
          </w14:textFill>
        </w:rPr>
        <w:t>年</w:t>
      </w:r>
      <w:r>
        <w:rPr>
          <w:rFonts w:hint="eastAsia" w:ascii="仿宋_GB2312" w:cs="仿宋_GB2312"/>
          <w:b w:val="0"/>
          <w:color w:val="000000" w:themeColor="text1"/>
          <w:sz w:val="32"/>
          <w:szCs w:val="32"/>
          <w:lang w:val="en-US" w:eastAsia="zh-CN"/>
          <w14:textFill>
            <w14:solidFill>
              <w14:schemeClr w14:val="tx1"/>
            </w14:solidFill>
          </w14:textFill>
        </w:rPr>
        <w:t>12</w:t>
      </w:r>
      <w:r>
        <w:rPr>
          <w:rFonts w:hint="eastAsia" w:ascii="仿宋_GB2312" w:cs="仿宋_GB2312"/>
          <w:b w:val="0"/>
          <w:color w:val="000000" w:themeColor="text1"/>
          <w:sz w:val="32"/>
          <w:szCs w:val="32"/>
          <w:lang w:eastAsia="zh-Hans"/>
          <w14:textFill>
            <w14:solidFill>
              <w14:schemeClr w14:val="tx1"/>
            </w14:solidFill>
          </w14:textFill>
        </w:rPr>
        <w:t>月全部支付完毕</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与预期目标指标一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，根据评分标准，该指标</w:t>
      </w:r>
      <w:r>
        <w:rPr>
          <w:rFonts w:ascii="仿宋_GB2312" w:cs="仿宋_GB2312"/>
          <w:b w:val="0"/>
          <w:color w:val="000000" w:themeColor="text1"/>
          <w:sz w:val="32"/>
          <w:szCs w:val="32"/>
          <w14:textFill>
            <w14:solidFill>
              <w14:schemeClr w14:val="tx1"/>
            </w14:solidFill>
          </w14:textFill>
        </w:rPr>
        <w:t>3</w:t>
      </w:r>
      <w:r>
        <w:rPr>
          <w:rFonts w:hint="eastAsia" w:ascii="仿宋_GB2312" w:cs="仿宋_GB2312"/>
          <w:b w:val="0"/>
          <w:color w:val="000000" w:themeColor="text1"/>
          <w:sz w:val="32"/>
          <w:szCs w:val="32"/>
          <w14:textFill>
            <w14:solidFill>
              <w14:schemeClr w14:val="tx1"/>
            </w14:solidFill>
          </w14:textFill>
        </w:rPr>
        <w:t>分，得3分。</w:t>
      </w:r>
    </w:p>
    <w:p>
      <w:pPr>
        <w:pStyle w:val="7"/>
        <w:spacing w:before="0" w:after="0" w:line="600" w:lineRule="exact"/>
        <w:ind w:firstLine="640"/>
        <w:jc w:val="both"/>
        <w:rPr>
          <w:rFonts w:ascii="仿宋_GB2312" w:cs="仿宋_GB2312"/>
          <w:b w:val="0"/>
          <w:color w:val="000000" w:themeColor="text1"/>
          <w:sz w:val="32"/>
          <w:szCs w:val="32"/>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资金支付及时率</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14:textFill>
            <w14:solidFill>
              <w14:schemeClr w14:val="tx1"/>
            </w14:solidFill>
          </w14:textFill>
        </w:rPr>
        <w:t>100%</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根据资金支付凭证显示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资金已于</w:t>
      </w:r>
      <w:r>
        <w:rPr>
          <w:rFonts w:ascii="仿宋_GB2312" w:cs="仿宋_GB2312"/>
          <w:b w:val="0"/>
          <w:color w:val="000000" w:themeColor="text1"/>
          <w:sz w:val="32"/>
          <w:szCs w:val="32"/>
          <w:lang w:eastAsia="zh-Hans"/>
          <w14:textFill>
            <w14:solidFill>
              <w14:schemeClr w14:val="tx1"/>
            </w14:solidFill>
          </w14:textFill>
        </w:rPr>
        <w:t>202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lang w:eastAsia="zh-Hans"/>
          <w14:textFill>
            <w14:solidFill>
              <w14:schemeClr w14:val="tx1"/>
            </w14:solidFill>
          </w14:textFill>
        </w:rPr>
        <w:t>年</w:t>
      </w:r>
      <w:r>
        <w:rPr>
          <w:rFonts w:hint="eastAsia" w:ascii="仿宋_GB2312" w:cs="仿宋_GB2312"/>
          <w:b w:val="0"/>
          <w:color w:val="000000" w:themeColor="text1"/>
          <w:sz w:val="32"/>
          <w:szCs w:val="32"/>
          <w:lang w:val="en-US" w:eastAsia="zh-CN"/>
          <w14:textFill>
            <w14:solidFill>
              <w14:schemeClr w14:val="tx1"/>
            </w14:solidFill>
          </w14:textFill>
        </w:rPr>
        <w:t>12</w:t>
      </w:r>
      <w:r>
        <w:rPr>
          <w:rFonts w:hint="eastAsia" w:ascii="仿宋_GB2312" w:cs="仿宋_GB2312"/>
          <w:b w:val="0"/>
          <w:color w:val="000000" w:themeColor="text1"/>
          <w:sz w:val="32"/>
          <w:szCs w:val="32"/>
          <w:lang w:eastAsia="zh-Hans"/>
          <w14:textFill>
            <w14:solidFill>
              <w14:schemeClr w14:val="tx1"/>
            </w14:solidFill>
          </w14:textFill>
        </w:rPr>
        <w:t>月全部支付完毕</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与预期目标指标一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，根据评分标准，该指标</w:t>
      </w:r>
      <w:r>
        <w:rPr>
          <w:rFonts w:ascii="仿宋_GB2312" w:cs="仿宋_GB2312"/>
          <w:b w:val="0"/>
          <w:color w:val="000000" w:themeColor="text1"/>
          <w:sz w:val="32"/>
          <w:szCs w:val="32"/>
          <w14:textFill>
            <w14:solidFill>
              <w14:schemeClr w14:val="tx1"/>
            </w14:solidFill>
          </w14:textFill>
        </w:rPr>
        <w:t>3</w:t>
      </w:r>
      <w:r>
        <w:rPr>
          <w:rFonts w:hint="eastAsia" w:ascii="仿宋_GB2312" w:cs="仿宋_GB2312"/>
          <w:b w:val="0"/>
          <w:color w:val="000000" w:themeColor="text1"/>
          <w:sz w:val="32"/>
          <w:szCs w:val="32"/>
          <w14:textFill>
            <w14:solidFill>
              <w14:schemeClr w14:val="tx1"/>
            </w14:solidFill>
          </w14:textFill>
        </w:rPr>
        <w:t>分，得3分。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产出时效指标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6</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4.产出成本</w:t>
      </w:r>
    </w:p>
    <w:p>
      <w:pPr>
        <w:spacing w:line="600" w:lineRule="exact"/>
        <w:ind w:firstLine="640"/>
        <w:rPr>
          <w:rFonts w:hint="eastAsia" w:ascii="仿宋_GB2312" w:cs="仿宋_GB2312"/>
          <w:color w:val="000000" w:themeColor="text1"/>
          <w:sz w:val="32"/>
          <w:szCs w:val="32"/>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第一书记工作经费</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仿宋_GB2312" w:eastAsia="宋体"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年共计支付工程款</w:t>
      </w:r>
      <w:r>
        <w:rPr>
          <w:rFonts w:hint="eastAsia" w:ascii="仿宋_GB2312" w:cs="仿宋_GB2312"/>
          <w:color w:val="000000" w:themeColor="text1"/>
          <w:sz w:val="32"/>
          <w:szCs w:val="32"/>
          <w:lang w:val="en-US" w:eastAsia="zh-CN"/>
          <w14:textFill>
            <w14:solidFill>
              <w14:schemeClr w14:val="tx1"/>
            </w14:solidFill>
          </w14:textFill>
        </w:rPr>
        <w:t>1.56</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为民办实事好事经费</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仿宋_GB2312" w:eastAsia="宋体" w:cs="仿宋_GB2312"/>
          <w:color w:val="000000" w:themeColor="text1"/>
          <w:sz w:val="32"/>
          <w:szCs w:val="32"/>
          <w:lang w:val="en-US" w:eastAsia="zh-CN"/>
          <w14:textFill>
            <w14:solidFill>
              <w14:schemeClr w14:val="tx1"/>
            </w14:solidFill>
          </w14:textFill>
        </w:rPr>
        <w:t>1</w:t>
      </w:r>
      <w:r>
        <w:rPr>
          <w:rFonts w:hint="eastAsia" w:ascii="仿宋_GB2312" w:cs="仿宋_GB2312"/>
          <w:color w:val="000000" w:themeColor="text1"/>
          <w:sz w:val="32"/>
          <w:szCs w:val="32"/>
          <w14:textFill>
            <w14:solidFill>
              <w14:schemeClr w14:val="tx1"/>
            </w14:solidFill>
          </w14:textFill>
        </w:rPr>
        <w:t>0万元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年共计支付工程款</w:t>
      </w:r>
      <w:r>
        <w:rPr>
          <w:rFonts w:hint="eastAsia" w:ascii="仿宋_GB2312" w:cs="仿宋_GB2312"/>
          <w:color w:val="000000" w:themeColor="text1"/>
          <w:sz w:val="32"/>
          <w:szCs w:val="32"/>
          <w:lang w:val="en-US" w:eastAsia="zh-CN"/>
          <w14:textFill>
            <w14:solidFill>
              <w14:schemeClr w14:val="tx1"/>
            </w14:solidFill>
          </w14:textFill>
        </w:rPr>
        <w:t>7.8</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2.5</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2.5</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0"/>
        <w:rPr>
          <w:color w:val="000000" w:themeColor="text1"/>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工作队工作经费</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仿宋_GB2312" w:eastAsia="宋体" w:cs="仿宋_GB2312"/>
          <w:color w:val="000000" w:themeColor="text1"/>
          <w:sz w:val="32"/>
          <w:szCs w:val="32"/>
          <w:lang w:val="en-US" w:eastAsia="zh-CN"/>
          <w14:textFill>
            <w14:solidFill>
              <w14:schemeClr w14:val="tx1"/>
            </w14:solidFill>
          </w14:textFill>
        </w:rPr>
        <w:t>1</w:t>
      </w:r>
      <w:r>
        <w:rPr>
          <w:rFonts w:hint="eastAsia" w:ascii="仿宋_GB2312" w:cs="仿宋_GB2312"/>
          <w:color w:val="000000" w:themeColor="text1"/>
          <w:sz w:val="32"/>
          <w:szCs w:val="32"/>
          <w14:textFill>
            <w14:solidFill>
              <w14:schemeClr w14:val="tx1"/>
            </w14:solidFill>
          </w14:textFill>
        </w:rPr>
        <w:t>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年共计支付工程款</w:t>
      </w:r>
      <w:r>
        <w:rPr>
          <w:rFonts w:hint="eastAsia" w:ascii="仿宋_GB2312" w:cs="仿宋_GB2312"/>
          <w:color w:val="000000" w:themeColor="text1"/>
          <w:sz w:val="32"/>
          <w:szCs w:val="32"/>
          <w:lang w:val="en-US" w:eastAsia="zh-CN"/>
          <w14:textFill>
            <w14:solidFill>
              <w14:schemeClr w14:val="tx1"/>
            </w14:solidFill>
          </w14:textFill>
        </w:rPr>
        <w:t>0.78</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2.5</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2.5</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产出成本指标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8.00</w:t>
      </w:r>
      <w:r>
        <w:rPr>
          <w:rFonts w:hint="eastAsia" w:ascii="仿宋_GB2312" w:hAnsi="仿宋_GB2312" w:cs="仿宋_GB2312"/>
          <w:color w:val="000000" w:themeColor="text1"/>
          <w:sz w:val="32"/>
          <w:szCs w:val="32"/>
          <w14:textFill>
            <w14:solidFill>
              <w14:schemeClr w14:val="tx1"/>
            </w14:solidFill>
          </w14:textFill>
        </w:rPr>
        <w:t>分。</w:t>
      </w:r>
    </w:p>
    <w:p>
      <w:pPr>
        <w:pStyle w:val="4"/>
        <w:spacing w:line="600" w:lineRule="exact"/>
        <w:ind w:left="560" w:leftChars="200" w:firstLine="0" w:firstLineChars="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eastAsia="zh-Hans"/>
          <w14:textFill>
            <w14:solidFill>
              <w14:schemeClr w14:val="tx1"/>
            </w14:solidFill>
          </w14:textFill>
        </w:rPr>
        <w:t>四</w:t>
      </w:r>
      <w:r>
        <w:rPr>
          <w:rFonts w:hint="eastAsia" w:ascii="楷体_GB2312" w:eastAsia="楷体_GB2312"/>
          <w:color w:val="000000" w:themeColor="text1"/>
          <w:szCs w:val="32"/>
          <w14:textFill>
            <w14:solidFill>
              <w14:schemeClr w14:val="tx1"/>
            </w14:solidFill>
          </w14:textFill>
        </w:rPr>
        <w:t>）项目效益情况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color w:val="000000" w:themeColor="text1"/>
          <w:sz w:val="32"/>
          <w:szCs w:val="32"/>
          <w:u w:color="000000"/>
          <w:lang w:val="zh-TW" w:eastAsia="zh-TW"/>
          <w14:textFill>
            <w14:solidFill>
              <w14:schemeClr w14:val="tx1"/>
            </w14:solidFill>
          </w14:textFill>
        </w:rPr>
        <w:t>项目</w:t>
      </w:r>
      <w:r>
        <w:rPr>
          <w:rFonts w:hint="eastAsia" w:ascii="仿宋_GB2312"/>
          <w:color w:val="000000" w:themeColor="text1"/>
          <w:sz w:val="32"/>
          <w:szCs w:val="32"/>
          <w14:textFill>
            <w14:solidFill>
              <w14:schemeClr w14:val="tx1"/>
            </w14:solidFill>
          </w14:textFill>
        </w:rPr>
        <w:t>效益</w:t>
      </w:r>
      <w:r>
        <w:rPr>
          <w:rFonts w:hint="eastAsia"/>
          <w:color w:val="000000" w:themeColor="text1"/>
          <w:sz w:val="32"/>
          <w:szCs w:val="32"/>
          <w:u w:color="000000"/>
          <w:lang w:val="zh-TW" w:eastAsia="zh-TW"/>
          <w14:textFill>
            <w14:solidFill>
              <w14:schemeClr w14:val="tx1"/>
            </w14:solidFill>
          </w14:textFill>
        </w:rPr>
        <w:t>类指标由</w:t>
      </w:r>
      <w:r>
        <w:rPr>
          <w:rFonts w:hint="eastAsia"/>
          <w:color w:val="000000" w:themeColor="text1"/>
          <w:sz w:val="32"/>
          <w:szCs w:val="32"/>
          <w:u w:color="000000"/>
          <w:lang w:val="en-US" w:eastAsia="zh-CN"/>
          <w14:textFill>
            <w14:solidFill>
              <w14:schemeClr w14:val="tx1"/>
            </w14:solidFill>
          </w14:textFill>
        </w:rPr>
        <w:t>2</w:t>
      </w:r>
      <w:r>
        <w:rPr>
          <w:rFonts w:hint="eastAsia"/>
          <w:color w:val="000000" w:themeColor="text1"/>
          <w:sz w:val="32"/>
          <w:szCs w:val="32"/>
          <w:u w:color="000000"/>
          <w:lang w:val="zh-TW" w:eastAsia="zh-TW"/>
          <w14:textFill>
            <w14:solidFill>
              <w14:schemeClr w14:val="tx1"/>
            </w14:solidFill>
          </w14:textFill>
        </w:rPr>
        <w:t>个</w:t>
      </w:r>
      <w:r>
        <w:rPr>
          <w:rFonts w:hint="eastAsia"/>
          <w:color w:val="000000" w:themeColor="text1"/>
          <w:sz w:val="32"/>
          <w:szCs w:val="32"/>
          <w:u w:color="000000"/>
          <w:lang w:val="zh-TW"/>
          <w14:textFill>
            <w14:solidFill>
              <w14:schemeClr w14:val="tx1"/>
            </w14:solidFill>
          </w14:textFill>
        </w:rPr>
        <w:t>二</w:t>
      </w:r>
      <w:r>
        <w:rPr>
          <w:rFonts w:hint="eastAsia"/>
          <w:color w:val="000000" w:themeColor="text1"/>
          <w:sz w:val="32"/>
          <w:szCs w:val="32"/>
          <w:u w:color="000000"/>
          <w:lang w:val="zh-TW" w:eastAsia="zh-TW"/>
          <w14:textFill>
            <w14:solidFill>
              <w14:schemeClr w14:val="tx1"/>
            </w14:solidFill>
          </w14:textFill>
        </w:rPr>
        <w:t>级指标和</w:t>
      </w:r>
      <w:r>
        <w:rPr>
          <w:rFonts w:hint="eastAsia"/>
          <w:color w:val="000000" w:themeColor="text1"/>
          <w:sz w:val="32"/>
          <w:szCs w:val="32"/>
          <w:u w:color="000000"/>
          <w:lang w:val="en-US" w:eastAsia="zh-CN"/>
          <w14:textFill>
            <w14:solidFill>
              <w14:schemeClr w14:val="tx1"/>
            </w14:solidFill>
          </w14:textFill>
        </w:rPr>
        <w:t>2</w:t>
      </w:r>
      <w:r>
        <w:rPr>
          <w:rFonts w:hint="eastAsia"/>
          <w:color w:val="000000" w:themeColor="text1"/>
          <w:sz w:val="32"/>
          <w:szCs w:val="32"/>
          <w:u w:color="000000"/>
          <w:lang w:val="zh-TW" w:eastAsia="zh-TW"/>
          <w14:textFill>
            <w14:solidFill>
              <w14:schemeClr w14:val="tx1"/>
            </w14:solidFill>
          </w14:textFill>
        </w:rPr>
        <w:t>个</w:t>
      </w:r>
      <w:r>
        <w:rPr>
          <w:rFonts w:hint="eastAsia"/>
          <w:color w:val="000000" w:themeColor="text1"/>
          <w:sz w:val="32"/>
          <w:szCs w:val="32"/>
          <w:u w:color="000000"/>
          <w14:textFill>
            <w14:solidFill>
              <w14:schemeClr w14:val="tx1"/>
            </w14:solidFill>
          </w14:textFill>
        </w:rPr>
        <w:t>三</w:t>
      </w:r>
      <w:r>
        <w:rPr>
          <w:rFonts w:hint="eastAsia"/>
          <w:color w:val="000000" w:themeColor="text1"/>
          <w:sz w:val="32"/>
          <w:szCs w:val="32"/>
          <w:u w:color="000000"/>
          <w:lang w:val="zh-TW" w:eastAsia="zh-TW"/>
          <w14:textFill>
            <w14:solidFill>
              <w14:schemeClr w14:val="tx1"/>
            </w14:solidFill>
          </w14:textFill>
        </w:rPr>
        <w:t>级指标构成，</w:t>
      </w:r>
      <w:r>
        <w:rPr>
          <w:rFonts w:hint="eastAsia" w:ascii="仿宋_GB2312" w:cs="仿宋_GB2312"/>
          <w:color w:val="000000" w:themeColor="text1"/>
          <w:sz w:val="32"/>
          <w:szCs w:val="32"/>
          <w14:textFill>
            <w14:solidFill>
              <w14:schemeClr w14:val="tx1"/>
            </w14:solidFill>
          </w14:textFill>
        </w:rPr>
        <w:t>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30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overflowPunct w:val="0"/>
        <w:spacing w:line="600" w:lineRule="exact"/>
        <w:ind w:firstLine="643"/>
        <w:contextualSpacing/>
        <w:rPr>
          <w:rFonts w:ascii="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1.</w:t>
      </w:r>
      <w:r>
        <w:rPr>
          <w:rFonts w:hint="eastAsia" w:ascii="仿宋_GB2312"/>
          <w:b/>
          <w:bCs/>
          <w:color w:val="000000" w:themeColor="text1"/>
          <w:sz w:val="32"/>
          <w:szCs w:val="32"/>
          <w14:textFill>
            <w14:solidFill>
              <w14:schemeClr w14:val="tx1"/>
            </w14:solidFill>
          </w14:textFill>
        </w:rPr>
        <w:t>实施效益指标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（1）</w:t>
      </w:r>
      <w:r>
        <w:rPr>
          <w:rFonts w:hint="eastAsia" w:ascii="仿宋_GB2312"/>
          <w:b/>
          <w:bCs/>
          <w:color w:val="000000" w:themeColor="text1"/>
          <w:sz w:val="32"/>
          <w:szCs w:val="32"/>
          <w14:textFill>
            <w14:solidFill>
              <w14:schemeClr w14:val="tx1"/>
            </w14:solidFill>
          </w14:textFill>
        </w:rPr>
        <w:t>社会效益指标</w:t>
      </w:r>
    </w:p>
    <w:p>
      <w:pPr>
        <w:spacing w:line="600" w:lineRule="exact"/>
        <w:ind w:firstLine="640"/>
        <w:rPr>
          <w:color w:val="000000" w:themeColor="text1"/>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14:textFill>
            <w14:solidFill>
              <w14:schemeClr w14:val="tx1"/>
            </w14:solidFill>
          </w14:textFill>
        </w:rPr>
        <w:t>完善小区基础设施，有效改善小区环境</w:t>
      </w:r>
      <w:r>
        <w:rPr>
          <w:rFonts w:hint="eastAsia" w:ascii="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持续完善</w:t>
      </w:r>
      <w:r>
        <w:rPr>
          <w:rFonts w:hint="eastAsia" w:ascii="仿宋_GB2312"/>
          <w:color w:val="000000" w:themeColor="text1"/>
          <w:sz w:val="32"/>
          <w:szCs w:val="32"/>
          <w:lang w:eastAsia="zh-Hans"/>
          <w14:textFill>
            <w14:solidFill>
              <w14:schemeClr w14:val="tx1"/>
            </w14:solidFill>
          </w14:textFill>
        </w:rPr>
        <w:t>”，</w:t>
      </w:r>
      <w:r>
        <w:rPr>
          <w:rFonts w:hint="eastAsia"/>
          <w:color w:val="000000" w:themeColor="text1"/>
          <w:sz w:val="32"/>
          <w:szCs w:val="32"/>
          <w14:textFill>
            <w14:solidFill>
              <w14:schemeClr w14:val="tx1"/>
            </w14:solidFill>
          </w14:textFill>
        </w:rPr>
        <w:t>根据</w:t>
      </w:r>
      <w:r>
        <w:rPr>
          <w:rFonts w:hint="eastAsia"/>
          <w:color w:val="000000" w:themeColor="text1"/>
          <w:sz w:val="32"/>
          <w:szCs w:val="32"/>
          <w:lang w:eastAsia="zh-CN"/>
          <w14:textFill>
            <w14:solidFill>
              <w14:schemeClr w14:val="tx1"/>
            </w14:solidFill>
          </w14:textFill>
        </w:rPr>
        <w:t>实地考察</w:t>
      </w:r>
      <w:r>
        <w:rPr>
          <w:rFonts w:hint="eastAsia" w:ascii="仿宋_GB2312"/>
          <w:color w:val="000000" w:themeColor="text1"/>
          <w:sz w:val="32"/>
          <w:szCs w:val="32"/>
          <w:lang w:eastAsia="zh-Hans"/>
          <w14:textFill>
            <w14:solidFill>
              <w14:schemeClr w14:val="tx1"/>
            </w14:solidFill>
          </w14:textFill>
        </w:rPr>
        <w:t>情况</w:t>
      </w:r>
      <w:r>
        <w:rPr>
          <w:rFonts w:hint="eastAsia"/>
          <w:color w:val="000000" w:themeColor="text1"/>
          <w:sz w:val="32"/>
          <w:szCs w:val="32"/>
          <w14:textFill>
            <w14:solidFill>
              <w14:schemeClr w14:val="tx1"/>
            </w14:solidFill>
          </w14:textFill>
        </w:rPr>
        <w:t>可知，实际完成值为</w:t>
      </w:r>
      <w:r>
        <w:rPr>
          <w:rFonts w:hint="eastAsia" w:ascii="仿宋_GB2312"/>
          <w:color w:val="000000" w:themeColor="text1"/>
          <w:sz w:val="32"/>
          <w:szCs w:val="32"/>
          <w:lang w:eastAsia="zh-Hans"/>
          <w14:textFill>
            <w14:solidFill>
              <w14:schemeClr w14:val="tx1"/>
            </w14:solidFill>
          </w14:textFill>
        </w:rPr>
        <w:t>“好”</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根据评分标准，该指标</w:t>
      </w:r>
      <w:r>
        <w:rPr>
          <w:rFonts w:hint="eastAsia" w:ascii="仿宋_GB2312"/>
          <w:color w:val="000000" w:themeColor="text1"/>
          <w:sz w:val="32"/>
          <w:szCs w:val="32"/>
          <w:lang w:val="en-US" w:eastAsia="zh-CN"/>
          <w14:textFill>
            <w14:solidFill>
              <w14:schemeClr w14:val="tx1"/>
            </w14:solidFill>
          </w14:textFill>
        </w:rPr>
        <w:t>10.00</w:t>
      </w:r>
      <w:r>
        <w:rPr>
          <w:rFonts w:hint="eastAsia" w:ascii="仿宋_GB2312"/>
          <w:color w:val="000000" w:themeColor="text1"/>
          <w:sz w:val="32"/>
          <w:szCs w:val="32"/>
          <w14:textFill>
            <w14:solidFill>
              <w14:schemeClr w14:val="tx1"/>
            </w14:solidFill>
          </w14:textFill>
        </w:rPr>
        <w:t>分，得</w:t>
      </w:r>
      <w:r>
        <w:rPr>
          <w:rFonts w:hint="eastAsia" w:ascii="仿宋_GB2312"/>
          <w:color w:val="000000" w:themeColor="text1"/>
          <w:sz w:val="32"/>
          <w:szCs w:val="32"/>
          <w:lang w:val="en-US" w:eastAsia="zh-CN"/>
          <w14:textFill>
            <w14:solidFill>
              <w14:schemeClr w14:val="tx1"/>
            </w14:solidFill>
          </w14:textFill>
        </w:rPr>
        <w:t>10.00</w:t>
      </w:r>
      <w:r>
        <w:rPr>
          <w:rFonts w:hint="eastAsia" w:ascii="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（2）</w:t>
      </w:r>
      <w:r>
        <w:rPr>
          <w:rFonts w:hint="eastAsia" w:ascii="仿宋_GB2312"/>
          <w:b/>
          <w:bCs/>
          <w:color w:val="000000" w:themeColor="text1"/>
          <w:sz w:val="32"/>
          <w:szCs w:val="32"/>
          <w14:textFill>
            <w14:solidFill>
              <w14:schemeClr w14:val="tx1"/>
            </w14:solidFill>
          </w14:textFill>
        </w:rPr>
        <w:t>可持续影响指标</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14:textFill>
            <w14:solidFill>
              <w14:schemeClr w14:val="tx1"/>
            </w14:solidFill>
          </w14:textFill>
        </w:rPr>
        <w:t>提升辖区居民对创城、创卫等重点工作的知晓率和参与率</w:t>
      </w:r>
      <w:r>
        <w:rPr>
          <w:rFonts w:hint="eastAsia" w:ascii="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持续提升</w:t>
      </w:r>
      <w:r>
        <w:rPr>
          <w:rFonts w:hint="eastAsia" w:ascii="仿宋_GB2312"/>
          <w:color w:val="000000" w:themeColor="text1"/>
          <w:sz w:val="32"/>
          <w:szCs w:val="32"/>
          <w:lang w:eastAsia="zh-Hans"/>
          <w14:textFill>
            <w14:solidFill>
              <w14:schemeClr w14:val="tx1"/>
            </w14:solidFill>
          </w14:textFill>
        </w:rPr>
        <w:t>”，根据</w:t>
      </w:r>
      <w:r>
        <w:rPr>
          <w:rFonts w:hint="eastAsia" w:ascii="仿宋_GB2312"/>
          <w:color w:val="000000" w:themeColor="text1"/>
          <w:sz w:val="32"/>
          <w:szCs w:val="32"/>
          <w:lang w:eastAsia="zh-CN"/>
          <w14:textFill>
            <w14:solidFill>
              <w14:schemeClr w14:val="tx1"/>
            </w14:solidFill>
          </w14:textFill>
        </w:rPr>
        <w:t>居民对工作的知晓率和参与率可知</w:t>
      </w:r>
      <w:r>
        <w:rPr>
          <w:rFonts w:hint="eastAsia" w:ascii="仿宋_GB2312"/>
          <w:color w:val="000000" w:themeColor="text1"/>
          <w:sz w:val="32"/>
          <w:szCs w:val="32"/>
          <w:lang w:eastAsia="zh-Hans"/>
          <w14:textFill>
            <w14:solidFill>
              <w14:schemeClr w14:val="tx1"/>
            </w14:solidFill>
          </w14:textFill>
        </w:rPr>
        <w:t>，</w:t>
      </w:r>
      <w:r>
        <w:rPr>
          <w:rFonts w:ascii="仿宋_GB2312"/>
          <w:color w:val="000000" w:themeColor="text1"/>
          <w:sz w:val="32"/>
          <w:szCs w:val="32"/>
          <w14:textFill>
            <w14:solidFill>
              <w14:schemeClr w14:val="tx1"/>
            </w14:solidFill>
          </w14:textFill>
        </w:rPr>
        <w:t>与预期指标</w:t>
      </w:r>
      <w:r>
        <w:rPr>
          <w:rFonts w:hint="eastAsia" w:ascii="仿宋_GB2312" w:cs="仿宋_GB2312"/>
          <w:color w:val="000000" w:themeColor="text1"/>
          <w:sz w:val="32"/>
          <w:szCs w:val="32"/>
          <w14:textFill>
            <w14:solidFill>
              <w14:schemeClr w14:val="tx1"/>
            </w14:solidFill>
          </w14:textFill>
        </w:rPr>
        <w:t>一致</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根据评分标准，该指标</w:t>
      </w:r>
      <w:r>
        <w:rPr>
          <w:rFonts w:ascii="仿宋_GB2312"/>
          <w:color w:val="000000" w:themeColor="text1"/>
          <w:sz w:val="32"/>
          <w:szCs w:val="32"/>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分，得10分。</w:t>
      </w:r>
    </w:p>
    <w:p>
      <w:pPr>
        <w:spacing w:line="600" w:lineRule="exact"/>
        <w:ind w:firstLine="640"/>
        <w:rPr>
          <w:color w:val="000000" w:themeColor="text1"/>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社会效益指标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20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00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（3）</w:t>
      </w:r>
      <w:r>
        <w:rPr>
          <w:rFonts w:hint="eastAsia" w:ascii="仿宋_GB2312"/>
          <w:b/>
          <w:bCs/>
          <w:color w:val="000000" w:themeColor="text1"/>
          <w:sz w:val="32"/>
          <w:szCs w:val="32"/>
          <w14:textFill>
            <w14:solidFill>
              <w14:schemeClr w14:val="tx1"/>
            </w14:solidFill>
          </w14:textFill>
        </w:rPr>
        <w:t>经济效益指标</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（4）</w:t>
      </w:r>
      <w:r>
        <w:rPr>
          <w:rFonts w:hint="eastAsia" w:ascii="仿宋_GB2312"/>
          <w:b/>
          <w:bCs/>
          <w:color w:val="000000" w:themeColor="text1"/>
          <w:sz w:val="32"/>
          <w:szCs w:val="32"/>
          <w14:textFill>
            <w14:solidFill>
              <w14:schemeClr w14:val="tx1"/>
            </w14:solidFill>
          </w14:textFill>
        </w:rPr>
        <w:t>生态效益指标</w:t>
      </w:r>
    </w:p>
    <w:p>
      <w:pPr>
        <w:spacing w:line="600" w:lineRule="exact"/>
        <w:ind w:firstLine="640"/>
        <w:rPr>
          <w:rFonts w:ascii="仿宋_GB2312"/>
          <w:b/>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2.</w:t>
      </w:r>
      <w:r>
        <w:rPr>
          <w:rFonts w:hint="eastAsia" w:ascii="仿宋_GB2312"/>
          <w:b/>
          <w:bCs/>
          <w:color w:val="000000" w:themeColor="text1"/>
          <w:sz w:val="32"/>
          <w:szCs w:val="32"/>
          <w14:textFill>
            <w14:solidFill>
              <w14:schemeClr w14:val="tx1"/>
            </w14:solidFill>
          </w14:textFill>
        </w:rPr>
        <w:t>满意度指标</w:t>
      </w:r>
    </w:p>
    <w:p>
      <w:pPr>
        <w:pStyle w:val="21"/>
        <w:spacing w:line="600" w:lineRule="exact"/>
        <w:ind w:firstLine="640"/>
        <w:rPr>
          <w:rFonts w:ascii="仿宋_GB2312" w:cs="仿宋_GB2312"/>
          <w:color w:val="000000" w:themeColor="text1"/>
          <w:kern w:val="2"/>
          <w:sz w:val="32"/>
          <w:szCs w:val="32"/>
          <w14:textFill>
            <w14:solidFill>
              <w14:schemeClr w14:val="tx1"/>
            </w14:solidFill>
          </w14:textFill>
        </w:rPr>
      </w:pPr>
      <w:bookmarkStart w:id="16" w:name="_Toc1921"/>
      <w:bookmarkStart w:id="17" w:name="_Toc28290"/>
      <w:r>
        <w:rPr>
          <w:rFonts w:hint="eastAsia" w:ascii="仿宋_GB2312" w:cs="仿宋_GB2312"/>
          <w:color w:val="000000" w:themeColor="text1"/>
          <w:kern w:val="2"/>
          <w:sz w:val="32"/>
          <w:szCs w:val="32"/>
          <w14:textFill>
            <w14:solidFill>
              <w14:schemeClr w14:val="tx1"/>
            </w14:solidFill>
          </w14:textFill>
        </w:rPr>
        <w:t>“</w:t>
      </w:r>
      <w:r>
        <w:rPr>
          <w:rFonts w:hint="eastAsia" w:ascii="仿宋_GB2312" w:cs="仿宋_GB2312"/>
          <w:color w:val="000000" w:themeColor="text1"/>
          <w:kern w:val="2"/>
          <w:sz w:val="32"/>
          <w:szCs w:val="32"/>
          <w:lang w:eastAsia="zh-Hans"/>
          <w14:textFill>
            <w14:solidFill>
              <w14:schemeClr w14:val="tx1"/>
            </w14:solidFill>
          </w14:textFill>
        </w:rPr>
        <w:t>辖区居民满意度”</w:t>
      </w:r>
      <w:r>
        <w:rPr>
          <w:rFonts w:hint="eastAsia" w:ascii="仿宋_GB2312" w:hAnsi="仿宋_GB2312" w:cs="仿宋_GB2312"/>
          <w:color w:val="000000" w:themeColor="text1"/>
          <w:kern w:val="2"/>
          <w:sz w:val="32"/>
          <w:szCs w:val="32"/>
          <w:lang w:eastAsia="zh-Hans"/>
          <w14:textFill>
            <w14:solidFill>
              <w14:schemeClr w14:val="tx1"/>
            </w14:solidFill>
          </w14:textFill>
        </w:rPr>
        <w:t>指标，预期指标值为</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宋体" w:hAnsi="宋体" w:eastAsia="宋体" w:cs="仿宋_GB2312"/>
          <w:color w:val="000000" w:themeColor="text1"/>
          <w:kern w:val="2"/>
          <w:sz w:val="32"/>
          <w:szCs w:val="32"/>
          <w:lang w:eastAsia="zh-Hans"/>
          <w14:textFill>
            <w14:solidFill>
              <w14:schemeClr w14:val="tx1"/>
            </w14:solidFill>
          </w14:textFill>
        </w:rPr>
        <w:t>≥</w:t>
      </w:r>
      <w:r>
        <w:rPr>
          <w:rFonts w:ascii="仿宋_GB2312" w:cs="仿宋_GB2312"/>
          <w:color w:val="000000" w:themeColor="text1"/>
          <w:kern w:val="2"/>
          <w:sz w:val="32"/>
          <w:szCs w:val="32"/>
          <w:lang w:eastAsia="zh-Hans"/>
          <w14:textFill>
            <w14:solidFill>
              <w14:schemeClr w14:val="tx1"/>
            </w14:solidFill>
          </w14:textFill>
        </w:rPr>
        <w:t>9</w:t>
      </w:r>
      <w:r>
        <w:rPr>
          <w:rFonts w:hint="eastAsia" w:ascii="仿宋_GB2312" w:cs="仿宋_GB2312"/>
          <w:color w:val="000000" w:themeColor="text1"/>
          <w:kern w:val="2"/>
          <w:sz w:val="32"/>
          <w:szCs w:val="32"/>
          <w:lang w:val="en-US" w:eastAsia="zh-CN"/>
          <w14:textFill>
            <w14:solidFill>
              <w14:schemeClr w14:val="tx1"/>
            </w14:solidFill>
          </w14:textFill>
        </w:rPr>
        <w:t>0</w:t>
      </w:r>
      <w:r>
        <w:rPr>
          <w:rFonts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lang w:eastAsia="zh-Hans"/>
          <w14:textFill>
            <w14:solidFill>
              <w14:schemeClr w14:val="tx1"/>
            </w14:solidFill>
          </w14:textFill>
        </w:rPr>
        <w:t>”，根据对</w:t>
      </w:r>
      <w:r>
        <w:rPr>
          <w:rFonts w:hint="eastAsia" w:ascii="仿宋_GB2312" w:cs="仿宋_GB2312"/>
          <w:color w:val="000000" w:themeColor="text1"/>
          <w:kern w:val="2"/>
          <w:sz w:val="32"/>
          <w:szCs w:val="32"/>
          <w:lang w:eastAsia="zh-CN"/>
          <w14:textFill>
            <w14:solidFill>
              <w14:schemeClr w14:val="tx1"/>
            </w14:solidFill>
          </w14:textFill>
        </w:rPr>
        <w:t>辖区居民</w:t>
      </w:r>
      <w:r>
        <w:rPr>
          <w:rFonts w:hint="eastAsia" w:ascii="仿宋_GB2312" w:cs="仿宋_GB2312"/>
          <w:color w:val="000000" w:themeColor="text1"/>
          <w:kern w:val="2"/>
          <w:sz w:val="32"/>
          <w:szCs w:val="32"/>
          <w:lang w:eastAsia="zh-Hans"/>
          <w14:textFill>
            <w14:solidFill>
              <w14:schemeClr w14:val="tx1"/>
            </w14:solidFill>
          </w14:textFill>
        </w:rPr>
        <w:t>进行满意度问卷调查的结果可知</w:t>
      </w:r>
      <w:r>
        <w:rPr>
          <w:rFonts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lang w:eastAsia="zh-Hans"/>
          <w14:textFill>
            <w14:solidFill>
              <w14:schemeClr w14:val="tx1"/>
            </w14:solidFill>
          </w14:textFill>
        </w:rPr>
        <w:t>学生满意度达</w:t>
      </w:r>
      <w:r>
        <w:rPr>
          <w:rFonts w:ascii="仿宋_GB2312" w:cs="仿宋_GB2312"/>
          <w:color w:val="000000" w:themeColor="text1"/>
          <w:kern w:val="2"/>
          <w:sz w:val="32"/>
          <w:szCs w:val="32"/>
          <w:lang w:eastAsia="zh-Hans"/>
          <w14:textFill>
            <w14:solidFill>
              <w14:schemeClr w14:val="tx1"/>
            </w14:solidFill>
          </w14:textFill>
        </w:rPr>
        <w:t>9</w:t>
      </w:r>
      <w:r>
        <w:rPr>
          <w:rFonts w:hint="eastAsia" w:ascii="仿宋_GB2312" w:cs="仿宋_GB2312"/>
          <w:color w:val="000000" w:themeColor="text1"/>
          <w:kern w:val="2"/>
          <w:sz w:val="32"/>
          <w:szCs w:val="32"/>
          <w:lang w:val="en-US" w:eastAsia="zh-CN"/>
          <w14:textFill>
            <w14:solidFill>
              <w14:schemeClr w14:val="tx1"/>
            </w14:solidFill>
          </w14:textFill>
        </w:rPr>
        <w:t>0</w:t>
      </w:r>
      <w:r>
        <w:rPr>
          <w:rFonts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14:textFill>
            <w14:solidFill>
              <w14:schemeClr w14:val="tx1"/>
            </w14:solidFill>
          </w14:textFill>
        </w:rPr>
        <w:t>根据评分标准，该指标</w:t>
      </w:r>
      <w:r>
        <w:rPr>
          <w:rFonts w:ascii="仿宋_GB2312" w:cs="仿宋_GB2312"/>
          <w:color w:val="000000" w:themeColor="text1"/>
          <w:kern w:val="2"/>
          <w:sz w:val="32"/>
          <w:szCs w:val="32"/>
          <w14:textFill>
            <w14:solidFill>
              <w14:schemeClr w14:val="tx1"/>
            </w14:solidFill>
          </w14:textFill>
        </w:rPr>
        <w:t>10</w:t>
      </w:r>
      <w:r>
        <w:rPr>
          <w:rFonts w:hint="eastAsia" w:ascii="仿宋_GB2312" w:cs="仿宋_GB2312"/>
          <w:color w:val="000000" w:themeColor="text1"/>
          <w:kern w:val="2"/>
          <w:sz w:val="32"/>
          <w:szCs w:val="32"/>
          <w14:textFill>
            <w14:solidFill>
              <w14:schemeClr w14:val="tx1"/>
            </w14:solidFill>
          </w14:textFill>
        </w:rPr>
        <w:t>分,得10分。</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五、预算执行进度与绩效指标偏差情况</w:t>
      </w:r>
    </w:p>
    <w:p>
      <w:pPr>
        <w:pStyle w:val="4"/>
        <w:numPr>
          <w:ilvl w:val="0"/>
          <w:numId w:val="7"/>
        </w:numPr>
        <w:spacing w:line="600" w:lineRule="exact"/>
        <w:ind w:firstLine="643"/>
        <w:rPr>
          <w:rFonts w:ascii="楷体_GB2312" w:eastAsia="楷体_GB2312"/>
          <w:color w:val="000000" w:themeColor="text1"/>
          <w:szCs w:val="32"/>
          <w:lang w:eastAsia="zh-Hans"/>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预算执行进度</w:t>
      </w:r>
    </w:p>
    <w:p>
      <w:pPr>
        <w:pStyle w:val="21"/>
        <w:spacing w:line="600" w:lineRule="exact"/>
        <w:ind w:firstLine="640"/>
        <w:rPr>
          <w:rFonts w:ascii="仿宋_GB2312"/>
          <w:color w:val="000000" w:themeColor="text1"/>
          <w:sz w:val="32"/>
          <w:szCs w:val="32"/>
          <w:lang w:eastAsia="zh-Hans"/>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2022年“访惠聚”驻村（社区）工作经费项目预算金额</w:t>
      </w:r>
      <w:r>
        <w:rPr>
          <w:rFonts w:hint="eastAsia" w:ascii="仿宋_GB2312"/>
          <w:color w:val="000000" w:themeColor="text1"/>
          <w:sz w:val="32"/>
          <w:szCs w:val="32"/>
          <w:lang w:val="en-US" w:eastAsia="zh-CN"/>
          <w14:textFill>
            <w14:solidFill>
              <w14:schemeClr w14:val="tx1"/>
            </w14:solidFill>
          </w14:textFill>
        </w:rPr>
        <w:t>13.00</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，实际到位</w:t>
      </w:r>
      <w:r>
        <w:rPr>
          <w:rFonts w:hint="eastAsia" w:ascii="仿宋_GB2312"/>
          <w:color w:val="000000" w:themeColor="text1"/>
          <w:sz w:val="32"/>
          <w:szCs w:val="32"/>
          <w:lang w:val="en-US" w:eastAsia="zh-CN"/>
          <w14:textFill>
            <w14:solidFill>
              <w14:schemeClr w14:val="tx1"/>
            </w14:solidFill>
          </w14:textFill>
        </w:rPr>
        <w:t>10.16</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，实际支出</w:t>
      </w:r>
      <w:r>
        <w:rPr>
          <w:rFonts w:hint="eastAsia" w:ascii="仿宋_GB2312"/>
          <w:color w:val="000000" w:themeColor="text1"/>
          <w:sz w:val="32"/>
          <w:szCs w:val="32"/>
          <w:lang w:val="en-US" w:eastAsia="zh-CN"/>
          <w14:textFill>
            <w14:solidFill>
              <w14:schemeClr w14:val="tx1"/>
            </w14:solidFill>
          </w14:textFill>
        </w:rPr>
        <w:t>10.16</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，预算执行率为</w:t>
      </w:r>
      <w:r>
        <w:rPr>
          <w:rFonts w:ascii="仿宋_GB2312"/>
          <w:color w:val="000000" w:themeColor="text1"/>
          <w:sz w:val="32"/>
          <w:szCs w:val="32"/>
          <w14:textFill>
            <w14:solidFill>
              <w14:schemeClr w14:val="tx1"/>
            </w14:solidFill>
          </w14:textFill>
        </w:rPr>
        <w:t>100</w:t>
      </w:r>
      <w:r>
        <w:rPr>
          <w:rFonts w:hint="eastAsia" w:ascii="仿宋_GB2312"/>
          <w:color w:val="000000" w:themeColor="text1"/>
          <w:sz w:val="32"/>
          <w:szCs w:val="32"/>
          <w:lang w:eastAsia="zh-Hans"/>
          <w14:textFill>
            <w14:solidFill>
              <w14:schemeClr w14:val="tx1"/>
            </w14:solidFill>
          </w14:textFill>
        </w:rPr>
        <w:t>%。</w:t>
      </w:r>
    </w:p>
    <w:p>
      <w:pPr>
        <w:pStyle w:val="4"/>
        <w:numPr>
          <w:ilvl w:val="0"/>
          <w:numId w:val="7"/>
        </w:numPr>
        <w:spacing w:line="600" w:lineRule="exact"/>
        <w:ind w:firstLine="643"/>
        <w:rPr>
          <w:rFonts w:ascii="仿宋_GB2312" w:hAnsi="仿宋_GB2312" w:cs="仿宋_GB2312"/>
          <w:color w:val="000000" w:themeColor="text1"/>
          <w:sz w:val="32"/>
          <w:szCs w:val="32"/>
          <w:lang w:eastAsia="zh-Hans"/>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绩效指标偏差情况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eastAsia" w:ascii="仿宋_GB2312"/>
          <w:color w:val="000000" w:themeColor="text1"/>
          <w:sz w:val="32"/>
          <w:szCs w:val="32"/>
          <w:lang w:eastAsia="zh-Hans"/>
          <w14:textFill>
            <w14:solidFill>
              <w14:schemeClr w14:val="tx1"/>
            </w14:solidFill>
          </w14:textFill>
        </w:rPr>
        <w:t>2022年“访惠聚”驻村（社区）工作经费</w:t>
      </w:r>
      <w:r>
        <w:rPr>
          <w:rFonts w:hint="eastAsia" w:ascii="仿宋_GB2312"/>
          <w:color w:val="000000" w:themeColor="text1"/>
          <w:sz w:val="32"/>
          <w:szCs w:val="32"/>
          <w14:textFill>
            <w14:solidFill>
              <w14:schemeClr w14:val="tx1"/>
            </w14:solidFill>
          </w14:textFill>
        </w:rPr>
        <w:t>项目当中，</w:t>
      </w:r>
      <w:r>
        <w:rPr>
          <w:rFonts w:hint="eastAsia" w:ascii="仿宋_GB2312"/>
          <w:color w:val="000000" w:themeColor="text1"/>
          <w:sz w:val="32"/>
          <w:szCs w:val="32"/>
          <w:lang w:eastAsia="zh-CN"/>
          <w14:textFill>
            <w14:solidFill>
              <w14:schemeClr w14:val="tx1"/>
            </w14:solidFill>
          </w14:textFill>
        </w:rPr>
        <w:t>数量</w:t>
      </w:r>
      <w:r>
        <w:rPr>
          <w:rFonts w:hint="eastAsia" w:ascii="仿宋_GB2312"/>
          <w:color w:val="000000" w:themeColor="text1"/>
          <w:sz w:val="32"/>
          <w:szCs w:val="32"/>
          <w14:textFill>
            <w14:solidFill>
              <w14:schemeClr w14:val="tx1"/>
            </w14:solidFill>
          </w14:textFill>
        </w:rPr>
        <w:t>指标的实际完成情况未能达到预算指标值，存在偏差的原因如下：</w:t>
      </w:r>
    </w:p>
    <w:p>
      <w:pPr>
        <w:spacing w:line="600" w:lineRule="exact"/>
        <w:ind w:firstLine="640"/>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1</w:t>
      </w:r>
      <w:r>
        <w:rPr>
          <w:rFonts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“购置电脑数量”指标</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预期指标值为“&gt;=2.00台”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实际完成值为</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1台</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，偏差率为</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ascii="仿宋_GB2312" w:hAnsi="仿宋_GB2312" w:cs="仿宋_GB2312"/>
          <w:color w:val="000000" w:themeColor="text1"/>
          <w:sz w:val="32"/>
          <w:szCs w:val="32"/>
          <w14:textFill>
            <w14:solidFill>
              <w14:schemeClr w14:val="tx1"/>
            </w14:solidFill>
          </w14:textFill>
        </w:rPr>
        <w:t>0</w:t>
      </w:r>
      <w:r>
        <w:rPr>
          <w:rFonts w:hint="eastAsia" w:ascii="仿宋_GB2312" w:hAnsi="仿宋_GB2312" w:cs="仿宋_GB2312"/>
          <w:color w:val="000000" w:themeColor="text1"/>
          <w:sz w:val="32"/>
          <w:szCs w:val="32"/>
          <w14:textFill>
            <w14:solidFill>
              <w14:schemeClr w14:val="tx1"/>
            </w14:solidFill>
          </w14:textFill>
        </w:rPr>
        <w:t>% ，偏差原因</w:t>
      </w:r>
      <w:r>
        <w:rPr>
          <w:rFonts w:hint="eastAsia" w:ascii="仿宋_GB2312" w:hAnsi="仿宋_GB2312" w:cs="仿宋_GB2312"/>
          <w:color w:val="000000" w:themeColor="text1"/>
          <w:sz w:val="32"/>
          <w:szCs w:val="32"/>
          <w:lang w:eastAsia="zh-Hans"/>
          <w14:textFill>
            <w14:solidFill>
              <w14:schemeClr w14:val="tx1"/>
            </w14:solidFill>
          </w14:textFill>
        </w:rPr>
        <w:t>是由于</w:t>
      </w:r>
      <w:r>
        <w:rPr>
          <w:rFonts w:hint="eastAsia" w:ascii="仿宋_GB2312" w:hAnsi="仿宋_GB2312" w:cs="仿宋_GB2312"/>
          <w:color w:val="000000" w:themeColor="text1"/>
          <w:sz w:val="32"/>
          <w:szCs w:val="32"/>
          <w:lang w:eastAsia="zh-CN"/>
          <w14:textFill>
            <w14:solidFill>
              <w14:schemeClr w14:val="tx1"/>
            </w14:solidFill>
          </w14:textFill>
        </w:rPr>
        <w:t>资金用于购置其他办公设备</w:t>
      </w:r>
      <w:r>
        <w:rPr>
          <w:rFonts w:ascii="仿宋_GB2312" w:hAnsi="仿宋_GB2312" w:cs="仿宋_GB2312"/>
          <w:color w:val="000000" w:themeColor="text1"/>
          <w:sz w:val="32"/>
          <w:szCs w:val="32"/>
          <w14:textFill>
            <w14:solidFill>
              <w14:schemeClr w14:val="tx1"/>
            </w14:solidFill>
          </w14:textFill>
        </w:rPr>
        <w:t>。</w:t>
      </w:r>
    </w:p>
    <w:bookmarkEnd w:id="16"/>
    <w:bookmarkEnd w:id="17"/>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六、主要经验及做法</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存在的问题及原因分析</w:t>
      </w:r>
    </w:p>
    <w:p>
      <w:pPr>
        <w:pStyle w:val="23"/>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（一）主要经验及做法</w:t>
      </w:r>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bookmarkStart w:id="18" w:name="_Toc68364674"/>
      <w:r>
        <w:rPr>
          <w:rFonts w:ascii="仿宋_GB2312" w:hAnsi="仿宋_GB2312" w:cs="仿宋_GB2312"/>
          <w:b/>
          <w:bCs/>
          <w:color w:val="000000" w:themeColor="text1"/>
          <w:sz w:val="32"/>
          <w:szCs w:val="32"/>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.强化绩效目标刚性约束，及时对项目进行跟踪问效</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（二）存在问题及原因分析</w:t>
      </w:r>
      <w:bookmarkEnd w:id="18"/>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1.绩效预算认识不够充分，绩效理念有待进一步强化</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2.绩效档案归档工作有待提高</w:t>
      </w:r>
    </w:p>
    <w:p>
      <w:pPr>
        <w:spacing w:line="600" w:lineRule="exact"/>
        <w:ind w:firstLine="64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000000" w:themeColor="text1"/>
          <w:sz w:val="32"/>
          <w14:textFill>
            <w14:solidFill>
              <w14:schemeClr w14:val="tx1"/>
            </w14:solidFill>
          </w14:textFill>
        </w:rPr>
        <w:t>理与实际业务存在一定偏差，未发挥其综合价值。</w:t>
      </w:r>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3.项目支出绩效评价存在局限，客观性有待加强</w:t>
      </w:r>
    </w:p>
    <w:p>
      <w:pPr>
        <w:pStyle w:val="22"/>
        <w:spacing w:line="600" w:lineRule="exact"/>
        <w:ind w:firstLine="640"/>
        <w:rPr>
          <w:rFonts w:ascii="仿宋_GB2312" w:hAnsi="仿宋_GB2312" w:cs="仿宋_GB2312"/>
          <w:color w:val="000000" w:themeColor="text1"/>
          <w:kern w:val="0"/>
          <w:sz w:val="32"/>
          <w:szCs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color w:val="000000" w:themeColor="text1"/>
          <w:sz w:val="32"/>
          <w:szCs w:val="32"/>
          <w:lang w:eastAsia="zh-Hans"/>
          <w14:textFill>
            <w14:solidFill>
              <w14:schemeClr w14:val="tx1"/>
            </w14:solidFill>
          </w14:textFill>
        </w:rPr>
      </w:pPr>
      <w:r>
        <w:rPr>
          <w:rFonts w:ascii="仿宋_GB2312" w:hAnsi="仿宋_GB2312" w:cs="仿宋_GB2312"/>
          <w:b/>
          <w:bCs/>
          <w:color w:val="000000" w:themeColor="text1"/>
          <w:sz w:val="32"/>
          <w:szCs w:val="32"/>
          <w:lang w:eastAsia="zh-Hans"/>
          <w14:textFill>
            <w14:solidFill>
              <w14:schemeClr w14:val="tx1"/>
            </w14:solidFill>
          </w14:textFill>
        </w:rPr>
        <w:t>4</w:t>
      </w:r>
      <w:r>
        <w:rPr>
          <w:rFonts w:hint="eastAsia" w:ascii="仿宋_GB2312" w:hAnsi="仿宋_GB2312" w:cs="仿宋_GB2312"/>
          <w:b/>
          <w:bCs/>
          <w:color w:val="000000" w:themeColor="text1"/>
          <w:sz w:val="32"/>
          <w:szCs w:val="32"/>
          <w:lang w:eastAsia="zh-Hans"/>
          <w14:textFill>
            <w14:solidFill>
              <w14:schemeClr w14:val="tx1"/>
            </w14:solidFill>
          </w14:textFill>
        </w:rPr>
        <w:t>.项目进度滞后</w:t>
      </w:r>
    </w:p>
    <w:p>
      <w:pPr>
        <w:pStyle w:val="3"/>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无此类情况。</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七、</w:t>
      </w:r>
      <w:r>
        <w:rPr>
          <w:rFonts w:hint="eastAsia"/>
          <w:color w:val="000000" w:themeColor="text1"/>
          <w:szCs w:val="32"/>
          <w:lang w:eastAsia="zh-Hans"/>
          <w14:textFill>
            <w14:solidFill>
              <w14:schemeClr w14:val="tx1"/>
            </w14:solidFill>
          </w14:textFill>
        </w:rPr>
        <w:t>有关建议</w:t>
      </w:r>
    </w:p>
    <w:p>
      <w:pPr>
        <w:pStyle w:val="21"/>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1.加强培训，提高相关人员工作水平</w:t>
      </w:r>
    </w:p>
    <w:p>
      <w:pPr>
        <w:pStyle w:val="21"/>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2.扎实推进档案规范化建设，提升档案管理水平</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1"/>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3. 高度重视，加强领导</w:t>
      </w:r>
    </w:p>
    <w:p>
      <w:pPr>
        <w:pStyle w:val="21"/>
        <w:spacing w:line="600" w:lineRule="exact"/>
        <w:ind w:firstLine="640"/>
        <w:rPr>
          <w:color w:val="000000" w:themeColor="text1"/>
          <w14:textFill>
            <w14:solidFill>
              <w14:schemeClr w14:val="tx1"/>
            </w14:solidFill>
          </w14:textFill>
        </w:rPr>
      </w:pPr>
      <w:r>
        <w:rPr>
          <w:rFonts w:hint="eastAsia" w:ascii="仿宋_GB2312"/>
          <w:color w:val="000000" w:themeColor="text1"/>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000000" w:themeColor="text1"/>
          <w:sz w:val="32"/>
          <w:szCs w:val="32"/>
          <w14:textFill>
            <w14:solidFill>
              <w14:schemeClr w14:val="tx1"/>
            </w14:solidFill>
          </w14:textFill>
        </w:rPr>
        <w:t>客观性和公正性。</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八、其他需要说明的问题</w:t>
      </w:r>
    </w:p>
    <w:p>
      <w:pPr>
        <w:pStyle w:val="21"/>
        <w:spacing w:line="600" w:lineRule="exact"/>
        <w:ind w:firstLine="624"/>
        <w:rPr>
          <w:rFonts w:hint="eastAsia" w:ascii="仿宋_GB2312" w:eastAsia="仿宋_GB2312"/>
          <w:color w:val="000000" w:themeColor="text1"/>
          <w:sz w:val="32"/>
          <w:szCs w:val="32"/>
          <w:lang w:eastAsia="zh-CN"/>
          <w14:textFill>
            <w14:solidFill>
              <w14:schemeClr w14:val="tx1"/>
            </w14:solidFill>
          </w14:textFill>
        </w:rPr>
      </w:pPr>
      <w:r>
        <w:rPr>
          <w:rFonts w:hint="eastAsia"/>
          <w:color w:val="000000" w:themeColor="text1"/>
          <w:spacing w:val="-4"/>
          <w:sz w:val="32"/>
          <w:szCs w:val="32"/>
          <w14:textFill>
            <w14:solidFill>
              <w14:schemeClr w14:val="tx1"/>
            </w14:solidFill>
          </w14:textFill>
        </w:rPr>
        <w:t>无其他说明内容</w:t>
      </w:r>
      <w:r>
        <w:rPr>
          <w:rFonts w:hint="eastAsia"/>
          <w:color w:val="000000" w:themeColor="text1"/>
          <w:spacing w:val="-4"/>
          <w:sz w:val="32"/>
          <w:szCs w:val="32"/>
          <w:lang w:eastAsia="zh-CN"/>
          <w14:textFill>
            <w14:solidFill>
              <w14:schemeClr w14:val="tx1"/>
            </w14:solidFill>
          </w14:textFill>
        </w:rPr>
        <w:t>。</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202298F7"/>
    <w:multiLevelType w:val="singleLevel"/>
    <w:tmpl w:val="202298F7"/>
    <w:lvl w:ilvl="0" w:tentative="0">
      <w:start w:val="1"/>
      <w:numFmt w:val="decimal"/>
      <w:lvlText w:val="%1."/>
      <w:lvlJc w:val="left"/>
      <w:pPr>
        <w:tabs>
          <w:tab w:val="left" w:pos="312"/>
        </w:tabs>
      </w:p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M2M2MzNhMWUyYWNmNzM2MGQzNWI1YzVkZjdjY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EC01C2"/>
    <w:rsid w:val="0527704A"/>
    <w:rsid w:val="053D17FE"/>
    <w:rsid w:val="05C45C7F"/>
    <w:rsid w:val="12F1313F"/>
    <w:rsid w:val="15DC6CEA"/>
    <w:rsid w:val="172A0AB9"/>
    <w:rsid w:val="1B891D90"/>
    <w:rsid w:val="1DB851F7"/>
    <w:rsid w:val="1F371D6C"/>
    <w:rsid w:val="20AD5904"/>
    <w:rsid w:val="214B0FAD"/>
    <w:rsid w:val="245E1E24"/>
    <w:rsid w:val="26704A43"/>
    <w:rsid w:val="278734DF"/>
    <w:rsid w:val="295A4BFC"/>
    <w:rsid w:val="2DDA562F"/>
    <w:rsid w:val="2E483E7E"/>
    <w:rsid w:val="2E8378F8"/>
    <w:rsid w:val="307D7F5D"/>
    <w:rsid w:val="308A4CD4"/>
    <w:rsid w:val="33944516"/>
    <w:rsid w:val="33E436FB"/>
    <w:rsid w:val="38DD1B31"/>
    <w:rsid w:val="390B1858"/>
    <w:rsid w:val="3B816234"/>
    <w:rsid w:val="3C5A615C"/>
    <w:rsid w:val="3D892C1B"/>
    <w:rsid w:val="40730079"/>
    <w:rsid w:val="40C46DBF"/>
    <w:rsid w:val="491809CC"/>
    <w:rsid w:val="4B646257"/>
    <w:rsid w:val="4FD86DCF"/>
    <w:rsid w:val="5A482F3C"/>
    <w:rsid w:val="5BA114C3"/>
    <w:rsid w:val="5BC30852"/>
    <w:rsid w:val="5E8A4A6B"/>
    <w:rsid w:val="666C6DE4"/>
    <w:rsid w:val="68291A1A"/>
    <w:rsid w:val="691B1594"/>
    <w:rsid w:val="69B230EE"/>
    <w:rsid w:val="6A435822"/>
    <w:rsid w:val="6AF03EA8"/>
    <w:rsid w:val="6E297093"/>
    <w:rsid w:val="6F0D6C22"/>
    <w:rsid w:val="6F4935BF"/>
    <w:rsid w:val="71956BDC"/>
    <w:rsid w:val="71A13D72"/>
    <w:rsid w:val="729A746B"/>
    <w:rsid w:val="73D9A77D"/>
    <w:rsid w:val="7471642F"/>
    <w:rsid w:val="76D2301A"/>
    <w:rsid w:val="77861774"/>
    <w:rsid w:val="77978BBA"/>
    <w:rsid w:val="787472EF"/>
    <w:rsid w:val="79300B45"/>
    <w:rsid w:val="7AF85EA4"/>
    <w:rsid w:val="7FA45F2D"/>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7884</Words>
  <Characters>8331</Characters>
  <Lines>1</Lines>
  <Paragraphs>1</Paragraphs>
  <TotalTime>5</TotalTime>
  <ScaleCrop>false</ScaleCrop>
  <LinksUpToDate>false</LinksUpToDate>
  <CharactersWithSpaces>8341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2023-04-18T04:36:24Z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0215AE3BA450486E983DF648AF65C684_12</vt:lpwstr>
  </property>
</Properties>
</file>