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w:t>
      </w:r>
      <w:r>
        <w:rPr>
          <w:rFonts w:hint="eastAsia" w:ascii="方正小标宋简体" w:hAnsi="方正小标宋简体" w:eastAsia="方正小标宋简体" w:cs="方正小标宋简体"/>
          <w:color w:val="auto"/>
          <w:kern w:val="2"/>
          <w:sz w:val="48"/>
          <w:szCs w:val="48"/>
          <w:highlight w:val="none"/>
          <w:lang w:val="en-US" w:eastAsia="zh-CN" w:bidi="ar"/>
        </w:rPr>
        <w:t>庙尔沟乡卫生院</w:t>
      </w:r>
      <w:r>
        <w:rPr>
          <w:rFonts w:hint="default" w:ascii="方正小标宋简体" w:hAnsi="方正小标宋简体" w:eastAsia="方正小标宋简体" w:cs="方正小标宋简体"/>
          <w:color w:val="auto"/>
          <w:kern w:val="2"/>
          <w:sz w:val="48"/>
          <w:szCs w:val="48"/>
          <w:highlight w:val="none"/>
          <w:lang w:val="en-US" w:eastAsia="zh-CN" w:bidi="ar"/>
        </w:rPr>
        <w:t>2022年自治区公共卫生服务（地方公共卫生）补助资金（开展全民健康体检）</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黑体" w:eastAsia="黑体" w:cs="仿宋_GB2312"/>
          <w:color w:val="auto"/>
          <w:sz w:val="30"/>
          <w:szCs w:val="30"/>
          <w:highlight w:val="none"/>
        </w:rPr>
        <w:t>2022年自治区公共卫生服务（地方公共卫生）补助资金（开展全民健康体检）</w:t>
      </w:r>
    </w:p>
    <w:bookmarkEnd w:id="0"/>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项目单位：昌吉市</w:t>
      </w:r>
      <w:r>
        <w:rPr>
          <w:rFonts w:hint="eastAsia" w:ascii="黑体" w:hAnsi="黑体" w:eastAsia="黑体" w:cs="宋体"/>
          <w:color w:val="auto"/>
          <w:sz w:val="30"/>
          <w:szCs w:val="30"/>
          <w:highlight w:val="none"/>
          <w:lang w:eastAsia="zh-CN"/>
        </w:rPr>
        <w:t>庙尔沟乡卫生院</w:t>
      </w:r>
    </w:p>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主管部门：昌吉市</w:t>
      </w:r>
      <w:r>
        <w:rPr>
          <w:rFonts w:hint="eastAsia" w:ascii="黑体" w:hAnsi="黑体" w:eastAsia="黑体" w:cs="宋体"/>
          <w:color w:val="auto"/>
          <w:sz w:val="30"/>
          <w:szCs w:val="30"/>
          <w:highlight w:val="none"/>
          <w:lang w:eastAsia="zh-CN"/>
        </w:rPr>
        <w:t>卫生健康委员会</w:t>
      </w:r>
    </w:p>
    <w:p>
      <w:pPr>
        <w:ind w:left="0" w:leftChars="0" w:firstLine="0" w:firstLineChars="0"/>
        <w:rPr>
          <w:rFonts w:hint="default"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eastAsia="zh-CN"/>
        </w:rPr>
        <w:t>赛力克江</w:t>
      </w:r>
      <w:r>
        <w:rPr>
          <w:rFonts w:hint="eastAsia" w:ascii="黑体" w:hAnsi="黑体" w:eastAsia="黑体" w:cs="宋体"/>
          <w:color w:val="auto"/>
          <w:sz w:val="30"/>
          <w:szCs w:val="30"/>
          <w:highlight w:val="none"/>
          <w:lang w:val="en-US" w:eastAsia="zh-CN"/>
        </w:rPr>
        <w:t>·卡卡尔曼</w:t>
      </w:r>
    </w:p>
    <w:p>
      <w:pPr>
        <w:ind w:left="0" w:leftChars="0" w:firstLine="0" w:firstLineChars="0"/>
        <w:rPr>
          <w:rFonts w:ascii="黑体" w:hAnsi="黑体" w:eastAsia="黑体" w:cs="仿宋_GB2312"/>
          <w:color w:val="auto"/>
          <w:sz w:val="30"/>
          <w:szCs w:val="30"/>
          <w:highlight w:val="none"/>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rFonts w:hint="eastAsia" w:ascii="仿宋" w:hAnsi="仿宋" w:eastAsia="仿宋" w:cs="仿宋"/>
          <w:color w:val="auto"/>
          <w:sz w:val="32"/>
          <w:szCs w:val="32"/>
          <w:highlight w:val="none"/>
          <w:lang w:eastAsia="zh-Hans"/>
        </w:rPr>
      </w:pPr>
      <w:r>
        <w:rPr>
          <w:rFonts w:hint="eastAsia" w:ascii="仿宋" w:hAnsi="仿宋" w:eastAsia="仿宋" w:cs="仿宋"/>
          <w:color w:val="auto"/>
          <w:sz w:val="32"/>
          <w:szCs w:val="32"/>
          <w:highlight w:val="none"/>
        </w:rPr>
        <w:t>为了深入以深化医改为主线，以提高辖区人民健康水平为目标，突出抓好基本公共卫生和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outlineLvl w:val="2"/>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lang w:eastAsia="zh-Hans"/>
        </w:rPr>
        <w:t>2022年自治区公共卫生服务（地方公共卫生）补助资金（开展全民健康体检）项目的实施主体为</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lang w:val="en-US" w:eastAsia="zh-CN"/>
        </w:rPr>
        <w:t>佃坝</w:t>
      </w:r>
      <w:r>
        <w:rPr>
          <w:rFonts w:hint="eastAsia" w:ascii="仿宋_GB2312" w:hAnsi="仿宋_GB2312" w:cs="仿宋_GB2312"/>
          <w:color w:val="auto"/>
          <w:sz w:val="32"/>
          <w:szCs w:val="32"/>
          <w:highlight w:val="none"/>
          <w:lang w:eastAsia="zh-CN"/>
        </w:rPr>
        <w:t>镇卫生院</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eastAsia="zh-CN"/>
        </w:rPr>
        <w:t>院</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6</w:t>
      </w:r>
      <w:r>
        <w:rPr>
          <w:rFonts w:hint="eastAsia" w:ascii="仿宋_GB2312" w:hAnsi="仿宋_GB2312" w:cs="仿宋_GB2312"/>
          <w:color w:val="auto"/>
          <w:sz w:val="32"/>
          <w:szCs w:val="32"/>
          <w:highlight w:val="none"/>
        </w:rPr>
        <w:t>个办公室：</w:t>
      </w:r>
      <w:r>
        <w:rPr>
          <w:rFonts w:hint="eastAsia" w:ascii="仿宋" w:hAnsi="仿宋" w:eastAsia="仿宋" w:cs="仿宋"/>
          <w:color w:val="auto"/>
          <w:sz w:val="32"/>
          <w:szCs w:val="32"/>
          <w:highlight w:val="none"/>
        </w:rPr>
        <w:t>卫生院核定编制</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人，实际在编</w:t>
      </w:r>
      <w:r>
        <w:rPr>
          <w:rFonts w:hint="eastAsia" w:ascii="仿宋" w:hAnsi="仿宋" w:eastAsia="仿宋" w:cs="仿宋"/>
          <w:color w:val="auto"/>
          <w:sz w:val="32"/>
          <w:szCs w:val="32"/>
          <w:highlight w:val="none"/>
          <w:lang w:val="en-US" w:eastAsia="zh-CN"/>
        </w:rPr>
        <w:t>19</w:t>
      </w:r>
      <w:r>
        <w:rPr>
          <w:rFonts w:hint="eastAsia" w:ascii="仿宋" w:hAnsi="仿宋" w:eastAsia="仿宋" w:cs="仿宋"/>
          <w:color w:val="auto"/>
          <w:sz w:val="32"/>
          <w:szCs w:val="32"/>
          <w:highlight w:val="none"/>
        </w:rPr>
        <w:t>人，</w:t>
      </w:r>
      <w:r>
        <w:rPr>
          <w:rFonts w:hint="eastAsia" w:ascii="仿宋_GB2312" w:hAnsi="仿宋_GB2312" w:cs="仿宋_GB2312"/>
          <w:color w:val="auto"/>
          <w:sz w:val="32"/>
          <w:szCs w:val="32"/>
          <w:highlight w:val="none"/>
        </w:rPr>
        <w:t>其中：事业编制</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事业退休</w:t>
      </w:r>
      <w:r>
        <w:rPr>
          <w:rFonts w:hint="eastAsia" w:ascii="仿宋_GB2312" w:hAnsi="仿宋_GB2312" w:cs="仿宋_GB2312"/>
          <w:color w:val="auto"/>
          <w:sz w:val="32"/>
          <w:szCs w:val="32"/>
          <w:highlight w:val="none"/>
          <w:lang w:val="en-US" w:eastAsia="zh-CN"/>
        </w:rPr>
        <w:t>6</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关于提前下达</w:t>
      </w:r>
      <w:r>
        <w:rPr>
          <w:rFonts w:hint="eastAsia" w:ascii="仿宋_GB2312" w:hAnsi="仿宋_GB2312" w:cs="仿宋_GB2312"/>
          <w:color w:val="auto"/>
          <w:sz w:val="32"/>
          <w:szCs w:val="32"/>
          <w:highlight w:val="none"/>
          <w:lang w:eastAsia="zh-Hans"/>
        </w:rPr>
        <w:t>2022年自治区公共卫生服务（地方公共卫生）补助资金</w:t>
      </w:r>
      <w:r>
        <w:rPr>
          <w:rFonts w:hint="eastAsia" w:ascii="仿宋_GB2312" w:hAnsi="仿宋_GB2312" w:cs="仿宋_GB2312"/>
          <w:color w:val="auto"/>
          <w:sz w:val="32"/>
          <w:szCs w:val="32"/>
          <w:highlight w:val="none"/>
          <w:lang w:eastAsia="zh-CN"/>
        </w:rPr>
        <w:t>预算</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昌州</w:t>
      </w:r>
      <w:r>
        <w:rPr>
          <w:rFonts w:hint="eastAsia" w:ascii="仿宋_GB2312" w:hAnsi="仿宋_GB2312" w:cs="仿宋_GB2312"/>
          <w:color w:val="auto"/>
          <w:sz w:val="32"/>
          <w:szCs w:val="32"/>
          <w:highlight w:val="none"/>
        </w:rPr>
        <w:t>财</w:t>
      </w:r>
      <w:r>
        <w:rPr>
          <w:rFonts w:hint="eastAsia" w:ascii="仿宋_GB2312" w:hAnsi="仿宋_GB2312" w:cs="仿宋_GB2312"/>
          <w:color w:val="auto"/>
          <w:sz w:val="32"/>
          <w:szCs w:val="32"/>
          <w:highlight w:val="none"/>
          <w:lang w:eastAsia="zh-CN"/>
        </w:rPr>
        <w:t>社</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64</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文件，2022年自治区公共卫生服务（地方公共卫生）补助资金（开展全民健康体检）</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22.53</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22.53</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22.53</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22.53万元，</w:t>
      </w:r>
      <w:r>
        <w:rPr>
          <w:rFonts w:hint="eastAsia" w:ascii="仿宋_GB2312"/>
          <w:color w:val="auto"/>
          <w:sz w:val="32"/>
          <w:szCs w:val="32"/>
          <w:highlight w:val="none"/>
        </w:rPr>
        <w:t>执行率</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CN"/>
        </w:rPr>
        <w:t>人员</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12.32</w:t>
      </w:r>
      <w:r>
        <w:rPr>
          <w:rFonts w:hint="eastAsia" w:ascii="仿宋_GB2312"/>
          <w:color w:val="auto"/>
          <w:sz w:val="32"/>
          <w:szCs w:val="32"/>
          <w:highlight w:val="none"/>
        </w:rPr>
        <w:t>万元、</w:t>
      </w:r>
      <w:r>
        <w:rPr>
          <w:rFonts w:hint="eastAsia" w:ascii="仿宋_GB2312"/>
          <w:color w:val="auto"/>
          <w:sz w:val="32"/>
          <w:szCs w:val="32"/>
          <w:highlight w:val="none"/>
          <w:lang w:val="en-US" w:eastAsia="zh-CN"/>
        </w:rPr>
        <w:t>其他支出5.51万元、</w:t>
      </w:r>
      <w:r>
        <w:rPr>
          <w:rFonts w:hint="eastAsia" w:ascii="仿宋_GB2312"/>
          <w:color w:val="auto"/>
          <w:sz w:val="32"/>
          <w:szCs w:val="32"/>
          <w:highlight w:val="none"/>
          <w:lang w:eastAsia="zh-CN"/>
        </w:rPr>
        <w:t>试剂耗材</w:t>
      </w:r>
      <w:r>
        <w:rPr>
          <w:rFonts w:hint="eastAsia" w:ascii="仿宋_GB2312"/>
          <w:color w:val="auto"/>
          <w:sz w:val="32"/>
          <w:szCs w:val="32"/>
          <w:highlight w:val="none"/>
        </w:rPr>
        <w:t>费</w:t>
      </w:r>
      <w:r>
        <w:rPr>
          <w:rFonts w:hint="eastAsia" w:ascii="仿宋_GB2312"/>
          <w:color w:val="auto"/>
          <w:sz w:val="32"/>
          <w:szCs w:val="32"/>
          <w:highlight w:val="none"/>
          <w:lang w:val="en-US" w:eastAsia="zh-CN"/>
        </w:rPr>
        <w:t>4.7</w:t>
      </w:r>
      <w:r>
        <w:rPr>
          <w:rFonts w:hint="eastAsia" w:ascii="仿宋_GB2312"/>
          <w:color w:val="auto"/>
          <w:sz w:val="32"/>
          <w:szCs w:val="32"/>
          <w:highlight w:val="none"/>
        </w:rPr>
        <w:t>万元</w:t>
      </w:r>
      <w:r>
        <w:rPr>
          <w:rFonts w:hint="eastAsia" w:ascii="仿宋_GB2312"/>
          <w:color w:val="auto"/>
          <w:sz w:val="32"/>
          <w:szCs w:val="32"/>
          <w:highlight w:val="none"/>
          <w:lang w:eastAsia="zh-CN"/>
        </w:rPr>
        <w:t>等</w:t>
      </w:r>
      <w:r>
        <w:rPr>
          <w:rFonts w:hint="eastAsia" w:ascii="仿宋_GB2312"/>
          <w:color w:val="auto"/>
          <w:sz w:val="32"/>
          <w:szCs w:val="32"/>
          <w:highlight w:val="none"/>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spacing w:line="600" w:lineRule="exact"/>
        <w:ind w:firstLine="640"/>
        <w:rPr>
          <w:color w:val="auto"/>
          <w:sz w:val="32"/>
          <w:szCs w:val="32"/>
          <w:highlight w:val="none"/>
        </w:rPr>
      </w:pPr>
      <w:r>
        <w:rPr>
          <w:rFonts w:hint="eastAsia"/>
          <w:color w:val="auto"/>
          <w:sz w:val="32"/>
          <w:szCs w:val="32"/>
          <w:highlight w:val="none"/>
        </w:rPr>
        <w:t>确保全</w:t>
      </w:r>
      <w:r>
        <w:rPr>
          <w:rFonts w:hint="eastAsia"/>
          <w:color w:val="auto"/>
          <w:sz w:val="32"/>
          <w:szCs w:val="32"/>
          <w:highlight w:val="none"/>
          <w:lang w:val="en-US" w:eastAsia="zh-CN"/>
        </w:rPr>
        <w:t>民</w:t>
      </w:r>
      <w:r>
        <w:rPr>
          <w:rFonts w:hint="eastAsia"/>
          <w:color w:val="auto"/>
          <w:sz w:val="32"/>
          <w:szCs w:val="32"/>
          <w:highlight w:val="none"/>
        </w:rPr>
        <w:t>健康体检覆盖率达到100%，居民健康档案规范化电子建档率</w:t>
      </w:r>
      <w:r>
        <w:rPr>
          <w:rFonts w:hint="eastAsia"/>
          <w:color w:val="auto"/>
          <w:sz w:val="32"/>
          <w:szCs w:val="32"/>
          <w:highlight w:val="none"/>
          <w:lang w:val="en-US" w:eastAsia="zh-CN"/>
        </w:rPr>
        <w:t>90</w:t>
      </w:r>
      <w:r>
        <w:rPr>
          <w:rFonts w:hint="eastAsia"/>
          <w:color w:val="auto"/>
          <w:sz w:val="32"/>
          <w:szCs w:val="32"/>
          <w:highlight w:val="none"/>
        </w:rPr>
        <w:t>%，2022年底前完成</w:t>
      </w:r>
      <w:r>
        <w:rPr>
          <w:rFonts w:hint="eastAsia"/>
          <w:color w:val="auto"/>
          <w:sz w:val="32"/>
          <w:szCs w:val="32"/>
          <w:highlight w:val="none"/>
          <w:lang w:val="en-US" w:eastAsia="zh-CN"/>
        </w:rPr>
        <w:t>4890</w:t>
      </w:r>
      <w:r>
        <w:rPr>
          <w:rFonts w:hint="eastAsia"/>
          <w:color w:val="auto"/>
          <w:sz w:val="32"/>
          <w:szCs w:val="32"/>
          <w:highlight w:val="none"/>
        </w:rPr>
        <w:t>人的健康体检工作，居民健康保健意识和知晓率逐步提高，居民健康水平提高。</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b/>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全面健康体检人数</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宋体" w:hAnsi="宋体" w:eastAsia="宋体"/>
          <w:color w:val="auto"/>
          <w:sz w:val="32"/>
          <w:szCs w:val="32"/>
          <w:highlight w:val="none"/>
          <w:lang w:val="en-US" w:eastAsia="zh-CN"/>
        </w:rPr>
        <w:t>4280</w:t>
      </w:r>
      <w:r>
        <w:rPr>
          <w:rFonts w:hint="eastAsia" w:ascii="仿宋_GB2312"/>
          <w:color w:val="auto"/>
          <w:sz w:val="32"/>
          <w:szCs w:val="32"/>
          <w:highlight w:val="none"/>
          <w:lang w:val="en-US" w:eastAsia="zh-CN"/>
        </w:rPr>
        <w:t>人</w:t>
      </w:r>
      <w:r>
        <w:rPr>
          <w:rFonts w:hint="eastAsia"/>
          <w:color w:val="auto"/>
          <w:sz w:val="32"/>
          <w:szCs w:val="32"/>
          <w:highlight w:val="none"/>
        </w:rPr>
        <w:t>”；</w:t>
      </w:r>
    </w:p>
    <w:p>
      <w:pPr>
        <w:spacing w:line="600" w:lineRule="exact"/>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全民健康体检设备到位率</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val="en-US" w:eastAsia="zh-CN"/>
        </w:rPr>
        <w:t>70%</w:t>
      </w:r>
      <w:r>
        <w:rPr>
          <w:rFonts w:hint="eastAsia"/>
          <w:color w:val="auto"/>
          <w:sz w:val="32"/>
          <w:szCs w:val="32"/>
          <w:highlight w:val="none"/>
        </w:rPr>
        <w:t>”；</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全民健康体检完成率</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eastAsia="宋体"/>
          <w:color w:val="auto"/>
          <w:sz w:val="32"/>
          <w:szCs w:val="32"/>
          <w:highlight w:val="none"/>
          <w:lang w:val="en-US" w:eastAsia="zh-CN"/>
        </w:rPr>
        <w:t>90%</w:t>
      </w:r>
      <w:r>
        <w:rPr>
          <w:rFonts w:hint="eastAsia"/>
          <w:color w:val="auto"/>
          <w:sz w:val="32"/>
          <w:szCs w:val="32"/>
          <w:highlight w:val="none"/>
        </w:rPr>
        <w:t>”</w:t>
      </w:r>
      <w:r>
        <w:rPr>
          <w:rFonts w:hint="eastAsia"/>
          <w:color w:val="auto"/>
          <w:sz w:val="32"/>
          <w:szCs w:val="32"/>
          <w:highlight w:val="none"/>
          <w:lang w:eastAsia="zh-CN"/>
        </w:rPr>
        <w:t>；</w:t>
      </w:r>
    </w:p>
    <w:p>
      <w:pPr>
        <w:pStyle w:val="2"/>
        <w:ind w:left="638" w:leftChars="228" w:firstLine="0" w:firstLineChars="0"/>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val="0"/>
          <w:bCs w:val="0"/>
          <w:color w:val="auto"/>
          <w:kern w:val="2"/>
          <w:sz w:val="32"/>
          <w:szCs w:val="32"/>
          <w:highlight w:val="none"/>
          <w:lang w:val="en-US" w:eastAsia="zh-Hans" w:bidi="ar-SA"/>
        </w:rPr>
        <w:t>“全民体检医务人员到位率”指标，预期指标值为“≥</w:t>
      </w:r>
      <w:r>
        <w:rPr>
          <w:rFonts w:hint="eastAsia" w:hAnsi="Times New Roman" w:cs="Times New Roman"/>
          <w:b w:val="0"/>
          <w:bCs w:val="0"/>
          <w:color w:val="auto"/>
          <w:kern w:val="2"/>
          <w:sz w:val="32"/>
          <w:szCs w:val="32"/>
          <w:highlight w:val="none"/>
          <w:lang w:val="en-US" w:eastAsia="zh-CN" w:bidi="ar-SA"/>
        </w:rPr>
        <w:t>100</w:t>
      </w:r>
      <w:r>
        <w:rPr>
          <w:rFonts w:hint="eastAsia" w:ascii="仿宋_GB2312" w:hAnsi="Times New Roman" w:eastAsia="仿宋_GB2312" w:cs="Times New Roman"/>
          <w:b w:val="0"/>
          <w:bCs w:val="0"/>
          <w:color w:val="auto"/>
          <w:kern w:val="2"/>
          <w:sz w:val="32"/>
          <w:szCs w:val="32"/>
          <w:highlight w:val="none"/>
          <w:lang w:val="en-US" w:eastAsia="zh-CN" w:bidi="ar-SA"/>
        </w:rPr>
        <w:t>%</w:t>
      </w:r>
      <w:r>
        <w:rPr>
          <w:rFonts w:hint="eastAsia" w:ascii="仿宋_GB2312" w:hAnsi="Times New Roman" w:eastAsia="仿宋_GB2312" w:cs="Times New Roman"/>
          <w:b w:val="0"/>
          <w:bCs w:val="0"/>
          <w:color w:val="auto"/>
          <w:kern w:val="2"/>
          <w:sz w:val="32"/>
          <w:szCs w:val="32"/>
          <w:highlight w:val="none"/>
          <w:lang w:val="en-US" w:eastAsia="zh-Hans" w:bidi="ar-SA"/>
        </w:rPr>
        <w:t>”</w:t>
      </w:r>
      <w:r>
        <w:rPr>
          <w:rFonts w:hint="eastAsia" w:hAnsi="Times New Roman" w:cs="Times New Roman"/>
          <w:b w:val="0"/>
          <w:bCs w:val="0"/>
          <w:color w:val="auto"/>
          <w:kern w:val="2"/>
          <w:sz w:val="32"/>
          <w:szCs w:val="32"/>
          <w:highlight w:val="none"/>
          <w:lang w:val="en-US" w:eastAsia="zh-CN" w:bidi="ar-SA"/>
        </w:rPr>
        <w:t>。</w:t>
      </w:r>
    </w:p>
    <w:p>
      <w:pPr>
        <w:pStyle w:val="2"/>
        <w:ind w:left="638" w:leftChars="228" w:firstLine="0" w:firstLineChars="0"/>
        <w:rPr>
          <w:b w:val="0"/>
          <w:bCs w:val="0"/>
          <w:color w:val="auto"/>
          <w:sz w:val="32"/>
          <w:szCs w:val="32"/>
          <w:highlight w:val="none"/>
        </w:rPr>
      </w:pPr>
      <w:r>
        <w:rPr>
          <w:rFonts w:hint="eastAsia"/>
          <w:b w:val="0"/>
          <w:bCs w:val="0"/>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项目完成时限</w:t>
      </w:r>
      <w:r>
        <w:rPr>
          <w:rFonts w:hint="eastAsia"/>
          <w:color w:val="auto"/>
          <w:sz w:val="32"/>
          <w:szCs w:val="32"/>
          <w:highlight w:val="none"/>
        </w:rPr>
        <w:t>”指标，预期指标值为“</w:t>
      </w:r>
      <w:r>
        <w:rPr>
          <w:rFonts w:hint="eastAsia" w:ascii="仿宋_GB2312"/>
          <w:color w:val="auto"/>
          <w:sz w:val="32"/>
          <w:szCs w:val="32"/>
          <w:highlight w:val="none"/>
          <w:lang w:val="en-US" w:eastAsia="zh-CN"/>
        </w:rPr>
        <w:t>2022年12月31日</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2022年自治区公共卫生服务（地方公共卫生）补助资金（开展全民健康体检）</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val="en-US" w:eastAsia="zh-CN"/>
        </w:rPr>
        <w:t>22.53</w:t>
      </w:r>
      <w:r>
        <w:rPr>
          <w:rFonts w:hint="eastAsia" w:ascii="仿宋_GB2312" w:eastAsia="宋体"/>
          <w:color w:val="auto"/>
          <w:sz w:val="32"/>
          <w:szCs w:val="32"/>
          <w:highlight w:val="none"/>
          <w:lang w:val="en-US" w:eastAsia="zh-CN"/>
        </w:rPr>
        <w:t>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人均体检费</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宋体"/>
          <w:color w:val="auto"/>
          <w:sz w:val="32"/>
          <w:szCs w:val="32"/>
          <w:highlight w:val="none"/>
          <w:lang w:val="en-US" w:eastAsia="zh-CN"/>
        </w:rPr>
        <w:t>100元/人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eastAsia="仿宋_GB2312"/>
          <w:b w:val="0"/>
          <w:bCs w:val="0"/>
          <w:color w:val="auto"/>
          <w:sz w:val="32"/>
          <w:szCs w:val="32"/>
          <w:highlight w:val="none"/>
          <w:lang w:eastAsia="zh-CN"/>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居民健康水平提高</w:t>
      </w:r>
      <w:r>
        <w:rPr>
          <w:rFonts w:hint="eastAsia"/>
          <w:color w:val="auto"/>
          <w:sz w:val="32"/>
          <w:szCs w:val="32"/>
          <w:highlight w:val="none"/>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rFonts w:hint="eastAsia" w:eastAsia="仿宋_GB2312"/>
          <w:b w:val="0"/>
          <w:bCs w:val="0"/>
          <w:color w:val="auto"/>
          <w:sz w:val="32"/>
          <w:szCs w:val="32"/>
          <w:highlight w:val="none"/>
          <w:lang w:eastAsia="zh-CN"/>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公共卫生均等化水平</w:t>
      </w:r>
      <w:r>
        <w:rPr>
          <w:rFonts w:hint="eastAsia"/>
          <w:color w:val="auto"/>
          <w:sz w:val="32"/>
          <w:szCs w:val="32"/>
          <w:highlight w:val="none"/>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目标群体满意度</w:t>
      </w:r>
      <w:r>
        <w:rPr>
          <w:rFonts w:hint="eastAsia"/>
          <w:color w:val="auto"/>
          <w:sz w:val="32"/>
          <w:szCs w:val="32"/>
          <w:highlight w:val="none"/>
        </w:rPr>
        <w:t>”指标，预期指标值为“</w:t>
      </w:r>
      <w:r>
        <w:rPr>
          <w:rFonts w:hint="eastAsia" w:ascii="微软雅黑" w:hAnsi="微软雅黑" w:eastAsia="微软雅黑" w:cs="微软雅黑"/>
          <w:color w:val="auto"/>
          <w:sz w:val="32"/>
          <w:szCs w:val="32"/>
          <w:highlight w:val="none"/>
          <w:lang w:eastAsia="zh-Hans"/>
        </w:rPr>
        <w:t>&gt;</w:t>
      </w:r>
      <w:r>
        <w:rPr>
          <w:rFonts w:hint="eastAsia"/>
          <w:color w:val="auto"/>
          <w:sz w:val="32"/>
          <w:szCs w:val="32"/>
          <w:highlight w:val="none"/>
          <w:lang w:val="en-US" w:eastAsia="zh-CN"/>
        </w:rPr>
        <w:t>9</w:t>
      </w:r>
      <w:r>
        <w:rPr>
          <w:rFonts w:hint="eastAsia" w:ascii="仿宋_GB2312" w:hAnsi="仿宋_GB2312" w:cs="仿宋_GB2312"/>
          <w:color w:val="auto"/>
          <w:sz w:val="32"/>
          <w:szCs w:val="32"/>
          <w:highlight w:val="none"/>
          <w:lang w:val="en-US" w:eastAsia="zh-CN"/>
        </w:rPr>
        <w:t>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26632"/>
      <w:bookmarkStart w:id="2" w:name="_Toc5462343"/>
      <w:bookmarkStart w:id="3" w:name="_Toc22169_WPSOffice_Level2"/>
      <w:bookmarkStart w:id="4" w:name="_Toc480473081"/>
      <w:bookmarkStart w:id="5" w:name="_Toc12868"/>
      <w:bookmarkStart w:id="6" w:name="_Toc22922"/>
      <w:bookmarkStart w:id="7" w:name="_Toc5258"/>
      <w:bookmarkStart w:id="8" w:name="_Toc21664"/>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eastAsia="zh-Hans"/>
        </w:rPr>
        <w:t>2022年自治区公共卫生服务（地方公共卫生）补助资金（开展全民健康体检）</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26131"/>
      <w:bookmarkStart w:id="10" w:name="_Toc419984722"/>
      <w:bookmarkStart w:id="11" w:name="_Toc428278230"/>
      <w:bookmarkStart w:id="12" w:name="_Toc1913"/>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陈丽</w:t>
      </w:r>
      <w:r>
        <w:rPr>
          <w:rFonts w:hint="eastAsia" w:ascii="仿宋_GB2312" w:hAnsi="仿宋_GB2312" w:cs="仿宋_GB2312"/>
          <w:color w:val="auto"/>
          <w:sz w:val="32"/>
          <w:szCs w:val="32"/>
          <w:highlight w:val="none"/>
        </w:rPr>
        <w:t>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赛力克江·卡卡尔曼</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通过2022年自治区公共卫生服务（地方公共卫生）补助资金（开展全民健康体检）项目的实施，解决了</w:t>
      </w:r>
      <w:r>
        <w:rPr>
          <w:rFonts w:hint="eastAsia" w:ascii="仿宋_GB2312"/>
          <w:color w:val="auto"/>
          <w:sz w:val="32"/>
          <w:szCs w:val="32"/>
          <w:highlight w:val="none"/>
          <w:lang w:eastAsia="zh-CN"/>
        </w:rPr>
        <w:t>提高了</w:t>
      </w:r>
      <w:r>
        <w:rPr>
          <w:rFonts w:hint="eastAsia" w:ascii="仿宋_GB2312"/>
          <w:color w:val="auto"/>
          <w:sz w:val="32"/>
          <w:szCs w:val="32"/>
          <w:highlight w:val="none"/>
        </w:rPr>
        <w:t>居民健康水平，确保全面健康体检覆盖率达到100%，该项目预算执行率达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对2022年自治区公共卫生服务（地方公共卫生）补助资金（开展全民健康体检）项目的绩效目标和各项具体绩效指标实现情况进行了客观评价，最终评分为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s="仿宋_GB2312"/>
          <w:color w:val="auto"/>
          <w:sz w:val="32"/>
          <w:szCs w:val="32"/>
          <w:highlight w:val="none"/>
          <w:lang w:val="en-US" w:eastAsia="zh-CN"/>
        </w:rPr>
        <w:t>3</w:t>
      </w:r>
      <w:r>
        <w:rPr>
          <w:rFonts w:hint="eastAsia" w:ascii="仿宋_GB2312"/>
          <w:color w:val="auto"/>
          <w:sz w:val="32"/>
          <w:szCs w:val="32"/>
          <w:highlight w:val="none"/>
          <w:lang w:val="en-US" w:eastAsia="zh-CN"/>
        </w:rPr>
        <w:t>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关于提前下达</w:t>
      </w:r>
      <w:r>
        <w:rPr>
          <w:rFonts w:hint="eastAsia" w:ascii="仿宋_GB2312" w:hAnsi="仿宋_GB2312" w:cs="仿宋_GB2312"/>
          <w:color w:val="auto"/>
          <w:sz w:val="32"/>
          <w:szCs w:val="32"/>
          <w:highlight w:val="none"/>
          <w:lang w:eastAsia="zh-Hans"/>
        </w:rPr>
        <w:t>2022年自治区公共卫生服务（地方公共卫生）补助资金</w:t>
      </w:r>
      <w:r>
        <w:rPr>
          <w:rFonts w:hint="eastAsia" w:ascii="仿宋_GB2312" w:hAnsi="仿宋_GB2312" w:cs="仿宋_GB2312"/>
          <w:color w:val="auto"/>
          <w:sz w:val="32"/>
          <w:szCs w:val="32"/>
          <w:highlight w:val="none"/>
          <w:lang w:eastAsia="zh-CN"/>
        </w:rPr>
        <w:t>预算</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昌州</w:t>
      </w:r>
      <w:r>
        <w:rPr>
          <w:rFonts w:hint="eastAsia" w:ascii="仿宋_GB2312" w:hAnsi="仿宋_GB2312" w:cs="仿宋_GB2312"/>
          <w:color w:val="auto"/>
          <w:sz w:val="32"/>
          <w:szCs w:val="32"/>
          <w:highlight w:val="none"/>
        </w:rPr>
        <w:t>财</w:t>
      </w:r>
      <w:r>
        <w:rPr>
          <w:rFonts w:hint="eastAsia" w:ascii="仿宋_GB2312" w:hAnsi="仿宋_GB2312" w:cs="仿宋_GB2312"/>
          <w:color w:val="auto"/>
          <w:sz w:val="32"/>
          <w:szCs w:val="32"/>
          <w:highlight w:val="none"/>
          <w:lang w:eastAsia="zh-CN"/>
        </w:rPr>
        <w:t>社</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64</w:t>
      </w:r>
      <w:r>
        <w:rPr>
          <w:rFonts w:hint="eastAsia" w:ascii="仿宋_GB2312" w:hAnsi="仿宋_GB2312" w:cs="仿宋_GB2312"/>
          <w:color w:val="auto"/>
          <w:sz w:val="32"/>
          <w:szCs w:val="32"/>
          <w:highlight w:val="none"/>
        </w:rPr>
        <w:t>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18.15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22.53</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财务管理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、《内控制度》、《财务审批工作制度》</w:t>
      </w:r>
      <w:r>
        <w:rPr>
          <w:rFonts w:hint="eastAsia" w:ascii="仿宋_GB2312" w:cs="仿宋_GB2312"/>
          <w:color w:val="auto"/>
          <w:sz w:val="32"/>
          <w:szCs w:val="32"/>
          <w:highlight w:val="none"/>
        </w:rPr>
        <w:t>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三重一大</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w:t>
      </w:r>
      <w:r>
        <w:rPr>
          <w:rFonts w:hint="eastAsia" w:ascii="仿宋_GB2312" w:cs="仿宋_GB2312"/>
          <w:color w:val="auto"/>
          <w:sz w:val="32"/>
          <w:szCs w:val="32"/>
          <w:highlight w:val="none"/>
          <w:lang w:eastAsia="zh-CN"/>
        </w:rPr>
        <w:t>市卫生健康委员会</w:t>
      </w:r>
      <w:r>
        <w:rPr>
          <w:rFonts w:hint="eastAsia" w:ascii="仿宋_GB2312" w:cs="仿宋_GB2312"/>
          <w:color w:val="auto"/>
          <w:sz w:val="32"/>
          <w:szCs w:val="32"/>
          <w:highlight w:val="none"/>
        </w:rPr>
        <w:t>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w:t>
      </w:r>
      <w:bookmarkStart w:id="19" w:name="_GoBack"/>
      <w:bookmarkEnd w:id="19"/>
      <w:r>
        <w:rPr>
          <w:rFonts w:hint="eastAsia" w:ascii="仿宋_GB2312" w:cs="仿宋_GB2312"/>
          <w:color w:val="auto"/>
          <w:sz w:val="32"/>
          <w:szCs w:val="32"/>
          <w:highlight w:val="none"/>
        </w:rPr>
        <w:t>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w:t>
      </w:r>
      <w:r>
        <w:rPr>
          <w:rFonts w:hint="eastAsia" w:ascii="仿宋_GB2312" w:hAnsi="仿宋_GB2312" w:cs="仿宋_GB2312"/>
          <w:b w:val="0"/>
          <w:bCs w:val="0"/>
          <w:color w:val="auto"/>
          <w:sz w:val="32"/>
          <w:szCs w:val="32"/>
          <w:highlight w:val="none"/>
        </w:rPr>
        <w:t>分</w:t>
      </w:r>
      <w:r>
        <w:rPr>
          <w:rFonts w:hint="eastAsia" w:ascii="仿宋_GB2312"/>
          <w:b w:val="0"/>
          <w:bCs w:val="0"/>
          <w:color w:val="auto"/>
          <w:sz w:val="32"/>
          <w:szCs w:val="32"/>
          <w:highlight w:val="none"/>
          <w:lang w:val="en-US" w:eastAsia="zh-CN"/>
        </w:rPr>
        <w:t>30</w:t>
      </w:r>
      <w:r>
        <w:rPr>
          <w:rFonts w:hint="eastAsia" w:ascii="仿宋_GB2312" w:hAnsi="仿宋_GB2312" w:cs="仿宋_GB2312"/>
          <w:b w:val="0"/>
          <w:bCs w:val="0"/>
          <w:color w:val="auto"/>
          <w:sz w:val="32"/>
          <w:szCs w:val="32"/>
          <w:highlight w:val="none"/>
        </w:rPr>
        <w:t>分，得分率为</w:t>
      </w:r>
      <w:r>
        <w:rPr>
          <w:rFonts w:hint="eastAsia" w:ascii="仿宋_GB2312"/>
          <w:b w:val="0"/>
          <w:bCs w:val="0"/>
          <w:color w:val="auto"/>
          <w:sz w:val="32"/>
          <w:szCs w:val="32"/>
          <w:highlight w:val="none"/>
          <w:lang w:val="en-US" w:eastAsia="zh-CN"/>
        </w:rPr>
        <w:t>100</w:t>
      </w:r>
      <w:r>
        <w:rPr>
          <w:rFonts w:hint="eastAsia" w:ascii="仿宋_GB2312" w:hAnsi="仿宋_GB2312" w:cs="仿宋_GB2312"/>
          <w:b w:val="0"/>
          <w:bCs w:val="0"/>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全</w:t>
      </w:r>
      <w:r>
        <w:rPr>
          <w:rFonts w:hint="eastAsia" w:ascii="仿宋_GB2312" w:hAnsi="仿宋_GB2312" w:cs="仿宋_GB2312"/>
          <w:color w:val="auto"/>
          <w:sz w:val="32"/>
          <w:szCs w:val="32"/>
          <w:highlight w:val="none"/>
          <w:lang w:val="en-US" w:eastAsia="zh-CN"/>
        </w:rPr>
        <w:t>民</w:t>
      </w:r>
      <w:r>
        <w:rPr>
          <w:rFonts w:hint="eastAsia" w:ascii="仿宋_GB2312" w:hAnsi="仿宋_GB2312" w:cs="仿宋_GB2312"/>
          <w:color w:val="auto"/>
          <w:sz w:val="32"/>
          <w:szCs w:val="32"/>
          <w:highlight w:val="none"/>
          <w:lang w:eastAsia="zh-CN"/>
        </w:rPr>
        <w:t>健康体检人数</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宋体" w:hAnsi="宋体" w:eastAsia="宋体" w:cs="仿宋_GB2312"/>
          <w:color w:val="auto"/>
          <w:sz w:val="32"/>
          <w:szCs w:val="32"/>
          <w:highlight w:val="none"/>
          <w:lang w:val="en-US" w:eastAsia="zh-CN"/>
        </w:rPr>
        <w:t>4280</w:t>
      </w:r>
      <w:r>
        <w:rPr>
          <w:rFonts w:hint="eastAsia" w:ascii="仿宋_GB2312" w:hAnsi="仿宋_GB2312" w:eastAsia="宋体" w:cs="仿宋_GB2312"/>
          <w:color w:val="auto"/>
          <w:sz w:val="32"/>
          <w:szCs w:val="32"/>
          <w:highlight w:val="none"/>
          <w:lang w:val="en-US" w:eastAsia="zh-CN"/>
        </w:rPr>
        <w:t>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冠新体检系统</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全</w:t>
      </w:r>
      <w:r>
        <w:rPr>
          <w:rFonts w:hint="eastAsia" w:ascii="仿宋_GB2312" w:hAnsi="仿宋_GB2312" w:cs="仿宋_GB2312"/>
          <w:color w:val="auto"/>
          <w:sz w:val="32"/>
          <w:szCs w:val="32"/>
          <w:highlight w:val="none"/>
          <w:lang w:val="en-US" w:eastAsia="zh-CN"/>
        </w:rPr>
        <w:t>民</w:t>
      </w:r>
      <w:r>
        <w:rPr>
          <w:rFonts w:hint="eastAsia" w:ascii="仿宋_GB2312" w:hAnsi="仿宋_GB2312" w:cs="仿宋_GB2312"/>
          <w:color w:val="auto"/>
          <w:sz w:val="32"/>
          <w:szCs w:val="32"/>
          <w:highlight w:val="none"/>
          <w:lang w:eastAsia="zh-CN"/>
        </w:rPr>
        <w:t>健康体检</w:t>
      </w:r>
      <w:r>
        <w:rPr>
          <w:rFonts w:hint="eastAsia" w:ascii="仿宋_GB2312" w:hAnsi="仿宋_GB2312" w:cs="仿宋_GB2312"/>
          <w:color w:val="auto"/>
          <w:sz w:val="32"/>
          <w:szCs w:val="32"/>
          <w:highlight w:val="none"/>
          <w:lang w:eastAsia="zh-Hans"/>
        </w:rPr>
        <w:t>人数</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3011人</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全民健康体检设备到位率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70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”，根据现场核查可知，</w:t>
      </w:r>
      <w:r>
        <w:rPr>
          <w:rFonts w:hint="eastAsia" w:ascii="仿宋_GB2312" w:hAnsi="仿宋_GB2312" w:cs="仿宋_GB2312"/>
          <w:color w:val="auto"/>
          <w:sz w:val="32"/>
          <w:szCs w:val="32"/>
          <w:highlight w:val="none"/>
        </w:rPr>
        <w:t>全民健康体检设备到位率</w:t>
      </w:r>
      <w:r>
        <w:rPr>
          <w:rFonts w:hint="eastAsia" w:ascii="仿宋_GB2312" w:hAnsi="仿宋_GB2312" w:cs="仿宋_GB2312"/>
          <w:color w:val="auto"/>
          <w:sz w:val="32"/>
          <w:szCs w:val="32"/>
          <w:highlight w:val="none"/>
          <w:lang w:val="en-US" w:eastAsia="zh-CN"/>
        </w:rPr>
        <w:t>7</w:t>
      </w:r>
      <w:r>
        <w:rPr>
          <w:rFonts w:ascii="仿宋_GB2312" w:hAnsi="仿宋_GB2312" w:cs="仿宋_GB2312"/>
          <w:color w:val="auto"/>
          <w:sz w:val="32"/>
          <w:szCs w:val="32"/>
          <w:highlight w:val="none"/>
          <w:lang w:eastAsia="zh-Hans"/>
        </w:rPr>
        <w:t>0%，</w:t>
      </w:r>
      <w:r>
        <w:rPr>
          <w:rFonts w:hint="eastAsia" w:ascii="仿宋_GB2312" w:hAnsi="仿宋_GB2312" w:cs="仿宋_GB2312"/>
          <w:color w:val="auto"/>
          <w:sz w:val="32"/>
          <w:szCs w:val="32"/>
          <w:highlight w:val="none"/>
        </w:rPr>
        <w:t>与预期目标一致。</w:t>
      </w:r>
    </w:p>
    <w:p>
      <w:pPr>
        <w:pStyle w:val="2"/>
        <w:rPr>
          <w:rFonts w:hint="eastAsia" w:ascii="仿宋_GB2312" w:hAnsi="仿宋_GB2312" w:cs="仿宋_GB2312"/>
          <w:b w:val="0"/>
          <w:bCs w:val="0"/>
          <w:color w:val="auto"/>
          <w:sz w:val="32"/>
          <w:szCs w:val="32"/>
          <w:highlight w:val="none"/>
        </w:rPr>
      </w:pP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全民健康体检完成率</w:t>
      </w:r>
      <w:r>
        <w:rPr>
          <w:rFonts w:hint="eastAsia" w:ascii="仿宋_GB2312" w:hAnsi="仿宋_GB2312" w:cs="仿宋_GB2312"/>
          <w:b w:val="0"/>
          <w:bCs w:val="0"/>
          <w:color w:val="auto"/>
          <w:sz w:val="32"/>
          <w:szCs w:val="32"/>
          <w:highlight w:val="none"/>
          <w:lang w:eastAsia="zh-Hans"/>
        </w:rPr>
        <w:t>”指标</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cs="仿宋_GB2312"/>
          <w:b w:val="0"/>
          <w:bCs w:val="0"/>
          <w:color w:val="auto"/>
          <w:sz w:val="32"/>
          <w:szCs w:val="32"/>
          <w:highlight w:val="none"/>
          <w:lang w:val="en-US" w:eastAsia="zh-CN"/>
        </w:rPr>
        <w:t>90</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”，根据冠新体检系统可知，</w:t>
      </w:r>
      <w:r>
        <w:rPr>
          <w:rFonts w:hint="eastAsia" w:ascii="仿宋_GB2312" w:hAnsi="仿宋_GB2312" w:cs="仿宋_GB2312"/>
          <w:b w:val="0"/>
          <w:bCs w:val="0"/>
          <w:color w:val="auto"/>
          <w:sz w:val="32"/>
          <w:szCs w:val="32"/>
          <w:highlight w:val="none"/>
        </w:rPr>
        <w:t>全民健康体检完成率</w:t>
      </w:r>
      <w:r>
        <w:rPr>
          <w:rFonts w:hint="default" w:ascii="Arial" w:hAnsi="Arial" w:cs="Arial"/>
          <w:b w:val="0"/>
          <w:bCs w:val="0"/>
          <w:color w:val="auto"/>
          <w:sz w:val="32"/>
          <w:szCs w:val="32"/>
          <w:highlight w:val="none"/>
          <w:lang w:eastAsia="zh-Hans"/>
        </w:rPr>
        <w:t>≥</w:t>
      </w:r>
      <w:r>
        <w:rPr>
          <w:rFonts w:hint="eastAsia" w:cs="仿宋_GB2312"/>
          <w:b w:val="0"/>
          <w:bCs w:val="0"/>
          <w:color w:val="auto"/>
          <w:sz w:val="32"/>
          <w:szCs w:val="32"/>
          <w:highlight w:val="none"/>
          <w:lang w:val="en-US" w:eastAsia="zh-CN"/>
        </w:rPr>
        <w:t>90</w:t>
      </w:r>
      <w:r>
        <w:rPr>
          <w:rFonts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与预期目标一致，根据评分标准。</w:t>
      </w:r>
    </w:p>
    <w:p>
      <w:pPr>
        <w:rPr>
          <w:color w:val="auto"/>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全面健康档案规范化电子建档率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75</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b w:val="0"/>
          <w:bCs w:val="0"/>
          <w:color w:val="auto"/>
          <w:sz w:val="32"/>
          <w:szCs w:val="32"/>
          <w:highlight w:val="none"/>
          <w:lang w:eastAsia="zh-Hans"/>
        </w:rPr>
        <w:t>冠新体检系统</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全面健康档案规范化电子建档率</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87</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hAnsi="仿宋_GB2312" w:cs="仿宋_GB2312"/>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项目完成时限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w:t>
      </w:r>
      <w:r>
        <w:rPr>
          <w:rFonts w:hint="eastAsia" w:ascii="仿宋_GB2312" w:cs="仿宋_GB2312"/>
          <w:b w:val="0"/>
          <w:color w:val="auto"/>
          <w:sz w:val="32"/>
          <w:szCs w:val="32"/>
          <w:highlight w:val="none"/>
          <w:lang w:val="en-US" w:eastAsia="zh-CN"/>
        </w:rPr>
        <w:t>31日</w:t>
      </w:r>
      <w:r>
        <w:rPr>
          <w:rFonts w:hint="eastAsia" w:ascii="仿宋_GB2312" w:cs="仿宋_GB2312"/>
          <w:b w:val="0"/>
          <w:color w:val="auto"/>
          <w:sz w:val="32"/>
          <w:szCs w:val="32"/>
          <w:highlight w:val="none"/>
          <w:lang w:eastAsia="zh-Hans"/>
        </w:rPr>
        <w:t>资金已全部支付完毕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2022年自治区公共卫生服务（地方公共卫生）补助资金（开展全民健康体检）</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宋体" w:hAnsi="宋体" w:eastAsia="宋体" w:cs="Arial"/>
          <w:color w:val="auto"/>
          <w:sz w:val="32"/>
          <w:szCs w:val="32"/>
          <w:highlight w:val="none"/>
          <w:lang w:val="en-US" w:eastAsia="zh-CN"/>
        </w:rPr>
        <w:t>22.53</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资金</w:t>
      </w:r>
      <w:r>
        <w:rPr>
          <w:rFonts w:hint="eastAsia" w:ascii="仿宋_GB2312" w:cs="仿宋_GB2312"/>
          <w:color w:val="auto"/>
          <w:sz w:val="32"/>
          <w:szCs w:val="32"/>
          <w:highlight w:val="none"/>
          <w:lang w:val="en-US" w:eastAsia="zh-CN"/>
        </w:rPr>
        <w:t>22.53</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w:t>
      </w:r>
    </w:p>
    <w:p>
      <w:pPr>
        <w:pStyle w:val="2"/>
        <w:rPr>
          <w:b w:val="0"/>
          <w:bCs w:val="0"/>
          <w:color w:val="auto"/>
          <w:sz w:val="32"/>
          <w:szCs w:val="32"/>
          <w:highlight w:val="none"/>
        </w:rPr>
      </w:pPr>
      <w:r>
        <w:rPr>
          <w:rFonts w:hint="eastAsia"/>
          <w:b w:val="0"/>
          <w:bCs w:val="0"/>
          <w:color w:val="auto"/>
          <w:sz w:val="32"/>
          <w:szCs w:val="32"/>
          <w:highlight w:val="none"/>
        </w:rPr>
        <w:t>“人均体检费”指标，预期指标值为“≤</w:t>
      </w:r>
      <w:r>
        <w:rPr>
          <w:rFonts w:hint="eastAsia"/>
          <w:b w:val="0"/>
          <w:bCs w:val="0"/>
          <w:color w:val="auto"/>
          <w:sz w:val="32"/>
          <w:szCs w:val="32"/>
          <w:highlight w:val="none"/>
          <w:lang w:val="en-US" w:eastAsia="zh-CN"/>
        </w:rPr>
        <w:t>100元/人</w:t>
      </w:r>
      <w:r>
        <w:rPr>
          <w:rFonts w:hint="eastAsia"/>
          <w:b w:val="0"/>
          <w:bCs w:val="0"/>
          <w:color w:val="auto"/>
          <w:sz w:val="32"/>
          <w:szCs w:val="32"/>
          <w:highlight w:val="none"/>
        </w:rPr>
        <w:t>”，根据资金支付凭证显示，本项目人均体检费</w:t>
      </w:r>
      <w:r>
        <w:rPr>
          <w:rFonts w:hint="eastAsia"/>
          <w:b w:val="0"/>
          <w:bCs w:val="0"/>
          <w:color w:val="auto"/>
          <w:sz w:val="32"/>
          <w:szCs w:val="32"/>
          <w:highlight w:val="none"/>
          <w:lang w:val="en-US" w:eastAsia="zh-CN"/>
        </w:rPr>
        <w:t>100元/人</w:t>
      </w:r>
      <w:r>
        <w:rPr>
          <w:rFonts w:hint="eastAsia"/>
          <w:b w:val="0"/>
          <w:bCs w:val="0"/>
          <w:color w:val="auto"/>
          <w:sz w:val="32"/>
          <w:szCs w:val="32"/>
          <w:highlight w:val="none"/>
        </w:rPr>
        <w:t>，经费支出能够控制在绩效目标范围内。</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rFonts w:ascii="仿宋_GB2312" w:hAnsi="仿宋_GB2312" w:cs="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居民健康水平提高</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“有所提高”</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公共卫生均等化水平</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“逐步提高”，根据本单位年度考核情况</w:t>
      </w:r>
      <w:r>
        <w:rPr>
          <w:rFonts w:hint="eastAsia"/>
          <w:color w:val="auto"/>
          <w:sz w:val="32"/>
          <w:szCs w:val="32"/>
          <w:highlight w:val="none"/>
        </w:rPr>
        <w:t>可知</w:t>
      </w:r>
      <w:r>
        <w:rPr>
          <w:rFonts w:hint="eastAsia" w:ascii="仿宋_GB2312"/>
          <w:color w:val="auto"/>
          <w:sz w:val="32"/>
          <w:szCs w:val="32"/>
          <w:highlight w:val="none"/>
          <w:lang w:eastAsia="zh-Hans"/>
        </w:rPr>
        <w:t>，</w:t>
      </w:r>
      <w:r>
        <w:rPr>
          <w:rFonts w:hint="eastAsia"/>
          <w:color w:val="auto"/>
          <w:sz w:val="32"/>
          <w:szCs w:val="32"/>
          <w:highlight w:val="none"/>
        </w:rPr>
        <w:t>实际完成值为</w:t>
      </w:r>
      <w:r>
        <w:rPr>
          <w:rFonts w:hint="eastAsia" w:ascii="仿宋_GB2312"/>
          <w:color w:val="auto"/>
          <w:sz w:val="32"/>
          <w:szCs w:val="32"/>
          <w:highlight w:val="none"/>
          <w:lang w:eastAsia="zh-Hans"/>
        </w:rPr>
        <w:t>“有所提高”</w:t>
      </w:r>
      <w:r>
        <w:rPr>
          <w:rFonts w:hint="eastAsia" w:ascii="仿宋_GB2312"/>
          <w:color w:val="auto"/>
          <w:sz w:val="32"/>
          <w:szCs w:val="32"/>
          <w:highlight w:val="none"/>
          <w:lang w:eastAsia="zh-CN"/>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目标群体满意度”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hint="eastAsia" w:ascii="仿宋_GB2312" w:eastAsia="宋体" w:cs="仿宋_GB2312"/>
          <w:color w:val="auto"/>
          <w:kern w:val="2"/>
          <w:sz w:val="32"/>
          <w:szCs w:val="32"/>
          <w:highlight w:val="none"/>
          <w:lang w:val="en-US" w:eastAsia="zh-CN"/>
        </w:rPr>
        <w:t>80</w:t>
      </w:r>
      <w:r>
        <w:rPr>
          <w:rFonts w:hint="eastAsia" w:ascii="仿宋_GB2312" w:cs="仿宋_GB2312"/>
          <w:color w:val="auto"/>
          <w:kern w:val="2"/>
          <w:sz w:val="32"/>
          <w:szCs w:val="32"/>
          <w:highlight w:val="none"/>
          <w:lang w:eastAsia="zh-Hans"/>
        </w:rPr>
        <w:t>”，根据</w:t>
      </w:r>
      <w:r>
        <w:rPr>
          <w:rFonts w:hint="eastAsia" w:ascii="仿宋_GB2312" w:cs="仿宋_GB2312"/>
          <w:color w:val="auto"/>
          <w:kern w:val="2"/>
          <w:sz w:val="32"/>
          <w:szCs w:val="32"/>
          <w:highlight w:val="none"/>
          <w:lang w:eastAsia="zh-CN"/>
        </w:rPr>
        <w:t>辖区居民</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学生满意度达</w:t>
      </w:r>
      <w:r>
        <w:rPr>
          <w:rFonts w:hint="eastAsia" w:ascii="仿宋_GB2312"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Hans"/>
        </w:rPr>
        <w:t>2022年自治区公共卫生服务（地方公共卫生）补助资金（开展全民健康体检）项目预算金额</w:t>
      </w:r>
      <w:r>
        <w:rPr>
          <w:rFonts w:hint="eastAsia" w:ascii="仿宋_GB2312"/>
          <w:color w:val="auto"/>
          <w:sz w:val="32"/>
          <w:szCs w:val="32"/>
          <w:highlight w:val="none"/>
          <w:lang w:val="en-US" w:eastAsia="zh-CN"/>
        </w:rPr>
        <w:t>22.53</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22.53</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22.53</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0"/>
        <w:rPr>
          <w:rFonts w:hint="eastAsia" w:ascii="仿宋_GB2312" w:hAnsi="仿宋_GB2312" w:cs="仿宋_GB2312"/>
          <w:color w:val="auto"/>
          <w:sz w:val="32"/>
          <w:szCs w:val="32"/>
          <w:highlight w:val="none"/>
        </w:rPr>
      </w:pPr>
      <w:bookmarkStart w:id="18" w:name="_Toc68364674"/>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多措并举宣传，提升健康体检知晓率</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目前，卫生院共制作全民健康体检宣传展板15个，标语15条，悬挂横幅15条，全民体检通知单2000张，致全体市民的一封信4000份。</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组建医疗梯队，提高健康体检质量</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为全力做好全民健康体检工作，卫生院加强对全民健康体检工作质量的管理。一是科学调配医护人员与技术人员，安排卫生院全员参与到全民健康体检工作中，保证全民健康体检工作正常开展。二是积极参加卫</w:t>
      </w:r>
      <w:r>
        <w:rPr>
          <w:rFonts w:hint="eastAsia" w:ascii="仿宋_GB2312" w:hAnsi="仿宋_GB2312" w:cs="仿宋_GB2312"/>
          <w:color w:val="auto"/>
          <w:sz w:val="32"/>
          <w:szCs w:val="32"/>
          <w:highlight w:val="none"/>
          <w:lang w:val="en-US" w:eastAsia="zh-CN"/>
        </w:rPr>
        <w:t>健</w:t>
      </w:r>
      <w:r>
        <w:rPr>
          <w:rFonts w:hint="eastAsia" w:ascii="仿宋_GB2312" w:hAnsi="仿宋_GB2312" w:cs="仿宋_GB2312"/>
          <w:color w:val="auto"/>
          <w:sz w:val="32"/>
          <w:szCs w:val="32"/>
          <w:highlight w:val="none"/>
        </w:rPr>
        <w:t>委组织的各类全民体检培训，及时组织中心体检医师、辅助检查科室、信息录入人员对体检结果分析、评价、反馈等内容进行培训，对体检中发现的问题及时进行整改。</w:t>
      </w:r>
      <w:r>
        <w:rPr>
          <w:rFonts w:hint="eastAsia" w:ascii="仿宋_GB2312" w:hAnsi="仿宋_GB2312" w:cs="仿宋_GB2312"/>
          <w:color w:val="auto"/>
          <w:sz w:val="32"/>
          <w:szCs w:val="32"/>
          <w:highlight w:val="none"/>
          <w:lang w:val="en-US" w:eastAsia="zh-CN"/>
        </w:rPr>
        <w:t>三</w:t>
      </w:r>
      <w:r>
        <w:rPr>
          <w:rFonts w:hint="eastAsia" w:ascii="仿宋_GB2312" w:hAnsi="仿宋_GB2312" w:cs="仿宋_GB2312"/>
          <w:color w:val="auto"/>
          <w:sz w:val="32"/>
          <w:szCs w:val="32"/>
          <w:highlight w:val="none"/>
        </w:rPr>
        <w:t>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合理设置科室，优化健康体检流程</w:t>
      </w:r>
    </w:p>
    <w:p>
      <w:pPr>
        <w:pStyle w:val="20"/>
        <w:spacing w:line="600" w:lineRule="exact"/>
        <w:ind w:firstLine="64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为方便居民体检，我们不断优化健康体检流程，尽可能方便居民体检。一是卫生院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w:t>
      </w:r>
      <w:r>
        <w:rPr>
          <w:rFonts w:hint="eastAsia" w:ascii="仿宋_GB2312" w:hAnsi="仿宋_GB2312" w:cs="仿宋_GB2312"/>
          <w:color w:val="auto"/>
          <w:sz w:val="32"/>
          <w:szCs w:val="32"/>
          <w:highlight w:val="none"/>
          <w:lang w:val="en-US" w:eastAsia="zh-CN"/>
        </w:rPr>
        <w:t>6、</w:t>
      </w:r>
      <w:r>
        <w:rPr>
          <w:rFonts w:hint="eastAsia" w:ascii="仿宋_GB2312" w:hAnsi="仿宋_GB2312" w:cs="仿宋_GB2312"/>
          <w:color w:val="auto"/>
          <w:sz w:val="32"/>
          <w:szCs w:val="32"/>
          <w:highlight w:val="none"/>
        </w:rPr>
        <w:t>建立健康档案，做好阳性指标管理</w:t>
      </w:r>
      <w:r>
        <w:rPr>
          <w:rFonts w:hint="eastAsia" w:ascii="仿宋_GB2312" w:hAnsi="仿宋_GB2312" w:cs="仿宋_GB2312"/>
          <w:color w:val="auto"/>
          <w:sz w:val="32"/>
          <w:szCs w:val="32"/>
          <w:highlight w:val="none"/>
          <w:lang w:val="en-US" w:eastAsia="zh-CN"/>
        </w:rPr>
        <w:t>。</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黑体" w:hAnsi="黑体" w:eastAsia="黑体"/>
          <w:color w:val="auto"/>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pacing w:val="-4"/>
          <w:sz w:val="32"/>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0A424521"/>
    <w:rsid w:val="12F1313F"/>
    <w:rsid w:val="15DC6CEA"/>
    <w:rsid w:val="17281190"/>
    <w:rsid w:val="1A8D5EED"/>
    <w:rsid w:val="1DAD1CAC"/>
    <w:rsid w:val="214B0FAD"/>
    <w:rsid w:val="245E1E24"/>
    <w:rsid w:val="29A35EE8"/>
    <w:rsid w:val="2CA15FF1"/>
    <w:rsid w:val="2D0D5ABD"/>
    <w:rsid w:val="2E39685D"/>
    <w:rsid w:val="2E483E7E"/>
    <w:rsid w:val="2ED35CD0"/>
    <w:rsid w:val="2F155F25"/>
    <w:rsid w:val="33944516"/>
    <w:rsid w:val="352A7139"/>
    <w:rsid w:val="372C1121"/>
    <w:rsid w:val="3B816234"/>
    <w:rsid w:val="3D8605E2"/>
    <w:rsid w:val="427064F1"/>
    <w:rsid w:val="47C97A1B"/>
    <w:rsid w:val="47E96E38"/>
    <w:rsid w:val="61403BBE"/>
    <w:rsid w:val="626E7ABB"/>
    <w:rsid w:val="68291A1A"/>
    <w:rsid w:val="691B1594"/>
    <w:rsid w:val="6BDE25B2"/>
    <w:rsid w:val="6F0D6C22"/>
    <w:rsid w:val="711C56BF"/>
    <w:rsid w:val="73D9A77D"/>
    <w:rsid w:val="76D2301A"/>
    <w:rsid w:val="77861774"/>
    <w:rsid w:val="77978BBA"/>
    <w:rsid w:val="79300B45"/>
    <w:rsid w:val="7F4F09A9"/>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7520</Words>
  <Characters>7861</Characters>
  <Lines>1</Lines>
  <Paragraphs>1</Paragraphs>
  <TotalTime>149</TotalTime>
  <ScaleCrop>false</ScaleCrop>
  <LinksUpToDate>false</LinksUpToDate>
  <CharactersWithSpaces>7882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2023-04-18T10:17:25Z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2F68D8EC219F4CCAB758C490B6FE0FA4_12</vt:lpwstr>
  </property>
</Properties>
</file>