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color w:val="000000" w:themeColor="text1"/>
          <w:sz w:val="48"/>
          <w:szCs w:val="48"/>
          <w14:textFill>
            <w14:solidFill>
              <w14:schemeClr w14:val="tx1"/>
            </w14:solidFill>
          </w14:textFill>
        </w:rPr>
      </w:pPr>
    </w:p>
    <w:p>
      <w:pPr>
        <w:ind w:firstLine="1200" w:firstLineChars="400"/>
        <w:rPr>
          <w:rFonts w:ascii="黑体" w:hAnsi="黑体" w:eastAsia="黑体" w:cs="仿宋_GB2312"/>
          <w:color w:val="000000" w:themeColor="text1"/>
          <w:sz w:val="30"/>
          <w:szCs w:val="30"/>
          <w14:textFill>
            <w14:solidFill>
              <w14:schemeClr w14:val="tx1"/>
            </w14:solidFill>
          </w14:textFill>
        </w:rPr>
      </w:pPr>
      <w:r>
        <w:rPr>
          <w:rFonts w:ascii="黑体" w:hAnsi="黑体" w:eastAsia="黑体" w:cs="宋体"/>
          <w:color w:val="000000" w:themeColor="text1"/>
          <w:sz w:val="30"/>
          <w:szCs w:val="30"/>
          <w14:textFill>
            <w14:solidFill>
              <w14:schemeClr w14:val="tx1"/>
            </w14:solidFill>
          </w14:textFill>
        </w:rPr>
        <w:t>项目名称：</w:t>
      </w:r>
      <w:bookmarkStart w:id="0" w:name="_Hlk68780987"/>
      <w:r>
        <w:rPr>
          <w:rFonts w:ascii="黑体" w:hAnsi="黑体" w:eastAsia="黑体" w:cs="仿宋_GB2312"/>
          <w:color w:val="000000" w:themeColor="text1"/>
          <w:sz w:val="30"/>
          <w:szCs w:val="30"/>
          <w14:textFill>
            <w14:solidFill>
              <w14:schemeClr w14:val="tx1"/>
            </w14:solidFill>
          </w14:textFill>
        </w:rPr>
        <w:t>202</w:t>
      </w:r>
      <w:r>
        <w:rPr>
          <w:rFonts w:hint="eastAsia" w:ascii="黑体" w:hAnsi="黑体" w:eastAsia="黑体" w:cs="仿宋_GB2312"/>
          <w:color w:val="000000" w:themeColor="text1"/>
          <w:sz w:val="30"/>
          <w:szCs w:val="30"/>
          <w:lang w:val="en-US" w:eastAsia="zh-CN"/>
          <w14:textFill>
            <w14:solidFill>
              <w14:schemeClr w14:val="tx1"/>
            </w14:solidFill>
          </w14:textFill>
        </w:rPr>
        <w:t>2年昌吉市融媒体中心建设项目</w:t>
      </w:r>
      <w:bookmarkEnd w:id="0"/>
    </w:p>
    <w:p>
      <w:pPr>
        <w:ind w:firstLine="1200" w:firstLineChars="400"/>
        <w:rPr>
          <w:rFonts w:hint="eastAsia" w:ascii="黑体" w:hAnsi="黑体" w:eastAsia="黑体" w:cs="仿宋_GB2312"/>
          <w:color w:val="000000" w:themeColor="text1"/>
          <w:sz w:val="30"/>
          <w:szCs w:val="30"/>
          <w:lang w:val="en-US" w:eastAsia="zh-CN"/>
          <w14:textFill>
            <w14:solidFill>
              <w14:schemeClr w14:val="tx1"/>
            </w14:solidFill>
          </w14:textFill>
        </w:rPr>
      </w:pPr>
      <w:r>
        <w:rPr>
          <w:rFonts w:ascii="黑体" w:hAnsi="黑体" w:eastAsia="黑体" w:cs="宋体"/>
          <w:color w:val="000000" w:themeColor="text1"/>
          <w:sz w:val="30"/>
          <w:szCs w:val="30"/>
          <w14:textFill>
            <w14:solidFill>
              <w14:schemeClr w14:val="tx1"/>
            </w14:solidFill>
          </w14:textFill>
        </w:rPr>
        <w:t>项目单位：</w:t>
      </w:r>
      <w:r>
        <w:rPr>
          <w:rFonts w:hint="eastAsia" w:ascii="黑体" w:hAnsi="黑体" w:eastAsia="黑体" w:cs="仿宋_GB2312"/>
          <w:color w:val="000000" w:themeColor="text1"/>
          <w:sz w:val="30"/>
          <w:szCs w:val="30"/>
          <w:lang w:val="en-US" w:eastAsia="zh-CN"/>
          <w14:textFill>
            <w14:solidFill>
              <w14:schemeClr w14:val="tx1"/>
            </w14:solidFill>
          </w14:textFill>
        </w:rPr>
        <w:t>昌吉市融媒体中心</w:t>
      </w:r>
    </w:p>
    <w:p>
      <w:pPr>
        <w:ind w:firstLine="1200" w:firstLineChars="400"/>
        <w:rPr>
          <w:rFonts w:hint="default" w:ascii="黑体" w:hAnsi="黑体" w:eastAsia="黑体" w:cs="宋体"/>
          <w:color w:val="000000" w:themeColor="text1"/>
          <w:sz w:val="30"/>
          <w:szCs w:val="30"/>
          <w:lang w:val="en-US" w:eastAsia="zh-CN"/>
          <w14:textFill>
            <w14:solidFill>
              <w14:schemeClr w14:val="tx1"/>
            </w14:solidFill>
          </w14:textFill>
        </w:rPr>
      </w:pPr>
      <w:r>
        <w:rPr>
          <w:rFonts w:ascii="黑体" w:hAnsi="黑体" w:eastAsia="黑体" w:cs="宋体"/>
          <w:color w:val="000000" w:themeColor="text1"/>
          <w:sz w:val="30"/>
          <w:szCs w:val="30"/>
          <w14:textFill>
            <w14:solidFill>
              <w14:schemeClr w14:val="tx1"/>
            </w14:solidFill>
          </w14:textFill>
        </w:rPr>
        <w:t>主管部门：</w:t>
      </w:r>
      <w:r>
        <w:rPr>
          <w:rFonts w:hint="eastAsia" w:ascii="黑体" w:hAnsi="黑体" w:eastAsia="黑体" w:cs="仿宋_GB2312"/>
          <w:color w:val="000000" w:themeColor="text1"/>
          <w:sz w:val="30"/>
          <w:szCs w:val="30"/>
          <w:lang w:val="en-US" w:eastAsia="zh-CN"/>
          <w14:textFill>
            <w14:solidFill>
              <w14:schemeClr w14:val="tx1"/>
            </w14:solidFill>
          </w14:textFill>
        </w:rPr>
        <w:t>昌吉市人民政府</w:t>
      </w:r>
    </w:p>
    <w:p>
      <w:pPr>
        <w:ind w:firstLine="1200" w:firstLineChars="400"/>
        <w:rPr>
          <w:rFonts w:hint="eastAsia" w:ascii="黑体" w:hAnsi="黑体" w:eastAsia="黑体" w:cs="仿宋_GB2312"/>
          <w:color w:val="000000" w:themeColor="text1"/>
          <w:sz w:val="30"/>
          <w:szCs w:val="30"/>
          <w:lang w:val="en-US" w:eastAsia="zh-CN"/>
          <w14:textFill>
            <w14:solidFill>
              <w14:schemeClr w14:val="tx1"/>
            </w14:solidFill>
          </w14:textFill>
        </w:rPr>
      </w:pPr>
      <w:r>
        <w:rPr>
          <w:rFonts w:hint="eastAsia" w:ascii="黑体" w:hAnsi="黑体" w:eastAsia="黑体" w:cs="宋体"/>
          <w:color w:val="000000" w:themeColor="text1"/>
          <w:sz w:val="30"/>
          <w:szCs w:val="30"/>
          <w14:textFill>
            <w14:solidFill>
              <w14:schemeClr w14:val="tx1"/>
            </w14:solidFill>
          </w14:textFill>
        </w:rPr>
        <w:t>项目负责人</w:t>
      </w:r>
      <w:r>
        <w:rPr>
          <w:rFonts w:ascii="黑体" w:hAnsi="黑体" w:eastAsia="黑体" w:cs="宋体"/>
          <w:color w:val="000000" w:themeColor="text1"/>
          <w:sz w:val="30"/>
          <w:szCs w:val="30"/>
          <w14:textFill>
            <w14:solidFill>
              <w14:schemeClr w14:val="tx1"/>
            </w14:solidFill>
          </w14:textFill>
        </w:rPr>
        <w:t>：</w:t>
      </w:r>
      <w:r>
        <w:rPr>
          <w:rFonts w:hint="eastAsia" w:ascii="黑体" w:hAnsi="黑体" w:eastAsia="黑体" w:cs="仿宋_GB2312"/>
          <w:color w:val="000000" w:themeColor="text1"/>
          <w:sz w:val="30"/>
          <w:szCs w:val="30"/>
          <w:lang w:val="en-US" w:eastAsia="zh-CN"/>
          <w14:textFill>
            <w14:solidFill>
              <w14:schemeClr w14:val="tx1"/>
            </w14:solidFill>
          </w14:textFill>
        </w:rPr>
        <w:t>范磊</w:t>
      </w:r>
    </w:p>
    <w:p>
      <w:pPr>
        <w:ind w:firstLine="1200" w:firstLineChars="40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color w:val="000000" w:themeColor="text1"/>
          <w:sz w:val="30"/>
          <w:szCs w:val="30"/>
          <w14:textFill>
            <w14:solidFill>
              <w14:schemeClr w14:val="tx1"/>
            </w14:solidFill>
          </w14:textFill>
        </w:rPr>
        <w:t>填报时间：</w:t>
      </w:r>
      <w:r>
        <w:rPr>
          <w:rFonts w:ascii="黑体" w:hAnsi="黑体" w:eastAsia="黑体" w:cs="宋体"/>
          <w:color w:val="000000" w:themeColor="text1"/>
          <w:sz w:val="30"/>
          <w:szCs w:val="30"/>
          <w14:textFill>
            <w14:solidFill>
              <w14:schemeClr w14:val="tx1"/>
            </w14:solidFill>
          </w14:textFill>
        </w:rPr>
        <w:t>202</w:t>
      </w:r>
      <w:r>
        <w:rPr>
          <w:rFonts w:hint="eastAsia" w:ascii="黑体" w:hAnsi="黑体" w:eastAsia="黑体" w:cs="宋体"/>
          <w:color w:val="000000" w:themeColor="text1"/>
          <w:sz w:val="30"/>
          <w:szCs w:val="30"/>
          <w:lang w:val="en-US" w:eastAsia="zh-CN"/>
          <w14:textFill>
            <w14:solidFill>
              <w14:schemeClr w14:val="tx1"/>
            </w14:solidFill>
          </w14:textFill>
        </w:rPr>
        <w:t>3</w:t>
      </w:r>
      <w:r>
        <w:rPr>
          <w:rFonts w:hint="eastAsia" w:ascii="黑体" w:hAnsi="黑体" w:eastAsia="黑体" w:cs="宋体"/>
          <w:color w:val="000000" w:themeColor="text1"/>
          <w:sz w:val="30"/>
          <w:szCs w:val="30"/>
          <w14:textFill>
            <w14:solidFill>
              <w14:schemeClr w14:val="tx1"/>
            </w14:solidFill>
          </w14:textFill>
        </w:rPr>
        <w:t>年</w:t>
      </w:r>
      <w:r>
        <w:rPr>
          <w:rFonts w:hint="eastAsia" w:ascii="黑体" w:hAnsi="黑体" w:eastAsia="黑体" w:cs="仿宋_GB2312"/>
          <w:color w:val="000000" w:themeColor="text1"/>
          <w:sz w:val="30"/>
          <w:szCs w:val="30"/>
          <w:lang w:val="en-US" w:eastAsia="zh-CN"/>
          <w14:textFill>
            <w14:solidFill>
              <w14:schemeClr w14:val="tx1"/>
            </w14:solidFill>
          </w14:textFill>
        </w:rPr>
        <w:t>4</w:t>
      </w:r>
      <w:r>
        <w:rPr>
          <w:rFonts w:hint="eastAsia" w:ascii="黑体" w:hAnsi="黑体" w:eastAsia="黑体" w:cs="宋体"/>
          <w:color w:val="000000" w:themeColor="text1"/>
          <w:sz w:val="30"/>
          <w:szCs w:val="30"/>
          <w14:textFill>
            <w14:solidFill>
              <w14:schemeClr w14:val="tx1"/>
            </w14:solidFill>
          </w14:textFill>
        </w:rPr>
        <w:t>月</w:t>
      </w:r>
      <w:r>
        <w:rPr>
          <w:rFonts w:hint="eastAsia" w:ascii="黑体" w:hAnsi="黑体" w:eastAsia="黑体" w:cs="仿宋_GB2312"/>
          <w:color w:val="000000" w:themeColor="text1"/>
          <w:sz w:val="30"/>
          <w:szCs w:val="30"/>
          <w:lang w:val="en-US" w:eastAsia="zh-CN"/>
          <w14:textFill>
            <w14:solidFill>
              <w14:schemeClr w14:val="tx1"/>
            </w14:solidFill>
          </w14:textFill>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color w:val="000000" w:themeColor="text1"/>
          <w:sz w:val="44"/>
          <w:szCs w:val="44"/>
          <w14:textFill>
            <w14:solidFill>
              <w14:schemeClr w14:val="tx1"/>
            </w14:solidFill>
          </w14:textFill>
        </w:rPr>
      </w:pPr>
      <w:r>
        <w:rPr>
          <w:rFonts w:hint="eastAsia" w:ascii="方正小标宋_GBK" w:hAnsi="黑体" w:eastAsia="方正小标宋_GBK" w:cs="黑体"/>
          <w:bCs/>
          <w:color w:val="000000" w:themeColor="text1"/>
          <w:sz w:val="44"/>
          <w:szCs w:val="44"/>
          <w14:textFill>
            <w14:solidFill>
              <w14:schemeClr w14:val="tx1"/>
            </w14:solidFill>
          </w14:textFill>
        </w:rPr>
        <w:t>项目支出绩效评价报告</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一、基本情况</w:t>
      </w:r>
    </w:p>
    <w:p>
      <w:pPr>
        <w:pStyle w:val="4"/>
        <w:spacing w:line="600" w:lineRule="exact"/>
        <w:ind w:firstLine="643"/>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（一）项目概况</w:t>
      </w:r>
    </w:p>
    <w:p>
      <w:pPr>
        <w:pStyle w:val="2"/>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1.项目背景</w:t>
      </w:r>
    </w:p>
    <w:p>
      <w:pPr>
        <w:pStyle w:val="2"/>
        <w:rPr>
          <w:color w:val="000000" w:themeColor="text1"/>
          <w:lang w:eastAsia="zh-Hans"/>
          <w14:textFill>
            <w14:solidFill>
              <w14:schemeClr w14:val="tx1"/>
            </w14:solidFill>
          </w14:textFill>
        </w:rPr>
      </w:pPr>
      <w:r>
        <w:rPr>
          <w:rStyle w:val="13"/>
          <w:rFonts w:hint="eastAsia" w:ascii="仿宋" w:hAnsi="仿宋" w:eastAsia="仿宋"/>
          <w:b w:val="0"/>
          <w:bCs/>
          <w:color w:val="000000" w:themeColor="text1"/>
          <w:spacing w:val="-4"/>
          <w:sz w:val="32"/>
          <w:szCs w:val="32"/>
          <w14:textFill>
            <w14:solidFill>
              <w14:schemeClr w14:val="tx1"/>
            </w14:solidFill>
          </w14:textFill>
        </w:rPr>
        <w:t>在2018年8月召开的全国宣传思想工作会议上，习近平总书记明确提出，要扎实抓好县级融媒体中心建设，更好引导群众、服务群众。</w:t>
      </w:r>
      <w:r>
        <w:rPr>
          <w:rStyle w:val="13"/>
          <w:rFonts w:hint="eastAsia" w:ascii="仿宋" w:hAnsi="仿宋" w:eastAsia="仿宋"/>
          <w:b w:val="0"/>
          <w:bCs/>
          <w:color w:val="000000" w:themeColor="text1"/>
          <w:spacing w:val="-4"/>
          <w:sz w:val="32"/>
          <w:szCs w:val="32"/>
          <w:lang w:val="en-US" w:eastAsia="zh-CN"/>
          <w14:textFill>
            <w14:solidFill>
              <w14:schemeClr w14:val="tx1"/>
            </w14:solidFill>
          </w14:textFill>
        </w:rPr>
        <w:t>根据上级主管部门要求，我中心于2019年6月底开始计划实施昌吉市融媒体中心建设项目。2019年7月1至2019年8月19日确定项目实施方案，2019年8月20日向市委提交了“关于申请昌吉市融媒体中心建设经费的请示”，8月21日得到批复。项目计划于2019年9月30日前挂网，10月20日前完成公开招标。昌吉市融媒体中心建设分为融媒体指挥中心建设和多景位综合演播室建设。</w:t>
      </w:r>
    </w:p>
    <w:p>
      <w:pPr>
        <w:pStyle w:val="2"/>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2.</w:t>
      </w:r>
      <w:r>
        <w:rPr>
          <w:rFonts w:hint="eastAsia"/>
          <w:color w:val="000000" w:themeColor="text1"/>
          <w:sz w:val="32"/>
          <w:lang w:eastAsia="zh-Hans"/>
          <w14:textFill>
            <w14:solidFill>
              <w14:schemeClr w14:val="tx1"/>
            </w14:solidFill>
          </w14:textFill>
        </w:rPr>
        <w:t>项目</w:t>
      </w:r>
      <w:r>
        <w:rPr>
          <w:rFonts w:hint="eastAsia"/>
          <w:color w:val="000000" w:themeColor="text1"/>
          <w:sz w:val="32"/>
          <w14:textFill>
            <w14:solidFill>
              <w14:schemeClr w14:val="tx1"/>
            </w14:solidFill>
          </w14:textFill>
        </w:rPr>
        <w:t>主要内容及实施情况</w:t>
      </w:r>
    </w:p>
    <w:p>
      <w:pPr>
        <w:pStyle w:val="20"/>
        <w:spacing w:line="600" w:lineRule="exact"/>
        <w:ind w:firstLine="640"/>
        <w:rPr>
          <w:rFonts w:hint="eastAsia" w:ascii="仿宋_GB2312" w:hAnsi="仿宋_GB2312" w:cs="仿宋_GB2312"/>
          <w:color w:val="000000" w:themeColor="text1"/>
          <w:sz w:val="32"/>
          <w:szCs w:val="32"/>
          <w14:textFill>
            <w14:solidFill>
              <w14:schemeClr w14:val="tx1"/>
            </w14:solidFill>
          </w14:textFill>
        </w:rPr>
      </w:pPr>
      <w:r>
        <w:rPr>
          <w:rStyle w:val="13"/>
          <w:rFonts w:hint="eastAsia" w:ascii="仿宋" w:hAnsi="仿宋" w:eastAsia="仿宋"/>
          <w:b w:val="0"/>
          <w:bCs/>
          <w:color w:val="000000" w:themeColor="text1"/>
          <w:spacing w:val="-4"/>
          <w:sz w:val="32"/>
          <w:szCs w:val="32"/>
          <w:lang w:val="en-US" w:eastAsia="zh-CN"/>
          <w14:textFill>
            <w14:solidFill>
              <w14:schemeClr w14:val="tx1"/>
            </w14:solidFill>
          </w14:textFill>
        </w:rPr>
        <w:t>昌吉市融媒体中心建设项目于2019年10月开始实施，截止2020年1月已全部完成，通过本项目的实施能够达到整合媒体资源，统一宣传力量，建立高水平融合传播矩阵，坚持党管媒体、守正创新的目的，发挥好县级融媒体中心更好引导群众、服务群众的作用。</w:t>
      </w:r>
    </w:p>
    <w:p>
      <w:pPr>
        <w:pStyle w:val="2"/>
        <w:spacing w:line="600" w:lineRule="exact"/>
        <w:ind w:firstLine="643"/>
        <w:rPr>
          <w:rStyle w:val="13"/>
          <w:rFonts w:hint="eastAsia" w:ascii="仿宋" w:hAnsi="仿宋" w:eastAsia="仿宋" w:cs="Times New Roman"/>
          <w:b w:val="0"/>
          <w:bCs/>
          <w:color w:val="000000" w:themeColor="text1"/>
          <w:spacing w:val="-4"/>
          <w:kern w:val="0"/>
          <w:sz w:val="32"/>
          <w:szCs w:val="32"/>
          <w:lang w:val="en-US" w:eastAsia="zh-CN" w:bidi="ar-SA"/>
          <w14:textFill>
            <w14:solidFill>
              <w14:schemeClr w14:val="tx1"/>
            </w14:solidFill>
          </w14:textFill>
        </w:rPr>
      </w:pPr>
      <w:r>
        <w:rPr>
          <w:rFonts w:hint="eastAsia"/>
          <w:color w:val="000000" w:themeColor="text1"/>
          <w:sz w:val="32"/>
          <w14:textFill>
            <w14:solidFill>
              <w14:schemeClr w14:val="tx1"/>
            </w14:solidFill>
          </w14:textFill>
        </w:rPr>
        <w:t>3.项目</w:t>
      </w:r>
      <w:r>
        <w:rPr>
          <w:rStyle w:val="13"/>
          <w:rFonts w:hint="eastAsia" w:ascii="仿宋" w:hAnsi="仿宋" w:eastAsia="仿宋" w:cs="Times New Roman"/>
          <w:b w:val="0"/>
          <w:bCs/>
          <w:color w:val="000000" w:themeColor="text1"/>
          <w:spacing w:val="-4"/>
          <w:kern w:val="0"/>
          <w:sz w:val="32"/>
          <w:szCs w:val="32"/>
          <w:lang w:val="en-US" w:eastAsia="zh-CN" w:bidi="ar-SA"/>
          <w14:textFill>
            <w14:solidFill>
              <w14:schemeClr w14:val="tx1"/>
            </w14:solidFill>
          </w14:textFill>
        </w:rPr>
        <w:t>实施主体</w:t>
      </w:r>
    </w:p>
    <w:p>
      <w:pPr>
        <w:pStyle w:val="20"/>
        <w:spacing w:line="570" w:lineRule="exact"/>
        <w:ind w:firstLine="640"/>
        <w:rPr>
          <w:rStyle w:val="13"/>
          <w:rFonts w:hint="eastAsia" w:ascii="仿宋" w:hAnsi="仿宋" w:eastAsia="仿宋" w:cs="Times New Roman"/>
          <w:b w:val="0"/>
          <w:color w:val="000000" w:themeColor="text1"/>
          <w:spacing w:val="-4"/>
          <w:kern w:val="0"/>
          <w:sz w:val="32"/>
          <w:szCs w:val="32"/>
          <w:lang w:val="en-US" w:eastAsia="zh-CN" w:bidi="ar-SA"/>
          <w14:textFill>
            <w14:solidFill>
              <w14:schemeClr w14:val="tx1"/>
            </w14:solidFill>
          </w14:textFill>
        </w:rPr>
      </w:pPr>
      <w:r>
        <w:rPr>
          <w:rStyle w:val="13"/>
          <w:rFonts w:hint="eastAsia" w:ascii="仿宋" w:hAnsi="仿宋" w:eastAsia="仿宋" w:cs="Times New Roman"/>
          <w:b w:val="0"/>
          <w:color w:val="000000" w:themeColor="text1"/>
          <w:spacing w:val="-4"/>
          <w:kern w:val="0"/>
          <w:sz w:val="32"/>
          <w:szCs w:val="32"/>
          <w:lang w:val="en-US" w:eastAsia="zh-Hans" w:bidi="ar-SA"/>
          <w14:textFill>
            <w14:solidFill>
              <w14:schemeClr w14:val="tx1"/>
            </w14:solidFill>
          </w14:textFill>
        </w:rPr>
        <w:t>202</w:t>
      </w:r>
      <w:r>
        <w:rPr>
          <w:rStyle w:val="13"/>
          <w:rFonts w:hint="eastAsia" w:ascii="仿宋" w:hAnsi="仿宋" w:eastAsia="仿宋" w:cs="Times New Roman"/>
          <w:b w:val="0"/>
          <w:color w:val="000000" w:themeColor="text1"/>
          <w:spacing w:val="-4"/>
          <w:kern w:val="0"/>
          <w:sz w:val="32"/>
          <w:szCs w:val="32"/>
          <w:lang w:val="en-US" w:eastAsia="zh-CN" w:bidi="ar-SA"/>
          <w14:textFill>
            <w14:solidFill>
              <w14:schemeClr w14:val="tx1"/>
            </w14:solidFill>
          </w14:textFill>
        </w:rPr>
        <w:t>2</w:t>
      </w:r>
      <w:r>
        <w:rPr>
          <w:rStyle w:val="13"/>
          <w:rFonts w:hint="eastAsia" w:ascii="仿宋" w:hAnsi="仿宋" w:eastAsia="仿宋" w:cs="Times New Roman"/>
          <w:b w:val="0"/>
          <w:color w:val="000000" w:themeColor="text1"/>
          <w:spacing w:val="-4"/>
          <w:kern w:val="0"/>
          <w:sz w:val="32"/>
          <w:szCs w:val="32"/>
          <w:lang w:val="en-US" w:eastAsia="zh-Hans" w:bidi="ar-SA"/>
          <w14:textFill>
            <w14:solidFill>
              <w14:schemeClr w14:val="tx1"/>
            </w14:solidFill>
          </w14:textFill>
        </w:rPr>
        <w:t>年</w:t>
      </w:r>
      <w:r>
        <w:rPr>
          <w:rStyle w:val="13"/>
          <w:rFonts w:hint="eastAsia" w:ascii="仿宋" w:hAnsi="仿宋" w:eastAsia="仿宋" w:cs="Times New Roman"/>
          <w:b w:val="0"/>
          <w:color w:val="000000" w:themeColor="text1"/>
          <w:spacing w:val="-4"/>
          <w:kern w:val="0"/>
          <w:sz w:val="32"/>
          <w:szCs w:val="32"/>
          <w:lang w:val="en-US" w:eastAsia="zh-CN" w:bidi="ar-SA"/>
          <w14:textFill>
            <w14:solidFill>
              <w14:schemeClr w14:val="tx1"/>
            </w14:solidFill>
          </w14:textFill>
        </w:rPr>
        <w:t>昌吉市融媒体中心建设</w:t>
      </w:r>
      <w:r>
        <w:rPr>
          <w:rStyle w:val="13"/>
          <w:rFonts w:hint="eastAsia" w:ascii="仿宋" w:hAnsi="仿宋" w:eastAsia="仿宋" w:cs="Times New Roman"/>
          <w:b w:val="0"/>
          <w:color w:val="000000" w:themeColor="text1"/>
          <w:spacing w:val="-4"/>
          <w:kern w:val="0"/>
          <w:sz w:val="32"/>
          <w:szCs w:val="32"/>
          <w:lang w:val="en-US" w:eastAsia="zh-Hans" w:bidi="ar-SA"/>
          <w14:textFill>
            <w14:solidFill>
              <w14:schemeClr w14:val="tx1"/>
            </w14:solidFill>
          </w14:textFill>
        </w:rPr>
        <w:t>项目的实施主体为</w:t>
      </w:r>
      <w:r>
        <w:rPr>
          <w:rStyle w:val="13"/>
          <w:rFonts w:hint="eastAsia" w:ascii="仿宋" w:hAnsi="仿宋" w:eastAsia="仿宋" w:cs="Times New Roman"/>
          <w:b w:val="0"/>
          <w:color w:val="000000" w:themeColor="text1"/>
          <w:spacing w:val="-4"/>
          <w:kern w:val="0"/>
          <w:sz w:val="32"/>
          <w:szCs w:val="32"/>
          <w:lang w:val="en-US" w:eastAsia="zh-CN" w:bidi="ar-SA"/>
          <w14:textFill>
            <w14:solidFill>
              <w14:schemeClr w14:val="tx1"/>
            </w14:solidFill>
          </w14:textFill>
        </w:rPr>
        <w:t>昌吉市融媒体中心</w:t>
      </w:r>
      <w:r>
        <w:rPr>
          <w:rStyle w:val="13"/>
          <w:rFonts w:hint="eastAsia" w:ascii="仿宋" w:hAnsi="仿宋" w:eastAsia="仿宋" w:cs="Times New Roman"/>
          <w:b w:val="0"/>
          <w:color w:val="000000" w:themeColor="text1"/>
          <w:spacing w:val="-4"/>
          <w:kern w:val="0"/>
          <w:sz w:val="32"/>
          <w:szCs w:val="32"/>
          <w:lang w:val="en-US" w:eastAsia="zh-Hans" w:bidi="ar-SA"/>
          <w14:textFill>
            <w14:solidFill>
              <w14:schemeClr w14:val="tx1"/>
            </w14:solidFill>
          </w14:textFill>
        </w:rPr>
        <w:t>，</w:t>
      </w:r>
      <w:r>
        <w:rPr>
          <w:rStyle w:val="13"/>
          <w:rFonts w:hint="eastAsia" w:ascii="仿宋" w:hAnsi="仿宋" w:eastAsia="仿宋" w:cs="Times New Roman"/>
          <w:b w:val="0"/>
          <w:color w:val="000000" w:themeColor="text1"/>
          <w:spacing w:val="-4"/>
          <w:kern w:val="0"/>
          <w:sz w:val="32"/>
          <w:szCs w:val="32"/>
          <w:lang w:val="en-US" w:eastAsia="zh-CN" w:bidi="ar-SA"/>
          <w14:textFill>
            <w14:solidFill>
              <w14:schemeClr w14:val="tx1"/>
            </w14:solidFill>
          </w14:textFill>
        </w:rPr>
        <w:t>该中心纳入2022年部门决算编制范围的有6个办公室：采集中心</w:t>
      </w:r>
      <w:r>
        <w:rPr>
          <w:rStyle w:val="13"/>
          <w:rFonts w:hint="eastAsia" w:ascii="仿宋" w:hAnsi="仿宋" w:eastAsia="仿宋" w:cs="Times New Roman"/>
          <w:b w:val="0"/>
          <w:color w:val="000000" w:themeColor="text1"/>
          <w:spacing w:val="-4"/>
          <w:kern w:val="0"/>
          <w:sz w:val="32"/>
          <w:szCs w:val="32"/>
          <w:lang w:val="en-US" w:eastAsia="zh-Hans" w:bidi="ar-SA"/>
          <w14:textFill>
            <w14:solidFill>
              <w14:schemeClr w14:val="tx1"/>
            </w14:solidFill>
          </w14:textFill>
        </w:rPr>
        <w:t>、</w:t>
      </w:r>
      <w:r>
        <w:rPr>
          <w:rStyle w:val="13"/>
          <w:rFonts w:hint="eastAsia" w:ascii="仿宋" w:hAnsi="仿宋" w:eastAsia="仿宋" w:cs="Times New Roman"/>
          <w:b w:val="0"/>
          <w:color w:val="000000" w:themeColor="text1"/>
          <w:spacing w:val="-4"/>
          <w:kern w:val="0"/>
          <w:sz w:val="32"/>
          <w:szCs w:val="32"/>
          <w:lang w:val="en-US" w:eastAsia="zh-CN" w:bidi="ar-SA"/>
          <w14:textFill>
            <w14:solidFill>
              <w14:schemeClr w14:val="tx1"/>
            </w14:solidFill>
          </w14:textFill>
        </w:rPr>
        <w:t>编发中心</w:t>
      </w:r>
      <w:r>
        <w:rPr>
          <w:rStyle w:val="13"/>
          <w:rFonts w:hint="eastAsia" w:ascii="仿宋" w:hAnsi="仿宋" w:eastAsia="仿宋" w:cs="Times New Roman"/>
          <w:b w:val="0"/>
          <w:color w:val="000000" w:themeColor="text1"/>
          <w:spacing w:val="-4"/>
          <w:kern w:val="0"/>
          <w:sz w:val="32"/>
          <w:szCs w:val="32"/>
          <w:lang w:val="en-US" w:eastAsia="zh-Hans" w:bidi="ar-SA"/>
          <w14:textFill>
            <w14:solidFill>
              <w14:schemeClr w14:val="tx1"/>
            </w14:solidFill>
          </w14:textFill>
        </w:rPr>
        <w:t>、</w:t>
      </w:r>
      <w:r>
        <w:rPr>
          <w:rStyle w:val="13"/>
          <w:rFonts w:hint="eastAsia" w:ascii="仿宋" w:hAnsi="仿宋" w:eastAsia="仿宋" w:cs="Times New Roman"/>
          <w:b w:val="0"/>
          <w:color w:val="000000" w:themeColor="text1"/>
          <w:spacing w:val="-4"/>
          <w:kern w:val="0"/>
          <w:sz w:val="32"/>
          <w:szCs w:val="32"/>
          <w:lang w:val="en-US" w:eastAsia="zh-CN" w:bidi="ar-SA"/>
          <w14:textFill>
            <w14:solidFill>
              <w14:schemeClr w14:val="tx1"/>
            </w14:solidFill>
          </w14:textFill>
        </w:rPr>
        <w:t>技术中心</w:t>
      </w:r>
      <w:r>
        <w:rPr>
          <w:rStyle w:val="13"/>
          <w:rFonts w:hint="eastAsia" w:ascii="仿宋" w:hAnsi="仿宋" w:eastAsia="仿宋" w:cs="Times New Roman"/>
          <w:b w:val="0"/>
          <w:color w:val="000000" w:themeColor="text1"/>
          <w:spacing w:val="-4"/>
          <w:kern w:val="0"/>
          <w:sz w:val="32"/>
          <w:szCs w:val="32"/>
          <w:lang w:val="en-US" w:eastAsia="zh-Hans" w:bidi="ar-SA"/>
          <w14:textFill>
            <w14:solidFill>
              <w14:schemeClr w14:val="tx1"/>
            </w14:solidFill>
          </w14:textFill>
        </w:rPr>
        <w:t>、</w:t>
      </w:r>
      <w:r>
        <w:rPr>
          <w:rStyle w:val="13"/>
          <w:rFonts w:hint="eastAsia" w:ascii="仿宋" w:hAnsi="仿宋" w:eastAsia="仿宋" w:cs="Times New Roman"/>
          <w:b w:val="0"/>
          <w:color w:val="000000" w:themeColor="text1"/>
          <w:spacing w:val="-4"/>
          <w:kern w:val="0"/>
          <w:sz w:val="32"/>
          <w:szCs w:val="32"/>
          <w:lang w:val="en-US" w:eastAsia="zh-CN" w:bidi="ar-SA"/>
          <w14:textFill>
            <w14:solidFill>
              <w14:schemeClr w14:val="tx1"/>
            </w14:solidFill>
          </w14:textFill>
        </w:rPr>
        <w:t>运营中心、总编室、办公室</w:t>
      </w:r>
      <w:r>
        <w:rPr>
          <w:rStyle w:val="13"/>
          <w:rFonts w:hint="eastAsia" w:ascii="仿宋" w:hAnsi="仿宋" w:eastAsia="仿宋" w:cs="Times New Roman"/>
          <w:b w:val="0"/>
          <w:color w:val="000000" w:themeColor="text1"/>
          <w:spacing w:val="-4"/>
          <w:kern w:val="0"/>
          <w:sz w:val="32"/>
          <w:szCs w:val="32"/>
          <w:lang w:val="en-US" w:eastAsia="zh-Hans" w:bidi="ar-SA"/>
          <w14:textFill>
            <w14:solidFill>
              <w14:schemeClr w14:val="tx1"/>
            </w14:solidFill>
          </w14:textFill>
        </w:rPr>
        <w:t>。</w:t>
      </w:r>
    </w:p>
    <w:p>
      <w:pPr>
        <w:pStyle w:val="20"/>
        <w:spacing w:line="570" w:lineRule="exact"/>
        <w:ind w:firstLine="640"/>
        <w:outlineLvl w:val="2"/>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编制人数为</w:t>
      </w:r>
      <w:r>
        <w:rPr>
          <w:rFonts w:hint="eastAsia"/>
          <w:color w:val="000000" w:themeColor="text1"/>
          <w:sz w:val="32"/>
          <w:szCs w:val="32"/>
          <w:lang w:val="en-US" w:eastAsia="zh-CN"/>
          <w14:textFill>
            <w14:solidFill>
              <w14:schemeClr w14:val="tx1"/>
            </w14:solidFill>
          </w14:textFill>
        </w:rPr>
        <w:t>50</w:t>
      </w:r>
      <w:r>
        <w:rPr>
          <w:rFonts w:hint="eastAsia" w:ascii="仿宋_GB2312" w:hAnsi="仿宋_GB2312" w:cs="仿宋_GB2312"/>
          <w:color w:val="000000" w:themeColor="text1"/>
          <w:sz w:val="32"/>
          <w:szCs w:val="32"/>
          <w14:textFill>
            <w14:solidFill>
              <w14:schemeClr w14:val="tx1"/>
            </w14:solidFill>
          </w14:textFill>
        </w:rPr>
        <w:t>人，其中：事业编制</w:t>
      </w:r>
      <w:r>
        <w:rPr>
          <w:rFonts w:hint="eastAsia"/>
          <w:color w:val="000000" w:themeColor="text1"/>
          <w:sz w:val="32"/>
          <w:szCs w:val="32"/>
          <w:lang w:val="en-US" w:eastAsia="zh-CN"/>
          <w14:textFill>
            <w14:solidFill>
              <w14:schemeClr w14:val="tx1"/>
            </w14:solidFill>
          </w14:textFill>
        </w:rPr>
        <w:t>44</w:t>
      </w:r>
      <w:r>
        <w:rPr>
          <w:rFonts w:hint="eastAsia" w:ascii="仿宋_GB2312" w:hAnsi="仿宋_GB2312" w:cs="仿宋_GB2312"/>
          <w:color w:val="000000" w:themeColor="text1"/>
          <w:sz w:val="32"/>
          <w:szCs w:val="32"/>
          <w14:textFill>
            <w14:solidFill>
              <w14:schemeClr w14:val="tx1"/>
            </w14:solidFill>
          </w14:textFill>
        </w:rPr>
        <w:t>人</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实有在职人数</w:t>
      </w:r>
      <w:r>
        <w:rPr>
          <w:rFonts w:hint="eastAsia"/>
          <w:color w:val="000000" w:themeColor="text1"/>
          <w:sz w:val="32"/>
          <w:szCs w:val="32"/>
          <w:lang w:val="en-US" w:eastAsia="zh-CN"/>
          <w14:textFill>
            <w14:solidFill>
              <w14:schemeClr w14:val="tx1"/>
            </w14:solidFill>
          </w14:textFill>
        </w:rPr>
        <w:t>44</w:t>
      </w:r>
      <w:r>
        <w:rPr>
          <w:rFonts w:hint="eastAsia" w:ascii="仿宋_GB2312" w:hAnsi="仿宋_GB2312" w:cs="仿宋_GB2312"/>
          <w:color w:val="000000" w:themeColor="text1"/>
          <w:sz w:val="32"/>
          <w:szCs w:val="32"/>
          <w14:textFill>
            <w14:solidFill>
              <w14:schemeClr w14:val="tx1"/>
            </w14:solidFill>
          </w14:textFill>
        </w:rPr>
        <w:t>人，事业在职</w:t>
      </w:r>
      <w:r>
        <w:rPr>
          <w:rFonts w:hint="eastAsia"/>
          <w:color w:val="000000" w:themeColor="text1"/>
          <w:sz w:val="32"/>
          <w:szCs w:val="32"/>
          <w:lang w:val="en-US" w:eastAsia="zh-CN"/>
          <w14:textFill>
            <w14:solidFill>
              <w14:schemeClr w14:val="tx1"/>
            </w14:solidFill>
          </w14:textFill>
        </w:rPr>
        <w:t>44</w:t>
      </w:r>
      <w:r>
        <w:rPr>
          <w:rFonts w:hint="eastAsia" w:ascii="仿宋_GB2312" w:hAnsi="仿宋_GB2312" w:cs="仿宋_GB2312"/>
          <w:color w:val="000000" w:themeColor="text1"/>
          <w:sz w:val="32"/>
          <w:szCs w:val="32"/>
          <w14:textFill>
            <w14:solidFill>
              <w14:schemeClr w14:val="tx1"/>
            </w14:solidFill>
          </w14:textFill>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lang w:val="en-US" w:eastAsia="zh-Hans"/>
          <w14:textFill>
            <w14:solidFill>
              <w14:schemeClr w14:val="tx1"/>
            </w14:solidFill>
          </w14:textFill>
        </w:rPr>
        <w:t>根据</w:t>
      </w:r>
      <w:r>
        <w:rPr>
          <w:rFonts w:hint="eastAsia" w:ascii="仿宋_GB2312" w:hAnsi="仿宋_GB2312" w:cs="仿宋_GB2312"/>
          <w:color w:val="000000" w:themeColor="text1"/>
          <w:sz w:val="32"/>
          <w:szCs w:val="32"/>
          <w:lang w:val="en-US" w:eastAsia="zh-CN"/>
          <w14:textFill>
            <w14:solidFill>
              <w14:schemeClr w14:val="tx1"/>
            </w14:solidFill>
          </w14:textFill>
        </w:rPr>
        <w:t>市财政预算资金安排，追加昌</w:t>
      </w:r>
      <w:r>
        <w:rPr>
          <w:rFonts w:hint="eastAsia" w:ascii="仿宋_GB2312"/>
          <w:color w:val="000000" w:themeColor="text1"/>
          <w:sz w:val="32"/>
          <w:szCs w:val="32"/>
          <w:lang w:val="en-US" w:eastAsia="zh-CN"/>
          <w14:textFill>
            <w14:solidFill>
              <w14:schemeClr w14:val="tx1"/>
            </w14:solidFill>
          </w14:textFill>
        </w:rPr>
        <w:t>吉市融媒体中心建设</w:t>
      </w:r>
      <w:r>
        <w:rPr>
          <w:rFonts w:hint="eastAsia" w:ascii="仿宋_GB2312"/>
          <w:color w:val="000000" w:themeColor="text1"/>
          <w:sz w:val="32"/>
          <w:szCs w:val="32"/>
          <w14:textFill>
            <w14:solidFill>
              <w14:schemeClr w14:val="tx1"/>
            </w14:solidFill>
          </w14:textFill>
        </w:rPr>
        <w:t>项</w:t>
      </w:r>
      <w:r>
        <w:rPr>
          <w:rFonts w:hint="eastAsia" w:ascii="仿宋_GB2312"/>
          <w:sz w:val="32"/>
          <w:szCs w:val="32"/>
        </w:rPr>
        <w:t>目</w:t>
      </w:r>
      <w:r>
        <w:rPr>
          <w:rFonts w:hint="eastAsia" w:ascii="仿宋_GB2312" w:hAnsi="仿宋_GB2312" w:cs="仿宋_GB2312"/>
          <w:color w:val="000000" w:themeColor="text1"/>
          <w:sz w:val="32"/>
          <w:szCs w:val="32"/>
          <w:lang w:val="en-US" w:eastAsia="zh-Hans"/>
          <w14:textFill>
            <w14:solidFill>
              <w14:schemeClr w14:val="tx1"/>
            </w14:solidFill>
          </w14:textFill>
        </w:rPr>
        <w:t>预算</w:t>
      </w:r>
      <w:r>
        <w:rPr>
          <w:rFonts w:hint="eastAsia" w:ascii="仿宋_GB2312" w:hAnsi="仿宋_GB2312" w:cs="仿宋_GB2312"/>
          <w:color w:val="000000" w:themeColor="text1"/>
          <w:sz w:val="32"/>
          <w:szCs w:val="32"/>
          <w:lang w:val="en-US" w:eastAsia="zh-CN"/>
          <w14:textFill>
            <w14:solidFill>
              <w14:schemeClr w14:val="tx1"/>
            </w14:solidFill>
          </w14:textFill>
        </w:rPr>
        <w:t>资金，资金</w:t>
      </w:r>
      <w:r>
        <w:rPr>
          <w:rFonts w:hint="eastAsia" w:ascii="仿宋_GB2312" w:hAnsi="仿宋_GB2312" w:cs="仿宋_GB2312"/>
          <w:color w:val="000000" w:themeColor="text1"/>
          <w:sz w:val="32"/>
          <w:szCs w:val="32"/>
          <w:lang w:val="en-US" w:eastAsia="zh-Hans"/>
          <w14:textFill>
            <w14:solidFill>
              <w14:schemeClr w14:val="tx1"/>
            </w14:solidFill>
          </w14:textFill>
        </w:rPr>
        <w:t>总额</w:t>
      </w:r>
      <w:r>
        <w:rPr>
          <w:rFonts w:hint="eastAsia" w:ascii="仿宋_GB2312" w:hAnsi="仿宋_GB2312" w:cs="仿宋_GB2312"/>
          <w:color w:val="000000" w:themeColor="text1"/>
          <w:sz w:val="32"/>
          <w:szCs w:val="32"/>
          <w:lang w:val="en-US" w:eastAsia="zh-CN"/>
          <w14:textFill>
            <w14:solidFill>
              <w14:schemeClr w14:val="tx1"/>
            </w14:solidFill>
          </w14:textFill>
        </w:rPr>
        <w:t>20万元，</w:t>
      </w:r>
      <w:r>
        <w:rPr>
          <w:rFonts w:hint="eastAsia" w:ascii="仿宋_GB2312" w:hAnsi="仿宋_GB2312" w:cs="仿宋_GB2312"/>
          <w:color w:val="000000" w:themeColor="text1"/>
          <w:sz w:val="32"/>
          <w:szCs w:val="32"/>
          <w:lang w:val="en-US" w:eastAsia="zh-Hans"/>
          <w14:textFill>
            <w14:solidFill>
              <w14:schemeClr w14:val="tx1"/>
            </w14:solidFill>
          </w14:textFill>
        </w:rPr>
        <w:t>其中</w:t>
      </w:r>
      <w:r>
        <w:rPr>
          <w:rFonts w:hint="eastAsia" w:ascii="仿宋_GB2312" w:hAnsi="仿宋_GB2312" w:cs="仿宋_GB2312"/>
          <w:color w:val="000000" w:themeColor="text1"/>
          <w:sz w:val="32"/>
          <w:szCs w:val="32"/>
          <w:lang w:val="en-US" w:eastAsia="zh-CN"/>
          <w14:textFill>
            <w14:solidFill>
              <w14:schemeClr w14:val="tx1"/>
            </w14:solidFill>
          </w14:textFill>
        </w:rPr>
        <w:t>财政资金20万元，2022年实际收到预算资金20万元，预算资金到位率为100%。</w:t>
      </w:r>
    </w:p>
    <w:p>
      <w:pPr>
        <w:spacing w:line="600" w:lineRule="exact"/>
        <w:ind w:firstLine="640"/>
        <w:rPr>
          <w:sz w:val="32"/>
          <w:szCs w:val="32"/>
        </w:rPr>
      </w:pPr>
      <w:r>
        <w:rPr>
          <w:rFonts w:hint="eastAsia"/>
          <w:sz w:val="32"/>
          <w:szCs w:val="32"/>
        </w:rPr>
        <w:t>（2）项目资金实际使用情况</w:t>
      </w:r>
    </w:p>
    <w:p>
      <w:pPr>
        <w:rPr>
          <w:rFonts w:ascii="仿宋_GB2312"/>
          <w:sz w:val="32"/>
          <w:szCs w:val="32"/>
        </w:rPr>
      </w:pPr>
      <w:r>
        <w:rPr>
          <w:rFonts w:hint="eastAsia" w:ascii="仿宋_GB2312" w:hAnsi="仿宋_GB2312" w:cs="仿宋_GB2312"/>
          <w:color w:val="000000" w:themeColor="text1"/>
          <w:sz w:val="32"/>
          <w:szCs w:val="32"/>
          <w:lang w:val="en-US" w:eastAsia="zh-CN"/>
          <w14:textFill>
            <w14:solidFill>
              <w14:schemeClr w14:val="tx1"/>
            </w14:solidFill>
          </w14:textFill>
        </w:rPr>
        <w:t>截至2022年12月31日，本项目实际支付资金20万元，预算执行率100%。项目资金主要用于支付昌吉市融媒体中心建设项目合同费用20</w:t>
      </w:r>
      <w:r>
        <w:rPr>
          <w:rFonts w:hint="eastAsia" w:ascii="仿宋_GB2312" w:hAnsi="仿宋_GB2312" w:cs="仿宋_GB2312"/>
          <w:color w:val="000000" w:themeColor="text1"/>
          <w:sz w:val="32"/>
          <w:szCs w:val="32"/>
          <w14:textFill>
            <w14:solidFill>
              <w14:schemeClr w14:val="tx1"/>
            </w14:solidFill>
          </w14:textFill>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pStyle w:val="2"/>
        <w:spacing w:line="600" w:lineRule="exact"/>
        <w:ind w:firstLine="643"/>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项目计划使用资金20.00万元，主要用于完成设备改造和基础改造，项目实施完成后实现昌吉市融媒体平台搭建和运行。为群众提供新闻资讯，丰富群众文化生活，提升居民满意度。</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①数量指标</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w:t>
      </w:r>
      <w:r>
        <w:rPr>
          <w:rFonts w:hint="eastAsia" w:ascii="仿宋_GB2312" w:hAnsi="Arial" w:cs="宋体"/>
          <w:bCs/>
          <w:color w:val="000000"/>
          <w:sz w:val="32"/>
          <w:szCs w:val="32"/>
          <w:lang w:eastAsia="zh-Hans"/>
        </w:rPr>
        <w:t>融媒体中心基础项目设施</w:t>
      </w:r>
      <w:r>
        <w:rPr>
          <w:rFonts w:hint="eastAsia" w:ascii="仿宋_GB2312" w:hAnsi="Arial" w:cs="宋体"/>
          <w:bCs/>
          <w:color w:val="000000"/>
          <w:sz w:val="32"/>
          <w:szCs w:val="32"/>
        </w:rPr>
        <w:t>”指标，预期指标值为“</w:t>
      </w:r>
      <w:r>
        <w:rPr>
          <w:rFonts w:hint="eastAsia" w:ascii="仿宋_GB2312" w:hAnsi="Arial" w:cs="宋体"/>
          <w:bCs/>
          <w:color w:val="000000"/>
          <w:sz w:val="32"/>
          <w:szCs w:val="32"/>
          <w:lang w:val="en-US" w:eastAsia="zh-CN"/>
        </w:rPr>
        <w:t>≥1个</w:t>
      </w:r>
      <w:r>
        <w:rPr>
          <w:rFonts w:hint="eastAsia" w:ascii="仿宋_GB2312" w:hAnsi="Arial" w:cs="宋体"/>
          <w:bCs/>
          <w:color w:val="000000"/>
          <w:sz w:val="32"/>
          <w:szCs w:val="32"/>
        </w:rPr>
        <w:t>”；</w:t>
      </w:r>
    </w:p>
    <w:p>
      <w:pPr>
        <w:spacing w:line="600" w:lineRule="exact"/>
        <w:ind w:firstLine="640"/>
        <w:rPr>
          <w:rFonts w:hint="eastAsia" w:ascii="仿宋_GB2312" w:hAnsi="Arial" w:cs="宋体"/>
          <w:bCs/>
          <w:color w:val="000000"/>
          <w:sz w:val="32"/>
          <w:szCs w:val="32"/>
          <w:lang w:eastAsia="zh-CN"/>
        </w:rPr>
      </w:pPr>
      <w:r>
        <w:rPr>
          <w:rFonts w:hint="eastAsia" w:ascii="仿宋_GB2312" w:hAnsi="Arial" w:cs="宋体"/>
          <w:bCs/>
          <w:color w:val="000000"/>
          <w:sz w:val="32"/>
          <w:szCs w:val="32"/>
        </w:rPr>
        <w:t>“</w:t>
      </w:r>
      <w:r>
        <w:rPr>
          <w:rFonts w:hint="eastAsia" w:ascii="仿宋_GB2312" w:hAnsi="Arial" w:cs="宋体"/>
          <w:bCs/>
          <w:color w:val="000000"/>
          <w:sz w:val="32"/>
          <w:szCs w:val="32"/>
          <w:lang w:eastAsia="zh-Hans"/>
        </w:rPr>
        <w:t>融媒体中心项目设备设施</w:t>
      </w:r>
      <w:r>
        <w:rPr>
          <w:rFonts w:hint="eastAsia" w:ascii="仿宋_GB2312" w:hAnsi="Arial" w:cs="宋体"/>
          <w:bCs/>
          <w:color w:val="000000"/>
          <w:sz w:val="32"/>
          <w:szCs w:val="32"/>
        </w:rPr>
        <w:t>”指标，预期指标值为“</w:t>
      </w:r>
      <w:r>
        <w:rPr>
          <w:rFonts w:hint="eastAsia" w:ascii="仿宋_GB2312" w:hAnsi="Arial" w:cs="宋体"/>
          <w:bCs/>
          <w:color w:val="000000"/>
          <w:sz w:val="32"/>
          <w:szCs w:val="32"/>
          <w:lang w:val="en-US" w:eastAsia="zh-CN"/>
        </w:rPr>
        <w:t>≥1批</w:t>
      </w:r>
      <w:r>
        <w:rPr>
          <w:rFonts w:hint="eastAsia" w:ascii="仿宋_GB2312" w:hAnsi="Arial" w:cs="宋体"/>
          <w:bCs/>
          <w:color w:val="000000"/>
          <w:sz w:val="32"/>
          <w:szCs w:val="32"/>
        </w:rPr>
        <w:t>”</w:t>
      </w:r>
      <w:r>
        <w:rPr>
          <w:rFonts w:hint="eastAsia" w:ascii="仿宋_GB2312" w:hAnsi="Arial" w:cs="宋体"/>
          <w:bCs/>
          <w:color w:val="000000"/>
          <w:sz w:val="32"/>
          <w:szCs w:val="32"/>
          <w:lang w:eastAsia="zh-CN"/>
        </w:rPr>
        <w:t>。</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②质量指标</w:t>
      </w:r>
    </w:p>
    <w:p>
      <w:pPr>
        <w:spacing w:line="600" w:lineRule="exact"/>
        <w:ind w:firstLine="640"/>
        <w:rPr>
          <w:rFonts w:hint="eastAsia" w:ascii="仿宋_GB2312" w:hAnsi="Arial" w:cs="宋体"/>
          <w:bCs/>
          <w:color w:val="000000"/>
          <w:sz w:val="32"/>
          <w:szCs w:val="32"/>
          <w:lang w:eastAsia="zh-CN"/>
        </w:rPr>
      </w:pPr>
      <w:r>
        <w:rPr>
          <w:rFonts w:hint="eastAsia" w:ascii="仿宋_GB2312" w:hAnsi="Arial" w:cs="宋体"/>
          <w:bCs/>
          <w:color w:val="000000"/>
          <w:sz w:val="32"/>
          <w:szCs w:val="32"/>
        </w:rPr>
        <w:t>“</w:t>
      </w:r>
      <w:r>
        <w:rPr>
          <w:rFonts w:hint="eastAsia" w:ascii="仿宋_GB2312" w:hAnsi="Arial" w:cs="宋体"/>
          <w:bCs/>
          <w:color w:val="000000"/>
          <w:sz w:val="32"/>
          <w:szCs w:val="32"/>
          <w:lang w:eastAsia="zh-Hans"/>
        </w:rPr>
        <w:t>项目验收合格率</w:t>
      </w:r>
      <w:r>
        <w:rPr>
          <w:rFonts w:hint="eastAsia" w:ascii="仿宋_GB2312" w:hAnsi="Arial" w:cs="宋体"/>
          <w:bCs/>
          <w:color w:val="000000"/>
          <w:sz w:val="32"/>
          <w:szCs w:val="32"/>
        </w:rPr>
        <w:t>”指标，预期指标值为“</w:t>
      </w:r>
      <w:r>
        <w:rPr>
          <w:rFonts w:hint="eastAsia" w:ascii="仿宋_GB2312" w:hAnsi="Arial" w:cs="宋体"/>
          <w:bCs/>
          <w:color w:val="000000"/>
          <w:sz w:val="32"/>
          <w:szCs w:val="32"/>
          <w:lang w:eastAsia="zh-Hans"/>
        </w:rPr>
        <w:t>=100%</w:t>
      </w:r>
      <w:r>
        <w:rPr>
          <w:rFonts w:hint="eastAsia" w:ascii="仿宋_GB2312" w:hAnsi="Arial" w:cs="宋体"/>
          <w:bCs/>
          <w:color w:val="000000"/>
          <w:sz w:val="32"/>
          <w:szCs w:val="32"/>
        </w:rPr>
        <w:t>”</w:t>
      </w:r>
      <w:r>
        <w:rPr>
          <w:rFonts w:hint="eastAsia" w:ascii="仿宋_GB2312" w:hAnsi="Arial" w:cs="宋体"/>
          <w:bCs/>
          <w:color w:val="000000"/>
          <w:sz w:val="32"/>
          <w:szCs w:val="32"/>
          <w:lang w:eastAsia="zh-CN"/>
        </w:rPr>
        <w:t>。</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③时效指标</w:t>
      </w:r>
    </w:p>
    <w:p>
      <w:pPr>
        <w:spacing w:line="600" w:lineRule="exact"/>
        <w:ind w:firstLine="640"/>
        <w:rPr>
          <w:rFonts w:hint="eastAsia" w:ascii="仿宋_GB2312" w:hAnsi="Arial" w:cs="宋体"/>
          <w:bCs/>
          <w:color w:val="000000"/>
          <w:sz w:val="32"/>
          <w:szCs w:val="32"/>
          <w:lang w:eastAsia="zh-CN"/>
        </w:rPr>
      </w:pPr>
      <w:r>
        <w:rPr>
          <w:rFonts w:hint="eastAsia" w:ascii="仿宋_GB2312" w:hAnsi="Arial" w:cs="宋体"/>
          <w:bCs/>
          <w:color w:val="000000"/>
          <w:sz w:val="32"/>
          <w:szCs w:val="32"/>
        </w:rPr>
        <w:t>“</w:t>
      </w:r>
      <w:r>
        <w:rPr>
          <w:rFonts w:hint="eastAsia" w:ascii="仿宋_GB2312" w:hAnsi="Arial" w:cs="宋体"/>
          <w:bCs/>
          <w:color w:val="000000"/>
          <w:sz w:val="32"/>
          <w:szCs w:val="32"/>
          <w:lang w:eastAsia="zh-Hans"/>
        </w:rPr>
        <w:t>资金及时拨付率</w:t>
      </w:r>
      <w:r>
        <w:rPr>
          <w:rFonts w:hint="eastAsia" w:ascii="仿宋_GB2312" w:hAnsi="Arial" w:cs="宋体"/>
          <w:bCs/>
          <w:color w:val="000000"/>
          <w:sz w:val="32"/>
          <w:szCs w:val="32"/>
        </w:rPr>
        <w:t>”指标，预期指标值为“</w:t>
      </w:r>
      <w:r>
        <w:rPr>
          <w:rFonts w:hint="eastAsia" w:ascii="仿宋_GB2312" w:hAnsi="Arial" w:cs="宋体"/>
          <w:bCs/>
          <w:color w:val="000000"/>
          <w:sz w:val="32"/>
          <w:szCs w:val="32"/>
          <w:lang w:eastAsia="zh-Hans"/>
        </w:rPr>
        <w:t>=100%</w:t>
      </w:r>
      <w:r>
        <w:rPr>
          <w:rFonts w:hint="eastAsia" w:ascii="仿宋_GB2312" w:hAnsi="Arial" w:cs="宋体"/>
          <w:bCs/>
          <w:color w:val="000000"/>
          <w:sz w:val="32"/>
          <w:szCs w:val="32"/>
        </w:rPr>
        <w:t>”</w:t>
      </w:r>
      <w:r>
        <w:rPr>
          <w:rFonts w:hint="eastAsia" w:ascii="仿宋_GB2312" w:hAnsi="Arial" w:cs="宋体"/>
          <w:bCs/>
          <w:color w:val="000000"/>
          <w:sz w:val="32"/>
          <w:szCs w:val="32"/>
          <w:lang w:eastAsia="zh-CN"/>
        </w:rPr>
        <w:t>。</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④成本指标</w:t>
      </w:r>
    </w:p>
    <w:p>
      <w:pPr>
        <w:spacing w:line="600" w:lineRule="exact"/>
        <w:ind w:firstLine="640"/>
        <w:rPr>
          <w:rFonts w:hint="eastAsia" w:ascii="仿宋_GB2312" w:hAnsi="Arial" w:cs="宋体"/>
          <w:bCs/>
          <w:color w:val="000000"/>
          <w:sz w:val="32"/>
          <w:szCs w:val="32"/>
          <w:lang w:eastAsia="zh-CN"/>
        </w:rPr>
      </w:pPr>
      <w:r>
        <w:rPr>
          <w:rFonts w:hint="eastAsia" w:ascii="仿宋_GB2312" w:hAnsi="Arial" w:cs="宋体"/>
          <w:bCs/>
          <w:color w:val="000000"/>
          <w:sz w:val="32"/>
          <w:szCs w:val="32"/>
        </w:rPr>
        <w:t>“</w:t>
      </w:r>
      <w:r>
        <w:rPr>
          <w:rFonts w:hint="eastAsia" w:ascii="仿宋_GB2312" w:hAnsi="Arial" w:cs="宋体"/>
          <w:bCs/>
          <w:color w:val="000000"/>
          <w:sz w:val="32"/>
          <w:szCs w:val="32"/>
          <w:lang w:eastAsia="zh-Hans"/>
        </w:rPr>
        <w:t>项目成本</w:t>
      </w:r>
      <w:r>
        <w:rPr>
          <w:rFonts w:hint="eastAsia" w:ascii="仿宋_GB2312" w:hAnsi="Arial" w:cs="宋体"/>
          <w:bCs/>
          <w:color w:val="000000"/>
          <w:sz w:val="32"/>
          <w:szCs w:val="32"/>
        </w:rPr>
        <w:t>”指标，预期指标值为“</w:t>
      </w:r>
      <w:r>
        <w:rPr>
          <w:rFonts w:hint="eastAsia" w:ascii="仿宋_GB2312" w:hAnsi="Arial" w:cs="宋体"/>
          <w:bCs/>
          <w:color w:val="000000"/>
          <w:sz w:val="32"/>
          <w:szCs w:val="32"/>
          <w:lang w:val="en-US" w:eastAsia="zh-CN"/>
        </w:rPr>
        <w:t>≤</w:t>
      </w:r>
      <w:r>
        <w:rPr>
          <w:rFonts w:hint="eastAsia" w:ascii="仿宋_GB2312" w:hAnsi="Arial" w:cs="宋体"/>
          <w:bCs/>
          <w:color w:val="000000"/>
          <w:sz w:val="32"/>
          <w:szCs w:val="32"/>
          <w:lang w:eastAsia="zh-Hans"/>
        </w:rPr>
        <w:t>20万元</w:t>
      </w:r>
      <w:r>
        <w:rPr>
          <w:rFonts w:hint="eastAsia" w:ascii="仿宋_GB2312" w:hAnsi="Arial" w:cs="宋体"/>
          <w:bCs/>
          <w:color w:val="000000"/>
          <w:sz w:val="32"/>
          <w:szCs w:val="32"/>
        </w:rPr>
        <w:t>”</w:t>
      </w:r>
      <w:r>
        <w:rPr>
          <w:rFonts w:hint="eastAsia" w:ascii="仿宋_GB2312" w:hAnsi="Arial" w:cs="宋体"/>
          <w:bCs/>
          <w:color w:val="000000"/>
          <w:sz w:val="32"/>
          <w:szCs w:val="32"/>
          <w:lang w:eastAsia="zh-CN"/>
        </w:rPr>
        <w:t>。</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（2）项目效益目标</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①经济效益指标</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无此项指标。</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②社会效益指标</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w:t>
      </w:r>
      <w:r>
        <w:rPr>
          <w:rFonts w:hint="eastAsia" w:ascii="仿宋_GB2312" w:hAnsi="Arial" w:cs="宋体"/>
          <w:bCs/>
          <w:color w:val="000000"/>
          <w:sz w:val="32"/>
          <w:szCs w:val="32"/>
          <w:lang w:eastAsia="zh-Hans"/>
        </w:rPr>
        <w:t>为群众提供新闻资讯，丰富群众文化生活</w:t>
      </w:r>
      <w:r>
        <w:rPr>
          <w:rFonts w:hint="eastAsia" w:ascii="仿宋_GB2312" w:hAnsi="Arial" w:cs="宋体"/>
          <w:bCs/>
          <w:color w:val="000000"/>
          <w:sz w:val="32"/>
          <w:szCs w:val="32"/>
        </w:rPr>
        <w:t>”指标，预期指标值为“</w:t>
      </w:r>
      <w:r>
        <w:rPr>
          <w:rFonts w:hint="eastAsia" w:ascii="仿宋_GB2312" w:hAnsi="Arial" w:cs="宋体"/>
          <w:bCs/>
          <w:color w:val="000000"/>
          <w:sz w:val="32"/>
          <w:szCs w:val="32"/>
          <w:lang w:val="en-US" w:eastAsia="zh-CN"/>
        </w:rPr>
        <w:t>明显丰富</w:t>
      </w:r>
      <w:r>
        <w:rPr>
          <w:rFonts w:hint="eastAsia" w:ascii="仿宋_GB2312" w:hAnsi="Arial" w:cs="宋体"/>
          <w:bCs/>
          <w:color w:val="000000"/>
          <w:sz w:val="32"/>
          <w:szCs w:val="32"/>
        </w:rPr>
        <w:t>”。</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③生态效益指标</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无此项指标。</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④可持续影响指标</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w:t>
      </w:r>
      <w:r>
        <w:rPr>
          <w:rFonts w:hint="eastAsia" w:ascii="仿宋_GB2312" w:hAnsi="Arial" w:cs="宋体"/>
          <w:bCs/>
          <w:color w:val="000000"/>
          <w:sz w:val="32"/>
          <w:szCs w:val="32"/>
          <w:lang w:eastAsia="zh-Hans"/>
        </w:rPr>
        <w:t>持续做好融媒体宣传工作</w:t>
      </w:r>
      <w:r>
        <w:rPr>
          <w:rFonts w:hint="eastAsia" w:ascii="仿宋_GB2312" w:hAnsi="Arial" w:cs="宋体"/>
          <w:bCs/>
          <w:color w:val="000000"/>
          <w:sz w:val="32"/>
          <w:szCs w:val="32"/>
        </w:rPr>
        <w:t>”指标，预期指标值为“</w:t>
      </w:r>
      <w:r>
        <w:rPr>
          <w:rFonts w:hint="eastAsia" w:ascii="仿宋_GB2312" w:hAnsi="Arial" w:cs="宋体"/>
          <w:bCs/>
          <w:color w:val="000000"/>
          <w:sz w:val="32"/>
          <w:szCs w:val="32"/>
          <w:lang w:val="en-US" w:eastAsia="zh-CN"/>
        </w:rPr>
        <w:t>持续提供</w:t>
      </w:r>
      <w:r>
        <w:rPr>
          <w:rFonts w:hint="eastAsia" w:ascii="仿宋_GB2312" w:hAnsi="Arial" w:cs="宋体"/>
          <w:bCs/>
          <w:color w:val="000000"/>
          <w:sz w:val="32"/>
          <w:szCs w:val="32"/>
        </w:rPr>
        <w:t>”。</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（3）相关满意度目标</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w:t>
      </w:r>
      <w:r>
        <w:rPr>
          <w:rFonts w:hint="eastAsia" w:ascii="仿宋_GB2312" w:hAnsi="Arial" w:cs="宋体"/>
          <w:bCs/>
          <w:color w:val="000000"/>
          <w:sz w:val="32"/>
          <w:szCs w:val="32"/>
          <w:lang w:eastAsia="zh-Hans"/>
        </w:rPr>
        <w:t>社会公众满意度</w:t>
      </w:r>
      <w:r>
        <w:rPr>
          <w:rFonts w:hint="eastAsia" w:ascii="仿宋_GB2312" w:hAnsi="Arial" w:cs="宋体"/>
          <w:bCs/>
          <w:color w:val="000000"/>
          <w:sz w:val="32"/>
          <w:szCs w:val="32"/>
        </w:rPr>
        <w:t>”指标，预期指标值为“</w:t>
      </w:r>
      <w:r>
        <w:rPr>
          <w:rFonts w:hint="eastAsia" w:ascii="仿宋_GB2312" w:hAnsi="Arial" w:cs="宋体"/>
          <w:bCs/>
          <w:color w:val="000000"/>
          <w:sz w:val="32"/>
          <w:szCs w:val="32"/>
          <w:lang w:val="en-US" w:eastAsia="zh-CN"/>
        </w:rPr>
        <w:t>≥90</w:t>
      </w:r>
      <w:r>
        <w:rPr>
          <w:rFonts w:hint="eastAsia" w:ascii="仿宋_GB2312" w:hAnsi="Arial" w:cs="宋体"/>
          <w:bCs/>
          <w:color w:val="000000"/>
          <w:sz w:val="32"/>
          <w:szCs w:val="32"/>
          <w:lang w:eastAsia="zh-Hans"/>
        </w:rPr>
        <w:t>%</w:t>
      </w:r>
      <w:r>
        <w:rPr>
          <w:rFonts w:hint="eastAsia" w:ascii="仿宋_GB2312" w:hAnsi="Arial" w:cs="宋体"/>
          <w:bCs/>
          <w:color w:val="000000"/>
          <w:sz w:val="32"/>
          <w:szCs w:val="32"/>
        </w:rPr>
        <w:t>”。</w:t>
      </w:r>
    </w:p>
    <w:p>
      <w:pPr>
        <w:pStyle w:val="3"/>
        <w:spacing w:line="600" w:lineRule="exact"/>
        <w:ind w:left="0" w:leftChars="0" w:firstLine="640" w:firstLineChars="20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5462343"/>
      <w:bookmarkStart w:id="2" w:name="_Toc12868"/>
      <w:bookmarkStart w:id="3" w:name="_Toc26632"/>
      <w:bookmarkStart w:id="4" w:name="_Toc21664"/>
      <w:bookmarkStart w:id="5" w:name="_Toc5258"/>
      <w:bookmarkStart w:id="6" w:name="_Toc480473081"/>
      <w:bookmarkStart w:id="7" w:name="_Toc22169_WPSOffice_Level2"/>
      <w:bookmarkStart w:id="8" w:name="_Toc2292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val="en-US" w:eastAsia="zh-CN"/>
          <w14:textFill>
            <w14:solidFill>
              <w14:schemeClr w14:val="tx1"/>
            </w14:solidFill>
          </w14:textFill>
        </w:rPr>
        <w:t>昌吉市融媒体中心建设</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sz w:val="32"/>
          <w:szCs w:val="32"/>
          <w:lang w:val="en-US" w:eastAsia="zh-CN"/>
        </w:rPr>
        <w:t>昌吉市融媒体中心建设</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26131"/>
      <w:bookmarkStart w:id="10" w:name="_Toc419984722"/>
      <w:bookmarkStart w:id="11" w:name="_Toc1913"/>
      <w:bookmarkStart w:id="12" w:name="_Toc428278230"/>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lang w:val="en-US" w:eastAsia="zh-CN"/>
        </w:rPr>
        <w:t>朱敏宇</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lang w:val="en-US" w:eastAsia="zh-CN"/>
        </w:rPr>
        <w:t>范磊</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张敏、王惠生、卓马尔提</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hAnsi="仿宋_GB2312" w:eastAsia="仿宋_GB2312" w:cs="仿宋_GB2312"/>
          <w:kern w:val="0"/>
          <w:sz w:val="32"/>
          <w:szCs w:val="32"/>
          <w:lang w:val="en-US" w:eastAsia="zh-CN" w:bidi="ar-SA"/>
        </w:rPr>
        <w:t>通过昌吉市融媒体中心建设项目的实施，实现了整合媒体资源，统一宣传力量，建立高水平融合传播矩阵，坚持党管媒体、守正创新的目的，发挥了县级融媒体中心建设更好引导群众、服务群众的作用，该项目预算执行率达</w:t>
      </w:r>
      <w:r>
        <w:rPr>
          <w:rFonts w:hint="eastAsia" w:ascii="仿宋_GB2312" w:hAnsi="仿宋_GB2312" w:eastAsia="仿宋_GB2312" w:cs="仿宋_GB2312"/>
          <w:kern w:val="0"/>
          <w:sz w:val="32"/>
          <w:szCs w:val="32"/>
          <w:lang w:val="en-US" w:eastAsia="zh-Hans" w:bidi="ar-SA"/>
        </w:rPr>
        <w:t>100</w:t>
      </w:r>
      <w:r>
        <w:rPr>
          <w:rFonts w:hint="eastAsia" w:ascii="仿宋_GB2312" w:hAnsi="仿宋_GB2312" w:eastAsia="仿宋_GB2312" w:cs="仿宋_GB2312"/>
          <w:kern w:val="0"/>
          <w:sz w:val="32"/>
          <w:szCs w:val="32"/>
          <w:lang w:val="en-US" w:eastAsia="zh-CN" w:bidi="ar-SA"/>
        </w:rPr>
        <w:t>%，项目预期绩效目标</w:t>
      </w:r>
      <w:r>
        <w:rPr>
          <w:rFonts w:hint="eastAsia" w:ascii="仿宋_GB2312"/>
          <w:sz w:val="32"/>
          <w:szCs w:val="32"/>
        </w:rPr>
        <w:t>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hint="eastAsia" w:ascii="仿宋_GB2312" w:hAnsi="仿宋_GB2312" w:cs="仿宋_GB2312"/>
          <w:bCs/>
          <w:sz w:val="32"/>
          <w:szCs w:val="32"/>
        </w:rPr>
      </w:pPr>
      <w:r>
        <w:rPr>
          <w:rFonts w:hint="eastAsia" w:ascii="仿宋_GB2312" w:hAnsi="仿宋_GB2312" w:cs="仿宋_GB2312"/>
          <w:bCs/>
          <w:sz w:val="32"/>
          <w:szCs w:val="32"/>
        </w:rPr>
        <w:t>本次评价采取定量与定性评价相结合的方式，对</w:t>
      </w:r>
      <w:r>
        <w:rPr>
          <w:rFonts w:hint="eastAsia" w:ascii="仿宋_GB2312" w:hAnsi="仿宋_GB2312" w:cs="仿宋_GB2312"/>
          <w:bCs/>
          <w:sz w:val="32"/>
          <w:szCs w:val="32"/>
          <w:lang w:val="en-US" w:eastAsia="zh-CN"/>
        </w:rPr>
        <w:t>昌吉市融媒体中心建设</w:t>
      </w:r>
      <w:r>
        <w:rPr>
          <w:rFonts w:hint="eastAsia" w:ascii="仿宋_GB2312" w:hAnsi="仿宋_GB2312" w:cs="仿宋_GB2312"/>
          <w:bCs/>
          <w:sz w:val="32"/>
          <w:szCs w:val="32"/>
        </w:rPr>
        <w:t>项目的绩效目标和各项具体绩效指标实现情况进行了客观评价，最终评分为</w:t>
      </w:r>
      <w:r>
        <w:rPr>
          <w:rFonts w:hint="eastAsia" w:ascii="仿宋_GB2312" w:hAnsi="仿宋_GB2312" w:cs="仿宋_GB2312"/>
          <w:bCs/>
          <w:sz w:val="32"/>
          <w:szCs w:val="32"/>
          <w:lang w:val="en-US" w:eastAsia="zh-CN"/>
        </w:rPr>
        <w:t>100</w:t>
      </w:r>
      <w:r>
        <w:rPr>
          <w:rFonts w:hint="eastAsia" w:ascii="仿宋_GB2312" w:hAnsi="仿宋_GB2312" w:cs="仿宋_GB2312"/>
          <w:bCs/>
          <w:sz w:val="32"/>
          <w:szCs w:val="32"/>
        </w:rPr>
        <w:t>分。绩效评级为“</w:t>
      </w:r>
      <w:r>
        <w:rPr>
          <w:rFonts w:hint="eastAsia" w:ascii="仿宋_GB2312" w:hAnsi="仿宋_GB2312" w:cs="仿宋_GB2312"/>
          <w:bCs/>
          <w:sz w:val="32"/>
          <w:szCs w:val="32"/>
          <w:lang w:val="en-US" w:eastAsia="zh-CN"/>
        </w:rPr>
        <w:t>优</w:t>
      </w:r>
      <w:r>
        <w:rPr>
          <w:rFonts w:hint="eastAsia" w:ascii="仿宋_GB2312" w:hAnsi="仿宋_GB2312" w:cs="仿宋_GB2312"/>
          <w:bCs/>
          <w:sz w:val="32"/>
          <w:szCs w:val="32"/>
        </w:rPr>
        <w:t>”，具体得分情况为：项目决策</w:t>
      </w:r>
      <w:r>
        <w:rPr>
          <w:rFonts w:hint="eastAsia" w:ascii="仿宋_GB2312" w:hAnsi="仿宋_GB2312" w:cs="仿宋_GB2312"/>
          <w:bCs/>
          <w:sz w:val="32"/>
          <w:szCs w:val="32"/>
          <w:lang w:val="en-US" w:eastAsia="zh-CN"/>
        </w:rPr>
        <w:t>20</w:t>
      </w:r>
      <w:r>
        <w:rPr>
          <w:rFonts w:hint="eastAsia" w:ascii="仿宋_GB2312" w:hAnsi="仿宋_GB2312" w:cs="仿宋_GB2312"/>
          <w:bCs/>
          <w:sz w:val="32"/>
          <w:szCs w:val="32"/>
        </w:rPr>
        <w:t>分、项目过程</w:t>
      </w:r>
      <w:r>
        <w:rPr>
          <w:rFonts w:hint="eastAsia" w:ascii="仿宋_GB2312" w:hAnsi="仿宋_GB2312" w:cs="仿宋_GB2312"/>
          <w:bCs/>
          <w:sz w:val="32"/>
          <w:szCs w:val="32"/>
          <w:lang w:val="en-US" w:eastAsia="zh-CN"/>
        </w:rPr>
        <w:t>20</w:t>
      </w:r>
      <w:r>
        <w:rPr>
          <w:rFonts w:hint="eastAsia" w:ascii="仿宋_GB2312" w:hAnsi="仿宋_GB2312" w:cs="仿宋_GB2312"/>
          <w:bCs/>
          <w:sz w:val="32"/>
          <w:szCs w:val="32"/>
        </w:rPr>
        <w:t>分、项目产出</w:t>
      </w:r>
      <w:r>
        <w:rPr>
          <w:rFonts w:hint="eastAsia" w:ascii="仿宋_GB2312" w:hAnsi="仿宋_GB2312" w:cs="仿宋_GB2312"/>
          <w:bCs/>
          <w:sz w:val="32"/>
          <w:szCs w:val="32"/>
          <w:lang w:val="en-US" w:eastAsia="zh-CN"/>
        </w:rPr>
        <w:t>30</w:t>
      </w:r>
      <w:r>
        <w:rPr>
          <w:rFonts w:hint="eastAsia" w:ascii="仿宋_GB2312" w:hAnsi="仿宋_GB2312" w:cs="仿宋_GB2312"/>
          <w:bCs/>
          <w:sz w:val="32"/>
          <w:szCs w:val="32"/>
        </w:rPr>
        <w:t>分、项目效益</w:t>
      </w:r>
      <w:r>
        <w:rPr>
          <w:rFonts w:hint="eastAsia" w:ascii="仿宋_GB2312" w:hAnsi="仿宋_GB2312" w:cs="仿宋_GB2312"/>
          <w:bCs/>
          <w:sz w:val="32"/>
          <w:szCs w:val="32"/>
          <w:lang w:val="en-US" w:eastAsia="zh-CN"/>
        </w:rPr>
        <w:t>30</w:t>
      </w:r>
      <w:r>
        <w:rPr>
          <w:rFonts w:hint="eastAsia" w:ascii="仿宋_GB2312" w:hAnsi="仿宋_GB2312" w:cs="仿宋_GB2312"/>
          <w:bCs/>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hint="eastAsia"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20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p>
    <w:p>
      <w:pPr>
        <w:pStyle w:val="23"/>
        <w:numPr>
          <w:ilvl w:val="0"/>
          <w:numId w:val="6"/>
        </w:numPr>
        <w:spacing w:line="600" w:lineRule="exact"/>
        <w:ind w:firstLine="736"/>
        <w:rPr>
          <w:rFonts w:hint="eastAsia" w:cs="仿宋_GB2312"/>
          <w:color w:val="000000" w:themeColor="text1"/>
          <w14:textFill>
            <w14:solidFill>
              <w14:schemeClr w14:val="tx1"/>
            </w14:solidFill>
          </w14:textFill>
        </w:rPr>
      </w:pPr>
      <w:r>
        <w:rPr>
          <w:rFonts w:hint="eastAsia" w:cs="仿宋_GB2312"/>
          <w:b/>
          <w:bCs/>
        </w:rPr>
        <w:t>立项依据充分性：</w:t>
      </w:r>
      <w:r>
        <w:rPr>
          <w:rStyle w:val="13"/>
          <w:rFonts w:hint="eastAsia" w:ascii="仿宋" w:hAnsi="仿宋" w:eastAsia="仿宋"/>
          <w:b w:val="0"/>
          <w:bCs/>
          <w:color w:val="000000" w:themeColor="text1"/>
          <w:spacing w:val="-4"/>
          <w:sz w:val="32"/>
          <w:szCs w:val="32"/>
          <w:lang w:val="en-US" w:eastAsia="zh-Hans"/>
          <w14:textFill>
            <w14:solidFill>
              <w14:schemeClr w14:val="tx1"/>
            </w14:solidFill>
          </w14:textFill>
        </w:rPr>
        <w:t>本项目是由</w:t>
      </w:r>
      <w:r>
        <w:rPr>
          <w:rStyle w:val="13"/>
          <w:rFonts w:hint="eastAsia" w:ascii="仿宋" w:hAnsi="仿宋" w:eastAsia="仿宋"/>
          <w:b w:val="0"/>
          <w:bCs/>
          <w:color w:val="000000" w:themeColor="text1"/>
          <w:spacing w:val="-4"/>
          <w:sz w:val="32"/>
          <w:szCs w:val="32"/>
          <w:lang w:val="en-US" w:eastAsia="zh-CN"/>
          <w14:textFill>
            <w14:solidFill>
              <w14:schemeClr w14:val="tx1"/>
            </w14:solidFill>
          </w14:textFill>
        </w:rPr>
        <w:t>昌吉市广播电视台</w:t>
      </w:r>
      <w:r>
        <w:rPr>
          <w:rStyle w:val="13"/>
          <w:rFonts w:hint="eastAsia" w:ascii="仿宋" w:hAnsi="仿宋" w:eastAsia="仿宋"/>
          <w:b w:val="0"/>
          <w:bCs/>
          <w:color w:val="000000" w:themeColor="text1"/>
          <w:spacing w:val="-4"/>
          <w:sz w:val="32"/>
          <w:szCs w:val="32"/>
          <w:lang w:val="en-US" w:eastAsia="zh-Hans"/>
          <w14:textFill>
            <w14:solidFill>
              <w14:schemeClr w14:val="tx1"/>
            </w14:solidFill>
          </w14:textFill>
        </w:rPr>
        <w:t>提出申报，于</w:t>
      </w:r>
      <w:r>
        <w:rPr>
          <w:rStyle w:val="13"/>
          <w:rFonts w:hint="eastAsia" w:ascii="仿宋" w:hAnsi="仿宋" w:eastAsia="仿宋"/>
          <w:b w:val="0"/>
          <w:bCs/>
          <w:color w:val="000000" w:themeColor="text1"/>
          <w:spacing w:val="-4"/>
          <w:sz w:val="32"/>
          <w:szCs w:val="32"/>
          <w:lang w:val="en-US" w:eastAsia="zh-CN"/>
          <w14:textFill>
            <w14:solidFill>
              <w14:schemeClr w14:val="tx1"/>
            </w14:solidFill>
          </w14:textFill>
        </w:rPr>
        <w:t>2019</w:t>
      </w:r>
      <w:r>
        <w:rPr>
          <w:rStyle w:val="13"/>
          <w:rFonts w:hint="eastAsia" w:ascii="仿宋" w:hAnsi="仿宋" w:eastAsia="仿宋"/>
          <w:b w:val="0"/>
          <w:bCs/>
          <w:color w:val="000000" w:themeColor="text1"/>
          <w:spacing w:val="-4"/>
          <w:sz w:val="32"/>
          <w:szCs w:val="32"/>
          <w:lang w:val="en-US" w:eastAsia="zh-Hans"/>
          <w14:textFill>
            <w14:solidFill>
              <w14:schemeClr w14:val="tx1"/>
            </w14:solidFill>
          </w14:textFill>
        </w:rPr>
        <w:t>年</w:t>
      </w:r>
      <w:r>
        <w:rPr>
          <w:rStyle w:val="13"/>
          <w:rFonts w:hint="eastAsia" w:ascii="仿宋" w:hAnsi="仿宋" w:eastAsia="仿宋"/>
          <w:b w:val="0"/>
          <w:bCs/>
          <w:color w:val="000000" w:themeColor="text1"/>
          <w:spacing w:val="-4"/>
          <w:sz w:val="32"/>
          <w:szCs w:val="32"/>
          <w:lang w:val="en-US" w:eastAsia="zh-CN"/>
          <w14:textFill>
            <w14:solidFill>
              <w14:schemeClr w14:val="tx1"/>
            </w14:solidFill>
          </w14:textFill>
        </w:rPr>
        <w:t>8</w:t>
      </w:r>
      <w:r>
        <w:rPr>
          <w:rStyle w:val="13"/>
          <w:rFonts w:hint="eastAsia" w:ascii="仿宋" w:hAnsi="仿宋" w:eastAsia="仿宋"/>
          <w:b w:val="0"/>
          <w:bCs/>
          <w:color w:val="000000" w:themeColor="text1"/>
          <w:spacing w:val="-4"/>
          <w:sz w:val="32"/>
          <w:szCs w:val="32"/>
          <w:lang w:val="en-US" w:eastAsia="zh-Hans"/>
          <w14:textFill>
            <w14:solidFill>
              <w14:schemeClr w14:val="tx1"/>
            </w14:solidFill>
          </w14:textFill>
        </w:rPr>
        <w:t>月批复设立，我单位根据</w:t>
      </w:r>
      <w:r>
        <w:rPr>
          <w:rStyle w:val="13"/>
          <w:rFonts w:hint="eastAsia" w:ascii="仿宋" w:hAnsi="仿宋" w:eastAsia="仿宋"/>
          <w:b w:val="0"/>
          <w:bCs/>
          <w:color w:val="000000" w:themeColor="text1"/>
          <w:spacing w:val="-4"/>
          <w:sz w:val="32"/>
          <w:szCs w:val="32"/>
          <w:lang w:val="en-US" w:eastAsia="zh-CN"/>
          <w14:textFill>
            <w14:solidFill>
              <w14:schemeClr w14:val="tx1"/>
            </w14:solidFill>
          </w14:textFill>
        </w:rPr>
        <w:t>全</w:t>
      </w:r>
      <w:r>
        <w:rPr>
          <w:rStyle w:val="13"/>
          <w:rFonts w:hint="eastAsia" w:ascii="仿宋" w:hAnsi="仿宋" w:eastAsia="仿宋"/>
          <w:b w:val="0"/>
          <w:bCs/>
          <w:color w:val="000000" w:themeColor="text1"/>
          <w:spacing w:val="-4"/>
          <w:sz w:val="32"/>
          <w:szCs w:val="32"/>
          <w14:textFill>
            <w14:solidFill>
              <w14:schemeClr w14:val="tx1"/>
            </w14:solidFill>
          </w14:textFill>
        </w:rPr>
        <w:t>国宣传思想工作会议</w:t>
      </w:r>
      <w:r>
        <w:rPr>
          <w:rStyle w:val="13"/>
          <w:rFonts w:hint="eastAsia" w:ascii="仿宋" w:hAnsi="仿宋" w:eastAsia="仿宋"/>
          <w:b w:val="0"/>
          <w:bCs/>
          <w:color w:val="000000" w:themeColor="text1"/>
          <w:spacing w:val="-4"/>
          <w:sz w:val="32"/>
          <w:szCs w:val="32"/>
          <w:lang w:eastAsia="zh-CN"/>
          <w14:textFill>
            <w14:solidFill>
              <w14:schemeClr w14:val="tx1"/>
            </w14:solidFill>
          </w14:textFill>
        </w:rPr>
        <w:t>，</w:t>
      </w:r>
      <w:r>
        <w:rPr>
          <w:rStyle w:val="13"/>
          <w:rFonts w:hint="eastAsia" w:ascii="仿宋" w:hAnsi="仿宋" w:eastAsia="仿宋"/>
          <w:b w:val="0"/>
          <w:bCs/>
          <w:color w:val="000000" w:themeColor="text1"/>
          <w:spacing w:val="-4"/>
          <w:sz w:val="32"/>
          <w:szCs w:val="32"/>
          <w14:textFill>
            <w14:solidFill>
              <w14:schemeClr w14:val="tx1"/>
            </w14:solidFill>
          </w14:textFill>
        </w:rPr>
        <w:t>习近平总书记明确提出，要扎实抓好县级融媒体中心建设</w:t>
      </w:r>
      <w:r>
        <w:rPr>
          <w:rStyle w:val="13"/>
          <w:rFonts w:hint="eastAsia" w:ascii="仿宋" w:hAnsi="仿宋" w:eastAsia="仿宋"/>
          <w:b w:val="0"/>
          <w:bCs/>
          <w:color w:val="000000" w:themeColor="text1"/>
          <w:spacing w:val="-4"/>
          <w:sz w:val="32"/>
          <w:szCs w:val="32"/>
          <w:lang w:eastAsia="zh-CN"/>
          <w14:textFill>
            <w14:solidFill>
              <w14:schemeClr w14:val="tx1"/>
            </w14:solidFill>
          </w14:textFill>
        </w:rPr>
        <w:t>，</w:t>
      </w:r>
      <w:r>
        <w:rPr>
          <w:rStyle w:val="13"/>
          <w:rFonts w:hint="eastAsia" w:ascii="仿宋" w:hAnsi="仿宋" w:eastAsia="仿宋"/>
          <w:b w:val="0"/>
          <w:bCs/>
          <w:color w:val="000000" w:themeColor="text1"/>
          <w:spacing w:val="-4"/>
          <w:sz w:val="32"/>
          <w:szCs w:val="32"/>
          <w:lang w:val="en-US" w:eastAsia="zh-CN"/>
          <w14:textFill>
            <w14:solidFill>
              <w14:schemeClr w14:val="tx1"/>
            </w14:solidFill>
          </w14:textFill>
        </w:rPr>
        <w:t>根据上级主管部门要求，我中心于2019年6月底开始计划实施昌吉市融媒体中心建设项目</w:t>
      </w:r>
      <w:r>
        <w:rPr>
          <w:rFonts w:hint="eastAsia" w:cs="仿宋_GB2312"/>
          <w:color w:val="FF0000"/>
        </w:rPr>
        <w:t>。</w:t>
      </w:r>
      <w:r>
        <w:rPr>
          <w:rFonts w:hint="eastAsia" w:hAnsi="仿宋_GB2312" w:cs="仿宋_GB2312"/>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numPr>
          <w:ilvl w:val="0"/>
          <w:numId w:val="0"/>
        </w:numPr>
        <w:spacing w:line="600" w:lineRule="exact"/>
        <w:ind w:firstLine="667" w:firstLineChars="200"/>
        <w:rPr>
          <w:rFonts w:hint="eastAsia" w:cs="仿宋_GB2312"/>
          <w:color w:val="000000" w:themeColor="text1"/>
          <w14:textFill>
            <w14:solidFill>
              <w14:schemeClr w14:val="tx1"/>
            </w14:solidFill>
          </w14:textFill>
        </w:rPr>
      </w:pPr>
      <w:r>
        <w:rPr>
          <w:rFonts w:hint="eastAsia" w:cs="仿宋_GB2312"/>
          <w:b/>
          <w:bCs/>
        </w:rPr>
        <w:t>2.立项程序规范性：</w:t>
      </w:r>
      <w:r>
        <w:rPr>
          <w:rFonts w:hint="eastAsia" w:cs="仿宋_GB2312"/>
          <w:color w:val="000000" w:themeColor="text1"/>
          <w14:textFill>
            <w14:solidFill>
              <w14:schemeClr w14:val="tx1"/>
            </w14:solidFill>
          </w14:textFill>
        </w:rPr>
        <w:t>根据决策依据编制工作计划和经费预算，经过与</w:t>
      </w:r>
      <w:r>
        <w:rPr>
          <w:rFonts w:hint="eastAsia" w:cs="仿宋_GB2312"/>
          <w:color w:val="000000" w:themeColor="text1"/>
          <w:lang w:val="en-US" w:eastAsia="zh-CN"/>
          <w14:textFill>
            <w14:solidFill>
              <w14:schemeClr w14:val="tx1"/>
            </w14:solidFill>
          </w14:textFill>
        </w:rPr>
        <w:t>上级主管部门</w:t>
      </w:r>
      <w:r>
        <w:rPr>
          <w:rFonts w:hint="eastAsia" w:cs="仿宋_GB2312"/>
          <w:color w:val="000000" w:themeColor="text1"/>
          <w14:textFill>
            <w14:solidFill>
              <w14:schemeClr w14:val="tx1"/>
            </w14:solidFill>
          </w14:textFill>
        </w:rPr>
        <w:t>进行沟通、筛选确定经费预算计划，上</w:t>
      </w:r>
      <w:r>
        <w:rPr>
          <w:rFonts w:hint="eastAsia" w:cs="仿宋_GB2312"/>
          <w:color w:val="000000" w:themeColor="text1"/>
          <w:lang w:val="en-US" w:eastAsia="zh-CN"/>
          <w14:textFill>
            <w14:solidFill>
              <w14:schemeClr w14:val="tx1"/>
            </w14:solidFill>
          </w14:textFill>
        </w:rPr>
        <w:t>财经会议</w:t>
      </w:r>
      <w:r>
        <w:rPr>
          <w:rFonts w:hint="eastAsia" w:cs="仿宋_GB2312"/>
          <w:color w:val="000000" w:themeColor="text1"/>
          <w14:textFill>
            <w14:solidFill>
              <w14:schemeClr w14:val="tx1"/>
            </w14:solidFill>
          </w14:textFill>
        </w:rPr>
        <w:t>研究确定最终预算方案。</w:t>
      </w:r>
      <w:r>
        <w:rPr>
          <w:rStyle w:val="13"/>
          <w:rFonts w:hint="eastAsia" w:ascii="仿宋" w:hAnsi="仿宋" w:eastAsia="仿宋"/>
          <w:b w:val="0"/>
          <w:bCs/>
          <w:color w:val="000000" w:themeColor="text1"/>
          <w:spacing w:val="-4"/>
          <w:sz w:val="32"/>
          <w:szCs w:val="32"/>
          <w:lang w:val="en-US" w:eastAsia="zh-CN"/>
          <w14:textFill>
            <w14:solidFill>
              <w14:schemeClr w14:val="tx1"/>
            </w14:solidFill>
          </w14:textFill>
        </w:rPr>
        <w:t>2019年7月1至2019年8月19日确定项目实施方案，2019年8月20日向市委提交了“关于申请昌吉市融媒体中心建设经费的请示”，8月21日得到批复。项目计划于2019年9月30日前挂网，10月20日前完成公开招标。</w:t>
      </w:r>
      <w:r>
        <w:rPr>
          <w:rFonts w:hint="eastAsia" w:cs="仿宋_GB2312"/>
          <w:color w:val="000000" w:themeColor="text1"/>
          <w14:textFill>
            <w14:solidFill>
              <w14:schemeClr w14:val="tx1"/>
            </w14:solidFill>
          </w14:textFill>
        </w:rPr>
        <w:t>根据评分标准，该指标</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Style w:val="13"/>
          <w:rFonts w:hint="eastAsia" w:ascii="仿宋" w:hAnsi="仿宋" w:eastAsia="仿宋" w:cs="Times New Roman"/>
          <w:b w:val="0"/>
          <w:color w:val="000000" w:themeColor="text1"/>
          <w:spacing w:val="-4"/>
          <w:kern w:val="2"/>
          <w:sz w:val="32"/>
          <w:szCs w:val="32"/>
          <w:lang w:val="en-US" w:eastAsia="zh-Hans" w:bidi="ar-SA"/>
          <w14:textFill>
            <w14:solidFill>
              <w14:schemeClr w14:val="tx1"/>
            </w14:solidFill>
          </w14:textFill>
        </w:rPr>
        <w:t>本项目</w:t>
      </w:r>
      <w:r>
        <w:rPr>
          <w:rStyle w:val="13"/>
          <w:rFonts w:hint="eastAsia" w:ascii="仿宋" w:hAnsi="仿宋" w:eastAsia="仿宋" w:cs="Times New Roman"/>
          <w:b w:val="0"/>
          <w:color w:val="000000" w:themeColor="text1"/>
          <w:spacing w:val="-4"/>
          <w:kern w:val="2"/>
          <w:sz w:val="32"/>
          <w:szCs w:val="32"/>
          <w:lang w:val="en-US" w:eastAsia="zh-CN" w:bidi="ar-SA"/>
          <w14:textFill>
            <w14:solidFill>
              <w14:schemeClr w14:val="tx1"/>
            </w14:solidFill>
          </w14:textFill>
        </w:rPr>
        <w:t>制定了</w:t>
      </w:r>
      <w:r>
        <w:rPr>
          <w:rStyle w:val="13"/>
          <w:rFonts w:hint="eastAsia" w:ascii="仿宋" w:hAnsi="仿宋" w:eastAsia="仿宋" w:cs="Times New Roman"/>
          <w:b w:val="0"/>
          <w:color w:val="000000" w:themeColor="text1"/>
          <w:spacing w:val="-4"/>
          <w:kern w:val="2"/>
          <w:sz w:val="32"/>
          <w:szCs w:val="32"/>
          <w:lang w:val="en-US" w:eastAsia="zh-Hans" w:bidi="ar-SA"/>
          <w14:textFill>
            <w14:solidFill>
              <w14:schemeClr w14:val="tx1"/>
            </w14:solidFill>
          </w14:textFill>
        </w:rPr>
        <w:t>项目支出绩效目标</w:t>
      </w:r>
      <w:r>
        <w:rPr>
          <w:rStyle w:val="13"/>
          <w:rFonts w:hint="eastAsia" w:ascii="仿宋" w:hAnsi="仿宋" w:eastAsia="仿宋" w:cs="Times New Roman"/>
          <w:b w:val="0"/>
          <w:color w:val="000000" w:themeColor="text1"/>
          <w:spacing w:val="-4"/>
          <w:kern w:val="2"/>
          <w:sz w:val="32"/>
          <w:szCs w:val="32"/>
          <w:lang w:val="en-US" w:eastAsia="zh-CN" w:bidi="ar-SA"/>
          <w14:textFill>
            <w14:solidFill>
              <w14:schemeClr w14:val="tx1"/>
            </w14:solidFill>
          </w14:textFill>
        </w:rPr>
        <w:t>，明确了</w:t>
      </w:r>
      <w:r>
        <w:rPr>
          <w:rStyle w:val="13"/>
          <w:rFonts w:hint="eastAsia" w:ascii="仿宋" w:hAnsi="仿宋" w:eastAsia="仿宋" w:cs="Times New Roman"/>
          <w:b w:val="0"/>
          <w:color w:val="000000" w:themeColor="text1"/>
          <w:spacing w:val="-4"/>
          <w:kern w:val="2"/>
          <w:sz w:val="32"/>
          <w:szCs w:val="32"/>
          <w:lang w:val="en-US" w:eastAsia="zh-Hans" w:bidi="ar-SA"/>
          <w14:textFill>
            <w14:solidFill>
              <w14:schemeClr w14:val="tx1"/>
            </w14:solidFill>
          </w14:textFill>
        </w:rPr>
        <w:t>项目</w:t>
      </w:r>
      <w:r>
        <w:rPr>
          <w:rStyle w:val="13"/>
          <w:rFonts w:hint="eastAsia" w:ascii="仿宋" w:hAnsi="仿宋" w:eastAsia="仿宋" w:cs="Times New Roman"/>
          <w:b w:val="0"/>
          <w:color w:val="000000" w:themeColor="text1"/>
          <w:spacing w:val="-4"/>
          <w:kern w:val="2"/>
          <w:sz w:val="32"/>
          <w:szCs w:val="32"/>
          <w:lang w:val="en-US" w:eastAsia="zh-CN" w:bidi="ar-SA"/>
          <w14:textFill>
            <w14:solidFill>
              <w14:schemeClr w14:val="tx1"/>
            </w14:solidFill>
          </w14:textFill>
        </w:rPr>
        <w:t>总体思路及</w:t>
      </w:r>
      <w:r>
        <w:rPr>
          <w:rStyle w:val="13"/>
          <w:rFonts w:hint="eastAsia" w:ascii="仿宋" w:hAnsi="仿宋" w:eastAsia="仿宋" w:cs="Times New Roman"/>
          <w:b w:val="0"/>
          <w:color w:val="000000" w:themeColor="text1"/>
          <w:spacing w:val="-4"/>
          <w:kern w:val="2"/>
          <w:sz w:val="32"/>
          <w:szCs w:val="32"/>
          <w:lang w:val="en-US" w:eastAsia="zh-Hans" w:bidi="ar-SA"/>
          <w14:textFill>
            <w14:solidFill>
              <w14:schemeClr w14:val="tx1"/>
            </w14:solidFill>
          </w14:textFill>
        </w:rPr>
        <w:t>总</w:t>
      </w:r>
      <w:r>
        <w:rPr>
          <w:rStyle w:val="13"/>
          <w:rFonts w:hint="eastAsia" w:ascii="仿宋" w:hAnsi="仿宋" w:eastAsia="仿宋" w:cs="Times New Roman"/>
          <w:b w:val="0"/>
          <w:color w:val="000000" w:themeColor="text1"/>
          <w:spacing w:val="-4"/>
          <w:kern w:val="2"/>
          <w:sz w:val="32"/>
          <w:szCs w:val="32"/>
          <w:lang w:val="en-US" w:eastAsia="zh-CN" w:bidi="ar-SA"/>
          <w14:textFill>
            <w14:solidFill>
              <w14:schemeClr w14:val="tx1"/>
            </w14:solidFill>
          </w14:textFill>
        </w:rPr>
        <w:t>目标、并对</w:t>
      </w:r>
      <w:r>
        <w:rPr>
          <w:rStyle w:val="13"/>
          <w:rFonts w:hint="eastAsia" w:ascii="仿宋" w:hAnsi="仿宋" w:eastAsia="仿宋" w:cs="Times New Roman"/>
          <w:b w:val="0"/>
          <w:color w:val="000000" w:themeColor="text1"/>
          <w:spacing w:val="-4"/>
          <w:kern w:val="2"/>
          <w:sz w:val="32"/>
          <w:szCs w:val="32"/>
          <w:lang w:val="en-US" w:eastAsia="zh-Hans" w:bidi="ar-SA"/>
          <w14:textFill>
            <w14:solidFill>
              <w14:schemeClr w14:val="tx1"/>
            </w14:solidFill>
          </w14:textFill>
        </w:rPr>
        <w:t>项目</w:t>
      </w:r>
      <w:r>
        <w:rPr>
          <w:rStyle w:val="13"/>
          <w:rFonts w:hint="eastAsia" w:ascii="仿宋" w:hAnsi="仿宋" w:eastAsia="仿宋" w:cs="Times New Roman"/>
          <w:b w:val="0"/>
          <w:color w:val="000000" w:themeColor="text1"/>
          <w:spacing w:val="-4"/>
          <w:kern w:val="2"/>
          <w:sz w:val="32"/>
          <w:szCs w:val="32"/>
          <w:lang w:val="en-US" w:eastAsia="zh-CN" w:bidi="ar-SA"/>
          <w14:textFill>
            <w14:solidFill>
              <w14:schemeClr w14:val="tx1"/>
            </w14:solidFill>
          </w14:textFill>
        </w:rPr>
        <w:t>任务进行了详细分解，对目标进行了细化。根据评分标准，该指标3分，得3分。</w:t>
      </w:r>
    </w:p>
    <w:p>
      <w:pPr>
        <w:spacing w:line="600" w:lineRule="exact"/>
        <w:ind w:firstLine="643"/>
        <w:rPr>
          <w:rStyle w:val="13"/>
          <w:rFonts w:hint="eastAsia" w:ascii="仿宋" w:hAnsi="仿宋" w:eastAsia="仿宋" w:cs="Times New Roman"/>
          <w:b w:val="0"/>
          <w:color w:val="000000" w:themeColor="text1"/>
          <w:spacing w:val="-4"/>
          <w:kern w:val="2"/>
          <w:sz w:val="32"/>
          <w:szCs w:val="32"/>
          <w:lang w:val="en-US" w:eastAsia="zh-Hans" w:bidi="ar-SA"/>
          <w14:textFill>
            <w14:solidFill>
              <w14:schemeClr w14:val="tx1"/>
            </w14:solidFill>
          </w14:textFill>
        </w:rPr>
      </w:pPr>
      <w:r>
        <w:rPr>
          <w:rFonts w:hint="eastAsia" w:ascii="仿宋_GB2312" w:cs="仿宋_GB2312"/>
          <w:b/>
          <w:bCs/>
          <w:sz w:val="32"/>
          <w:szCs w:val="32"/>
        </w:rPr>
        <w:t>4.绩效指标明确性：</w:t>
      </w:r>
      <w:r>
        <w:rPr>
          <w:rStyle w:val="13"/>
          <w:rFonts w:hint="eastAsia" w:ascii="仿宋" w:hAnsi="仿宋" w:eastAsia="仿宋" w:cs="Times New Roman"/>
          <w:b w:val="0"/>
          <w:color w:val="000000" w:themeColor="text1"/>
          <w:spacing w:val="-4"/>
          <w:kern w:val="2"/>
          <w:sz w:val="32"/>
          <w:szCs w:val="32"/>
          <w:lang w:val="en-US" w:eastAsia="zh-Hans" w:bidi="ar-SA"/>
          <w14:textFill>
            <w14:solidFill>
              <w14:schemeClr w14:val="tx1"/>
            </w14:solidFill>
          </w14:textFill>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Style w:val="13"/>
          <w:rFonts w:hint="eastAsia" w:ascii="仿宋" w:hAnsi="仿宋" w:eastAsia="仿宋" w:cs="Times New Roman"/>
          <w:b w:val="0"/>
          <w:color w:val="000000" w:themeColor="text1"/>
          <w:spacing w:val="-4"/>
          <w:kern w:val="2"/>
          <w:sz w:val="32"/>
          <w:szCs w:val="32"/>
          <w:lang w:val="en-US" w:eastAsia="zh-Hans" w:bidi="ar-SA"/>
          <w14:textFill>
            <w14:solidFill>
              <w14:schemeClr w14:val="tx1"/>
            </w14:solidFill>
          </w14:textFill>
        </w:rPr>
      </w:pPr>
      <w:r>
        <w:rPr>
          <w:rFonts w:hint="eastAsia" w:ascii="仿宋_GB2312" w:cs="仿宋_GB2312"/>
          <w:b/>
          <w:bCs/>
          <w:sz w:val="32"/>
          <w:szCs w:val="32"/>
        </w:rPr>
        <w:t>5.预算编制科学性：</w:t>
      </w:r>
      <w:r>
        <w:rPr>
          <w:rFonts w:hint="eastAsia" w:ascii="仿宋_GB2312" w:cs="仿宋_GB2312"/>
          <w:sz w:val="32"/>
          <w:szCs w:val="32"/>
        </w:rPr>
        <w:t xml:space="preserve"> </w:t>
      </w:r>
      <w:r>
        <w:rPr>
          <w:rStyle w:val="13"/>
          <w:rFonts w:hint="eastAsia" w:ascii="仿宋" w:hAnsi="仿宋" w:eastAsia="仿宋" w:cs="Times New Roman"/>
          <w:b w:val="0"/>
          <w:color w:val="000000" w:themeColor="text1"/>
          <w:spacing w:val="-4"/>
          <w:kern w:val="2"/>
          <w:sz w:val="32"/>
          <w:szCs w:val="32"/>
          <w:lang w:val="en-US" w:eastAsia="zh-Hans" w:bidi="ar-SA"/>
          <w14:textFill>
            <w14:solidFill>
              <w14:schemeClr w14:val="tx1"/>
            </w14:solidFill>
          </w14:textFill>
        </w:rPr>
        <w:t>预算编制经过科学论证，内容与项目内容匹配，项目投资额与工作任务相匹配，根据评分标准，该指标5分，得5分。</w:t>
      </w:r>
    </w:p>
    <w:p>
      <w:pPr>
        <w:spacing w:line="600" w:lineRule="exact"/>
        <w:ind w:firstLine="643"/>
        <w:rPr>
          <w:rStyle w:val="13"/>
          <w:rFonts w:hint="eastAsia" w:ascii="仿宋" w:hAnsi="仿宋" w:eastAsia="仿宋" w:cs="Times New Roman"/>
          <w:b w:val="0"/>
          <w:color w:val="000000" w:themeColor="text1"/>
          <w:spacing w:val="-4"/>
          <w:kern w:val="2"/>
          <w:sz w:val="32"/>
          <w:szCs w:val="32"/>
          <w:lang w:val="en-US" w:eastAsia="zh-Hans" w:bidi="ar-SA"/>
          <w14:textFill>
            <w14:solidFill>
              <w14:schemeClr w14:val="tx1"/>
            </w14:solidFill>
          </w14:textFill>
        </w:rPr>
      </w:pPr>
      <w:r>
        <w:rPr>
          <w:rFonts w:hint="eastAsia" w:ascii="仿宋_GB2312" w:cs="仿宋_GB2312"/>
          <w:b/>
          <w:bCs/>
          <w:sz w:val="32"/>
          <w:szCs w:val="32"/>
        </w:rPr>
        <w:t>6.资金分配合理性：</w:t>
      </w:r>
      <w:r>
        <w:rPr>
          <w:rStyle w:val="13"/>
          <w:rFonts w:hint="eastAsia" w:ascii="仿宋" w:hAnsi="仿宋" w:eastAsia="仿宋" w:cs="Times New Roman"/>
          <w:b w:val="0"/>
          <w:color w:val="000000" w:themeColor="text1"/>
          <w:spacing w:val="-4"/>
          <w:kern w:val="2"/>
          <w:sz w:val="32"/>
          <w:szCs w:val="32"/>
          <w:lang w:val="en-US" w:eastAsia="zh-Hans" w:bidi="ar-SA"/>
          <w14:textFill>
            <w14:solidFill>
              <w14:schemeClr w14:val="tx1"/>
            </w14:solidFill>
          </w14:textFill>
        </w:rPr>
        <w:t>本项目资金分配依据充分，资金分配额度合理，与项目地方实际相适应。根据评分标准，该指标</w:t>
      </w:r>
      <w:r>
        <w:rPr>
          <w:rStyle w:val="13"/>
          <w:rFonts w:hint="eastAsia" w:ascii="仿宋" w:hAnsi="仿宋" w:eastAsia="仿宋" w:cs="Times New Roman"/>
          <w:b w:val="0"/>
          <w:color w:val="000000" w:themeColor="text1"/>
          <w:spacing w:val="-4"/>
          <w:kern w:val="2"/>
          <w:sz w:val="32"/>
          <w:szCs w:val="32"/>
          <w:lang w:val="en-US" w:eastAsia="zh-CN" w:bidi="ar-SA"/>
          <w14:textFill>
            <w14:solidFill>
              <w14:schemeClr w14:val="tx1"/>
            </w14:solidFill>
          </w14:textFill>
        </w:rPr>
        <w:t>2</w:t>
      </w:r>
      <w:r>
        <w:rPr>
          <w:rStyle w:val="13"/>
          <w:rFonts w:hint="eastAsia" w:ascii="仿宋" w:hAnsi="仿宋" w:eastAsia="仿宋" w:cs="Times New Roman"/>
          <w:b w:val="0"/>
          <w:color w:val="000000" w:themeColor="text1"/>
          <w:spacing w:val="-4"/>
          <w:kern w:val="2"/>
          <w:sz w:val="32"/>
          <w:szCs w:val="32"/>
          <w:lang w:val="en-US" w:eastAsia="zh-Hans" w:bidi="ar-SA"/>
          <w14:textFill>
            <w14:solidFill>
              <w14:schemeClr w14:val="tx1"/>
            </w14:solidFill>
          </w14:textFill>
        </w:rPr>
        <w:t>分，得</w:t>
      </w:r>
      <w:r>
        <w:rPr>
          <w:rStyle w:val="13"/>
          <w:rFonts w:hint="eastAsia" w:ascii="仿宋" w:hAnsi="仿宋" w:eastAsia="仿宋" w:cs="Times New Roman"/>
          <w:b w:val="0"/>
          <w:color w:val="000000" w:themeColor="text1"/>
          <w:spacing w:val="-4"/>
          <w:kern w:val="2"/>
          <w:sz w:val="32"/>
          <w:szCs w:val="32"/>
          <w:lang w:val="en-US" w:eastAsia="zh-CN" w:bidi="ar-SA"/>
          <w14:textFill>
            <w14:solidFill>
              <w14:schemeClr w14:val="tx1"/>
            </w14:solidFill>
          </w14:textFill>
        </w:rPr>
        <w:t>2</w:t>
      </w:r>
      <w:r>
        <w:rPr>
          <w:rStyle w:val="13"/>
          <w:rFonts w:hint="eastAsia" w:ascii="仿宋" w:hAnsi="仿宋" w:eastAsia="仿宋" w:cs="Times New Roman"/>
          <w:b w:val="0"/>
          <w:color w:val="000000" w:themeColor="text1"/>
          <w:spacing w:val="-4"/>
          <w:kern w:val="2"/>
          <w:sz w:val="32"/>
          <w:szCs w:val="32"/>
          <w:lang w:val="en-US" w:eastAsia="zh-Hans" w:bidi="ar-SA"/>
          <w14:textFill>
            <w14:solidFill>
              <w14:schemeClr w14:val="tx1"/>
            </w14:solidFill>
          </w14:textFill>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hint="eastAsia" w:asci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w:t>
      </w:r>
      <w:r>
        <w:rPr>
          <w:rFonts w:hint="eastAsia" w:ascii="仿宋_GB2312" w:cs="仿宋_GB2312"/>
          <w:sz w:val="32"/>
          <w:szCs w:val="32"/>
        </w:rPr>
        <w:t>分</w:t>
      </w:r>
      <w:r>
        <w:rPr>
          <w:rFonts w:hint="eastAsia" w:ascii="仿宋_GB2312" w:cs="仿宋_GB2312"/>
          <w:sz w:val="32"/>
          <w:szCs w:val="32"/>
          <w:lang w:val="en-US" w:eastAsia="zh-CN"/>
        </w:rPr>
        <w:t>20</w:t>
      </w:r>
      <w:r>
        <w:rPr>
          <w:rFonts w:hint="eastAsia" w:ascii="仿宋_GB2312" w:cs="仿宋_GB2312"/>
          <w:sz w:val="32"/>
          <w:szCs w:val="32"/>
        </w:rPr>
        <w:t>分，得分率为</w:t>
      </w:r>
      <w:r>
        <w:rPr>
          <w:rFonts w:hint="eastAsia" w:ascii="仿宋_GB2312" w:cs="仿宋_GB2312"/>
          <w:sz w:val="32"/>
          <w:szCs w:val="32"/>
          <w:lang w:val="en-US" w:eastAsia="zh-CN"/>
        </w:rPr>
        <w:t>100</w:t>
      </w:r>
      <w:r>
        <w:rPr>
          <w:rFonts w:hint="eastAsia" w:ascii="仿宋_GB2312" w:cs="仿宋_GB2312"/>
          <w:sz w:val="32"/>
          <w:szCs w:val="32"/>
        </w:rPr>
        <w:t>%。</w:t>
      </w:r>
      <w:r>
        <w:rPr>
          <w:rFonts w:hint="eastAsia" w:ascii="仿宋_GB2312" w:cs="仿宋_GB2312"/>
          <w:sz w:val="32"/>
          <w:szCs w:val="32"/>
          <w:lang w:eastAsia="zh-Hans"/>
        </w:rPr>
        <w:t>具体各项指标得分如下：</w:t>
      </w:r>
    </w:p>
    <w:p>
      <w:pPr>
        <w:spacing w:line="600" w:lineRule="exact"/>
        <w:ind w:firstLine="643"/>
        <w:rPr>
          <w:rFonts w:hint="eastAsia" w:ascii="仿宋_GB2312" w:cs="仿宋_GB2312"/>
          <w:sz w:val="32"/>
          <w:szCs w:val="32"/>
        </w:rPr>
      </w:pPr>
      <w:r>
        <w:rPr>
          <w:rFonts w:hint="eastAsia" w:ascii="仿宋_GB2312" w:cs="仿宋_GB2312"/>
          <w:b/>
          <w:bCs/>
          <w:sz w:val="32"/>
          <w:szCs w:val="32"/>
        </w:rPr>
        <w:t>1.资金到位率：</w:t>
      </w:r>
      <w:r>
        <w:rPr>
          <w:rFonts w:hint="eastAsia" w:ascii="仿宋_GB2312" w:cs="仿宋_GB2312"/>
          <w:sz w:val="32"/>
          <w:szCs w:val="32"/>
        </w:rPr>
        <w:t>该项目所需财政资金能够足额拨付到位，</w:t>
      </w:r>
      <w:r>
        <w:rPr>
          <w:rFonts w:hint="eastAsia" w:ascii="仿宋_GB2312" w:cs="仿宋_GB2312"/>
          <w:sz w:val="32"/>
          <w:szCs w:val="32"/>
          <w:lang w:val="en-US" w:eastAsia="zh-CN"/>
        </w:rPr>
        <w:t>我</w:t>
      </w:r>
      <w:r>
        <w:rPr>
          <w:rFonts w:hint="eastAsia" w:ascii="仿宋_GB2312" w:cs="仿宋_GB2312"/>
          <w:sz w:val="32"/>
          <w:szCs w:val="32"/>
        </w:rPr>
        <w:t>单位及时足额按照合同约定将专项资金拨付给</w:t>
      </w:r>
      <w:r>
        <w:rPr>
          <w:rFonts w:hint="eastAsia" w:ascii="仿宋_GB2312" w:cs="仿宋_GB2312"/>
          <w:sz w:val="32"/>
          <w:szCs w:val="32"/>
          <w:lang w:val="en-US" w:eastAsia="zh-CN"/>
        </w:rPr>
        <w:t>项目实施单位</w:t>
      </w:r>
      <w:r>
        <w:rPr>
          <w:rFonts w:hint="eastAsia" w:ascii="仿宋_GB2312" w:cs="仿宋_GB2312"/>
          <w:sz w:val="32"/>
          <w:szCs w:val="32"/>
        </w:rPr>
        <w:t>，根据评分标准，该指标</w:t>
      </w:r>
      <w:r>
        <w:rPr>
          <w:rFonts w:hint="eastAsia" w:ascii="仿宋_GB2312" w:cs="仿宋_GB2312"/>
          <w:sz w:val="32"/>
          <w:szCs w:val="32"/>
          <w:lang w:val="en-US" w:eastAsia="zh-CN"/>
        </w:rPr>
        <w:t>2</w:t>
      </w:r>
      <w:r>
        <w:rPr>
          <w:rFonts w:hint="eastAsia" w:ascii="仿宋_GB2312" w:cs="仿宋_GB2312"/>
          <w:sz w:val="32"/>
          <w:szCs w:val="32"/>
        </w:rPr>
        <w:t>分，得</w:t>
      </w:r>
      <w:r>
        <w:rPr>
          <w:rFonts w:hint="eastAsia" w:ascii="仿宋_GB2312" w:cs="仿宋_GB2312"/>
          <w:sz w:val="32"/>
          <w:szCs w:val="32"/>
          <w:lang w:val="en-US" w:eastAsia="zh-CN"/>
        </w:rPr>
        <w:t>2</w:t>
      </w:r>
      <w:r>
        <w:rPr>
          <w:rFonts w:hint="eastAsia" w:ascii="仿宋_GB2312" w:cs="仿宋_GB2312"/>
          <w:sz w:val="32"/>
          <w:szCs w:val="32"/>
        </w:rPr>
        <w:t xml:space="preserve">分。   </w:t>
      </w:r>
    </w:p>
    <w:p>
      <w:pPr>
        <w:spacing w:line="600" w:lineRule="exact"/>
        <w:ind w:firstLine="643"/>
        <w:rPr>
          <w:rFonts w:hint="eastAsia" w:ascii="仿宋_GB2312" w:cs="仿宋_GB2312"/>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本项目</w:t>
      </w:r>
      <w:r>
        <w:rPr>
          <w:rFonts w:hint="eastAsia" w:ascii="仿宋_GB2312" w:cs="仿宋_GB2312"/>
          <w:sz w:val="32"/>
          <w:szCs w:val="32"/>
        </w:rPr>
        <w:t>预算编制较为详细，</w:t>
      </w:r>
      <w:r>
        <w:rPr>
          <w:rFonts w:hint="eastAsia" w:ascii="仿宋_GB2312" w:cs="仿宋_GB2312"/>
          <w:sz w:val="32"/>
          <w:szCs w:val="32"/>
          <w:lang w:eastAsia="zh-Hans"/>
        </w:rPr>
        <w:t>预算资金</w:t>
      </w:r>
      <w:r>
        <w:rPr>
          <w:rFonts w:hint="eastAsia" w:ascii="仿宋_GB2312" w:cs="仿宋_GB2312"/>
          <w:sz w:val="32"/>
          <w:szCs w:val="32"/>
          <w:lang w:val="en-US" w:eastAsia="zh-CN"/>
        </w:rPr>
        <w:t>20</w:t>
      </w:r>
      <w:r>
        <w:rPr>
          <w:rFonts w:hint="eastAsia" w:ascii="仿宋_GB2312" w:cs="仿宋_GB2312"/>
          <w:sz w:val="32"/>
          <w:szCs w:val="32"/>
          <w:lang w:eastAsia="zh-Hans"/>
        </w:rPr>
        <w:t>万元，实际执行</w:t>
      </w:r>
      <w:r>
        <w:rPr>
          <w:rFonts w:hint="eastAsia" w:ascii="仿宋_GB2312" w:cs="仿宋_GB2312"/>
          <w:sz w:val="32"/>
          <w:szCs w:val="32"/>
          <w:lang w:val="en-US" w:eastAsia="zh-CN"/>
        </w:rPr>
        <w:t>20</w:t>
      </w:r>
      <w:r>
        <w:rPr>
          <w:rFonts w:hint="eastAsia" w:ascii="仿宋_GB2312" w:cs="仿宋_GB2312"/>
          <w:sz w:val="32"/>
          <w:szCs w:val="32"/>
          <w:lang w:eastAsia="zh-Hans"/>
        </w:rPr>
        <w:t>万元，预算执行率为</w:t>
      </w:r>
      <w:r>
        <w:rPr>
          <w:rFonts w:hint="eastAsia" w:ascii="仿宋_GB2312" w:cs="仿宋_GB2312"/>
          <w:sz w:val="32"/>
          <w:szCs w:val="32"/>
          <w:lang w:val="en-US" w:eastAsia="zh-CN"/>
        </w:rPr>
        <w:t>100</w:t>
      </w:r>
      <w:r>
        <w:rPr>
          <w:rFonts w:hint="eastAsia" w:ascii="仿宋_GB2312" w:cs="仿宋_GB2312"/>
          <w:sz w:val="32"/>
          <w:szCs w:val="32"/>
          <w:lang w:eastAsia="zh-Hans"/>
        </w:rPr>
        <w:t>%，</w:t>
      </w:r>
      <w:r>
        <w:rPr>
          <w:rFonts w:hint="eastAsia" w:ascii="仿宋_GB2312" w:cs="仿宋_GB2312"/>
          <w:sz w:val="32"/>
          <w:szCs w:val="32"/>
        </w:rPr>
        <w:t>项目资金支出总体能够按照预算执行，根据评分标准，该指标5分，得5分。</w:t>
      </w:r>
    </w:p>
    <w:p>
      <w:pPr>
        <w:spacing w:line="600" w:lineRule="exact"/>
        <w:ind w:firstLine="643"/>
        <w:rPr>
          <w:rFonts w:hint="eastAsia" w:ascii="仿宋_GB2312" w:cs="仿宋_GB2312"/>
          <w:sz w:val="32"/>
          <w:szCs w:val="32"/>
        </w:rPr>
      </w:pPr>
      <w:r>
        <w:rPr>
          <w:rFonts w:hint="eastAsia" w:ascii="仿宋_GB2312" w:cs="仿宋_GB2312"/>
          <w:b/>
          <w:bCs/>
          <w:sz w:val="32"/>
          <w:szCs w:val="32"/>
        </w:rPr>
        <w:t>3.资金使用合规性：</w:t>
      </w:r>
      <w:r>
        <w:rPr>
          <w:rFonts w:hint="eastAsia" w:ascii="仿宋_GB2312" w:cs="仿宋_GB2312"/>
          <w:sz w:val="32"/>
          <w:szCs w:val="32"/>
          <w:lang w:eastAsia="zh-Hans"/>
        </w:rPr>
        <w:t>项目任务下达后，我单位</w:t>
      </w:r>
      <w:r>
        <w:rPr>
          <w:rFonts w:hint="eastAsia" w:ascii="仿宋_GB2312" w:cs="仿宋_GB2312"/>
          <w:sz w:val="32"/>
          <w:szCs w:val="32"/>
        </w:rPr>
        <w:t>制定了《</w:t>
      </w:r>
      <w:r>
        <w:rPr>
          <w:rFonts w:hint="eastAsia" w:ascii="仿宋_GB2312" w:cs="仿宋_GB2312"/>
          <w:sz w:val="32"/>
          <w:szCs w:val="32"/>
          <w:lang w:val="en-US" w:eastAsia="zh-CN"/>
        </w:rPr>
        <w:t>财务管理办法</w:t>
      </w:r>
      <w:r>
        <w:rPr>
          <w:rFonts w:hint="eastAsia" w:ascii="仿宋_GB2312" w:cs="仿宋_GB2312"/>
          <w:sz w:val="32"/>
          <w:szCs w:val="32"/>
        </w:rPr>
        <w:t>》对经费使用进行规范管理，财务制度健全、执行严格，根据评分标准，该指标5分，得5分。</w:t>
      </w:r>
    </w:p>
    <w:p>
      <w:pPr>
        <w:spacing w:line="600" w:lineRule="exact"/>
        <w:ind w:firstLine="643"/>
        <w:rPr>
          <w:rFonts w:hint="eastAsia" w:ascii="仿宋_GB2312" w:cs="仿宋_GB2312"/>
          <w:sz w:val="32"/>
          <w:szCs w:val="32"/>
          <w:lang w:eastAsia="zh-Hans"/>
        </w:rPr>
      </w:pPr>
      <w:r>
        <w:rPr>
          <w:rFonts w:hint="eastAsia" w:ascii="仿宋_GB2312" w:cs="仿宋_GB2312"/>
          <w:b/>
          <w:bCs/>
          <w:sz w:val="32"/>
          <w:szCs w:val="32"/>
        </w:rPr>
        <w:t>4.管理制度健全性：</w:t>
      </w:r>
      <w:r>
        <w:rPr>
          <w:rFonts w:hint="eastAsia" w:ascii="仿宋_GB2312" w:cs="仿宋_GB2312"/>
          <w:sz w:val="32"/>
          <w:szCs w:val="32"/>
          <w:lang w:eastAsia="zh-Hans"/>
        </w:rPr>
        <w:t>我单位制定了《</w:t>
      </w:r>
      <w:r>
        <w:rPr>
          <w:rFonts w:hint="eastAsia" w:ascii="仿宋_GB2312" w:cs="仿宋_GB2312"/>
          <w:sz w:val="32"/>
          <w:szCs w:val="32"/>
          <w:lang w:val="en-US" w:eastAsia="zh-CN"/>
        </w:rPr>
        <w:t>专项资金管理办法</w:t>
      </w:r>
      <w:r>
        <w:rPr>
          <w:rFonts w:hint="eastAsia" w:ascii="仿宋_GB2312" w:cs="仿宋_GB2312"/>
          <w:sz w:val="32"/>
          <w:szCs w:val="32"/>
          <w:lang w:eastAsia="zh-Hans"/>
        </w:rPr>
        <w:t>》对财政专项资金进行严格管理，基本做到了专款专用，根据评分标准，该指标</w:t>
      </w:r>
      <w:r>
        <w:rPr>
          <w:rFonts w:hint="eastAsia" w:ascii="仿宋_GB2312" w:cs="仿宋_GB2312"/>
          <w:sz w:val="32"/>
          <w:szCs w:val="32"/>
          <w:lang w:val="en-US" w:eastAsia="zh-CN"/>
        </w:rPr>
        <w:t>4</w:t>
      </w:r>
      <w:r>
        <w:rPr>
          <w:rFonts w:hint="eastAsia" w:ascii="仿宋_GB2312" w:cs="仿宋_GB2312"/>
          <w:sz w:val="32"/>
          <w:szCs w:val="32"/>
          <w:lang w:eastAsia="zh-Hans"/>
        </w:rPr>
        <w:t>分，得</w:t>
      </w:r>
      <w:r>
        <w:rPr>
          <w:rFonts w:hint="eastAsia" w:ascii="仿宋_GB2312" w:cs="仿宋_GB2312"/>
          <w:sz w:val="32"/>
          <w:szCs w:val="32"/>
          <w:lang w:val="en-US" w:eastAsia="zh-CN"/>
        </w:rPr>
        <w:t>4</w:t>
      </w:r>
      <w:r>
        <w:rPr>
          <w:rFonts w:hint="eastAsia" w:ascii="仿宋_GB2312" w:cs="仿宋_GB2312"/>
          <w:sz w:val="32"/>
          <w:szCs w:val="32"/>
          <w:lang w:eastAsia="zh-Hans"/>
        </w:rPr>
        <w:t>分。</w:t>
      </w:r>
    </w:p>
    <w:p>
      <w:pPr>
        <w:spacing w:line="600" w:lineRule="exact"/>
        <w:ind w:firstLine="643"/>
        <w:rPr>
          <w:rFonts w:hint="eastAsia" w:ascii="仿宋_GB2312" w:cs="仿宋_GB2312"/>
          <w:sz w:val="32"/>
          <w:szCs w:val="32"/>
          <w:lang w:eastAsia="zh-Hans"/>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cs="仿宋_GB2312"/>
          <w:sz w:val="32"/>
          <w:szCs w:val="32"/>
          <w:lang w:eastAsia="zh-Hans"/>
        </w:rPr>
        <w:t>由部门提出经费预算支出可行性方案，经过与</w:t>
      </w:r>
      <w:r>
        <w:rPr>
          <w:rFonts w:hint="eastAsia" w:ascii="仿宋_GB2312" w:cs="仿宋_GB2312"/>
          <w:sz w:val="32"/>
          <w:szCs w:val="32"/>
          <w:lang w:val="en-US" w:eastAsia="zh-CN"/>
        </w:rPr>
        <w:t>上级主管部门</w:t>
      </w:r>
      <w:r>
        <w:rPr>
          <w:rFonts w:hint="eastAsia" w:ascii="仿宋_GB2312" w:cs="仿宋_GB2312"/>
          <w:sz w:val="32"/>
          <w:szCs w:val="32"/>
          <w:lang w:eastAsia="zh-Hans"/>
        </w:rPr>
        <w:t>沟通后，报</w:t>
      </w:r>
      <w:r>
        <w:rPr>
          <w:rFonts w:hint="eastAsia" w:ascii="仿宋_GB2312" w:cs="仿宋_GB2312"/>
          <w:sz w:val="32"/>
          <w:szCs w:val="32"/>
          <w:lang w:val="en-US" w:eastAsia="zh-CN"/>
        </w:rPr>
        <w:t>财经会议</w:t>
      </w:r>
      <w:r>
        <w:rPr>
          <w:rFonts w:hint="eastAsia" w:ascii="仿宋_GB2312" w:cs="仿宋_GB2312"/>
          <w:sz w:val="32"/>
          <w:szCs w:val="32"/>
          <w:lang w:eastAsia="zh-Hans"/>
        </w:rPr>
        <w:t>研究执行，财务对资金的使用合法合规性进行监督，年底对资金使用效果进行自评，根据评分标准，该指标</w:t>
      </w:r>
      <w:r>
        <w:rPr>
          <w:rFonts w:hint="eastAsia" w:ascii="仿宋_GB2312" w:cs="仿宋_GB2312"/>
          <w:sz w:val="32"/>
          <w:szCs w:val="32"/>
          <w:lang w:val="en-US" w:eastAsia="zh-CN"/>
        </w:rPr>
        <w:t>4</w:t>
      </w:r>
      <w:r>
        <w:rPr>
          <w:rFonts w:hint="eastAsia" w:ascii="仿宋_GB2312" w:cs="仿宋_GB2312"/>
          <w:sz w:val="32"/>
          <w:szCs w:val="32"/>
          <w:lang w:eastAsia="zh-Hans"/>
        </w:rPr>
        <w:t>分，得</w:t>
      </w:r>
      <w:r>
        <w:rPr>
          <w:rFonts w:hint="eastAsia" w:ascii="仿宋_GB2312" w:cs="仿宋_GB2312"/>
          <w:sz w:val="32"/>
          <w:szCs w:val="32"/>
          <w:lang w:val="en-US" w:eastAsia="zh-CN"/>
        </w:rPr>
        <w:t>4</w:t>
      </w:r>
      <w:r>
        <w:rPr>
          <w:rFonts w:hint="eastAsia" w:ascii="仿宋_GB2312" w:cs="仿宋_GB2312"/>
          <w:sz w:val="32"/>
          <w:szCs w:val="32"/>
          <w:lang w:eastAsia="zh-Hans"/>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sz w:val="32"/>
          <w:szCs w:val="32"/>
          <w:lang w:val="en-US" w:eastAsia="zh-CN"/>
        </w:rPr>
        <w:t>5</w:t>
      </w:r>
      <w:r>
        <w:rPr>
          <w:rFonts w:hint="eastAsia" w:ascii="仿宋_GB2312" w:cs="仿宋_GB2312"/>
          <w:sz w:val="32"/>
          <w:szCs w:val="32"/>
        </w:rPr>
        <w:t>个三级指标构成，权重分为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w:t>
      </w:r>
      <w:r>
        <w:rPr>
          <w:rFonts w:hint="eastAsia" w:ascii="仿宋_GB2312" w:cs="仿宋_GB2312"/>
          <w:sz w:val="32"/>
          <w:szCs w:val="32"/>
        </w:rPr>
        <w:t>分</w:t>
      </w:r>
      <w:r>
        <w:rPr>
          <w:rFonts w:hint="eastAsia" w:ascii="仿宋_GB2312" w:cs="仿宋_GB2312"/>
          <w:sz w:val="32"/>
          <w:szCs w:val="32"/>
          <w:lang w:val="en-US" w:eastAsia="zh-CN"/>
        </w:rPr>
        <w:t>30</w:t>
      </w:r>
      <w:r>
        <w:rPr>
          <w:rFonts w:hint="eastAsia" w:ascii="仿宋_GB2312" w:cs="仿宋_GB2312"/>
          <w:sz w:val="32"/>
          <w:szCs w:val="32"/>
        </w:rPr>
        <w:t>分，得分率为</w:t>
      </w:r>
      <w:r>
        <w:rPr>
          <w:rFonts w:hint="eastAsia" w:ascii="仿宋_GB2312" w:cs="仿宋_GB2312"/>
          <w:sz w:val="32"/>
          <w:szCs w:val="32"/>
          <w:lang w:val="en-US" w:eastAsia="zh-CN"/>
        </w:rPr>
        <w:t>100</w:t>
      </w:r>
      <w:r>
        <w:rPr>
          <w:rFonts w:hint="eastAsia" w:ascii="仿宋_GB2312" w:cs="仿宋_GB2312"/>
          <w:sz w:val="32"/>
          <w:szCs w:val="32"/>
        </w:rPr>
        <w:t>%。</w:t>
      </w:r>
      <w:r>
        <w:rPr>
          <w:rFonts w:hint="eastAsia" w:ascii="仿宋_GB2312" w:cs="仿宋_GB2312"/>
          <w:sz w:val="32"/>
          <w:szCs w:val="32"/>
          <w:lang w:eastAsia="zh-Hans"/>
        </w:rPr>
        <w:t>具体各项</w:t>
      </w:r>
      <w:r>
        <w:rPr>
          <w:rFonts w:hint="eastAsia" w:ascii="仿宋_GB2312" w:hAnsi="仿宋_GB2312" w:cs="仿宋_GB2312"/>
          <w:sz w:val="32"/>
          <w:szCs w:val="32"/>
          <w:lang w:eastAsia="zh-Hans"/>
        </w:rPr>
        <w:t>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hint="eastAsia" w:ascii="仿宋_GB2312" w:hAnsi="仿宋_GB2312" w:cs="仿宋_GB2312"/>
          <w:color w:val="000000" w:themeColor="text1"/>
          <w:sz w:val="32"/>
          <w:szCs w:val="32"/>
          <w:lang w:eastAsia="zh-CN"/>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“融媒体中心基础项目设施”指标，预期指标值为“≥1个”，根据工程竣工验收报告（能够证明指标完成值的资料）可知，实际完成融媒体中心基础项目设施</w:t>
      </w:r>
      <w:r>
        <w:rPr>
          <w:rFonts w:hint="eastAsia" w:ascii="仿宋_GB2312" w:hAnsi="仿宋_GB2312" w:cs="仿宋_GB2312"/>
          <w:color w:val="000000" w:themeColor="text1"/>
          <w:sz w:val="32"/>
          <w:szCs w:val="32"/>
          <w:lang w:val="en-US" w:eastAsia="zh-CN"/>
          <w14:textFill>
            <w14:solidFill>
              <w14:schemeClr w14:val="tx1"/>
            </w14:solidFill>
          </w14:textFill>
        </w:rPr>
        <w:t>1个</w:t>
      </w:r>
      <w:r>
        <w:rPr>
          <w:rFonts w:hint="eastAsia" w:ascii="仿宋_GB2312" w:hAnsi="仿宋_GB2312" w:cs="仿宋_GB2312"/>
          <w:color w:val="000000" w:themeColor="text1"/>
          <w:sz w:val="32"/>
          <w:szCs w:val="32"/>
          <w:lang w:eastAsia="zh-Hans"/>
          <w14:textFill>
            <w14:solidFill>
              <w14:schemeClr w14:val="tx1"/>
            </w14:solidFill>
          </w14:textFill>
        </w:rPr>
        <w:t>，与预期目标一致</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该指标</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lang w:eastAsia="zh-Hans"/>
          <w14:textFill>
            <w14:solidFill>
              <w14:schemeClr w14:val="tx1"/>
            </w14:solidFill>
          </w14:textFill>
        </w:rPr>
        <w:t>分。</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“融媒体中心项目设备设施”指标，预期指标值为“≥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1批</w:t>
      </w:r>
      <w:r>
        <w:rPr>
          <w:rFonts w:hint="eastAsia" w:ascii="仿宋_GB2312" w:hAnsi="仿宋_GB2312" w:cs="仿宋_GB2312"/>
          <w:color w:val="000000" w:themeColor="text1"/>
          <w:sz w:val="32"/>
          <w:szCs w:val="32"/>
          <w:lang w:eastAsia="zh-Hans"/>
          <w14:textFill>
            <w14:solidFill>
              <w14:schemeClr w14:val="tx1"/>
            </w14:solidFill>
          </w14:textFill>
        </w:rPr>
        <w:t>”，根据工程竣工验收报告（能够证明指标完成值的资料）可知，实际完成融媒体中心项目设备设施</w:t>
      </w:r>
      <w:r>
        <w:rPr>
          <w:rFonts w:hint="eastAsia" w:ascii="仿宋_GB2312" w:hAnsi="仿宋_GB2312" w:cs="仿宋_GB2312"/>
          <w:color w:val="000000" w:themeColor="text1"/>
          <w:sz w:val="32"/>
          <w:szCs w:val="32"/>
          <w:lang w:val="en-US" w:eastAsia="zh-CN"/>
          <w14:textFill>
            <w14:solidFill>
              <w14:schemeClr w14:val="tx1"/>
            </w14:solidFill>
          </w14:textFill>
        </w:rPr>
        <w:t>1批</w:t>
      </w:r>
      <w:r>
        <w:rPr>
          <w:rFonts w:hint="eastAsia" w:ascii="仿宋_GB2312" w:hAnsi="仿宋_GB2312" w:cs="仿宋_GB2312"/>
          <w:color w:val="000000" w:themeColor="text1"/>
          <w:sz w:val="32"/>
          <w:szCs w:val="32"/>
          <w:lang w:eastAsia="zh-Hans"/>
          <w14:textFill>
            <w14:solidFill>
              <w14:schemeClr w14:val="tx1"/>
            </w14:solidFill>
          </w14:textFill>
        </w:rPr>
        <w:t>，与预期目标一致</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lang w:eastAsia="zh-Hans"/>
          <w14:textFill>
            <w14:solidFill>
              <w14:schemeClr w14:val="tx1"/>
            </w14:solidFill>
          </w14:textFill>
        </w:rPr>
        <w:t>分。</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综上所述，产出时效指标合计得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lang w:eastAsia="zh-Hans"/>
          <w14:textFill>
            <w14:solidFill>
              <w14:schemeClr w14:val="tx1"/>
            </w14:solidFill>
          </w14:textFill>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hint="eastAsia" w:ascii="仿宋_GB2312" w:hAnsi="仿宋_GB2312" w:cs="仿宋_GB2312"/>
          <w:color w:val="000000" w:themeColor="text1"/>
          <w:sz w:val="32"/>
          <w:szCs w:val="32"/>
          <w:lang w:eastAsia="zh-CN"/>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项目验收合格率</w:t>
      </w:r>
      <w:r>
        <w:rPr>
          <w:rFonts w:hint="eastAsia" w:ascii="仿宋_GB2312" w:hAnsi="仿宋_GB2312" w:cs="仿宋_GB2312"/>
          <w:color w:val="000000" w:themeColor="text1"/>
          <w:sz w:val="32"/>
          <w:szCs w:val="32"/>
          <w:lang w:eastAsia="zh-Hans"/>
          <w14:textFill>
            <w14:solidFill>
              <w14:schemeClr w14:val="tx1"/>
            </w14:solidFill>
          </w14:textFill>
        </w:rPr>
        <w:t>”指标</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仿宋_GB2312" w:hAnsi="仿宋_GB2312" w:cs="仿宋_GB2312"/>
          <w:color w:val="000000" w:themeColor="text1"/>
          <w:sz w:val="32"/>
          <w:szCs w:val="32"/>
          <w:lang w:eastAsia="zh-CN"/>
          <w14:textFill>
            <w14:solidFill>
              <w14:schemeClr w14:val="tx1"/>
            </w14:solidFill>
          </w14:textFill>
        </w:rPr>
        <w:t>100%</w:t>
      </w:r>
      <w:r>
        <w:rPr>
          <w:rFonts w:hint="eastAsia" w:ascii="仿宋_GB2312" w:hAnsi="仿宋_GB2312" w:cs="仿宋_GB2312"/>
          <w:color w:val="000000" w:themeColor="text1"/>
          <w:sz w:val="32"/>
          <w:szCs w:val="32"/>
          <w:lang w:eastAsia="zh-Hans"/>
          <w14:textFill>
            <w14:solidFill>
              <w14:schemeClr w14:val="tx1"/>
            </w14:solidFill>
          </w14:textFill>
        </w:rPr>
        <w:t>”，根据现场核</w:t>
      </w:r>
      <w:r>
        <w:rPr>
          <w:rFonts w:hint="eastAsia" w:ascii="仿宋_GB2312" w:hAnsi="仿宋_GB2312" w:cs="仿宋_GB2312"/>
          <w:color w:val="000000" w:themeColor="text1"/>
          <w:sz w:val="32"/>
          <w:szCs w:val="32"/>
          <w:lang w:val="en-US" w:eastAsia="zh-CN"/>
          <w14:textFill>
            <w14:solidFill>
              <w14:schemeClr w14:val="tx1"/>
            </w14:solidFill>
          </w14:textFill>
        </w:rPr>
        <w:t>查</w:t>
      </w:r>
      <w:r>
        <w:rPr>
          <w:rFonts w:hint="eastAsia" w:ascii="仿宋_GB2312" w:hAnsi="仿宋_GB2312" w:cs="仿宋_GB2312"/>
          <w:color w:val="000000" w:themeColor="text1"/>
          <w:sz w:val="32"/>
          <w:szCs w:val="32"/>
          <w:lang w:eastAsia="zh-Hans"/>
          <w14:textFill>
            <w14:solidFill>
              <w14:schemeClr w14:val="tx1"/>
            </w14:solidFill>
          </w14:textFill>
        </w:rPr>
        <w:t>可知，</w:t>
      </w:r>
      <w:r>
        <w:rPr>
          <w:rFonts w:hint="eastAsia" w:ascii="仿宋_GB2312" w:hAnsi="仿宋_GB2312" w:cs="仿宋_GB2312"/>
          <w:color w:val="000000" w:themeColor="text1"/>
          <w:sz w:val="32"/>
          <w:szCs w:val="32"/>
          <w:lang w:eastAsia="zh-CN"/>
          <w14:textFill>
            <w14:solidFill>
              <w14:schemeClr w14:val="tx1"/>
            </w14:solidFill>
          </w14:textFill>
        </w:rPr>
        <w:t>项目建设达到了整合媒体资源，统一宣传力量，建立高水平融合传播矩阵，坚持党管媒体、守正创新的目的，发挥了县级融媒体中心建设更好引导群众、服务群众的作用，</w:t>
      </w:r>
      <w:r>
        <w:rPr>
          <w:rFonts w:hint="eastAsia" w:ascii="仿宋_GB2312" w:hAnsi="仿宋_GB2312" w:cs="仿宋_GB2312"/>
          <w:color w:val="000000" w:themeColor="text1"/>
          <w:sz w:val="32"/>
          <w:szCs w:val="32"/>
          <w:lang w:val="en-US" w:eastAsia="zh-CN"/>
          <w14:textFill>
            <w14:solidFill>
              <w14:schemeClr w14:val="tx1"/>
            </w14:solidFill>
          </w14:textFill>
        </w:rPr>
        <w:t>基础建设及设施设备</w:t>
      </w:r>
      <w:r>
        <w:rPr>
          <w:rFonts w:hint="eastAsia" w:ascii="仿宋_GB2312" w:hAnsi="仿宋_GB2312" w:cs="仿宋_GB2312"/>
          <w:color w:val="000000" w:themeColor="text1"/>
          <w:sz w:val="32"/>
          <w:szCs w:val="32"/>
          <w:lang w:eastAsia="zh-Hans"/>
          <w14:textFill>
            <w14:solidFill>
              <w14:schemeClr w14:val="tx1"/>
            </w14:solidFill>
          </w14:textFill>
        </w:rPr>
        <w:t>有效利用，</w:t>
      </w:r>
      <w:r>
        <w:rPr>
          <w:rFonts w:hint="eastAsia" w:ascii="仿宋_GB2312" w:hAnsi="仿宋_GB2312" w:cs="仿宋_GB2312"/>
          <w:color w:val="000000" w:themeColor="text1"/>
          <w:sz w:val="32"/>
          <w:szCs w:val="32"/>
          <w:lang w:eastAsia="zh-CN"/>
          <w14:textFill>
            <w14:solidFill>
              <w14:schemeClr w14:val="tx1"/>
            </w14:solidFill>
          </w14:textFill>
        </w:rPr>
        <w:t>有效利用</w:t>
      </w:r>
      <w:r>
        <w:rPr>
          <w:rFonts w:hint="eastAsia" w:ascii="仿宋_GB2312" w:hAnsi="仿宋_GB2312" w:cs="仿宋_GB2312"/>
          <w:color w:val="000000" w:themeColor="text1"/>
          <w:sz w:val="32"/>
          <w:szCs w:val="32"/>
          <w:lang w:eastAsia="zh-Hans"/>
          <w14:textFill>
            <w14:solidFill>
              <w14:schemeClr w14:val="tx1"/>
            </w14:solidFill>
          </w14:textFill>
        </w:rPr>
        <w:t>率达100%，</w:t>
      </w:r>
      <w:r>
        <w:rPr>
          <w:rFonts w:hint="eastAsia" w:ascii="仿宋_GB2312" w:hAnsi="仿宋_GB2312" w:cs="仿宋_GB2312"/>
          <w:color w:val="000000" w:themeColor="text1"/>
          <w:sz w:val="32"/>
          <w:szCs w:val="32"/>
          <w:lang w:eastAsia="zh-CN"/>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lang w:eastAsia="zh-CN"/>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lang w:eastAsia="zh-CN"/>
          <w14:textFill>
            <w14:solidFill>
              <w14:schemeClr w14:val="tx1"/>
            </w14:solidFill>
          </w14:textFill>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hint="eastAsia" w:ascii="仿宋_GB2312" w:hAnsi="仿宋_GB2312" w:cs="仿宋_GB2312"/>
          <w:b w:val="0"/>
          <w:color w:val="000000" w:themeColor="text1"/>
          <w:sz w:val="32"/>
          <w:szCs w:val="32"/>
          <w:lang w:eastAsia="zh-Hans"/>
          <w14:textFill>
            <w14:solidFill>
              <w14:schemeClr w14:val="tx1"/>
            </w14:solidFill>
          </w14:textFill>
        </w:rPr>
      </w:pPr>
      <w:r>
        <w:rPr>
          <w:rFonts w:hint="eastAsia" w:ascii="仿宋_GB2312" w:hAnsi="仿宋_GB2312" w:cs="仿宋_GB2312"/>
          <w:b w:val="0"/>
          <w:color w:val="000000" w:themeColor="text1"/>
          <w:sz w:val="32"/>
          <w:szCs w:val="32"/>
          <w:lang w:eastAsia="zh-Hans"/>
          <w14:textFill>
            <w14:solidFill>
              <w14:schemeClr w14:val="tx1"/>
            </w14:solidFill>
          </w14:textFill>
        </w:rPr>
        <w:t>“资金支付及时率”指标，预期指标值为“100%”；根据资金支付凭证显示，资金已于202</w:t>
      </w:r>
      <w:r>
        <w:rPr>
          <w:rFonts w:hint="eastAsia" w:ascii="仿宋_GB2312" w:hAnsi="仿宋_GB2312" w:cs="仿宋_GB2312"/>
          <w:b w:val="0"/>
          <w:color w:val="000000" w:themeColor="text1"/>
          <w:sz w:val="32"/>
          <w:szCs w:val="32"/>
          <w:lang w:val="en-US" w:eastAsia="zh-CN"/>
          <w14:textFill>
            <w14:solidFill>
              <w14:schemeClr w14:val="tx1"/>
            </w14:solidFill>
          </w14:textFill>
        </w:rPr>
        <w:t>2</w:t>
      </w:r>
      <w:r>
        <w:rPr>
          <w:rFonts w:hint="eastAsia" w:ascii="仿宋_GB2312" w:hAnsi="仿宋_GB2312" w:cs="仿宋_GB2312"/>
          <w:b w:val="0"/>
          <w:color w:val="000000" w:themeColor="text1"/>
          <w:sz w:val="32"/>
          <w:szCs w:val="32"/>
          <w:lang w:eastAsia="zh-Hans"/>
          <w14:textFill>
            <w14:solidFill>
              <w14:schemeClr w14:val="tx1"/>
            </w14:solidFill>
          </w14:textFill>
        </w:rPr>
        <w:t>年</w:t>
      </w:r>
      <w:r>
        <w:rPr>
          <w:rFonts w:hint="eastAsia" w:ascii="仿宋_GB2312" w:hAnsi="仿宋_GB2312" w:cs="仿宋_GB2312"/>
          <w:b w:val="0"/>
          <w:color w:val="000000" w:themeColor="text1"/>
          <w:sz w:val="32"/>
          <w:szCs w:val="32"/>
          <w:lang w:val="en-US" w:eastAsia="zh-CN"/>
          <w14:textFill>
            <w14:solidFill>
              <w14:schemeClr w14:val="tx1"/>
            </w14:solidFill>
          </w14:textFill>
        </w:rPr>
        <w:t>4</w:t>
      </w:r>
      <w:r>
        <w:rPr>
          <w:rFonts w:hint="eastAsia" w:ascii="仿宋_GB2312" w:hAnsi="仿宋_GB2312" w:cs="仿宋_GB2312"/>
          <w:b w:val="0"/>
          <w:color w:val="000000" w:themeColor="text1"/>
          <w:sz w:val="32"/>
          <w:szCs w:val="32"/>
          <w:lang w:eastAsia="zh-Hans"/>
          <w14:textFill>
            <w14:solidFill>
              <w14:schemeClr w14:val="tx1"/>
            </w14:solidFill>
          </w14:textFill>
        </w:rPr>
        <w:t>月</w:t>
      </w:r>
      <w:r>
        <w:rPr>
          <w:rFonts w:hint="eastAsia" w:ascii="仿宋_GB2312" w:hAnsi="仿宋_GB2312" w:cs="仿宋_GB2312"/>
          <w:b w:val="0"/>
          <w:color w:val="000000" w:themeColor="text1"/>
          <w:sz w:val="32"/>
          <w:szCs w:val="32"/>
          <w:lang w:val="en-US" w:eastAsia="zh-CN"/>
          <w14:textFill>
            <w14:solidFill>
              <w14:schemeClr w14:val="tx1"/>
            </w14:solidFill>
          </w14:textFill>
        </w:rPr>
        <w:t>底</w:t>
      </w:r>
      <w:r>
        <w:rPr>
          <w:rFonts w:hint="eastAsia" w:ascii="仿宋_GB2312" w:hAnsi="仿宋_GB2312" w:cs="仿宋_GB2312"/>
          <w:b w:val="0"/>
          <w:color w:val="000000" w:themeColor="text1"/>
          <w:sz w:val="32"/>
          <w:szCs w:val="32"/>
          <w:lang w:eastAsia="zh-Hans"/>
          <w14:textFill>
            <w14:solidFill>
              <w14:schemeClr w14:val="tx1"/>
            </w14:solidFill>
          </w14:textFill>
        </w:rPr>
        <w:t>全部支付完毕，与预期目标指标一致，根据评分标准，该指标</w:t>
      </w:r>
      <w:r>
        <w:rPr>
          <w:rFonts w:hint="eastAsia" w:ascii="仿宋_GB2312" w:hAnsi="仿宋_GB2312" w:cs="仿宋_GB2312"/>
          <w:b w:val="0"/>
          <w:color w:val="000000" w:themeColor="text1"/>
          <w:sz w:val="32"/>
          <w:szCs w:val="32"/>
          <w:lang w:val="en-US" w:eastAsia="zh-CN"/>
          <w14:textFill>
            <w14:solidFill>
              <w14:schemeClr w14:val="tx1"/>
            </w14:solidFill>
          </w14:textFill>
        </w:rPr>
        <w:t>6</w:t>
      </w:r>
      <w:r>
        <w:rPr>
          <w:rFonts w:hint="eastAsia" w:ascii="仿宋_GB2312" w:hAnsi="仿宋_GB2312" w:cs="仿宋_GB2312"/>
          <w:b w:val="0"/>
          <w:color w:val="000000" w:themeColor="text1"/>
          <w:sz w:val="32"/>
          <w:szCs w:val="32"/>
          <w:lang w:eastAsia="zh-Hans"/>
          <w14:textFill>
            <w14:solidFill>
              <w14:schemeClr w14:val="tx1"/>
            </w14:solidFill>
          </w14:textFill>
        </w:rPr>
        <w:t>分，得</w:t>
      </w:r>
      <w:r>
        <w:rPr>
          <w:rFonts w:hint="eastAsia" w:ascii="仿宋_GB2312" w:hAnsi="仿宋_GB2312" w:cs="仿宋_GB2312"/>
          <w:b w:val="0"/>
          <w:color w:val="000000" w:themeColor="text1"/>
          <w:sz w:val="32"/>
          <w:szCs w:val="32"/>
          <w:lang w:val="en-US" w:eastAsia="zh-CN"/>
          <w14:textFill>
            <w14:solidFill>
              <w14:schemeClr w14:val="tx1"/>
            </w14:solidFill>
          </w14:textFill>
        </w:rPr>
        <w:t>6</w:t>
      </w:r>
      <w:r>
        <w:rPr>
          <w:rFonts w:hint="eastAsia" w:ascii="仿宋_GB2312" w:hAnsi="仿宋_GB2312" w:cs="仿宋_GB2312"/>
          <w:b w:val="0"/>
          <w:color w:val="000000" w:themeColor="text1"/>
          <w:sz w:val="32"/>
          <w:szCs w:val="32"/>
          <w:lang w:eastAsia="zh-Hans"/>
          <w14:textFill>
            <w14:solidFill>
              <w14:schemeClr w14:val="tx1"/>
            </w14:solidFill>
          </w14:textFill>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rFonts w:hint="eastAsia" w:ascii="仿宋_GB2312" w:hAnsi="仿宋_GB2312" w:eastAsia="仿宋_GB2312" w:cs="仿宋_GB2312"/>
          <w:b w:val="0"/>
          <w:color w:val="000000" w:themeColor="text1"/>
          <w:kern w:val="2"/>
          <w:sz w:val="32"/>
          <w:szCs w:val="32"/>
          <w:lang w:val="en-US" w:eastAsia="zh-Hans" w:bidi="ar-SA"/>
          <w14:textFill>
            <w14:solidFill>
              <w14:schemeClr w14:val="tx1"/>
            </w14:solidFill>
          </w14:textFill>
        </w:rPr>
      </w:pPr>
      <w:r>
        <w:rPr>
          <w:rFonts w:hint="eastAsia" w:ascii="仿宋_GB2312" w:hAnsi="仿宋_GB2312" w:eastAsia="仿宋_GB2312" w:cs="仿宋_GB2312"/>
          <w:b w:val="0"/>
          <w:color w:val="000000" w:themeColor="text1"/>
          <w:kern w:val="2"/>
          <w:sz w:val="32"/>
          <w:szCs w:val="32"/>
          <w:lang w:val="en-US" w:eastAsia="zh-Hans" w:bidi="ar-SA"/>
          <w14:textFill>
            <w14:solidFill>
              <w14:schemeClr w14:val="tx1"/>
            </w14:solidFill>
          </w14:textFill>
        </w:rPr>
        <w:t>“项目成本”指标，预期指标值为“≤</w:t>
      </w:r>
      <w:r>
        <w:rPr>
          <w:rFonts w:hint="eastAsia" w:ascii="仿宋_GB2312" w:hAnsi="仿宋_GB2312" w:eastAsia="仿宋_GB2312" w:cs="仿宋_GB2312"/>
          <w:b w:val="0"/>
          <w:color w:val="000000" w:themeColor="text1"/>
          <w:kern w:val="2"/>
          <w:sz w:val="32"/>
          <w:szCs w:val="32"/>
          <w:lang w:val="en-US" w:eastAsia="zh-CN" w:bidi="ar-SA"/>
          <w14:textFill>
            <w14:solidFill>
              <w14:schemeClr w14:val="tx1"/>
            </w14:solidFill>
          </w14:textFill>
        </w:rPr>
        <w:t>20</w:t>
      </w:r>
      <w:r>
        <w:rPr>
          <w:rFonts w:hint="eastAsia" w:ascii="仿宋_GB2312" w:hAnsi="仿宋_GB2312" w:eastAsia="仿宋_GB2312" w:cs="仿宋_GB2312"/>
          <w:b w:val="0"/>
          <w:color w:val="000000" w:themeColor="text1"/>
          <w:kern w:val="2"/>
          <w:sz w:val="32"/>
          <w:szCs w:val="32"/>
          <w:lang w:val="en-US" w:eastAsia="zh-Hans" w:bidi="ar-SA"/>
          <w14:textFill>
            <w14:solidFill>
              <w14:schemeClr w14:val="tx1"/>
            </w14:solidFill>
          </w14:textFill>
        </w:rPr>
        <w:t>万元”，根据项目合同和资金支付凭证显示，本项目202</w:t>
      </w:r>
      <w:r>
        <w:rPr>
          <w:rFonts w:hint="eastAsia" w:ascii="仿宋_GB2312" w:hAnsi="仿宋_GB2312" w:eastAsia="仿宋_GB2312" w:cs="仿宋_GB2312"/>
          <w:b w:val="0"/>
          <w:color w:val="000000" w:themeColor="text1"/>
          <w:kern w:val="2"/>
          <w:sz w:val="32"/>
          <w:szCs w:val="32"/>
          <w:lang w:val="en-US" w:eastAsia="zh-CN" w:bidi="ar-SA"/>
          <w14:textFill>
            <w14:solidFill>
              <w14:schemeClr w14:val="tx1"/>
            </w14:solidFill>
          </w14:textFill>
        </w:rPr>
        <w:t>2</w:t>
      </w:r>
      <w:r>
        <w:rPr>
          <w:rFonts w:hint="eastAsia" w:ascii="仿宋_GB2312" w:hAnsi="仿宋_GB2312" w:eastAsia="仿宋_GB2312" w:cs="仿宋_GB2312"/>
          <w:b w:val="0"/>
          <w:color w:val="000000" w:themeColor="text1"/>
          <w:kern w:val="2"/>
          <w:sz w:val="32"/>
          <w:szCs w:val="32"/>
          <w:lang w:val="en-US" w:eastAsia="zh-Hans" w:bidi="ar-SA"/>
          <w14:textFill>
            <w14:solidFill>
              <w14:schemeClr w14:val="tx1"/>
            </w14:solidFill>
          </w14:textFill>
        </w:rPr>
        <w:t>年共计支付</w:t>
      </w:r>
      <w:r>
        <w:rPr>
          <w:rFonts w:hint="eastAsia" w:ascii="仿宋_GB2312" w:hAnsi="仿宋_GB2312" w:eastAsia="仿宋_GB2312" w:cs="仿宋_GB2312"/>
          <w:b w:val="0"/>
          <w:color w:val="000000" w:themeColor="text1"/>
          <w:kern w:val="2"/>
          <w:sz w:val="32"/>
          <w:szCs w:val="32"/>
          <w:lang w:val="en-US" w:eastAsia="zh-CN" w:bidi="ar-SA"/>
          <w14:textFill>
            <w14:solidFill>
              <w14:schemeClr w14:val="tx1"/>
            </w14:solidFill>
          </w14:textFill>
        </w:rPr>
        <w:t>项目</w:t>
      </w:r>
      <w:r>
        <w:rPr>
          <w:rFonts w:hint="eastAsia" w:ascii="仿宋_GB2312" w:hAnsi="仿宋_GB2312" w:eastAsia="仿宋_GB2312" w:cs="仿宋_GB2312"/>
          <w:b w:val="0"/>
          <w:color w:val="000000" w:themeColor="text1"/>
          <w:kern w:val="2"/>
          <w:sz w:val="32"/>
          <w:szCs w:val="32"/>
          <w:lang w:val="en-US" w:eastAsia="zh-Hans" w:bidi="ar-SA"/>
          <w14:textFill>
            <w14:solidFill>
              <w14:schemeClr w14:val="tx1"/>
            </w14:solidFill>
          </w14:textFill>
        </w:rPr>
        <w:t>款</w:t>
      </w:r>
      <w:r>
        <w:rPr>
          <w:rFonts w:hint="eastAsia" w:ascii="仿宋_GB2312" w:hAnsi="仿宋_GB2312" w:eastAsia="仿宋_GB2312" w:cs="仿宋_GB2312"/>
          <w:b w:val="0"/>
          <w:color w:val="000000" w:themeColor="text1"/>
          <w:kern w:val="2"/>
          <w:sz w:val="32"/>
          <w:szCs w:val="32"/>
          <w:lang w:val="en-US" w:eastAsia="zh-CN" w:bidi="ar-SA"/>
          <w14:textFill>
            <w14:solidFill>
              <w14:schemeClr w14:val="tx1"/>
            </w14:solidFill>
          </w14:textFill>
        </w:rPr>
        <w:t>20</w:t>
      </w:r>
      <w:r>
        <w:rPr>
          <w:rFonts w:hint="eastAsia" w:ascii="仿宋_GB2312" w:hAnsi="仿宋_GB2312" w:eastAsia="仿宋_GB2312" w:cs="仿宋_GB2312"/>
          <w:b w:val="0"/>
          <w:color w:val="000000" w:themeColor="text1"/>
          <w:kern w:val="2"/>
          <w:sz w:val="32"/>
          <w:szCs w:val="32"/>
          <w:lang w:val="en-US" w:eastAsia="zh-Hans" w:bidi="ar-SA"/>
          <w14:textFill>
            <w14:solidFill>
              <w14:schemeClr w14:val="tx1"/>
            </w14:solidFill>
          </w14:textFill>
        </w:rPr>
        <w:t>万元，经费支出能够控制在绩效目标范围内，根据评分标准，该指标</w:t>
      </w:r>
      <w:r>
        <w:rPr>
          <w:rFonts w:hint="eastAsia" w:ascii="仿宋_GB2312" w:hAnsi="仿宋_GB2312" w:cs="仿宋_GB2312"/>
          <w:b w:val="0"/>
          <w:color w:val="000000" w:themeColor="text1"/>
          <w:kern w:val="2"/>
          <w:sz w:val="32"/>
          <w:szCs w:val="32"/>
          <w:lang w:val="en-US" w:eastAsia="zh-CN" w:bidi="ar-SA"/>
          <w14:textFill>
            <w14:solidFill>
              <w14:schemeClr w14:val="tx1"/>
            </w14:solidFill>
          </w14:textFill>
        </w:rPr>
        <w:t>8</w:t>
      </w:r>
      <w:r>
        <w:rPr>
          <w:rFonts w:hint="eastAsia" w:ascii="仿宋_GB2312" w:hAnsi="仿宋_GB2312" w:eastAsia="仿宋_GB2312" w:cs="仿宋_GB2312"/>
          <w:b w:val="0"/>
          <w:color w:val="000000" w:themeColor="text1"/>
          <w:kern w:val="2"/>
          <w:sz w:val="32"/>
          <w:szCs w:val="32"/>
          <w:lang w:val="en-US" w:eastAsia="zh-Hans" w:bidi="ar-SA"/>
          <w14:textFill>
            <w14:solidFill>
              <w14:schemeClr w14:val="tx1"/>
            </w14:solidFill>
          </w14:textFill>
        </w:rPr>
        <w:t>分，得</w:t>
      </w:r>
      <w:r>
        <w:rPr>
          <w:rFonts w:hint="eastAsia" w:ascii="仿宋_GB2312" w:hAnsi="仿宋_GB2312" w:cs="仿宋_GB2312"/>
          <w:b w:val="0"/>
          <w:color w:val="000000" w:themeColor="text1"/>
          <w:kern w:val="2"/>
          <w:sz w:val="32"/>
          <w:szCs w:val="32"/>
          <w:lang w:val="en-US" w:eastAsia="zh-CN" w:bidi="ar-SA"/>
          <w14:textFill>
            <w14:solidFill>
              <w14:schemeClr w14:val="tx1"/>
            </w14:solidFill>
          </w14:textFill>
        </w:rPr>
        <w:t>8</w:t>
      </w:r>
      <w:r>
        <w:rPr>
          <w:rFonts w:hint="eastAsia" w:ascii="仿宋_GB2312" w:hAnsi="仿宋_GB2312" w:eastAsia="仿宋_GB2312" w:cs="仿宋_GB2312"/>
          <w:b w:val="0"/>
          <w:color w:val="000000" w:themeColor="text1"/>
          <w:kern w:val="2"/>
          <w:sz w:val="32"/>
          <w:szCs w:val="32"/>
          <w:lang w:val="en-US" w:eastAsia="zh-Hans" w:bidi="ar-SA"/>
          <w14:textFill>
            <w14:solidFill>
              <w14:schemeClr w14:val="tx1"/>
            </w14:solidFill>
          </w14:textFill>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w:t>
      </w:r>
      <w:r>
        <w:rPr>
          <w:rFonts w:hint="eastAsia"/>
          <w:color w:val="000000"/>
          <w:sz w:val="32"/>
          <w:szCs w:val="32"/>
          <w:u w:color="000000"/>
          <w:lang w:val="zh-TW" w:eastAsia="zh-Hans"/>
        </w:rPr>
        <w:t>目</w:t>
      </w:r>
      <w:r>
        <w:rPr>
          <w:rFonts w:hint="eastAsia"/>
          <w:color w:val="000000"/>
          <w:sz w:val="32"/>
          <w:szCs w:val="32"/>
          <w:u w:color="000000"/>
          <w:lang w:val="zh-TW" w:eastAsia="zh-TW"/>
        </w:rPr>
        <w:t>实际得分</w:t>
      </w:r>
      <w:r>
        <w:rPr>
          <w:rFonts w:hint="eastAsia"/>
          <w:color w:val="000000"/>
          <w:sz w:val="32"/>
          <w:szCs w:val="32"/>
          <w:u w:color="000000"/>
          <w:lang w:val="en-US" w:eastAsia="zh-CN"/>
        </w:rPr>
        <w:t>30</w:t>
      </w:r>
      <w:r>
        <w:rPr>
          <w:rFonts w:hint="eastAsia"/>
          <w:color w:val="000000"/>
          <w:sz w:val="32"/>
          <w:szCs w:val="32"/>
          <w:u w:color="000000"/>
          <w:lang w:val="zh-TW" w:eastAsia="zh-TW"/>
        </w:rPr>
        <w:t>分，得分率为</w:t>
      </w:r>
      <w:r>
        <w:rPr>
          <w:rFonts w:hint="eastAsia"/>
          <w:color w:val="000000"/>
          <w:sz w:val="32"/>
          <w:szCs w:val="32"/>
          <w:u w:color="000000"/>
          <w:lang w:val="en-US" w:eastAsia="zh-CN"/>
        </w:rPr>
        <w:t>100</w:t>
      </w:r>
      <w:r>
        <w:rPr>
          <w:rFonts w:hint="eastAsia"/>
          <w:color w:val="000000"/>
          <w:sz w:val="32"/>
          <w:szCs w:val="32"/>
          <w:u w:color="000000"/>
          <w:lang w:val="zh-TW" w:eastAsia="zh-TW"/>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overflowPunct w:val="0"/>
        <w:spacing w:line="600" w:lineRule="exact"/>
        <w:ind w:firstLine="640"/>
        <w:contextualSpacing/>
        <w:rPr>
          <w:rFonts w:hint="eastAsia"/>
          <w:color w:val="000000"/>
          <w:sz w:val="32"/>
          <w:szCs w:val="32"/>
          <w:u w:color="000000"/>
          <w:lang w:val="zh-TW" w:eastAsia="zh-Hans"/>
        </w:rPr>
      </w:pPr>
      <w:r>
        <w:rPr>
          <w:rFonts w:hint="eastAsia"/>
          <w:color w:val="000000"/>
          <w:sz w:val="32"/>
          <w:szCs w:val="32"/>
          <w:u w:color="000000"/>
          <w:lang w:val="zh-TW" w:eastAsia="zh-Hans"/>
        </w:rPr>
        <w:t>“为群众提供新闻资讯，丰富群众文化生活”指标，预期指标值为“明显丰富”，根据本单位年度考核情况可知，实际完成值为“好”，根据评分标准，该指标</w:t>
      </w:r>
      <w:r>
        <w:rPr>
          <w:rFonts w:hint="eastAsia"/>
          <w:color w:val="000000"/>
          <w:sz w:val="32"/>
          <w:szCs w:val="32"/>
          <w:u w:color="000000"/>
          <w:lang w:val="en-US" w:eastAsia="zh-CN"/>
        </w:rPr>
        <w:t>10</w:t>
      </w:r>
      <w:r>
        <w:rPr>
          <w:rFonts w:hint="eastAsia"/>
          <w:color w:val="000000"/>
          <w:sz w:val="32"/>
          <w:szCs w:val="32"/>
          <w:u w:color="000000"/>
          <w:lang w:val="zh-TW" w:eastAsia="zh-Hans"/>
        </w:rPr>
        <w:t>分，得</w:t>
      </w:r>
      <w:r>
        <w:rPr>
          <w:rFonts w:hint="eastAsia"/>
          <w:color w:val="000000"/>
          <w:sz w:val="32"/>
          <w:szCs w:val="32"/>
          <w:u w:color="000000"/>
          <w:lang w:val="en-US" w:eastAsia="zh-CN"/>
        </w:rPr>
        <w:t>10</w:t>
      </w:r>
      <w:r>
        <w:rPr>
          <w:rFonts w:hint="eastAsia"/>
          <w:color w:val="000000"/>
          <w:sz w:val="32"/>
          <w:szCs w:val="32"/>
          <w:u w:color="000000"/>
          <w:lang w:val="zh-TW" w:eastAsia="zh-Hans"/>
        </w:rPr>
        <w:t>分</w:t>
      </w:r>
      <w:bookmarkStart w:id="19" w:name="_GoBack"/>
      <w:bookmarkEnd w:id="19"/>
      <w:r>
        <w:rPr>
          <w:rFonts w:hint="eastAsia"/>
          <w:color w:val="000000"/>
          <w:sz w:val="32"/>
          <w:szCs w:val="32"/>
          <w:u w:color="000000"/>
          <w:lang w:val="zh-TW" w:eastAsia="zh-Hans"/>
        </w:rPr>
        <w:t>。</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持续做好融媒体宣传工作”指标，预期指标值为“持续提供”，根据工程竣工报告显示，该项工程质量验收为合格，建筑符合国家建筑工程使用年限标准，因此，与预期指标一致，根据评分标准，该指标10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bookmarkStart w:id="16" w:name="_Toc28290"/>
      <w:bookmarkStart w:id="17" w:name="_Toc1921"/>
      <w:r>
        <w:rPr>
          <w:rFonts w:hint="eastAsia" w:ascii="仿宋_GB2312" w:hAnsi="仿宋_GB2312" w:cs="仿宋_GB2312"/>
          <w:color w:val="000000" w:themeColor="text1"/>
          <w:sz w:val="32"/>
          <w:szCs w:val="32"/>
          <w:lang w:eastAsia="zh-Hans"/>
          <w14:textFill>
            <w14:solidFill>
              <w14:schemeClr w14:val="tx1"/>
            </w14:solidFill>
          </w14:textFill>
        </w:rPr>
        <w:t>“社会公众满意度”指标，预期指标值为“≥9</w:t>
      </w:r>
      <w:r>
        <w:rPr>
          <w:rFonts w:hint="eastAsia" w:ascii="仿宋_GB2312" w:hAnsi="仿宋_GB2312" w:cs="仿宋_GB2312"/>
          <w:color w:val="000000" w:themeColor="text1"/>
          <w:sz w:val="32"/>
          <w:szCs w:val="32"/>
          <w:lang w:val="en-US" w:eastAsia="zh-CN"/>
          <w14:textFill>
            <w14:solidFill>
              <w14:schemeClr w14:val="tx1"/>
            </w14:solidFill>
          </w14:textFill>
        </w:rPr>
        <w:t>0</w:t>
      </w:r>
      <w:r>
        <w:rPr>
          <w:rFonts w:hint="eastAsia" w:ascii="仿宋_GB2312" w:hAnsi="仿宋_GB2312" w:cs="仿宋_GB2312"/>
          <w:color w:val="000000" w:themeColor="text1"/>
          <w:sz w:val="32"/>
          <w:szCs w:val="32"/>
          <w:lang w:eastAsia="zh-Hans"/>
          <w14:textFill>
            <w14:solidFill>
              <w14:schemeClr w14:val="tx1"/>
            </w14:solidFill>
          </w14:textFill>
        </w:rPr>
        <w:t>%”，根据</w:t>
      </w:r>
      <w:r>
        <w:rPr>
          <w:rFonts w:hint="eastAsia" w:ascii="仿宋_GB2312" w:hAnsi="仿宋_GB2312" w:cs="仿宋_GB2312"/>
          <w:color w:val="000000" w:themeColor="text1"/>
          <w:sz w:val="32"/>
          <w:szCs w:val="32"/>
          <w:lang w:val="en-US" w:eastAsia="zh-CN"/>
          <w14:textFill>
            <w14:solidFill>
              <w14:schemeClr w14:val="tx1"/>
            </w14:solidFill>
          </w14:textFill>
        </w:rPr>
        <w:t>广播电视</w:t>
      </w:r>
      <w:r>
        <w:rPr>
          <w:rFonts w:hint="eastAsia" w:ascii="仿宋_GB2312" w:hAnsi="仿宋_GB2312" w:cs="仿宋_GB2312"/>
          <w:color w:val="000000" w:themeColor="text1"/>
          <w:sz w:val="32"/>
          <w:szCs w:val="32"/>
          <w:lang w:eastAsia="zh-Hans"/>
          <w14:textFill>
            <w14:solidFill>
              <w14:schemeClr w14:val="tx1"/>
            </w14:solidFill>
          </w14:textFill>
        </w:rPr>
        <w:t>满意度问卷调查的结果可知，</w:t>
      </w:r>
      <w:r>
        <w:rPr>
          <w:rFonts w:hint="eastAsia" w:ascii="仿宋_GB2312" w:hAnsi="仿宋_GB2312" w:cs="仿宋_GB2312"/>
          <w:color w:val="000000" w:themeColor="text1"/>
          <w:sz w:val="32"/>
          <w:szCs w:val="32"/>
          <w:lang w:val="en-US" w:eastAsia="zh-CN"/>
          <w14:textFill>
            <w14:solidFill>
              <w14:schemeClr w14:val="tx1"/>
            </w14:solidFill>
          </w14:textFill>
        </w:rPr>
        <w:t>受众</w:t>
      </w:r>
      <w:r>
        <w:rPr>
          <w:rFonts w:hint="eastAsia" w:ascii="仿宋_GB2312" w:hAnsi="仿宋_GB2312" w:cs="仿宋_GB2312"/>
          <w:color w:val="000000" w:themeColor="text1"/>
          <w:sz w:val="32"/>
          <w:szCs w:val="32"/>
          <w:lang w:eastAsia="zh-Hans"/>
          <w14:textFill>
            <w14:solidFill>
              <w14:schemeClr w14:val="tx1"/>
            </w14:solidFill>
          </w14:textFill>
        </w:rPr>
        <w:t>满意度达</w:t>
      </w:r>
      <w:r>
        <w:rPr>
          <w:rFonts w:hint="eastAsia" w:ascii="仿宋_GB2312" w:hAnsi="仿宋_GB2312" w:cs="仿宋_GB2312"/>
          <w:color w:val="000000" w:themeColor="text1"/>
          <w:sz w:val="32"/>
          <w:szCs w:val="32"/>
          <w:lang w:val="en-US" w:eastAsia="zh-CN"/>
          <w14:textFill>
            <w14:solidFill>
              <w14:schemeClr w14:val="tx1"/>
            </w14:solidFill>
          </w14:textFill>
        </w:rPr>
        <w:t>95</w:t>
      </w:r>
      <w:r>
        <w:rPr>
          <w:rFonts w:hint="eastAsia" w:ascii="仿宋_GB2312" w:hAnsi="仿宋_GB2312" w:cs="仿宋_GB2312"/>
          <w:color w:val="000000" w:themeColor="text1"/>
          <w:sz w:val="32"/>
          <w:szCs w:val="32"/>
          <w:lang w:eastAsia="zh-Hans"/>
          <w14:textFill>
            <w14:solidFill>
              <w14:schemeClr w14:val="tx1"/>
            </w14:solidFill>
          </w14:textFill>
        </w:rPr>
        <w:t>%，根据评分标准，该指标10分,得10分。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昌吉市融媒体中心建设</w:t>
      </w:r>
      <w:r>
        <w:rPr>
          <w:rFonts w:hint="eastAsia" w:ascii="仿宋_GB2312" w:hAnsi="仿宋_GB2312" w:cs="仿宋_GB2312"/>
          <w:color w:val="000000" w:themeColor="text1"/>
          <w:sz w:val="32"/>
          <w:szCs w:val="32"/>
          <w:lang w:eastAsia="zh-Hans"/>
          <w14:textFill>
            <w14:solidFill>
              <w14:schemeClr w14:val="tx1"/>
            </w14:solidFill>
          </w14:textFill>
        </w:rPr>
        <w:t>项目预算金额</w:t>
      </w:r>
      <w:r>
        <w:rPr>
          <w:rFonts w:hint="eastAsia" w:ascii="仿宋_GB2312" w:hAnsi="仿宋_GB2312" w:cs="仿宋_GB2312"/>
          <w:color w:val="000000" w:themeColor="text1"/>
          <w:sz w:val="32"/>
          <w:szCs w:val="32"/>
          <w:lang w:val="en-US" w:eastAsia="zh-CN"/>
          <w14:textFill>
            <w14:solidFill>
              <w14:schemeClr w14:val="tx1"/>
            </w14:solidFill>
          </w14:textFill>
        </w:rPr>
        <w:t>20</w:t>
      </w:r>
      <w:r>
        <w:rPr>
          <w:rFonts w:hint="eastAsia" w:ascii="仿宋_GB2312" w:hAnsi="仿宋_GB2312" w:cs="仿宋_GB2312"/>
          <w:color w:val="000000" w:themeColor="text1"/>
          <w:sz w:val="32"/>
          <w:szCs w:val="32"/>
          <w:lang w:eastAsia="zh-Hans"/>
          <w14:textFill>
            <w14:solidFill>
              <w14:schemeClr w14:val="tx1"/>
            </w14:solidFill>
          </w14:textFill>
        </w:rPr>
        <w:t>万元，实际到位</w:t>
      </w:r>
      <w:r>
        <w:rPr>
          <w:rFonts w:hint="eastAsia" w:ascii="仿宋_GB2312" w:hAnsi="仿宋_GB2312" w:cs="仿宋_GB2312"/>
          <w:color w:val="000000" w:themeColor="text1"/>
          <w:sz w:val="32"/>
          <w:szCs w:val="32"/>
          <w:lang w:val="en-US" w:eastAsia="zh-CN"/>
          <w14:textFill>
            <w14:solidFill>
              <w14:schemeClr w14:val="tx1"/>
            </w14:solidFill>
          </w14:textFill>
        </w:rPr>
        <w:t>20</w:t>
      </w:r>
      <w:r>
        <w:rPr>
          <w:rFonts w:hint="eastAsia" w:ascii="仿宋_GB2312" w:hAnsi="仿宋_GB2312" w:cs="仿宋_GB2312"/>
          <w:color w:val="000000" w:themeColor="text1"/>
          <w:sz w:val="32"/>
          <w:szCs w:val="32"/>
          <w:lang w:eastAsia="zh-Hans"/>
          <w14:textFill>
            <w14:solidFill>
              <w14:schemeClr w14:val="tx1"/>
            </w14:solidFill>
          </w14:textFill>
        </w:rPr>
        <w:t>万元，实际支出</w:t>
      </w:r>
      <w:r>
        <w:rPr>
          <w:rFonts w:hint="eastAsia" w:ascii="仿宋_GB2312" w:hAnsi="仿宋_GB2312" w:cs="仿宋_GB2312"/>
          <w:color w:val="000000" w:themeColor="text1"/>
          <w:sz w:val="32"/>
          <w:szCs w:val="32"/>
          <w:lang w:val="en-US" w:eastAsia="zh-CN"/>
          <w14:textFill>
            <w14:solidFill>
              <w14:schemeClr w14:val="tx1"/>
            </w14:solidFill>
          </w14:textFill>
        </w:rPr>
        <w:t>20</w:t>
      </w:r>
      <w:r>
        <w:rPr>
          <w:rFonts w:hint="eastAsia" w:ascii="仿宋_GB2312" w:hAnsi="仿宋_GB2312" w:cs="仿宋_GB2312"/>
          <w:color w:val="000000" w:themeColor="text1"/>
          <w:sz w:val="32"/>
          <w:szCs w:val="32"/>
          <w:lang w:eastAsia="zh-Hans"/>
          <w14:textFill>
            <w14:solidFill>
              <w14:schemeClr w14:val="tx1"/>
            </w14:solidFill>
          </w14:textFill>
        </w:rPr>
        <w:t>万元，预算执行率为100%。</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年本单位负责实施的</w:t>
      </w:r>
      <w:r>
        <w:rPr>
          <w:rFonts w:hint="eastAsia" w:ascii="仿宋_GB2312" w:hAnsi="仿宋_GB2312" w:cs="仿宋_GB2312"/>
          <w:color w:val="000000" w:themeColor="text1"/>
          <w:sz w:val="32"/>
          <w:szCs w:val="32"/>
          <w:lang w:val="en-US" w:eastAsia="zh-CN"/>
          <w14:textFill>
            <w14:solidFill>
              <w14:schemeClr w14:val="tx1"/>
            </w14:solidFill>
          </w14:textFill>
        </w:rPr>
        <w:t>昌吉市融媒体中心建设</w:t>
      </w:r>
      <w:r>
        <w:rPr>
          <w:rFonts w:hint="eastAsia" w:ascii="仿宋_GB2312" w:hAnsi="仿宋_GB2312" w:cs="仿宋_GB2312"/>
          <w:color w:val="000000" w:themeColor="text1"/>
          <w:sz w:val="32"/>
          <w:szCs w:val="32"/>
          <w:lang w:eastAsia="zh-Hans"/>
          <w14:textFill>
            <w14:solidFill>
              <w14:schemeClr w14:val="tx1"/>
            </w14:solidFill>
          </w14:textFill>
        </w:rPr>
        <w:t>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1.聚焦重点任务，推动项目工作落地落实</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2.坚持问题导向，加强执行监控，提高资金效益</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bookmarkStart w:id="18" w:name="_Toc68364674"/>
      <w:r>
        <w:rPr>
          <w:rFonts w:ascii="仿宋_GB2312" w:hAnsi="仿宋_GB2312" w:cs="仿宋_GB2312"/>
          <w:b/>
          <w:bCs/>
          <w:color w:val="000000" w:themeColor="text1"/>
          <w:sz w:val="32"/>
          <w:szCs w:val="32"/>
          <w14:textFill>
            <w14:solidFill>
              <w14:schemeClr w14:val="tx1"/>
            </w14:solidFill>
          </w14:textFill>
        </w:rPr>
        <w:t>3</w:t>
      </w:r>
      <w:r>
        <w:rPr>
          <w:rFonts w:hint="eastAsia" w:ascii="仿宋_GB2312" w:hAnsi="仿宋_GB2312" w:cs="仿宋_GB2312"/>
          <w:b/>
          <w:bCs/>
          <w:color w:val="000000" w:themeColor="text1"/>
          <w:sz w:val="32"/>
          <w:szCs w:val="32"/>
          <w14:textFill>
            <w14:solidFill>
              <w14:schemeClr w14:val="tx1"/>
            </w14:solidFill>
          </w14:textFill>
        </w:rPr>
        <w:t>.强化绩效目标刚性约束，及时对项目进行跟踪问效</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sz w:val="32"/>
          <w14:textFill>
            <w14:solidFill>
              <w14:schemeClr w14:val="tx1"/>
            </w14:solidFill>
          </w14:textFill>
        </w:rPr>
        <w:t>（二）存在问题及原因分析</w:t>
      </w:r>
      <w:bookmarkEnd w:id="18"/>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1.绩效预算认识不够充分，绩效理念有待进一步强化</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部门绩效管理理念尚未牢固树立，绩效管理专业人员匮乏。单位对全面实施绩效管理认识不够，</w:t>
      </w:r>
      <w:r>
        <w:rPr>
          <w:rFonts w:hint="eastAsia" w:ascii="仿宋_GB2312" w:hAnsi="仿宋_GB2312" w:cs="仿宋_GB2312"/>
          <w:color w:val="000000" w:themeColor="text1"/>
          <w:sz w:val="32"/>
          <w:szCs w:val="32"/>
          <w:lang w:val="en-US" w:eastAsia="zh-CN"/>
          <w14:textFill>
            <w14:solidFill>
              <w14:schemeClr w14:val="tx1"/>
            </w14:solidFill>
          </w14:textFill>
        </w:rPr>
        <w:t>重视程度不够，</w:t>
      </w:r>
      <w:r>
        <w:rPr>
          <w:rFonts w:hint="eastAsia" w:ascii="仿宋_GB2312" w:hAnsi="仿宋_GB2312" w:cs="仿宋_GB2312"/>
          <w:color w:val="000000" w:themeColor="text1"/>
          <w:sz w:val="32"/>
          <w:szCs w:val="32"/>
          <w14:textFill>
            <w14:solidFill>
              <w14:schemeClr w14:val="tx1"/>
            </w14:solidFill>
          </w14:textFill>
        </w:rPr>
        <w:t>绩效水平不高，单位内部绩效管理工作力量薄弱。</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2.绩效档案归档工作有待提高</w:t>
      </w:r>
    </w:p>
    <w:p>
      <w:pPr>
        <w:spacing w:line="600" w:lineRule="exact"/>
        <w:ind w:firstLine="64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kern w:val="0"/>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000000" w:themeColor="text1"/>
          <w:sz w:val="32"/>
          <w14:textFill>
            <w14:solidFill>
              <w14:schemeClr w14:val="tx1"/>
            </w14:solidFill>
          </w14:textFill>
        </w:rPr>
        <w:t>理与实际业务存在一定偏差，未发挥其综合价值。</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3.项目支出绩效评价存在局限，客观性有待加强</w:t>
      </w:r>
    </w:p>
    <w:p>
      <w:pPr>
        <w:pStyle w:val="21"/>
        <w:spacing w:line="600" w:lineRule="exact"/>
        <w:ind w:firstLine="640"/>
        <w:rPr>
          <w:rFonts w:ascii="仿宋_GB2312" w:hAnsi="仿宋_GB2312" w:cs="仿宋_GB2312"/>
          <w:color w:val="000000" w:themeColor="text1"/>
          <w:kern w:val="0"/>
          <w:sz w:val="32"/>
          <w:szCs w:val="32"/>
          <w14:textFill>
            <w14:solidFill>
              <w14:schemeClr w14:val="tx1"/>
            </w14:solidFill>
          </w14:textFill>
        </w:rPr>
      </w:pPr>
      <w:r>
        <w:rPr>
          <w:rFonts w:hint="eastAsia" w:ascii="仿宋_GB2312" w:hAnsi="仿宋_GB2312" w:cs="仿宋_GB2312"/>
          <w:color w:val="000000" w:themeColor="text1"/>
          <w:kern w:val="0"/>
          <w:sz w:val="32"/>
          <w:szCs w:val="32"/>
          <w14:textFill>
            <w14:solidFill>
              <w14:schemeClr w14:val="tx1"/>
            </w14:solidFill>
          </w14:textFill>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七、</w:t>
      </w:r>
      <w:r>
        <w:rPr>
          <w:rFonts w:hint="eastAsia"/>
          <w:color w:val="000000" w:themeColor="text1"/>
          <w:szCs w:val="32"/>
          <w:lang w:eastAsia="zh-Hans"/>
          <w14:textFill>
            <w14:solidFill>
              <w14:schemeClr w14:val="tx1"/>
            </w14:solidFill>
          </w14:textFill>
        </w:rPr>
        <w:t>有关建议</w:t>
      </w:r>
    </w:p>
    <w:p>
      <w:pPr>
        <w:pStyle w:val="20"/>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b/>
          <w:bCs/>
          <w:color w:val="000000" w:themeColor="text1"/>
          <w:sz w:val="32"/>
          <w:szCs w:val="32"/>
          <w14:textFill>
            <w14:solidFill>
              <w14:schemeClr w14:val="tx1"/>
            </w14:solidFill>
          </w14:textFill>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abstractNum w:abstractNumId="6">
    <w:nsid w:val="470694E3"/>
    <w:multiLevelType w:val="singleLevel"/>
    <w:tmpl w:val="470694E3"/>
    <w:lvl w:ilvl="0" w:tentative="0">
      <w:start w:val="1"/>
      <w:numFmt w:val="decimal"/>
      <w:lvlText w:val="%1."/>
      <w:lvlJc w:val="left"/>
      <w:pPr>
        <w:tabs>
          <w:tab w:val="left" w:pos="312"/>
        </w:tabs>
      </w:pPr>
    </w:lvl>
  </w:abstractNum>
  <w:num w:numId="1">
    <w:abstractNumId w:val="4"/>
  </w:num>
  <w:num w:numId="2">
    <w:abstractNumId w:val="0"/>
  </w:num>
  <w:num w:numId="3">
    <w:abstractNumId w:val="1"/>
  </w:num>
  <w:num w:numId="4">
    <w:abstractNumId w:val="3"/>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A72C8"/>
    <w:rsid w:val="009B1503"/>
    <w:rsid w:val="009B3A45"/>
    <w:rsid w:val="00A12D83"/>
    <w:rsid w:val="00A51CD9"/>
    <w:rsid w:val="00AB718B"/>
    <w:rsid w:val="00AC6871"/>
    <w:rsid w:val="00B2498B"/>
    <w:rsid w:val="00BB45C5"/>
    <w:rsid w:val="00BB586F"/>
    <w:rsid w:val="00BE687E"/>
    <w:rsid w:val="00C008D3"/>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80518A"/>
    <w:rsid w:val="01D96E7D"/>
    <w:rsid w:val="02090A72"/>
    <w:rsid w:val="03293719"/>
    <w:rsid w:val="038819D6"/>
    <w:rsid w:val="0403230E"/>
    <w:rsid w:val="040D0829"/>
    <w:rsid w:val="040D14DF"/>
    <w:rsid w:val="04354744"/>
    <w:rsid w:val="05AC666C"/>
    <w:rsid w:val="06590CD9"/>
    <w:rsid w:val="0686316C"/>
    <w:rsid w:val="06CE22CC"/>
    <w:rsid w:val="06DC5EE7"/>
    <w:rsid w:val="08C91332"/>
    <w:rsid w:val="092D1351"/>
    <w:rsid w:val="09656E3E"/>
    <w:rsid w:val="0A240646"/>
    <w:rsid w:val="0A8652F5"/>
    <w:rsid w:val="0B5054B3"/>
    <w:rsid w:val="0BC843F2"/>
    <w:rsid w:val="0BC9130D"/>
    <w:rsid w:val="0C0B3553"/>
    <w:rsid w:val="0CCF1AD2"/>
    <w:rsid w:val="0CD605AD"/>
    <w:rsid w:val="0E500722"/>
    <w:rsid w:val="0E9F4FDD"/>
    <w:rsid w:val="0F2B3B44"/>
    <w:rsid w:val="107B45ED"/>
    <w:rsid w:val="10C333A4"/>
    <w:rsid w:val="10F961BA"/>
    <w:rsid w:val="11373D44"/>
    <w:rsid w:val="11F464DB"/>
    <w:rsid w:val="128C5891"/>
    <w:rsid w:val="12EC0B16"/>
    <w:rsid w:val="12F1313F"/>
    <w:rsid w:val="133F35DB"/>
    <w:rsid w:val="13550116"/>
    <w:rsid w:val="13C22EEB"/>
    <w:rsid w:val="13F566FA"/>
    <w:rsid w:val="15565F44"/>
    <w:rsid w:val="15DC6CEA"/>
    <w:rsid w:val="15FA0857"/>
    <w:rsid w:val="166D5983"/>
    <w:rsid w:val="170A2338"/>
    <w:rsid w:val="1711087E"/>
    <w:rsid w:val="174A0600"/>
    <w:rsid w:val="176D1575"/>
    <w:rsid w:val="178E578B"/>
    <w:rsid w:val="17982FA6"/>
    <w:rsid w:val="189B6CAC"/>
    <w:rsid w:val="18B53F1B"/>
    <w:rsid w:val="18C5012C"/>
    <w:rsid w:val="19F766AE"/>
    <w:rsid w:val="1A9B3918"/>
    <w:rsid w:val="1AF22C78"/>
    <w:rsid w:val="1BBC3431"/>
    <w:rsid w:val="1BEF4821"/>
    <w:rsid w:val="1C1857B8"/>
    <w:rsid w:val="1C2D4BEE"/>
    <w:rsid w:val="1D317856"/>
    <w:rsid w:val="1D735B3D"/>
    <w:rsid w:val="1D7668D2"/>
    <w:rsid w:val="1DAF2FDC"/>
    <w:rsid w:val="1DC02BA9"/>
    <w:rsid w:val="1F147598"/>
    <w:rsid w:val="1FBC4F43"/>
    <w:rsid w:val="1FDA478E"/>
    <w:rsid w:val="20832462"/>
    <w:rsid w:val="20B74CB1"/>
    <w:rsid w:val="210E1672"/>
    <w:rsid w:val="214B0FAD"/>
    <w:rsid w:val="219A0EFD"/>
    <w:rsid w:val="245E1E24"/>
    <w:rsid w:val="252734A5"/>
    <w:rsid w:val="252D7AB9"/>
    <w:rsid w:val="25EC2E96"/>
    <w:rsid w:val="26C716B5"/>
    <w:rsid w:val="277F0BF3"/>
    <w:rsid w:val="287D0E15"/>
    <w:rsid w:val="2977020A"/>
    <w:rsid w:val="299409F3"/>
    <w:rsid w:val="2A093020"/>
    <w:rsid w:val="2A8808C0"/>
    <w:rsid w:val="2AA779D6"/>
    <w:rsid w:val="2B8755C6"/>
    <w:rsid w:val="2CA543A4"/>
    <w:rsid w:val="2E2F0366"/>
    <w:rsid w:val="2E483E7E"/>
    <w:rsid w:val="2EB561B8"/>
    <w:rsid w:val="2F93163A"/>
    <w:rsid w:val="2F935722"/>
    <w:rsid w:val="2FAB0140"/>
    <w:rsid w:val="2FB25DCD"/>
    <w:rsid w:val="2FB3202A"/>
    <w:rsid w:val="30353FB6"/>
    <w:rsid w:val="30D43848"/>
    <w:rsid w:val="315B5296"/>
    <w:rsid w:val="31C83999"/>
    <w:rsid w:val="31CB180C"/>
    <w:rsid w:val="31CE272E"/>
    <w:rsid w:val="32034111"/>
    <w:rsid w:val="32203D12"/>
    <w:rsid w:val="326053AB"/>
    <w:rsid w:val="333D7482"/>
    <w:rsid w:val="33944516"/>
    <w:rsid w:val="34677802"/>
    <w:rsid w:val="34A82F58"/>
    <w:rsid w:val="35937542"/>
    <w:rsid w:val="36082AE7"/>
    <w:rsid w:val="36876BDD"/>
    <w:rsid w:val="37F64027"/>
    <w:rsid w:val="37FA2936"/>
    <w:rsid w:val="38E37DA0"/>
    <w:rsid w:val="3B816234"/>
    <w:rsid w:val="3B8B2EF6"/>
    <w:rsid w:val="3C184744"/>
    <w:rsid w:val="3C3273AA"/>
    <w:rsid w:val="3CAD3537"/>
    <w:rsid w:val="3D9816F5"/>
    <w:rsid w:val="3E112457"/>
    <w:rsid w:val="3E293943"/>
    <w:rsid w:val="3ECD1718"/>
    <w:rsid w:val="3EF64983"/>
    <w:rsid w:val="3F3F5AA4"/>
    <w:rsid w:val="3F531D09"/>
    <w:rsid w:val="3F871A57"/>
    <w:rsid w:val="3FC47ACB"/>
    <w:rsid w:val="4058568F"/>
    <w:rsid w:val="405F60BF"/>
    <w:rsid w:val="40CD246F"/>
    <w:rsid w:val="4104278D"/>
    <w:rsid w:val="413D72BB"/>
    <w:rsid w:val="42A83ACD"/>
    <w:rsid w:val="435D58DE"/>
    <w:rsid w:val="43EC662E"/>
    <w:rsid w:val="43F969CB"/>
    <w:rsid w:val="440372E7"/>
    <w:rsid w:val="449613CB"/>
    <w:rsid w:val="449C5A25"/>
    <w:rsid w:val="451879F5"/>
    <w:rsid w:val="47092FBB"/>
    <w:rsid w:val="47515E7D"/>
    <w:rsid w:val="47A740E2"/>
    <w:rsid w:val="47EF3725"/>
    <w:rsid w:val="485F4D47"/>
    <w:rsid w:val="488D4C2D"/>
    <w:rsid w:val="48AA6F5A"/>
    <w:rsid w:val="48E3161B"/>
    <w:rsid w:val="49A031BD"/>
    <w:rsid w:val="4A611E2F"/>
    <w:rsid w:val="4AE33E50"/>
    <w:rsid w:val="4B837DF0"/>
    <w:rsid w:val="4C0164C3"/>
    <w:rsid w:val="4C6F03B2"/>
    <w:rsid w:val="4C927F0D"/>
    <w:rsid w:val="4C9C7C31"/>
    <w:rsid w:val="4D866E6C"/>
    <w:rsid w:val="4E753B27"/>
    <w:rsid w:val="4F1A30FA"/>
    <w:rsid w:val="4FA92DB3"/>
    <w:rsid w:val="4FC3690D"/>
    <w:rsid w:val="4FE93B0A"/>
    <w:rsid w:val="50032262"/>
    <w:rsid w:val="50186CE0"/>
    <w:rsid w:val="503B1F21"/>
    <w:rsid w:val="505A06BE"/>
    <w:rsid w:val="511B36D6"/>
    <w:rsid w:val="513A3464"/>
    <w:rsid w:val="517F491D"/>
    <w:rsid w:val="51F644BF"/>
    <w:rsid w:val="52142FF1"/>
    <w:rsid w:val="52562F58"/>
    <w:rsid w:val="52614E8B"/>
    <w:rsid w:val="53241D3C"/>
    <w:rsid w:val="536D1614"/>
    <w:rsid w:val="537373E5"/>
    <w:rsid w:val="53CC0D08"/>
    <w:rsid w:val="53DE191E"/>
    <w:rsid w:val="54AC619E"/>
    <w:rsid w:val="55372616"/>
    <w:rsid w:val="557E4B2A"/>
    <w:rsid w:val="55BA2172"/>
    <w:rsid w:val="55E45632"/>
    <w:rsid w:val="56172779"/>
    <w:rsid w:val="5689105A"/>
    <w:rsid w:val="56B9798C"/>
    <w:rsid w:val="56EB687A"/>
    <w:rsid w:val="582A3A77"/>
    <w:rsid w:val="58337028"/>
    <w:rsid w:val="58A53401"/>
    <w:rsid w:val="591744FE"/>
    <w:rsid w:val="59457984"/>
    <w:rsid w:val="59593AD3"/>
    <w:rsid w:val="59B64FDB"/>
    <w:rsid w:val="5AD632FD"/>
    <w:rsid w:val="5B673BEB"/>
    <w:rsid w:val="5B9F3A88"/>
    <w:rsid w:val="5C635481"/>
    <w:rsid w:val="5D5E1E4B"/>
    <w:rsid w:val="5F6453AB"/>
    <w:rsid w:val="5F696A53"/>
    <w:rsid w:val="60161C38"/>
    <w:rsid w:val="60632E83"/>
    <w:rsid w:val="61336CB1"/>
    <w:rsid w:val="620A0A36"/>
    <w:rsid w:val="62716701"/>
    <w:rsid w:val="627E0329"/>
    <w:rsid w:val="6287362C"/>
    <w:rsid w:val="62C1345D"/>
    <w:rsid w:val="62CB1FEC"/>
    <w:rsid w:val="62CE7ECB"/>
    <w:rsid w:val="63193074"/>
    <w:rsid w:val="635E11FE"/>
    <w:rsid w:val="63C44630"/>
    <w:rsid w:val="63E3016A"/>
    <w:rsid w:val="641630C6"/>
    <w:rsid w:val="641C332D"/>
    <w:rsid w:val="64224F9A"/>
    <w:rsid w:val="651318F5"/>
    <w:rsid w:val="652B52D3"/>
    <w:rsid w:val="65AE435D"/>
    <w:rsid w:val="65C43567"/>
    <w:rsid w:val="68291A1A"/>
    <w:rsid w:val="689D2A05"/>
    <w:rsid w:val="691B1594"/>
    <w:rsid w:val="69A61E69"/>
    <w:rsid w:val="6A0B7421"/>
    <w:rsid w:val="6A7330B5"/>
    <w:rsid w:val="6B034A13"/>
    <w:rsid w:val="6C650647"/>
    <w:rsid w:val="6CBF7BC1"/>
    <w:rsid w:val="6D08683A"/>
    <w:rsid w:val="6D3E2623"/>
    <w:rsid w:val="6D5209FA"/>
    <w:rsid w:val="6EB30704"/>
    <w:rsid w:val="6EC941A9"/>
    <w:rsid w:val="6ED41BFF"/>
    <w:rsid w:val="6F0D6C22"/>
    <w:rsid w:val="6FC928DC"/>
    <w:rsid w:val="6FDA4C4A"/>
    <w:rsid w:val="70063E39"/>
    <w:rsid w:val="706F37F9"/>
    <w:rsid w:val="70F44623"/>
    <w:rsid w:val="71446192"/>
    <w:rsid w:val="71E6466A"/>
    <w:rsid w:val="72327BD2"/>
    <w:rsid w:val="724C645B"/>
    <w:rsid w:val="729F5A80"/>
    <w:rsid w:val="72C904CC"/>
    <w:rsid w:val="7326359F"/>
    <w:rsid w:val="73652240"/>
    <w:rsid w:val="736B2E8F"/>
    <w:rsid w:val="73D9A77D"/>
    <w:rsid w:val="745A4B10"/>
    <w:rsid w:val="76301025"/>
    <w:rsid w:val="768076B8"/>
    <w:rsid w:val="76917106"/>
    <w:rsid w:val="76D2301A"/>
    <w:rsid w:val="76DE7028"/>
    <w:rsid w:val="76E552F4"/>
    <w:rsid w:val="771059C8"/>
    <w:rsid w:val="772068F2"/>
    <w:rsid w:val="77861774"/>
    <w:rsid w:val="77978BBA"/>
    <w:rsid w:val="78A47577"/>
    <w:rsid w:val="78ED6552"/>
    <w:rsid w:val="792C38E5"/>
    <w:rsid w:val="79300B45"/>
    <w:rsid w:val="79CD6D61"/>
    <w:rsid w:val="7A0F4020"/>
    <w:rsid w:val="7B127F0A"/>
    <w:rsid w:val="7B6430BC"/>
    <w:rsid w:val="7C310A71"/>
    <w:rsid w:val="7C932BD9"/>
    <w:rsid w:val="7CA9402E"/>
    <w:rsid w:val="7D2C7073"/>
    <w:rsid w:val="7D321BE7"/>
    <w:rsid w:val="7D6B5598"/>
    <w:rsid w:val="7D96690E"/>
    <w:rsid w:val="7DE36622"/>
    <w:rsid w:val="7E004BFC"/>
    <w:rsid w:val="7E291F28"/>
    <w:rsid w:val="7E916D0D"/>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7138</Words>
  <Characters>7396</Characters>
  <Lines>62</Lines>
  <Paragraphs>17</Paragraphs>
  <TotalTime>37</TotalTime>
  <ScaleCrop>false</ScaleCrop>
  <LinksUpToDate>false</LinksUpToDate>
  <CharactersWithSpaces>7410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Yz</cp:lastModifiedBy>
  <cp:lastPrinted>2021-03-02T19:49:00Z</cp:lastPrinted>
  <dcterms:modified xsi:type="dcterms:W3CDTF">2023-04-17T03:32:30Z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92F99A6AE7034E729CC229E99A62B4D9</vt:lpwstr>
  </property>
</Properties>
</file>