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0" w:firstLineChars="0"/>
        <w:rPr>
          <w:rFonts w:hint="eastAsia" w:ascii="方正小标宋简体" w:hAnsi="黑体" w:eastAsia="方正小标宋简体" w:cs="黑体"/>
          <w:bCs/>
          <w:sz w:val="48"/>
          <w:szCs w:val="48"/>
        </w:rPr>
      </w:pPr>
      <w:r>
        <w:rPr>
          <w:rFonts w:ascii="方正小标宋简体" w:hAnsi="方正小标宋简体" w:eastAsia="方正小标宋简体" w:cs="方正小标宋简体"/>
          <w:sz w:val="48"/>
          <w:szCs w:val="48"/>
        </w:rPr>
        <w:t>昌吉市水政水资源管理处</w:t>
      </w:r>
      <w:r>
        <w:rPr>
          <w:rFonts w:hint="eastAsia" w:ascii="方正小标宋简体" w:hAnsi="黑体" w:eastAsia="方正小标宋简体" w:cs="黑体"/>
          <w:bCs/>
          <w:sz w:val="48"/>
          <w:szCs w:val="48"/>
        </w:rPr>
        <w:t>机井取水计量</w:t>
      </w:r>
    </w:p>
    <w:p>
      <w:pPr>
        <w:ind w:firstLine="0" w:firstLineChars="0"/>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设施升级改造项目支出绩效评价报告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360" w:lineRule="auto"/>
        <w:ind w:firstLine="600"/>
        <w:rPr>
          <w:rFonts w:ascii="黑体" w:eastAsia="黑体"/>
          <w:color w:val="000000"/>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rPr>
        <w:t>2年</w:t>
      </w:r>
      <w:r>
        <w:rPr>
          <w:rFonts w:hint="eastAsia" w:ascii="黑体" w:eastAsia="黑体"/>
          <w:color w:val="000000"/>
          <w:sz w:val="30"/>
          <w:szCs w:val="30"/>
        </w:rPr>
        <w:t>机井取水计量设施升级改造</w:t>
      </w:r>
      <w:r>
        <w:rPr>
          <w:rFonts w:ascii="黑体" w:hAnsi="宋体" w:eastAsia="黑体" w:cs="黑体"/>
          <w:color w:val="000000"/>
          <w:sz w:val="30"/>
          <w:szCs w:val="30"/>
        </w:rPr>
        <w:t>项目</w:t>
      </w:r>
    </w:p>
    <w:bookmarkEnd w:id="0"/>
    <w:p>
      <w:pPr>
        <w:ind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rPr>
        <w:t xml:space="preserve"> </w:t>
      </w:r>
      <w:r>
        <w:rPr>
          <w:rFonts w:ascii="黑体" w:hAnsi="黑体" w:eastAsia="黑体" w:cs="宋体"/>
          <w:sz w:val="30"/>
          <w:szCs w:val="30"/>
        </w:rPr>
        <w:t>项目单位：</w:t>
      </w:r>
      <w:r>
        <w:rPr>
          <w:rFonts w:hint="eastAsia" w:ascii="黑体" w:eastAsia="黑体"/>
          <w:color w:val="000000"/>
          <w:sz w:val="30"/>
          <w:szCs w:val="30"/>
        </w:rPr>
        <w:t>昌吉市水政水资源管理处</w:t>
      </w:r>
    </w:p>
    <w:p>
      <w:pPr>
        <w:ind w:firstLine="0" w:firstLineChars="0"/>
        <w:rPr>
          <w:rFonts w:hint="eastAsia" w:ascii="黑体" w:eastAsia="黑体"/>
          <w:color w:val="000000"/>
          <w:sz w:val="30"/>
          <w:szCs w:val="30"/>
        </w:rPr>
      </w:pPr>
      <w:r>
        <w:rPr>
          <w:rFonts w:ascii="黑体" w:hAnsi="黑体" w:eastAsia="黑体" w:cs="宋体"/>
          <w:sz w:val="30"/>
          <w:szCs w:val="30"/>
        </w:rPr>
        <w:t xml:space="preserve">   </w:t>
      </w:r>
      <w:r>
        <w:rPr>
          <w:rFonts w:hint="eastAsia" w:ascii="黑体" w:hAnsi="黑体" w:eastAsia="黑体" w:cs="宋体"/>
          <w:sz w:val="30"/>
          <w:szCs w:val="30"/>
        </w:rPr>
        <w:t xml:space="preserve"> </w:t>
      </w:r>
      <w:r>
        <w:rPr>
          <w:rFonts w:ascii="黑体" w:hAnsi="黑体" w:eastAsia="黑体" w:cs="宋体"/>
          <w:sz w:val="30"/>
          <w:szCs w:val="30"/>
        </w:rPr>
        <w:t>主管部门：</w:t>
      </w:r>
      <w:r>
        <w:rPr>
          <w:rFonts w:hint="eastAsia" w:ascii="黑体" w:eastAsia="黑体"/>
          <w:color w:val="000000"/>
          <w:sz w:val="30"/>
          <w:szCs w:val="30"/>
        </w:rPr>
        <w:t>昌吉市水利局</w:t>
      </w:r>
    </w:p>
    <w:p>
      <w:pPr>
        <w:ind w:firstLine="600"/>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：吕奕</w:t>
      </w:r>
    </w:p>
    <w:p>
      <w:pPr>
        <w:ind w:firstLine="600"/>
        <w:rPr>
          <w:rFonts w:ascii="黑体" w:hAnsi="黑体" w:eastAsia="黑体" w:cs="仿宋_GB2312"/>
          <w:color w:val="000000" w:themeColor="text1"/>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rPr>
        <w:t>3年</w:t>
      </w:r>
      <w:r>
        <w:rPr>
          <w:rFonts w:ascii="黑体" w:hAnsi="黑体" w:eastAsia="黑体" w:cs="宋体"/>
          <w:sz w:val="30"/>
          <w:szCs w:val="30"/>
        </w:rPr>
        <w:t>4</w:t>
      </w:r>
      <w:r>
        <w:rPr>
          <w:rFonts w:hint="eastAsia" w:ascii="黑体" w:hAnsi="黑体" w:eastAsia="黑体" w:cs="宋体"/>
          <w:sz w:val="30"/>
          <w:szCs w:val="30"/>
        </w:rPr>
        <w:t>月</w:t>
      </w:r>
      <w:r>
        <w:rPr>
          <w:rFonts w:ascii="黑体" w:hAnsi="黑体" w:eastAsia="黑体" w:cs="宋体"/>
          <w:sz w:val="30"/>
          <w:szCs w:val="30"/>
        </w:rPr>
        <w:t>10</w:t>
      </w:r>
      <w:r>
        <w:rPr>
          <w:rFonts w:hint="eastAsia" w:ascii="黑体" w:hAnsi="黑体" w:eastAsia="黑体" w:cs="仿宋_GB2312"/>
          <w:color w:val="000000" w:themeColor="text1"/>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0"/>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ind w:firstLine="640"/>
        <w:rPr>
          <w:rFonts w:ascii="仿宋_GB2312" w:hAnsi="仿宋_GB2312" w:cs="仿宋_GB2312"/>
          <w:sz w:val="32"/>
          <w:szCs w:val="32"/>
        </w:rPr>
      </w:pPr>
      <w:r>
        <w:rPr>
          <w:rFonts w:hint="eastAsia" w:ascii="仿宋_GB2312" w:hAnsi="仿宋_GB2312" w:cs="仿宋_GB2312"/>
          <w:sz w:val="32"/>
          <w:szCs w:val="32"/>
        </w:rPr>
        <w:t>昌吉市地下水取用水的计量体系较为薄弱，无法精准计量地下水开采量，就难以科学测算地下水采补平衡的关系，有可能导致地下水水量控制与水位控制的“双控”措施相互脱节甚至矛盾，因此亟需明确地下水精准管控。现有机电井计量设施无法实现100%实时监测和100%精准计量，为昌吉市地下水水位下降治理专项行动工作带来较大隐患。</w:t>
      </w:r>
    </w:p>
    <w:p>
      <w:pPr>
        <w:ind w:firstLine="640"/>
        <w:rPr>
          <w:rFonts w:ascii="仿宋_GB2312" w:hAnsi="仿宋_GB2312" w:cs="仿宋_GB2312"/>
          <w:sz w:val="32"/>
          <w:szCs w:val="32"/>
        </w:rPr>
      </w:pPr>
      <w:r>
        <w:rPr>
          <w:rFonts w:hint="eastAsia" w:ascii="仿宋_GB2312" w:hAnsi="仿宋_GB2312" w:cs="仿宋_GB2312"/>
          <w:sz w:val="32"/>
          <w:szCs w:val="32"/>
        </w:rPr>
        <w:t>为落实最严格水资源管理制度，加强地下水资源管理与保护，有效遏制昌吉市地下水水位严重下降趋势，尽快修复地下水水生态环境与功能，促进区域地下水资源可持续利用，昌吉州提出了：“一年遏制、五年稳定、长期向好”的治理目标，依照《昌吉州地下水水位下降治理专项行动方案》（昌州党发〔2021〕2号）文件要求，要规范用水计量设施建设，实现100%实时监测和100%精准计量，进一步加强信息化建设，对机电井增设远程视频监控系统。按照昌市发改字〔2017〕56号“关于对昌吉市机电井计量设施升级改造建设项目实施方案的批复”的</w:t>
      </w:r>
      <w:r>
        <w:rPr>
          <w:rFonts w:hint="eastAsia" w:ascii="仿宋_GB2312" w:hAnsi="仿宋_GB2312" w:cs="仿宋_GB2312"/>
          <w:bCs/>
          <w:sz w:val="32"/>
          <w:szCs w:val="32"/>
        </w:rPr>
        <w:t>文件要求，昌吉</w:t>
      </w:r>
      <w:r>
        <w:rPr>
          <w:rFonts w:hint="eastAsia" w:ascii="仿宋_GB2312" w:hAnsi="仿宋_GB2312" w:cs="仿宋_GB2312"/>
          <w:sz w:val="32"/>
          <w:szCs w:val="32"/>
        </w:rPr>
        <w:t>市于2017年启动</w:t>
      </w:r>
      <w:r>
        <w:rPr>
          <w:rFonts w:hint="eastAsia" w:ascii="仿宋_GB2312" w:hAnsi="仿宋_GB2312" w:cs="仿宋_GB2312"/>
          <w:bCs/>
          <w:sz w:val="32"/>
          <w:szCs w:val="32"/>
        </w:rPr>
        <w:t>智能计量设施更新改造工作。</w:t>
      </w:r>
    </w:p>
    <w:p>
      <w:pPr>
        <w:pStyle w:val="2"/>
        <w:spacing w:line="600" w:lineRule="exact"/>
        <w:ind w:firstLine="643"/>
        <w:rPr>
          <w:sz w:val="32"/>
        </w:rPr>
      </w:pPr>
      <w:r>
        <w:rPr>
          <w:rFonts w:hint="eastAsia"/>
          <w:sz w:val="32"/>
        </w:rPr>
        <w:t>2.项目主要内容及实施情况</w:t>
      </w:r>
    </w:p>
    <w:p>
      <w:pPr>
        <w:ind w:firstLine="640"/>
        <w:rPr>
          <w:rFonts w:ascii="仿宋_GB2312" w:hAnsi="仿宋_GB2312" w:cs="仿宋_GB2312"/>
          <w:sz w:val="32"/>
          <w:szCs w:val="32"/>
        </w:rPr>
      </w:pPr>
      <w:r>
        <w:rPr>
          <w:rFonts w:hint="eastAsia" w:ascii="仿宋_GB2312" w:hAnsi="仿宋_GB2312" w:cs="仿宋_GB2312"/>
          <w:sz w:val="32"/>
          <w:szCs w:val="32"/>
        </w:rPr>
        <w:t>本项目主要内容为进一步加强水利信息化建设，对机电井安装智能远程计量设施，实现“井电双控”监测数据。根据昌吉州人民政府及昌吉州水利局要求，2018年昌吉市完成2267套机电井远程计量设施供货及安装工作，并同时监理水利信息化管理平台，实现实时监测。昌吉市机电井1377套计量设施供货及安装和监控收费系统安装调试。由新疆特变自控设备有限公司中标，中标价1068.00万元；监理由昌吉州中源水利工程咨询监理有限公司中标，中标价13.20万元，合计1081.20万元整。本项目于2017年1月开始实施</w:t>
      </w:r>
      <w:r>
        <w:rPr>
          <w:rFonts w:ascii="仿宋_GB2312" w:hAnsi="仿宋_GB2312" w:cs="仿宋_GB2312"/>
          <w:sz w:val="32"/>
          <w:szCs w:val="32"/>
        </w:rPr>
        <w:t>，</w:t>
      </w:r>
      <w:r>
        <w:rPr>
          <w:rFonts w:hint="eastAsia" w:ascii="仿宋_GB2312" w:hAnsi="仿宋_GB2312" w:cs="仿宋_GB2312"/>
          <w:sz w:val="32"/>
          <w:szCs w:val="32"/>
        </w:rPr>
        <w:t>截止2017年4月已全部完成，截止目前，智能计量设施已全部完成并投入使用。对昌吉市原有计量设施进行更换。严格控制机电井供水，以电控水、以水定地，以水定产。坚决遏制乱采滥采地下水资源行为，持续保障昌吉市地下水可持续利用，足额收缴水资源费。</w:t>
      </w:r>
    </w:p>
    <w:p>
      <w:pPr>
        <w:pStyle w:val="20"/>
        <w:spacing w:line="600" w:lineRule="exact"/>
        <w:ind w:firstLine="640"/>
        <w:rPr>
          <w:rFonts w:ascii="仿宋_GB2312" w:hAnsi="仿宋_GB2312" w:cs="仿宋_GB2312"/>
          <w:kern w:val="2"/>
          <w:sz w:val="32"/>
          <w:szCs w:val="32"/>
        </w:rPr>
      </w:pPr>
      <w:r>
        <w:rPr>
          <w:rFonts w:hint="eastAsia" w:ascii="仿宋_GB2312" w:hAnsi="仿宋_GB2312" w:cs="仿宋_GB2312"/>
          <w:kern w:val="2"/>
          <w:sz w:val="32"/>
          <w:szCs w:val="32"/>
        </w:rPr>
        <w:t>3.项目实施主体</w:t>
      </w:r>
    </w:p>
    <w:p>
      <w:pPr>
        <w:pStyle w:val="20"/>
        <w:spacing w:line="570" w:lineRule="exact"/>
        <w:ind w:firstLine="640"/>
        <w:rPr>
          <w:rFonts w:ascii="仿宋_GB2312" w:hAnsi="仿宋_GB2312" w:cs="仿宋_GB2312"/>
          <w:kern w:val="2"/>
          <w:sz w:val="32"/>
          <w:szCs w:val="32"/>
        </w:rPr>
      </w:pPr>
      <w:r>
        <w:rPr>
          <w:rFonts w:ascii="仿宋_GB2312" w:hAnsi="仿宋_GB2312" w:cs="仿宋_GB2312"/>
          <w:kern w:val="2"/>
          <w:sz w:val="32"/>
          <w:szCs w:val="32"/>
        </w:rPr>
        <w:t>202</w:t>
      </w:r>
      <w:r>
        <w:rPr>
          <w:rFonts w:hint="eastAsia" w:ascii="仿宋_GB2312" w:hAnsi="仿宋_GB2312" w:cs="仿宋_GB2312"/>
          <w:kern w:val="2"/>
          <w:sz w:val="32"/>
          <w:szCs w:val="32"/>
        </w:rPr>
        <w:t>2年昌吉市</w:t>
      </w:r>
      <w:r>
        <w:rPr>
          <w:rFonts w:ascii="仿宋_GB2312" w:hAnsi="仿宋_GB2312" w:cs="仿宋_GB2312"/>
          <w:kern w:val="2"/>
          <w:sz w:val="32"/>
          <w:szCs w:val="32"/>
        </w:rPr>
        <w:t>机井取水计量设施升级改造</w:t>
      </w:r>
      <w:r>
        <w:rPr>
          <w:rFonts w:hint="eastAsia" w:ascii="仿宋_GB2312" w:hAnsi="仿宋_GB2312" w:cs="仿宋_GB2312"/>
          <w:kern w:val="2"/>
          <w:sz w:val="32"/>
          <w:szCs w:val="32"/>
        </w:rPr>
        <w:t>项目的实施主体为昌吉市水政水资源管理处，该处纳入2022年部门决算编制范围的有4个办公室：</w:t>
      </w:r>
      <w:r>
        <w:rPr>
          <w:rFonts w:ascii="仿宋_GB2312" w:hAnsi="仿宋_GB2312" w:cs="仿宋_GB2312"/>
          <w:kern w:val="2"/>
          <w:sz w:val="32"/>
          <w:szCs w:val="32"/>
        </w:rPr>
        <w:t>水资源科</w:t>
      </w:r>
      <w:r>
        <w:rPr>
          <w:rFonts w:hint="eastAsia" w:ascii="仿宋_GB2312" w:hAnsi="仿宋_GB2312" w:cs="仿宋_GB2312"/>
          <w:kern w:val="2"/>
          <w:sz w:val="32"/>
          <w:szCs w:val="32"/>
        </w:rPr>
        <w:t>、</w:t>
      </w:r>
      <w:r>
        <w:rPr>
          <w:rFonts w:ascii="仿宋_GB2312" w:hAnsi="仿宋_GB2312" w:cs="仿宋_GB2312"/>
          <w:kern w:val="2"/>
          <w:sz w:val="32"/>
          <w:szCs w:val="32"/>
        </w:rPr>
        <w:t>节水科</w:t>
      </w:r>
      <w:r>
        <w:rPr>
          <w:rFonts w:hint="eastAsia" w:ascii="仿宋_GB2312" w:hAnsi="仿宋_GB2312" w:cs="仿宋_GB2312"/>
          <w:kern w:val="2"/>
          <w:sz w:val="32"/>
          <w:szCs w:val="32"/>
        </w:rPr>
        <w:t>、</w:t>
      </w:r>
      <w:r>
        <w:rPr>
          <w:rFonts w:ascii="仿宋_GB2312" w:hAnsi="仿宋_GB2312" w:cs="仿宋_GB2312"/>
          <w:kern w:val="2"/>
          <w:sz w:val="32"/>
          <w:szCs w:val="32"/>
        </w:rPr>
        <w:t>水土保持科</w:t>
      </w:r>
      <w:r>
        <w:rPr>
          <w:rFonts w:hint="eastAsia" w:ascii="仿宋_GB2312" w:hAnsi="仿宋_GB2312" w:cs="仿宋_GB2312"/>
          <w:kern w:val="2"/>
          <w:sz w:val="32"/>
          <w:szCs w:val="32"/>
        </w:rPr>
        <w:t>、</w:t>
      </w:r>
      <w:r>
        <w:rPr>
          <w:rFonts w:ascii="仿宋_GB2312" w:hAnsi="仿宋_GB2312" w:cs="仿宋_GB2312"/>
          <w:kern w:val="2"/>
          <w:sz w:val="32"/>
          <w:szCs w:val="32"/>
        </w:rPr>
        <w:t>行政办公室</w:t>
      </w:r>
      <w:r>
        <w:rPr>
          <w:rFonts w:hint="eastAsia" w:ascii="仿宋_GB2312" w:hAnsi="仿宋_GB2312" w:cs="仿宋_GB2312"/>
          <w:kern w:val="2"/>
          <w:sz w:val="32"/>
          <w:szCs w:val="32"/>
        </w:rPr>
        <w:t>。</w:t>
      </w:r>
    </w:p>
    <w:p>
      <w:pPr>
        <w:pStyle w:val="20"/>
        <w:spacing w:line="570" w:lineRule="exact"/>
        <w:ind w:firstLine="640"/>
        <w:outlineLvl w:val="2"/>
        <w:rPr>
          <w:rFonts w:ascii="仿宋_GB2312" w:hAnsi="仿宋_GB2312" w:cs="仿宋_GB2312"/>
          <w:kern w:val="2"/>
          <w:sz w:val="32"/>
          <w:szCs w:val="32"/>
        </w:rPr>
      </w:pPr>
      <w:r>
        <w:rPr>
          <w:rFonts w:hint="eastAsia" w:ascii="仿宋_GB2312" w:hAnsi="仿宋_GB2312" w:cs="仿宋_GB2312"/>
          <w:kern w:val="2"/>
          <w:sz w:val="32"/>
          <w:szCs w:val="32"/>
        </w:rPr>
        <w:t>编制人数为31人，其中：参公31人。实有在职人数26人，其中：参公26人。离退休人员23人，其中：行政退休人员23人。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w:t>
      </w:r>
      <w:r>
        <w:rPr>
          <w:rFonts w:hint="eastAsia" w:ascii="仿宋_GB2312" w:hAnsi="仿宋_GB2312" w:cs="仿宋_GB2312"/>
          <w:sz w:val="32"/>
          <w:szCs w:val="32"/>
        </w:rPr>
        <w:t>资金</w:t>
      </w:r>
      <w:r>
        <w:rPr>
          <w:rFonts w:hint="eastAsia"/>
          <w:sz w:val="32"/>
          <w:szCs w:val="32"/>
        </w:rPr>
        <w:t>安排落实、总投入情况</w:t>
      </w:r>
    </w:p>
    <w:p>
      <w:pPr>
        <w:spacing w:line="600" w:lineRule="exact"/>
        <w:ind w:firstLine="1280" w:firstLineChars="400"/>
        <w:rPr>
          <w:sz w:val="32"/>
          <w:szCs w:val="32"/>
        </w:rPr>
      </w:pPr>
      <w:r>
        <w:rPr>
          <w:rFonts w:hint="eastAsia"/>
          <w:sz w:val="32"/>
          <w:szCs w:val="32"/>
        </w:rPr>
        <w:t>根据《关于拨付</w:t>
      </w:r>
      <w:r>
        <w:rPr>
          <w:sz w:val="32"/>
          <w:szCs w:val="32"/>
        </w:rPr>
        <w:t>机井取水计量设施升级改造</w:t>
      </w:r>
      <w:r>
        <w:rPr>
          <w:rFonts w:hint="eastAsia"/>
          <w:sz w:val="32"/>
          <w:szCs w:val="32"/>
        </w:rPr>
        <w:t>项目的通知》（财经会报告）文件，</w:t>
      </w:r>
      <w:r>
        <w:rPr>
          <w:sz w:val="32"/>
          <w:szCs w:val="32"/>
        </w:rPr>
        <w:t>机井取水计量设施升级改造</w:t>
      </w:r>
      <w:r>
        <w:rPr>
          <w:rFonts w:hint="eastAsia"/>
          <w:sz w:val="32"/>
          <w:szCs w:val="32"/>
        </w:rPr>
        <w:t>项目项目预算安排资金总额100.00万元，其中财政资金100.00万元，2022年实际收到预算资金100.00万元，预算资金到位率为100.0%。</w:t>
      </w:r>
    </w:p>
    <w:p>
      <w:pPr>
        <w:spacing w:line="600" w:lineRule="exact"/>
        <w:ind w:firstLine="640"/>
        <w:rPr>
          <w:sz w:val="32"/>
          <w:szCs w:val="32"/>
        </w:rPr>
      </w:pPr>
      <w:r>
        <w:rPr>
          <w:rFonts w:hint="eastAsia"/>
          <w:sz w:val="32"/>
          <w:szCs w:val="32"/>
        </w:rPr>
        <w:t>（2）项目资金实际使用情况</w:t>
      </w:r>
    </w:p>
    <w:p>
      <w:pPr>
        <w:spacing w:line="600" w:lineRule="exact"/>
        <w:ind w:firstLine="640"/>
        <w:rPr>
          <w:sz w:val="32"/>
          <w:szCs w:val="32"/>
        </w:rPr>
      </w:pPr>
      <w:r>
        <w:rPr>
          <w:rFonts w:hint="eastAsia"/>
          <w:sz w:val="32"/>
          <w:szCs w:val="32"/>
        </w:rPr>
        <w:t>截至2022年12月31日，本项目实际支付资金100万元，预算执行率100.00%。项目资金主要用于支付支付</w:t>
      </w:r>
      <w:r>
        <w:rPr>
          <w:sz w:val="32"/>
          <w:szCs w:val="32"/>
        </w:rPr>
        <w:t>机井取水计量设施设备及安装</w:t>
      </w:r>
      <w:r>
        <w:rPr>
          <w:rFonts w:hint="eastAsia"/>
          <w:sz w:val="32"/>
          <w:szCs w:val="32"/>
        </w:rPr>
        <w:t>费用100.00万元。</w:t>
      </w:r>
    </w:p>
    <w:p>
      <w:pPr>
        <w:pStyle w:val="4"/>
        <w:numPr>
          <w:ilvl w:val="0"/>
          <w:numId w:val="2"/>
        </w:numPr>
        <w:spacing w:line="600" w:lineRule="exact"/>
        <w:ind w:firstLine="640"/>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ind w:firstLine="640"/>
        <w:rPr>
          <w:rFonts w:hAnsi="Arial" w:cs="宋体"/>
          <w:bCs/>
          <w:color w:val="000000"/>
          <w:sz w:val="32"/>
          <w:szCs w:val="32"/>
        </w:rPr>
      </w:pPr>
      <w:r>
        <w:rPr>
          <w:rFonts w:hint="eastAsia" w:hAnsi="Arial" w:cs="宋体"/>
          <w:bCs/>
          <w:color w:val="000000"/>
          <w:sz w:val="32"/>
          <w:szCs w:val="32"/>
        </w:rPr>
        <w:t>该项目为昌吉市水政水资源管理处签机电井计量设施供货及安装二期项目，项目涵盖昌吉市各乡镇（街道）1377眼机电井井电双控计量设备安装调试。二期合同金额1068.00万元，1377套井电双控设备于2017年9月安装完成。合同约定工程完工验收合格后，第一年支付合同总价的40.0%，第二年支付合同总价的30.0%，第三年支付合同总价的30.0%。严格控制机电井供水，以电控水、以水定地、以水定产。坚决遏制乱采地下水资源行为，持续保障昌吉市地下水可持续利用，足额征收水资源费。</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根据《中华人民共和国预算法》、《中共中央国务院关于全面实施预算绩效管理的意见》（中发〔2018〕34号）、《关于印发&lt;项目支出绩效评价管理办法&gt;的通知》（财预〔2020〕10号）、《阿克苏地区财政支出绩效评价管理暂行办法》（阿地财预〔2019〕26号）等文件要求，结合本项目实际，对绩效目标进行逐层分解、细化后的具体绩效指标如下：</w:t>
      </w:r>
    </w:p>
    <w:p>
      <w:pPr>
        <w:numPr>
          <w:ilvl w:val="0"/>
          <w:numId w:val="3"/>
        </w:numPr>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项目产出目标</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①数量指标</w:t>
      </w:r>
    </w:p>
    <w:p>
      <w:pPr>
        <w:ind w:firstLine="640"/>
        <w:rPr>
          <w:rFonts w:ascii="仿宋_GB2312" w:hAnsi="仿宋_GB2312" w:cs="仿宋_GB2312"/>
          <w:sz w:val="32"/>
          <w:szCs w:val="32"/>
        </w:rPr>
      </w:pPr>
      <w:r>
        <w:rPr>
          <w:rFonts w:hint="eastAsia" w:ascii="仿宋_GB2312" w:hAnsi="仿宋_GB2312" w:cs="仿宋_GB2312"/>
          <w:sz w:val="32"/>
          <w:szCs w:val="32"/>
        </w:rPr>
        <w:t>“完成1377眼机电井井电双控计量设备安装调试”指标，预期指标值为“=1377套”；</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②质量指标</w:t>
      </w:r>
    </w:p>
    <w:p>
      <w:pPr>
        <w:pStyle w:val="2"/>
        <w:ind w:firstLine="640"/>
        <w:rPr>
          <w:rFonts w:cs="仿宋_GB2312"/>
          <w:b w:val="0"/>
          <w:bCs w:val="0"/>
          <w:kern w:val="2"/>
          <w:sz w:val="32"/>
        </w:rPr>
      </w:pPr>
      <w:r>
        <w:rPr>
          <w:rFonts w:hint="eastAsia" w:cs="仿宋_GB2312"/>
          <w:b w:val="0"/>
          <w:bCs w:val="0"/>
          <w:kern w:val="2"/>
          <w:sz w:val="32"/>
        </w:rPr>
        <w:t>“确保计量设施数据的准确性、及时性”预期指标值为“=100%”。</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③时效指标</w:t>
      </w:r>
    </w:p>
    <w:p>
      <w:pPr>
        <w:ind w:firstLine="640"/>
        <w:rPr>
          <w:rFonts w:ascii="仿宋_GB2312" w:hAnsi="仿宋_GB2312" w:cs="仿宋_GB2312"/>
          <w:sz w:val="32"/>
          <w:szCs w:val="32"/>
        </w:rPr>
      </w:pPr>
      <w:r>
        <w:rPr>
          <w:rFonts w:hint="eastAsia" w:ascii="仿宋_GB2312" w:hAnsi="仿宋_GB2312" w:cs="仿宋_GB2312"/>
          <w:sz w:val="32"/>
          <w:szCs w:val="32"/>
        </w:rPr>
        <w:t>“资金拨付及时</w:t>
      </w:r>
      <w:r>
        <w:rPr>
          <w:rFonts w:hint="eastAsia" w:ascii="仿宋_GB2312" w:hAnsi="仿宋_GB2312" w:cs="仿宋_GB2312"/>
          <w:sz w:val="32"/>
          <w:szCs w:val="32"/>
          <w:lang w:val="en-US" w:eastAsia="zh-CN"/>
        </w:rPr>
        <w:t>率</w:t>
      </w:r>
      <w:r>
        <w:rPr>
          <w:rFonts w:hint="eastAsia" w:ascii="仿宋_GB2312" w:hAnsi="仿宋_GB2312" w:cs="仿宋_GB2312"/>
          <w:sz w:val="32"/>
          <w:szCs w:val="32"/>
        </w:rPr>
        <w:t>”指标，预期指标值为“=100%”。</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④成本指标</w:t>
      </w:r>
    </w:p>
    <w:p>
      <w:pPr>
        <w:ind w:firstLine="640"/>
        <w:rPr>
          <w:rFonts w:hint="eastAsia" w:ascii="仿宋_GB2312" w:hAnsi="仿宋_GB2312" w:cs="仿宋_GB2312"/>
          <w:sz w:val="32"/>
          <w:szCs w:val="32"/>
        </w:rPr>
      </w:pPr>
      <w:r>
        <w:rPr>
          <w:rFonts w:hint="eastAsia" w:ascii="仿宋_GB2312" w:hAnsi="仿宋_GB2312" w:cs="仿宋_GB2312"/>
          <w:sz w:val="32"/>
          <w:szCs w:val="32"/>
        </w:rPr>
        <w:t>“1377眼机电井井电双控计量设备费”指标，预期指标值为“=81.60万元”。</w:t>
      </w:r>
    </w:p>
    <w:p>
      <w:pPr>
        <w:ind w:firstLine="640"/>
      </w:pPr>
      <w:r>
        <w:rPr>
          <w:rFonts w:hint="eastAsia" w:ascii="仿宋_GB2312" w:hAnsi="仿宋_GB2312" w:cs="仿宋_GB2312"/>
          <w:sz w:val="32"/>
          <w:szCs w:val="32"/>
        </w:rPr>
        <w:t>“1377眼机电井井电双控安装费”指标，预期指标值为“=18.40万元”。</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（2）项目效益目标</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①经济效益指标</w:t>
      </w:r>
    </w:p>
    <w:p>
      <w:pPr>
        <w:ind w:firstLine="640"/>
        <w:rPr>
          <w:rFonts w:ascii="仿宋_GB2312" w:hAnsi="仿宋_GB2312" w:cs="仿宋_GB2312"/>
          <w:sz w:val="32"/>
          <w:szCs w:val="32"/>
        </w:rPr>
      </w:pPr>
      <w:r>
        <w:rPr>
          <w:rFonts w:hint="eastAsia" w:ascii="仿宋_GB2312" w:hAnsi="仿宋_GB2312" w:cs="仿宋_GB2312"/>
          <w:sz w:val="32"/>
          <w:szCs w:val="32"/>
        </w:rPr>
        <w:t>无此项指标。</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②社会效益指标</w:t>
      </w:r>
    </w:p>
    <w:p>
      <w:pPr>
        <w:ind w:firstLine="640"/>
        <w:rPr>
          <w:rFonts w:ascii="仿宋_GB2312" w:hAnsi="仿宋_GB2312" w:cs="仿宋_GB2312"/>
          <w:sz w:val="32"/>
          <w:szCs w:val="32"/>
        </w:rPr>
      </w:pPr>
      <w:r>
        <w:rPr>
          <w:rFonts w:hint="eastAsia" w:ascii="仿宋_GB2312" w:hAnsi="仿宋_GB2312" w:cs="仿宋_GB2312"/>
          <w:sz w:val="32"/>
          <w:szCs w:val="32"/>
        </w:rPr>
        <w:t>无此项指标。</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③生态效益指标</w:t>
      </w:r>
    </w:p>
    <w:p>
      <w:pPr>
        <w:ind w:firstLine="640"/>
        <w:rPr>
          <w:rFonts w:ascii="仿宋_GB2312" w:hAnsi="仿宋_GB2312" w:cs="仿宋_GB2312"/>
          <w:sz w:val="32"/>
          <w:szCs w:val="32"/>
        </w:rPr>
      </w:pPr>
      <w:r>
        <w:rPr>
          <w:rFonts w:hint="eastAsia" w:ascii="仿宋_GB2312" w:hAnsi="仿宋_GB2312" w:cs="仿宋_GB2312"/>
          <w:sz w:val="32"/>
          <w:szCs w:val="32"/>
        </w:rPr>
        <w:t>“坚决遏制乱采地下水资源行为”指标，预期指标值为“有效控制”。</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④可持续影响指标</w:t>
      </w:r>
    </w:p>
    <w:p>
      <w:pPr>
        <w:ind w:firstLine="640"/>
        <w:rPr>
          <w:rFonts w:ascii="仿宋_GB2312" w:hAnsi="仿宋_GB2312" w:cs="仿宋_GB2312"/>
          <w:sz w:val="32"/>
          <w:szCs w:val="32"/>
        </w:rPr>
      </w:pPr>
      <w:r>
        <w:rPr>
          <w:rFonts w:hint="eastAsia" w:ascii="仿宋_GB2312" w:hAnsi="仿宋_GB2312" w:cs="仿宋_GB2312"/>
          <w:sz w:val="32"/>
          <w:szCs w:val="32"/>
        </w:rPr>
        <w:t>“提高用水效率，水资源可持续利用”指标，预期指标值为“可持续利用”。</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（3）相关满意度目标</w:t>
      </w:r>
    </w:p>
    <w:p>
      <w:pPr>
        <w:ind w:firstLine="640"/>
        <w:rPr>
          <w:rFonts w:ascii="仿宋_GB2312" w:hAnsi="仿宋_GB2312" w:cs="仿宋_GB2312"/>
          <w:sz w:val="32"/>
          <w:szCs w:val="32"/>
        </w:rPr>
      </w:pPr>
      <w:r>
        <w:rPr>
          <w:rFonts w:hint="eastAsia" w:ascii="仿宋_GB2312" w:hAnsi="仿宋_GB2312" w:cs="仿宋_GB2312"/>
          <w:sz w:val="32"/>
          <w:szCs w:val="32"/>
        </w:rPr>
        <w:t>满意度指标</w:t>
      </w:r>
    </w:p>
    <w:p>
      <w:pPr>
        <w:ind w:firstLine="640"/>
        <w:rPr>
          <w:rFonts w:ascii="仿宋_GB2312" w:hAnsi="仿宋_GB2312" w:cs="仿宋_GB2312"/>
          <w:sz w:val="32"/>
          <w:szCs w:val="32"/>
        </w:rPr>
      </w:pPr>
      <w:r>
        <w:rPr>
          <w:rFonts w:hint="eastAsia" w:ascii="仿宋_GB2312" w:hAnsi="仿宋_GB2312" w:cs="仿宋_GB2312"/>
          <w:sz w:val="32"/>
          <w:szCs w:val="32"/>
        </w:rPr>
        <w:t>“全市地下水用水户受益”指标，预期指标值为“</w:t>
      </w:r>
      <w:r>
        <w:rPr>
          <w:rFonts w:ascii="仿宋_GB2312" w:hAnsi="仿宋_GB2312" w:cs="仿宋_GB2312"/>
          <w:sz w:val="32"/>
          <w:szCs w:val="32"/>
        </w:rPr>
        <w:t>&gt;=95.00%</w:t>
      </w:r>
      <w:r>
        <w:rPr>
          <w:rFonts w:hint="eastAsia" w:ascii="仿宋_GB2312" w:hAnsi="仿宋_GB2312" w:cs="仿宋_GB2312"/>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0"/>
        <w:rPr>
          <w:rFonts w:ascii="楷体_GB2312" w:eastAsia="楷体_GB2312"/>
          <w:szCs w:val="32"/>
        </w:rPr>
      </w:pPr>
      <w:bookmarkStart w:id="1" w:name="_Toc26632"/>
      <w:bookmarkStart w:id="2" w:name="_Toc21664"/>
      <w:bookmarkStart w:id="3" w:name="_Toc22922"/>
      <w:bookmarkStart w:id="4" w:name="_Toc5258"/>
      <w:bookmarkStart w:id="5" w:name="_Toc5462343"/>
      <w:bookmarkStart w:id="6" w:name="_Toc22169_WPSOffice_Level2"/>
      <w:bookmarkStart w:id="7" w:name="_Toc480473081"/>
      <w:bookmarkStart w:id="8" w:name="_Toc1286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rFonts w:ascii="仿宋_GB2312" w:hAnsi="仿宋_GB2312" w:cs="仿宋_GB2312"/>
          <w:sz w:val="32"/>
          <w:szCs w:val="32"/>
        </w:rPr>
      </w:pPr>
      <w:r>
        <w:rPr>
          <w:rFonts w:hint="eastAsia" w:ascii="仿宋_GB2312" w:hAnsi="仿宋_GB2312" w:cs="仿宋_GB2312"/>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rPr>
      </w:pPr>
      <w:r>
        <w:rPr>
          <w:rFonts w:hint="eastAsia" w:ascii="仿宋_GB2312" w:hAnsi="仿宋_GB2312" w:cs="仿宋_GB2312"/>
          <w:color w:val="000000" w:themeColor="text1"/>
          <w:sz w:val="32"/>
          <w:szCs w:val="32"/>
        </w:rPr>
        <w:t>本次绩效评价遵循财政部</w:t>
      </w:r>
      <w:r>
        <w:rPr>
          <w:rFonts w:hint="eastAsia" w:ascii="仿宋_GB2312" w:hAnsi="Arial" w:cs="宋体"/>
          <w:bCs/>
          <w:color w:val="000000" w:themeColor="text1"/>
          <w:sz w:val="32"/>
          <w:szCs w:val="32"/>
        </w:rPr>
        <w:t>《关于印发&lt;项目支出绩效评价管理办法&gt;的通知》（财预</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2020</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10号）</w:t>
      </w:r>
      <w:r>
        <w:rPr>
          <w:rFonts w:hint="eastAsia" w:ascii="仿宋_GB2312" w:hAnsi="仿宋_GB2312" w:cs="仿宋_GB2312"/>
          <w:color w:val="000000" w:themeColor="text1"/>
          <w:sz w:val="32"/>
          <w:szCs w:val="32"/>
        </w:rPr>
        <w:t>以及自治区财政厅《自治区财政支出绩效评价管理暂行办法》（新财预〔2018〕189号）等文件规定，</w:t>
      </w:r>
      <w:r>
        <w:rPr>
          <w:rFonts w:hint="eastAsia" w:ascii="仿宋_GB2312"/>
          <w:color w:val="000000" w:themeColor="text1"/>
          <w:sz w:val="32"/>
          <w:szCs w:val="32"/>
        </w:rPr>
        <w:t>对2022年度我单位实施的</w:t>
      </w:r>
      <w:r>
        <w:rPr>
          <w:rFonts w:ascii="仿宋_GB2312" w:hAnsi="仿宋_GB2312" w:cs="仿宋_GB2312"/>
          <w:color w:val="000000" w:themeColor="text1"/>
          <w:sz w:val="32"/>
          <w:szCs w:val="32"/>
        </w:rPr>
        <w:t>机井取水计量设施升级改造</w:t>
      </w:r>
      <w:r>
        <w:rPr>
          <w:rFonts w:hint="eastAsia" w:ascii="仿宋_GB2312"/>
          <w:color w:val="000000" w:themeColor="text1"/>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0"/>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ascii="仿宋_GB2312" w:hAnsi="仿宋_GB2312" w:cs="仿宋_GB2312"/>
          <w:color w:val="000000" w:themeColor="text1"/>
          <w:sz w:val="32"/>
          <w:szCs w:val="32"/>
        </w:rPr>
        <w:t>机井取水计量设施升级改造</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26131"/>
      <w:bookmarkStart w:id="10" w:name="_Toc419984722"/>
      <w:bookmarkStart w:id="11" w:name="_Toc1913"/>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sz w:val="32"/>
          <w:szCs w:val="32"/>
        </w:rPr>
      </w:pPr>
      <w:r>
        <w:rPr>
          <w:rFonts w:hint="eastAsia" w:ascii="仿宋_GB2312"/>
          <w:color w:val="000000" w:themeColor="text1"/>
          <w:sz w:val="32"/>
          <w:szCs w:val="32"/>
        </w:rPr>
        <w:t>绩效评价指标体系根据财政部</w:t>
      </w:r>
      <w:r>
        <w:rPr>
          <w:rFonts w:hint="eastAsia" w:ascii="仿宋_GB2312" w:hAnsi="Arial" w:cs="宋体"/>
          <w:bCs/>
          <w:color w:val="000000" w:themeColor="text1"/>
          <w:sz w:val="32"/>
          <w:szCs w:val="32"/>
        </w:rPr>
        <w:t>《关于印发&lt;项目支出绩效评价管理办法&gt;的通知》（财预</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2020</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10号）、</w:t>
      </w:r>
      <w:r>
        <w:rPr>
          <w:rFonts w:hint="eastAsia" w:ascii="仿宋_GB2312" w:hAnsi="仿宋_GB2312" w:cs="仿宋_GB2312"/>
          <w:color w:val="000000" w:themeColor="text1"/>
          <w:sz w:val="32"/>
          <w:szCs w:val="32"/>
        </w:rPr>
        <w:t>自治区财政厅《自治区财政支出绩效评价管理暂行办法》（新财预〔2018〕189号）</w:t>
      </w:r>
      <w:r>
        <w:rPr>
          <w:rFonts w:hint="eastAsia" w:ascii="仿宋_GB2312"/>
          <w:color w:val="000000" w:themeColor="text1"/>
          <w:sz w:val="32"/>
          <w:szCs w:val="32"/>
        </w:rPr>
        <w:t>等文件要求，</w:t>
      </w:r>
      <w:r>
        <w:rPr>
          <w:rFonts w:hint="eastAsia"/>
          <w:sz w:val="32"/>
          <w:szCs w:val="32"/>
        </w:rPr>
        <w:t>我单位</w:t>
      </w:r>
      <w:r>
        <w:rPr>
          <w:rFonts w:hint="eastAsia"/>
          <w:sz w:val="32"/>
          <w:szCs w:val="32"/>
          <w:lang w:val="zh-TW" w:eastAsia="zh-TW"/>
        </w:rPr>
        <w:t>根据项目的</w:t>
      </w:r>
      <w:r>
        <w:rPr>
          <w:rFonts w:hint="eastAsia"/>
          <w:sz w:val="32"/>
          <w:szCs w:val="32"/>
        </w:rPr>
        <w:t>实施</w:t>
      </w:r>
      <w:r>
        <w:rPr>
          <w:rFonts w:hint="eastAsia"/>
          <w:sz w:val="32"/>
          <w:szCs w:val="32"/>
          <w:lang w:val="zh-TW" w:eastAsia="zh-TW"/>
        </w:rPr>
        <w:t>资料研读及前期调研，结合项目的实际开展情况，将项目的指标体系进行了调整和完善</w:t>
      </w:r>
      <w:r>
        <w:rPr>
          <w:rFonts w:hint="eastAsia"/>
          <w:sz w:val="32"/>
          <w:szCs w:val="32"/>
          <w:lang w:val="zh-TW"/>
        </w:rPr>
        <w:t>，</w:t>
      </w:r>
      <w:r>
        <w:rPr>
          <w:rFonts w:hint="eastAsia"/>
          <w:sz w:val="32"/>
          <w:szCs w:val="32"/>
          <w:lang w:val="zh-TW" w:eastAsia="zh-TW"/>
        </w:rPr>
        <w:t>最终形成了项目绩效评价指标体系</w:t>
      </w:r>
      <w:r>
        <w:rPr>
          <w:rFonts w:hint="eastAsia"/>
          <w:sz w:val="32"/>
          <w:szCs w:val="32"/>
          <w:lang w:val="zh-TW"/>
        </w:rPr>
        <w:t>，</w:t>
      </w:r>
      <w:r>
        <w:rPr>
          <w:rFonts w:hint="eastAsia"/>
          <w:sz w:val="32"/>
          <w:szCs w:val="32"/>
        </w:rPr>
        <w:t>指标体系结构如下：</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一级指标为：决策、过程、产出、效益。</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二级指标为：项目立项、绩效目标、资金投入、资金管理、组织实施、产出数量、产出质量、产出时效、产出成本、项目效益。</w:t>
      </w:r>
    </w:p>
    <w:p>
      <w:pPr>
        <w:spacing w:line="600" w:lineRule="exact"/>
        <w:ind w:firstLine="640"/>
      </w:pPr>
      <w:r>
        <w:rPr>
          <w:rFonts w:hint="eastAsia" w:ascii="仿宋_GB2312"/>
          <w:color w:val="000000" w:themeColor="text1"/>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吕虹乐任评价组组长，绩效评价工作职责为检查项目绩效指标完成情况、审定项目支出绩效评价结果及项目支出绩效评价报告。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吕奕任评价组副组长，绩效评价工作职责为组织和协调项目工作人员采取实地调查、资料检查等方式，核实项目绩效指标完成情况；组织受益对象对项目工作进行评价等。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徐亚坤任评价组成员，绩效评价工作职责为做好项目支出绩效评价工作的沟通协调工作，对项目实施情况进行实地调查，编写项目支出绩效评价报告。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ind w:firstLine="640"/>
        <w:rPr>
          <w:color w:val="000000" w:themeColor="text1"/>
          <w:sz w:val="32"/>
          <w:szCs w:val="32"/>
        </w:rPr>
      </w:pPr>
      <w:r>
        <w:rPr>
          <w:rFonts w:hint="eastAsia" w:ascii="仿宋_GB2312"/>
          <w:sz w:val="32"/>
          <w:szCs w:val="32"/>
        </w:rPr>
        <w:t>通过</w:t>
      </w:r>
      <w:r>
        <w:rPr>
          <w:rFonts w:ascii="仿宋_GB2312" w:hAnsi="仿宋_GB2312" w:cs="仿宋_GB2312"/>
          <w:color w:val="000000" w:themeColor="text1"/>
          <w:sz w:val="32"/>
          <w:szCs w:val="32"/>
        </w:rPr>
        <w:t>机井取水计量设施升级改造</w:t>
      </w:r>
      <w:r>
        <w:rPr>
          <w:rFonts w:hint="eastAsia" w:ascii="仿宋_GB2312"/>
          <w:sz w:val="32"/>
          <w:szCs w:val="32"/>
        </w:rPr>
        <w:t>项目的实施，解决了</w:t>
      </w:r>
      <w:r>
        <w:rPr>
          <w:rFonts w:hint="eastAsia"/>
          <w:color w:val="000000" w:themeColor="text1"/>
          <w:sz w:val="32"/>
          <w:szCs w:val="32"/>
        </w:rPr>
        <w:t>有效遏制乱采滥采地下水资源行为，持续保障昌吉市地下水可持续利用</w:t>
      </w:r>
      <w:r>
        <w:rPr>
          <w:rFonts w:hint="eastAsia" w:ascii="仿宋_GB2312"/>
          <w:sz w:val="32"/>
          <w:szCs w:val="32"/>
        </w:rPr>
        <w:t>，实现了</w:t>
      </w:r>
      <w:r>
        <w:rPr>
          <w:rFonts w:hint="eastAsia"/>
          <w:sz w:val="32"/>
          <w:szCs w:val="32"/>
        </w:rPr>
        <w:t>提高用水效率，水资源可持续利用</w:t>
      </w:r>
      <w:r>
        <w:rPr>
          <w:rFonts w:hint="eastAsia" w:ascii="仿宋_GB2312"/>
          <w:color w:val="000000" w:themeColor="text1"/>
          <w:sz w:val="32"/>
          <w:szCs w:val="32"/>
        </w:rPr>
        <w:t>效益，</w:t>
      </w:r>
      <w:r>
        <w:rPr>
          <w:rFonts w:hint="eastAsia" w:ascii="仿宋_GB2312"/>
          <w:sz w:val="32"/>
          <w:szCs w:val="32"/>
        </w:rPr>
        <w:t>该项目预算执行率达</w:t>
      </w:r>
      <w:r>
        <w:rPr>
          <w:rFonts w:hint="eastAsia"/>
          <w:sz w:val="32"/>
          <w:szCs w:val="32"/>
        </w:rPr>
        <w:t>100.00</w:t>
      </w:r>
      <w:r>
        <w:rPr>
          <w:sz w:val="32"/>
          <w:szCs w:val="32"/>
        </w:rPr>
        <w:t>%</w:t>
      </w:r>
      <w:r>
        <w:rPr>
          <w:rFonts w:hint="eastAsia"/>
          <w:sz w:val="32"/>
          <w:szCs w:val="32"/>
        </w:rPr>
        <w:t>，</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ascii="仿宋_GB2312" w:hAnsi="仿宋_GB2312" w:cs="仿宋_GB2312"/>
          <w:color w:val="000000" w:themeColor="text1"/>
          <w:sz w:val="32"/>
          <w:szCs w:val="32"/>
        </w:rPr>
        <w:t>机井取水计量设施升级改造</w:t>
      </w:r>
      <w:r>
        <w:rPr>
          <w:rFonts w:hint="eastAsia" w:ascii="仿宋_GB2312"/>
          <w:sz w:val="32"/>
          <w:szCs w:val="32"/>
        </w:rPr>
        <w:t>项目的绩效目标和各项具体绩效指标实现情况进行了客观评价，最终评分为100.00分。绩效评级为“优”，具体得分情况为：项目决策20.00分、项目过程20.00分、项目产出30.00分、项目效益30.00分。</w:t>
      </w:r>
    </w:p>
    <w:p>
      <w:pPr>
        <w:pStyle w:val="3"/>
        <w:spacing w:line="600" w:lineRule="exact"/>
        <w:ind w:firstLine="640"/>
        <w:rPr>
          <w:szCs w:val="32"/>
        </w:rPr>
      </w:pPr>
      <w:r>
        <w:rPr>
          <w:rFonts w:hint="eastAsia"/>
          <w:szCs w:val="32"/>
        </w:rPr>
        <w:t>四、绩效评价指标分析</w:t>
      </w:r>
    </w:p>
    <w:p>
      <w:pPr>
        <w:pStyle w:val="4"/>
        <w:spacing w:line="600" w:lineRule="exact"/>
        <w:ind w:firstLine="640"/>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rPr>
      </w:pPr>
      <w:r>
        <w:rPr>
          <w:rFonts w:hint="eastAsia" w:ascii="仿宋_GB2312" w:hAnsi="仿宋_GB2312" w:cs="仿宋_GB2312"/>
          <w:sz w:val="32"/>
          <w:szCs w:val="32"/>
        </w:rPr>
        <w:t>项目决策类指标从项目立项、绩效目标和资金投入三个方面评价项目前期准备工作，权重分值为 20 分，本项目实际得分20.00分，得分率为100.00%。具体各项指标得分如下</w:t>
      </w:r>
      <w:r>
        <w:rPr>
          <w:rFonts w:ascii="仿宋_GB2312" w:hAnsi="仿宋_GB2312" w:cs="仿宋_GB2312"/>
          <w:sz w:val="32"/>
          <w:szCs w:val="32"/>
        </w:rPr>
        <w:t>：</w:t>
      </w:r>
    </w:p>
    <w:p>
      <w:pPr>
        <w:pStyle w:val="23"/>
        <w:spacing w:line="600" w:lineRule="exact"/>
        <w:rPr>
          <w:rFonts w:hAnsi="仿宋_GB2312" w:cs="仿宋_GB2312"/>
          <w:color w:val="auto"/>
          <w:spacing w:val="0"/>
        </w:rPr>
      </w:pPr>
      <w:r>
        <w:rPr>
          <w:rFonts w:hint="eastAsia" w:hAnsi="仿宋_GB2312" w:cs="仿宋_GB2312"/>
          <w:color w:val="auto"/>
          <w:spacing w:val="0"/>
        </w:rPr>
        <w:t>1.立项依据充分性：本项目是由</w:t>
      </w:r>
      <w:r>
        <w:rPr>
          <w:rFonts w:hAnsi="仿宋_GB2312" w:cs="仿宋_GB2312"/>
          <w:color w:val="auto"/>
          <w:spacing w:val="0"/>
        </w:rPr>
        <w:t>昌吉市水政水资源管理处</w:t>
      </w:r>
      <w:r>
        <w:rPr>
          <w:rFonts w:hint="eastAsia" w:hAnsi="仿宋_GB2312" w:cs="仿宋_GB2312"/>
          <w:color w:val="auto"/>
          <w:spacing w:val="0"/>
        </w:rPr>
        <w:t>提出申报</w:t>
      </w:r>
      <w:r>
        <w:rPr>
          <w:rFonts w:hAnsi="仿宋_GB2312" w:cs="仿宋_GB2312"/>
          <w:color w:val="auto"/>
          <w:spacing w:val="0"/>
        </w:rPr>
        <w:t>，</w:t>
      </w:r>
      <w:r>
        <w:rPr>
          <w:rFonts w:hint="eastAsia" w:hAnsi="仿宋_GB2312" w:cs="仿宋_GB2312"/>
          <w:color w:val="auto"/>
          <w:spacing w:val="0"/>
        </w:rPr>
        <w:t>于2017年1月批复设立</w:t>
      </w:r>
      <w:r>
        <w:rPr>
          <w:rFonts w:hAnsi="仿宋_GB2312" w:cs="仿宋_GB2312"/>
          <w:color w:val="auto"/>
          <w:spacing w:val="0"/>
        </w:rPr>
        <w:t>，202</w:t>
      </w:r>
      <w:r>
        <w:rPr>
          <w:rFonts w:hint="eastAsia" w:hAnsi="仿宋_GB2312" w:cs="仿宋_GB2312"/>
          <w:color w:val="auto"/>
          <w:spacing w:val="0"/>
        </w:rPr>
        <w:t>2年我单位根据</w:t>
      </w:r>
      <w:r>
        <w:rPr>
          <w:rFonts w:hAnsi="仿宋_GB2312" w:cs="仿宋_GB2312"/>
          <w:color w:val="auto"/>
          <w:spacing w:val="0"/>
        </w:rPr>
        <w:t>《</w:t>
      </w:r>
      <w:r>
        <w:rPr>
          <w:rFonts w:hint="eastAsia" w:hAnsi="仿宋_GB2312" w:cs="仿宋_GB2312"/>
          <w:color w:val="auto"/>
          <w:spacing w:val="0"/>
        </w:rPr>
        <w:t>关于对昌吉市机电井计量设施升级改造建设项目实施方案的批复</w:t>
      </w:r>
      <w:r>
        <w:rPr>
          <w:rFonts w:hAnsi="仿宋_GB2312" w:cs="仿宋_GB2312"/>
          <w:color w:val="auto"/>
          <w:spacing w:val="0"/>
        </w:rPr>
        <w:t>》</w:t>
      </w:r>
      <w:r>
        <w:rPr>
          <w:rFonts w:hint="eastAsia" w:hAnsi="仿宋_GB2312" w:cs="仿宋_GB2312"/>
          <w:color w:val="auto"/>
          <w:spacing w:val="0"/>
        </w:rPr>
        <w:t>昌市发改字〔2017〕56号文件要求组织实施该项目。项目立项符合国家法律法规、自治区和地区行业发展规划和政策要求，属于本部门履职所需。根据评分标准，该指标2分，得2分。</w:t>
      </w:r>
    </w:p>
    <w:p>
      <w:pPr>
        <w:ind w:firstLine="640"/>
        <w:rPr>
          <w:rFonts w:hint="eastAsia" w:ascii="仿宋_GB2312" w:hAnsi="仿宋_GB2312" w:cs="仿宋_GB2312"/>
          <w:sz w:val="32"/>
          <w:szCs w:val="32"/>
        </w:rPr>
      </w:pPr>
      <w:r>
        <w:rPr>
          <w:rFonts w:hint="eastAsia" w:ascii="仿宋_GB2312" w:hAnsi="仿宋_GB2312" w:cs="仿宋_GB2312"/>
          <w:sz w:val="32"/>
          <w:szCs w:val="32"/>
        </w:rPr>
        <w:t>2.立项程序规范性：</w:t>
      </w:r>
    </w:p>
    <w:p>
      <w:pPr>
        <w:ind w:firstLine="640"/>
        <w:rPr>
          <w:rFonts w:ascii="仿宋_GB2312" w:hAnsi="仿宋_GB2312" w:cs="仿宋_GB2312"/>
          <w:sz w:val="32"/>
          <w:szCs w:val="32"/>
        </w:rPr>
      </w:pPr>
      <w:r>
        <w:rPr>
          <w:rFonts w:hint="eastAsia" w:ascii="仿宋_GB2312" w:hAnsi="仿宋_GB2312" w:cs="仿宋_GB2312"/>
          <w:sz w:val="32"/>
          <w:szCs w:val="32"/>
        </w:rPr>
        <w:t>①项目按照规定的程序申请设立；</w:t>
      </w:r>
    </w:p>
    <w:p>
      <w:pPr>
        <w:pStyle w:val="2"/>
        <w:ind w:firstLine="640"/>
        <w:rPr>
          <w:rFonts w:cs="仿宋_GB2312"/>
          <w:b w:val="0"/>
          <w:bCs w:val="0"/>
          <w:kern w:val="2"/>
          <w:sz w:val="32"/>
        </w:rPr>
      </w:pPr>
      <w:r>
        <w:rPr>
          <w:rFonts w:hint="eastAsia" w:cs="仿宋_GB2312"/>
          <w:b w:val="0"/>
          <w:bCs w:val="0"/>
          <w:kern w:val="2"/>
          <w:sz w:val="32"/>
        </w:rPr>
        <w:t>昌吉市水政水资源管理处昌吉市2022年机井取水计量设施升级改造项目立项前经过水利局党组专题会议充分讨论该项目实施内容及可行性。</w:t>
      </w:r>
    </w:p>
    <w:p>
      <w:pPr>
        <w:ind w:firstLine="640"/>
        <w:rPr>
          <w:rFonts w:ascii="仿宋_GB2312" w:hAnsi="仿宋_GB2312" w:cs="仿宋_GB2312"/>
          <w:sz w:val="32"/>
          <w:szCs w:val="32"/>
        </w:rPr>
      </w:pPr>
      <w:r>
        <w:rPr>
          <w:rFonts w:hint="eastAsia" w:ascii="仿宋_GB2312" w:hAnsi="仿宋_GB2312" w:cs="仿宋_GB2312"/>
          <w:sz w:val="32"/>
          <w:szCs w:val="32"/>
        </w:rPr>
        <w:t>②审批文件、材料符合相关要求；以相关法律、法规、规章以及财政部有关文件等为依据，并收集足够的相关文件及资料，通过现场调研为评估结论提供充分的依据支持。</w:t>
      </w:r>
    </w:p>
    <w:p>
      <w:pPr>
        <w:shd w:val="solid" w:color="FFFFFF" w:fill="auto"/>
        <w:autoSpaceDN w:val="0"/>
        <w:spacing w:line="600" w:lineRule="exact"/>
        <w:ind w:firstLine="640"/>
        <w:rPr>
          <w:rFonts w:ascii="仿宋_GB2312" w:hAnsi="仿宋_GB2312" w:cs="仿宋_GB2312"/>
          <w:sz w:val="32"/>
          <w:szCs w:val="32"/>
        </w:rPr>
      </w:pPr>
      <w:r>
        <w:rPr>
          <w:rFonts w:hint="eastAsia" w:ascii="仿宋_GB2312" w:hAnsi="仿宋_GB2312" w:cs="仿宋_GB2312"/>
          <w:sz w:val="32"/>
          <w:szCs w:val="32"/>
        </w:rPr>
        <w:t>该项目资金由昌市发改字〔2017〕56号关于对昌吉市机电井计量设施升级改造建设项目实施方案的批复，符合规定程序。</w:t>
      </w:r>
    </w:p>
    <w:p>
      <w:pPr>
        <w:pStyle w:val="23"/>
        <w:spacing w:line="600" w:lineRule="exact"/>
        <w:rPr>
          <w:rFonts w:hAnsi="仿宋_GB2312" w:cs="仿宋_GB2312"/>
          <w:color w:val="auto"/>
          <w:spacing w:val="0"/>
        </w:rPr>
      </w:pPr>
      <w:r>
        <w:rPr>
          <w:rFonts w:hint="eastAsia" w:hAnsi="仿宋_GB2312" w:cs="仿宋_GB2312"/>
          <w:color w:val="auto"/>
          <w:spacing w:val="0"/>
        </w:rPr>
        <w:t>根据评分标准，该指标3分，得3分。</w:t>
      </w:r>
    </w:p>
    <w:p>
      <w:pPr>
        <w:ind w:firstLine="643"/>
        <w:rPr>
          <w:color w:val="000000" w:themeColor="text1"/>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color w:val="000000" w:themeColor="text1"/>
          <w:sz w:val="32"/>
          <w:szCs w:val="32"/>
        </w:rPr>
        <w:t>项目设定绩效目标；项目设定一级指标3个，二级指标7个，三级指标11个。昌吉市2022年机井取水计量设施升级改造项目设立了绩效目标，详情如下：一是2022年主要职能：2</w:t>
      </w:r>
      <w:r>
        <w:rPr>
          <w:color w:val="000000" w:themeColor="text1"/>
          <w:sz w:val="32"/>
          <w:szCs w:val="32"/>
        </w:rPr>
        <w:t>02</w:t>
      </w:r>
      <w:r>
        <w:rPr>
          <w:rFonts w:hint="eastAsia"/>
          <w:color w:val="000000" w:themeColor="text1"/>
          <w:sz w:val="32"/>
          <w:szCs w:val="32"/>
        </w:rPr>
        <w:t>2年12月3</w:t>
      </w:r>
      <w:r>
        <w:rPr>
          <w:color w:val="000000" w:themeColor="text1"/>
          <w:sz w:val="32"/>
          <w:szCs w:val="32"/>
        </w:rPr>
        <w:t>0</w:t>
      </w:r>
      <w:r>
        <w:rPr>
          <w:rFonts w:hint="eastAsia"/>
          <w:color w:val="000000" w:themeColor="text1"/>
          <w:sz w:val="32"/>
          <w:szCs w:val="32"/>
        </w:rPr>
        <w:t>日前，完成昌吉市辖区内机井取水计量设施升级改造工作，完成“井电双控”信息化管理平台升级工作，并接入昌吉州水利信息化管理平台，已升级改造的设备实现1</w:t>
      </w:r>
      <w:r>
        <w:rPr>
          <w:color w:val="000000" w:themeColor="text1"/>
          <w:sz w:val="32"/>
          <w:szCs w:val="32"/>
        </w:rPr>
        <w:t>00</w:t>
      </w:r>
      <w:r>
        <w:rPr>
          <w:rFonts w:hint="eastAsia"/>
          <w:color w:val="000000" w:themeColor="text1"/>
          <w:sz w:val="32"/>
          <w:szCs w:val="32"/>
        </w:rPr>
        <w:t>.0%实时监测和1</w:t>
      </w:r>
      <w:r>
        <w:rPr>
          <w:color w:val="000000" w:themeColor="text1"/>
          <w:sz w:val="32"/>
          <w:szCs w:val="32"/>
        </w:rPr>
        <w:t>00</w:t>
      </w:r>
      <w:r>
        <w:rPr>
          <w:rFonts w:hint="eastAsia"/>
          <w:color w:val="000000" w:themeColor="text1"/>
          <w:sz w:val="32"/>
          <w:szCs w:val="32"/>
        </w:rPr>
        <w:t>.0%精准计量。二是2022年总体目标：通过机井取水计量设施升级改造和“井电双控”信息化管理平台升级工作，有效解决了昌吉市机电井水量计量不精准，数据传输不稳定，水资源费未能足额征收等情况，同时将全市机电井运行情况和取水数据接入昌吉州水利信息化管理平台，进一步加强了信息化建设，有效遏制乱采滥采地下水资源行为，持续保障昌吉市地下水可持续利用。</w:t>
      </w:r>
    </w:p>
    <w:p>
      <w:pPr>
        <w:spacing w:line="600" w:lineRule="exact"/>
        <w:ind w:firstLine="640"/>
        <w:rPr>
          <w:color w:val="000000" w:themeColor="text1"/>
          <w:sz w:val="32"/>
          <w:szCs w:val="32"/>
        </w:rPr>
      </w:pPr>
      <w:r>
        <w:rPr>
          <w:rFonts w:hint="eastAsia"/>
          <w:color w:val="000000" w:themeColor="text1"/>
          <w:sz w:val="32"/>
          <w:szCs w:val="32"/>
        </w:rPr>
        <w:t>根据评分标准，该指标5分，得5分。</w:t>
      </w:r>
    </w:p>
    <w:p>
      <w:pPr>
        <w:ind w:firstLine="643"/>
        <w:rPr>
          <w:color w:val="000000" w:themeColor="text1"/>
          <w:sz w:val="32"/>
          <w:szCs w:val="32"/>
        </w:rPr>
      </w:pPr>
      <w:r>
        <w:rPr>
          <w:rFonts w:hint="eastAsia" w:ascii="仿宋_GB2312" w:cs="仿宋_GB2312"/>
          <w:b/>
          <w:bCs/>
          <w:sz w:val="32"/>
          <w:szCs w:val="32"/>
        </w:rPr>
        <w:t>4.绩效指标明确性：</w:t>
      </w:r>
      <w:r>
        <w:rPr>
          <w:rFonts w:hint="eastAsia"/>
          <w:color w:val="000000" w:themeColor="text1"/>
          <w:sz w:val="32"/>
          <w:szCs w:val="32"/>
        </w:rPr>
        <w:t>项目实施有明确的年度目标，且将绩效目标细化为一级指标3个，二级指标7个，三级指标11个。</w:t>
      </w:r>
    </w:p>
    <w:p>
      <w:pPr>
        <w:ind w:firstLine="640"/>
        <w:rPr>
          <w:color w:val="FF0000"/>
          <w:sz w:val="32"/>
          <w:szCs w:val="32"/>
        </w:rPr>
      </w:pPr>
      <w:r>
        <w:rPr>
          <w:rFonts w:hint="eastAsia"/>
          <w:color w:val="000000" w:themeColor="text1"/>
          <w:sz w:val="32"/>
          <w:szCs w:val="32"/>
        </w:rPr>
        <w:t>①将项目绩效目标细化分解为具体的绩效指标如下：</w:t>
      </w:r>
    </w:p>
    <w:p>
      <w:pPr>
        <w:pStyle w:val="26"/>
        <w:ind w:left="560" w:firstLine="0" w:firstLineChars="0"/>
        <w:rPr>
          <w:color w:val="000000"/>
          <w:sz w:val="32"/>
          <w:szCs w:val="32"/>
          <w:u w:color="000000"/>
          <w:lang w:val="zh-TW" w:eastAsia="zh-TW"/>
        </w:rPr>
      </w:pPr>
      <w:r>
        <w:rPr>
          <w:rFonts w:hint="eastAsia"/>
          <w:color w:val="000000" w:themeColor="text1"/>
          <w:sz w:val="32"/>
          <w:szCs w:val="32"/>
        </w:rPr>
        <w:t>数量指标：</w:t>
      </w:r>
    </w:p>
    <w:p>
      <w:pPr>
        <w:pStyle w:val="2"/>
        <w:ind w:firstLine="640"/>
        <w:rPr>
          <w:rFonts w:ascii="Times New Roman" w:hAnsi="Times New Roman"/>
          <w:b w:val="0"/>
          <w:bCs w:val="0"/>
          <w:color w:val="000000"/>
          <w:kern w:val="2"/>
          <w:sz w:val="32"/>
          <w:u w:color="000000"/>
          <w:lang w:val="zh-TW"/>
        </w:rPr>
      </w:pPr>
      <w:r>
        <w:rPr>
          <w:rFonts w:hint="eastAsia" w:ascii="Times New Roman" w:hAnsi="Times New Roman"/>
          <w:b w:val="0"/>
          <w:bCs w:val="0"/>
          <w:color w:val="000000"/>
          <w:kern w:val="2"/>
          <w:sz w:val="32"/>
          <w:u w:color="000000"/>
          <w:lang w:val="zh-TW" w:eastAsia="zh-TW"/>
        </w:rPr>
        <w:t>完成1377眼机电井井电双控计量设备安装调试，年度指标值=1377套，全年实际完成值1377套，完成率100</w:t>
      </w:r>
      <w:r>
        <w:rPr>
          <w:rFonts w:hint="eastAsia" w:ascii="Times New Roman" w:hAnsi="Times New Roman"/>
          <w:b w:val="0"/>
          <w:bCs w:val="0"/>
          <w:color w:val="000000"/>
          <w:kern w:val="2"/>
          <w:sz w:val="32"/>
          <w:u w:color="000000"/>
        </w:rPr>
        <w:t>.0</w:t>
      </w:r>
      <w:r>
        <w:rPr>
          <w:rFonts w:hint="eastAsia" w:ascii="Times New Roman" w:hAnsi="Times New Roman"/>
          <w:b w:val="0"/>
          <w:bCs w:val="0"/>
          <w:color w:val="000000"/>
          <w:kern w:val="2"/>
          <w:sz w:val="32"/>
          <w:u w:color="000000"/>
          <w:lang w:val="zh-TW" w:eastAsia="zh-TW"/>
        </w:rPr>
        <w:t>%</w:t>
      </w:r>
      <w:r>
        <w:rPr>
          <w:rFonts w:hint="eastAsia" w:ascii="Times New Roman" w:hAnsi="Times New Roman"/>
          <w:b w:val="0"/>
          <w:bCs w:val="0"/>
          <w:color w:val="000000"/>
          <w:kern w:val="2"/>
          <w:sz w:val="32"/>
          <w:u w:color="000000"/>
          <w:lang w:val="zh-TW"/>
        </w:rPr>
        <w:t>；</w:t>
      </w:r>
    </w:p>
    <w:p>
      <w:pPr>
        <w:pStyle w:val="2"/>
        <w:ind w:firstLine="640"/>
        <w:rPr>
          <w:rFonts w:ascii="Times New Roman" w:hAnsi="Times New Roman"/>
          <w:b w:val="0"/>
          <w:bCs w:val="0"/>
          <w:color w:val="000000"/>
          <w:kern w:val="2"/>
          <w:sz w:val="32"/>
          <w:u w:color="000000"/>
          <w:lang w:val="zh-TW" w:eastAsia="zh-TW"/>
        </w:rPr>
      </w:pPr>
      <w:r>
        <w:rPr>
          <w:rFonts w:hint="eastAsia" w:ascii="Times New Roman" w:hAnsi="Times New Roman"/>
          <w:b w:val="0"/>
          <w:bCs w:val="0"/>
          <w:color w:val="000000"/>
          <w:kern w:val="2"/>
          <w:sz w:val="32"/>
          <w:u w:color="000000"/>
          <w:lang w:val="zh-TW" w:eastAsia="zh-TW"/>
        </w:rPr>
        <w:t>完成1处井电双控系统平台建设，年度指标值=1处，全年实际完成值1处，完成率100</w:t>
      </w:r>
      <w:r>
        <w:rPr>
          <w:rFonts w:hint="eastAsia" w:ascii="Times New Roman" w:hAnsi="Times New Roman"/>
          <w:b w:val="0"/>
          <w:bCs w:val="0"/>
          <w:color w:val="000000"/>
          <w:kern w:val="2"/>
          <w:sz w:val="32"/>
          <w:u w:color="000000"/>
        </w:rPr>
        <w:t>.0</w:t>
      </w:r>
      <w:r>
        <w:rPr>
          <w:rFonts w:hint="eastAsia" w:ascii="Times New Roman" w:hAnsi="Times New Roman"/>
          <w:b w:val="0"/>
          <w:bCs w:val="0"/>
          <w:color w:val="000000"/>
          <w:kern w:val="2"/>
          <w:sz w:val="32"/>
          <w:u w:color="000000"/>
          <w:lang w:val="zh-TW" w:eastAsia="zh-TW"/>
        </w:rPr>
        <w:t>%。</w:t>
      </w:r>
    </w:p>
    <w:p>
      <w:pPr>
        <w:pStyle w:val="26"/>
        <w:ind w:left="560" w:firstLine="0" w:firstLineChars="0"/>
        <w:rPr>
          <w:color w:val="000000"/>
          <w:sz w:val="32"/>
          <w:szCs w:val="32"/>
          <w:u w:color="000000"/>
          <w:lang w:val="zh-TW" w:eastAsia="zh-TW"/>
        </w:rPr>
      </w:pPr>
      <w:r>
        <w:rPr>
          <w:rFonts w:hint="eastAsia"/>
          <w:color w:val="000000"/>
          <w:sz w:val="32"/>
          <w:szCs w:val="32"/>
          <w:u w:color="000000"/>
          <w:lang w:val="zh-TW" w:eastAsia="zh-TW"/>
        </w:rPr>
        <w:t>质量指标：</w:t>
      </w:r>
    </w:p>
    <w:p>
      <w:pPr>
        <w:pStyle w:val="2"/>
        <w:ind w:firstLine="640"/>
        <w:rPr>
          <w:rFonts w:ascii="Times New Roman" w:hAnsi="Times New Roman"/>
          <w:b w:val="0"/>
          <w:bCs w:val="0"/>
          <w:color w:val="000000"/>
          <w:kern w:val="2"/>
          <w:sz w:val="32"/>
          <w:u w:color="000000"/>
          <w:lang w:val="zh-TW"/>
        </w:rPr>
      </w:pPr>
      <w:r>
        <w:rPr>
          <w:rFonts w:hint="eastAsia" w:ascii="Times New Roman" w:hAnsi="Times New Roman"/>
          <w:b w:val="0"/>
          <w:bCs w:val="0"/>
          <w:color w:val="000000"/>
          <w:kern w:val="2"/>
          <w:sz w:val="32"/>
          <w:u w:color="000000"/>
          <w:lang w:val="zh-TW" w:eastAsia="zh-TW"/>
        </w:rPr>
        <w:t>确保升级后的控制器与4G DTU能正常通讯，并将原有的2G 3G物联卡更换为4G物联卡，年度指标值=1</w:t>
      </w:r>
      <w:r>
        <w:rPr>
          <w:rFonts w:hint="eastAsia" w:ascii="Times New Roman" w:hAnsi="Times New Roman"/>
          <w:b w:val="0"/>
          <w:bCs w:val="0"/>
          <w:color w:val="000000"/>
          <w:kern w:val="2"/>
          <w:sz w:val="32"/>
          <w:u w:color="000000"/>
          <w:lang w:val="zh-TW"/>
        </w:rPr>
        <w:t>00</w:t>
      </w:r>
      <w:r>
        <w:rPr>
          <w:rFonts w:hint="eastAsia" w:ascii="Times New Roman" w:hAnsi="Times New Roman"/>
          <w:b w:val="0"/>
          <w:bCs w:val="0"/>
          <w:color w:val="000000"/>
          <w:kern w:val="2"/>
          <w:sz w:val="32"/>
          <w:u w:color="000000"/>
        </w:rPr>
        <w:t>.0</w:t>
      </w:r>
      <w:r>
        <w:rPr>
          <w:rFonts w:hint="eastAsia" w:ascii="Times New Roman" w:hAnsi="Times New Roman"/>
          <w:b w:val="0"/>
          <w:bCs w:val="0"/>
          <w:color w:val="000000"/>
          <w:kern w:val="2"/>
          <w:sz w:val="32"/>
          <w:u w:color="000000"/>
          <w:lang w:val="zh-TW"/>
        </w:rPr>
        <w:t>%</w:t>
      </w:r>
      <w:r>
        <w:rPr>
          <w:rFonts w:hint="eastAsia" w:ascii="Times New Roman" w:hAnsi="Times New Roman"/>
          <w:b w:val="0"/>
          <w:bCs w:val="0"/>
          <w:color w:val="000000"/>
          <w:kern w:val="2"/>
          <w:sz w:val="32"/>
          <w:u w:color="000000"/>
          <w:lang w:val="zh-TW" w:eastAsia="zh-TW"/>
        </w:rPr>
        <w:t>，全年实际完成值</w:t>
      </w:r>
      <w:r>
        <w:rPr>
          <w:rFonts w:hint="eastAsia" w:ascii="Times New Roman" w:hAnsi="Times New Roman"/>
          <w:b w:val="0"/>
          <w:bCs w:val="0"/>
          <w:color w:val="000000"/>
          <w:kern w:val="2"/>
          <w:sz w:val="32"/>
          <w:u w:color="000000"/>
          <w:lang w:val="zh-TW"/>
        </w:rPr>
        <w:t>100</w:t>
      </w:r>
      <w:r>
        <w:rPr>
          <w:rFonts w:hint="eastAsia" w:ascii="Times New Roman" w:hAnsi="Times New Roman"/>
          <w:b w:val="0"/>
          <w:bCs w:val="0"/>
          <w:color w:val="000000"/>
          <w:kern w:val="2"/>
          <w:sz w:val="32"/>
          <w:u w:color="000000"/>
        </w:rPr>
        <w:t>.0</w:t>
      </w:r>
      <w:r>
        <w:rPr>
          <w:rFonts w:hint="eastAsia" w:ascii="Times New Roman" w:hAnsi="Times New Roman"/>
          <w:b w:val="0"/>
          <w:bCs w:val="0"/>
          <w:color w:val="000000"/>
          <w:kern w:val="2"/>
          <w:sz w:val="32"/>
          <w:u w:color="000000"/>
          <w:lang w:val="zh-TW"/>
        </w:rPr>
        <w:t>%</w:t>
      </w:r>
      <w:r>
        <w:rPr>
          <w:rFonts w:hint="eastAsia" w:ascii="Times New Roman" w:hAnsi="Times New Roman"/>
          <w:b w:val="0"/>
          <w:bCs w:val="0"/>
          <w:color w:val="000000"/>
          <w:kern w:val="2"/>
          <w:sz w:val="32"/>
          <w:u w:color="000000"/>
          <w:lang w:val="zh-TW" w:eastAsia="zh-TW"/>
        </w:rPr>
        <w:t>，完成率100</w:t>
      </w:r>
      <w:r>
        <w:rPr>
          <w:rFonts w:hint="eastAsia" w:ascii="Times New Roman" w:hAnsi="Times New Roman"/>
          <w:b w:val="0"/>
          <w:bCs w:val="0"/>
          <w:color w:val="000000"/>
          <w:kern w:val="2"/>
          <w:sz w:val="32"/>
          <w:u w:color="000000"/>
        </w:rPr>
        <w:t>.0</w:t>
      </w:r>
      <w:r>
        <w:rPr>
          <w:rFonts w:hint="eastAsia" w:ascii="Times New Roman" w:hAnsi="Times New Roman"/>
          <w:b w:val="0"/>
          <w:bCs w:val="0"/>
          <w:color w:val="000000"/>
          <w:kern w:val="2"/>
          <w:sz w:val="32"/>
          <w:u w:color="000000"/>
          <w:lang w:val="zh-TW" w:eastAsia="zh-TW"/>
        </w:rPr>
        <w:t>%</w:t>
      </w:r>
      <w:r>
        <w:rPr>
          <w:rFonts w:hint="eastAsia" w:ascii="Times New Roman" w:hAnsi="Times New Roman"/>
          <w:b w:val="0"/>
          <w:bCs w:val="0"/>
          <w:color w:val="000000"/>
          <w:kern w:val="2"/>
          <w:sz w:val="32"/>
          <w:u w:color="000000"/>
          <w:lang w:val="zh-TW"/>
        </w:rPr>
        <w:t>；</w:t>
      </w:r>
    </w:p>
    <w:p>
      <w:pPr>
        <w:ind w:firstLine="640"/>
        <w:rPr>
          <w:color w:val="000000"/>
          <w:sz w:val="32"/>
          <w:szCs w:val="32"/>
          <w:u w:color="000000"/>
          <w:lang w:val="zh-TW"/>
        </w:rPr>
      </w:pPr>
      <w:r>
        <w:rPr>
          <w:rFonts w:hint="eastAsia"/>
          <w:color w:val="000000"/>
          <w:sz w:val="32"/>
          <w:szCs w:val="32"/>
          <w:u w:color="000000"/>
          <w:lang w:val="zh-TW" w:eastAsia="zh-TW"/>
        </w:rPr>
        <w:t>实现同时向州级水利信息化平台和县市原有井电双控平台同步发送数据，年度指标值=</w:t>
      </w:r>
      <w:r>
        <w:rPr>
          <w:rFonts w:hint="eastAsia"/>
          <w:color w:val="000000"/>
          <w:sz w:val="32"/>
          <w:szCs w:val="32"/>
          <w:u w:color="000000"/>
          <w:lang w:val="zh-TW"/>
        </w:rPr>
        <w:t>100</w:t>
      </w:r>
      <w:r>
        <w:rPr>
          <w:rFonts w:hint="eastAsia"/>
          <w:color w:val="000000"/>
          <w:sz w:val="32"/>
          <w:szCs w:val="32"/>
          <w:u w:color="000000"/>
        </w:rPr>
        <w:t>.0</w:t>
      </w:r>
      <w:r>
        <w:rPr>
          <w:rFonts w:hint="eastAsia"/>
          <w:color w:val="000000"/>
          <w:sz w:val="32"/>
          <w:szCs w:val="32"/>
          <w:u w:color="000000"/>
          <w:lang w:val="zh-TW"/>
        </w:rPr>
        <w:t>%</w:t>
      </w:r>
      <w:r>
        <w:rPr>
          <w:rFonts w:hint="eastAsia"/>
          <w:color w:val="000000"/>
          <w:sz w:val="32"/>
          <w:szCs w:val="32"/>
          <w:u w:color="000000"/>
          <w:lang w:val="zh-TW" w:eastAsia="zh-TW"/>
        </w:rPr>
        <w:t>，全年实际完成值</w:t>
      </w:r>
      <w:r>
        <w:rPr>
          <w:rFonts w:hint="eastAsia"/>
          <w:color w:val="000000"/>
          <w:sz w:val="32"/>
          <w:szCs w:val="32"/>
          <w:u w:color="000000"/>
          <w:lang w:val="zh-TW"/>
        </w:rPr>
        <w:t>100</w:t>
      </w:r>
      <w:r>
        <w:rPr>
          <w:rFonts w:hint="eastAsia"/>
          <w:color w:val="000000"/>
          <w:sz w:val="32"/>
          <w:szCs w:val="32"/>
          <w:u w:color="000000"/>
        </w:rPr>
        <w:t>.0</w:t>
      </w:r>
      <w:r>
        <w:rPr>
          <w:rFonts w:hint="eastAsia"/>
          <w:color w:val="000000"/>
          <w:sz w:val="32"/>
          <w:szCs w:val="32"/>
          <w:u w:color="000000"/>
          <w:lang w:val="zh-TW"/>
        </w:rPr>
        <w:t>%</w:t>
      </w:r>
      <w:r>
        <w:rPr>
          <w:rFonts w:hint="eastAsia"/>
          <w:color w:val="000000"/>
          <w:sz w:val="32"/>
          <w:szCs w:val="32"/>
          <w:u w:color="000000"/>
          <w:lang w:val="zh-TW" w:eastAsia="zh-TW"/>
        </w:rPr>
        <w:t>，完成率100</w:t>
      </w:r>
      <w:r>
        <w:rPr>
          <w:rFonts w:hint="eastAsia"/>
          <w:color w:val="000000"/>
          <w:sz w:val="32"/>
          <w:szCs w:val="32"/>
          <w:u w:color="000000"/>
        </w:rPr>
        <w:t>.0</w:t>
      </w:r>
      <w:r>
        <w:rPr>
          <w:rFonts w:hint="eastAsia"/>
          <w:color w:val="000000"/>
          <w:sz w:val="32"/>
          <w:szCs w:val="32"/>
          <w:u w:color="000000"/>
          <w:lang w:val="zh-TW" w:eastAsia="zh-TW"/>
        </w:rPr>
        <w:t>%</w:t>
      </w:r>
      <w:r>
        <w:rPr>
          <w:rFonts w:hint="eastAsia"/>
          <w:color w:val="000000"/>
          <w:sz w:val="32"/>
          <w:szCs w:val="32"/>
          <w:u w:color="000000"/>
          <w:lang w:val="zh-TW"/>
        </w:rPr>
        <w:t>；</w:t>
      </w:r>
    </w:p>
    <w:p>
      <w:pPr>
        <w:ind w:firstLine="640"/>
        <w:rPr>
          <w:color w:val="000000"/>
          <w:sz w:val="32"/>
          <w:szCs w:val="32"/>
          <w:u w:color="000000"/>
          <w:lang w:val="zh-TW" w:eastAsia="zh-TW"/>
        </w:rPr>
      </w:pPr>
      <w:r>
        <w:rPr>
          <w:rFonts w:hint="eastAsia"/>
          <w:color w:val="000000"/>
          <w:sz w:val="32"/>
          <w:szCs w:val="32"/>
          <w:u w:color="000000"/>
          <w:lang w:val="zh-TW" w:eastAsia="zh-TW"/>
        </w:rPr>
        <w:t>确保计量设施数据的准确性、及时性，年度指标值=</w:t>
      </w:r>
      <w:r>
        <w:rPr>
          <w:rFonts w:hint="eastAsia"/>
          <w:color w:val="000000"/>
          <w:sz w:val="32"/>
          <w:szCs w:val="32"/>
          <w:u w:color="000000"/>
          <w:lang w:val="zh-TW"/>
        </w:rPr>
        <w:t>100</w:t>
      </w:r>
      <w:r>
        <w:rPr>
          <w:rFonts w:hint="eastAsia"/>
          <w:color w:val="000000"/>
          <w:sz w:val="32"/>
          <w:szCs w:val="32"/>
          <w:u w:color="000000"/>
        </w:rPr>
        <w:t>.0</w:t>
      </w:r>
      <w:r>
        <w:rPr>
          <w:rFonts w:hint="eastAsia"/>
          <w:color w:val="000000"/>
          <w:sz w:val="32"/>
          <w:szCs w:val="32"/>
          <w:u w:color="000000"/>
          <w:lang w:val="zh-TW"/>
        </w:rPr>
        <w:t>%</w:t>
      </w:r>
      <w:r>
        <w:rPr>
          <w:rFonts w:hint="eastAsia"/>
          <w:color w:val="000000"/>
          <w:sz w:val="32"/>
          <w:szCs w:val="32"/>
          <w:u w:color="000000"/>
          <w:lang w:val="zh-TW" w:eastAsia="zh-TW"/>
        </w:rPr>
        <w:t>，全年实际完成值</w:t>
      </w:r>
      <w:r>
        <w:rPr>
          <w:rFonts w:hint="eastAsia"/>
          <w:color w:val="000000"/>
          <w:sz w:val="32"/>
          <w:szCs w:val="32"/>
          <w:u w:color="000000"/>
          <w:lang w:val="zh-TW"/>
        </w:rPr>
        <w:t>100</w:t>
      </w:r>
      <w:r>
        <w:rPr>
          <w:rFonts w:hint="eastAsia"/>
          <w:color w:val="000000"/>
          <w:sz w:val="32"/>
          <w:szCs w:val="32"/>
          <w:u w:color="000000"/>
        </w:rPr>
        <w:t>.0</w:t>
      </w:r>
      <w:r>
        <w:rPr>
          <w:rFonts w:hint="eastAsia"/>
          <w:color w:val="000000"/>
          <w:sz w:val="32"/>
          <w:szCs w:val="32"/>
          <w:u w:color="000000"/>
          <w:lang w:val="zh-TW"/>
        </w:rPr>
        <w:t>%</w:t>
      </w:r>
      <w:r>
        <w:rPr>
          <w:rFonts w:hint="eastAsia"/>
          <w:color w:val="000000"/>
          <w:sz w:val="32"/>
          <w:szCs w:val="32"/>
          <w:u w:color="000000"/>
          <w:lang w:val="zh-TW" w:eastAsia="zh-TW"/>
        </w:rPr>
        <w:t>，完成率100</w:t>
      </w:r>
      <w:r>
        <w:rPr>
          <w:rFonts w:hint="eastAsia"/>
          <w:color w:val="000000"/>
          <w:sz w:val="32"/>
          <w:szCs w:val="32"/>
          <w:u w:color="000000"/>
        </w:rPr>
        <w:t>.0</w:t>
      </w:r>
      <w:r>
        <w:rPr>
          <w:rFonts w:hint="eastAsia"/>
          <w:color w:val="000000"/>
          <w:sz w:val="32"/>
          <w:szCs w:val="32"/>
          <w:u w:color="000000"/>
          <w:lang w:val="zh-TW" w:eastAsia="zh-TW"/>
        </w:rPr>
        <w:t>%。</w:t>
      </w:r>
    </w:p>
    <w:p>
      <w:pPr>
        <w:pStyle w:val="26"/>
        <w:ind w:firstLine="640"/>
        <w:jc w:val="left"/>
        <w:rPr>
          <w:color w:val="000000"/>
          <w:sz w:val="32"/>
          <w:szCs w:val="32"/>
          <w:u w:color="000000"/>
          <w:lang w:val="zh-TW"/>
        </w:rPr>
      </w:pPr>
      <w:r>
        <w:rPr>
          <w:rFonts w:hint="eastAsia"/>
          <w:color w:val="000000"/>
          <w:sz w:val="32"/>
          <w:szCs w:val="32"/>
          <w:u w:color="000000"/>
          <w:lang w:val="zh-TW"/>
        </w:rPr>
        <w:t>时效指标：</w:t>
      </w:r>
    </w:p>
    <w:p>
      <w:pPr>
        <w:ind w:firstLine="640"/>
        <w:rPr>
          <w:color w:val="000000"/>
          <w:sz w:val="32"/>
          <w:szCs w:val="32"/>
          <w:u w:color="000000"/>
          <w:lang w:val="zh-TW"/>
        </w:rPr>
      </w:pPr>
      <w:r>
        <w:rPr>
          <w:rFonts w:hint="eastAsia"/>
          <w:color w:val="000000"/>
          <w:sz w:val="32"/>
          <w:szCs w:val="32"/>
          <w:u w:color="000000"/>
          <w:lang w:val="zh-TW" w:eastAsia="zh-TW"/>
        </w:rPr>
        <w:t>昌吉市水政水资源管理处机电井计量设施供货及安装二期项目4个月完成，年度指标值&lt;=4.00月，全年实际完成值4.00月，完成率100</w:t>
      </w:r>
      <w:r>
        <w:rPr>
          <w:rFonts w:hint="eastAsia"/>
          <w:color w:val="000000"/>
          <w:sz w:val="32"/>
          <w:szCs w:val="32"/>
          <w:u w:color="000000"/>
        </w:rPr>
        <w:t>.0</w:t>
      </w:r>
      <w:r>
        <w:rPr>
          <w:rFonts w:hint="eastAsia"/>
          <w:color w:val="000000"/>
          <w:sz w:val="32"/>
          <w:szCs w:val="32"/>
          <w:u w:color="000000"/>
          <w:lang w:val="zh-TW" w:eastAsia="zh-TW"/>
        </w:rPr>
        <w:t>%</w:t>
      </w:r>
      <w:r>
        <w:rPr>
          <w:rFonts w:hint="eastAsia"/>
          <w:color w:val="000000"/>
          <w:sz w:val="32"/>
          <w:szCs w:val="32"/>
          <w:u w:color="000000"/>
          <w:lang w:val="zh-TW"/>
        </w:rPr>
        <w:t>；</w:t>
      </w:r>
    </w:p>
    <w:p>
      <w:pPr>
        <w:ind w:firstLine="640"/>
        <w:rPr>
          <w:color w:val="000000"/>
          <w:sz w:val="32"/>
          <w:szCs w:val="32"/>
          <w:u w:color="000000"/>
          <w:lang w:val="zh-TW"/>
        </w:rPr>
      </w:pPr>
      <w:r>
        <w:rPr>
          <w:rFonts w:hint="eastAsia"/>
          <w:color w:val="000000"/>
          <w:sz w:val="32"/>
          <w:szCs w:val="32"/>
          <w:u w:color="000000"/>
          <w:lang w:val="zh-TW" w:eastAsia="zh-TW"/>
        </w:rPr>
        <w:t>资金拨付及时性，年度指标值=</w:t>
      </w:r>
      <w:r>
        <w:rPr>
          <w:rFonts w:hint="eastAsia"/>
          <w:color w:val="000000"/>
          <w:sz w:val="32"/>
          <w:szCs w:val="32"/>
          <w:u w:color="000000"/>
          <w:lang w:val="zh-TW"/>
        </w:rPr>
        <w:t>100</w:t>
      </w:r>
      <w:r>
        <w:rPr>
          <w:rFonts w:hint="eastAsia"/>
          <w:color w:val="000000"/>
          <w:sz w:val="32"/>
          <w:szCs w:val="32"/>
          <w:u w:color="000000"/>
        </w:rPr>
        <w:t>.0</w:t>
      </w:r>
      <w:r>
        <w:rPr>
          <w:rFonts w:hint="eastAsia"/>
          <w:color w:val="000000"/>
          <w:sz w:val="32"/>
          <w:szCs w:val="32"/>
          <w:u w:color="000000"/>
          <w:lang w:val="zh-TW"/>
        </w:rPr>
        <w:t>%</w:t>
      </w:r>
      <w:r>
        <w:rPr>
          <w:rFonts w:hint="eastAsia"/>
          <w:color w:val="000000"/>
          <w:sz w:val="32"/>
          <w:szCs w:val="32"/>
          <w:u w:color="000000"/>
          <w:lang w:val="zh-TW" w:eastAsia="zh-TW"/>
        </w:rPr>
        <w:t>，全年实际完成值</w:t>
      </w:r>
      <w:r>
        <w:rPr>
          <w:rFonts w:hint="eastAsia"/>
          <w:color w:val="000000"/>
          <w:sz w:val="32"/>
          <w:szCs w:val="32"/>
          <w:u w:color="000000"/>
          <w:lang w:val="zh-TW"/>
        </w:rPr>
        <w:t>100</w:t>
      </w:r>
      <w:r>
        <w:rPr>
          <w:rFonts w:hint="eastAsia"/>
          <w:color w:val="000000"/>
          <w:sz w:val="32"/>
          <w:szCs w:val="32"/>
          <w:u w:color="000000"/>
        </w:rPr>
        <w:t>.0</w:t>
      </w:r>
      <w:r>
        <w:rPr>
          <w:rFonts w:hint="eastAsia"/>
          <w:color w:val="000000"/>
          <w:sz w:val="32"/>
          <w:szCs w:val="32"/>
          <w:u w:color="000000"/>
          <w:lang w:val="zh-TW"/>
        </w:rPr>
        <w:t>%</w:t>
      </w:r>
      <w:r>
        <w:rPr>
          <w:rFonts w:hint="eastAsia"/>
          <w:color w:val="000000"/>
          <w:sz w:val="32"/>
          <w:szCs w:val="32"/>
          <w:u w:color="000000"/>
          <w:lang w:val="zh-TW" w:eastAsia="zh-TW"/>
        </w:rPr>
        <w:t>，完成率100</w:t>
      </w:r>
      <w:r>
        <w:rPr>
          <w:rFonts w:hint="eastAsia"/>
          <w:color w:val="000000"/>
          <w:sz w:val="32"/>
          <w:szCs w:val="32"/>
          <w:u w:color="000000"/>
        </w:rPr>
        <w:t>.0</w:t>
      </w:r>
      <w:r>
        <w:rPr>
          <w:rFonts w:hint="eastAsia"/>
          <w:color w:val="000000"/>
          <w:sz w:val="32"/>
          <w:szCs w:val="32"/>
          <w:u w:color="000000"/>
          <w:lang w:val="zh-TW" w:eastAsia="zh-TW"/>
        </w:rPr>
        <w:t>%</w:t>
      </w:r>
      <w:r>
        <w:rPr>
          <w:rFonts w:hint="eastAsia"/>
          <w:color w:val="000000"/>
          <w:sz w:val="32"/>
          <w:szCs w:val="32"/>
          <w:u w:color="000000"/>
          <w:lang w:val="zh-TW"/>
        </w:rPr>
        <w:t>。</w:t>
      </w:r>
    </w:p>
    <w:p>
      <w:pPr>
        <w:ind w:firstLine="640"/>
        <w:rPr>
          <w:color w:val="000000"/>
          <w:sz w:val="32"/>
          <w:szCs w:val="32"/>
          <w:u w:color="000000"/>
          <w:lang w:val="zh-TW"/>
        </w:rPr>
      </w:pPr>
      <w:r>
        <w:rPr>
          <w:rFonts w:hint="eastAsia"/>
          <w:color w:val="000000"/>
          <w:sz w:val="32"/>
          <w:szCs w:val="32"/>
          <w:u w:color="000000"/>
          <w:lang w:val="zh-TW"/>
        </w:rPr>
        <w:t>成本指标：</w:t>
      </w:r>
    </w:p>
    <w:p>
      <w:pPr>
        <w:ind w:firstLine="640"/>
        <w:rPr>
          <w:color w:val="000000"/>
          <w:sz w:val="32"/>
          <w:szCs w:val="32"/>
          <w:u w:color="000000"/>
          <w:lang w:val="zh-TW"/>
        </w:rPr>
      </w:pPr>
      <w:r>
        <w:rPr>
          <w:rFonts w:hint="eastAsia"/>
          <w:color w:val="000000"/>
          <w:sz w:val="32"/>
          <w:szCs w:val="32"/>
          <w:u w:color="000000"/>
          <w:lang w:val="zh-TW"/>
        </w:rPr>
        <w:t>1377眼机电井井电双控计量设备，</w:t>
      </w:r>
      <w:r>
        <w:rPr>
          <w:rFonts w:hint="eastAsia"/>
          <w:color w:val="000000"/>
          <w:sz w:val="32"/>
          <w:szCs w:val="32"/>
          <w:u w:color="000000"/>
          <w:lang w:val="zh-TW" w:eastAsia="zh-TW"/>
        </w:rPr>
        <w:t>年度指标值=</w:t>
      </w:r>
      <w:r>
        <w:rPr>
          <w:rFonts w:hint="eastAsia"/>
          <w:color w:val="000000"/>
          <w:sz w:val="32"/>
          <w:szCs w:val="32"/>
          <w:u w:color="000000"/>
          <w:lang w:val="zh-TW"/>
        </w:rPr>
        <w:t>100</w:t>
      </w:r>
      <w:r>
        <w:rPr>
          <w:rFonts w:hint="eastAsia"/>
          <w:color w:val="000000"/>
          <w:sz w:val="32"/>
          <w:szCs w:val="32"/>
          <w:u w:color="000000"/>
        </w:rPr>
        <w:t>.00</w:t>
      </w:r>
      <w:r>
        <w:rPr>
          <w:rFonts w:hint="eastAsia"/>
          <w:color w:val="000000"/>
          <w:sz w:val="32"/>
          <w:szCs w:val="32"/>
          <w:u w:color="000000"/>
          <w:lang w:val="zh-TW"/>
        </w:rPr>
        <w:t>万元</w:t>
      </w:r>
      <w:r>
        <w:rPr>
          <w:rFonts w:hint="eastAsia"/>
          <w:color w:val="000000"/>
          <w:sz w:val="32"/>
          <w:szCs w:val="32"/>
          <w:u w:color="000000"/>
          <w:lang w:val="zh-TW" w:eastAsia="zh-TW"/>
        </w:rPr>
        <w:t>，全年实际完成值</w:t>
      </w:r>
      <w:r>
        <w:rPr>
          <w:rFonts w:hint="eastAsia"/>
          <w:color w:val="000000"/>
          <w:sz w:val="32"/>
          <w:szCs w:val="32"/>
          <w:u w:color="000000"/>
          <w:lang w:val="zh-TW"/>
        </w:rPr>
        <w:t>100</w:t>
      </w:r>
      <w:r>
        <w:rPr>
          <w:rFonts w:hint="eastAsia"/>
          <w:color w:val="000000"/>
          <w:sz w:val="32"/>
          <w:szCs w:val="32"/>
          <w:u w:color="000000"/>
        </w:rPr>
        <w:t>.00</w:t>
      </w:r>
      <w:r>
        <w:rPr>
          <w:rFonts w:hint="eastAsia"/>
          <w:color w:val="000000"/>
          <w:sz w:val="32"/>
          <w:szCs w:val="32"/>
          <w:u w:color="000000"/>
          <w:lang w:val="zh-TW"/>
        </w:rPr>
        <w:t>万元</w:t>
      </w:r>
      <w:r>
        <w:rPr>
          <w:rFonts w:hint="eastAsia"/>
          <w:color w:val="000000"/>
          <w:sz w:val="32"/>
          <w:szCs w:val="32"/>
          <w:u w:color="000000"/>
          <w:lang w:val="zh-TW" w:eastAsia="zh-TW"/>
        </w:rPr>
        <w:t>，完成率100</w:t>
      </w:r>
      <w:r>
        <w:rPr>
          <w:rFonts w:hint="eastAsia"/>
          <w:color w:val="000000"/>
          <w:sz w:val="32"/>
          <w:szCs w:val="32"/>
          <w:u w:color="000000"/>
        </w:rPr>
        <w:t>.0</w:t>
      </w:r>
      <w:r>
        <w:rPr>
          <w:rFonts w:hint="eastAsia"/>
          <w:color w:val="000000"/>
          <w:sz w:val="32"/>
          <w:szCs w:val="32"/>
          <w:u w:color="000000"/>
          <w:lang w:val="zh-TW" w:eastAsia="zh-TW"/>
        </w:rPr>
        <w:t>%</w:t>
      </w:r>
      <w:r>
        <w:rPr>
          <w:rFonts w:hint="eastAsia"/>
          <w:color w:val="000000"/>
          <w:sz w:val="32"/>
          <w:szCs w:val="32"/>
          <w:u w:color="000000"/>
          <w:lang w:val="zh-TW"/>
        </w:rPr>
        <w:t>；</w:t>
      </w:r>
    </w:p>
    <w:p>
      <w:pPr>
        <w:ind w:firstLine="560" w:firstLineChars="0"/>
        <w:rPr>
          <w:color w:val="000000"/>
          <w:sz w:val="32"/>
          <w:szCs w:val="32"/>
          <w:u w:color="000000"/>
          <w:lang w:val="zh-TW" w:eastAsia="zh-TW"/>
        </w:rPr>
      </w:pPr>
      <w:r>
        <w:rPr>
          <w:rFonts w:hint="eastAsia"/>
          <w:color w:val="000000"/>
          <w:sz w:val="32"/>
          <w:szCs w:val="32"/>
          <w:u w:color="000000"/>
          <w:lang w:val="zh-TW" w:eastAsia="zh-TW"/>
        </w:rPr>
        <w:t>生态效益指标：</w:t>
      </w:r>
    </w:p>
    <w:p>
      <w:pPr>
        <w:ind w:firstLine="560" w:firstLineChars="0"/>
        <w:rPr>
          <w:color w:val="000000"/>
          <w:sz w:val="32"/>
          <w:szCs w:val="32"/>
          <w:u w:color="000000"/>
          <w:lang w:val="zh-TW"/>
        </w:rPr>
      </w:pPr>
      <w:r>
        <w:rPr>
          <w:rFonts w:hint="eastAsia"/>
          <w:color w:val="000000"/>
          <w:sz w:val="32"/>
          <w:szCs w:val="32"/>
          <w:u w:color="000000"/>
          <w:lang w:val="zh-TW" w:eastAsia="zh-TW"/>
        </w:rPr>
        <w:t>坚决遏制乱采地下水资源行为，年度指标值有效控制，全年实际完成值有效控制，完成率100</w:t>
      </w:r>
      <w:r>
        <w:rPr>
          <w:rFonts w:hint="eastAsia"/>
          <w:color w:val="000000"/>
          <w:sz w:val="32"/>
          <w:szCs w:val="32"/>
          <w:u w:color="000000"/>
        </w:rPr>
        <w:t>.0</w:t>
      </w:r>
      <w:r>
        <w:rPr>
          <w:rFonts w:hint="eastAsia"/>
          <w:color w:val="000000"/>
          <w:sz w:val="32"/>
          <w:szCs w:val="32"/>
          <w:u w:color="000000"/>
          <w:lang w:val="zh-TW" w:eastAsia="zh-TW"/>
        </w:rPr>
        <w:t>%</w:t>
      </w:r>
      <w:r>
        <w:rPr>
          <w:rFonts w:hint="eastAsia"/>
          <w:color w:val="000000"/>
          <w:sz w:val="32"/>
          <w:szCs w:val="32"/>
          <w:u w:color="000000"/>
          <w:lang w:val="zh-TW"/>
        </w:rPr>
        <w:t>；</w:t>
      </w:r>
    </w:p>
    <w:p>
      <w:pPr>
        <w:pStyle w:val="2"/>
        <w:ind w:firstLine="640"/>
        <w:rPr>
          <w:rFonts w:ascii="Times New Roman" w:hAnsi="Times New Roman"/>
          <w:b w:val="0"/>
          <w:bCs w:val="0"/>
          <w:color w:val="000000"/>
          <w:kern w:val="2"/>
          <w:sz w:val="32"/>
          <w:u w:color="000000"/>
          <w:lang w:val="zh-TW" w:eastAsia="zh-TW"/>
        </w:rPr>
      </w:pPr>
      <w:r>
        <w:rPr>
          <w:rFonts w:hint="eastAsia" w:ascii="Times New Roman" w:hAnsi="Times New Roman"/>
          <w:b w:val="0"/>
          <w:bCs w:val="0"/>
          <w:color w:val="000000"/>
          <w:kern w:val="2"/>
          <w:sz w:val="32"/>
          <w:u w:color="000000"/>
          <w:lang w:val="zh-TW" w:eastAsia="zh-TW"/>
        </w:rPr>
        <w:t>可持续影响指标：提高用水效率，水资源可持续利用，年度指标值可持续利用，全年实际完成值可持续利用，完成率100</w:t>
      </w:r>
      <w:r>
        <w:rPr>
          <w:rFonts w:hint="eastAsia" w:ascii="Times New Roman" w:hAnsi="Times New Roman"/>
          <w:b w:val="0"/>
          <w:bCs w:val="0"/>
          <w:color w:val="000000"/>
          <w:kern w:val="2"/>
          <w:sz w:val="32"/>
          <w:u w:color="000000"/>
        </w:rPr>
        <w:t>.0</w:t>
      </w:r>
      <w:r>
        <w:rPr>
          <w:rFonts w:hint="eastAsia" w:ascii="Times New Roman" w:hAnsi="Times New Roman"/>
          <w:b w:val="0"/>
          <w:bCs w:val="0"/>
          <w:color w:val="000000"/>
          <w:kern w:val="2"/>
          <w:sz w:val="32"/>
          <w:u w:color="000000"/>
          <w:lang w:val="zh-TW" w:eastAsia="zh-TW"/>
        </w:rPr>
        <w:t>%。</w:t>
      </w:r>
    </w:p>
    <w:p>
      <w:pPr>
        <w:pStyle w:val="2"/>
        <w:ind w:firstLine="640"/>
        <w:rPr>
          <w:rFonts w:ascii="Times New Roman" w:hAnsi="Times New Roman"/>
          <w:b w:val="0"/>
          <w:bCs w:val="0"/>
          <w:color w:val="000000"/>
          <w:kern w:val="2"/>
          <w:sz w:val="32"/>
          <w:u w:color="000000"/>
          <w:lang w:val="zh-TW" w:eastAsia="zh-TW"/>
        </w:rPr>
      </w:pPr>
      <w:r>
        <w:rPr>
          <w:rFonts w:hint="eastAsia" w:ascii="Times New Roman" w:hAnsi="Times New Roman"/>
          <w:b w:val="0"/>
          <w:bCs w:val="0"/>
          <w:color w:val="000000"/>
          <w:kern w:val="2"/>
          <w:sz w:val="32"/>
          <w:u w:color="000000"/>
          <w:lang w:val="zh-TW" w:eastAsia="zh-TW"/>
        </w:rPr>
        <w:t>满意度指标：</w:t>
      </w:r>
    </w:p>
    <w:p>
      <w:pPr>
        <w:pStyle w:val="2"/>
        <w:ind w:firstLine="640"/>
        <w:rPr>
          <w:rFonts w:ascii="Times New Roman" w:hAnsi="Times New Roman"/>
          <w:b w:val="0"/>
          <w:bCs w:val="0"/>
          <w:color w:val="000000"/>
          <w:kern w:val="2"/>
          <w:sz w:val="32"/>
          <w:u w:color="000000"/>
          <w:lang w:val="zh-TW" w:eastAsia="zh-TW"/>
        </w:rPr>
      </w:pPr>
      <w:r>
        <w:rPr>
          <w:rFonts w:hint="eastAsia" w:ascii="Times New Roman" w:hAnsi="Times New Roman"/>
          <w:b w:val="0"/>
          <w:bCs w:val="0"/>
          <w:color w:val="000000"/>
          <w:kern w:val="2"/>
          <w:sz w:val="32"/>
          <w:u w:color="000000"/>
          <w:lang w:val="zh-TW" w:eastAsia="zh-TW"/>
        </w:rPr>
        <w:t>全市地下水用水户受益，年度指标值</w:t>
      </w:r>
      <w:r>
        <w:rPr>
          <w:rFonts w:ascii="Times New Roman" w:hAnsi="Times New Roman"/>
          <w:b w:val="0"/>
          <w:bCs w:val="0"/>
          <w:color w:val="000000"/>
          <w:kern w:val="2"/>
          <w:sz w:val="32"/>
          <w:u w:color="000000"/>
          <w:lang w:val="zh-TW" w:eastAsia="zh-TW"/>
        </w:rPr>
        <w:t>&gt;=95.0%</w:t>
      </w:r>
      <w:r>
        <w:rPr>
          <w:rFonts w:hint="eastAsia" w:ascii="Times New Roman" w:hAnsi="Times New Roman"/>
          <w:b w:val="0"/>
          <w:bCs w:val="0"/>
          <w:color w:val="000000"/>
          <w:kern w:val="2"/>
          <w:sz w:val="32"/>
          <w:u w:color="000000"/>
          <w:lang w:val="zh-TW" w:eastAsia="zh-TW"/>
        </w:rPr>
        <w:t>，全年实际完成值</w:t>
      </w:r>
      <w:r>
        <w:rPr>
          <w:rFonts w:ascii="Times New Roman" w:hAnsi="Times New Roman"/>
          <w:b w:val="0"/>
          <w:bCs w:val="0"/>
          <w:color w:val="000000"/>
          <w:kern w:val="2"/>
          <w:sz w:val="32"/>
          <w:u w:color="000000"/>
          <w:lang w:val="zh-TW" w:eastAsia="zh-TW"/>
        </w:rPr>
        <w:t>95.0%</w:t>
      </w:r>
      <w:r>
        <w:rPr>
          <w:rFonts w:hint="eastAsia" w:ascii="Times New Roman" w:hAnsi="Times New Roman"/>
          <w:b w:val="0"/>
          <w:bCs w:val="0"/>
          <w:color w:val="000000"/>
          <w:kern w:val="2"/>
          <w:sz w:val="32"/>
          <w:u w:color="000000"/>
          <w:lang w:val="zh-TW" w:eastAsia="zh-TW"/>
        </w:rPr>
        <w:t>，完成率100</w:t>
      </w:r>
      <w:r>
        <w:rPr>
          <w:rFonts w:hint="eastAsia" w:ascii="Times New Roman" w:hAnsi="Times New Roman"/>
          <w:b w:val="0"/>
          <w:bCs w:val="0"/>
          <w:color w:val="000000"/>
          <w:kern w:val="2"/>
          <w:sz w:val="32"/>
          <w:u w:color="000000"/>
        </w:rPr>
        <w:t>.0</w:t>
      </w:r>
      <w:r>
        <w:rPr>
          <w:rFonts w:hint="eastAsia" w:ascii="Times New Roman" w:hAnsi="Times New Roman"/>
          <w:b w:val="0"/>
          <w:bCs w:val="0"/>
          <w:color w:val="000000"/>
          <w:kern w:val="2"/>
          <w:sz w:val="32"/>
          <w:u w:color="000000"/>
          <w:lang w:val="zh-TW" w:eastAsia="zh-TW"/>
        </w:rPr>
        <w:t>%。</w:t>
      </w:r>
    </w:p>
    <w:p>
      <w:pPr>
        <w:ind w:firstLine="640"/>
        <w:rPr>
          <w:color w:val="000000"/>
          <w:sz w:val="32"/>
          <w:szCs w:val="32"/>
          <w:u w:color="000000"/>
          <w:lang w:val="zh-TW" w:eastAsia="zh-TW"/>
        </w:rPr>
      </w:pPr>
      <w:r>
        <w:rPr>
          <w:rFonts w:hint="eastAsia"/>
          <w:color w:val="000000"/>
          <w:sz w:val="32"/>
          <w:szCs w:val="32"/>
          <w:u w:color="000000"/>
          <w:lang w:val="zh-TW" w:eastAsia="zh-TW"/>
        </w:rPr>
        <w:t>②绩效指标通过清晰、可衡量的指标值予以体现；</w:t>
      </w:r>
    </w:p>
    <w:p>
      <w:pPr>
        <w:pStyle w:val="2"/>
        <w:ind w:firstLine="640"/>
        <w:rPr>
          <w:rFonts w:ascii="Times New Roman" w:hAnsi="Times New Roman"/>
          <w:b w:val="0"/>
          <w:bCs w:val="0"/>
          <w:color w:val="000000"/>
          <w:kern w:val="2"/>
          <w:sz w:val="32"/>
          <w:u w:color="000000"/>
          <w:lang w:val="zh-TW"/>
        </w:rPr>
      </w:pPr>
      <w:r>
        <w:rPr>
          <w:rFonts w:hint="eastAsia" w:ascii="Times New Roman" w:hAnsi="Times New Roman"/>
          <w:b w:val="0"/>
          <w:bCs w:val="0"/>
          <w:color w:val="000000"/>
          <w:kern w:val="2"/>
          <w:sz w:val="32"/>
          <w:u w:color="000000"/>
          <w:lang w:val="zh-TW" w:eastAsia="zh-TW"/>
        </w:rPr>
        <w:t>项目绩效目标细化分解为具体的绩效指标，资金覆盖9个乡镇、各街道办事处、1个高新区、1个北部荒漠、；通过清晰、可衡量的指标值予以体现</w:t>
      </w:r>
      <w:r>
        <w:rPr>
          <w:rFonts w:hint="eastAsia" w:ascii="Times New Roman" w:hAnsi="Times New Roman"/>
          <w:b w:val="0"/>
          <w:bCs w:val="0"/>
          <w:color w:val="000000"/>
          <w:kern w:val="2"/>
          <w:sz w:val="32"/>
          <w:u w:color="000000"/>
          <w:lang w:val="zh-TW"/>
        </w:rPr>
        <w:t>。</w:t>
      </w:r>
    </w:p>
    <w:p>
      <w:pPr>
        <w:ind w:firstLine="640"/>
        <w:rPr>
          <w:rFonts w:hint="eastAsia"/>
          <w:color w:val="000000"/>
          <w:sz w:val="32"/>
          <w:szCs w:val="32"/>
          <w:u w:color="000000"/>
          <w:lang w:val="zh-TW"/>
        </w:rPr>
      </w:pPr>
      <w:r>
        <w:rPr>
          <w:rFonts w:hint="eastAsia"/>
          <w:color w:val="000000"/>
          <w:sz w:val="32"/>
          <w:szCs w:val="32"/>
          <w:u w:color="000000"/>
          <w:lang w:val="zh-TW" w:eastAsia="zh-TW"/>
        </w:rPr>
        <w:t>③与项目目标任务数或计划数相对应。</w:t>
      </w:r>
    </w:p>
    <w:p>
      <w:pPr>
        <w:spacing w:line="600" w:lineRule="exact"/>
        <w:ind w:firstLine="640"/>
        <w:rPr>
          <w:color w:val="000000" w:themeColor="text1"/>
          <w:sz w:val="32"/>
          <w:szCs w:val="32"/>
        </w:rPr>
      </w:pPr>
      <w:r>
        <w:rPr>
          <w:rFonts w:hint="eastAsia"/>
          <w:color w:val="000000" w:themeColor="text1"/>
          <w:sz w:val="32"/>
          <w:szCs w:val="32"/>
        </w:rPr>
        <w:t>根据评分标准，该指标5分，得5分。</w:t>
      </w:r>
    </w:p>
    <w:p>
      <w:pPr>
        <w:spacing w:line="600" w:lineRule="exact"/>
        <w:ind w:firstLine="643"/>
        <w:rPr>
          <w:color w:val="000000" w:themeColor="text1"/>
          <w:sz w:val="32"/>
          <w:szCs w:val="32"/>
        </w:rPr>
      </w:pPr>
      <w:r>
        <w:rPr>
          <w:rFonts w:hint="eastAsia" w:ascii="仿宋_GB2312" w:cs="仿宋_GB2312"/>
          <w:b/>
          <w:bCs/>
          <w:sz w:val="32"/>
          <w:szCs w:val="32"/>
        </w:rPr>
        <w:t>5.预算编制科学性：</w:t>
      </w:r>
      <w:r>
        <w:rPr>
          <w:rFonts w:hint="eastAsia"/>
          <w:color w:val="000000" w:themeColor="text1"/>
          <w:sz w:val="32"/>
          <w:szCs w:val="32"/>
        </w:rPr>
        <w:t>昌吉市2022年机井取水计量设施升级改造项目设立了绩效目标资金管理办法健全，项目申请报告、资金申请流程比较完备。根据评分标准，该指标2分，得2分。</w:t>
      </w:r>
    </w:p>
    <w:p>
      <w:pPr>
        <w:spacing w:line="600" w:lineRule="exact"/>
        <w:ind w:firstLine="640"/>
        <w:rPr>
          <w:color w:val="000000" w:themeColor="text1"/>
          <w:sz w:val="32"/>
          <w:szCs w:val="32"/>
        </w:rPr>
      </w:pPr>
      <w:r>
        <w:rPr>
          <w:rFonts w:hint="eastAsia"/>
          <w:color w:val="000000" w:themeColor="text1"/>
          <w:sz w:val="32"/>
          <w:szCs w:val="32"/>
        </w:rPr>
        <w:t>6.资金分配合理性：昌吉市2022年机井取水计量设施升级改造项目资金分配较合理</w:t>
      </w:r>
      <w:r>
        <w:rPr>
          <w:color w:val="000000" w:themeColor="text1"/>
          <w:sz w:val="32"/>
          <w:szCs w:val="32"/>
        </w:rPr>
        <w:t>。</w:t>
      </w:r>
      <w:r>
        <w:rPr>
          <w:rFonts w:hint="eastAsia"/>
          <w:color w:val="000000" w:themeColor="text1"/>
          <w:sz w:val="32"/>
          <w:szCs w:val="32"/>
        </w:rPr>
        <w:t>根据评分标准，该指标3分，得3分。</w:t>
      </w:r>
    </w:p>
    <w:p>
      <w:pPr>
        <w:pStyle w:val="4"/>
        <w:spacing w:line="600" w:lineRule="exact"/>
        <w:ind w:firstLine="640"/>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rPr>
      </w:pPr>
      <w:r>
        <w:rPr>
          <w:rFonts w:hint="eastAsia" w:ascii="仿宋_GB2312" w:cs="仿宋_GB2312"/>
          <w:sz w:val="32"/>
          <w:szCs w:val="32"/>
        </w:rPr>
        <w:t>项目过程类指标包括资金管理和组织实施两方面的内容，由</w:t>
      </w:r>
      <w:r>
        <w:rPr>
          <w:rFonts w:hint="eastAsia"/>
          <w:color w:val="000000"/>
          <w:sz w:val="32"/>
          <w:szCs w:val="32"/>
          <w:u w:color="000000"/>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rPr>
        <w:t>5</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构成，</w:t>
      </w:r>
      <w:r>
        <w:rPr>
          <w:rFonts w:hint="eastAsia" w:ascii="仿宋_GB2312" w:hAnsi="仿宋_GB2312" w:cs="仿宋_GB2312"/>
          <w:sz w:val="32"/>
          <w:szCs w:val="32"/>
        </w:rPr>
        <w:t>权重分值为 20 分，本项目实际得分</w:t>
      </w:r>
      <w:r>
        <w:rPr>
          <w:rFonts w:hint="eastAsia"/>
          <w:color w:val="000000"/>
          <w:sz w:val="32"/>
          <w:szCs w:val="32"/>
          <w:u w:color="000000"/>
          <w:lang w:val="zh-TW" w:eastAsia="zh-TW"/>
        </w:rPr>
        <w:t>20分，得分率为100.00%。</w:t>
      </w:r>
      <w:r>
        <w:rPr>
          <w:rFonts w:hint="eastAsia" w:ascii="仿宋_GB2312" w:hAnsi="仿宋_GB2312" w:cs="仿宋_GB2312"/>
          <w:sz w:val="32"/>
          <w:szCs w:val="32"/>
        </w:rPr>
        <w:t>具体各项指标得分如下</w:t>
      </w:r>
      <w:r>
        <w:rPr>
          <w:rFonts w:ascii="仿宋_GB2312" w:hAnsi="仿宋_GB2312" w:cs="仿宋_GB2312"/>
          <w:sz w:val="32"/>
          <w:szCs w:val="32"/>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sz w:val="32"/>
          <w:szCs w:val="32"/>
        </w:rPr>
        <w:t>本项目实际到位资金100.00万元，预算资金100.00万元，资金到位率100.0%，根据评分标准，该指标4分，得4分。</w:t>
      </w:r>
      <w:r>
        <w:rPr>
          <w:rFonts w:hint="eastAsia" w:ascii="仿宋_GB2312" w:hAnsi="仿宋_GB2312" w:cs="仿宋_GB2312"/>
          <w:sz w:val="32"/>
          <w:szCs w:val="32"/>
        </w:rPr>
        <w:t xml:space="preserve">  </w:t>
      </w:r>
      <w:r>
        <w:rPr>
          <w:rFonts w:hint="eastAsia" w:ascii="仿宋_GB2312" w:cs="仿宋_GB2312"/>
          <w:color w:val="FF0000"/>
          <w:sz w:val="32"/>
          <w:szCs w:val="32"/>
        </w:rPr>
        <w:t xml:space="preserve"> </w:t>
      </w:r>
    </w:p>
    <w:p>
      <w:pPr>
        <w:spacing w:line="600" w:lineRule="exact"/>
        <w:ind w:firstLine="643"/>
        <w:rPr>
          <w:rFonts w:ascii="仿宋_GB2312" w:hAnsi="仿宋_GB2312" w:cs="仿宋_GB2312"/>
          <w:sz w:val="32"/>
          <w:szCs w:val="32"/>
        </w:rPr>
      </w:pPr>
      <w:r>
        <w:rPr>
          <w:rFonts w:hint="eastAsia" w:ascii="仿宋_GB2312" w:cs="仿宋_GB2312"/>
          <w:b/>
          <w:bCs/>
          <w:sz w:val="32"/>
          <w:szCs w:val="32"/>
        </w:rPr>
        <w:t>2.预算执行率：本项目</w:t>
      </w:r>
      <w:r>
        <w:rPr>
          <w:rFonts w:hint="eastAsia" w:ascii="仿宋_GB2312" w:hAnsi="仿宋_GB2312" w:cs="仿宋_GB2312"/>
          <w:sz w:val="32"/>
          <w:szCs w:val="32"/>
        </w:rPr>
        <w:t>预算编制较为详细，预算资金100.00万元</w:t>
      </w:r>
      <w:r>
        <w:rPr>
          <w:rFonts w:ascii="仿宋_GB2312" w:hAnsi="仿宋_GB2312" w:cs="仿宋_GB2312"/>
          <w:sz w:val="32"/>
          <w:szCs w:val="32"/>
        </w:rPr>
        <w:t>，</w:t>
      </w:r>
      <w:r>
        <w:rPr>
          <w:rFonts w:hint="eastAsia" w:ascii="仿宋_GB2312" w:hAnsi="仿宋_GB2312" w:cs="仿宋_GB2312"/>
          <w:sz w:val="32"/>
          <w:szCs w:val="32"/>
        </w:rPr>
        <w:t>实际执行100.00万元，预算执行率为100.00</w:t>
      </w:r>
      <w:r>
        <w:rPr>
          <w:rFonts w:ascii="仿宋_GB2312" w:hAnsi="仿宋_GB2312" w:cs="仿宋_GB2312"/>
          <w:sz w:val="32"/>
          <w:szCs w:val="32"/>
        </w:rPr>
        <w:t>%</w:t>
      </w:r>
      <w:r>
        <w:rPr>
          <w:rFonts w:hint="eastAsia" w:ascii="仿宋_GB2312" w:hAnsi="仿宋_GB2312" w:cs="仿宋_GB2312"/>
          <w:sz w:val="32"/>
          <w:szCs w:val="32"/>
        </w:rPr>
        <w:t>，项目资金支出总体能够按照预算执行，根据评分标准，该指标4分，得4分。</w:t>
      </w:r>
    </w:p>
    <w:p>
      <w:pPr>
        <w:ind w:firstLine="643"/>
        <w:rPr>
          <w:rFonts w:ascii="仿宋_GB2312" w:hAnsi="仿宋_GB2312" w:cs="仿宋_GB2312"/>
          <w:sz w:val="32"/>
          <w:szCs w:val="32"/>
        </w:rPr>
      </w:pPr>
      <w:r>
        <w:rPr>
          <w:rFonts w:hint="eastAsia" w:ascii="仿宋_GB2312" w:cs="仿宋_GB2312"/>
          <w:b/>
          <w:bCs/>
          <w:sz w:val="32"/>
          <w:szCs w:val="32"/>
        </w:rPr>
        <w:t>3.资金使用合规性：</w:t>
      </w:r>
      <w:r>
        <w:rPr>
          <w:rFonts w:hint="eastAsia" w:ascii="仿宋_GB2312" w:hAnsi="仿宋_GB2312" w:cs="仿宋_GB2312"/>
          <w:sz w:val="32"/>
          <w:szCs w:val="32"/>
        </w:rPr>
        <w:t>项目任务下达后</w:t>
      </w:r>
      <w:r>
        <w:rPr>
          <w:rFonts w:ascii="仿宋_GB2312" w:hAnsi="仿宋_GB2312" w:cs="仿宋_GB2312"/>
          <w:sz w:val="32"/>
          <w:szCs w:val="32"/>
        </w:rPr>
        <w:t>，</w:t>
      </w:r>
      <w:r>
        <w:rPr>
          <w:rFonts w:hint="eastAsia" w:ascii="仿宋_GB2312" w:hAnsi="仿宋_GB2312" w:cs="仿宋_GB2312"/>
          <w:sz w:val="32"/>
          <w:szCs w:val="32"/>
        </w:rPr>
        <w:t>我单位严格按照</w:t>
      </w:r>
      <w:r>
        <w:rPr>
          <w:rFonts w:ascii="仿宋_GB2312" w:hAnsi="仿宋_GB2312" w:cs="仿宋_GB2312"/>
          <w:sz w:val="32"/>
          <w:szCs w:val="32"/>
        </w:rPr>
        <w:t>昌市政办发</w:t>
      </w:r>
      <w:r>
        <w:rPr>
          <w:rFonts w:hint="eastAsia" w:ascii="仿宋_GB2312" w:hAnsi="仿宋_GB2312" w:cs="仿宋_GB2312"/>
          <w:sz w:val="32"/>
          <w:szCs w:val="32"/>
        </w:rPr>
        <w:t>（2015)63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财务制度健全、执行严格，根据评分标准，该指标4分，得4分。</w:t>
      </w:r>
    </w:p>
    <w:p>
      <w:pPr>
        <w:ind w:firstLine="643"/>
        <w:rPr>
          <w:rFonts w:ascii="仿宋_GB2312" w:cs="仿宋_GB2312"/>
          <w:sz w:val="32"/>
          <w:szCs w:val="32"/>
        </w:rPr>
      </w:pPr>
      <w:r>
        <w:rPr>
          <w:rFonts w:hint="eastAsia" w:ascii="仿宋_GB2312" w:cs="仿宋_GB2312"/>
          <w:b/>
          <w:bCs/>
          <w:sz w:val="32"/>
          <w:szCs w:val="32"/>
        </w:rPr>
        <w:t>4.管理制度健全性：</w:t>
      </w:r>
      <w:r>
        <w:rPr>
          <w:rFonts w:hint="eastAsia" w:ascii="仿宋_GB2312" w:cs="仿宋_GB2312"/>
          <w:sz w:val="32"/>
          <w:szCs w:val="32"/>
        </w:rPr>
        <w:t>我单位的财务和业务管理制度健全，财务和业务管理制度合法、合规、完整。依据</w:t>
      </w:r>
      <w:r>
        <w:rPr>
          <w:rFonts w:ascii="仿宋_GB2312" w:cs="仿宋_GB2312"/>
          <w:sz w:val="32"/>
          <w:szCs w:val="32"/>
        </w:rPr>
        <w:t>昌市政办发</w:t>
      </w:r>
      <w:r>
        <w:rPr>
          <w:rFonts w:hint="eastAsia" w:ascii="仿宋_GB2312" w:cs="仿宋_GB2312"/>
          <w:sz w:val="32"/>
          <w:szCs w:val="32"/>
        </w:rPr>
        <w:t>（2015)63号文件，预算资金设立专项账户，并制定专人管理。同时要建立健全内部财务管理制度，加强会计日常核算和监督，加强资金的预算、控制、分析和检查工作，同时对财政专项资金进行</w:t>
      </w:r>
      <w:r>
        <w:rPr>
          <w:rFonts w:ascii="仿宋_GB2312" w:cs="仿宋_GB2312"/>
          <w:sz w:val="32"/>
          <w:szCs w:val="32"/>
        </w:rPr>
        <w:t>严格</w:t>
      </w:r>
      <w:r>
        <w:rPr>
          <w:rFonts w:hint="eastAsia" w:ascii="仿宋_GB2312" w:cs="仿宋_GB2312"/>
          <w:sz w:val="32"/>
          <w:szCs w:val="32"/>
        </w:rPr>
        <w:t>管理，基本做到了专款专用，做好项目财务管理基础工作；项目实行审计制度，由相关部门对项目采取跟踪审计，根据评分标准，该指标4分，得4分。</w:t>
      </w:r>
    </w:p>
    <w:p>
      <w:pPr>
        <w:ind w:firstLine="643"/>
        <w:rPr>
          <w:rFonts w:ascii="仿宋_GB2312" w:cs="仿宋_GB2312"/>
          <w:sz w:val="32"/>
          <w:szCs w:val="32"/>
        </w:rPr>
      </w:pPr>
      <w:r>
        <w:rPr>
          <w:rFonts w:hint="eastAsia" w:ascii="仿宋_GB2312" w:cs="仿宋_GB2312"/>
          <w:b/>
          <w:bCs/>
          <w:sz w:val="32"/>
          <w:szCs w:val="32"/>
        </w:rPr>
        <w:t>5.制度执行有效性</w:t>
      </w:r>
      <w:r>
        <w:rPr>
          <w:rFonts w:hint="eastAsia" w:ascii="仿宋_GB2312" w:cs="仿宋_GB2312"/>
          <w:sz w:val="32"/>
          <w:szCs w:val="32"/>
        </w:rPr>
        <w:t>：项目资金严格按照根据《中华人民共和国预算法》，加强对项目资金的预算执行及日常监督管理，确保每个项目按照规定的用途实施。资金拨付坚持按项目、预算、进度、指定用途拨款，确保财政专项资金规范使用，年底对资金使用效果进行自评，</w:t>
      </w:r>
    </w:p>
    <w:p>
      <w:pPr>
        <w:spacing w:line="600" w:lineRule="exact"/>
        <w:ind w:firstLine="640"/>
        <w:rPr>
          <w:rFonts w:ascii="仿宋_GB2312" w:cs="仿宋_GB2312"/>
          <w:sz w:val="32"/>
          <w:szCs w:val="32"/>
        </w:rPr>
      </w:pPr>
      <w:r>
        <w:rPr>
          <w:rFonts w:hint="eastAsia" w:ascii="仿宋_GB2312" w:cs="仿宋_GB2312"/>
          <w:sz w:val="32"/>
          <w:szCs w:val="32"/>
        </w:rPr>
        <w:t>项目立项依据、实施方案、财务信息等资料齐全并及时归档；项目实施的人员条件、场地设备、信息支撑等落实到位。根据评分标准，该指标4分，得4分。</w:t>
      </w:r>
    </w:p>
    <w:p>
      <w:pPr>
        <w:pStyle w:val="4"/>
        <w:spacing w:line="600" w:lineRule="exact"/>
        <w:ind w:firstLine="640"/>
        <w:rPr>
          <w:rFonts w:ascii="楷体_GB2312" w:eastAsia="楷体_GB2312"/>
          <w:szCs w:val="32"/>
        </w:rPr>
      </w:pPr>
      <w:r>
        <w:rPr>
          <w:rFonts w:hint="eastAsia" w:ascii="楷体_GB2312" w:eastAsia="楷体_GB2312"/>
          <w:szCs w:val="32"/>
        </w:rPr>
        <w:t>（三）项目产出情况</w:t>
      </w:r>
    </w:p>
    <w:p>
      <w:pPr>
        <w:overflowPunct w:val="0"/>
        <w:spacing w:line="600" w:lineRule="exact"/>
        <w:ind w:firstLine="640"/>
        <w:contextualSpacing/>
        <w:rPr>
          <w:rFonts w:ascii="仿宋_GB2312" w:hAnsi="仿宋_GB2312" w:cs="仿宋_GB2312"/>
          <w:sz w:val="32"/>
          <w:szCs w:val="32"/>
        </w:rPr>
      </w:pPr>
      <w:r>
        <w:rPr>
          <w:rFonts w:hint="eastAsia" w:ascii="仿宋_GB2312" w:cs="仿宋_GB2312"/>
          <w:sz w:val="32"/>
          <w:szCs w:val="32"/>
        </w:rPr>
        <w:t>项目产出类指标包括产出数量、产出质量、产出时效、产出成本共四方面的内容，由</w:t>
      </w:r>
      <w:r>
        <w:rPr>
          <w:rFonts w:hint="eastAsia"/>
          <w:color w:val="000000"/>
          <w:sz w:val="32"/>
          <w:szCs w:val="32"/>
          <w:u w:color="000000"/>
        </w:rPr>
        <w:t>4</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rPr>
        <w:t>8</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级指标构成，权重分</w:t>
      </w:r>
      <w:r>
        <w:rPr>
          <w:rFonts w:hint="eastAsia"/>
          <w:color w:val="000000"/>
          <w:sz w:val="32"/>
          <w:szCs w:val="32"/>
          <w:u w:color="000000"/>
        </w:rPr>
        <w:t>30</w:t>
      </w:r>
      <w:r>
        <w:rPr>
          <w:rFonts w:hint="eastAsia"/>
          <w:color w:val="000000"/>
          <w:sz w:val="32"/>
          <w:szCs w:val="32"/>
          <w:u w:color="000000"/>
          <w:lang w:val="zh-TW" w:eastAsia="zh-TW"/>
        </w:rPr>
        <w:t>分，实际得分</w:t>
      </w:r>
      <w:r>
        <w:rPr>
          <w:rFonts w:hint="eastAsia"/>
          <w:color w:val="000000"/>
          <w:sz w:val="32"/>
          <w:szCs w:val="32"/>
          <w:u w:color="000000"/>
        </w:rPr>
        <w:t>30</w:t>
      </w:r>
      <w:r>
        <w:rPr>
          <w:rFonts w:hint="eastAsia"/>
          <w:color w:val="000000"/>
          <w:sz w:val="32"/>
          <w:szCs w:val="32"/>
          <w:u w:color="000000"/>
          <w:lang w:val="zh-TW" w:eastAsia="zh-TW"/>
        </w:rPr>
        <w:t>分</w:t>
      </w:r>
      <w:r>
        <w:rPr>
          <w:rFonts w:hint="eastAsia"/>
          <w:color w:val="000000"/>
          <w:sz w:val="32"/>
          <w:szCs w:val="32"/>
          <w:u w:color="000000"/>
          <w:lang w:val="zh-TW"/>
        </w:rPr>
        <w:t>，</w:t>
      </w:r>
      <w:r>
        <w:rPr>
          <w:rFonts w:hint="eastAsia" w:ascii="仿宋_GB2312" w:hAnsi="仿宋_GB2312" w:cs="仿宋_GB2312"/>
          <w:sz w:val="32"/>
          <w:szCs w:val="32"/>
        </w:rPr>
        <w:t>得分率为</w:t>
      </w:r>
      <w:r>
        <w:rPr>
          <w:rFonts w:hint="eastAsia"/>
          <w:color w:val="000000"/>
          <w:sz w:val="32"/>
          <w:szCs w:val="32"/>
          <w:u w:color="000000"/>
          <w:lang w:val="zh-TW" w:eastAsia="zh-TW"/>
        </w:rPr>
        <w:t>100.00%</w:t>
      </w:r>
      <w:r>
        <w:rPr>
          <w:rFonts w:hint="eastAsia" w:ascii="仿宋_GB2312" w:hAnsi="仿宋_GB2312" w:cs="仿宋_GB2312"/>
          <w:sz w:val="32"/>
          <w:szCs w:val="32"/>
        </w:rPr>
        <w:t>。具本项目体各项指标得分如下</w:t>
      </w:r>
      <w:r>
        <w:rPr>
          <w:rFonts w:ascii="仿宋_GB2312" w:hAnsi="仿宋_GB2312" w:cs="仿宋_GB2312"/>
          <w:sz w:val="32"/>
          <w:szCs w:val="32"/>
        </w:rPr>
        <w:t>：</w:t>
      </w:r>
    </w:p>
    <w:p>
      <w:pPr>
        <w:pStyle w:val="26"/>
        <w:numPr>
          <w:ilvl w:val="0"/>
          <w:numId w:val="6"/>
        </w:numPr>
        <w:spacing w:line="600" w:lineRule="exact"/>
        <w:ind w:firstLineChars="0"/>
        <w:rPr>
          <w:rFonts w:hint="eastAsia" w:ascii="仿宋_GB2312" w:hAnsi="仿宋_GB2312" w:cs="仿宋_GB2312"/>
          <w:b/>
          <w:bCs/>
          <w:sz w:val="32"/>
          <w:szCs w:val="32"/>
        </w:rPr>
      </w:pPr>
      <w:r>
        <w:rPr>
          <w:rFonts w:hint="eastAsia" w:ascii="仿宋_GB2312" w:hAnsi="仿宋_GB2312" w:cs="仿宋_GB2312"/>
          <w:b/>
          <w:bCs/>
          <w:sz w:val="32"/>
          <w:szCs w:val="32"/>
        </w:rPr>
        <w:t>产出数量</w:t>
      </w:r>
    </w:p>
    <w:p>
      <w:pPr>
        <w:pStyle w:val="2"/>
        <w:ind w:firstLine="640" w:firstLineChars="200"/>
        <w:rPr>
          <w:rFonts w:ascii="Times New Roman" w:hAnsi="Times New Roman"/>
          <w:b w:val="0"/>
          <w:bCs w:val="0"/>
          <w:color w:val="000000"/>
          <w:kern w:val="2"/>
          <w:sz w:val="32"/>
          <w:u w:color="000000"/>
        </w:rPr>
      </w:pPr>
      <w:r>
        <w:rPr>
          <w:rFonts w:hint="eastAsia" w:ascii="Times New Roman" w:hAnsi="Times New Roman"/>
          <w:b w:val="0"/>
          <w:bCs w:val="0"/>
          <w:color w:val="000000"/>
          <w:kern w:val="2"/>
          <w:sz w:val="32"/>
          <w:u w:color="000000"/>
          <w:lang w:val="zh-TW" w:eastAsia="zh-TW"/>
        </w:rPr>
        <w:t>完成1377眼机电井井电双控计量设备安装调试，年度指标值=1377套，全年实际完成值1377套，完成率100</w:t>
      </w:r>
      <w:r>
        <w:rPr>
          <w:rFonts w:hint="eastAsia" w:ascii="Times New Roman" w:hAnsi="Times New Roman"/>
          <w:b w:val="0"/>
          <w:bCs w:val="0"/>
          <w:color w:val="000000"/>
          <w:kern w:val="2"/>
          <w:sz w:val="32"/>
          <w:u w:color="000000"/>
        </w:rPr>
        <w:t>.0</w:t>
      </w:r>
      <w:r>
        <w:rPr>
          <w:rFonts w:hint="eastAsia" w:ascii="Times New Roman" w:hAnsi="Times New Roman"/>
          <w:b w:val="0"/>
          <w:bCs w:val="0"/>
          <w:color w:val="000000"/>
          <w:kern w:val="2"/>
          <w:sz w:val="32"/>
          <w:u w:color="000000"/>
          <w:lang w:val="zh-TW" w:eastAsia="zh-TW"/>
        </w:rPr>
        <w:t>%</w:t>
      </w:r>
      <w:r>
        <w:rPr>
          <w:rFonts w:hint="eastAsia" w:ascii="Times New Roman" w:hAnsi="Times New Roman"/>
          <w:b w:val="0"/>
          <w:bCs w:val="0"/>
          <w:color w:val="000000"/>
          <w:kern w:val="2"/>
          <w:sz w:val="32"/>
          <w:u w:color="000000"/>
          <w:lang w:val="zh-TW"/>
        </w:rPr>
        <w:t>；</w:t>
      </w:r>
      <w:r>
        <w:rPr>
          <w:rFonts w:hint="eastAsia" w:cs="仿宋_GB2312"/>
          <w:b w:val="0"/>
          <w:color w:val="000000" w:themeColor="text1"/>
          <w:sz w:val="32"/>
        </w:rPr>
        <w:t>与预期目标一致，根据评分标准，该指标</w:t>
      </w:r>
      <w:r>
        <w:rPr>
          <w:rFonts w:hint="eastAsia" w:cs="仿宋_GB2312"/>
          <w:b w:val="0"/>
          <w:color w:val="000000" w:themeColor="text1"/>
          <w:sz w:val="32"/>
          <w:lang w:val="en-US" w:eastAsia="zh-CN"/>
        </w:rPr>
        <w:t>8</w:t>
      </w:r>
      <w:r>
        <w:rPr>
          <w:rFonts w:hint="eastAsia" w:cs="仿宋_GB2312"/>
          <w:b w:val="0"/>
          <w:color w:val="000000" w:themeColor="text1"/>
          <w:sz w:val="32"/>
        </w:rPr>
        <w:t>分，得</w:t>
      </w:r>
      <w:r>
        <w:rPr>
          <w:rFonts w:hint="eastAsia" w:cs="仿宋_GB2312"/>
          <w:b w:val="0"/>
          <w:color w:val="000000" w:themeColor="text1"/>
          <w:sz w:val="32"/>
          <w:lang w:val="en-US" w:eastAsia="zh-CN"/>
        </w:rPr>
        <w:t>8</w:t>
      </w:r>
      <w:r>
        <w:rPr>
          <w:rFonts w:hint="eastAsia" w:cs="仿宋_GB2312"/>
          <w:b w:val="0"/>
          <w:color w:val="000000" w:themeColor="text1"/>
          <w:sz w:val="32"/>
        </w:rPr>
        <w:t>分。</w:t>
      </w:r>
    </w:p>
    <w:p>
      <w:pPr>
        <w:pStyle w:val="26"/>
        <w:numPr>
          <w:ilvl w:val="0"/>
          <w:numId w:val="6"/>
        </w:numPr>
        <w:spacing w:line="600" w:lineRule="exact"/>
        <w:ind w:firstLineChars="0"/>
        <w:rPr>
          <w:rFonts w:hint="eastAsia" w:ascii="仿宋_GB2312"/>
          <w:b/>
          <w:bCs/>
          <w:sz w:val="32"/>
        </w:rPr>
      </w:pPr>
      <w:r>
        <w:rPr>
          <w:rFonts w:hint="eastAsia" w:ascii="仿宋_GB2312"/>
          <w:b/>
          <w:bCs/>
          <w:sz w:val="32"/>
        </w:rPr>
        <w:t>产出质量</w:t>
      </w:r>
    </w:p>
    <w:p>
      <w:pPr>
        <w:spacing w:line="600" w:lineRule="exact"/>
        <w:ind w:firstLine="640"/>
        <w:rPr>
          <w:color w:val="000000"/>
          <w:sz w:val="32"/>
          <w:szCs w:val="32"/>
          <w:u w:color="000000"/>
          <w:lang w:val="zh-TW" w:eastAsia="zh-TW"/>
        </w:rPr>
      </w:pPr>
      <w:r>
        <w:rPr>
          <w:rFonts w:hint="eastAsia"/>
          <w:color w:val="000000"/>
          <w:sz w:val="32"/>
          <w:szCs w:val="32"/>
          <w:u w:color="000000"/>
          <w:lang w:val="zh-TW" w:eastAsia="zh-TW"/>
        </w:rPr>
        <w:t>确保计量设施数据的准确性、及时性，年度指标值=100.0%，全年实际完成值100.0%，完成率100.0%。与预期目标一致，根据评分标准，该指标</w:t>
      </w:r>
      <w:r>
        <w:rPr>
          <w:rFonts w:hint="eastAsia"/>
          <w:color w:val="000000"/>
          <w:sz w:val="32"/>
          <w:szCs w:val="32"/>
          <w:u w:color="000000"/>
          <w:lang w:val="en-US" w:eastAsia="zh-CN"/>
        </w:rPr>
        <w:t>9</w:t>
      </w:r>
      <w:r>
        <w:rPr>
          <w:rFonts w:hint="eastAsia"/>
          <w:color w:val="000000"/>
          <w:sz w:val="32"/>
          <w:szCs w:val="32"/>
          <w:u w:color="000000"/>
          <w:lang w:val="zh-TW" w:eastAsia="zh-TW"/>
        </w:rPr>
        <w:t>分，得</w:t>
      </w:r>
      <w:r>
        <w:rPr>
          <w:rFonts w:hint="eastAsia"/>
          <w:color w:val="000000"/>
          <w:sz w:val="32"/>
          <w:szCs w:val="32"/>
          <w:u w:color="000000"/>
          <w:lang w:val="en-US" w:eastAsia="zh-CN"/>
        </w:rPr>
        <w:t>9</w:t>
      </w:r>
      <w:r>
        <w:rPr>
          <w:rFonts w:hint="eastAsia"/>
          <w:color w:val="000000"/>
          <w:sz w:val="32"/>
          <w:szCs w:val="32"/>
          <w:u w:color="000000"/>
          <w:lang w:val="zh-TW" w:eastAsia="zh-TW"/>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spacing w:line="600" w:lineRule="exact"/>
        <w:ind w:firstLine="640"/>
        <w:rPr>
          <w:color w:val="000000"/>
          <w:sz w:val="32"/>
          <w:szCs w:val="32"/>
          <w:u w:color="000000"/>
          <w:lang w:val="zh-TW" w:eastAsia="zh-TW"/>
        </w:rPr>
      </w:pPr>
      <w:r>
        <w:rPr>
          <w:rFonts w:hint="eastAsia"/>
          <w:color w:val="000000"/>
          <w:sz w:val="32"/>
          <w:szCs w:val="32"/>
          <w:u w:color="000000"/>
          <w:lang w:val="zh-TW" w:eastAsia="zh-TW"/>
        </w:rPr>
        <w:t>资金拨付及时性，年度指标值=</w:t>
      </w:r>
      <w:r>
        <w:rPr>
          <w:rFonts w:hint="eastAsia"/>
          <w:color w:val="000000"/>
          <w:sz w:val="32"/>
          <w:szCs w:val="32"/>
          <w:u w:color="000000"/>
          <w:lang w:val="zh-TW"/>
        </w:rPr>
        <w:t>100</w:t>
      </w:r>
      <w:r>
        <w:rPr>
          <w:rFonts w:hint="eastAsia"/>
          <w:color w:val="000000"/>
          <w:sz w:val="32"/>
          <w:szCs w:val="32"/>
          <w:u w:color="000000"/>
        </w:rPr>
        <w:t>.0</w:t>
      </w:r>
      <w:r>
        <w:rPr>
          <w:rFonts w:hint="eastAsia"/>
          <w:color w:val="000000"/>
          <w:sz w:val="32"/>
          <w:szCs w:val="32"/>
          <w:u w:color="000000"/>
          <w:lang w:val="zh-TW"/>
        </w:rPr>
        <w:t>%</w:t>
      </w:r>
      <w:r>
        <w:rPr>
          <w:rFonts w:hint="eastAsia"/>
          <w:color w:val="000000"/>
          <w:sz w:val="32"/>
          <w:szCs w:val="32"/>
          <w:u w:color="000000"/>
          <w:lang w:val="zh-TW" w:eastAsia="zh-TW"/>
        </w:rPr>
        <w:t>，全年实际完成值</w:t>
      </w:r>
      <w:r>
        <w:rPr>
          <w:rFonts w:hint="eastAsia"/>
          <w:color w:val="000000"/>
          <w:sz w:val="32"/>
          <w:szCs w:val="32"/>
          <w:u w:color="000000"/>
          <w:lang w:val="zh-TW"/>
        </w:rPr>
        <w:t>100</w:t>
      </w:r>
      <w:r>
        <w:rPr>
          <w:rFonts w:hint="eastAsia"/>
          <w:color w:val="000000"/>
          <w:sz w:val="32"/>
          <w:szCs w:val="32"/>
          <w:u w:color="000000"/>
        </w:rPr>
        <w:t>.0</w:t>
      </w:r>
      <w:r>
        <w:rPr>
          <w:rFonts w:hint="eastAsia"/>
          <w:color w:val="000000"/>
          <w:sz w:val="32"/>
          <w:szCs w:val="32"/>
          <w:u w:color="000000"/>
          <w:lang w:val="zh-TW"/>
        </w:rPr>
        <w:t>%</w:t>
      </w:r>
      <w:r>
        <w:rPr>
          <w:rFonts w:hint="eastAsia"/>
          <w:color w:val="000000"/>
          <w:sz w:val="32"/>
          <w:szCs w:val="32"/>
          <w:u w:color="000000"/>
          <w:lang w:val="zh-TW" w:eastAsia="zh-TW"/>
        </w:rPr>
        <w:t>，完成率100</w:t>
      </w:r>
      <w:r>
        <w:rPr>
          <w:rFonts w:hint="eastAsia"/>
          <w:color w:val="000000"/>
          <w:sz w:val="32"/>
          <w:szCs w:val="32"/>
          <w:u w:color="000000"/>
        </w:rPr>
        <w:t>.0</w:t>
      </w:r>
      <w:r>
        <w:rPr>
          <w:rFonts w:hint="eastAsia"/>
          <w:color w:val="000000"/>
          <w:sz w:val="32"/>
          <w:szCs w:val="32"/>
          <w:u w:color="000000"/>
          <w:lang w:val="zh-TW" w:eastAsia="zh-TW"/>
        </w:rPr>
        <w:t>%。与预期目标一致，根据评分标准，该指标</w:t>
      </w:r>
      <w:r>
        <w:rPr>
          <w:rFonts w:hint="eastAsia"/>
          <w:color w:val="000000"/>
          <w:sz w:val="32"/>
          <w:szCs w:val="32"/>
          <w:u w:color="000000"/>
          <w:lang w:val="en-US" w:eastAsia="zh-CN"/>
        </w:rPr>
        <w:t>7</w:t>
      </w:r>
      <w:r>
        <w:rPr>
          <w:rFonts w:hint="eastAsia"/>
          <w:color w:val="000000"/>
          <w:sz w:val="32"/>
          <w:szCs w:val="32"/>
          <w:u w:color="000000"/>
          <w:lang w:val="zh-TW" w:eastAsia="zh-TW"/>
        </w:rPr>
        <w:t>分，得</w:t>
      </w:r>
      <w:r>
        <w:rPr>
          <w:rFonts w:hint="eastAsia"/>
          <w:color w:val="000000"/>
          <w:sz w:val="32"/>
          <w:szCs w:val="32"/>
          <w:u w:color="000000"/>
          <w:lang w:val="en-US" w:eastAsia="zh-CN"/>
        </w:rPr>
        <w:t>7</w:t>
      </w:r>
      <w:r>
        <w:rPr>
          <w:rFonts w:hint="eastAsia"/>
          <w:color w:val="000000"/>
          <w:sz w:val="32"/>
          <w:szCs w:val="32"/>
          <w:u w:color="000000"/>
          <w:lang w:val="zh-TW" w:eastAsia="zh-TW"/>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color w:val="000000"/>
          <w:sz w:val="32"/>
          <w:szCs w:val="32"/>
          <w:u w:color="000000"/>
          <w:lang w:val="zh-TW" w:eastAsia="zh-TW"/>
        </w:rPr>
      </w:pPr>
      <w:r>
        <w:rPr>
          <w:rFonts w:hint="eastAsia"/>
          <w:color w:val="000000"/>
          <w:sz w:val="32"/>
          <w:szCs w:val="32"/>
          <w:u w:color="000000"/>
          <w:lang w:val="zh-TW"/>
        </w:rPr>
        <w:t>1377眼机电井井电双控计量设备，</w:t>
      </w:r>
      <w:r>
        <w:rPr>
          <w:rFonts w:hint="eastAsia"/>
          <w:color w:val="000000"/>
          <w:sz w:val="32"/>
          <w:szCs w:val="32"/>
          <w:u w:color="000000"/>
          <w:lang w:val="zh-TW" w:eastAsia="zh-TW"/>
        </w:rPr>
        <w:t>年度指标值=</w:t>
      </w:r>
      <w:r>
        <w:rPr>
          <w:rFonts w:hint="eastAsia"/>
          <w:color w:val="000000"/>
          <w:sz w:val="32"/>
          <w:szCs w:val="32"/>
          <w:u w:color="000000"/>
          <w:lang w:val="zh-TW"/>
        </w:rPr>
        <w:t>100</w:t>
      </w:r>
      <w:r>
        <w:rPr>
          <w:rFonts w:hint="eastAsia"/>
          <w:color w:val="000000"/>
          <w:sz w:val="32"/>
          <w:szCs w:val="32"/>
          <w:u w:color="000000"/>
        </w:rPr>
        <w:t>.00</w:t>
      </w:r>
      <w:r>
        <w:rPr>
          <w:rFonts w:hint="eastAsia"/>
          <w:color w:val="000000"/>
          <w:sz w:val="32"/>
          <w:szCs w:val="32"/>
          <w:u w:color="000000"/>
          <w:lang w:val="zh-TW"/>
        </w:rPr>
        <w:t>万元</w:t>
      </w:r>
      <w:r>
        <w:rPr>
          <w:rFonts w:hint="eastAsia"/>
          <w:color w:val="000000"/>
          <w:sz w:val="32"/>
          <w:szCs w:val="32"/>
          <w:u w:color="000000"/>
          <w:lang w:val="zh-TW" w:eastAsia="zh-TW"/>
        </w:rPr>
        <w:t>，全年实际完成值</w:t>
      </w:r>
      <w:r>
        <w:rPr>
          <w:rFonts w:hint="eastAsia"/>
          <w:color w:val="000000"/>
          <w:sz w:val="32"/>
          <w:szCs w:val="32"/>
          <w:u w:color="000000"/>
          <w:lang w:val="zh-TW"/>
        </w:rPr>
        <w:t>100</w:t>
      </w:r>
      <w:r>
        <w:rPr>
          <w:rFonts w:hint="eastAsia"/>
          <w:color w:val="000000"/>
          <w:sz w:val="32"/>
          <w:szCs w:val="32"/>
          <w:u w:color="000000"/>
        </w:rPr>
        <w:t>.00</w:t>
      </w:r>
      <w:r>
        <w:rPr>
          <w:rFonts w:hint="eastAsia"/>
          <w:color w:val="000000"/>
          <w:sz w:val="32"/>
          <w:szCs w:val="32"/>
          <w:u w:color="000000"/>
          <w:lang w:val="zh-TW"/>
        </w:rPr>
        <w:t>万元</w:t>
      </w:r>
      <w:r>
        <w:rPr>
          <w:rFonts w:hint="eastAsia"/>
          <w:color w:val="000000"/>
          <w:sz w:val="32"/>
          <w:szCs w:val="32"/>
          <w:u w:color="000000"/>
          <w:lang w:val="zh-TW" w:eastAsia="zh-TW"/>
        </w:rPr>
        <w:t>，完成率100</w:t>
      </w:r>
      <w:r>
        <w:rPr>
          <w:rFonts w:hint="eastAsia"/>
          <w:color w:val="000000"/>
          <w:sz w:val="32"/>
          <w:szCs w:val="32"/>
          <w:u w:color="000000"/>
        </w:rPr>
        <w:t>.0</w:t>
      </w:r>
      <w:r>
        <w:rPr>
          <w:rFonts w:hint="eastAsia"/>
          <w:color w:val="000000"/>
          <w:sz w:val="32"/>
          <w:szCs w:val="32"/>
          <w:u w:color="000000"/>
          <w:lang w:val="zh-TW" w:eastAsia="zh-TW"/>
        </w:rPr>
        <w:t>%。根据评分标准，该指标6分，得6分。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（四）项目效益情况</w:t>
      </w:r>
    </w:p>
    <w:p>
      <w:pPr>
        <w:overflowPunct w:val="0"/>
        <w:spacing w:line="600" w:lineRule="exact"/>
        <w:ind w:firstLine="640"/>
        <w:contextualSpacing/>
        <w:rPr>
          <w:rFonts w:ascii="仿宋_GB2312" w:hAnsi="仿宋_GB2312" w:cs="仿宋_GB2312"/>
          <w:sz w:val="32"/>
          <w:szCs w:val="32"/>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rPr>
        <w:t>3</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级指标构成，权重分</w:t>
      </w:r>
      <w:r>
        <w:rPr>
          <w:rFonts w:hint="eastAsia"/>
          <w:color w:val="000000"/>
          <w:sz w:val="32"/>
          <w:szCs w:val="32"/>
          <w:u w:color="000000"/>
        </w:rPr>
        <w:t>30</w:t>
      </w:r>
      <w:r>
        <w:rPr>
          <w:rFonts w:hint="eastAsia"/>
          <w:color w:val="000000"/>
          <w:sz w:val="32"/>
          <w:szCs w:val="32"/>
          <w:u w:color="000000"/>
          <w:lang w:val="zh-TW" w:eastAsia="zh-TW"/>
        </w:rPr>
        <w:t>分，</w:t>
      </w:r>
      <w:r>
        <w:rPr>
          <w:rFonts w:hint="eastAsia" w:ascii="仿宋_GB2312" w:hAnsi="仿宋_GB2312" w:cs="仿宋_GB2312"/>
          <w:sz w:val="32"/>
          <w:szCs w:val="32"/>
        </w:rPr>
        <w:t>本项目</w:t>
      </w:r>
      <w:r>
        <w:rPr>
          <w:rFonts w:hint="eastAsia"/>
          <w:color w:val="000000"/>
          <w:sz w:val="32"/>
          <w:szCs w:val="32"/>
          <w:u w:color="000000"/>
          <w:lang w:val="zh-TW" w:eastAsia="zh-TW"/>
        </w:rPr>
        <w:t>实际得分</w:t>
      </w:r>
      <w:r>
        <w:rPr>
          <w:rFonts w:hint="eastAsia"/>
          <w:color w:val="000000"/>
          <w:sz w:val="32"/>
          <w:szCs w:val="32"/>
          <w:u w:color="000000"/>
        </w:rPr>
        <w:t>30</w:t>
      </w:r>
      <w:r>
        <w:rPr>
          <w:rFonts w:hint="eastAsia"/>
          <w:color w:val="000000"/>
          <w:sz w:val="32"/>
          <w:szCs w:val="32"/>
          <w:u w:color="000000"/>
          <w:lang w:val="zh-TW" w:eastAsia="zh-TW"/>
        </w:rPr>
        <w:t>分</w:t>
      </w:r>
      <w:r>
        <w:rPr>
          <w:rFonts w:hint="eastAsia"/>
          <w:color w:val="000000"/>
          <w:sz w:val="32"/>
          <w:szCs w:val="32"/>
          <w:u w:color="000000"/>
          <w:lang w:val="zh-TW"/>
        </w:rPr>
        <w:t>，</w:t>
      </w:r>
      <w:r>
        <w:rPr>
          <w:rFonts w:hint="eastAsia" w:ascii="仿宋_GB2312" w:hAnsi="仿宋_GB2312" w:cs="仿宋_GB2312"/>
          <w:sz w:val="32"/>
          <w:szCs w:val="32"/>
        </w:rPr>
        <w:t>得分率为</w:t>
      </w:r>
      <w:r>
        <w:rPr>
          <w:rFonts w:hint="eastAsia"/>
          <w:color w:val="000000"/>
          <w:sz w:val="32"/>
          <w:szCs w:val="32"/>
          <w:u w:color="000000"/>
          <w:lang w:val="zh-TW" w:eastAsia="zh-TW"/>
        </w:rPr>
        <w:t>100.00%</w:t>
      </w:r>
      <w:r>
        <w:rPr>
          <w:rFonts w:hint="eastAsia" w:ascii="仿宋_GB2312" w:hAnsi="仿宋_GB2312" w:cs="仿宋_GB2312"/>
          <w:sz w:val="32"/>
          <w:szCs w:val="32"/>
        </w:rPr>
        <w:t>。具体各项指标得分如下</w:t>
      </w:r>
      <w:r>
        <w:rPr>
          <w:rFonts w:ascii="仿宋_GB2312" w:hAnsi="仿宋_GB2312" w:cs="仿宋_GB2312"/>
          <w:sz w:val="32"/>
          <w:szCs w:val="32"/>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ind w:firstLine="640"/>
        <w:rPr>
          <w:sz w:val="32"/>
          <w:szCs w:val="32"/>
        </w:rPr>
      </w:pPr>
      <w:r>
        <w:rPr>
          <w:rFonts w:hint="eastAsia"/>
          <w:sz w:val="32"/>
          <w:szCs w:val="32"/>
        </w:rPr>
        <w:t>无此项指标。</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pStyle w:val="2"/>
        <w:ind w:firstLine="640"/>
        <w:rPr>
          <w:rFonts w:ascii="Times New Roman" w:hAnsi="Times New Roman"/>
          <w:b w:val="0"/>
          <w:bCs w:val="0"/>
          <w:color w:val="000000"/>
          <w:kern w:val="2"/>
          <w:sz w:val="32"/>
          <w:u w:color="000000"/>
          <w:lang w:val="zh-TW" w:eastAsia="zh-TW"/>
        </w:rPr>
      </w:pPr>
      <w:r>
        <w:rPr>
          <w:rFonts w:hint="eastAsia" w:ascii="Times New Roman" w:hAnsi="Times New Roman"/>
          <w:b w:val="0"/>
          <w:bCs w:val="0"/>
          <w:color w:val="000000"/>
          <w:kern w:val="2"/>
          <w:sz w:val="32"/>
          <w:u w:color="000000"/>
          <w:lang w:val="zh-TW" w:eastAsia="zh-TW"/>
        </w:rPr>
        <w:t>提高用水效率，水资源可持续利用，年度指标值可持续利用，全年实际完成值可持续利用，完成率</w:t>
      </w:r>
      <w:r>
        <w:rPr>
          <w:rFonts w:hint="eastAsia" w:ascii="Times New Roman" w:hAnsi="Times New Roman"/>
          <w:b w:val="0"/>
          <w:bCs w:val="0"/>
          <w:color w:val="000000"/>
          <w:kern w:val="2"/>
          <w:sz w:val="32"/>
          <w:u w:color="000000"/>
        </w:rPr>
        <w:t>95.0</w:t>
      </w:r>
      <w:r>
        <w:rPr>
          <w:rFonts w:hint="eastAsia" w:ascii="Times New Roman" w:hAnsi="Times New Roman"/>
          <w:b w:val="0"/>
          <w:bCs w:val="0"/>
          <w:color w:val="000000"/>
          <w:kern w:val="2"/>
          <w:sz w:val="32"/>
          <w:u w:color="000000"/>
          <w:lang w:val="zh-TW" w:eastAsia="zh-TW"/>
        </w:rPr>
        <w:t>%。</w:t>
      </w:r>
      <w:r>
        <w:rPr>
          <w:rFonts w:ascii="Times New Roman" w:hAnsi="Times New Roman"/>
          <w:b w:val="0"/>
          <w:bCs w:val="0"/>
          <w:color w:val="000000"/>
          <w:kern w:val="2"/>
          <w:sz w:val="32"/>
          <w:u w:color="000000"/>
          <w:lang w:val="zh-TW" w:eastAsia="zh-TW"/>
        </w:rPr>
        <w:t>与预期指标</w:t>
      </w:r>
      <w:r>
        <w:rPr>
          <w:rFonts w:hint="eastAsia" w:ascii="Times New Roman" w:hAnsi="Times New Roman"/>
          <w:b w:val="0"/>
          <w:bCs w:val="0"/>
          <w:color w:val="000000"/>
          <w:kern w:val="2"/>
          <w:sz w:val="32"/>
          <w:u w:color="000000"/>
          <w:lang w:val="zh-TW" w:eastAsia="zh-TW"/>
        </w:rPr>
        <w:t>一致</w:t>
      </w:r>
      <w:r>
        <w:rPr>
          <w:rFonts w:ascii="Times New Roman" w:hAnsi="Times New Roman"/>
          <w:b w:val="0"/>
          <w:bCs w:val="0"/>
          <w:color w:val="000000"/>
          <w:kern w:val="2"/>
          <w:sz w:val="32"/>
          <w:u w:color="000000"/>
          <w:lang w:val="zh-TW" w:eastAsia="zh-TW"/>
        </w:rPr>
        <w:t>，</w:t>
      </w:r>
      <w:r>
        <w:rPr>
          <w:rFonts w:hint="eastAsia" w:ascii="Times New Roman" w:hAnsi="Times New Roman"/>
          <w:b w:val="0"/>
          <w:bCs w:val="0"/>
          <w:color w:val="000000"/>
          <w:kern w:val="2"/>
          <w:sz w:val="32"/>
          <w:u w:color="000000"/>
          <w:lang w:val="zh-TW" w:eastAsia="zh-TW"/>
        </w:rPr>
        <w:t>根据评分标准，该指标</w:t>
      </w:r>
      <w:r>
        <w:rPr>
          <w:rFonts w:ascii="Times New Roman" w:hAnsi="Times New Roman"/>
          <w:b w:val="0"/>
          <w:bCs w:val="0"/>
          <w:color w:val="000000"/>
          <w:kern w:val="2"/>
          <w:sz w:val="32"/>
          <w:u w:color="000000"/>
          <w:lang w:val="zh-TW" w:eastAsia="zh-TW"/>
        </w:rPr>
        <w:t>10</w:t>
      </w:r>
      <w:r>
        <w:rPr>
          <w:rFonts w:hint="eastAsia" w:ascii="Times New Roman" w:hAnsi="Times New Roman"/>
          <w:b w:val="0"/>
          <w:bCs w:val="0"/>
          <w:color w:val="000000"/>
          <w:kern w:val="2"/>
          <w:sz w:val="32"/>
          <w:u w:color="000000"/>
          <w:lang w:val="zh-TW" w:eastAsia="zh-TW"/>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本项目无该项指标。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pStyle w:val="2"/>
        <w:ind w:firstLine="640"/>
        <w:rPr>
          <w:rFonts w:ascii="Times New Roman" w:hAnsi="Times New Roman"/>
          <w:b w:val="0"/>
          <w:bCs w:val="0"/>
          <w:color w:val="000000"/>
          <w:kern w:val="2"/>
          <w:sz w:val="32"/>
          <w:u w:color="000000"/>
          <w:lang w:val="zh-TW" w:eastAsia="zh-TW"/>
        </w:rPr>
      </w:pPr>
      <w:r>
        <w:rPr>
          <w:rFonts w:hint="eastAsia" w:ascii="Times New Roman" w:hAnsi="Times New Roman"/>
          <w:b w:val="0"/>
          <w:bCs w:val="0"/>
          <w:color w:val="000000"/>
          <w:kern w:val="2"/>
          <w:sz w:val="32"/>
          <w:u w:color="000000"/>
          <w:lang w:val="zh-TW" w:eastAsia="zh-TW"/>
        </w:rPr>
        <w:t>坚决遏制乱采地下水资源行为，年度指标值有效控制，全年实际完成值有效控制，完成率95.0%。</w:t>
      </w:r>
      <w:r>
        <w:rPr>
          <w:rFonts w:ascii="Times New Roman" w:hAnsi="Times New Roman"/>
          <w:b w:val="0"/>
          <w:bCs w:val="0"/>
          <w:color w:val="000000"/>
          <w:kern w:val="2"/>
          <w:sz w:val="32"/>
          <w:u w:color="000000"/>
          <w:lang w:val="zh-TW" w:eastAsia="zh-TW"/>
        </w:rPr>
        <w:t>与预期指标</w:t>
      </w:r>
      <w:r>
        <w:rPr>
          <w:rFonts w:hint="eastAsia" w:ascii="Times New Roman" w:hAnsi="Times New Roman"/>
          <w:b w:val="0"/>
          <w:bCs w:val="0"/>
          <w:color w:val="000000"/>
          <w:kern w:val="2"/>
          <w:sz w:val="32"/>
          <w:u w:color="000000"/>
          <w:lang w:val="zh-TW" w:eastAsia="zh-TW"/>
        </w:rPr>
        <w:t>一致</w:t>
      </w:r>
      <w:r>
        <w:rPr>
          <w:rFonts w:ascii="Times New Roman" w:hAnsi="Times New Roman"/>
          <w:b w:val="0"/>
          <w:bCs w:val="0"/>
          <w:color w:val="000000"/>
          <w:kern w:val="2"/>
          <w:sz w:val="32"/>
          <w:u w:color="000000"/>
          <w:lang w:val="zh-TW" w:eastAsia="zh-TW"/>
        </w:rPr>
        <w:t>，</w:t>
      </w:r>
      <w:r>
        <w:rPr>
          <w:rFonts w:hint="eastAsia" w:ascii="Times New Roman" w:hAnsi="Times New Roman"/>
          <w:b w:val="0"/>
          <w:bCs w:val="0"/>
          <w:color w:val="000000"/>
          <w:kern w:val="2"/>
          <w:sz w:val="32"/>
          <w:u w:color="000000"/>
          <w:lang w:val="zh-TW" w:eastAsia="zh-TW"/>
        </w:rPr>
        <w:t>根据评分标准，该指标</w:t>
      </w:r>
      <w:r>
        <w:rPr>
          <w:rFonts w:ascii="Times New Roman" w:hAnsi="Times New Roman"/>
          <w:b w:val="0"/>
          <w:bCs w:val="0"/>
          <w:color w:val="000000"/>
          <w:kern w:val="2"/>
          <w:sz w:val="32"/>
          <w:u w:color="000000"/>
          <w:lang w:val="zh-TW" w:eastAsia="zh-TW"/>
        </w:rPr>
        <w:t>10</w:t>
      </w:r>
      <w:r>
        <w:rPr>
          <w:rFonts w:hint="eastAsia" w:ascii="Times New Roman" w:hAnsi="Times New Roman"/>
          <w:b w:val="0"/>
          <w:bCs w:val="0"/>
          <w:color w:val="000000"/>
          <w:kern w:val="2"/>
          <w:sz w:val="32"/>
          <w:u w:color="000000"/>
          <w:lang w:val="zh-TW" w:eastAsia="zh-TW"/>
        </w:rPr>
        <w:t>分，得10分。</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ind w:firstLine="640"/>
        <w:rPr>
          <w:color w:val="000000"/>
          <w:sz w:val="32"/>
          <w:szCs w:val="32"/>
          <w:u w:color="000000"/>
          <w:lang w:val="zh-TW" w:eastAsia="zh-TW"/>
        </w:rPr>
      </w:pPr>
      <w:bookmarkStart w:id="16" w:name="_Toc28290"/>
      <w:bookmarkStart w:id="17" w:name="_Toc1921"/>
      <w:r>
        <w:rPr>
          <w:rFonts w:hint="eastAsia"/>
          <w:color w:val="000000"/>
          <w:sz w:val="32"/>
          <w:szCs w:val="32"/>
          <w:u w:color="000000"/>
          <w:lang w:val="zh-TW" w:eastAsia="zh-TW"/>
        </w:rPr>
        <w:t>全市地下水用水户受益，年度指标值</w:t>
      </w:r>
      <w:r>
        <w:rPr>
          <w:color w:val="000000"/>
          <w:sz w:val="32"/>
          <w:szCs w:val="32"/>
          <w:u w:color="000000"/>
          <w:lang w:val="zh-TW" w:eastAsia="zh-TW"/>
        </w:rPr>
        <w:t>&gt;=95.0%</w:t>
      </w:r>
      <w:r>
        <w:rPr>
          <w:rFonts w:hint="eastAsia"/>
          <w:color w:val="000000"/>
          <w:sz w:val="32"/>
          <w:szCs w:val="32"/>
          <w:u w:color="000000"/>
          <w:lang w:val="zh-TW" w:eastAsia="zh-TW"/>
        </w:rPr>
        <w:t>，全年实际完成值</w:t>
      </w:r>
      <w:r>
        <w:rPr>
          <w:color w:val="000000"/>
          <w:sz w:val="32"/>
          <w:szCs w:val="32"/>
          <w:u w:color="000000"/>
          <w:lang w:val="zh-TW" w:eastAsia="zh-TW"/>
        </w:rPr>
        <w:t>95.0%</w:t>
      </w:r>
      <w:r>
        <w:rPr>
          <w:rFonts w:hint="eastAsia"/>
          <w:color w:val="000000"/>
          <w:sz w:val="32"/>
          <w:szCs w:val="32"/>
          <w:u w:color="000000"/>
          <w:lang w:val="zh-TW" w:eastAsia="zh-TW"/>
        </w:rPr>
        <w:t>，完成率</w:t>
      </w:r>
      <w:r>
        <w:rPr>
          <w:rFonts w:hint="eastAsia"/>
          <w:color w:val="000000"/>
          <w:sz w:val="32"/>
          <w:szCs w:val="32"/>
          <w:u w:color="000000"/>
        </w:rPr>
        <w:t>95.0</w:t>
      </w:r>
      <w:r>
        <w:rPr>
          <w:rFonts w:hint="eastAsia"/>
          <w:color w:val="000000"/>
          <w:sz w:val="32"/>
          <w:szCs w:val="32"/>
          <w:u w:color="000000"/>
          <w:lang w:val="zh-TW" w:eastAsia="zh-TW"/>
        </w:rPr>
        <w:t>%。根据评分标准，该指标</w:t>
      </w:r>
      <w:r>
        <w:rPr>
          <w:color w:val="000000"/>
          <w:sz w:val="32"/>
          <w:szCs w:val="32"/>
          <w:u w:color="000000"/>
          <w:lang w:val="zh-TW" w:eastAsia="zh-TW"/>
        </w:rPr>
        <w:t>10</w:t>
      </w:r>
      <w:r>
        <w:rPr>
          <w:rFonts w:hint="eastAsia"/>
          <w:color w:val="000000"/>
          <w:sz w:val="32"/>
          <w:szCs w:val="32"/>
          <w:u w:color="000000"/>
          <w:lang w:val="zh-TW" w:eastAsia="zh-TW"/>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0"/>
        <w:rPr>
          <w:rFonts w:ascii="楷体_GB2312" w:eastAsia="楷体_GB2312"/>
          <w:szCs w:val="32"/>
        </w:rPr>
      </w:pPr>
      <w:r>
        <w:rPr>
          <w:rFonts w:hint="eastAsia" w:ascii="楷体_GB2312" w:eastAsia="楷体_GB2312"/>
          <w:szCs w:val="32"/>
        </w:rPr>
        <w:t>预算执行进度</w:t>
      </w:r>
    </w:p>
    <w:p>
      <w:pPr>
        <w:pStyle w:val="20"/>
        <w:spacing w:line="600" w:lineRule="exact"/>
        <w:ind w:firstLine="640"/>
        <w:rPr>
          <w:rFonts w:ascii="仿宋_GB2312"/>
          <w:sz w:val="32"/>
          <w:szCs w:val="32"/>
        </w:rPr>
      </w:pPr>
      <w:r>
        <w:rPr>
          <w:rFonts w:ascii="仿宋_GB2312" w:hAnsi="仿宋_GB2312" w:cs="仿宋_GB2312"/>
          <w:color w:val="000000" w:themeColor="text1"/>
          <w:sz w:val="32"/>
          <w:szCs w:val="32"/>
        </w:rPr>
        <w:t>机井取水计量设施升级改造</w:t>
      </w:r>
      <w:r>
        <w:rPr>
          <w:rFonts w:hint="eastAsia" w:ascii="仿宋_GB2312"/>
          <w:sz w:val="32"/>
          <w:szCs w:val="32"/>
        </w:rPr>
        <w:t>项目预算金额</w:t>
      </w:r>
      <w:r>
        <w:rPr>
          <w:rFonts w:hint="eastAsia" w:ascii="仿宋_GB2312" w:hAnsi="仿宋_GB2312" w:cs="仿宋_GB2312"/>
          <w:color w:val="000000" w:themeColor="text1"/>
          <w:sz w:val="32"/>
          <w:szCs w:val="32"/>
        </w:rPr>
        <w:t>100.00万元，实际到位100.00万元，实际支出100.00万元，预算执</w:t>
      </w:r>
      <w:r>
        <w:rPr>
          <w:rFonts w:hint="eastAsia" w:ascii="仿宋_GB2312"/>
          <w:sz w:val="32"/>
          <w:szCs w:val="32"/>
        </w:rPr>
        <w:t>行率为</w:t>
      </w:r>
      <w:r>
        <w:rPr>
          <w:rFonts w:ascii="仿宋_GB2312"/>
          <w:sz w:val="32"/>
          <w:szCs w:val="32"/>
        </w:rPr>
        <w:t>100</w:t>
      </w:r>
      <w:r>
        <w:rPr>
          <w:rFonts w:hint="eastAsia" w:ascii="仿宋_GB2312"/>
          <w:sz w:val="32"/>
          <w:szCs w:val="32"/>
        </w:rPr>
        <w:t>%。</w:t>
      </w:r>
    </w:p>
    <w:p>
      <w:pPr>
        <w:pStyle w:val="4"/>
        <w:numPr>
          <w:ilvl w:val="0"/>
          <w:numId w:val="7"/>
        </w:numPr>
        <w:spacing w:line="600" w:lineRule="exact"/>
        <w:ind w:firstLine="640"/>
        <w:rPr>
          <w:rFonts w:ascii="楷体_GB2312" w:eastAsia="楷体_GB2312"/>
          <w:szCs w:val="32"/>
        </w:rPr>
      </w:pPr>
      <w:r>
        <w:rPr>
          <w:rFonts w:hint="eastAsia" w:ascii="楷体_GB2312" w:eastAsia="楷体_GB2312"/>
          <w:szCs w:val="32"/>
        </w:rPr>
        <w:t>绩效指标偏差情况</w:t>
      </w:r>
    </w:p>
    <w:p>
      <w:pPr>
        <w:spacing w:line="600" w:lineRule="exact"/>
        <w:ind w:firstLine="640"/>
        <w:rPr>
          <w:rFonts w:ascii="仿宋_GB2312" w:hAnsi="仿宋_GB2312" w:cs="仿宋_GB2312"/>
          <w:color w:val="000000" w:themeColor="text1"/>
          <w:kern w:val="0"/>
          <w:sz w:val="32"/>
          <w:szCs w:val="32"/>
        </w:rPr>
      </w:pPr>
      <w:r>
        <w:rPr>
          <w:rFonts w:hint="eastAsia" w:ascii="仿宋_GB2312" w:hAnsi="仿宋_GB2312" w:cs="仿宋_GB2312"/>
          <w:color w:val="000000" w:themeColor="text1"/>
          <w:kern w:val="0"/>
          <w:sz w:val="32"/>
          <w:szCs w:val="32"/>
        </w:rPr>
        <w:t>2022年本单位负责实施的</w:t>
      </w:r>
      <w:r>
        <w:rPr>
          <w:rFonts w:ascii="仿宋_GB2312" w:hAnsi="仿宋_GB2312" w:cs="仿宋_GB2312"/>
          <w:color w:val="000000" w:themeColor="text1"/>
          <w:kern w:val="0"/>
          <w:sz w:val="32"/>
          <w:szCs w:val="32"/>
        </w:rPr>
        <w:t>机井取水计量设施升级改造</w:t>
      </w:r>
      <w:r>
        <w:rPr>
          <w:rFonts w:hint="eastAsia" w:ascii="仿宋_GB2312" w:hAnsi="仿宋_GB2312" w:cs="仿宋_GB2312"/>
          <w:color w:val="000000" w:themeColor="text1"/>
          <w:kern w:val="0"/>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6"/>
        <w:spacing w:line="600" w:lineRule="exact"/>
        <w:ind w:left="420" w:firstLine="640"/>
        <w:rPr>
          <w:color w:val="000000"/>
          <w:sz w:val="32"/>
          <w:szCs w:val="32"/>
          <w:u w:color="000000"/>
          <w:lang w:val="zh-TW" w:eastAsia="zh-TW"/>
        </w:rPr>
      </w:pPr>
      <w:bookmarkStart w:id="18" w:name="_Toc68364674"/>
      <w:r>
        <w:rPr>
          <w:rFonts w:hint="eastAsia"/>
          <w:color w:val="000000"/>
          <w:sz w:val="32"/>
          <w:szCs w:val="32"/>
          <w:u w:color="000000"/>
          <w:lang w:val="zh-TW" w:eastAsia="zh-TW"/>
        </w:rPr>
        <w:t>昌吉市2022年机井取水计量设施升级改造项目按照《预算法》及相关规定执行，严格执行预算。</w:t>
      </w:r>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1、昌吉市水政水资源管理处监管有力，制度建设完全，相关制度严格执行，经费到位及时。项目资金按计划使用，严格按照预算管理规定开支。及时支付项目资金款，维护社会稳定。</w:t>
      </w:r>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2、为规范公共财政补助资金发放项目的管理工作，建立决策科学、发放合理、运作规范的政府管理体制，纪委、财政参与项目建设及项目资金管理使用督查，不定时对项目实施监督检查。</w:t>
      </w:r>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3、严格坚持“先做事、后验收、再拨付</w:t>
      </w:r>
      <w:r>
        <w:rPr>
          <w:color w:val="000000"/>
          <w:sz w:val="32"/>
          <w:szCs w:val="32"/>
          <w:u w:color="000000"/>
          <w:lang w:val="zh-TW" w:eastAsia="zh-TW"/>
        </w:rPr>
        <w:t>”</w:t>
      </w:r>
      <w:r>
        <w:rPr>
          <w:rFonts w:hint="eastAsia"/>
          <w:color w:val="000000"/>
          <w:sz w:val="32"/>
          <w:szCs w:val="32"/>
          <w:u w:color="000000"/>
          <w:lang w:val="zh-TW" w:eastAsia="zh-TW"/>
        </w:rPr>
        <w:t>的原则，基本杜绝了资金被挤占和挪用现象的发生，跟踪检查到位。财政、纪检、监察等职能部门全面参与专项资金事前、事中和事后全过程的监管。在监督环节上，</w:t>
      </w:r>
      <w:bookmarkStart w:id="19" w:name="_GoBack"/>
      <w:bookmarkEnd w:id="19"/>
      <w:r>
        <w:rPr>
          <w:rFonts w:hint="eastAsia"/>
          <w:color w:val="000000"/>
          <w:sz w:val="32"/>
          <w:szCs w:val="32"/>
          <w:u w:color="000000"/>
          <w:lang w:val="zh-TW" w:eastAsia="zh-TW"/>
        </w:rPr>
        <w:t>实行关口前移，从事后监督管理转向事前审核，事中监督和事后检查稽核相结合的监督制度上来，形成多环节全过程的监督管理格局，尽量早发现问题，早解决问题，避免和减少损失，提高资金使用效益。</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1.绩效预算认识不够充分，绩效理念有待进一步强化</w:t>
      </w:r>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2.绩效档案归档工作有待提高</w:t>
      </w:r>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3.项目支出绩效评价存在局限，客观性有待加强</w:t>
      </w:r>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6"/>
        <w:spacing w:line="600" w:lineRule="exact"/>
        <w:ind w:left="420" w:firstLine="640"/>
        <w:rPr>
          <w:color w:val="000000"/>
          <w:sz w:val="32"/>
          <w:szCs w:val="32"/>
          <w:u w:color="000000"/>
          <w:lang w:val="zh-TW" w:eastAsia="zh-TW"/>
        </w:rPr>
      </w:pPr>
      <w:r>
        <w:rPr>
          <w:color w:val="000000"/>
          <w:sz w:val="32"/>
          <w:szCs w:val="32"/>
          <w:u w:color="000000"/>
          <w:lang w:val="zh-TW" w:eastAsia="zh-TW"/>
        </w:rPr>
        <w:t>4</w:t>
      </w:r>
      <w:r>
        <w:rPr>
          <w:rFonts w:hint="eastAsia"/>
          <w:color w:val="000000"/>
          <w:sz w:val="32"/>
          <w:szCs w:val="32"/>
          <w:u w:color="000000"/>
          <w:lang w:val="zh-TW" w:eastAsia="zh-TW"/>
        </w:rPr>
        <w:t>.项目进度滞后</w:t>
      </w:r>
    </w:p>
    <w:p>
      <w:pPr>
        <w:pStyle w:val="26"/>
        <w:spacing w:line="600" w:lineRule="exact"/>
        <w:ind w:left="420" w:firstLine="640"/>
        <w:rPr>
          <w:color w:val="000000"/>
          <w:sz w:val="32"/>
          <w:szCs w:val="32"/>
          <w:u w:color="000000"/>
          <w:lang w:val="zh-TW" w:eastAsia="zh-TW"/>
        </w:rPr>
      </w:pPr>
      <w:r>
        <w:rPr>
          <w:rFonts w:hint="eastAsia"/>
          <w:color w:val="000000"/>
          <w:sz w:val="32"/>
          <w:szCs w:val="32"/>
          <w:u w:color="000000"/>
          <w:lang w:val="zh-TW" w:eastAsia="zh-TW"/>
        </w:rPr>
        <w:t>无</w:t>
      </w:r>
    </w:p>
    <w:p>
      <w:pPr>
        <w:pStyle w:val="3"/>
        <w:spacing w:line="600" w:lineRule="exact"/>
        <w:ind w:firstLine="640"/>
        <w:rPr>
          <w:szCs w:val="32"/>
        </w:rPr>
      </w:pPr>
      <w:r>
        <w:rPr>
          <w:rFonts w:hint="eastAsia"/>
          <w:szCs w:val="32"/>
        </w:rPr>
        <w:t>七、有关建议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
        <w:ind w:firstLine="640"/>
        <w:rPr>
          <w:rFonts w:ascii="Times New Roman" w:hAnsi="Times New Roman"/>
          <w:b w:val="0"/>
          <w:bCs w:val="0"/>
          <w:kern w:val="2"/>
          <w:sz w:val="32"/>
        </w:rPr>
      </w:pPr>
      <w:r>
        <w:rPr>
          <w:rFonts w:hint="eastAsia" w:ascii="Times New Roman" w:hAnsi="Times New Roman"/>
          <w:b w:val="0"/>
          <w:bCs w:val="0"/>
          <w:kern w:val="2"/>
          <w:sz w:val="32"/>
        </w:rPr>
        <w:t>无其他说明内容。</w:t>
      </w:r>
    </w:p>
    <w:p>
      <w:pPr>
        <w:pStyle w:val="20"/>
        <w:spacing w:line="600" w:lineRule="exact"/>
        <w:ind w:firstLine="640"/>
        <w:rPr>
          <w:rFonts w:ascii="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_x0000_s1026" o:spid="_x0000_s1026" o:spt="202" type="#_x0000_t202" style="position:absolute;left:0pt;margin-top:0pt;height:28pt;width:43.55pt;mso-position-horizontal:center;mso-position-horizontal-relative:margin;z-index:251659264;mso-width-relative:page;mso-height-relative:page;" filled="f" stroked="f" coordsize="21600,21600" o:gfxdata="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K1JTP0wAAAAMBAAAP&#10;AAAAAAAAAAEAIAAAADgAAABkcnMvZG93bnJldi54bWxQSwECFAAUAAAACACHTuJAGL3Mps4BAACU&#10;AwAADgAAAAAAAAABACAAAAA4AQAAZHJzL2Uyb0RvYy54bWxQSwUGAAAAAAYABgBZAQAAeAUAAAAA&#10;">
          <v:path/>
          <v:fill on="f" focussize="0,0"/>
          <v:stroke on="f" weight="0.5pt" joinstyle="miter"/>
          <v:imagedata o:title=""/>
          <o:lock v:ext="edit"/>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26</w:t>
                </w:r>
                <w:r>
                  <w:rPr>
                    <w:rFonts w:hint="eastAsia"/>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2434D"/>
    <w:multiLevelType w:val="multilevel"/>
    <w:tmpl w:val="1FF2434D"/>
    <w:lvl w:ilvl="0" w:tentative="0">
      <w:start w:val="1"/>
      <w:numFmt w:val="decimal"/>
      <w:lvlText w:val="%1."/>
      <w:lvlJc w:val="left"/>
      <w:pPr>
        <w:ind w:left="1188" w:hanging="465"/>
      </w:pPr>
      <w:rPr>
        <w:rFonts w:hint="default"/>
      </w:rPr>
    </w:lvl>
    <w:lvl w:ilvl="1" w:tentative="0">
      <w:start w:val="1"/>
      <w:numFmt w:val="lowerLetter"/>
      <w:lvlText w:val="%2)"/>
      <w:lvlJc w:val="left"/>
      <w:pPr>
        <w:ind w:left="1563" w:hanging="420"/>
      </w:pPr>
    </w:lvl>
    <w:lvl w:ilvl="2" w:tentative="0">
      <w:start w:val="1"/>
      <w:numFmt w:val="lowerRoman"/>
      <w:lvlText w:val="%3."/>
      <w:lvlJc w:val="right"/>
      <w:pPr>
        <w:ind w:left="1983" w:hanging="420"/>
      </w:pPr>
    </w:lvl>
    <w:lvl w:ilvl="3" w:tentative="0">
      <w:start w:val="1"/>
      <w:numFmt w:val="decimal"/>
      <w:lvlText w:val="%4."/>
      <w:lvlJc w:val="left"/>
      <w:pPr>
        <w:ind w:left="2403" w:hanging="420"/>
      </w:pPr>
    </w:lvl>
    <w:lvl w:ilvl="4" w:tentative="0">
      <w:start w:val="1"/>
      <w:numFmt w:val="lowerLetter"/>
      <w:lvlText w:val="%5)"/>
      <w:lvlJc w:val="left"/>
      <w:pPr>
        <w:ind w:left="2823" w:hanging="420"/>
      </w:pPr>
    </w:lvl>
    <w:lvl w:ilvl="5" w:tentative="0">
      <w:start w:val="1"/>
      <w:numFmt w:val="lowerRoman"/>
      <w:lvlText w:val="%6."/>
      <w:lvlJc w:val="right"/>
      <w:pPr>
        <w:ind w:left="3243" w:hanging="420"/>
      </w:pPr>
    </w:lvl>
    <w:lvl w:ilvl="6" w:tentative="0">
      <w:start w:val="1"/>
      <w:numFmt w:val="decimal"/>
      <w:lvlText w:val="%7."/>
      <w:lvlJc w:val="left"/>
      <w:pPr>
        <w:ind w:left="3663" w:hanging="420"/>
      </w:pPr>
    </w:lvl>
    <w:lvl w:ilvl="7" w:tentative="0">
      <w:start w:val="1"/>
      <w:numFmt w:val="lowerLetter"/>
      <w:lvlText w:val="%8)"/>
      <w:lvlJc w:val="left"/>
      <w:pPr>
        <w:ind w:left="4083" w:hanging="420"/>
      </w:pPr>
    </w:lvl>
    <w:lvl w:ilvl="8" w:tentative="0">
      <w:start w:val="1"/>
      <w:numFmt w:val="lowerRoman"/>
      <w:lvlText w:val="%9."/>
      <w:lvlJc w:val="right"/>
      <w:pPr>
        <w:ind w:left="4503" w:hanging="420"/>
      </w:p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HorizontalSpacing w:val="140"/>
  <w:drawingGridVerticalSpacing w:val="204"/>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I5OWNlOGNkY2Y1NjJmY2ZkOGFiNjQ3N2NiYTEzNzMifQ=="/>
  </w:docVars>
  <w:rsids>
    <w:rsidRoot w:val="68291A1A"/>
    <w:rsid w:val="00004DD3"/>
    <w:rsid w:val="000235A3"/>
    <w:rsid w:val="000545A8"/>
    <w:rsid w:val="00142DCE"/>
    <w:rsid w:val="001472A5"/>
    <w:rsid w:val="0015505A"/>
    <w:rsid w:val="001623FF"/>
    <w:rsid w:val="00166E74"/>
    <w:rsid w:val="00175A91"/>
    <w:rsid w:val="00192D10"/>
    <w:rsid w:val="001A4AC3"/>
    <w:rsid w:val="001B5602"/>
    <w:rsid w:val="001E2EBD"/>
    <w:rsid w:val="00210D91"/>
    <w:rsid w:val="0021146D"/>
    <w:rsid w:val="00223032"/>
    <w:rsid w:val="002307C7"/>
    <w:rsid w:val="002A0995"/>
    <w:rsid w:val="002C7B03"/>
    <w:rsid w:val="002C7DD3"/>
    <w:rsid w:val="002F5D64"/>
    <w:rsid w:val="00317926"/>
    <w:rsid w:val="003E4703"/>
    <w:rsid w:val="003F37F5"/>
    <w:rsid w:val="004171F4"/>
    <w:rsid w:val="0043100D"/>
    <w:rsid w:val="0044675F"/>
    <w:rsid w:val="00456DE1"/>
    <w:rsid w:val="004601B7"/>
    <w:rsid w:val="00467BDE"/>
    <w:rsid w:val="004A2B0D"/>
    <w:rsid w:val="004B4870"/>
    <w:rsid w:val="005214C9"/>
    <w:rsid w:val="00527AEB"/>
    <w:rsid w:val="00534E53"/>
    <w:rsid w:val="0059118A"/>
    <w:rsid w:val="005A0D91"/>
    <w:rsid w:val="005A5739"/>
    <w:rsid w:val="006270E6"/>
    <w:rsid w:val="00665084"/>
    <w:rsid w:val="00672706"/>
    <w:rsid w:val="006B1BC0"/>
    <w:rsid w:val="007033B1"/>
    <w:rsid w:val="00776F73"/>
    <w:rsid w:val="00780DC1"/>
    <w:rsid w:val="007E058B"/>
    <w:rsid w:val="007E7875"/>
    <w:rsid w:val="007F45BB"/>
    <w:rsid w:val="007F7450"/>
    <w:rsid w:val="00806D7B"/>
    <w:rsid w:val="00884D37"/>
    <w:rsid w:val="008C044E"/>
    <w:rsid w:val="008C3B52"/>
    <w:rsid w:val="00931BEF"/>
    <w:rsid w:val="0094358A"/>
    <w:rsid w:val="00946883"/>
    <w:rsid w:val="0094745E"/>
    <w:rsid w:val="009762A0"/>
    <w:rsid w:val="009B1503"/>
    <w:rsid w:val="009B3A45"/>
    <w:rsid w:val="00A12D83"/>
    <w:rsid w:val="00A45826"/>
    <w:rsid w:val="00A51CD9"/>
    <w:rsid w:val="00A677F8"/>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44386"/>
    <w:rsid w:val="00D85D47"/>
    <w:rsid w:val="00DA077A"/>
    <w:rsid w:val="00DF59B3"/>
    <w:rsid w:val="00E1703B"/>
    <w:rsid w:val="00E26F12"/>
    <w:rsid w:val="00E333EB"/>
    <w:rsid w:val="00E56F32"/>
    <w:rsid w:val="00E752D2"/>
    <w:rsid w:val="00E76B94"/>
    <w:rsid w:val="00E944DF"/>
    <w:rsid w:val="00F010D3"/>
    <w:rsid w:val="00F25858"/>
    <w:rsid w:val="00F26424"/>
    <w:rsid w:val="00FA3932"/>
    <w:rsid w:val="00FA49B8"/>
    <w:rsid w:val="00FB24DF"/>
    <w:rsid w:val="00FC5DC5"/>
    <w:rsid w:val="12F1313F"/>
    <w:rsid w:val="15DC6CEA"/>
    <w:rsid w:val="214B0FAD"/>
    <w:rsid w:val="245E1E24"/>
    <w:rsid w:val="2E483E7E"/>
    <w:rsid w:val="33944516"/>
    <w:rsid w:val="3B816234"/>
    <w:rsid w:val="5F3D723A"/>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Char"/>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Char"/>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 w:type="paragraph" w:styleId="26">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11323</Words>
  <Characters>12123</Characters>
  <Lines>88</Lines>
  <Paragraphs>25</Paragraphs>
  <TotalTime>11</TotalTime>
  <ScaleCrop>false</ScaleCrop>
  <LinksUpToDate>false</LinksUpToDate>
  <CharactersWithSpaces>12157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Yz</cp:lastModifiedBy>
  <cp:lastPrinted>2021-03-03T03:49:00Z</cp:lastPrinted>
  <dcterms:modified xsi:type="dcterms:W3CDTF">2023-04-18T02:26:02Z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2626FBF4C9FD40C882AAE2EFA0DC4E6C_12</vt:lpwstr>
  </property>
</Properties>
</file>