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color w:val="auto"/>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年昌吉市城区迎春灯饰项目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昌吉市城市管理局</w:t>
      </w:r>
      <w:r>
        <w:rPr>
          <w:rFonts w:hint="eastAsia" w:ascii="黑体" w:hAnsi="黑体" w:eastAsia="黑体" w:cs="宋体"/>
          <w:color w:val="auto"/>
          <w:sz w:val="30"/>
          <w:szCs w:val="30"/>
        </w:rPr>
        <w:t>局</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昌吉市城市管理局</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桑国斌</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04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11</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lang w:eastAsia="zh-Hans"/>
        </w:rPr>
      </w:pPr>
      <w:r>
        <w:rPr>
          <w:rFonts w:hint="eastAsia"/>
          <w:color w:val="auto"/>
          <w:sz w:val="32"/>
          <w:szCs w:val="32"/>
          <w:lang w:eastAsia="zh-Hans"/>
        </w:rPr>
        <w:t>根据</w:t>
      </w:r>
      <w:r>
        <w:rPr>
          <w:rFonts w:hint="eastAsia"/>
          <w:color w:val="auto"/>
          <w:sz w:val="32"/>
          <w:szCs w:val="32"/>
          <w:lang w:val="en-US" w:eastAsia="zh-CN"/>
        </w:rPr>
        <w:t>昌市党财［2022］1号</w:t>
      </w:r>
      <w:r>
        <w:rPr>
          <w:rFonts w:hint="eastAsia"/>
          <w:color w:val="auto"/>
          <w:sz w:val="32"/>
          <w:szCs w:val="32"/>
          <w:lang w:eastAsia="zh-Hans"/>
        </w:rPr>
        <w:t>文件要求，为了</w:t>
      </w:r>
      <w:r>
        <w:rPr>
          <w:rFonts w:hint="eastAsia"/>
          <w:color w:val="auto"/>
          <w:sz w:val="32"/>
          <w:szCs w:val="32"/>
          <w:lang w:val="en-US" w:eastAsia="zh-CN"/>
        </w:rPr>
        <w:t>进一步美化亮化城市夜景，营造浓厚节日氛围，确保全市人民在欢乐、喜庆、祥和、文明的氛围中欢度新春佳节</w:t>
      </w:r>
      <w:r>
        <w:rPr>
          <w:rFonts w:hint="eastAsia"/>
          <w:color w:val="auto"/>
          <w:sz w:val="32"/>
          <w:szCs w:val="32"/>
          <w:lang w:eastAsia="zh-Hans"/>
        </w:rPr>
        <w:t>，我单位申报实施了</w:t>
      </w:r>
      <w:r>
        <w:rPr>
          <w:rFonts w:hint="eastAsia"/>
          <w:color w:val="auto"/>
          <w:sz w:val="32"/>
          <w:szCs w:val="32"/>
          <w:lang w:val="en-US" w:eastAsia="zh-CN"/>
        </w:rPr>
        <w:t>昌吉市城区迎春灯饰</w:t>
      </w:r>
      <w:r>
        <w:rPr>
          <w:rFonts w:hint="eastAsia"/>
          <w:color w:val="auto"/>
          <w:sz w:val="32"/>
          <w:szCs w:val="32"/>
          <w:lang w:eastAsia="zh-Hans"/>
        </w:rPr>
        <w:t>项目。同时</w:t>
      </w:r>
      <w:r>
        <w:rPr>
          <w:color w:val="auto"/>
          <w:sz w:val="32"/>
          <w:szCs w:val="32"/>
          <w:lang w:eastAsia="zh-Hans"/>
        </w:rPr>
        <w:t>，</w:t>
      </w:r>
      <w:r>
        <w:rPr>
          <w:rFonts w:hint="eastAsia"/>
          <w:color w:val="auto"/>
          <w:sz w:val="32"/>
          <w:szCs w:val="32"/>
          <w:lang w:eastAsia="zh-Hans"/>
        </w:rPr>
        <w:t>为了确保该项目的顺利实施，我单位于</w:t>
      </w:r>
      <w:r>
        <w:rPr>
          <w:rFonts w:hint="eastAsia"/>
          <w:color w:val="auto"/>
          <w:sz w:val="32"/>
          <w:szCs w:val="32"/>
          <w:lang w:val="en-US" w:eastAsia="zh-CN"/>
        </w:rPr>
        <w:t>2022年</w:t>
      </w:r>
      <w:r>
        <w:rPr>
          <w:rFonts w:hint="eastAsia"/>
          <w:color w:val="auto"/>
          <w:sz w:val="32"/>
          <w:szCs w:val="32"/>
          <w:lang w:eastAsia="zh-Hans"/>
        </w:rPr>
        <w:t>制定印发了</w:t>
      </w:r>
      <w:r>
        <w:rPr>
          <w:rFonts w:hint="eastAsia"/>
          <w:color w:val="auto"/>
          <w:sz w:val="32"/>
          <w:szCs w:val="32"/>
          <w:lang w:val="en-US" w:eastAsia="zh-CN"/>
        </w:rPr>
        <w:t>公开招标文件、设计方案</w:t>
      </w:r>
      <w:r>
        <w:rPr>
          <w:rFonts w:hint="eastAsia"/>
          <w:color w:val="auto"/>
          <w:sz w:val="32"/>
          <w:szCs w:val="32"/>
          <w:lang w:eastAsia="zh-Hans"/>
        </w:rPr>
        <w:t>和</w:t>
      </w:r>
      <w:r>
        <w:rPr>
          <w:rFonts w:hint="eastAsia"/>
          <w:color w:val="auto"/>
          <w:sz w:val="32"/>
          <w:szCs w:val="32"/>
          <w:lang w:val="en-US" w:eastAsia="zh-CN"/>
        </w:rPr>
        <w:t>财务</w:t>
      </w:r>
      <w:r>
        <w:rPr>
          <w:rFonts w:hint="eastAsia"/>
          <w:color w:val="auto"/>
          <w:sz w:val="32"/>
          <w:szCs w:val="32"/>
          <w:lang w:eastAsia="zh-Hans"/>
        </w:rPr>
        <w:t>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eastAsia="仿宋_GB2312"/>
          <w:sz w:val="32"/>
          <w:lang w:eastAsia="zh-CN"/>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01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w:t>
      </w:r>
      <w:r>
        <w:rPr>
          <w:rFonts w:hint="eastAsia" w:ascii="仿宋_GB2312" w:hAnsi="仿宋_GB2312" w:cs="仿宋_GB2312"/>
          <w:color w:val="auto"/>
          <w:sz w:val="32"/>
          <w:szCs w:val="32"/>
          <w:lang w:val="en-US" w:eastAsia="zh-CN"/>
        </w:rPr>
        <w:t>30日</w:t>
      </w:r>
      <w:r>
        <w:rPr>
          <w:rFonts w:hint="eastAsia" w:ascii="仿宋_GB2312" w:hAnsi="仿宋_GB2312" w:cs="仿宋_GB2312"/>
          <w:color w:val="auto"/>
          <w:sz w:val="32"/>
          <w:szCs w:val="32"/>
          <w:lang w:eastAsia="zh-Hans"/>
        </w:rPr>
        <w:t>已全部完成，通过本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val="en-US" w:eastAsia="zh-CN"/>
        </w:rPr>
        <w:t>进一步</w:t>
      </w:r>
      <w:r>
        <w:rPr>
          <w:rFonts w:hint="eastAsia"/>
          <w:color w:val="auto"/>
          <w:sz w:val="32"/>
          <w:szCs w:val="32"/>
          <w:lang w:val="en-US" w:eastAsia="zh-CN"/>
        </w:rPr>
        <w:t>美化亮化城市夜景，营造浓厚节日氛围，确保全市人民在欢乐、喜庆、祥和、文明的氛围中欢度新春佳节</w:t>
      </w:r>
      <w:r>
        <w:rPr>
          <w:rFonts w:hint="eastAsia"/>
          <w:color w:val="auto"/>
          <w:sz w:val="32"/>
          <w:szCs w:val="32"/>
          <w:lang w:eastAsia="zh-CN"/>
        </w:rPr>
        <w:t>。</w:t>
      </w:r>
    </w:p>
    <w:p>
      <w:pPr>
        <w:pStyle w:val="2"/>
        <w:spacing w:line="600" w:lineRule="exact"/>
        <w:ind w:firstLine="643"/>
        <w:rPr>
          <w:sz w:val="32"/>
        </w:rPr>
      </w:pPr>
      <w:r>
        <w:rPr>
          <w:rFonts w:hint="eastAsia"/>
          <w:sz w:val="32"/>
        </w:rPr>
        <w:t>3.项目实施主体</w:t>
      </w:r>
    </w:p>
    <w:p>
      <w:pPr>
        <w:spacing w:line="540" w:lineRule="exact"/>
        <w:ind w:firstLine="640" w:firstLineChars="200"/>
        <w:rPr>
          <w:rFonts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auto"/>
          <w:sz w:val="32"/>
          <w:szCs w:val="32"/>
          <w:lang w:val="en-US" w:eastAsia="zh-CN"/>
        </w:rPr>
        <w:t>昌吉市城区迎春灯饰</w:t>
      </w:r>
      <w:r>
        <w:rPr>
          <w:rFonts w:hint="eastAsia"/>
          <w:color w:val="auto"/>
          <w:sz w:val="32"/>
          <w:szCs w:val="32"/>
          <w:lang w:eastAsia="zh-Hans"/>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color w:val="auto"/>
          <w:sz w:val="32"/>
          <w:szCs w:val="32"/>
          <w:lang w:val="en-US" w:eastAsia="zh-CN"/>
        </w:rPr>
        <w:t>昌吉市城市管理局</w:t>
      </w:r>
      <w:r>
        <w:rPr>
          <w:rFonts w:hint="eastAsia"/>
          <w:color w:val="auto"/>
          <w:sz w:val="32"/>
          <w:szCs w:val="32"/>
          <w:lang w:eastAsia="zh-Hans"/>
        </w:rPr>
        <w:t>局，</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w:t>
      </w:r>
      <w:r>
        <w:rPr>
          <w:rFonts w:hint="eastAsia" w:ascii="Times New Roman" w:hAnsi="Times New Roman" w:cs="Times New Roman"/>
          <w:color w:val="auto"/>
          <w:sz w:val="32"/>
          <w:szCs w:val="32"/>
          <w:lang w:val="en-US" w:eastAsia="zh-CN"/>
        </w:rPr>
        <w:t>范围的有9个科室：党建办、办公室、法制科、督查室(信访办)、计划财务审计科、合同预算科（项目办）、市政公用科、供热燃气办、执法业务科(停车场办）。</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122</w:t>
      </w:r>
      <w:r>
        <w:rPr>
          <w:rFonts w:hint="eastAsia" w:ascii="仿宋_GB2312" w:hAnsi="仿宋_GB2312" w:cs="仿宋_GB2312"/>
          <w:color w:val="auto"/>
          <w:sz w:val="32"/>
          <w:szCs w:val="32"/>
        </w:rPr>
        <w:t>人，其中：行政人员编制</w:t>
      </w:r>
      <w:r>
        <w:rPr>
          <w:rFonts w:hint="eastAsia"/>
          <w:color w:val="auto"/>
          <w:sz w:val="32"/>
          <w:szCs w:val="32"/>
          <w:lang w:val="en-US" w:eastAsia="zh-CN"/>
        </w:rPr>
        <w:t>19</w:t>
      </w:r>
      <w:r>
        <w:rPr>
          <w:rFonts w:hint="eastAsia" w:ascii="仿宋_GB2312" w:hAnsi="仿宋_GB2312" w:cs="仿宋_GB2312"/>
          <w:color w:val="auto"/>
          <w:sz w:val="32"/>
          <w:szCs w:val="32"/>
        </w:rPr>
        <w:t>人、工勤</w:t>
      </w:r>
      <w:r>
        <w:rPr>
          <w:rFonts w:hint="eastAsia"/>
          <w:color w:val="auto"/>
          <w:sz w:val="32"/>
          <w:szCs w:val="32"/>
          <w:lang w:val="en-US" w:eastAsia="zh-CN"/>
        </w:rPr>
        <w:t>0</w:t>
      </w:r>
      <w:r>
        <w:rPr>
          <w:rFonts w:hint="eastAsia" w:ascii="仿宋_GB2312" w:hAnsi="仿宋_GB2312" w:cs="仿宋_GB2312"/>
          <w:color w:val="auto"/>
          <w:sz w:val="32"/>
          <w:szCs w:val="32"/>
        </w:rPr>
        <w:t>人、参公</w:t>
      </w:r>
      <w:r>
        <w:rPr>
          <w:rFonts w:hint="eastAsia"/>
          <w:color w:val="auto"/>
          <w:sz w:val="32"/>
          <w:szCs w:val="32"/>
          <w:lang w:val="en-US" w:eastAsia="zh-CN"/>
        </w:rPr>
        <w:t>103</w:t>
      </w:r>
      <w:r>
        <w:rPr>
          <w:rFonts w:hint="eastAsia" w:ascii="仿宋_GB2312" w:hAnsi="仿宋_GB2312" w:cs="仿宋_GB2312"/>
          <w:color w:val="auto"/>
          <w:sz w:val="32"/>
          <w:szCs w:val="32"/>
        </w:rPr>
        <w:t>人、事业编制</w:t>
      </w:r>
      <w:r>
        <w:rPr>
          <w:rFonts w:hint="eastAsia"/>
          <w:color w:val="auto"/>
          <w:sz w:val="32"/>
          <w:szCs w:val="32"/>
          <w:lang w:val="en-US" w:eastAsia="zh-CN"/>
        </w:rPr>
        <w:t>0</w:t>
      </w:r>
      <w:r>
        <w:rPr>
          <w:rFonts w:hint="eastAsia" w:ascii="仿宋_GB2312" w:hAnsi="仿宋_GB2312" w:cs="仿宋_GB2312"/>
          <w:color w:val="auto"/>
          <w:sz w:val="32"/>
          <w:szCs w:val="32"/>
        </w:rPr>
        <w:t>人。实有在职人数</w:t>
      </w:r>
      <w:r>
        <w:rPr>
          <w:rFonts w:hint="eastAsia"/>
          <w:color w:val="auto"/>
          <w:sz w:val="32"/>
          <w:szCs w:val="32"/>
          <w:lang w:val="en-US" w:eastAsia="zh-CN"/>
        </w:rPr>
        <w:t>99</w:t>
      </w:r>
      <w:r>
        <w:rPr>
          <w:rFonts w:hint="eastAsia" w:ascii="仿宋_GB2312" w:hAnsi="仿宋_GB2312" w:cs="仿宋_GB2312"/>
          <w:color w:val="auto"/>
          <w:sz w:val="32"/>
          <w:szCs w:val="32"/>
        </w:rPr>
        <w:t>人，其中：行政在职</w:t>
      </w:r>
      <w:r>
        <w:rPr>
          <w:rFonts w:hint="eastAsia"/>
          <w:color w:val="auto"/>
          <w:sz w:val="32"/>
          <w:szCs w:val="32"/>
          <w:lang w:val="en-US" w:eastAsia="zh-CN"/>
        </w:rPr>
        <w:t>16</w:t>
      </w:r>
      <w:r>
        <w:rPr>
          <w:rFonts w:hint="eastAsia" w:ascii="仿宋_GB2312" w:hAnsi="仿宋_GB2312" w:cs="仿宋_GB2312"/>
          <w:color w:val="auto"/>
          <w:sz w:val="32"/>
          <w:szCs w:val="32"/>
        </w:rPr>
        <w:t>人、工勤</w:t>
      </w:r>
      <w:r>
        <w:rPr>
          <w:rFonts w:hint="eastAsia"/>
          <w:color w:val="auto"/>
          <w:sz w:val="32"/>
          <w:szCs w:val="32"/>
          <w:lang w:val="en-US" w:eastAsia="zh-CN"/>
        </w:rPr>
        <w:t>38</w:t>
      </w:r>
      <w:r>
        <w:rPr>
          <w:rFonts w:hint="eastAsia" w:ascii="仿宋_GB2312" w:hAnsi="仿宋_GB2312" w:cs="仿宋_GB2312"/>
          <w:color w:val="auto"/>
          <w:sz w:val="32"/>
          <w:szCs w:val="32"/>
        </w:rPr>
        <w:t>人、参公</w:t>
      </w:r>
      <w:r>
        <w:rPr>
          <w:rFonts w:hint="eastAsia"/>
          <w:color w:val="auto"/>
          <w:sz w:val="32"/>
          <w:szCs w:val="32"/>
          <w:lang w:val="en-US" w:eastAsia="zh-CN"/>
        </w:rPr>
        <w:t>19</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26</w:t>
      </w:r>
      <w:r>
        <w:rPr>
          <w:rFonts w:hint="eastAsia" w:ascii="仿宋_GB2312" w:hAnsi="仿宋_GB2312" w:cs="仿宋_GB2312"/>
          <w:color w:val="auto"/>
          <w:sz w:val="32"/>
          <w:szCs w:val="32"/>
        </w:rPr>
        <w:t>人。离退休人员</w:t>
      </w:r>
      <w:r>
        <w:rPr>
          <w:rFonts w:hint="eastAsia"/>
          <w:color w:val="auto"/>
          <w:sz w:val="32"/>
          <w:szCs w:val="32"/>
          <w:lang w:val="en-US" w:eastAsia="zh-CN"/>
        </w:rPr>
        <w:t>23</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19</w:t>
      </w:r>
      <w:r>
        <w:rPr>
          <w:rFonts w:hint="eastAsia" w:ascii="仿宋_GB2312" w:hAnsi="仿宋_GB2312" w:cs="仿宋_GB2312"/>
          <w:color w:val="auto"/>
          <w:sz w:val="32"/>
          <w:szCs w:val="32"/>
        </w:rPr>
        <w:t>人、事业退休</w:t>
      </w:r>
      <w:r>
        <w:rPr>
          <w:rFonts w:hint="eastAsia"/>
          <w:color w:val="auto"/>
          <w:sz w:val="32"/>
          <w:szCs w:val="32"/>
          <w:lang w:val="en-US" w:eastAsia="zh-CN"/>
        </w:rPr>
        <w:t>3</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color w:val="auto"/>
          <w:sz w:val="32"/>
          <w:szCs w:val="32"/>
          <w:lang w:val="en-US" w:eastAsia="zh-CN"/>
        </w:rPr>
        <w:t>昌吉市城区迎春灯饰</w:t>
      </w:r>
      <w:r>
        <w:rPr>
          <w:rFonts w:hint="eastAsia" w:ascii="仿宋_GB2312"/>
          <w:color w:val="auto"/>
          <w:sz w:val="32"/>
          <w:szCs w:val="32"/>
        </w:rPr>
        <w:t>项目</w:t>
      </w:r>
      <w:r>
        <w:rPr>
          <w:rFonts w:hint="eastAsia" w:ascii="仿宋_GB2312"/>
          <w:color w:val="auto"/>
          <w:sz w:val="32"/>
          <w:szCs w:val="32"/>
          <w:lang w:val="en-US" w:eastAsia="zh-CN"/>
        </w:rPr>
        <w:t>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w:t>
      </w:r>
      <w:r>
        <w:rPr>
          <w:rFonts w:hint="eastAsia" w:ascii="仿宋_GB2312" w:hAnsi="仿宋_GB2312" w:cs="仿宋_GB2312"/>
          <w:color w:val="auto"/>
          <w:sz w:val="32"/>
          <w:szCs w:val="32"/>
        </w:rPr>
        <w:t>财预</w:t>
      </w:r>
      <w:r>
        <w:rPr>
          <w:rFonts w:hint="eastAsia" w:ascii="仿宋_GB2312" w:hAnsi="仿宋_GB2312" w:cs="仿宋_GB2312"/>
          <w:color w:val="auto"/>
          <w:sz w:val="32"/>
          <w:szCs w:val="32"/>
          <w:lang w:val="en-US" w:eastAsia="zh-CN"/>
        </w:rPr>
        <w:t>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145</w:t>
      </w:r>
      <w:r>
        <w:rPr>
          <w:rFonts w:hint="eastAsia" w:ascii="仿宋_GB2312" w:hAnsi="仿宋_GB2312" w:cs="仿宋_GB2312"/>
          <w:color w:val="auto"/>
          <w:sz w:val="32"/>
          <w:szCs w:val="32"/>
        </w:rPr>
        <w:t>号）</w:t>
      </w:r>
      <w:r>
        <w:rPr>
          <w:rFonts w:hint="eastAsia" w:ascii="仿宋_GB2312" w:hAnsi="仿宋_GB2312" w:cs="仿宋_GB2312"/>
          <w:sz w:val="32"/>
          <w:szCs w:val="32"/>
          <w:lang w:eastAsia="zh-Hans"/>
        </w:rPr>
        <w:t>文件，</w:t>
      </w:r>
      <w:r>
        <w:rPr>
          <w:rFonts w:hint="eastAsia"/>
          <w:color w:val="auto"/>
          <w:sz w:val="32"/>
          <w:szCs w:val="32"/>
          <w:lang w:val="en-US" w:eastAsia="zh-CN"/>
        </w:rPr>
        <w:t>昌吉市城区迎春灯饰</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81.00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81.00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81.00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w:t>
      </w:r>
      <w:r>
        <w:rPr>
          <w:rFonts w:hint="eastAsia" w:ascii="仿宋_GB2312"/>
          <w:color w:val="auto"/>
          <w:sz w:val="32"/>
          <w:szCs w:val="32"/>
        </w:rPr>
        <w:t>支付资金</w:t>
      </w:r>
      <w:r>
        <w:rPr>
          <w:rFonts w:hint="eastAsia" w:ascii="仿宋_GB2312"/>
          <w:color w:val="auto"/>
          <w:sz w:val="32"/>
          <w:szCs w:val="32"/>
          <w:lang w:val="en-US" w:eastAsia="zh-CN"/>
        </w:rPr>
        <w:t>81.00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0</w:t>
      </w:r>
      <w:r>
        <w:rPr>
          <w:rFonts w:hint="eastAsia" w:ascii="仿宋_GB2312"/>
          <w:color w:val="auto"/>
          <w:sz w:val="32"/>
          <w:szCs w:val="32"/>
        </w:rPr>
        <w:t>%。项目资金主要用于支付</w:t>
      </w:r>
      <w:r>
        <w:rPr>
          <w:rFonts w:hint="eastAsia" w:ascii="仿宋_GB2312"/>
          <w:color w:val="auto"/>
          <w:sz w:val="32"/>
          <w:szCs w:val="32"/>
          <w:lang w:val="en-US" w:eastAsia="zh-CN"/>
        </w:rPr>
        <w:t>货款81.00</w:t>
      </w:r>
      <w:r>
        <w:rPr>
          <w:rFonts w:hint="eastAsia" w:ascii="仿宋_GB2312"/>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pStyle w:val="2"/>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本年度预算资金81.00万元，资金到位率100.0%，实际支出货款81.00万元，制作完成生肖送福、喜迎二十大、虎虎生威等17个迎春灯饰，摆放在影剧院与文化宫转盘、市政府与州政府、州党委与飞马转盘、北京路与宁边路十字路口、建国路与长宁路十字路口等地点，营造了良好春节氛围。</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color w:val="auto"/>
          <w:sz w:val="32"/>
          <w:szCs w:val="32"/>
        </w:rPr>
      </w:pPr>
      <w:r>
        <w:rPr>
          <w:rFonts w:hint="eastAsia"/>
          <w:sz w:val="32"/>
          <w:szCs w:val="32"/>
        </w:rPr>
        <w:t>①</w:t>
      </w:r>
      <w:r>
        <w:rPr>
          <w:rFonts w:hint="eastAsia"/>
          <w:color w:val="auto"/>
          <w:sz w:val="32"/>
          <w:szCs w:val="32"/>
        </w:rPr>
        <w:t>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灯饰名称数量</w:t>
      </w:r>
      <w:r>
        <w:rPr>
          <w:rFonts w:hint="eastAsia"/>
          <w:color w:val="auto"/>
          <w:sz w:val="32"/>
          <w:szCs w:val="32"/>
        </w:rPr>
        <w:t>”指标，预期指标值为“</w:t>
      </w:r>
      <w:r>
        <w:rPr>
          <w:rFonts w:hint="eastAsia" w:ascii="仿宋_GB2312"/>
          <w:color w:val="auto"/>
          <w:sz w:val="32"/>
          <w:szCs w:val="32"/>
          <w:lang w:eastAsia="zh-Hans"/>
        </w:rPr>
        <w:t>=17.00个</w:t>
      </w:r>
      <w:r>
        <w:rPr>
          <w:rFonts w:hint="eastAsia"/>
          <w:color w:val="auto"/>
          <w:sz w:val="32"/>
          <w:szCs w:val="32"/>
        </w:rPr>
        <w:t>”；</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项目中标单位数量</w:t>
      </w:r>
      <w:r>
        <w:rPr>
          <w:rFonts w:hint="eastAsia"/>
          <w:color w:val="auto"/>
          <w:sz w:val="32"/>
          <w:szCs w:val="32"/>
        </w:rPr>
        <w:t>”指标，预期指标值为“</w:t>
      </w:r>
      <w:r>
        <w:rPr>
          <w:rFonts w:hint="eastAsia" w:ascii="仿宋_GB2312"/>
          <w:color w:val="auto"/>
          <w:sz w:val="32"/>
          <w:szCs w:val="32"/>
          <w:lang w:eastAsia="zh-Hans"/>
        </w:rPr>
        <w:t>=1.00个</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项目验收合格率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资金到位率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资金拨付及时率</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eastAsia="zh-Hans"/>
        </w:rPr>
        <w:t>100.00%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供货时间</w:t>
      </w:r>
      <w:r>
        <w:rPr>
          <w:rFonts w:hint="eastAsia"/>
          <w:color w:val="auto"/>
          <w:sz w:val="32"/>
          <w:szCs w:val="32"/>
        </w:rPr>
        <w:t>”指标，预期指标值为</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lang w:val="en-US" w:eastAsia="zh-CN"/>
        </w:rPr>
        <w:t>&lt;=15.00天</w:t>
      </w:r>
      <w:r>
        <w:rPr>
          <w:rFonts w:hint="eastAsia" w:ascii="仿宋_GB2312" w:hAnsi="Times New Roman" w:cs="Times New Roman"/>
          <w:color w:val="auto"/>
          <w:sz w:val="32"/>
          <w:szCs w:val="32"/>
          <w:lang w:eastAsia="zh-Hans"/>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灯饰成本</w:t>
      </w:r>
      <w:r>
        <w:rPr>
          <w:rFonts w:hint="eastAsia"/>
          <w:color w:val="auto"/>
          <w:sz w:val="32"/>
          <w:szCs w:val="32"/>
        </w:rPr>
        <w:t>”指标，预期指标值为“</w:t>
      </w:r>
      <w:r>
        <w:rPr>
          <w:rFonts w:hint="eastAsia" w:ascii="仿宋_GB2312" w:hAnsi="Times New Roman" w:cs="Times New Roman"/>
          <w:color w:val="auto"/>
          <w:sz w:val="32"/>
          <w:szCs w:val="32"/>
          <w:lang w:val="en-US" w:eastAsia="zh-CN"/>
        </w:rPr>
        <w:t>&lt;=81.00万元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“无此项指标”指标。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ascii="Times New Roman" w:hAnsi="Times New Roman" w:cs="Times New Roman"/>
          <w:color w:val="auto"/>
          <w:sz w:val="32"/>
          <w:szCs w:val="32"/>
          <w:lang w:eastAsia="zh-CN"/>
        </w:rPr>
      </w:pPr>
      <w:r>
        <w:rPr>
          <w:rFonts w:hint="eastAsia" w:ascii="Times New Roman" w:hAnsi="Times New Roman" w:cs="Times New Roman"/>
          <w:color w:val="auto"/>
          <w:sz w:val="32"/>
          <w:szCs w:val="32"/>
        </w:rPr>
        <w:t>“</w:t>
      </w:r>
      <w:r>
        <w:rPr>
          <w:rFonts w:hint="eastAsia" w:ascii="Times New Roman" w:hAnsi="Times New Roman" w:cs="Times New Roman"/>
          <w:color w:val="auto"/>
          <w:sz w:val="32"/>
          <w:szCs w:val="32"/>
          <w:lang w:eastAsia="zh-Hans"/>
        </w:rPr>
        <w:t>保障城市春节氛围浓厚</w:t>
      </w:r>
      <w:r>
        <w:rPr>
          <w:rFonts w:hint="eastAsia" w:ascii="Times New Roman" w:hAnsi="Times New Roman" w:cs="Times New Roman"/>
          <w:color w:val="auto"/>
          <w:sz w:val="32"/>
          <w:szCs w:val="32"/>
        </w:rPr>
        <w:t>”指标，预期指标值为“</w:t>
      </w:r>
      <w:r>
        <w:rPr>
          <w:rFonts w:hint="eastAsia" w:ascii="Times New Roman" w:hAnsi="Times New Roman" w:cs="Times New Roman"/>
          <w:color w:val="auto"/>
          <w:sz w:val="32"/>
          <w:szCs w:val="32"/>
          <w:lang w:val="en-US" w:eastAsia="zh-CN"/>
        </w:rPr>
        <w:t>有力保障</w:t>
      </w:r>
      <w:r>
        <w:rPr>
          <w:rFonts w:hint="eastAsia" w:ascii="Times New Roman" w:hAnsi="Times New Roman" w:cs="Times New Roman"/>
          <w:color w:val="auto"/>
          <w:sz w:val="32"/>
          <w:szCs w:val="32"/>
        </w:rPr>
        <w:t>”</w:t>
      </w:r>
      <w:r>
        <w:rPr>
          <w:rFonts w:hint="eastAsia" w:ascii="Times New Roman" w:hAnsi="Times New Roman" w:cs="Times New Roman"/>
          <w:color w:val="auto"/>
          <w:sz w:val="32"/>
          <w:szCs w:val="32"/>
          <w:lang w:eastAsia="zh-CN"/>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“无此项指标”指标。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持续营造城市春节氛围</w:t>
      </w:r>
      <w:r>
        <w:rPr>
          <w:rFonts w:hint="eastAsia"/>
          <w:color w:val="auto"/>
          <w:sz w:val="32"/>
          <w:szCs w:val="32"/>
        </w:rPr>
        <w:t>”指标，预期指标值为“</w:t>
      </w:r>
      <w:r>
        <w:rPr>
          <w:rFonts w:hint="eastAsia" w:ascii="仿宋_GB2312"/>
          <w:color w:val="auto"/>
          <w:sz w:val="32"/>
          <w:szCs w:val="32"/>
          <w:lang w:val="en-US" w:eastAsia="zh-CN"/>
        </w:rPr>
        <w:t>持续保障</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val="en-US" w:eastAsia="zh-CN"/>
        </w:rPr>
        <w:t>市民满意度</w:t>
      </w:r>
      <w:r>
        <w:rPr>
          <w:rFonts w:hint="eastAsia"/>
          <w:color w:val="auto"/>
          <w:sz w:val="32"/>
          <w:szCs w:val="32"/>
        </w:rPr>
        <w:t>”指标，预期指标值为“</w:t>
      </w:r>
      <w:r>
        <w:rPr>
          <w:rFonts w:hint="eastAsia" w:ascii="仿宋_GB2312"/>
          <w:color w:val="auto"/>
          <w:sz w:val="32"/>
          <w:szCs w:val="32"/>
          <w:lang w:eastAsia="zh-Hans"/>
        </w:rPr>
        <w:t>&gt;=95.00%</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480473081"/>
      <w:bookmarkStart w:id="2" w:name="_Toc22922"/>
      <w:bookmarkStart w:id="3" w:name="_Toc26632"/>
      <w:bookmarkStart w:id="4" w:name="_Toc21664"/>
      <w:bookmarkStart w:id="5" w:name="_Toc12868"/>
      <w:bookmarkStart w:id="6" w:name="_Toc22169_WPSOffice_Level2"/>
      <w:bookmarkStart w:id="7" w:name="_Toc5258"/>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color w:val="auto"/>
          <w:sz w:val="32"/>
          <w:szCs w:val="32"/>
          <w:lang w:val="en-US" w:eastAsia="zh-CN"/>
        </w:rPr>
        <w:t>昌吉市城区迎春灯饰</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昌吉市城区迎春灯饰</w:t>
      </w:r>
      <w:r>
        <w:rPr>
          <w:rFonts w:hint="eastAsia" w:ascii="仿宋_GB2312"/>
          <w:color w:val="auto"/>
          <w:sz w:val="32"/>
          <w:szCs w:val="32"/>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1913"/>
      <w:bookmarkStart w:id="11" w:name="_Toc419984722"/>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桑国斌</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刘勇</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徐平、王冠霖、姚慧玲</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Style w:val="20"/>
        <w:spacing w:line="600" w:lineRule="exact"/>
        <w:ind w:firstLine="640"/>
        <w:rPr>
          <w:rFonts w:ascii="仿宋_GB2312"/>
          <w:sz w:val="32"/>
          <w:szCs w:val="32"/>
        </w:rPr>
      </w:pPr>
      <w:r>
        <w:rPr>
          <w:rFonts w:hint="eastAsia" w:ascii="仿宋_GB2312"/>
          <w:sz w:val="32"/>
          <w:szCs w:val="32"/>
        </w:rPr>
        <w:t>通过</w:t>
      </w:r>
      <w:r>
        <w:rPr>
          <w:rFonts w:hint="eastAsia"/>
          <w:color w:val="auto"/>
          <w:sz w:val="32"/>
          <w:szCs w:val="32"/>
          <w:lang w:val="en-US" w:eastAsia="zh-CN"/>
        </w:rPr>
        <w:t>昌吉市城区迎春灯饰</w:t>
      </w:r>
      <w:r>
        <w:rPr>
          <w:rFonts w:hint="eastAsia" w:ascii="仿宋_GB2312"/>
          <w:sz w:val="32"/>
          <w:szCs w:val="32"/>
        </w:rPr>
        <w:t>项目的实施，</w:t>
      </w:r>
      <w:r>
        <w:rPr>
          <w:rFonts w:hint="eastAsia" w:ascii="仿宋_GB2312" w:hAnsi="仿宋_GB2312" w:cs="仿宋_GB2312"/>
          <w:color w:val="auto"/>
          <w:sz w:val="32"/>
          <w:szCs w:val="32"/>
          <w:lang w:val="en-US" w:eastAsia="zh-CN"/>
        </w:rPr>
        <w:t>进一步</w:t>
      </w:r>
      <w:r>
        <w:rPr>
          <w:rFonts w:hint="eastAsia"/>
          <w:color w:val="auto"/>
          <w:sz w:val="32"/>
          <w:szCs w:val="32"/>
          <w:lang w:val="en-US" w:eastAsia="zh-CN"/>
        </w:rPr>
        <w:t>美化亮化城市夜景，营造浓厚节日氛围，确保全市人民在欢乐、喜庆、祥和、文明的氛围中欢度新春佳节</w:t>
      </w:r>
      <w:r>
        <w:rPr>
          <w:rFonts w:hint="eastAsia"/>
          <w:color w:val="auto"/>
          <w:sz w:val="32"/>
          <w:szCs w:val="32"/>
          <w:lang w:eastAsia="zh-CN"/>
        </w:rPr>
        <w:t>。</w:t>
      </w:r>
      <w:r>
        <w:rPr>
          <w:rFonts w:hint="eastAsia" w:ascii="仿宋_GB2312"/>
          <w:sz w:val="32"/>
          <w:szCs w:val="32"/>
        </w:rPr>
        <w:t>该项目预算执行</w:t>
      </w:r>
      <w:r>
        <w:rPr>
          <w:rFonts w:hint="eastAsia" w:ascii="Times New Roman" w:hAnsi="Times New Roman" w:cs="Times New Roman"/>
          <w:color w:val="auto"/>
          <w:sz w:val="32"/>
          <w:szCs w:val="32"/>
          <w:lang w:val="en-US" w:eastAsia="zh-CN"/>
        </w:rPr>
        <w:t>率达100.0%，</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color w:val="auto"/>
          <w:sz w:val="32"/>
          <w:szCs w:val="32"/>
          <w:lang w:val="en-US" w:eastAsia="zh-CN"/>
        </w:rPr>
        <w:t>昌吉市城区迎春灯饰</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100</w:t>
      </w:r>
      <w:r>
        <w:rPr>
          <w:rFonts w:hint="eastAsia" w:ascii="仿宋_GB2312"/>
          <w:sz w:val="32"/>
          <w:szCs w:val="32"/>
        </w:rPr>
        <w:t>.</w:t>
      </w:r>
      <w:r>
        <w:rPr>
          <w:rFonts w:hint="eastAsia" w:ascii="仿宋_GB2312"/>
          <w:sz w:val="32"/>
          <w:szCs w:val="32"/>
          <w:lang w:val="en-US" w:eastAsia="zh-CN"/>
        </w:rPr>
        <w:t>00</w:t>
      </w:r>
      <w:r>
        <w:rPr>
          <w:rFonts w:hint="eastAsia" w:ascii="仿宋_GB2312"/>
          <w:sz w:val="32"/>
          <w:szCs w:val="32"/>
        </w:rPr>
        <w:t>分。绩效评级为“</w:t>
      </w:r>
      <w:r>
        <w:rPr>
          <w:rFonts w:hint="eastAsia" w:ascii="仿宋_GB2312"/>
          <w:sz w:val="32"/>
          <w:szCs w:val="32"/>
          <w:lang w:val="en-US" w:eastAsia="zh-CN"/>
        </w:rPr>
        <w:t>优</w:t>
      </w:r>
      <w:r>
        <w:rPr>
          <w:rFonts w:hint="eastAsia" w:ascii="仿宋_GB2312"/>
          <w:sz w:val="32"/>
          <w:szCs w:val="32"/>
        </w:rPr>
        <w:t>”，具体</w:t>
      </w:r>
      <w:r>
        <w:rPr>
          <w:rFonts w:hint="eastAsia" w:ascii="仿宋_GB2312" w:cs="仿宋_GB2312"/>
          <w:color w:val="auto"/>
          <w:sz w:val="32"/>
          <w:szCs w:val="32"/>
        </w:rPr>
        <w:t>得分情况为：项目决策</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333333"/>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w:t>
      </w:r>
      <w:r>
        <w:rPr>
          <w:rFonts w:hint="eastAsia" w:ascii="仿宋_GB2312" w:hAnsi="仿宋_GB2312" w:cs="仿宋_GB2312"/>
          <w:color w:val="auto"/>
          <w:sz w:val="32"/>
          <w:szCs w:val="32"/>
          <w:lang w:eastAsia="zh-Hans"/>
        </w:rPr>
        <w:t>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昌吉市城市管理局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会议纪要</w:t>
      </w:r>
      <w:r>
        <w:rPr>
          <w:rFonts w:cs="仿宋_GB2312"/>
          <w:color w:val="auto"/>
          <w:lang w:eastAsia="zh-Hans"/>
        </w:rPr>
        <w:t>》（</w:t>
      </w:r>
      <w:r>
        <w:rPr>
          <w:rFonts w:hint="eastAsia"/>
          <w:color w:val="auto"/>
          <w:sz w:val="32"/>
          <w:szCs w:val="32"/>
          <w:lang w:val="en-US" w:eastAsia="zh-CN"/>
        </w:rPr>
        <w:t>昌市党财［2022］1号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w:t>
      </w:r>
      <w:r>
        <w:rPr>
          <w:rFonts w:hint="eastAsia" w:cs="仿宋_GB2312"/>
          <w:color w:val="auto"/>
          <w:lang w:val="en-US" w:eastAsia="zh-CN"/>
        </w:rPr>
        <w:t>组</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81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81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eastAsia="仿宋_GB2312"/>
          <w:color w:val="auto"/>
          <w:sz w:val="32"/>
          <w:szCs w:val="32"/>
        </w:rPr>
        <w:t>昌吉市城市</w:t>
      </w:r>
      <w:r>
        <w:rPr>
          <w:rFonts w:hint="eastAsia" w:ascii="仿宋_GB2312" w:eastAsia="仿宋_GB2312"/>
          <w:color w:val="auto"/>
          <w:sz w:val="32"/>
          <w:szCs w:val="32"/>
          <w:lang w:val="en-US" w:eastAsia="zh-CN"/>
        </w:rPr>
        <w:t>管理局</w:t>
      </w:r>
      <w:r>
        <w:rPr>
          <w:rFonts w:hint="eastAsia" w:ascii="仿宋_GB2312" w:hAnsi="仿宋_GB2312" w:eastAsia="仿宋_GB2312" w:cs="仿宋_GB2312"/>
          <w:color w:val="auto"/>
          <w:kern w:val="2"/>
          <w:sz w:val="32"/>
          <w:szCs w:val="32"/>
          <w:lang w:val="en-US" w:eastAsia="zh-CN" w:bidi="ar-SA"/>
        </w:rPr>
        <w:t>财务管理制度</w:t>
      </w:r>
      <w:r>
        <w:rPr>
          <w:rFonts w:ascii="仿宋_GB2312" w:cs="仿宋_GB2312"/>
          <w:color w:val="auto"/>
          <w:sz w:val="32"/>
          <w:szCs w:val="32"/>
        </w:rPr>
        <w:t>》</w:t>
      </w:r>
      <w:r>
        <w:rPr>
          <w:rFonts w:hint="eastAsia" w:ascii="仿宋_GB2312" w:cs="仿宋_GB2312"/>
          <w:color w:val="auto"/>
          <w:sz w:val="32"/>
          <w:szCs w:val="32"/>
        </w:rPr>
        <w:t>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eastAsia="仿宋_GB2312"/>
          <w:color w:val="auto"/>
          <w:sz w:val="32"/>
          <w:szCs w:val="32"/>
        </w:rPr>
        <w:t>昌吉市城市</w:t>
      </w:r>
      <w:r>
        <w:rPr>
          <w:rFonts w:hint="eastAsia" w:ascii="仿宋_GB2312" w:eastAsia="仿宋_GB2312"/>
          <w:color w:val="auto"/>
          <w:sz w:val="32"/>
          <w:szCs w:val="32"/>
          <w:lang w:val="en-US" w:eastAsia="zh-CN"/>
        </w:rPr>
        <w:t>管理局</w:t>
      </w:r>
      <w:r>
        <w:rPr>
          <w:rFonts w:hint="eastAsia" w:ascii="仿宋_GB2312" w:hAnsi="仿宋_GB2312" w:eastAsia="仿宋_GB2312" w:cs="仿宋_GB2312"/>
          <w:color w:val="auto"/>
          <w:kern w:val="2"/>
          <w:sz w:val="32"/>
          <w:szCs w:val="32"/>
          <w:lang w:val="en-US" w:eastAsia="zh-CN" w:bidi="ar-SA"/>
        </w:rPr>
        <w:t>财务管理制度</w:t>
      </w:r>
      <w:r>
        <w:rPr>
          <w:rFonts w:ascii="仿宋_GB2312" w:cs="仿宋_GB2312"/>
          <w:color w:val="auto"/>
          <w:sz w:val="32"/>
          <w:szCs w:val="32"/>
        </w:rPr>
        <w:t>》</w:t>
      </w:r>
      <w:r>
        <w:rPr>
          <w:rFonts w:hint="eastAsia" w:ascii="仿宋_GB2312" w:cs="仿宋_GB2312"/>
          <w:color w:val="auto"/>
          <w:sz w:val="32"/>
          <w:szCs w:val="32"/>
          <w:lang w:eastAsia="zh-CN"/>
        </w:rPr>
        <w:t>、</w:t>
      </w:r>
      <w:r>
        <w:rPr>
          <w:rFonts w:ascii="仿宋_GB2312" w:cs="仿宋_GB2312"/>
          <w:color w:val="auto"/>
          <w:sz w:val="32"/>
          <w:szCs w:val="32"/>
        </w:rPr>
        <w:t>《</w:t>
      </w:r>
      <w:r>
        <w:rPr>
          <w:rFonts w:hint="eastAsia" w:ascii="仿宋_GB2312" w:eastAsia="仿宋_GB2312"/>
          <w:color w:val="auto"/>
          <w:sz w:val="32"/>
          <w:szCs w:val="32"/>
        </w:rPr>
        <w:t>昌吉市城市</w:t>
      </w:r>
      <w:r>
        <w:rPr>
          <w:rFonts w:hint="eastAsia" w:ascii="仿宋_GB2312" w:eastAsia="仿宋_GB2312"/>
          <w:color w:val="auto"/>
          <w:sz w:val="32"/>
          <w:szCs w:val="32"/>
          <w:lang w:val="en-US" w:eastAsia="zh-CN"/>
        </w:rPr>
        <w:t>管理局</w:t>
      </w:r>
      <w:r>
        <w:rPr>
          <w:rFonts w:hint="eastAsia" w:ascii="仿宋_GB2312" w:hAnsi="仿宋_GB2312" w:eastAsia="仿宋_GB2312" w:cs="仿宋_GB2312"/>
          <w:color w:val="auto"/>
          <w:kern w:val="2"/>
          <w:sz w:val="32"/>
          <w:szCs w:val="32"/>
          <w:lang w:val="en-US" w:eastAsia="zh-CN" w:bidi="ar-SA"/>
        </w:rPr>
        <w:t>预算业务管理制度</w:t>
      </w:r>
      <w:r>
        <w:rPr>
          <w:rFonts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hAnsi="仿宋_GB2312" w:eastAsia="仿宋_GB2312" w:cs="仿宋_GB2312"/>
          <w:kern w:val="2"/>
          <w:sz w:val="32"/>
          <w:szCs w:val="32"/>
          <w:lang w:val="en-US" w:eastAsia="zh-CN" w:bidi="ar-SA"/>
        </w:rPr>
        <w:t>《</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政府采购制度》</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w:t>
      </w:r>
      <w:r>
        <w:rPr>
          <w:rFonts w:hint="eastAsia" w:ascii="仿宋_GB2312" w:cs="仿宋_GB2312"/>
          <w:color w:val="auto"/>
          <w:sz w:val="32"/>
          <w:szCs w:val="32"/>
        </w:rPr>
        <w:t>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“灯饰名称数量”指标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w:t>
      </w:r>
      <w:r>
        <w:rPr>
          <w:rFonts w:hint="eastAsia" w:ascii="仿宋_GB2312" w:hAnsi="仿宋_GB2312" w:eastAsia="宋体" w:cs="仿宋_GB2312"/>
          <w:color w:val="auto"/>
          <w:sz w:val="32"/>
          <w:szCs w:val="32"/>
          <w:lang w:val="en-US" w:eastAsia="zh-CN"/>
        </w:rPr>
        <w:t>17.00个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项目</w:t>
      </w:r>
      <w:r>
        <w:rPr>
          <w:rFonts w:hint="eastAsia" w:ascii="仿宋_GB2312" w:hAnsi="仿宋_GB2312" w:cs="仿宋_GB2312"/>
          <w:color w:val="auto"/>
          <w:sz w:val="32"/>
          <w:szCs w:val="32"/>
          <w:lang w:eastAsia="zh-Hans"/>
        </w:rPr>
        <w:t>验收报告可知，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完成灯饰名称数量</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17个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“项目中标单位数量”指标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w:t>
      </w:r>
      <w:r>
        <w:rPr>
          <w:rFonts w:hint="eastAsia" w:ascii="仿宋_GB2312" w:hAnsi="仿宋_GB2312" w:eastAsia="宋体" w:cs="仿宋_GB2312"/>
          <w:color w:val="auto"/>
          <w:sz w:val="32"/>
          <w:szCs w:val="32"/>
          <w:lang w:val="en-US" w:eastAsia="zh-CN"/>
        </w:rPr>
        <w:t>1.00个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中标通知书</w:t>
      </w:r>
      <w:r>
        <w:rPr>
          <w:rFonts w:hint="eastAsia" w:ascii="仿宋_GB2312" w:hAnsi="仿宋_GB2312" w:cs="仿宋_GB2312"/>
          <w:color w:val="auto"/>
          <w:sz w:val="32"/>
          <w:szCs w:val="32"/>
          <w:lang w:eastAsia="zh-Hans"/>
        </w:rPr>
        <w:t>可知，项目中标单位数量</w:t>
      </w:r>
      <w:r>
        <w:rPr>
          <w:rFonts w:hint="eastAsia" w:ascii="仿宋_GB2312" w:hAnsi="仿宋_GB2312" w:cs="仿宋_GB2312"/>
          <w:color w:val="auto"/>
          <w:sz w:val="32"/>
          <w:szCs w:val="32"/>
        </w:rPr>
        <w:t>为</w:t>
      </w:r>
      <w:r>
        <w:rPr>
          <w:rFonts w:hint="eastAsia" w:ascii="仿宋_GB2312" w:hAnsi="仿宋_GB2312" w:cs="仿宋_GB2312"/>
          <w:color w:val="auto"/>
          <w:sz w:val="32"/>
          <w:szCs w:val="32"/>
          <w:lang w:val="en-US" w:eastAsia="zh-CN"/>
        </w:rPr>
        <w:t>1个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项目验收合格率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”，根据现场核查可知，</w:t>
      </w:r>
      <w:r>
        <w:rPr>
          <w:rFonts w:hint="eastAsia" w:ascii="仿宋_GB2312" w:hAnsi="仿宋_GB2312" w:eastAsia="仿宋_GB2312" w:cs="仿宋_GB2312"/>
          <w:b w:val="0"/>
          <w:bCs w:val="0"/>
          <w:color w:val="auto"/>
          <w:kern w:val="2"/>
          <w:sz w:val="32"/>
          <w:szCs w:val="32"/>
          <w:lang w:val="en-US" w:eastAsia="zh-CN" w:bidi="ar-SA"/>
        </w:rPr>
        <w:t>生肖送福、喜迎二十大、虎虎生威等17个迎春灯饰，摆放在影剧院与文化宫转盘、市政府与州政府、州党委与飞马转盘、北京路与宁边路十字路口、建国路与长宁路十字路口等地点</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项目验收合格率</w:t>
      </w:r>
      <w:r>
        <w:rPr>
          <w:rFonts w:hint="eastAsia" w:ascii="仿宋_GB2312" w:hAnsi="仿宋_GB2312" w:cs="仿宋_GB2312"/>
          <w:color w:val="auto"/>
          <w:sz w:val="32"/>
          <w:szCs w:val="32"/>
          <w:lang w:eastAsia="zh-Hans"/>
        </w:rPr>
        <w:t>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color w:val="auto"/>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资金到位率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财务资料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资金到位</w:t>
      </w:r>
      <w:r>
        <w:rPr>
          <w:rFonts w:hint="eastAsia" w:ascii="仿宋_GB2312" w:hAnsi="仿宋_GB2312" w:cs="仿宋_GB2312"/>
          <w:color w:val="auto"/>
          <w:sz w:val="32"/>
          <w:szCs w:val="32"/>
        </w:rPr>
        <w:t>率</w:t>
      </w:r>
      <w:r>
        <w:rPr>
          <w:rFonts w:hint="eastAsia" w:ascii="仿宋_GB2312" w:hAnsi="仿宋_GB2312" w:cs="仿宋_GB2312"/>
          <w:color w:val="auto"/>
          <w:sz w:val="32"/>
          <w:szCs w:val="32"/>
          <w:lang w:eastAsia="zh-Hans"/>
        </w:rPr>
        <w:t>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资金拨付及时率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30日</w:t>
      </w:r>
      <w:r>
        <w:rPr>
          <w:rFonts w:hint="eastAsia" w:ascii="仿宋_GB2312" w:cs="仿宋_GB2312"/>
          <w:b w:val="0"/>
          <w:color w:val="auto"/>
          <w:sz w:val="32"/>
          <w:szCs w:val="32"/>
        </w:rPr>
        <w:t>完成验收，按合同约定，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月支付完毕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供货时间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&lt;=15.00天</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hAnsi="Times New Roman" w:cs="仿宋_GB2312"/>
          <w:b w:val="0"/>
          <w:color w:val="auto"/>
          <w:sz w:val="32"/>
          <w:szCs w:val="32"/>
          <w:lang w:eastAsia="zh-Hans"/>
        </w:rPr>
        <w:t>根据</w:t>
      </w:r>
      <w:r>
        <w:rPr>
          <w:rFonts w:hint="eastAsia" w:ascii="仿宋_GB2312" w:hAnsi="Times New Roman" w:cs="仿宋_GB2312"/>
          <w:b w:val="0"/>
          <w:color w:val="auto"/>
          <w:sz w:val="32"/>
          <w:szCs w:val="32"/>
          <w:lang w:val="en-US" w:eastAsia="zh-CN"/>
        </w:rPr>
        <w:t>项目</w:t>
      </w:r>
      <w:r>
        <w:rPr>
          <w:rFonts w:hint="eastAsia" w:ascii="仿宋_GB2312" w:hAnsi="Times New Roman" w:cs="仿宋_GB2312"/>
          <w:b w:val="0"/>
          <w:color w:val="auto"/>
          <w:sz w:val="32"/>
          <w:szCs w:val="32"/>
          <w:lang w:eastAsia="zh-Hans"/>
        </w:rPr>
        <w:t>验收报告显示，</w:t>
      </w:r>
      <w:r>
        <w:rPr>
          <w:rFonts w:hint="eastAsia" w:ascii="仿宋_GB2312" w:cs="仿宋_GB2312"/>
          <w:b w:val="0"/>
          <w:color w:val="auto"/>
          <w:sz w:val="32"/>
          <w:szCs w:val="32"/>
        </w:rPr>
        <w:t>按合同约定，</w:t>
      </w:r>
      <w:r>
        <w:rPr>
          <w:rFonts w:hint="eastAsia" w:ascii="仿宋_GB2312" w:cs="仿宋_GB2312"/>
          <w:b w:val="0"/>
          <w:color w:val="auto"/>
          <w:sz w:val="32"/>
          <w:szCs w:val="32"/>
          <w:lang w:val="en-US" w:eastAsia="zh-CN"/>
        </w:rPr>
        <w:t>自本合同签订之日起15日内交付约定货物，</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30日</w:t>
      </w:r>
      <w:r>
        <w:rPr>
          <w:rFonts w:hint="eastAsia" w:ascii="仿宋_GB2312" w:cs="仿宋_GB2312"/>
          <w:b w:val="0"/>
          <w:color w:val="auto"/>
          <w:sz w:val="32"/>
          <w:szCs w:val="32"/>
        </w:rPr>
        <w:t>完成验收，与预期目标指标一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ascii="仿宋_GB2312" w:cs="仿宋_GB2312"/>
          <w:b w:val="0"/>
          <w:color w:val="auto"/>
          <w:sz w:val="32"/>
          <w:szCs w:val="32"/>
        </w:rPr>
        <w:t>3</w:t>
      </w:r>
      <w:r>
        <w:rPr>
          <w:rFonts w:hint="eastAsia" w:ascii="仿宋_GB2312" w:cs="仿宋_GB2312"/>
          <w:b w:val="0"/>
          <w:color w:val="auto"/>
          <w:sz w:val="32"/>
          <w:szCs w:val="32"/>
        </w:rPr>
        <w:t>分，得3分。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灯饰成本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81.00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货</w:t>
      </w:r>
      <w:r>
        <w:rPr>
          <w:rFonts w:hint="eastAsia" w:ascii="仿宋_GB2312" w:cs="仿宋_GB2312"/>
          <w:color w:val="auto"/>
          <w:sz w:val="32"/>
          <w:szCs w:val="32"/>
        </w:rPr>
        <w:t>款</w:t>
      </w:r>
      <w:r>
        <w:rPr>
          <w:rFonts w:hint="eastAsia" w:ascii="仿宋_GB2312" w:cs="仿宋_GB2312"/>
          <w:color w:val="auto"/>
          <w:sz w:val="32"/>
          <w:szCs w:val="32"/>
          <w:lang w:val="en-US" w:eastAsia="zh-CN"/>
        </w:rPr>
        <w:t>81.00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保障城市春节氛围浓厚</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“有力保障”，</w:t>
      </w:r>
      <w:r>
        <w:rPr>
          <w:rFonts w:hint="eastAsia"/>
          <w:color w:val="auto"/>
          <w:sz w:val="32"/>
          <w:szCs w:val="32"/>
        </w:rPr>
        <w:t>根据</w:t>
      </w:r>
      <w:r>
        <w:rPr>
          <w:rFonts w:hint="eastAsia" w:ascii="仿宋_GB2312"/>
          <w:color w:val="auto"/>
          <w:sz w:val="32"/>
          <w:szCs w:val="32"/>
          <w:lang w:val="en-US" w:eastAsia="zh-CN"/>
        </w:rPr>
        <w:t>现场核查及图片资料</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val="en-US" w:eastAsia="zh-CN"/>
        </w:rPr>
        <w:t>100</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持续营造城市春节氛围</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val="en-US" w:eastAsia="zh-CN"/>
        </w:rPr>
        <w:t>持续保障</w:t>
      </w:r>
      <w:r>
        <w:rPr>
          <w:rFonts w:hint="eastAsia" w:ascii="仿宋_GB2312"/>
          <w:color w:val="auto"/>
          <w:sz w:val="32"/>
          <w:szCs w:val="32"/>
          <w:lang w:eastAsia="zh-Hans"/>
        </w:rPr>
        <w:t>”，根据</w:t>
      </w:r>
      <w:r>
        <w:rPr>
          <w:rFonts w:hint="eastAsia" w:ascii="仿宋_GB2312"/>
          <w:color w:val="auto"/>
          <w:sz w:val="32"/>
          <w:szCs w:val="32"/>
          <w:lang w:val="en-US" w:eastAsia="zh-CN"/>
        </w:rPr>
        <w:t>验收</w:t>
      </w:r>
      <w:r>
        <w:rPr>
          <w:rFonts w:hint="eastAsia" w:ascii="仿宋_GB2312"/>
          <w:color w:val="auto"/>
          <w:sz w:val="32"/>
          <w:szCs w:val="32"/>
          <w:lang w:eastAsia="zh-Hans"/>
        </w:rPr>
        <w:t>报告显示，该</w:t>
      </w:r>
      <w:r>
        <w:rPr>
          <w:rFonts w:hint="eastAsia" w:ascii="仿宋_GB2312"/>
          <w:color w:val="auto"/>
          <w:sz w:val="32"/>
          <w:szCs w:val="32"/>
          <w:lang w:val="en-US" w:eastAsia="zh-CN"/>
        </w:rPr>
        <w:t>项目</w:t>
      </w:r>
      <w:r>
        <w:rPr>
          <w:rFonts w:hint="eastAsia" w:ascii="仿宋_GB2312"/>
          <w:color w:val="auto"/>
          <w:sz w:val="32"/>
          <w:szCs w:val="32"/>
          <w:lang w:eastAsia="zh-Hans"/>
        </w:rPr>
        <w:t>质量验收为合格，因此，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val="en-US" w:eastAsia="zh-CN"/>
        </w:rPr>
        <w:t>市民</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市民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市民</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color w:val="auto"/>
          <w:sz w:val="32"/>
          <w:szCs w:val="32"/>
          <w:lang w:val="en-US" w:eastAsia="zh-CN"/>
        </w:rPr>
        <w:t>昌吉市城区迎春灯饰</w:t>
      </w:r>
      <w:r>
        <w:rPr>
          <w:rFonts w:hint="eastAsia" w:ascii="仿宋_GB2312"/>
          <w:color w:val="auto"/>
          <w:sz w:val="32"/>
          <w:szCs w:val="32"/>
          <w:lang w:eastAsia="zh-Hans"/>
        </w:rPr>
        <w:t>项目预算金额</w:t>
      </w:r>
      <w:r>
        <w:rPr>
          <w:rFonts w:hint="eastAsia" w:ascii="仿宋_GB2312"/>
          <w:color w:val="auto"/>
          <w:sz w:val="32"/>
          <w:szCs w:val="32"/>
          <w:lang w:val="en-US" w:eastAsia="zh-CN"/>
        </w:rPr>
        <w:t>81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81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81</w:t>
      </w:r>
      <w:r>
        <w:rPr>
          <w:rFonts w:ascii="仿宋_GB2312"/>
          <w:color w:val="auto"/>
          <w:sz w:val="32"/>
          <w:szCs w:val="32"/>
        </w:rPr>
        <w:t>.</w:t>
      </w:r>
      <w:r>
        <w:rPr>
          <w:rFonts w:hint="eastAsia" w:ascii="仿宋_GB2312"/>
          <w:color w:val="auto"/>
          <w:sz w:val="32"/>
          <w:szCs w:val="32"/>
          <w:lang w:val="en-US" w:eastAsia="zh-CN"/>
        </w:rPr>
        <w:t>00</w:t>
      </w:r>
      <w:r>
        <w:rPr>
          <w:rFonts w:hint="eastAsia" w:ascii="仿宋_GB2312"/>
          <w:color w:val="auto"/>
          <w:sz w:val="32"/>
          <w:szCs w:val="32"/>
        </w:rPr>
        <w:t>万元</w:t>
      </w:r>
      <w:r>
        <w:rPr>
          <w:rFonts w:hint="eastAsia" w:ascii="仿宋_GB2312"/>
          <w:color w:val="auto"/>
          <w:sz w:val="32"/>
          <w:szCs w:val="32"/>
          <w:lang w:eastAsia="zh-Hans"/>
        </w:rPr>
        <w:t>，预算</w:t>
      </w:r>
      <w:r>
        <w:rPr>
          <w:rFonts w:hint="eastAsia" w:ascii="仿宋_GB2312"/>
          <w:sz w:val="32"/>
          <w:szCs w:val="32"/>
          <w:lang w:eastAsia="zh-Hans"/>
        </w:rPr>
        <w:t>执行率为</w:t>
      </w:r>
      <w:r>
        <w:rPr>
          <w:rFonts w:ascii="仿宋_GB2312"/>
          <w:sz w:val="32"/>
          <w:szCs w:val="32"/>
        </w:rPr>
        <w:t>100</w:t>
      </w:r>
      <w:r>
        <w:rPr>
          <w:rFonts w:hint="eastAsia" w:ascii="仿宋_GB2312"/>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color w:val="auto"/>
          <w:sz w:val="32"/>
          <w:szCs w:val="32"/>
          <w:lang w:val="en-US" w:eastAsia="zh-CN"/>
        </w:rPr>
        <w:t>昌吉市城区迎春灯饰</w:t>
      </w:r>
      <w:r>
        <w:rPr>
          <w:rFonts w:hint="eastAsia" w:ascii="仿宋_GB2312"/>
          <w:color w:val="auto"/>
          <w:sz w:val="32"/>
          <w:szCs w:val="32"/>
          <w:lang w:eastAsia="zh-Hans"/>
        </w:rPr>
        <w:t>项目</w:t>
      </w:r>
      <w:r>
        <w:rPr>
          <w:rFonts w:hint="eastAsia" w:ascii="仿宋_GB2312"/>
          <w:color w:val="auto"/>
          <w:sz w:val="32"/>
          <w:szCs w:val="32"/>
        </w:rPr>
        <w:t>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color w:val="auto"/>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sz w:val="32"/>
          <w:szCs w:val="32"/>
        </w:rPr>
      </w:pPr>
      <w:r>
        <w:rPr>
          <w:rFonts w:hint="eastAsia" w:ascii="仿宋_GB2312"/>
          <w:b/>
          <w:bCs/>
          <w:color w:val="auto"/>
          <w:sz w:val="32"/>
          <w:szCs w:val="32"/>
        </w:rPr>
        <w:t>1.加强培训，提高相关人员工</w:t>
      </w:r>
      <w:r>
        <w:rPr>
          <w:rFonts w:hint="eastAsia" w:ascii="仿宋_GB2312"/>
          <w:b/>
          <w:bCs/>
          <w:sz w:val="32"/>
          <w:szCs w:val="32"/>
        </w:rPr>
        <w:t>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bookmarkStart w:id="19" w:name="_GoBack"/>
      <w:bookmarkEnd w:id="19"/>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555ACC"/>
    <w:rsid w:val="02957719"/>
    <w:rsid w:val="063419CE"/>
    <w:rsid w:val="0CAB03F5"/>
    <w:rsid w:val="0D282DD0"/>
    <w:rsid w:val="12F1313F"/>
    <w:rsid w:val="15DC6CEA"/>
    <w:rsid w:val="190E4741"/>
    <w:rsid w:val="192D761A"/>
    <w:rsid w:val="1AF77C72"/>
    <w:rsid w:val="1D0B107E"/>
    <w:rsid w:val="1FF74F53"/>
    <w:rsid w:val="214B0FAD"/>
    <w:rsid w:val="245E1E24"/>
    <w:rsid w:val="296D48CC"/>
    <w:rsid w:val="2D970F09"/>
    <w:rsid w:val="2E483E7E"/>
    <w:rsid w:val="2F493397"/>
    <w:rsid w:val="313C5C73"/>
    <w:rsid w:val="318906C4"/>
    <w:rsid w:val="322B30AA"/>
    <w:rsid w:val="33944516"/>
    <w:rsid w:val="37BF1B14"/>
    <w:rsid w:val="3B816234"/>
    <w:rsid w:val="3B81763B"/>
    <w:rsid w:val="3BA91BF1"/>
    <w:rsid w:val="42C154DF"/>
    <w:rsid w:val="42F00C50"/>
    <w:rsid w:val="469A011B"/>
    <w:rsid w:val="47B13EC5"/>
    <w:rsid w:val="47BE142B"/>
    <w:rsid w:val="47D3219B"/>
    <w:rsid w:val="4AD1486B"/>
    <w:rsid w:val="4B653487"/>
    <w:rsid w:val="4BA75199"/>
    <w:rsid w:val="4E6A1D33"/>
    <w:rsid w:val="556D06B9"/>
    <w:rsid w:val="56410CD9"/>
    <w:rsid w:val="61E0633B"/>
    <w:rsid w:val="650C6EF8"/>
    <w:rsid w:val="670F724D"/>
    <w:rsid w:val="68291A1A"/>
    <w:rsid w:val="691B1594"/>
    <w:rsid w:val="6B392092"/>
    <w:rsid w:val="6B9E0815"/>
    <w:rsid w:val="6D836C8D"/>
    <w:rsid w:val="6E4C0D98"/>
    <w:rsid w:val="6F0D6C22"/>
    <w:rsid w:val="71004D9E"/>
    <w:rsid w:val="73D9A77D"/>
    <w:rsid w:val="76693392"/>
    <w:rsid w:val="76D2301A"/>
    <w:rsid w:val="76FD6A4C"/>
    <w:rsid w:val="77861774"/>
    <w:rsid w:val="77978BBA"/>
    <w:rsid w:val="79300B45"/>
    <w:rsid w:val="794D7B5B"/>
    <w:rsid w:val="7C500FE7"/>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1315</Words>
  <Characters>7499</Characters>
  <Lines>62</Lines>
  <Paragraphs>17</Paragraphs>
  <TotalTime>22</TotalTime>
  <ScaleCrop>false</ScaleCrop>
  <LinksUpToDate>false</LinksUpToDate>
  <CharactersWithSpaces>8797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Administrator</cp:lastModifiedBy>
  <cp:lastPrinted>2021-03-02T19:49:00Z</cp:lastPrinted>
  <dcterms:modified xsi:type="dcterms:W3CDTF">2023-04-17T08:49:06Z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2E1B8557E1DA4CD082F4A9DB6897831D</vt:lpwstr>
  </property>
</Properties>
</file>