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北京南路社区卫生服务中心</w:t>
      </w:r>
      <w:r>
        <w:rPr>
          <w:rFonts w:hint="default" w:ascii="方正小标宋简体" w:hAnsi="方正小标宋简体" w:eastAsia="方正小标宋简体" w:cs="方正小标宋简体"/>
          <w:kern w:val="2"/>
          <w:sz w:val="48"/>
          <w:szCs w:val="48"/>
          <w:lang w:val="en-US" w:eastAsia="zh-CN" w:bidi="ar"/>
        </w:rPr>
        <w:t>2022年自治区公共卫生服务（地方公共卫生）补助资金（开展全民健康体检）</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2022年自治区公共卫生服务（地方公共卫生）补助资金（开展全民健康体检）</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项目单位：昌吉市</w:t>
      </w:r>
      <w:r>
        <w:rPr>
          <w:rFonts w:hint="eastAsia" w:ascii="黑体" w:hAnsi="黑体" w:eastAsia="黑体" w:cs="宋体"/>
          <w:sz w:val="30"/>
          <w:szCs w:val="30"/>
          <w:lang w:eastAsia="zh-CN"/>
        </w:rPr>
        <w:t>北京南路社区卫生服务中心</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主管部门：昌吉市</w:t>
      </w:r>
      <w:r>
        <w:rPr>
          <w:rFonts w:hint="eastAsia" w:ascii="黑体" w:hAnsi="黑体" w:eastAsia="黑体" w:cs="宋体"/>
          <w:sz w:val="30"/>
          <w:szCs w:val="30"/>
          <w:lang w:eastAsia="zh-CN"/>
        </w:rPr>
        <w:t>卫生健康委员会</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马春慧</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sz w:val="30"/>
          <w:szCs w:val="30"/>
        </w:rPr>
        <w:t xml:space="preserve">   </w:t>
      </w: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7</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highlight w:val="none"/>
        </w:rPr>
      </w:pPr>
      <w:r>
        <w:rPr>
          <w:rFonts w:hint="eastAsia"/>
          <w:sz w:val="32"/>
          <w:highlight w:val="none"/>
        </w:rPr>
        <w:t>1.项目背景</w:t>
      </w:r>
    </w:p>
    <w:p>
      <w:pPr>
        <w:spacing w:line="600" w:lineRule="exact"/>
        <w:ind w:firstLine="640"/>
        <w:rPr>
          <w:rFonts w:hint="eastAsia" w:ascii="仿宋" w:hAnsi="仿宋" w:eastAsia="仿宋" w:cs="仿宋"/>
          <w:color w:val="auto"/>
          <w:sz w:val="32"/>
          <w:szCs w:val="32"/>
          <w:lang w:eastAsia="zh-Hans"/>
        </w:rPr>
      </w:pPr>
      <w:r>
        <w:rPr>
          <w:rFonts w:hint="eastAsia" w:ascii="仿宋" w:hAnsi="仿宋" w:eastAsia="仿宋" w:cs="仿宋"/>
          <w:color w:val="auto"/>
          <w:sz w:val="32"/>
          <w:szCs w:val="32"/>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ascii="仿宋_GB2312" w:hAnsi="仿宋_GB2312" w:cs="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eastAsia="zh-Hans"/>
          <w14:textFill>
            <w14:solidFill>
              <w14:schemeClr w14:val="tx1"/>
            </w14:solidFill>
          </w14:textFill>
        </w:rPr>
        <w:t>2022年自治区公共卫生服务（地方公共卫生）补助资金（开展全民健康体检）项目的实施主体为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昌吉市北京南路社区卫生服务中心</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中心</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w:t>
      </w:r>
      <w:r>
        <w:rPr>
          <w:rFonts w:hint="eastAsia" w:ascii="仿宋_GB2312" w:hAnsi="仿宋_GB2312" w:cs="仿宋_GB2312"/>
          <w:color w:val="auto"/>
          <w:sz w:val="32"/>
          <w:szCs w:val="32"/>
        </w:rPr>
        <w:t>有</w:t>
      </w:r>
      <w:r>
        <w:rPr>
          <w:rFonts w:hint="eastAsia"/>
          <w:color w:val="auto"/>
          <w:sz w:val="32"/>
          <w:szCs w:val="32"/>
          <w:lang w:val="en-US" w:eastAsia="zh-CN"/>
        </w:rPr>
        <w:t>6</w:t>
      </w:r>
      <w:r>
        <w:rPr>
          <w:rFonts w:hint="eastAsia" w:ascii="仿宋_GB2312" w:hAnsi="仿宋_GB2312" w:cs="仿宋_GB2312"/>
          <w:color w:val="auto"/>
          <w:sz w:val="32"/>
          <w:szCs w:val="32"/>
        </w:rPr>
        <w:t>个办公室：</w:t>
      </w:r>
      <w:r>
        <w:rPr>
          <w:rFonts w:hint="eastAsia" w:ascii="仿宋" w:hAnsi="仿宋" w:eastAsia="仿宋" w:cs="仿宋"/>
          <w:color w:val="auto"/>
          <w:sz w:val="32"/>
          <w:szCs w:val="32"/>
          <w:lang w:eastAsia="zh-CN"/>
        </w:rPr>
        <w:t>中心</w:t>
      </w:r>
      <w:r>
        <w:rPr>
          <w:rFonts w:hint="eastAsia" w:ascii="仿宋" w:hAnsi="仿宋" w:eastAsia="仿宋" w:cs="仿宋"/>
          <w:color w:val="auto"/>
          <w:sz w:val="32"/>
          <w:szCs w:val="32"/>
        </w:rPr>
        <w:t>核定编制</w:t>
      </w:r>
      <w:r>
        <w:rPr>
          <w:rFonts w:hint="eastAsia" w:ascii="仿宋" w:hAnsi="仿宋" w:eastAsia="仿宋" w:cs="仿宋"/>
          <w:color w:val="auto"/>
          <w:sz w:val="32"/>
          <w:szCs w:val="32"/>
          <w:lang w:val="en-US" w:eastAsia="zh-CN"/>
        </w:rPr>
        <w:t>40</w:t>
      </w:r>
      <w:r>
        <w:rPr>
          <w:rFonts w:hint="eastAsia" w:ascii="仿宋" w:hAnsi="仿宋" w:eastAsia="仿宋" w:cs="仿宋"/>
          <w:color w:val="auto"/>
          <w:sz w:val="32"/>
          <w:szCs w:val="32"/>
        </w:rPr>
        <w:t>人，实际在编</w:t>
      </w:r>
      <w:r>
        <w:rPr>
          <w:rFonts w:hint="eastAsia" w:ascii="仿宋" w:hAnsi="仿宋" w:eastAsia="仿宋" w:cs="仿宋"/>
          <w:color w:val="auto"/>
          <w:sz w:val="32"/>
          <w:szCs w:val="32"/>
          <w:lang w:val="en-US" w:eastAsia="zh-CN"/>
        </w:rPr>
        <w:t>37</w:t>
      </w:r>
      <w:r>
        <w:rPr>
          <w:rFonts w:hint="eastAsia" w:ascii="仿宋" w:hAnsi="仿宋" w:eastAsia="仿宋" w:cs="仿宋"/>
          <w:color w:val="auto"/>
          <w:sz w:val="32"/>
          <w:szCs w:val="32"/>
        </w:rPr>
        <w:t>人，</w:t>
      </w:r>
      <w:r>
        <w:rPr>
          <w:rFonts w:hint="eastAsia" w:ascii="仿宋_GB2312" w:hAnsi="仿宋_GB2312" w:cs="仿宋_GB2312"/>
          <w:color w:val="auto"/>
          <w:sz w:val="32"/>
          <w:szCs w:val="32"/>
        </w:rPr>
        <w:t>其中：事业编制</w:t>
      </w:r>
      <w:r>
        <w:rPr>
          <w:rFonts w:hint="eastAsia"/>
          <w:color w:val="auto"/>
          <w:sz w:val="32"/>
          <w:szCs w:val="32"/>
          <w:lang w:val="en-US" w:eastAsia="zh-CN"/>
        </w:rPr>
        <w:t>37</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离退休人员</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人，其中：事业退休</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w:t>
      </w:r>
      <w:r>
        <w:rPr>
          <w:rFonts w:hint="eastAsia" w:ascii="仿宋_GB2312" w:hAnsi="仿宋_GB2312" w:cs="仿宋_GB2312"/>
          <w:color w:val="auto"/>
          <w:sz w:val="32"/>
          <w:szCs w:val="32"/>
          <w:lang w:eastAsia="zh-Hans"/>
        </w:rPr>
        <w:t>据《</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文件，2022年自治区公共卫生服务（地方公共卫生）补助资金（开</w:t>
      </w:r>
      <w:r>
        <w:rPr>
          <w:rFonts w:hint="eastAsia" w:ascii="仿宋_GB2312" w:hAnsi="仿宋_GB2312" w:cs="仿宋_GB2312"/>
          <w:color w:val="000000" w:themeColor="text1"/>
          <w:sz w:val="32"/>
          <w:szCs w:val="32"/>
          <w:lang w:eastAsia="zh-Hans"/>
          <w14:textFill>
            <w14:solidFill>
              <w14:schemeClr w14:val="tx1"/>
            </w14:solidFill>
          </w14:textFill>
        </w:rPr>
        <w:t>展全</w:t>
      </w:r>
      <w:r>
        <w:rPr>
          <w:rFonts w:hint="eastAsia" w:ascii="仿宋_GB2312" w:hAnsi="仿宋_GB2312" w:cs="仿宋_GB2312"/>
          <w:color w:val="auto"/>
          <w:sz w:val="32"/>
          <w:szCs w:val="32"/>
          <w:lang w:eastAsia="zh-Hans"/>
        </w:rPr>
        <w:t>民健康体检）</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79.04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79.04</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79.04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79.04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highlight w:val="none"/>
          <w:lang w:val="en-US" w:eastAsia="zh-CN"/>
        </w:rPr>
        <w:t>20.84</w:t>
      </w:r>
      <w:r>
        <w:rPr>
          <w:rFonts w:hint="eastAsia" w:ascii="仿宋_GB2312"/>
          <w:color w:val="auto"/>
          <w:sz w:val="32"/>
          <w:szCs w:val="32"/>
        </w:rPr>
        <w:t>万元、</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highlight w:val="none"/>
          <w:lang w:val="en-US" w:eastAsia="zh-CN"/>
        </w:rPr>
        <w:t>25.84</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sz w:val="32"/>
          <w:szCs w:val="32"/>
          <w:lang w:val="en-US" w:eastAsia="zh-CN"/>
        </w:rPr>
        <w:t>其他费用支出</w:t>
      </w:r>
      <w:r>
        <w:rPr>
          <w:rFonts w:hint="eastAsia" w:ascii="仿宋_GB2312"/>
          <w:sz w:val="32"/>
          <w:szCs w:val="32"/>
          <w:highlight w:val="none"/>
          <w:lang w:val="en-US" w:eastAsia="zh-CN"/>
        </w:rPr>
        <w:t>32.36</w:t>
      </w:r>
      <w:r>
        <w:rPr>
          <w:rFonts w:hint="eastAsia" w:ascii="仿宋_GB2312"/>
          <w:sz w:val="32"/>
          <w:szCs w:val="32"/>
          <w:lang w:val="en-US" w:eastAsia="zh-CN"/>
        </w:rPr>
        <w:t>万元</w:t>
      </w:r>
      <w:r>
        <w:rPr>
          <w:rFonts w:hint="eastAsia" w:ascii="仿宋_GB2312"/>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color w:val="auto"/>
          <w:sz w:val="32"/>
          <w:szCs w:val="32"/>
        </w:rPr>
      </w:pPr>
      <w:r>
        <w:rPr>
          <w:rFonts w:hint="eastAsia"/>
          <w:color w:val="auto"/>
          <w:sz w:val="32"/>
          <w:szCs w:val="32"/>
        </w:rPr>
        <w:t>确保全</w:t>
      </w:r>
      <w:r>
        <w:rPr>
          <w:rFonts w:hint="eastAsia"/>
          <w:color w:val="auto"/>
          <w:sz w:val="32"/>
          <w:szCs w:val="32"/>
          <w:lang w:val="en-US" w:eastAsia="zh-CN"/>
        </w:rPr>
        <w:t>民</w:t>
      </w:r>
      <w:r>
        <w:rPr>
          <w:rFonts w:hint="eastAsia"/>
          <w:color w:val="auto"/>
          <w:sz w:val="32"/>
          <w:szCs w:val="32"/>
        </w:rPr>
        <w:t>健康体检覆盖率达到</w:t>
      </w:r>
      <w:r>
        <w:rPr>
          <w:rFonts w:hint="eastAsia"/>
          <w:color w:val="auto"/>
          <w:sz w:val="32"/>
          <w:szCs w:val="32"/>
          <w:highlight w:val="none"/>
        </w:rPr>
        <w:t>100%，居民健康档案规范化电子建档率87%，2022年底前完成</w:t>
      </w:r>
      <w:r>
        <w:rPr>
          <w:rFonts w:hint="eastAsia"/>
          <w:color w:val="auto"/>
          <w:sz w:val="32"/>
          <w:szCs w:val="32"/>
          <w:highlight w:val="none"/>
          <w:lang w:val="en-US" w:eastAsia="zh-CN"/>
        </w:rPr>
        <w:t>24608</w:t>
      </w:r>
      <w:r>
        <w:rPr>
          <w:rFonts w:hint="eastAsia"/>
          <w:color w:val="auto"/>
          <w:sz w:val="32"/>
          <w:szCs w:val="32"/>
        </w:rPr>
        <w:t>人的健康体检工作，居民健康保健意识和知晓率逐步提高，居民健康水平提高。</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pStyle w:val="2"/>
        <w:ind w:left="638" w:leftChars="228" w:firstLine="0" w:firstLineChars="0"/>
        <w:rPr>
          <w:color w:val="auto"/>
          <w:sz w:val="32"/>
          <w:szCs w:val="32"/>
        </w:rPr>
      </w:pPr>
      <w:r>
        <w:rPr>
          <w:rFonts w:hint="eastAsia"/>
          <w:b w:val="0"/>
          <w:bCs w:val="0"/>
          <w:sz w:val="32"/>
          <w:szCs w:val="32"/>
        </w:rPr>
        <w:t>“</w:t>
      </w:r>
      <w:r>
        <w:rPr>
          <w:rFonts w:hint="eastAsia" w:ascii="仿宋_GB2312"/>
          <w:b w:val="0"/>
          <w:bCs w:val="0"/>
          <w:color w:val="auto"/>
          <w:sz w:val="32"/>
          <w:szCs w:val="32"/>
          <w:lang w:eastAsia="zh-Hans"/>
        </w:rPr>
        <w:t>健康档案建档人次</w:t>
      </w:r>
      <w:r>
        <w:rPr>
          <w:rFonts w:hint="eastAsia"/>
          <w:b w:val="0"/>
          <w:bCs w:val="0"/>
          <w:color w:val="auto"/>
          <w:sz w:val="32"/>
          <w:szCs w:val="32"/>
        </w:rPr>
        <w:t>”指标，预期指标值为“</w:t>
      </w:r>
      <w:r>
        <w:rPr>
          <w:rFonts w:hint="eastAsia" w:ascii="宋体" w:hAnsi="宋体" w:eastAsia="宋体"/>
          <w:b w:val="0"/>
          <w:bCs w:val="0"/>
          <w:color w:val="auto"/>
          <w:sz w:val="32"/>
          <w:szCs w:val="32"/>
        </w:rPr>
        <w:t>≥</w:t>
      </w:r>
      <w:r>
        <w:rPr>
          <w:rFonts w:hint="eastAsia" w:ascii="宋体" w:hAnsi="宋体" w:eastAsia="宋体"/>
          <w:b w:val="0"/>
          <w:bCs w:val="0"/>
          <w:color w:val="auto"/>
          <w:sz w:val="32"/>
          <w:szCs w:val="32"/>
          <w:lang w:val="en-US" w:eastAsia="zh-CN"/>
        </w:rPr>
        <w:t>24608</w:t>
      </w:r>
      <w:r>
        <w:rPr>
          <w:rFonts w:hint="eastAsia" w:ascii="仿宋_GB2312"/>
          <w:b w:val="0"/>
          <w:bCs w:val="0"/>
          <w:color w:val="auto"/>
          <w:sz w:val="32"/>
          <w:szCs w:val="32"/>
          <w:lang w:val="en-US" w:eastAsia="zh-CN"/>
        </w:rPr>
        <w:t>人</w:t>
      </w:r>
      <w:r>
        <w:rPr>
          <w:rFonts w:hint="eastAsia"/>
          <w:b w:val="0"/>
          <w:bCs w:val="0"/>
          <w:color w:val="auto"/>
          <w:sz w:val="32"/>
          <w:szCs w:val="32"/>
        </w:rPr>
        <w:t>”</w:t>
      </w:r>
      <w:r>
        <w:rPr>
          <w:rFonts w:hint="eastAsia"/>
          <w:color w:val="auto"/>
          <w:sz w:val="32"/>
          <w:szCs w:val="32"/>
        </w:rPr>
        <w:t>；</w:t>
      </w:r>
      <w:r>
        <w:rPr>
          <w:rFonts w:hint="eastAsia" w:ascii="仿宋_GB2312" w:hAnsi="Times New Roman" w:eastAsia="仿宋_GB2312" w:cs="Times New Roman"/>
          <w:b w:val="0"/>
          <w:bCs w:val="0"/>
          <w:color w:val="auto"/>
          <w:kern w:val="2"/>
          <w:sz w:val="32"/>
          <w:szCs w:val="32"/>
          <w:lang w:val="en-US" w:eastAsia="zh-Hans" w:bidi="ar-SA"/>
        </w:rPr>
        <w:t>“全民健康体检人数”指标，预期指标值为“≥</w:t>
      </w:r>
      <w:r>
        <w:rPr>
          <w:rFonts w:hint="eastAsia" w:hAnsi="Times New Roman" w:cs="Times New Roman"/>
          <w:b w:val="0"/>
          <w:bCs w:val="0"/>
          <w:color w:val="auto"/>
          <w:kern w:val="2"/>
          <w:sz w:val="32"/>
          <w:szCs w:val="32"/>
          <w:lang w:val="en-US" w:eastAsia="zh-CN" w:bidi="ar-SA"/>
        </w:rPr>
        <w:t>24608人</w:t>
      </w:r>
      <w:r>
        <w:rPr>
          <w:rFonts w:hint="eastAsia" w:ascii="仿宋_GB2312" w:hAnsi="Times New Roman" w:eastAsia="仿宋_GB2312" w:cs="Times New Roman"/>
          <w:b w:val="0"/>
          <w:bCs w:val="0"/>
          <w:color w:val="auto"/>
          <w:kern w:val="2"/>
          <w:sz w:val="32"/>
          <w:szCs w:val="32"/>
          <w:lang w:val="en-US" w:eastAsia="zh-Hans" w:bidi="ar-SA"/>
        </w:rPr>
        <w:t>”</w:t>
      </w:r>
      <w:r>
        <w:rPr>
          <w:rFonts w:hint="eastAsia" w:hAnsi="Times New Roman" w:cs="Times New Roman"/>
          <w:b w:val="0"/>
          <w:bCs w:val="0"/>
          <w:color w:val="auto"/>
          <w:kern w:val="2"/>
          <w:sz w:val="32"/>
          <w:szCs w:val="32"/>
          <w:lang w:val="en-US" w:eastAsia="zh-CN" w:bidi="ar-SA"/>
        </w:rPr>
        <w:t>。</w:t>
      </w:r>
    </w:p>
    <w:p>
      <w:pPr>
        <w:spacing w:line="600" w:lineRule="exact"/>
        <w:ind w:firstLine="640"/>
        <w:rPr>
          <w:rFonts w:hint="eastAsia"/>
          <w:color w:val="auto"/>
          <w:sz w:val="32"/>
          <w:szCs w:val="32"/>
        </w:rPr>
      </w:pPr>
      <w:r>
        <w:rPr>
          <w:rFonts w:hint="eastAsia"/>
          <w:color w:val="auto"/>
          <w:sz w:val="32"/>
          <w:szCs w:val="32"/>
        </w:rPr>
        <w:t>②质量指标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全民健康体检完成率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highlight w:val="none"/>
          <w:lang w:val="en-US" w:eastAsia="zh-CN"/>
        </w:rPr>
        <w:t>90</w:t>
      </w:r>
      <w:r>
        <w:rPr>
          <w:rFonts w:hint="eastAsia" w:ascii="仿宋_GB2312" w:eastAsia="宋体"/>
          <w:color w:val="auto"/>
          <w:sz w:val="32"/>
          <w:szCs w:val="32"/>
          <w:lang w:val="en-US" w:eastAsia="zh-CN"/>
        </w:rPr>
        <w:t>%</w:t>
      </w:r>
      <w:r>
        <w:rPr>
          <w:rFonts w:hint="eastAsia"/>
          <w:color w:val="auto"/>
          <w:sz w:val="32"/>
          <w:szCs w:val="32"/>
        </w:rPr>
        <w:t>”</w:t>
      </w:r>
      <w:r>
        <w:rPr>
          <w:rFonts w:hint="eastAsia"/>
          <w:color w:val="auto"/>
          <w:sz w:val="32"/>
          <w:szCs w:val="32"/>
          <w:lang w:eastAsia="zh-CN"/>
        </w:rPr>
        <w:t>；</w:t>
      </w:r>
    </w:p>
    <w:p>
      <w:pPr>
        <w:spacing w:line="600" w:lineRule="exact"/>
        <w:ind w:left="0" w:leftChars="0" w:firstLine="640" w:firstLineChars="200"/>
        <w:rPr>
          <w:color w:val="auto"/>
          <w:sz w:val="32"/>
          <w:szCs w:val="32"/>
        </w:rPr>
      </w:pPr>
      <w:r>
        <w:rPr>
          <w:rFonts w:hint="eastAsia"/>
          <w:color w:val="auto"/>
          <w:sz w:val="32"/>
          <w:szCs w:val="32"/>
        </w:rPr>
        <w:t>“</w:t>
      </w:r>
      <w:r>
        <w:rPr>
          <w:rFonts w:hint="eastAsia" w:ascii="仿宋_GB2312"/>
          <w:color w:val="auto"/>
          <w:sz w:val="32"/>
          <w:szCs w:val="32"/>
          <w:lang w:eastAsia="zh-Hans"/>
        </w:rPr>
        <w:t>全民健康体检设备到位率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highlight w:val="none"/>
          <w:lang w:val="en-US" w:eastAsia="zh-CN"/>
        </w:rPr>
        <w:t>70</w:t>
      </w:r>
      <w:r>
        <w:rPr>
          <w:rFonts w:hint="eastAsia" w:ascii="仿宋_GB2312"/>
          <w:color w:val="auto"/>
          <w:sz w:val="32"/>
          <w:szCs w:val="32"/>
          <w:lang w:val="en-US" w:eastAsia="zh-CN"/>
        </w:rPr>
        <w:t>%</w:t>
      </w:r>
      <w:r>
        <w:rPr>
          <w:rFonts w:hint="eastAsia"/>
          <w:color w:val="auto"/>
          <w:sz w:val="32"/>
          <w:szCs w:val="32"/>
        </w:rPr>
        <w:t>”；</w:t>
      </w:r>
    </w:p>
    <w:p>
      <w:pPr>
        <w:pStyle w:val="2"/>
        <w:ind w:left="638" w:leftChars="228" w:firstLine="0" w:firstLineChars="0"/>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Hans" w:bidi="ar-SA"/>
        </w:rPr>
        <w:t>“全民体检医务人员到位率”指标，预期指标值为“</w:t>
      </w:r>
      <w:r>
        <w:rPr>
          <w:rFonts w:hint="eastAsia" w:hAnsi="Times New Roman" w:cs="Times New Roman"/>
          <w:b w:val="0"/>
          <w:bCs w:val="0"/>
          <w:color w:val="auto"/>
          <w:kern w:val="2"/>
          <w:sz w:val="32"/>
          <w:szCs w:val="32"/>
          <w:lang w:val="en-US" w:eastAsia="zh-CN" w:bidi="ar-SA"/>
        </w:rPr>
        <w:t>=100</w:t>
      </w:r>
      <w:r>
        <w:rPr>
          <w:rFonts w:hint="eastAsia" w:ascii="仿宋_GB2312" w:hAnsi="Times New Roman" w:eastAsia="仿宋_GB2312" w:cs="Times New Roman"/>
          <w:b w:val="0"/>
          <w:bCs w:val="0"/>
          <w:color w:val="auto"/>
          <w:kern w:val="2"/>
          <w:sz w:val="32"/>
          <w:szCs w:val="32"/>
          <w:lang w:val="en-US" w:eastAsia="zh-CN" w:bidi="ar-SA"/>
        </w:rPr>
        <w:t>%</w:t>
      </w:r>
      <w:r>
        <w:rPr>
          <w:rFonts w:hint="eastAsia" w:ascii="仿宋_GB2312" w:hAnsi="Times New Roman" w:eastAsia="仿宋_GB2312" w:cs="Times New Roman"/>
          <w:b w:val="0"/>
          <w:bCs w:val="0"/>
          <w:color w:val="auto"/>
          <w:kern w:val="2"/>
          <w:sz w:val="32"/>
          <w:szCs w:val="32"/>
          <w:lang w:val="en-US" w:eastAsia="zh-Hans" w:bidi="ar-SA"/>
        </w:rPr>
        <w:t>”</w:t>
      </w:r>
      <w:r>
        <w:rPr>
          <w:rFonts w:hint="eastAsia" w:hAnsi="Times New Roman" w:cs="Times New Roman"/>
          <w:b w:val="0"/>
          <w:bCs w:val="0"/>
          <w:color w:val="auto"/>
          <w:kern w:val="2"/>
          <w:sz w:val="32"/>
          <w:szCs w:val="32"/>
          <w:lang w:val="en-US" w:eastAsia="zh-CN" w:bidi="ar-SA"/>
        </w:rPr>
        <w:t>。</w:t>
      </w:r>
    </w:p>
    <w:p>
      <w:pPr>
        <w:pStyle w:val="2"/>
        <w:ind w:left="638" w:leftChars="228" w:firstLine="0" w:firstLineChars="0"/>
        <w:rPr>
          <w:b w:val="0"/>
          <w:bCs w:val="0"/>
          <w:color w:val="auto"/>
          <w:sz w:val="32"/>
          <w:szCs w:val="32"/>
        </w:rPr>
      </w:pPr>
      <w:r>
        <w:rPr>
          <w:rFonts w:hint="eastAsia"/>
          <w:b w:val="0"/>
          <w:bCs w:val="0"/>
          <w:color w:val="auto"/>
          <w:sz w:val="32"/>
          <w:szCs w:val="32"/>
        </w:rPr>
        <w:t>③时效指标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项目完成时限</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2022年自治区公共卫生服务（地方公共卫生）补助资金（开展全民健康体检）</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79.04万元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人均体检费</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32</w:t>
      </w:r>
      <w:r>
        <w:rPr>
          <w:rFonts w:hint="eastAsia" w:ascii="仿宋_GB2312" w:eastAsia="宋体"/>
          <w:color w:val="auto"/>
          <w:sz w:val="32"/>
          <w:szCs w:val="32"/>
          <w:lang w:val="en-US" w:eastAsia="zh-CN"/>
        </w:rPr>
        <w:t>元/人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居民健康水平提高</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辖区居民健康水平不断提高</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目标群体满意度</w:t>
      </w:r>
      <w:r>
        <w:rPr>
          <w:rFonts w:hint="eastAsia"/>
          <w:color w:val="auto"/>
          <w:sz w:val="32"/>
          <w:szCs w:val="32"/>
        </w:rPr>
        <w:t>”指标，预期指标值为“</w:t>
      </w:r>
      <w:r>
        <w:rPr>
          <w:rFonts w:hint="eastAsia" w:ascii="微软雅黑" w:hAnsi="微软雅黑" w:eastAsia="微软雅黑" w:cs="微软雅黑"/>
          <w:color w:val="auto"/>
          <w:sz w:val="32"/>
          <w:szCs w:val="32"/>
          <w:lang w:eastAsia="zh-Hans"/>
        </w:rPr>
        <w:t>&gt;</w:t>
      </w:r>
      <w:r>
        <w:rPr>
          <w:rFonts w:hint="eastAsia" w:ascii="微软雅黑" w:hAnsi="微软雅黑" w:eastAsia="微软雅黑" w:cs="微软雅黑"/>
          <w:color w:val="auto"/>
          <w:sz w:val="32"/>
          <w:szCs w:val="32"/>
          <w:lang w:val="en-US" w:eastAsia="zh-CN"/>
        </w:rPr>
        <w:t>90</w:t>
      </w:r>
      <w:r>
        <w:rPr>
          <w:rFonts w:hint="eastAsia" w:ascii="仿宋_GB2312" w:hAnsi="仿宋_GB2312" w:cs="仿宋_GB2312"/>
          <w:color w:val="auto"/>
          <w:sz w:val="32"/>
          <w:szCs w:val="32"/>
          <w:lang w:val="en-US" w:eastAsia="zh-CN"/>
        </w:rPr>
        <w:t>%</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6632"/>
      <w:bookmarkStart w:id="2" w:name="_Toc5258"/>
      <w:bookmarkStart w:id="3" w:name="_Toc480473081"/>
      <w:bookmarkStart w:id="4" w:name="_Toc12868"/>
      <w:bookmarkStart w:id="5" w:name="_Toc5462343"/>
      <w:bookmarkStart w:id="6" w:name="_Toc21664"/>
      <w:bookmarkStart w:id="7" w:name="_Toc22169_WPSOffice_Level2"/>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w:t>
      </w:r>
      <w:r>
        <w:rPr>
          <w:rFonts w:hint="eastAsia" w:ascii="仿宋_GB2312"/>
          <w:color w:val="auto"/>
          <w:sz w:val="32"/>
          <w:szCs w:val="32"/>
        </w:rPr>
        <w:t>的</w:t>
      </w:r>
      <w:r>
        <w:rPr>
          <w:rFonts w:hint="eastAsia" w:ascii="仿宋_GB2312"/>
          <w:color w:val="auto"/>
          <w:sz w:val="32"/>
          <w:szCs w:val="32"/>
          <w:lang w:eastAsia="zh-Hans"/>
        </w:rPr>
        <w:t>2022年自治区公共卫生服务（地方公共卫生）补助资金（开展全民健康体检）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26131"/>
      <w:bookmarkStart w:id="11" w:name="_Toc419984722"/>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蔡玉萍</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郭永年</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叶媛</w:t>
      </w:r>
      <w:r>
        <w:rPr>
          <w:rFonts w:hint="eastAsia" w:ascii="仿宋_GB2312" w:hAnsi="仿宋_GB2312" w:cs="仿宋_GB2312"/>
          <w:color w:val="auto"/>
          <w:sz w:val="32"/>
          <w:szCs w:val="32"/>
        </w:rPr>
        <w:t>任评</w:t>
      </w:r>
      <w:r>
        <w:rPr>
          <w:rFonts w:hint="eastAsia" w:ascii="仿宋_GB2312" w:hAnsi="仿宋_GB2312" w:cs="仿宋_GB2312"/>
          <w:sz w:val="32"/>
          <w:szCs w:val="32"/>
        </w:rPr>
        <w:t>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通过2022年自治区公共卫生服务（地方公共卫生）补助资金（开展全民健康体检）项目的实施，解决了</w:t>
      </w:r>
      <w:r>
        <w:rPr>
          <w:rFonts w:hint="eastAsia" w:ascii="仿宋_GB2312"/>
          <w:color w:val="auto"/>
          <w:sz w:val="32"/>
          <w:szCs w:val="32"/>
          <w:lang w:eastAsia="zh-CN"/>
        </w:rPr>
        <w:t>提高了</w:t>
      </w:r>
      <w:r>
        <w:rPr>
          <w:rFonts w:hint="eastAsia" w:ascii="仿宋_GB2312"/>
          <w:color w:val="auto"/>
          <w:sz w:val="32"/>
          <w:szCs w:val="32"/>
        </w:rPr>
        <w:t>居民健康水平，确保全面健康体检覆盖率达到100%，该项目预算执行率达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sz w:val="32"/>
          <w:szCs w:val="32"/>
        </w:rPr>
        <w:t>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highlight w:val="none"/>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79.04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79.04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w:t>
      </w:r>
      <w:r>
        <w:rPr>
          <w:rFonts w:hint="eastAsia" w:ascii="仿宋_GB2312" w:hAnsi="仿宋_GB2312" w:cs="仿宋_GB2312"/>
          <w:b w:val="0"/>
          <w:bCs w:val="0"/>
          <w:color w:val="auto"/>
          <w:sz w:val="32"/>
          <w:szCs w:val="32"/>
        </w:rPr>
        <w:t>分</w:t>
      </w:r>
      <w:r>
        <w:rPr>
          <w:rFonts w:hint="eastAsia" w:ascii="仿宋_GB2312"/>
          <w:b w:val="0"/>
          <w:bCs w:val="0"/>
          <w:color w:val="auto"/>
          <w:sz w:val="32"/>
          <w:szCs w:val="32"/>
          <w:lang w:val="en-US" w:eastAsia="zh-CN"/>
        </w:rPr>
        <w:t>30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6"/>
        </w:numPr>
        <w:spacing w:line="600" w:lineRule="exact"/>
        <w:ind w:firstLineChars="0"/>
        <w:rPr>
          <w:rFonts w:hint="eastAsia" w:ascii="仿宋_GB2312" w:hAnsi="仿宋_GB2312" w:cs="仿宋_GB2312"/>
          <w:b/>
          <w:bCs/>
          <w:color w:val="auto"/>
          <w:sz w:val="32"/>
          <w:szCs w:val="32"/>
        </w:rPr>
      </w:pPr>
      <w:r>
        <w:rPr>
          <w:rFonts w:hint="eastAsia" w:ascii="仿宋_GB2312" w:hAnsi="仿宋_GB2312" w:cs="仿宋_GB2312"/>
          <w:b/>
          <w:bCs/>
          <w:color w:val="auto"/>
          <w:sz w:val="32"/>
          <w:szCs w:val="32"/>
        </w:rPr>
        <w:t>产出数量</w:t>
      </w:r>
    </w:p>
    <w:p>
      <w:pPr>
        <w:numPr>
          <w:numId w:val="0"/>
        </w:numPr>
        <w:spacing w:line="600" w:lineRule="exact"/>
        <w:ind w:firstLine="640" w:firstLineChars="200"/>
        <w:rPr>
          <w:rFonts w:ascii="仿宋_GB2312" w:hAnsi="仿宋_GB2312" w:cs="仿宋_GB2312"/>
          <w:b/>
          <w:bCs/>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健康档案建档人次</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highlight w:val="none"/>
          <w:lang w:val="en-US" w:eastAsia="zh-CN"/>
        </w:rPr>
        <w:t>24608</w:t>
      </w:r>
      <w:r>
        <w:rPr>
          <w:rFonts w:hint="eastAsia" w:ascii="仿宋_GB2312" w:hAnsi="仿宋_GB2312" w:eastAsia="宋体" w:cs="仿宋_GB2312"/>
          <w:color w:val="auto"/>
          <w:sz w:val="32"/>
          <w:szCs w:val="32"/>
          <w:lang w:val="en-US"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24608人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highlight w:val="none"/>
          <w:lang w:val="en-US" w:eastAsia="zh-CN"/>
        </w:rPr>
        <w:t>24608</w:t>
      </w:r>
      <w:r>
        <w:rPr>
          <w:rFonts w:hint="eastAsia" w:ascii="仿宋_GB2312" w:hAnsi="仿宋_GB2312" w:eastAsia="宋体" w:cs="仿宋_GB2312"/>
          <w:color w:val="auto"/>
          <w:sz w:val="32"/>
          <w:szCs w:val="32"/>
          <w:lang w:val="en-US"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24608人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w:t>
      </w:r>
      <w:r>
        <w:rPr>
          <w:rFonts w:hint="eastAsia" w:ascii="仿宋_GB2312" w:hAnsi="仿宋_GB2312" w:cs="仿宋_GB2312"/>
          <w:color w:val="auto"/>
          <w:sz w:val="32"/>
          <w:szCs w:val="32"/>
          <w:lang w:val="en-US" w:eastAsia="zh-CN"/>
        </w:rPr>
        <w:t>出数量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left="0" w:leftChars="0" w:firstLine="643" w:firstLineChars="200"/>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b w:val="0"/>
          <w:bCs w:val="0"/>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highlight w:val="none"/>
          <w:lang w:eastAsia="zh-Hans"/>
        </w:rPr>
        <w:t>“</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”，根据现场核查可知，</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val="en-US" w:eastAsia="zh-CN"/>
        </w:rPr>
        <w:t>70</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w:t>
      </w:r>
      <w:r>
        <w:rPr>
          <w:rFonts w:hint="eastAsia" w:ascii="仿宋_GB2312" w:hAnsi="仿宋_GB2312" w:cs="仿宋_GB2312"/>
          <w:color w:val="auto"/>
          <w:sz w:val="32"/>
          <w:szCs w:val="32"/>
        </w:rPr>
        <w:t>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得分2分</w:t>
      </w:r>
      <w:r>
        <w:rPr>
          <w:rFonts w:hint="eastAsia" w:ascii="仿宋_GB2312" w:hAnsi="仿宋_GB2312" w:cs="仿宋_GB2312"/>
          <w:color w:val="auto"/>
          <w:sz w:val="32"/>
          <w:szCs w:val="32"/>
        </w:rPr>
        <w:t>。</w:t>
      </w:r>
      <w:bookmarkStart w:id="19" w:name="_GoBack"/>
      <w:bookmarkEnd w:id="19"/>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val="en-US" w:eastAsia="zh-CN"/>
        </w:rPr>
        <w:t>90</w:t>
      </w: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”，根据冠新体检系统可知，全民健康体检完成率</w:t>
      </w:r>
      <w:r>
        <w:rPr>
          <w:rFonts w:hint="eastAsia" w:ascii="仿宋_GB2312" w:hAnsi="仿宋_GB2312" w:cs="仿宋_GB2312"/>
          <w:b w:val="0"/>
          <w:bCs w:val="0"/>
          <w:color w:val="auto"/>
          <w:sz w:val="32"/>
          <w:szCs w:val="32"/>
          <w:lang w:val="en-US" w:eastAsia="zh-CN"/>
        </w:rPr>
        <w:t>90</w:t>
      </w:r>
      <w:r>
        <w:rPr>
          <w:rFonts w:hint="eastAsia" w:ascii="仿宋_GB2312" w:hAnsi="仿宋_GB2312" w:cs="仿宋_GB2312"/>
          <w:b w:val="0"/>
          <w:bCs w:val="0"/>
          <w:color w:val="auto"/>
          <w:sz w:val="32"/>
          <w:szCs w:val="32"/>
          <w:lang w:eastAsia="zh-Hans"/>
        </w:rPr>
        <w:t>%，与预期目标一致，根据评分标准</w:t>
      </w:r>
      <w:r>
        <w:rPr>
          <w:rFonts w:hint="eastAsia" w:ascii="仿宋_GB2312" w:hAnsi="仿宋_GB2312" w:cs="仿宋_GB2312"/>
          <w:b w:val="0"/>
          <w:bCs w:val="0"/>
          <w:color w:val="auto"/>
          <w:sz w:val="32"/>
          <w:szCs w:val="32"/>
          <w:lang w:eastAsia="zh-CN"/>
        </w:rPr>
        <w:t>，</w:t>
      </w:r>
      <w:r>
        <w:rPr>
          <w:rFonts w:hint="eastAsia" w:ascii="仿宋_GB2312" w:hAnsi="仿宋_GB2312" w:cs="仿宋_GB2312"/>
          <w:b w:val="0"/>
          <w:bCs w:val="0"/>
          <w:color w:val="auto"/>
          <w:sz w:val="32"/>
          <w:szCs w:val="32"/>
          <w:lang w:val="en-US" w:eastAsia="zh-CN"/>
        </w:rPr>
        <w:t>得分2分</w:t>
      </w:r>
      <w:r>
        <w:rPr>
          <w:rFonts w:hint="eastAsia" w:ascii="仿宋_GB2312" w:hAnsi="仿宋_GB2312" w:cs="仿宋_GB2312"/>
          <w:b w:val="0"/>
          <w:bCs w:val="0"/>
          <w:color w:val="auto"/>
          <w:sz w:val="32"/>
          <w:szCs w:val="32"/>
          <w:lang w:eastAsia="zh-Hans"/>
        </w:rPr>
        <w:t>。</w:t>
      </w:r>
    </w:p>
    <w:p>
      <w:pPr>
        <w:pStyle w:val="2"/>
        <w:rPr>
          <w:color w:val="auto"/>
        </w:rPr>
      </w:pPr>
      <w:r>
        <w:rPr>
          <w:rFonts w:hint="eastAsia" w:ascii="仿宋_GB2312" w:hAnsi="仿宋_GB2312" w:cs="仿宋_GB2312"/>
          <w:b w:val="0"/>
          <w:bCs w:val="0"/>
          <w:color w:val="auto"/>
          <w:sz w:val="32"/>
          <w:szCs w:val="32"/>
          <w:lang w:eastAsia="zh-Hans"/>
        </w:rPr>
        <w:t>“全民体检医务人员到位率”指标，预期指标值为“</w:t>
      </w:r>
      <w:r>
        <w:rPr>
          <w:rFonts w:hint="default" w:ascii="仿宋_GB2312" w:hAnsi="仿宋_GB2312" w:cs="仿宋_GB2312"/>
          <w:b w:val="0"/>
          <w:bCs w:val="0"/>
          <w:color w:val="auto"/>
          <w:sz w:val="32"/>
          <w:szCs w:val="32"/>
          <w:lang w:val="en-US" w:eastAsia="zh-Hans"/>
        </w:rPr>
        <w:t>≥</w:t>
      </w:r>
      <w:r>
        <w:rPr>
          <w:rFonts w:hint="eastAsia" w:ascii="仿宋_GB2312" w:hAnsi="仿宋_GB2312" w:cs="仿宋_GB2312"/>
          <w:b w:val="0"/>
          <w:bCs w:val="0"/>
          <w:color w:val="auto"/>
          <w:sz w:val="32"/>
          <w:szCs w:val="32"/>
          <w:lang w:val="en-US" w:eastAsia="zh-CN"/>
        </w:rPr>
        <w:t>100</w:t>
      </w:r>
      <w:r>
        <w:rPr>
          <w:rFonts w:hint="eastAsia" w:ascii="仿宋_GB2312" w:hAnsi="仿宋_GB2312" w:cs="仿宋_GB2312"/>
          <w:b w:val="0"/>
          <w:bCs w:val="0"/>
          <w:color w:val="auto"/>
          <w:sz w:val="32"/>
          <w:szCs w:val="32"/>
          <w:lang w:eastAsia="zh-Hans"/>
        </w:rPr>
        <w:t>%”，根据</w:t>
      </w:r>
      <w:r>
        <w:rPr>
          <w:rFonts w:hint="eastAsia" w:ascii="仿宋_GB2312" w:hAnsi="仿宋_GB2312" w:cs="仿宋_GB2312"/>
          <w:b w:val="0"/>
          <w:bCs w:val="0"/>
          <w:color w:val="auto"/>
          <w:sz w:val="32"/>
          <w:szCs w:val="32"/>
          <w:lang w:eastAsia="zh-Hans"/>
        </w:rPr>
        <w:t>冠新体检系统可知，全面健康档案规范化电子建档率</w:t>
      </w:r>
      <w:r>
        <w:rPr>
          <w:rFonts w:hint="default"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val="en-US" w:eastAsia="zh-CN"/>
        </w:rPr>
        <w:t>100</w:t>
      </w:r>
      <w:r>
        <w:rPr>
          <w:rFonts w:hint="eastAsia" w:ascii="仿宋_GB2312" w:hAnsi="仿宋_GB2312" w:cs="仿宋_GB2312"/>
          <w:b w:val="0"/>
          <w:bCs w:val="0"/>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2022年自治区公共卫生服务（地方公共卫生）补助资金（开展全民健康体检）</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79.04</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79.04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“人均体检费”指标，预期指标值为“≤</w:t>
      </w:r>
      <w:r>
        <w:rPr>
          <w:rFonts w:hint="eastAsia"/>
          <w:b w:val="0"/>
          <w:bCs w:val="0"/>
          <w:color w:val="auto"/>
          <w:sz w:val="32"/>
          <w:szCs w:val="32"/>
          <w:lang w:val="en-US" w:eastAsia="zh-CN"/>
        </w:rPr>
        <w:t>100元/人</w:t>
      </w:r>
      <w:r>
        <w:rPr>
          <w:rFonts w:hint="eastAsia"/>
          <w:b w:val="0"/>
          <w:bCs w:val="0"/>
          <w:color w:val="auto"/>
          <w:sz w:val="32"/>
          <w:szCs w:val="32"/>
        </w:rPr>
        <w:t>”，根据资金支付凭证显示，本项目人均体检费</w:t>
      </w:r>
      <w:r>
        <w:rPr>
          <w:rFonts w:hint="eastAsia"/>
          <w:b w:val="0"/>
          <w:bCs w:val="0"/>
          <w:color w:val="auto"/>
          <w:sz w:val="32"/>
          <w:szCs w:val="32"/>
          <w:lang w:val="en-US" w:eastAsia="zh-CN"/>
        </w:rPr>
        <w:t>32元/人</w:t>
      </w:r>
      <w:r>
        <w:rPr>
          <w:rFonts w:hint="eastAsia"/>
          <w:b w:val="0"/>
          <w:bCs w:val="0"/>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提高居民健康保健意识</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辖区居民健康水平不断提高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宋体" w:hAnsi="宋体" w:eastAsia="宋体" w:cs="仿宋_GB2312"/>
          <w:color w:val="auto"/>
          <w:kern w:val="2"/>
          <w:sz w:val="32"/>
          <w:szCs w:val="32"/>
          <w:lang w:val="en-US" w:eastAsia="zh-CN"/>
        </w:rPr>
        <w:t>90</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eastAsia="zh-CN"/>
        </w:rPr>
        <w:t>辖区居民</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79.04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79.04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79.04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0"/>
        <w:rPr>
          <w:rFonts w:hint="eastAsia" w:ascii="仿宋_GB2312" w:hAnsi="仿宋_GB2312" w:cs="仿宋_GB2312"/>
          <w:color w:val="auto"/>
          <w:sz w:val="32"/>
          <w:szCs w:val="32"/>
        </w:rPr>
      </w:pPr>
      <w:bookmarkStart w:id="18"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val="en-US" w:eastAsia="zh-CN"/>
        </w:rPr>
        <w:t>中心</w:t>
      </w:r>
      <w:r>
        <w:rPr>
          <w:rFonts w:hint="eastAsia" w:ascii="仿宋_GB2312" w:hAnsi="仿宋_GB2312" w:cs="仿宋_GB2312"/>
          <w:color w:val="auto"/>
          <w:sz w:val="32"/>
          <w:szCs w:val="32"/>
        </w:rPr>
        <w:t>共制作全民健康体检宣传展板15个，标语15条，悬挂横幅15条，全民体检通知单2000张，致全体市民的一封信4000份。</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三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rPr>
        <w:t>为方便居民体检，我们不断优化健康体检流程，尽可能方便居民体检。一是</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安排专人发号使居民按序号进行体检。每完成一项体检，都有工作人员签字，直至最后一项体检完成。二是将所有体检科室设置在一</w:t>
      </w:r>
      <w:r>
        <w:rPr>
          <w:rFonts w:hint="eastAsia" w:ascii="仿宋_GB2312" w:hAnsi="仿宋_GB2312" w:cs="仿宋_GB2312"/>
          <w:color w:val="auto"/>
          <w:sz w:val="32"/>
          <w:szCs w:val="32"/>
          <w:lang w:eastAsia="zh-CN"/>
        </w:rPr>
        <w:t>至二</w:t>
      </w:r>
      <w:r>
        <w:rPr>
          <w:rFonts w:hint="eastAsia" w:ascii="仿宋_GB2312" w:hAnsi="仿宋_GB2312" w:cs="仿宋_GB2312"/>
          <w:color w:val="auto"/>
          <w:sz w:val="32"/>
          <w:szCs w:val="32"/>
        </w:rPr>
        <w:t>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C2BF3E1-4254-4FC6-BFCA-0808E0383324}"/>
  </w:font>
  <w:font w:name="黑体">
    <w:panose1 w:val="02010609060101010101"/>
    <w:charset w:val="86"/>
    <w:family w:val="auto"/>
    <w:pitch w:val="default"/>
    <w:sig w:usb0="800002BF" w:usb1="38CF7CFA" w:usb2="00000016" w:usb3="00000000" w:csb0="00040001" w:csb1="00000000"/>
    <w:embedRegular r:id="rId2" w:fontKey="{13EFDA92-CFE8-46C6-BB88-94C5A71105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3" w:fontKey="{15D41117-9369-4094-85B1-0162739A366A}"/>
  </w:font>
  <w:font w:name="楷体">
    <w:panose1 w:val="02010609060101010101"/>
    <w:charset w:val="86"/>
    <w:family w:val="modern"/>
    <w:pitch w:val="default"/>
    <w:sig w:usb0="800002BF" w:usb1="38CF7CFA" w:usb2="00000016" w:usb3="00000000" w:csb0="00040001" w:csb1="00000000"/>
    <w:embedRegular r:id="rId4" w:fontKey="{F632FF4D-87BA-43C2-B664-9BD5C70BF3D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embedRegular r:id="rId5" w:fontKey="{78E9D8D1-AE6B-4380-8CC5-5E6C9D519BFA}"/>
  </w:font>
  <w:font w:name="方正小标宋_GBK">
    <w:panose1 w:val="02000000000000000000"/>
    <w:charset w:val="86"/>
    <w:family w:val="script"/>
    <w:pitch w:val="default"/>
    <w:sig w:usb0="A00002BF" w:usb1="38CF7CFA" w:usb2="00082016" w:usb3="00000000" w:csb0="00040001" w:csb1="00000000"/>
    <w:embedRegular r:id="rId6" w:fontKey="{D1C4E416-5956-4DE9-9FA2-63906D3025B1}"/>
  </w:font>
  <w:font w:name="楷体_GB2312">
    <w:altName w:val="楷体"/>
    <w:panose1 w:val="02010609030101010101"/>
    <w:charset w:val="86"/>
    <w:family w:val="modern"/>
    <w:pitch w:val="default"/>
    <w:sig w:usb0="00000000" w:usb1="00000000" w:usb2="00000000" w:usb3="00000000" w:csb0="00040000" w:csb1="00000000"/>
    <w:embedRegular r:id="rId7" w:fontKey="{699F71B8-0BCC-4210-A03B-FB0D4CCE40E6}"/>
  </w:font>
  <w:font w:name="仿宋">
    <w:panose1 w:val="02010609060101010101"/>
    <w:charset w:val="86"/>
    <w:family w:val="auto"/>
    <w:pitch w:val="default"/>
    <w:sig w:usb0="800002BF" w:usb1="38CF7CFA" w:usb2="00000016" w:usb3="00000000" w:csb0="00040001" w:csb1="00000000"/>
    <w:embedRegular r:id="rId8" w:fontKey="{A78E9ABF-189E-4E9A-9ED5-4D26BD880D13}"/>
  </w:font>
  <w:font w:name="微软雅黑">
    <w:panose1 w:val="020B0503020204020204"/>
    <w:charset w:val="86"/>
    <w:family w:val="auto"/>
    <w:pitch w:val="default"/>
    <w:sig w:usb0="80000287" w:usb1="2ACF3C50" w:usb2="00000016" w:usb3="00000000" w:csb0="0004001F" w:csb1="00000000"/>
    <w:embedRegular r:id="rId9" w:fontKey="{BE46C401-CE3C-42D8-A4C2-6FC529C57C65}"/>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2F662098"/>
    <w:multiLevelType w:val="singleLevel"/>
    <w:tmpl w:val="2F662098"/>
    <w:lvl w:ilvl="0" w:tentative="0">
      <w:start w:val="1"/>
      <w:numFmt w:val="decimal"/>
      <w:suff w:val="space"/>
      <w:lvlText w:val="%1."/>
      <w:lvlJc w:val="left"/>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2ZjljODkxZDdlZDgwYjFlMjg1NzcwZjNjNzg0Mzc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BC1013B"/>
    <w:rsid w:val="11BD735F"/>
    <w:rsid w:val="12F1313F"/>
    <w:rsid w:val="14353875"/>
    <w:rsid w:val="15DC6CEA"/>
    <w:rsid w:val="1607367D"/>
    <w:rsid w:val="1DAD1CAC"/>
    <w:rsid w:val="207A41EF"/>
    <w:rsid w:val="214B0FAD"/>
    <w:rsid w:val="245E1E24"/>
    <w:rsid w:val="2CA15FF1"/>
    <w:rsid w:val="2E39685D"/>
    <w:rsid w:val="2E483E7E"/>
    <w:rsid w:val="2ECC12FC"/>
    <w:rsid w:val="2ED35CD0"/>
    <w:rsid w:val="33944516"/>
    <w:rsid w:val="352A7139"/>
    <w:rsid w:val="3B816234"/>
    <w:rsid w:val="3D8605E2"/>
    <w:rsid w:val="427064F1"/>
    <w:rsid w:val="42955923"/>
    <w:rsid w:val="47C97A1B"/>
    <w:rsid w:val="4BD27220"/>
    <w:rsid w:val="54770964"/>
    <w:rsid w:val="5B386973"/>
    <w:rsid w:val="61403BBE"/>
    <w:rsid w:val="68291A1A"/>
    <w:rsid w:val="691B1594"/>
    <w:rsid w:val="6BDE25B2"/>
    <w:rsid w:val="6EE828B1"/>
    <w:rsid w:val="6F0D6C22"/>
    <w:rsid w:val="6F4C6D40"/>
    <w:rsid w:val="73D9A77D"/>
    <w:rsid w:val="766308F1"/>
    <w:rsid w:val="76D2301A"/>
    <w:rsid w:val="77861774"/>
    <w:rsid w:val="77978BBA"/>
    <w:rsid w:val="79300B45"/>
    <w:rsid w:val="7DDD542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7623</Words>
  <Characters>7967</Characters>
  <Lines>1</Lines>
  <Paragraphs>1</Paragraphs>
  <TotalTime>14</TotalTime>
  <ScaleCrop>false</ScaleCrop>
  <LinksUpToDate>false</LinksUpToDate>
  <CharactersWithSpaces>7988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小m(._.)m丑</cp:lastModifiedBy>
  <cp:lastPrinted>2021-03-03T03:49:00Z</cp:lastPrinted>
  <dcterms:modified xsi:type="dcterms:W3CDTF">2023-04-18T04:53:35Z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