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both"/>
        <w:rPr>
          <w:rFonts w:ascii="方正小标宋简体" w:hAnsi="黑体" w:eastAsia="方正小标宋简体" w:cs="黑体"/>
          <w:bCs/>
          <w:sz w:val="48"/>
          <w:szCs w:val="48"/>
        </w:rPr>
      </w:pPr>
      <w:r>
        <w:rPr>
          <w:rFonts w:hint="default" w:ascii="方正小标宋简体" w:hAnsi="方正小标宋简体" w:eastAsia="方正小标宋简体" w:cs="方正小标宋简体"/>
          <w:kern w:val="2"/>
          <w:sz w:val="48"/>
          <w:szCs w:val="48"/>
          <w:lang w:val="en-US" w:eastAsia="zh-CN" w:bidi="ar"/>
        </w:rPr>
        <w:t>昌吉市</w:t>
      </w:r>
      <w:r>
        <w:rPr>
          <w:rFonts w:hint="eastAsia" w:ascii="方正小标宋简体" w:hAnsi="方正小标宋简体" w:eastAsia="方正小标宋简体" w:cs="方正小标宋简体"/>
          <w:kern w:val="2"/>
          <w:sz w:val="48"/>
          <w:szCs w:val="48"/>
          <w:lang w:val="en-US" w:eastAsia="zh-CN" w:bidi="ar"/>
        </w:rPr>
        <w:t>大西渠镇卫生院</w:t>
      </w:r>
      <w:r>
        <w:rPr>
          <w:rFonts w:hint="default" w:ascii="方正小标宋简体" w:hAnsi="方正小标宋简体" w:eastAsia="方正小标宋简体" w:cs="方正小标宋简体"/>
          <w:kern w:val="2"/>
          <w:sz w:val="48"/>
          <w:szCs w:val="48"/>
          <w:lang w:val="en-US" w:eastAsia="zh-CN" w:bidi="ar"/>
        </w:rPr>
        <w:t>2022年自治区公共卫生服务（地方公共卫生）补助资金（开展全民健康体检）</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right="0"/>
        <w:jc w:val="both"/>
        <w:rPr>
          <w:rFonts w:hint="default" w:ascii="黑体" w:hAnsi="Times New Roman" w:eastAsia="黑体" w:cs="Times New Roman"/>
          <w:color w:val="000000"/>
          <w:kern w:val="2"/>
          <w:sz w:val="32"/>
          <w:szCs w:val="32"/>
        </w:rPr>
      </w:pPr>
      <w:r>
        <w:rPr>
          <w:rFonts w:ascii="黑体" w:hAnsi="黑体" w:eastAsia="黑体" w:cs="宋体"/>
          <w:sz w:val="32"/>
          <w:szCs w:val="32"/>
        </w:rPr>
        <w:t>项目名称：</w:t>
      </w:r>
      <w:bookmarkStart w:id="0" w:name="_Hlk68780987"/>
      <w:r>
        <w:rPr>
          <w:rFonts w:hint="eastAsia" w:ascii="黑体" w:hAnsi="黑体" w:eastAsia="黑体" w:cs="仿宋_GB2312"/>
          <w:sz w:val="32"/>
          <w:szCs w:val="32"/>
        </w:rPr>
        <w:t>2022年自治区公共卫生服务（地方公共卫生）补助资金（开展全民健康体检）</w:t>
      </w:r>
    </w:p>
    <w:bookmarkEnd w:id="0"/>
    <w:p>
      <w:pPr>
        <w:ind w:left="0" w:leftChars="0" w:firstLine="0" w:firstLineChars="0"/>
        <w:rPr>
          <w:rFonts w:hint="eastAsia" w:ascii="黑体" w:hAnsi="黑体" w:eastAsia="黑体" w:cs="宋体"/>
          <w:sz w:val="32"/>
          <w:szCs w:val="32"/>
          <w:lang w:eastAsia="zh-CN"/>
        </w:rPr>
      </w:pPr>
      <w:r>
        <w:rPr>
          <w:rFonts w:ascii="黑体" w:hAnsi="黑体" w:eastAsia="黑体" w:cs="宋体"/>
          <w:sz w:val="32"/>
          <w:szCs w:val="32"/>
        </w:rPr>
        <w:t xml:space="preserve">   项目单位：昌吉市</w:t>
      </w:r>
      <w:r>
        <w:rPr>
          <w:rFonts w:hint="eastAsia" w:ascii="黑体" w:hAnsi="黑体" w:eastAsia="黑体" w:cs="宋体"/>
          <w:sz w:val="32"/>
          <w:szCs w:val="32"/>
          <w:lang w:eastAsia="zh-CN"/>
        </w:rPr>
        <w:t>大西渠镇卫生院</w:t>
      </w:r>
    </w:p>
    <w:p>
      <w:pPr>
        <w:ind w:left="0" w:leftChars="0" w:firstLine="0" w:firstLineChars="0"/>
        <w:rPr>
          <w:rFonts w:hint="eastAsia" w:ascii="黑体" w:hAnsi="黑体" w:eastAsia="黑体" w:cs="宋体"/>
          <w:sz w:val="32"/>
          <w:szCs w:val="32"/>
          <w:lang w:eastAsia="zh-CN"/>
        </w:rPr>
      </w:pPr>
      <w:r>
        <w:rPr>
          <w:rFonts w:ascii="黑体" w:hAnsi="黑体" w:eastAsia="黑体" w:cs="宋体"/>
          <w:sz w:val="32"/>
          <w:szCs w:val="32"/>
        </w:rPr>
        <w:t xml:space="preserve">   主管部门：昌吉市</w:t>
      </w:r>
      <w:r>
        <w:rPr>
          <w:rFonts w:hint="eastAsia" w:ascii="黑体" w:hAnsi="黑体" w:eastAsia="黑体" w:cs="宋体"/>
          <w:sz w:val="32"/>
          <w:szCs w:val="32"/>
          <w:lang w:eastAsia="zh-CN"/>
        </w:rPr>
        <w:t>卫生健康委员会</w:t>
      </w:r>
    </w:p>
    <w:p>
      <w:pPr>
        <w:ind w:left="0" w:leftChars="0" w:firstLine="0" w:firstLineChars="0"/>
        <w:rPr>
          <w:rFonts w:hint="eastAsia" w:ascii="黑体" w:hAnsi="黑体" w:eastAsia="黑体" w:cs="宋体"/>
          <w:sz w:val="32"/>
          <w:szCs w:val="32"/>
          <w:lang w:eastAsia="zh-CN"/>
        </w:rPr>
      </w:pPr>
      <w:r>
        <w:rPr>
          <w:rFonts w:ascii="黑体" w:hAnsi="黑体" w:eastAsia="黑体" w:cs="宋体"/>
          <w:sz w:val="32"/>
          <w:szCs w:val="32"/>
        </w:rPr>
        <w:t xml:space="preserve">   </w:t>
      </w:r>
      <w:r>
        <w:rPr>
          <w:rFonts w:hint="eastAsia" w:ascii="黑体" w:hAnsi="黑体" w:eastAsia="黑体" w:cs="宋体"/>
          <w:sz w:val="32"/>
          <w:szCs w:val="32"/>
        </w:rPr>
        <w:t>项目负责人</w:t>
      </w:r>
      <w:r>
        <w:rPr>
          <w:rFonts w:ascii="黑体" w:hAnsi="黑体" w:eastAsia="黑体" w:cs="宋体"/>
          <w:sz w:val="32"/>
          <w:szCs w:val="32"/>
        </w:rPr>
        <w:t>：</w:t>
      </w:r>
      <w:r>
        <w:rPr>
          <w:rFonts w:hint="eastAsia" w:ascii="黑体" w:hAnsi="黑体" w:eastAsia="黑体" w:cs="宋体"/>
          <w:sz w:val="32"/>
          <w:szCs w:val="32"/>
          <w:lang w:eastAsia="zh-CN"/>
        </w:rPr>
        <w:t>哈山</w:t>
      </w:r>
    </w:p>
    <w:p>
      <w:pPr>
        <w:ind w:left="0" w:leftChars="0" w:firstLine="0" w:firstLineChars="0"/>
        <w:rPr>
          <w:rFonts w:ascii="黑体" w:hAnsi="黑体" w:eastAsia="黑体" w:cs="仿宋_GB2312"/>
          <w:color w:val="000000" w:themeColor="text1"/>
          <w:sz w:val="32"/>
          <w:szCs w:val="32"/>
          <w14:textFill>
            <w14:solidFill>
              <w14:schemeClr w14:val="tx1"/>
            </w14:solidFill>
          </w14:textFill>
        </w:rPr>
      </w:pPr>
      <w:r>
        <w:rPr>
          <w:rFonts w:ascii="黑体" w:hAnsi="黑体" w:eastAsia="黑体" w:cs="宋体"/>
          <w:sz w:val="32"/>
          <w:szCs w:val="32"/>
        </w:rPr>
        <w:t xml:space="preserve">   </w:t>
      </w:r>
      <w:r>
        <w:rPr>
          <w:rFonts w:hint="eastAsia" w:ascii="黑体" w:hAnsi="黑体" w:eastAsia="黑体" w:cs="宋体"/>
          <w:sz w:val="32"/>
          <w:szCs w:val="32"/>
        </w:rPr>
        <w:t>填报时间：</w:t>
      </w:r>
      <w:r>
        <w:rPr>
          <w:rFonts w:ascii="黑体" w:hAnsi="黑体" w:eastAsia="黑体" w:cs="宋体"/>
          <w:sz w:val="32"/>
          <w:szCs w:val="32"/>
        </w:rPr>
        <w:t>202</w:t>
      </w:r>
      <w:r>
        <w:rPr>
          <w:rFonts w:hint="eastAsia" w:ascii="黑体" w:hAnsi="黑体" w:eastAsia="黑体" w:cs="宋体"/>
          <w:sz w:val="32"/>
          <w:szCs w:val="32"/>
          <w:lang w:val="en-US" w:eastAsia="zh-CN"/>
        </w:rPr>
        <w:t>3</w:t>
      </w:r>
      <w:r>
        <w:rPr>
          <w:rFonts w:hint="eastAsia" w:ascii="黑体" w:hAnsi="黑体" w:eastAsia="黑体" w:cs="宋体"/>
          <w:sz w:val="32"/>
          <w:szCs w:val="32"/>
        </w:rPr>
        <w:t>年</w:t>
      </w:r>
      <w:r>
        <w:rPr>
          <w:rFonts w:hint="default" w:ascii="黑体" w:hAnsi="黑体" w:eastAsia="黑体" w:cs="宋体"/>
          <w:sz w:val="32"/>
          <w:szCs w:val="32"/>
        </w:rPr>
        <w:t>4</w:t>
      </w:r>
      <w:r>
        <w:rPr>
          <w:rFonts w:hint="eastAsia" w:ascii="黑体" w:hAnsi="黑体" w:eastAsia="黑体" w:cs="宋体"/>
          <w:sz w:val="32"/>
          <w:szCs w:val="32"/>
        </w:rPr>
        <w:t>月</w:t>
      </w:r>
      <w:r>
        <w:rPr>
          <w:rFonts w:hint="eastAsia" w:ascii="黑体" w:hAnsi="黑体" w:eastAsia="黑体" w:cs="宋体"/>
          <w:sz w:val="32"/>
          <w:szCs w:val="32"/>
          <w:lang w:val="en-US" w:eastAsia="zh-CN"/>
        </w:rPr>
        <w:t>15</w:t>
      </w:r>
      <w:r>
        <w:rPr>
          <w:rFonts w:hint="eastAsia" w:ascii="黑体" w:hAnsi="黑体" w:eastAsia="黑体" w:cs="仿宋_GB2312"/>
          <w:color w:val="000000" w:themeColor="text1"/>
          <w:sz w:val="32"/>
          <w:szCs w:val="32"/>
          <w14:textFill>
            <w14:solidFill>
              <w14:schemeClr w14:val="tx1"/>
            </w14:solidFill>
          </w14:textFill>
        </w:rPr>
        <w:t>日</w:t>
      </w:r>
    </w:p>
    <w:p>
      <w:pPr>
        <w:spacing w:after="100" w:afterAutospacing="1" w:line="360" w:lineRule="auto"/>
        <w:ind w:firstLine="880"/>
        <w:jc w:val="center"/>
        <w:rPr>
          <w:rFonts w:hint="eastAsia" w:ascii="方正小标宋_GBK" w:hAnsi="黑体" w:eastAsia="方正小标宋_GBK" w:cs="黑体"/>
          <w:bCs/>
          <w:sz w:val="44"/>
          <w:szCs w:val="44"/>
        </w:rPr>
      </w:pPr>
    </w:p>
    <w:p>
      <w:pPr>
        <w:spacing w:after="100" w:afterAutospacing="1" w:line="360" w:lineRule="auto"/>
        <w:ind w:firstLine="880"/>
        <w:jc w:val="center"/>
        <w:rPr>
          <w:rFonts w:hint="eastAsia" w:ascii="方正小标宋_GBK" w:hAnsi="黑体" w:eastAsia="方正小标宋_GBK" w:cs="黑体"/>
          <w:bCs/>
          <w:sz w:val="44"/>
          <w:szCs w:val="44"/>
        </w:rPr>
      </w:pPr>
    </w:p>
    <w:p>
      <w:pPr>
        <w:spacing w:after="100" w:afterAutospacing="1" w:line="360" w:lineRule="auto"/>
        <w:ind w:left="0" w:leftChars="0" w:firstLine="0" w:firstLineChars="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highlight w:val="none"/>
        </w:rPr>
      </w:pPr>
      <w:r>
        <w:rPr>
          <w:rFonts w:hint="eastAsia"/>
          <w:sz w:val="32"/>
          <w:highlight w:val="none"/>
        </w:rPr>
        <w:t>1.项目背景</w:t>
      </w:r>
    </w:p>
    <w:p>
      <w:pPr>
        <w:spacing w:line="600" w:lineRule="exact"/>
        <w:ind w:firstLine="640"/>
        <w:rPr>
          <w:rFonts w:hint="eastAsia" w:ascii="仿宋" w:hAnsi="仿宋" w:eastAsia="仿宋" w:cs="仿宋"/>
          <w:color w:val="auto"/>
          <w:sz w:val="32"/>
          <w:szCs w:val="32"/>
          <w:lang w:eastAsia="zh-Hans"/>
        </w:rPr>
      </w:pPr>
      <w:r>
        <w:rPr>
          <w:rFonts w:hint="eastAsia" w:ascii="仿宋" w:hAnsi="仿宋" w:eastAsia="仿宋" w:cs="仿宋"/>
          <w:color w:val="auto"/>
          <w:sz w:val="32"/>
          <w:szCs w:val="32"/>
        </w:rPr>
        <w:t>为了深入以深化医改为主线，以提高辖区人民健康水平为目标，突出抓好基本公共卫生和全民体检服务工作，努力完成上级交给的工作任务，使各项工作再上一个新的台阶，落实好党的民生工程，2022年经调研后开展此项目，为辖区居民提供免费健康体检服务。</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sz w:val="32"/>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充分落实昌吉市党委、政府实施全民健康体检工程的主体责任，发挥各相关部门职能作用，扎实推进医疗惠民工程，保障全市各族群众身心健康；对昌吉市域内居住的新疆籍城乡居民每年进行一次免费健康体检并同步建立个人健康档案，实现人人拥有健康档案、推进健康管理的目的；通过“早发现、早诊断、早治疗”以及“未病先防、小病先治”，切实维护群众的健康利益，更好地为居民提供安全、有效、便捷的医疗卫生服务。</w:t>
      </w:r>
    </w:p>
    <w:p>
      <w:pPr>
        <w:pStyle w:val="2"/>
        <w:spacing w:line="600" w:lineRule="exact"/>
        <w:ind w:firstLine="643"/>
        <w:rPr>
          <w:sz w:val="32"/>
        </w:rPr>
      </w:pPr>
      <w:r>
        <w:rPr>
          <w:rFonts w:hint="eastAsia"/>
          <w:sz w:val="32"/>
        </w:rPr>
        <w:t>3.项目实施主体</w:t>
      </w:r>
    </w:p>
    <w:p>
      <w:pPr>
        <w:pStyle w:val="20"/>
        <w:spacing w:line="570" w:lineRule="exact"/>
        <w:ind w:firstLine="640"/>
        <w:outlineLvl w:val="2"/>
        <w:rPr>
          <w:rFonts w:ascii="仿宋_GB2312" w:hAnsi="仿宋_GB2312" w:cs="仿宋_GB2312"/>
          <w:color w:val="auto"/>
          <w:sz w:val="32"/>
          <w:szCs w:val="32"/>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eastAsia="zh-CN"/>
          <w14:textFill>
            <w14:solidFill>
              <w14:schemeClr w14:val="tx1"/>
            </w14:solidFill>
          </w14:textFill>
        </w:rPr>
        <w:t>昌吉市</w:t>
      </w:r>
      <w:r>
        <w:rPr>
          <w:rFonts w:hint="eastAsia" w:ascii="仿宋_GB2312" w:hAnsi="仿宋_GB2312" w:cs="仿宋_GB2312"/>
          <w:color w:val="000000" w:themeColor="text1"/>
          <w:sz w:val="32"/>
          <w:szCs w:val="32"/>
          <w:lang w:eastAsia="zh-Hans"/>
          <w14:textFill>
            <w14:solidFill>
              <w14:schemeClr w14:val="tx1"/>
            </w14:solidFill>
          </w14:textFill>
        </w:rPr>
        <w:t>2022年自治区公共卫生服务（地方公共卫生）补助资金（开展全民健康体检）项目的实施主体为</w:t>
      </w:r>
      <w:r>
        <w:rPr>
          <w:rFonts w:hint="eastAsia" w:ascii="仿宋_GB2312" w:hAnsi="仿宋_GB2312" w:cs="仿宋_GB2312"/>
          <w:color w:val="000000" w:themeColor="text1"/>
          <w:sz w:val="32"/>
          <w:szCs w:val="32"/>
          <w:lang w:eastAsia="zh-CN"/>
          <w14:textFill>
            <w14:solidFill>
              <w14:schemeClr w14:val="tx1"/>
            </w14:solidFill>
          </w14:textFill>
        </w:rPr>
        <w:t>昌吉市大西渠镇卫生院</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该</w:t>
      </w:r>
      <w:r>
        <w:rPr>
          <w:rFonts w:hint="eastAsia" w:ascii="仿宋_GB2312" w:hAnsi="仿宋_GB2312" w:cs="仿宋_GB2312"/>
          <w:color w:val="000000" w:themeColor="text1"/>
          <w:sz w:val="32"/>
          <w:szCs w:val="32"/>
          <w:lang w:eastAsia="zh-CN"/>
          <w14:textFill>
            <w14:solidFill>
              <w14:schemeClr w14:val="tx1"/>
            </w14:solidFill>
          </w14:textFill>
        </w:rPr>
        <w:t>院</w:t>
      </w:r>
      <w:r>
        <w:rPr>
          <w:rFonts w:hint="eastAsia" w:ascii="仿宋_GB2312" w:hAnsi="仿宋_GB2312" w:cs="仿宋_GB2312"/>
          <w:color w:val="000000" w:themeColor="text1"/>
          <w:sz w:val="32"/>
          <w:szCs w:val="32"/>
          <w14:textFill>
            <w14:solidFill>
              <w14:schemeClr w14:val="tx1"/>
            </w14:solidFill>
          </w14:textFill>
        </w:rPr>
        <w:t>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w:t>
      </w:r>
      <w:r>
        <w:rPr>
          <w:rFonts w:hint="eastAsia" w:ascii="仿宋_GB2312" w:hAnsi="仿宋_GB2312" w:cs="仿宋_GB2312"/>
          <w:color w:val="auto"/>
          <w:sz w:val="32"/>
          <w:szCs w:val="32"/>
        </w:rPr>
        <w:t>有</w:t>
      </w:r>
      <w:r>
        <w:rPr>
          <w:rFonts w:hint="eastAsia"/>
          <w:color w:val="auto"/>
          <w:sz w:val="32"/>
          <w:szCs w:val="32"/>
          <w:lang w:val="en-US" w:eastAsia="zh-CN"/>
        </w:rPr>
        <w:t>6</w:t>
      </w:r>
      <w:r>
        <w:rPr>
          <w:rFonts w:hint="eastAsia" w:ascii="仿宋_GB2312" w:hAnsi="仿宋_GB2312" w:cs="仿宋_GB2312"/>
          <w:color w:val="auto"/>
          <w:sz w:val="32"/>
          <w:szCs w:val="32"/>
        </w:rPr>
        <w:t>个办公室：</w:t>
      </w:r>
      <w:r>
        <w:rPr>
          <w:rFonts w:hint="eastAsia" w:ascii="仿宋" w:hAnsi="仿宋" w:eastAsia="仿宋" w:cs="仿宋"/>
          <w:color w:val="auto"/>
          <w:sz w:val="32"/>
          <w:szCs w:val="32"/>
        </w:rPr>
        <w:t>卫生院核定编制</w:t>
      </w:r>
      <w:r>
        <w:rPr>
          <w:rFonts w:hint="eastAsia" w:ascii="仿宋" w:hAnsi="仿宋" w:eastAsia="仿宋" w:cs="仿宋"/>
          <w:color w:val="auto"/>
          <w:sz w:val="32"/>
          <w:szCs w:val="32"/>
          <w:lang w:val="en-US" w:eastAsia="zh-CN"/>
        </w:rPr>
        <w:t>25</w:t>
      </w:r>
      <w:r>
        <w:rPr>
          <w:rFonts w:hint="eastAsia" w:ascii="仿宋" w:hAnsi="仿宋" w:eastAsia="仿宋" w:cs="仿宋"/>
          <w:color w:val="auto"/>
          <w:sz w:val="32"/>
          <w:szCs w:val="32"/>
        </w:rPr>
        <w:t>人，实际在编</w:t>
      </w:r>
      <w:r>
        <w:rPr>
          <w:rFonts w:hint="eastAsia" w:ascii="仿宋" w:hAnsi="仿宋" w:eastAsia="仿宋" w:cs="仿宋"/>
          <w:color w:val="auto"/>
          <w:sz w:val="32"/>
          <w:szCs w:val="32"/>
          <w:lang w:val="en-US" w:eastAsia="zh-CN"/>
        </w:rPr>
        <w:t>22</w:t>
      </w:r>
      <w:r>
        <w:rPr>
          <w:rFonts w:hint="eastAsia" w:ascii="仿宋" w:hAnsi="仿宋" w:eastAsia="仿宋" w:cs="仿宋"/>
          <w:color w:val="auto"/>
          <w:sz w:val="32"/>
          <w:szCs w:val="32"/>
        </w:rPr>
        <w:t>人，</w:t>
      </w:r>
      <w:r>
        <w:rPr>
          <w:rFonts w:hint="eastAsia" w:ascii="仿宋_GB2312" w:hAnsi="仿宋_GB2312" w:cs="仿宋_GB2312"/>
          <w:color w:val="auto"/>
          <w:sz w:val="32"/>
          <w:szCs w:val="32"/>
        </w:rPr>
        <w:t>其中：事业编制</w:t>
      </w:r>
      <w:r>
        <w:rPr>
          <w:rFonts w:hint="eastAsia"/>
          <w:color w:val="auto"/>
          <w:sz w:val="32"/>
          <w:szCs w:val="32"/>
          <w:lang w:val="en-US" w:eastAsia="zh-CN"/>
        </w:rPr>
        <w:t>22</w:t>
      </w:r>
      <w:r>
        <w:rPr>
          <w:rFonts w:hint="eastAsia" w:ascii="仿宋_GB2312" w:hAnsi="仿宋_GB2312" w:cs="仿宋_GB2312"/>
          <w:color w:val="auto"/>
          <w:sz w:val="32"/>
          <w:szCs w:val="32"/>
        </w:rPr>
        <w:t>人</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离退休人员</w:t>
      </w:r>
      <w:r>
        <w:rPr>
          <w:rFonts w:hint="eastAsia" w:ascii="仿宋_GB2312" w:hAnsi="仿宋_GB2312" w:cs="仿宋_GB2312"/>
          <w:color w:val="auto"/>
          <w:sz w:val="32"/>
          <w:szCs w:val="32"/>
          <w:lang w:val="en-US" w:eastAsia="zh-CN"/>
        </w:rPr>
        <w:t>7</w:t>
      </w:r>
      <w:r>
        <w:rPr>
          <w:rFonts w:hint="eastAsia" w:ascii="仿宋_GB2312" w:hAnsi="仿宋_GB2312" w:cs="仿宋_GB2312"/>
          <w:color w:val="auto"/>
          <w:sz w:val="32"/>
          <w:szCs w:val="32"/>
        </w:rPr>
        <w:t>人，其中：事业退休</w:t>
      </w:r>
      <w:r>
        <w:rPr>
          <w:rFonts w:hint="eastAsia" w:ascii="仿宋_GB2312" w:hAnsi="仿宋_GB2312" w:cs="仿宋_GB2312"/>
          <w:color w:val="auto"/>
          <w:sz w:val="32"/>
          <w:szCs w:val="32"/>
          <w:lang w:val="en-US" w:eastAsia="zh-CN"/>
        </w:rPr>
        <w:t>7</w:t>
      </w:r>
      <w:r>
        <w:rPr>
          <w:rFonts w:hint="eastAsia" w:ascii="仿宋_GB2312" w:hAnsi="仿宋_GB2312" w:cs="仿宋_GB2312"/>
          <w:color w:val="auto"/>
          <w:sz w:val="32"/>
          <w:szCs w:val="32"/>
        </w:rPr>
        <w:t>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FF0000"/>
          <w:sz w:val="32"/>
          <w:szCs w:val="32"/>
        </w:rPr>
      </w:pPr>
      <w:r>
        <w:rPr>
          <w:rFonts w:hint="eastAsia" w:ascii="仿宋_GB2312" w:hAnsi="仿宋_GB2312" w:cs="仿宋_GB2312"/>
          <w:sz w:val="32"/>
          <w:szCs w:val="32"/>
          <w:lang w:eastAsia="zh-Hans"/>
        </w:rPr>
        <w:t>根</w:t>
      </w:r>
      <w:r>
        <w:rPr>
          <w:rFonts w:hint="eastAsia" w:ascii="仿宋_GB2312" w:hAnsi="仿宋_GB2312" w:cs="仿宋_GB2312"/>
          <w:color w:val="auto"/>
          <w:sz w:val="32"/>
          <w:szCs w:val="32"/>
          <w:lang w:eastAsia="zh-Hans"/>
        </w:rPr>
        <w:t>据《</w:t>
      </w:r>
      <w:r>
        <w:rPr>
          <w:rFonts w:hint="eastAsia" w:ascii="仿宋_GB2312" w:hAnsi="仿宋_GB2312" w:cs="仿宋_GB2312"/>
          <w:color w:val="auto"/>
          <w:sz w:val="32"/>
          <w:szCs w:val="32"/>
          <w:lang w:eastAsia="zh-CN"/>
        </w:rPr>
        <w:t>关于提前下达</w:t>
      </w:r>
      <w:r>
        <w:rPr>
          <w:rFonts w:hint="eastAsia" w:ascii="仿宋_GB2312" w:hAnsi="仿宋_GB2312" w:cs="仿宋_GB2312"/>
          <w:color w:val="auto"/>
          <w:sz w:val="32"/>
          <w:szCs w:val="32"/>
          <w:lang w:eastAsia="zh-Hans"/>
        </w:rPr>
        <w:t>2022年自治区公共卫生服务（地方公共卫生）补助资金</w:t>
      </w:r>
      <w:r>
        <w:rPr>
          <w:rFonts w:hint="eastAsia" w:ascii="仿宋_GB2312" w:hAnsi="仿宋_GB2312" w:cs="仿宋_GB2312"/>
          <w:color w:val="auto"/>
          <w:sz w:val="32"/>
          <w:szCs w:val="32"/>
          <w:lang w:eastAsia="zh-CN"/>
        </w:rPr>
        <w:t>预算</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昌州</w:t>
      </w:r>
      <w:r>
        <w:rPr>
          <w:rFonts w:hint="eastAsia" w:ascii="仿宋_GB2312" w:hAnsi="仿宋_GB2312" w:cs="仿宋_GB2312"/>
          <w:color w:val="auto"/>
          <w:sz w:val="32"/>
          <w:szCs w:val="32"/>
        </w:rPr>
        <w:t>财</w:t>
      </w:r>
      <w:r>
        <w:rPr>
          <w:rFonts w:hint="eastAsia" w:ascii="仿宋_GB2312" w:hAnsi="仿宋_GB2312" w:cs="仿宋_GB2312"/>
          <w:color w:val="auto"/>
          <w:sz w:val="32"/>
          <w:szCs w:val="32"/>
          <w:lang w:eastAsia="zh-CN"/>
        </w:rPr>
        <w:t>社</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w:t>
      </w:r>
      <w:r>
        <w:rPr>
          <w:rFonts w:hint="eastAsia" w:ascii="仿宋_GB2312"/>
          <w:color w:val="auto"/>
          <w:sz w:val="32"/>
          <w:szCs w:val="32"/>
          <w:lang w:val="en-US" w:eastAsia="zh-CN"/>
        </w:rPr>
        <w:t>64</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文件，2022年自治区公共卫生服务（地方公共卫生）补助资金（开</w:t>
      </w:r>
      <w:r>
        <w:rPr>
          <w:rFonts w:hint="eastAsia" w:ascii="仿宋_GB2312" w:hAnsi="仿宋_GB2312" w:cs="仿宋_GB2312"/>
          <w:color w:val="000000" w:themeColor="text1"/>
          <w:sz w:val="32"/>
          <w:szCs w:val="32"/>
          <w:lang w:eastAsia="zh-Hans"/>
          <w14:textFill>
            <w14:solidFill>
              <w14:schemeClr w14:val="tx1"/>
            </w14:solidFill>
          </w14:textFill>
        </w:rPr>
        <w:t>展全</w:t>
      </w:r>
      <w:r>
        <w:rPr>
          <w:rFonts w:hint="eastAsia" w:ascii="仿宋_GB2312" w:hAnsi="仿宋_GB2312" w:cs="仿宋_GB2312"/>
          <w:color w:val="auto"/>
          <w:sz w:val="32"/>
          <w:szCs w:val="32"/>
          <w:lang w:eastAsia="zh-Hans"/>
        </w:rPr>
        <w:t>民健康体检）</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37.74</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37.74</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37.74</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r>
        <w:rPr>
          <w:rFonts w:hint="eastAsia" w:ascii="仿宋_GB2312"/>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w:t>
      </w:r>
      <w:r>
        <w:rPr>
          <w:rFonts w:hint="eastAsia" w:ascii="仿宋_GB2312" w:hAnsi="仿宋_GB2312" w:cs="仿宋_GB2312"/>
          <w:color w:val="auto"/>
          <w:sz w:val="32"/>
          <w:szCs w:val="32"/>
        </w:rPr>
        <w:t>月31日，</w:t>
      </w:r>
      <w:r>
        <w:rPr>
          <w:rFonts w:hint="eastAsia" w:ascii="仿宋_GB2312"/>
          <w:color w:val="auto"/>
          <w:sz w:val="32"/>
          <w:szCs w:val="32"/>
        </w:rPr>
        <w:t>本项目实际支付资金</w:t>
      </w:r>
      <w:r>
        <w:rPr>
          <w:rFonts w:hint="eastAsia" w:ascii="仿宋_GB2312"/>
          <w:color w:val="auto"/>
          <w:sz w:val="32"/>
          <w:szCs w:val="32"/>
          <w:lang w:val="en-US" w:eastAsia="zh-CN"/>
        </w:rPr>
        <w:t>37.74</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w:t>
      </w:r>
      <w:r>
        <w:rPr>
          <w:rFonts w:hint="eastAsia" w:ascii="仿宋_GB2312"/>
          <w:color w:val="auto"/>
          <w:sz w:val="32"/>
          <w:szCs w:val="32"/>
        </w:rPr>
        <w:t>%。项目资金主要用于</w:t>
      </w:r>
      <w:r>
        <w:rPr>
          <w:rFonts w:hint="eastAsia" w:ascii="仿宋_GB2312"/>
          <w:color w:val="auto"/>
          <w:sz w:val="32"/>
          <w:szCs w:val="32"/>
          <w:lang w:eastAsia="zh-CN"/>
        </w:rPr>
        <w:t>试剂耗材</w:t>
      </w:r>
      <w:r>
        <w:rPr>
          <w:rFonts w:hint="eastAsia" w:ascii="仿宋_GB2312"/>
          <w:color w:val="auto"/>
          <w:sz w:val="32"/>
          <w:szCs w:val="32"/>
        </w:rPr>
        <w:t>费用</w:t>
      </w:r>
      <w:r>
        <w:rPr>
          <w:rFonts w:hint="eastAsia" w:ascii="仿宋_GB2312"/>
          <w:color w:val="auto"/>
          <w:sz w:val="32"/>
          <w:szCs w:val="32"/>
          <w:lang w:val="en-US" w:eastAsia="zh-CN"/>
        </w:rPr>
        <w:t>23.5</w:t>
      </w:r>
      <w:r>
        <w:rPr>
          <w:rFonts w:hint="eastAsia" w:ascii="仿宋_GB2312"/>
          <w:color w:val="auto"/>
          <w:sz w:val="32"/>
          <w:szCs w:val="32"/>
        </w:rPr>
        <w:t>万元</w:t>
      </w:r>
      <w:r>
        <w:rPr>
          <w:rFonts w:hint="eastAsia" w:ascii="仿宋_GB2312"/>
          <w:color w:val="auto"/>
          <w:sz w:val="32"/>
          <w:szCs w:val="32"/>
          <w:lang w:eastAsia="zh-CN"/>
        </w:rPr>
        <w:t>、</w:t>
      </w:r>
      <w:r>
        <w:rPr>
          <w:rFonts w:hint="eastAsia" w:ascii="仿宋_GB2312"/>
          <w:color w:val="auto"/>
          <w:sz w:val="32"/>
          <w:szCs w:val="32"/>
          <w:lang w:eastAsia="zh-Hans"/>
        </w:rPr>
        <w:t>办公耗材</w:t>
      </w:r>
      <w:r>
        <w:rPr>
          <w:rFonts w:hint="eastAsia" w:ascii="仿宋_GB2312"/>
          <w:color w:val="auto"/>
          <w:sz w:val="32"/>
          <w:szCs w:val="32"/>
          <w:lang w:val="en-US" w:eastAsia="zh-CN"/>
        </w:rPr>
        <w:t>费用支出9.6万元，其他费用支出4.64万元</w:t>
      </w:r>
      <w:r>
        <w:rPr>
          <w:rFonts w:hint="eastAsia" w:ascii="仿宋_GB2312"/>
          <w:color w:val="auto"/>
          <w:sz w:val="32"/>
          <w:szCs w:val="32"/>
        </w:rPr>
        <w:t>。</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spacing w:line="600" w:lineRule="exact"/>
        <w:ind w:firstLine="640"/>
        <w:rPr>
          <w:color w:val="auto"/>
          <w:sz w:val="32"/>
          <w:szCs w:val="32"/>
        </w:rPr>
      </w:pPr>
      <w:r>
        <w:rPr>
          <w:rFonts w:hint="eastAsia"/>
          <w:color w:val="auto"/>
          <w:sz w:val="32"/>
          <w:szCs w:val="32"/>
        </w:rPr>
        <w:t>确保全</w:t>
      </w:r>
      <w:r>
        <w:rPr>
          <w:rFonts w:hint="eastAsia"/>
          <w:color w:val="auto"/>
          <w:sz w:val="32"/>
          <w:szCs w:val="32"/>
          <w:lang w:val="en-US" w:eastAsia="zh-CN"/>
        </w:rPr>
        <w:t>民</w:t>
      </w:r>
      <w:r>
        <w:rPr>
          <w:rFonts w:hint="eastAsia"/>
          <w:color w:val="auto"/>
          <w:sz w:val="32"/>
          <w:szCs w:val="32"/>
        </w:rPr>
        <w:t>健康体检覆盖率达到100%，居民健康档案规范化电子建档率87%，2022年底前完成</w:t>
      </w:r>
      <w:r>
        <w:rPr>
          <w:rFonts w:hint="eastAsia"/>
          <w:color w:val="auto"/>
          <w:sz w:val="32"/>
          <w:szCs w:val="32"/>
          <w:lang w:val="en-US" w:eastAsia="zh-CN"/>
        </w:rPr>
        <w:t>10062</w:t>
      </w:r>
      <w:r>
        <w:rPr>
          <w:rFonts w:hint="eastAsia"/>
          <w:color w:val="auto"/>
          <w:sz w:val="32"/>
          <w:szCs w:val="32"/>
        </w:rPr>
        <w:t>人的健康体检工作，居民健康保健意识和知晓率逐步提高，居民健康水平提高。</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b/>
          <w:bCs/>
          <w:color w:val="FF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rFonts w:hint="eastAsia"/>
          <w:b w:val="0"/>
          <w:bCs w:val="0"/>
          <w:color w:val="auto"/>
          <w:sz w:val="32"/>
          <w:szCs w:val="32"/>
        </w:rPr>
      </w:pPr>
      <w:r>
        <w:rPr>
          <w:rFonts w:hint="eastAsia"/>
          <w:b w:val="0"/>
          <w:bCs w:val="0"/>
          <w:color w:val="auto"/>
          <w:sz w:val="32"/>
          <w:szCs w:val="32"/>
        </w:rPr>
        <w:t>“</w:t>
      </w:r>
      <w:r>
        <w:rPr>
          <w:rFonts w:hint="eastAsia" w:ascii="仿宋_GB2312"/>
          <w:b w:val="0"/>
          <w:bCs w:val="0"/>
          <w:color w:val="auto"/>
          <w:sz w:val="32"/>
          <w:szCs w:val="32"/>
          <w:lang w:val="en-US" w:eastAsia="zh-CN"/>
        </w:rPr>
        <w:t>城乡居民</w:t>
      </w:r>
      <w:r>
        <w:rPr>
          <w:rFonts w:hint="eastAsia" w:ascii="仿宋_GB2312"/>
          <w:b w:val="0"/>
          <w:bCs w:val="0"/>
          <w:color w:val="auto"/>
          <w:sz w:val="32"/>
          <w:szCs w:val="32"/>
          <w:lang w:eastAsia="zh-Hans"/>
        </w:rPr>
        <w:t>体检人数</w:t>
      </w:r>
      <w:r>
        <w:rPr>
          <w:rFonts w:hint="eastAsia"/>
          <w:b w:val="0"/>
          <w:bCs w:val="0"/>
          <w:color w:val="auto"/>
          <w:sz w:val="32"/>
          <w:szCs w:val="32"/>
        </w:rPr>
        <w:t>”指标，预期指标值为“</w:t>
      </w:r>
      <w:r>
        <w:rPr>
          <w:rFonts w:hint="eastAsia" w:ascii="宋体" w:hAnsi="宋体" w:eastAsia="宋体"/>
          <w:b w:val="0"/>
          <w:bCs w:val="0"/>
          <w:color w:val="auto"/>
          <w:sz w:val="32"/>
          <w:szCs w:val="32"/>
        </w:rPr>
        <w:t>≥</w:t>
      </w:r>
      <w:r>
        <w:rPr>
          <w:rFonts w:hint="eastAsia" w:ascii="宋体" w:hAnsi="宋体" w:eastAsia="宋体"/>
          <w:b w:val="0"/>
          <w:bCs w:val="0"/>
          <w:color w:val="auto"/>
          <w:sz w:val="32"/>
          <w:szCs w:val="32"/>
          <w:lang w:val="en-US" w:eastAsia="zh-CN"/>
        </w:rPr>
        <w:t>9000</w:t>
      </w:r>
      <w:r>
        <w:rPr>
          <w:rFonts w:hint="eastAsia" w:ascii="仿宋_GB2312"/>
          <w:b w:val="0"/>
          <w:bCs w:val="0"/>
          <w:color w:val="auto"/>
          <w:sz w:val="32"/>
          <w:szCs w:val="32"/>
          <w:lang w:val="en-US" w:eastAsia="zh-CN"/>
        </w:rPr>
        <w:t>人</w:t>
      </w:r>
      <w:r>
        <w:rPr>
          <w:rFonts w:hint="eastAsia"/>
          <w:b w:val="0"/>
          <w:bCs w:val="0"/>
          <w:color w:val="auto"/>
          <w:sz w:val="32"/>
          <w:szCs w:val="32"/>
        </w:rPr>
        <w:t>”；</w:t>
      </w:r>
    </w:p>
    <w:p>
      <w:pPr>
        <w:pStyle w:val="2"/>
        <w:ind w:left="958" w:leftChars="228" w:hanging="320" w:hangingChars="100"/>
        <w:rPr>
          <w:rFonts w:hint="default" w:eastAsia="仿宋_GB2312"/>
          <w:b w:val="0"/>
          <w:bCs w:val="0"/>
          <w:color w:val="auto"/>
          <w:lang w:val="en-US" w:eastAsia="zh-CN"/>
        </w:rPr>
      </w:pPr>
      <w:r>
        <w:rPr>
          <w:rFonts w:hint="eastAsia"/>
          <w:b w:val="0"/>
          <w:bCs w:val="0"/>
          <w:color w:val="auto"/>
          <w:sz w:val="32"/>
          <w:szCs w:val="32"/>
          <w:lang w:eastAsia="zh-CN"/>
        </w:rPr>
        <w:t>“完成全民体检建档人数”</w:t>
      </w:r>
      <w:r>
        <w:rPr>
          <w:rFonts w:hint="eastAsia"/>
          <w:b w:val="0"/>
          <w:bCs w:val="0"/>
          <w:color w:val="auto"/>
          <w:sz w:val="32"/>
          <w:szCs w:val="32"/>
          <w:lang w:val="en-US" w:eastAsia="zh-CN"/>
        </w:rPr>
        <w:t>指标，预期指标值为</w:t>
      </w:r>
      <w:r>
        <w:rPr>
          <w:rFonts w:hint="eastAsia"/>
          <w:b w:val="0"/>
          <w:bCs w:val="0"/>
          <w:color w:val="auto"/>
          <w:sz w:val="32"/>
          <w:szCs w:val="32"/>
        </w:rPr>
        <w:t>“</w:t>
      </w:r>
      <w:r>
        <w:rPr>
          <w:rFonts w:hint="eastAsia" w:ascii="宋体" w:hAnsi="宋体" w:eastAsia="宋体"/>
          <w:b w:val="0"/>
          <w:bCs w:val="0"/>
          <w:color w:val="auto"/>
          <w:sz w:val="32"/>
          <w:szCs w:val="32"/>
        </w:rPr>
        <w:t>≥</w:t>
      </w:r>
      <w:r>
        <w:rPr>
          <w:rFonts w:hint="eastAsia" w:ascii="宋体" w:hAnsi="宋体" w:eastAsia="宋体"/>
          <w:b w:val="0"/>
          <w:bCs w:val="0"/>
          <w:color w:val="auto"/>
          <w:sz w:val="32"/>
          <w:szCs w:val="32"/>
          <w:lang w:val="en-US" w:eastAsia="zh-CN"/>
        </w:rPr>
        <w:t>9000</w:t>
      </w:r>
      <w:r>
        <w:rPr>
          <w:rFonts w:hint="eastAsia" w:ascii="仿宋_GB2312"/>
          <w:b w:val="0"/>
          <w:bCs w:val="0"/>
          <w:color w:val="auto"/>
          <w:sz w:val="32"/>
          <w:szCs w:val="32"/>
          <w:lang w:val="en-US" w:eastAsia="zh-CN"/>
        </w:rPr>
        <w:t>人</w:t>
      </w:r>
      <w:r>
        <w:rPr>
          <w:rFonts w:hint="eastAsia"/>
          <w:b w:val="0"/>
          <w:bCs w:val="0"/>
          <w:color w:val="auto"/>
          <w:sz w:val="32"/>
          <w:szCs w:val="32"/>
        </w:rPr>
        <w:t>”；</w:t>
      </w:r>
    </w:p>
    <w:p>
      <w:pPr>
        <w:spacing w:line="600" w:lineRule="exact"/>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资金拨付及时率</w:t>
      </w:r>
      <w:r>
        <w:rPr>
          <w:rFonts w:hint="eastAsia"/>
          <w:color w:val="auto"/>
          <w:sz w:val="32"/>
          <w:szCs w:val="32"/>
        </w:rPr>
        <w:t>”指标，预期指标值为“</w:t>
      </w:r>
      <w:r>
        <w:rPr>
          <w:rFonts w:hint="eastAsia"/>
          <w:color w:val="auto"/>
          <w:sz w:val="32"/>
          <w:szCs w:val="32"/>
          <w:lang w:val="en-US" w:eastAsia="zh-CN"/>
        </w:rPr>
        <w:t>=100</w:t>
      </w:r>
      <w:r>
        <w:rPr>
          <w:rFonts w:hint="eastAsia" w:ascii="仿宋_GB2312"/>
          <w:color w:val="auto"/>
          <w:sz w:val="32"/>
          <w:szCs w:val="32"/>
          <w:lang w:val="en-US" w:eastAsia="zh-CN"/>
        </w:rPr>
        <w:t>%</w:t>
      </w:r>
      <w:r>
        <w:rPr>
          <w:rFonts w:hint="eastAsia"/>
          <w:color w:val="auto"/>
          <w:sz w:val="32"/>
          <w:szCs w:val="32"/>
        </w:rPr>
        <w:t>”；</w:t>
      </w:r>
    </w:p>
    <w:p>
      <w:pPr>
        <w:pStyle w:val="2"/>
        <w:ind w:left="638" w:leftChars="228" w:firstLine="0" w:firstLineChars="0"/>
        <w:rPr>
          <w:b w:val="0"/>
          <w:bCs w:val="0"/>
          <w:color w:val="auto"/>
          <w:sz w:val="32"/>
          <w:szCs w:val="32"/>
        </w:rPr>
      </w:pPr>
      <w:r>
        <w:rPr>
          <w:rFonts w:hint="eastAsia"/>
          <w:b w:val="0"/>
          <w:bCs w:val="0"/>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工作完成时限</w:t>
      </w:r>
      <w:r>
        <w:rPr>
          <w:rFonts w:hint="eastAsia"/>
          <w:color w:val="auto"/>
          <w:sz w:val="32"/>
          <w:szCs w:val="32"/>
        </w:rPr>
        <w:t>”指标，预期指标值为“</w:t>
      </w:r>
      <w:r>
        <w:rPr>
          <w:rFonts w:hint="eastAsia" w:ascii="仿宋_GB2312"/>
          <w:color w:val="auto"/>
          <w:sz w:val="32"/>
          <w:szCs w:val="32"/>
          <w:lang w:val="en-US" w:eastAsia="zh-CN"/>
        </w:rPr>
        <w:t>2022年12月31日</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试剂耗材支出</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仿宋_GB2312" w:eastAsia="宋体"/>
          <w:color w:val="auto"/>
          <w:sz w:val="32"/>
          <w:szCs w:val="32"/>
          <w:lang w:val="en-US" w:eastAsia="zh-CN"/>
        </w:rPr>
        <w:t>23.5万元</w:t>
      </w:r>
      <w:r>
        <w:rPr>
          <w:rFonts w:hint="eastAsia"/>
          <w:color w:val="auto"/>
          <w:sz w:val="32"/>
          <w:szCs w:val="32"/>
        </w:rPr>
        <w:t>”；</w:t>
      </w:r>
    </w:p>
    <w:p>
      <w:pPr>
        <w:spacing w:line="600" w:lineRule="exact"/>
        <w:ind w:firstLine="640"/>
        <w:rPr>
          <w:rFonts w:hint="eastAsia"/>
          <w:color w:val="auto"/>
          <w:sz w:val="32"/>
          <w:szCs w:val="32"/>
          <w:lang w:eastAsia="zh-CN"/>
        </w:rPr>
      </w:pPr>
      <w:r>
        <w:rPr>
          <w:rFonts w:hint="eastAsia"/>
          <w:color w:val="auto"/>
          <w:sz w:val="32"/>
          <w:szCs w:val="32"/>
        </w:rPr>
        <w:t>“</w:t>
      </w:r>
      <w:r>
        <w:rPr>
          <w:rFonts w:hint="eastAsia" w:ascii="仿宋_GB2312"/>
          <w:color w:val="auto"/>
          <w:sz w:val="32"/>
          <w:szCs w:val="32"/>
          <w:lang w:eastAsia="zh-Hans"/>
        </w:rPr>
        <w:t>办公耗材支出</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仿宋_GB2312" w:eastAsia="宋体"/>
          <w:color w:val="auto"/>
          <w:sz w:val="32"/>
          <w:szCs w:val="32"/>
          <w:lang w:val="en-US" w:eastAsia="zh-CN"/>
        </w:rPr>
        <w:t>9.6元/人</w:t>
      </w:r>
      <w:r>
        <w:rPr>
          <w:rFonts w:hint="eastAsia"/>
          <w:color w:val="auto"/>
          <w:sz w:val="32"/>
          <w:szCs w:val="32"/>
        </w:rPr>
        <w:t>”</w:t>
      </w:r>
      <w:r>
        <w:rPr>
          <w:rFonts w:hint="eastAsia"/>
          <w:color w:val="auto"/>
          <w:sz w:val="32"/>
          <w:szCs w:val="32"/>
          <w:lang w:eastAsia="zh-CN"/>
        </w:rPr>
        <w:t>；</w:t>
      </w:r>
    </w:p>
    <w:p>
      <w:pPr>
        <w:spacing w:line="600" w:lineRule="exact"/>
        <w:ind w:firstLine="640"/>
        <w:rPr>
          <w:rFonts w:hint="eastAsia"/>
          <w:color w:val="auto"/>
          <w:lang w:eastAsia="zh-CN"/>
        </w:rPr>
      </w:pPr>
      <w:r>
        <w:rPr>
          <w:rFonts w:hint="eastAsia"/>
          <w:color w:val="auto"/>
          <w:sz w:val="32"/>
          <w:szCs w:val="32"/>
        </w:rPr>
        <w:t>“</w:t>
      </w:r>
      <w:r>
        <w:rPr>
          <w:rFonts w:hint="eastAsia" w:ascii="仿宋_GB2312"/>
          <w:color w:val="auto"/>
          <w:sz w:val="32"/>
          <w:szCs w:val="32"/>
          <w:lang w:eastAsia="zh-Hans"/>
        </w:rPr>
        <w:t>其他支出</w:t>
      </w:r>
      <w:r>
        <w:rPr>
          <w:rFonts w:hint="eastAsia"/>
          <w:color w:val="auto"/>
          <w:sz w:val="32"/>
          <w:szCs w:val="32"/>
        </w:rPr>
        <w:t>”指标，预期指标值为“</w:t>
      </w:r>
      <w:r>
        <w:rPr>
          <w:rFonts w:hint="eastAsia" w:ascii="宋体" w:hAnsi="宋体" w:eastAsia="宋体" w:cs="宋体"/>
          <w:color w:val="auto"/>
          <w:sz w:val="32"/>
          <w:szCs w:val="32"/>
        </w:rPr>
        <w:t>≦</w:t>
      </w:r>
      <w:r>
        <w:rPr>
          <w:rFonts w:hint="eastAsia" w:ascii="仿宋_GB2312" w:eastAsia="宋体"/>
          <w:color w:val="auto"/>
          <w:sz w:val="32"/>
          <w:szCs w:val="32"/>
          <w:lang w:val="en-US" w:eastAsia="zh-CN"/>
        </w:rPr>
        <w:t>4.64元/人</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640"/>
        <w:rPr>
          <w:rFonts w:hint="eastAsia" w:eastAsia="仿宋_GB2312"/>
          <w:b w:val="0"/>
          <w:bCs w:val="0"/>
          <w:color w:val="auto"/>
          <w:sz w:val="32"/>
          <w:szCs w:val="32"/>
          <w:lang w:eastAsia="zh-CN"/>
        </w:rPr>
      </w:pPr>
      <w:r>
        <w:rPr>
          <w:rFonts w:hint="eastAsia" w:ascii="仿宋_GB2312"/>
          <w:b w:val="0"/>
          <w:bCs w:val="0"/>
          <w:color w:val="auto"/>
          <w:sz w:val="32"/>
          <w:szCs w:val="32"/>
        </w:rPr>
        <w:t>无此项指标</w:t>
      </w:r>
      <w:r>
        <w:rPr>
          <w:rFonts w:hint="eastAsia" w:ascii="仿宋_GB2312"/>
          <w:b w:val="0"/>
          <w:bCs w:val="0"/>
          <w:color w:val="auto"/>
          <w:sz w:val="32"/>
          <w:szCs w:val="32"/>
          <w:lang w:eastAsia="zh-CN"/>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居民健康保健意识和健康知识</w:t>
      </w:r>
      <w:r>
        <w:rPr>
          <w:rFonts w:hint="eastAsia"/>
          <w:color w:val="auto"/>
          <w:sz w:val="32"/>
          <w:szCs w:val="32"/>
        </w:rPr>
        <w:t>”指标，预期指标值为“</w:t>
      </w:r>
      <w:r>
        <w:rPr>
          <w:rFonts w:hint="eastAsia" w:ascii="仿宋_GB2312"/>
          <w:color w:val="auto"/>
          <w:sz w:val="32"/>
          <w:szCs w:val="32"/>
          <w:lang w:eastAsia="zh-Hans"/>
        </w:rPr>
        <w:t>逐步提高</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eastAsia" w:eastAsia="仿宋_GB2312"/>
          <w:b w:val="0"/>
          <w:bCs w:val="0"/>
          <w:color w:val="auto"/>
          <w:sz w:val="32"/>
          <w:szCs w:val="32"/>
          <w:lang w:eastAsia="zh-CN"/>
        </w:rPr>
      </w:pPr>
      <w:r>
        <w:rPr>
          <w:rFonts w:hint="eastAsia" w:ascii="仿宋_GB2312"/>
          <w:b w:val="0"/>
          <w:bCs w:val="0"/>
          <w:color w:val="auto"/>
          <w:sz w:val="32"/>
          <w:szCs w:val="32"/>
        </w:rPr>
        <w:t>无此项指标</w:t>
      </w:r>
      <w:r>
        <w:rPr>
          <w:rFonts w:hint="eastAsia" w:ascii="仿宋_GB2312"/>
          <w:b w:val="0"/>
          <w:bCs w:val="0"/>
          <w:color w:val="auto"/>
          <w:sz w:val="32"/>
          <w:szCs w:val="32"/>
          <w:lang w:eastAsia="zh-CN"/>
        </w:rPr>
        <w:t>。</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公共卫生均等化水平</w:t>
      </w:r>
      <w:r>
        <w:rPr>
          <w:rFonts w:hint="eastAsia"/>
          <w:color w:val="auto"/>
          <w:sz w:val="32"/>
          <w:szCs w:val="32"/>
        </w:rPr>
        <w:t>”指标，预期指标值为“</w:t>
      </w:r>
      <w:r>
        <w:rPr>
          <w:rFonts w:hint="eastAsia" w:ascii="仿宋_GB2312"/>
          <w:color w:val="auto"/>
          <w:sz w:val="32"/>
          <w:szCs w:val="32"/>
          <w:lang w:eastAsia="zh-Hans"/>
        </w:rPr>
        <w:t>逐步提高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辖区居民满意度</w:t>
      </w:r>
      <w:r>
        <w:rPr>
          <w:rFonts w:hint="eastAsia"/>
          <w:color w:val="auto"/>
          <w:sz w:val="32"/>
          <w:szCs w:val="32"/>
        </w:rPr>
        <w:t>”指标，</w:t>
      </w:r>
      <w:r>
        <w:rPr>
          <w:rFonts w:hint="eastAsia"/>
          <w:b w:val="0"/>
          <w:bCs w:val="0"/>
          <w:color w:val="auto"/>
          <w:sz w:val="32"/>
          <w:szCs w:val="32"/>
        </w:rPr>
        <w:t>预期指标值为“</w:t>
      </w:r>
      <w:r>
        <w:rPr>
          <w:rFonts w:hint="eastAsia" w:ascii="微软雅黑" w:hAnsi="微软雅黑" w:eastAsia="微软雅黑" w:cs="微软雅黑"/>
          <w:b w:val="0"/>
          <w:bCs w:val="0"/>
          <w:color w:val="auto"/>
          <w:sz w:val="32"/>
          <w:szCs w:val="32"/>
          <w:lang w:eastAsia="zh-Hans"/>
        </w:rPr>
        <w:t>&gt;</w:t>
      </w:r>
      <w:r>
        <w:rPr>
          <w:rFonts w:hint="eastAsia"/>
          <w:color w:val="auto"/>
          <w:sz w:val="32"/>
          <w:szCs w:val="32"/>
          <w:lang w:val="en-US" w:eastAsia="zh-CN"/>
        </w:rPr>
        <w:t>95%</w:t>
      </w:r>
      <w:r>
        <w:rPr>
          <w:rFonts w:hint="eastAsia"/>
          <w:color w:val="auto"/>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12868"/>
      <w:bookmarkStart w:id="2" w:name="_Toc480473081"/>
      <w:bookmarkStart w:id="3" w:name="_Toc5462343"/>
      <w:bookmarkStart w:id="4" w:name="_Toc5258"/>
      <w:bookmarkStart w:id="5" w:name="_Toc26632"/>
      <w:bookmarkStart w:id="6" w:name="_Toc22922"/>
      <w:bookmarkStart w:id="7" w:name="_Toc21664"/>
      <w:bookmarkStart w:id="8" w:name="_Toc22169_WPSOffice_Level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w:t>
      </w:r>
      <w:r>
        <w:rPr>
          <w:rFonts w:hint="eastAsia" w:ascii="仿宋_GB2312"/>
          <w:color w:val="auto"/>
          <w:sz w:val="32"/>
          <w:szCs w:val="32"/>
        </w:rPr>
        <w:t>的</w:t>
      </w:r>
      <w:r>
        <w:rPr>
          <w:rFonts w:hint="eastAsia" w:ascii="仿宋_GB2312"/>
          <w:color w:val="auto"/>
          <w:sz w:val="32"/>
          <w:szCs w:val="32"/>
          <w:lang w:eastAsia="zh-Hans"/>
        </w:rPr>
        <w:t>2022年自治区公共卫生服务（地方公共卫生）补助资金（开展全民健康体检）</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2022年自治区公共卫生服务（地方公共卫生）补助资金（开展全民健康体检）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1913"/>
      <w:bookmarkStart w:id="10" w:name="_Toc428278230"/>
      <w:bookmarkStart w:id="11" w:name="_Toc419984722"/>
      <w:bookmarkStart w:id="12" w:name="_Toc26131"/>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刘金萍</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傅俊欢</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eastAsia="zh-CN"/>
        </w:rPr>
        <w:t>火焱</w:t>
      </w:r>
      <w:r>
        <w:rPr>
          <w:rFonts w:hint="eastAsia" w:ascii="仿宋_GB2312" w:hAnsi="仿宋_GB2312" w:cs="仿宋_GB2312"/>
          <w:color w:val="auto"/>
          <w:sz w:val="32"/>
          <w:szCs w:val="32"/>
        </w:rPr>
        <w:t>任评</w:t>
      </w:r>
      <w:r>
        <w:rPr>
          <w:rFonts w:hint="eastAsia" w:ascii="仿宋_GB2312" w:hAnsi="仿宋_GB2312" w:cs="仿宋_GB2312"/>
          <w:sz w:val="32"/>
          <w:szCs w:val="32"/>
        </w:rPr>
        <w:t>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通过2022年自治区公共卫生服务（地方公共卫生）补助资金（开展全民健康体检）项目的实施，解决了</w:t>
      </w:r>
      <w:r>
        <w:rPr>
          <w:rFonts w:hint="eastAsia" w:ascii="仿宋_GB2312"/>
          <w:color w:val="auto"/>
          <w:sz w:val="32"/>
          <w:szCs w:val="32"/>
          <w:lang w:eastAsia="zh-CN"/>
        </w:rPr>
        <w:t>提高了</w:t>
      </w:r>
      <w:r>
        <w:rPr>
          <w:rFonts w:hint="eastAsia" w:ascii="仿宋_GB2312"/>
          <w:color w:val="auto"/>
          <w:sz w:val="32"/>
          <w:szCs w:val="32"/>
        </w:rPr>
        <w:t>居民健康水平，确保全面健康体检覆盖率达到100%，该项目预算执行率达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，项目预期绩效目标及各项具体指标均</w:t>
      </w:r>
      <w:r>
        <w:rPr>
          <w:rFonts w:hint="eastAsia" w:ascii="仿宋_GB2312"/>
          <w:sz w:val="32"/>
          <w:szCs w:val="32"/>
        </w:rPr>
        <w:t>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FF0000"/>
          <w:sz w:val="32"/>
          <w:szCs w:val="32"/>
          <w:highlight w:val="none"/>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对2022年自治区公共卫生服务（地方公共卫生）补助资金（开展全民健康体检）项目的绩效目标和各项具体绩效指标实现情况进行了客观评价，</w:t>
      </w:r>
      <w:r>
        <w:rPr>
          <w:rFonts w:hint="eastAsia" w:ascii="仿宋_GB2312"/>
          <w:color w:val="auto"/>
          <w:sz w:val="32"/>
          <w:szCs w:val="32"/>
          <w:highlight w:val="none"/>
        </w:rPr>
        <w:t>最终评分为</w:t>
      </w:r>
      <w:r>
        <w:rPr>
          <w:rFonts w:hint="eastAsia" w:ascii="仿宋_GB2312"/>
          <w:color w:val="auto"/>
          <w:sz w:val="32"/>
          <w:szCs w:val="32"/>
          <w:highlight w:val="none"/>
          <w:lang w:val="en-US" w:eastAsia="zh-CN"/>
        </w:rPr>
        <w:t>100</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CN"/>
        </w:rPr>
        <w:t>优</w:t>
      </w:r>
      <w:r>
        <w:rPr>
          <w:rFonts w:hint="eastAsia" w:ascii="仿宋_GB2312" w:cs="仿宋_GB2312"/>
          <w:color w:val="auto"/>
          <w:sz w:val="32"/>
          <w:szCs w:val="32"/>
          <w:highlight w:val="none"/>
        </w:rPr>
        <w:t>”，具体得分情况为：项目决</w:t>
      </w:r>
      <w:r>
        <w:rPr>
          <w:rFonts w:hint="eastAsia" w:ascii="仿宋_GB2312" w:cs="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w:t>
      </w:r>
      <w:r>
        <w:rPr>
          <w:rFonts w:hint="eastAsia" w:ascii="仿宋_GB2312" w:hAnsi="仿宋_GB2312" w:cs="仿宋_GB2312"/>
          <w:color w:val="auto"/>
          <w:sz w:val="32"/>
          <w:szCs w:val="32"/>
          <w:lang w:eastAsia="zh-Hans"/>
        </w:rPr>
        <w:t>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3"/>
        <w:spacing w:line="600" w:lineRule="exact"/>
        <w:ind w:firstLine="736"/>
        <w:rPr>
          <w:rFonts w:cs="仿宋_GB2312"/>
          <w:color w:val="auto"/>
        </w:rPr>
      </w:pPr>
      <w:r>
        <w:rPr>
          <w:rFonts w:hint="eastAsia" w:cs="仿宋_GB2312"/>
          <w:b/>
          <w:bCs/>
        </w:rPr>
        <w:t>1.立项依据充分性：</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关于提前下达</w:t>
      </w:r>
      <w:r>
        <w:rPr>
          <w:rFonts w:hint="eastAsia" w:ascii="仿宋_GB2312" w:hAnsi="仿宋_GB2312" w:cs="仿宋_GB2312"/>
          <w:color w:val="auto"/>
          <w:sz w:val="32"/>
          <w:szCs w:val="32"/>
          <w:lang w:eastAsia="zh-Hans"/>
        </w:rPr>
        <w:t>2022年自治区公共卫生服务（地方公共卫生）补助资金</w:t>
      </w:r>
      <w:r>
        <w:rPr>
          <w:rFonts w:hint="eastAsia" w:ascii="仿宋_GB2312" w:hAnsi="仿宋_GB2312" w:cs="仿宋_GB2312"/>
          <w:color w:val="auto"/>
          <w:sz w:val="32"/>
          <w:szCs w:val="32"/>
          <w:lang w:eastAsia="zh-CN"/>
        </w:rPr>
        <w:t>预算</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昌州</w:t>
      </w:r>
      <w:r>
        <w:rPr>
          <w:rFonts w:hint="eastAsia" w:ascii="仿宋_GB2312" w:hAnsi="仿宋_GB2312" w:cs="仿宋_GB2312"/>
          <w:color w:val="auto"/>
          <w:sz w:val="32"/>
          <w:szCs w:val="32"/>
        </w:rPr>
        <w:t>财</w:t>
      </w:r>
      <w:r>
        <w:rPr>
          <w:rFonts w:hint="eastAsia" w:ascii="仿宋_GB2312" w:hAnsi="仿宋_GB2312" w:cs="仿宋_GB2312"/>
          <w:color w:val="auto"/>
          <w:sz w:val="32"/>
          <w:szCs w:val="32"/>
          <w:lang w:eastAsia="zh-CN"/>
        </w:rPr>
        <w:t>社</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w:t>
      </w:r>
      <w:r>
        <w:rPr>
          <w:rFonts w:hint="eastAsia" w:ascii="仿宋_GB2312"/>
          <w:color w:val="auto"/>
          <w:sz w:val="32"/>
          <w:szCs w:val="32"/>
          <w:lang w:val="en-US" w:eastAsia="zh-CN"/>
        </w:rPr>
        <w:t>64</w:t>
      </w:r>
      <w:r>
        <w:rPr>
          <w:rFonts w:hint="eastAsia" w:ascii="仿宋_GB2312" w:hAnsi="仿宋_GB2312" w:cs="仿宋_GB2312"/>
          <w:color w:val="auto"/>
          <w:sz w:val="32"/>
          <w:szCs w:val="32"/>
        </w:rPr>
        <w:t>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w:t>
      </w:r>
      <w:r>
        <w:rPr>
          <w:rFonts w:hint="eastAsia" w:hAnsi="仿宋_GB2312" w:cs="仿宋_GB2312"/>
          <w:spacing w:val="0"/>
          <w:lang w:eastAsia="zh-Hans"/>
        </w:rPr>
        <w:t>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spacing w:line="600" w:lineRule="exact"/>
        <w:ind w:firstLine="736"/>
        <w:rPr>
          <w:rFonts w:cs="仿宋_GB2312"/>
          <w:color w:val="auto"/>
        </w:rPr>
      </w:pPr>
      <w:r>
        <w:rPr>
          <w:rFonts w:hint="eastAsia" w:cs="仿宋_GB2312"/>
          <w:b/>
          <w:bCs/>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cs="仿宋_GB2312"/>
          <w:color w:val="auto"/>
          <w:sz w:val="32"/>
          <w:szCs w:val="32"/>
        </w:rPr>
        <w:t>，</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r>
        <w:rPr>
          <w:rFonts w:hint="eastAsia" w:ascii="仿宋_GB2312" w:cs="仿宋_GB2312"/>
          <w:color w:val="FF0000"/>
          <w:sz w:val="32"/>
          <w:szCs w:val="32"/>
        </w:rPr>
        <w:t xml:space="preserve"> </w:t>
      </w:r>
    </w:p>
    <w:p>
      <w:pPr>
        <w:spacing w:line="600" w:lineRule="exact"/>
        <w:ind w:firstLine="643"/>
        <w:rPr>
          <w:rFonts w:ascii="仿宋_GB2312" w:cs="仿宋_GB2312"/>
          <w:color w:val="FF0000"/>
          <w:sz w:val="32"/>
          <w:szCs w:val="32"/>
        </w:rPr>
      </w:pPr>
      <w:r>
        <w:rPr>
          <w:rFonts w:hint="eastAsia" w:ascii="仿宋_GB2312" w:cs="仿宋_GB2312"/>
          <w:b/>
          <w:bCs/>
          <w:sz w:val="32"/>
          <w:szCs w:val="32"/>
        </w:rPr>
        <w:t>2.预算执行率：</w:t>
      </w:r>
      <w:r>
        <w:rPr>
          <w:rFonts w:hint="eastAsia" w:ascii="仿宋_GB2312" w:cs="仿宋_GB2312"/>
          <w:b/>
          <w:bCs/>
          <w:sz w:val="32"/>
          <w:szCs w:val="32"/>
          <w:lang w:eastAsia="zh-Hans"/>
        </w:rPr>
        <w:t>本项</w:t>
      </w:r>
      <w:r>
        <w:rPr>
          <w:rFonts w:hint="eastAsia" w:ascii="仿宋_GB2312" w:cs="仿宋_GB2312"/>
          <w:b/>
          <w:bCs/>
          <w:color w:val="auto"/>
          <w:sz w:val="32"/>
          <w:szCs w:val="32"/>
          <w:lang w:eastAsia="zh-Hans"/>
        </w:rPr>
        <w:t>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19.69</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19.69</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财务管理</w:t>
      </w:r>
      <w:r>
        <w:rPr>
          <w:rFonts w:ascii="仿宋_GB2312" w:cs="仿宋_GB2312"/>
          <w:color w:val="auto"/>
          <w:sz w:val="32"/>
          <w:szCs w:val="32"/>
        </w:rPr>
        <w:t>》</w:t>
      </w:r>
      <w:r>
        <w:rPr>
          <w:rFonts w:hint="eastAsia" w:ascii="仿宋_GB2312" w:cs="仿宋_GB2312"/>
          <w:color w:val="auto"/>
          <w:sz w:val="32"/>
          <w:szCs w:val="32"/>
          <w:lang w:eastAsia="zh-CN"/>
        </w:rPr>
        <w:t>、《内控制度》、《财务审批工作制度》</w:t>
      </w:r>
      <w:r>
        <w:rPr>
          <w:rFonts w:hint="eastAsia" w:ascii="仿宋_GB2312" w:cs="仿宋_GB2312"/>
          <w:color w:val="auto"/>
          <w:sz w:val="32"/>
          <w:szCs w:val="32"/>
        </w:rPr>
        <w:t>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三重一大</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w:t>
      </w:r>
      <w:r>
        <w:rPr>
          <w:rFonts w:hint="eastAsia" w:ascii="仿宋_GB2312" w:cs="仿宋_GB2312"/>
          <w:color w:val="auto"/>
          <w:sz w:val="32"/>
          <w:szCs w:val="32"/>
          <w:lang w:eastAsia="zh-CN"/>
        </w:rPr>
        <w:t>市卫生健康委员会</w:t>
      </w:r>
      <w:r>
        <w:rPr>
          <w:rFonts w:hint="eastAsia" w:ascii="仿宋_GB2312" w:cs="仿宋_GB2312"/>
          <w:color w:val="auto"/>
          <w:sz w:val="32"/>
          <w:szCs w:val="32"/>
        </w:rPr>
        <w:t>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10</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w:t>
      </w:r>
      <w:r>
        <w:rPr>
          <w:rFonts w:hint="eastAsia" w:ascii="仿宋_GB2312" w:hAnsi="仿宋_GB2312" w:cs="仿宋_GB2312"/>
          <w:b w:val="0"/>
          <w:bCs w:val="0"/>
          <w:color w:val="auto"/>
          <w:sz w:val="32"/>
          <w:szCs w:val="32"/>
        </w:rPr>
        <w:t>分</w:t>
      </w:r>
      <w:r>
        <w:rPr>
          <w:rFonts w:hint="eastAsia" w:ascii="仿宋_GB2312"/>
          <w:b w:val="0"/>
          <w:bCs w:val="0"/>
          <w:color w:val="auto"/>
          <w:sz w:val="32"/>
          <w:szCs w:val="32"/>
          <w:lang w:val="en-US" w:eastAsia="zh-CN"/>
        </w:rPr>
        <w:t>30</w:t>
      </w:r>
      <w:r>
        <w:rPr>
          <w:rFonts w:hint="eastAsia" w:ascii="仿宋_GB2312" w:hAnsi="仿宋_GB2312" w:cs="仿宋_GB2312"/>
          <w:b w:val="0"/>
          <w:bCs w:val="0"/>
          <w:color w:val="auto"/>
          <w:sz w:val="32"/>
          <w:szCs w:val="32"/>
        </w:rPr>
        <w:t>分，得分率为</w:t>
      </w:r>
      <w:r>
        <w:rPr>
          <w:rFonts w:hint="eastAsia" w:ascii="仿宋_GB2312"/>
          <w:b w:val="0"/>
          <w:bCs w:val="0"/>
          <w:color w:val="auto"/>
          <w:sz w:val="32"/>
          <w:szCs w:val="32"/>
          <w:lang w:val="en-US" w:eastAsia="zh-CN"/>
        </w:rPr>
        <w:t>100</w:t>
      </w:r>
      <w:r>
        <w:rPr>
          <w:rFonts w:hint="eastAsia" w:ascii="仿宋_GB2312" w:hAnsi="仿宋_GB2312" w:cs="仿宋_GB2312"/>
          <w:b w:val="0"/>
          <w:bCs w:val="0"/>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全</w:t>
      </w:r>
      <w:r>
        <w:rPr>
          <w:rFonts w:hint="eastAsia" w:ascii="仿宋_GB2312" w:hAnsi="仿宋_GB2312" w:cs="仿宋_GB2312"/>
          <w:color w:val="auto"/>
          <w:sz w:val="32"/>
          <w:szCs w:val="32"/>
          <w:lang w:val="en-US" w:eastAsia="zh-CN"/>
        </w:rPr>
        <w:t>民</w:t>
      </w:r>
      <w:r>
        <w:rPr>
          <w:rFonts w:hint="eastAsia" w:ascii="仿宋_GB2312" w:hAnsi="仿宋_GB2312" w:cs="仿宋_GB2312"/>
          <w:color w:val="auto"/>
          <w:sz w:val="32"/>
          <w:szCs w:val="32"/>
          <w:lang w:eastAsia="zh-CN"/>
        </w:rPr>
        <w:t>健康体检人数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3445人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冠新体检系统</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全</w:t>
      </w:r>
      <w:r>
        <w:rPr>
          <w:rFonts w:hint="eastAsia" w:ascii="仿宋_GB2312" w:hAnsi="仿宋_GB2312" w:cs="仿宋_GB2312"/>
          <w:color w:val="auto"/>
          <w:sz w:val="32"/>
          <w:szCs w:val="32"/>
          <w:lang w:val="en-US" w:eastAsia="zh-CN"/>
        </w:rPr>
        <w:t>民</w:t>
      </w:r>
      <w:r>
        <w:rPr>
          <w:rFonts w:hint="eastAsia" w:ascii="仿宋_GB2312" w:hAnsi="仿宋_GB2312" w:cs="仿宋_GB2312"/>
          <w:color w:val="auto"/>
          <w:sz w:val="32"/>
          <w:szCs w:val="32"/>
          <w:lang w:eastAsia="zh-CN"/>
        </w:rPr>
        <w:t>健康体检</w:t>
      </w:r>
      <w:r>
        <w:rPr>
          <w:rFonts w:hint="eastAsia" w:ascii="仿宋_GB2312" w:hAnsi="仿宋_GB2312" w:cs="仿宋_GB2312"/>
          <w:color w:val="auto"/>
          <w:sz w:val="32"/>
          <w:szCs w:val="32"/>
          <w:lang w:eastAsia="zh-Hans"/>
        </w:rPr>
        <w:t>人数</w:t>
      </w:r>
      <w:r>
        <w:rPr>
          <w:rFonts w:hint="eastAsia" w:ascii="仿宋_GB2312" w:hAnsi="仿宋_GB2312" w:cs="仿宋_GB2312"/>
          <w:color w:val="auto"/>
          <w:sz w:val="32"/>
          <w:szCs w:val="32"/>
        </w:rPr>
        <w:t>为</w:t>
      </w:r>
      <w:r>
        <w:rPr>
          <w:rFonts w:hint="eastAsia" w:ascii="仿宋_GB2312" w:hAnsi="仿宋_GB2312" w:cs="仿宋_GB2312"/>
          <w:color w:val="auto"/>
          <w:sz w:val="32"/>
          <w:szCs w:val="32"/>
          <w:lang w:val="en-US" w:eastAsia="zh-CN"/>
        </w:rPr>
        <w:t>3756人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全民健康体检设备到位率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default" w:ascii="Arial" w:hAnsi="Arial" w:cs="Arial"/>
          <w:b w:val="0"/>
          <w:bCs w:val="0"/>
          <w:color w:val="auto"/>
          <w:sz w:val="32"/>
          <w:szCs w:val="32"/>
          <w:lang w:eastAsia="zh-Hans"/>
        </w:rPr>
        <w:t>≥</w:t>
      </w:r>
      <w:r>
        <w:rPr>
          <w:rFonts w:hint="eastAsia" w:ascii="仿宋_GB2312" w:hAnsi="仿宋_GB2312" w:cs="仿宋_GB2312"/>
          <w:color w:val="auto"/>
          <w:sz w:val="32"/>
          <w:szCs w:val="32"/>
          <w:lang w:val="en-US" w:eastAsia="zh-CN"/>
        </w:rPr>
        <w:t>70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”，根据现场核查可知，</w:t>
      </w:r>
      <w:r>
        <w:rPr>
          <w:rFonts w:hint="eastAsia" w:ascii="仿宋_GB2312" w:hAnsi="仿宋_GB2312" w:cs="仿宋_GB2312"/>
          <w:color w:val="auto"/>
          <w:sz w:val="32"/>
          <w:szCs w:val="32"/>
        </w:rPr>
        <w:t>全民健康体检设备到位率</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得分2分</w:t>
      </w:r>
      <w:r>
        <w:rPr>
          <w:rFonts w:hint="eastAsia" w:ascii="仿宋_GB2312" w:hAnsi="仿宋_GB2312" w:cs="仿宋_GB2312"/>
          <w:color w:val="auto"/>
          <w:sz w:val="32"/>
          <w:szCs w:val="32"/>
        </w:rPr>
        <w:t>。</w:t>
      </w:r>
    </w:p>
    <w:p>
      <w:pPr>
        <w:pStyle w:val="2"/>
        <w:rPr>
          <w:rFonts w:hint="eastAsia" w:ascii="仿宋_GB2312" w:hAnsi="仿宋_GB2312" w:cs="仿宋_GB2312"/>
          <w:b w:val="0"/>
          <w:bCs w:val="0"/>
          <w:color w:val="auto"/>
          <w:sz w:val="32"/>
          <w:szCs w:val="32"/>
        </w:rPr>
      </w:pPr>
      <w:r>
        <w:rPr>
          <w:rFonts w:hint="eastAsia"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rPr>
        <w:t>全民健康体检完成率</w:t>
      </w:r>
      <w:r>
        <w:rPr>
          <w:rFonts w:hint="eastAsia" w:ascii="仿宋_GB2312" w:hAnsi="仿宋_GB2312" w:cs="仿宋_GB2312"/>
          <w:b w:val="0"/>
          <w:bCs w:val="0"/>
          <w:color w:val="auto"/>
          <w:sz w:val="32"/>
          <w:szCs w:val="32"/>
          <w:lang w:eastAsia="zh-Hans"/>
        </w:rPr>
        <w:t>”指标</w:t>
      </w:r>
      <w:r>
        <w:rPr>
          <w:rFonts w:hint="eastAsia" w:ascii="仿宋_GB2312" w:hAnsi="仿宋_GB2312" w:cs="仿宋_GB2312"/>
          <w:b w:val="0"/>
          <w:bCs w:val="0"/>
          <w:color w:val="auto"/>
          <w:sz w:val="32"/>
          <w:szCs w:val="32"/>
        </w:rPr>
        <w:t>，</w:t>
      </w:r>
      <w:r>
        <w:rPr>
          <w:rFonts w:hint="eastAsia" w:ascii="仿宋_GB2312" w:hAnsi="仿宋_GB2312" w:cs="仿宋_GB2312"/>
          <w:b w:val="0"/>
          <w:bCs w:val="0"/>
          <w:color w:val="auto"/>
          <w:sz w:val="32"/>
          <w:szCs w:val="32"/>
          <w:lang w:eastAsia="zh-Hans"/>
        </w:rPr>
        <w:t>预期指标值为“</w:t>
      </w:r>
      <w:r>
        <w:rPr>
          <w:rFonts w:hint="default" w:ascii="Arial" w:hAnsi="Arial" w:cs="Arial"/>
          <w:b w:val="0"/>
          <w:bCs w:val="0"/>
          <w:color w:val="auto"/>
          <w:sz w:val="32"/>
          <w:szCs w:val="32"/>
          <w:lang w:eastAsia="zh-Hans"/>
        </w:rPr>
        <w:t>≥</w:t>
      </w:r>
      <w:r>
        <w:rPr>
          <w:rFonts w:hint="eastAsia" w:cs="仿宋_GB2312"/>
          <w:b w:val="0"/>
          <w:bCs w:val="0"/>
          <w:color w:val="auto"/>
          <w:sz w:val="32"/>
          <w:szCs w:val="32"/>
          <w:lang w:val="en-US" w:eastAsia="zh-CN"/>
        </w:rPr>
        <w:t>90</w:t>
      </w:r>
      <w:r>
        <w:rPr>
          <w:rFonts w:hint="eastAsia" w:ascii="仿宋_GB2312" w:hAnsi="仿宋_GB2312" w:cs="仿宋_GB2312"/>
          <w:b w:val="0"/>
          <w:bCs w:val="0"/>
          <w:color w:val="auto"/>
          <w:sz w:val="32"/>
          <w:szCs w:val="32"/>
        </w:rPr>
        <w:t>%</w:t>
      </w:r>
      <w:r>
        <w:rPr>
          <w:rFonts w:hint="eastAsia" w:ascii="仿宋_GB2312" w:hAnsi="仿宋_GB2312" w:cs="仿宋_GB2312"/>
          <w:b w:val="0"/>
          <w:bCs w:val="0"/>
          <w:color w:val="auto"/>
          <w:sz w:val="32"/>
          <w:szCs w:val="32"/>
          <w:lang w:eastAsia="zh-Hans"/>
        </w:rPr>
        <w:t>”，根据冠新体检系统可知，</w:t>
      </w:r>
      <w:r>
        <w:rPr>
          <w:rFonts w:hint="eastAsia" w:ascii="仿宋_GB2312" w:hAnsi="仿宋_GB2312" w:cs="仿宋_GB2312"/>
          <w:b w:val="0"/>
          <w:bCs w:val="0"/>
          <w:color w:val="auto"/>
          <w:sz w:val="32"/>
          <w:szCs w:val="32"/>
        </w:rPr>
        <w:t>全民健康体检完成率</w:t>
      </w:r>
      <w:r>
        <w:rPr>
          <w:rFonts w:ascii="仿宋_GB2312" w:hAnsi="仿宋_GB2312" w:cs="仿宋_GB2312"/>
          <w:b w:val="0"/>
          <w:bCs w:val="0"/>
          <w:color w:val="auto"/>
          <w:sz w:val="32"/>
          <w:szCs w:val="32"/>
          <w:lang w:eastAsia="zh-Hans"/>
        </w:rPr>
        <w:t>10</w:t>
      </w:r>
      <w:r>
        <w:rPr>
          <w:rFonts w:hint="eastAsia" w:cs="仿宋_GB2312"/>
          <w:b w:val="0"/>
          <w:bCs w:val="0"/>
          <w:color w:val="auto"/>
          <w:sz w:val="32"/>
          <w:szCs w:val="32"/>
          <w:lang w:val="en-US" w:eastAsia="zh-CN"/>
        </w:rPr>
        <w:t>9</w:t>
      </w:r>
      <w:r>
        <w:rPr>
          <w:rFonts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rPr>
        <w:t>与预期目标一致，根据评分标准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得分3分</w:t>
      </w:r>
      <w:r>
        <w:rPr>
          <w:rFonts w:hint="eastAsia" w:ascii="仿宋_GB2312" w:hAnsi="仿宋_GB2312" w:cs="仿宋_GB2312"/>
          <w:b w:val="0"/>
          <w:bCs w:val="0"/>
          <w:color w:val="auto"/>
          <w:sz w:val="32"/>
          <w:szCs w:val="32"/>
        </w:rPr>
        <w:t>。</w:t>
      </w:r>
    </w:p>
    <w:p>
      <w:pPr>
        <w:rPr>
          <w:color w:val="auto"/>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全面健康档案规范化电子建档率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default" w:ascii="Arial" w:hAnsi="Arial" w:cs="Arial"/>
          <w:b w:val="0"/>
          <w:bCs w:val="0"/>
          <w:color w:val="auto"/>
          <w:sz w:val="32"/>
          <w:szCs w:val="32"/>
          <w:lang w:eastAsia="zh-Hans"/>
        </w:rPr>
        <w:t>≥</w:t>
      </w:r>
      <w:r>
        <w:rPr>
          <w:rFonts w:hint="eastAsia" w:ascii="仿宋_GB2312" w:hAnsi="仿宋_GB2312" w:cs="仿宋_GB2312"/>
          <w:color w:val="auto"/>
          <w:sz w:val="32"/>
          <w:szCs w:val="32"/>
          <w:lang w:val="en-US" w:eastAsia="zh-CN"/>
        </w:rPr>
        <w:t>75</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”，根据</w:t>
      </w:r>
      <w:r>
        <w:rPr>
          <w:rFonts w:hint="eastAsia" w:ascii="仿宋_GB2312" w:hAnsi="仿宋_GB2312" w:cs="仿宋_GB2312"/>
          <w:b w:val="0"/>
          <w:bCs w:val="0"/>
          <w:color w:val="auto"/>
          <w:sz w:val="32"/>
          <w:szCs w:val="32"/>
          <w:lang w:eastAsia="zh-Hans"/>
        </w:rPr>
        <w:t>冠新体检系统</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全面健康档案规范化电子建档率</w:t>
      </w:r>
      <w:r>
        <w:rPr>
          <w:rFonts w:hint="default" w:ascii="Arial" w:hAnsi="Arial" w:cs="Arial"/>
          <w:b w:val="0"/>
          <w:bCs w:val="0"/>
          <w:color w:val="auto"/>
          <w:sz w:val="32"/>
          <w:szCs w:val="32"/>
          <w:lang w:eastAsia="zh-Hans"/>
        </w:rPr>
        <w:t>≥</w:t>
      </w:r>
      <w:r>
        <w:rPr>
          <w:rFonts w:hint="eastAsia" w:ascii="仿宋_GB2312" w:hAnsi="仿宋_GB2312" w:cs="仿宋_GB2312"/>
          <w:color w:val="auto"/>
          <w:sz w:val="32"/>
          <w:szCs w:val="32"/>
          <w:lang w:val="en-US" w:eastAsia="zh-CN"/>
        </w:rPr>
        <w:t>87</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w:t>
      </w:r>
      <w:r>
        <w:rPr>
          <w:rFonts w:hint="eastAsia" w:ascii="仿宋_GB2312" w:hAns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得分3分</w:t>
      </w:r>
      <w:r>
        <w:rPr>
          <w:rFonts w:hint="eastAsia" w:ascii="仿宋_GB2312" w:hAnsi="仿宋_GB2312" w:cs="仿宋_GB2312"/>
          <w:b w:val="0"/>
          <w:bCs w:val="0"/>
          <w:color w:val="auto"/>
          <w:sz w:val="32"/>
          <w:szCs w:val="32"/>
        </w:rPr>
        <w:t>。</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ascii="仿宋_GB2312" w:hAnsi="仿宋_GB2312" w:cs="仿宋_GB2312"/>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项目完成时限</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31日</w:t>
      </w:r>
      <w:r>
        <w:rPr>
          <w:rFonts w:hint="eastAsia" w:ascii="仿宋_GB2312" w:cs="仿宋_GB2312"/>
          <w:b w:val="0"/>
          <w:color w:val="auto"/>
          <w:sz w:val="32"/>
          <w:szCs w:val="32"/>
          <w:lang w:eastAsia="zh-Hans"/>
        </w:rPr>
        <w:t>资金已全部支付完毕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2022年自治区公共卫生服务（地方公共卫生）补助资金（开展全民健康体检）</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19.69</w:t>
      </w:r>
      <w:r>
        <w:rPr>
          <w:rFonts w:hint="eastAsia" w:ascii="仿宋_GB2312" w:cs="仿宋_GB2312"/>
          <w:color w:val="auto"/>
          <w:sz w:val="32"/>
          <w:szCs w:val="32"/>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eastAsia="zh-CN"/>
        </w:rPr>
        <w:t>资金</w:t>
      </w:r>
      <w:r>
        <w:rPr>
          <w:rFonts w:hint="eastAsia" w:ascii="仿宋_GB2312" w:cs="仿宋_GB2312"/>
          <w:color w:val="auto"/>
          <w:sz w:val="32"/>
          <w:szCs w:val="32"/>
          <w:lang w:val="en-US" w:eastAsia="zh-CN"/>
        </w:rPr>
        <w:t>19.69</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w:t>
      </w:r>
      <w:r>
        <w:rPr>
          <w:rFonts w:hint="eastAsia" w:asci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得分4分</w:t>
      </w:r>
      <w:r>
        <w:rPr>
          <w:rFonts w:hint="eastAsia" w:ascii="仿宋_GB2312" w:hAnsi="仿宋_GB2312" w:cs="仿宋_GB2312"/>
          <w:b w:val="0"/>
          <w:bCs w:val="0"/>
          <w:color w:val="auto"/>
          <w:sz w:val="32"/>
          <w:szCs w:val="32"/>
        </w:rPr>
        <w:t>。</w:t>
      </w:r>
    </w:p>
    <w:p>
      <w:pPr>
        <w:spacing w:line="600" w:lineRule="exact"/>
        <w:ind w:firstLine="640"/>
        <w:rPr>
          <w:b w:val="0"/>
          <w:bCs w:val="0"/>
          <w:color w:val="auto"/>
          <w:sz w:val="32"/>
          <w:szCs w:val="32"/>
        </w:rPr>
      </w:pPr>
      <w:r>
        <w:rPr>
          <w:rFonts w:hint="eastAsia"/>
          <w:b w:val="0"/>
          <w:bCs w:val="0"/>
          <w:color w:val="auto"/>
          <w:sz w:val="32"/>
          <w:szCs w:val="32"/>
        </w:rPr>
        <w:t>“人均体检费”指标，预</w:t>
      </w:r>
      <w:bookmarkStart w:id="19" w:name="_GoBack"/>
      <w:bookmarkEnd w:id="19"/>
      <w:r>
        <w:rPr>
          <w:rFonts w:hint="eastAsia"/>
          <w:b w:val="0"/>
          <w:bCs w:val="0"/>
          <w:color w:val="auto"/>
          <w:sz w:val="32"/>
          <w:szCs w:val="32"/>
        </w:rPr>
        <w:t>期指标值为“≤</w:t>
      </w:r>
      <w:r>
        <w:rPr>
          <w:rFonts w:hint="eastAsia"/>
          <w:b w:val="0"/>
          <w:bCs w:val="0"/>
          <w:color w:val="auto"/>
          <w:sz w:val="32"/>
          <w:szCs w:val="32"/>
          <w:lang w:val="en-US" w:eastAsia="zh-CN"/>
        </w:rPr>
        <w:t>100元/人</w:t>
      </w:r>
      <w:r>
        <w:rPr>
          <w:rFonts w:hint="eastAsia"/>
          <w:b w:val="0"/>
          <w:bCs w:val="0"/>
          <w:color w:val="auto"/>
          <w:sz w:val="32"/>
          <w:szCs w:val="32"/>
        </w:rPr>
        <w:t>”，根据资金支付凭证显示，本项目人均体检费</w:t>
      </w:r>
      <w:r>
        <w:rPr>
          <w:rFonts w:hint="eastAsia"/>
          <w:b w:val="0"/>
          <w:bCs w:val="0"/>
          <w:color w:val="auto"/>
          <w:sz w:val="32"/>
          <w:szCs w:val="32"/>
          <w:lang w:val="en-US" w:eastAsia="zh-CN"/>
        </w:rPr>
        <w:t>100元/人</w:t>
      </w:r>
      <w:r>
        <w:rPr>
          <w:rFonts w:hint="eastAsia"/>
          <w:b w:val="0"/>
          <w:bCs w:val="0"/>
          <w:color w:val="auto"/>
          <w:sz w:val="32"/>
          <w:szCs w:val="32"/>
        </w:rPr>
        <w:t>，经费支出能够控制在绩效目标范围内</w:t>
      </w:r>
      <w:r>
        <w:rPr>
          <w:rFonts w:hint="eastAsia" w:ascii="仿宋_GB2312" w:cs="仿宋_GB2312"/>
          <w:color w:val="auto"/>
          <w:sz w:val="32"/>
          <w:szCs w:val="32"/>
          <w:lang w:eastAsia="zh-CN"/>
        </w:rPr>
        <w:t>，</w:t>
      </w:r>
      <w:r>
        <w:rPr>
          <w:rFonts w:hint="eastAsia" w:ascii="仿宋_GB2312" w:hAnsi="仿宋_GB2312" w:cs="仿宋_GB2312"/>
          <w:b w:val="0"/>
          <w:bCs w:val="0"/>
          <w:color w:val="auto"/>
          <w:sz w:val="32"/>
          <w:szCs w:val="32"/>
        </w:rPr>
        <w:t>根据评分标准</w:t>
      </w:r>
      <w:r>
        <w:rPr>
          <w:rFonts w:hint="eastAsia" w:cs="仿宋_GB2312"/>
          <w:b w:val="0"/>
          <w:bCs w:val="0"/>
          <w:color w:val="auto"/>
          <w:sz w:val="32"/>
          <w:szCs w:val="32"/>
          <w:lang w:eastAsia="zh-CN"/>
        </w:rPr>
        <w:t>，</w:t>
      </w:r>
      <w:r>
        <w:rPr>
          <w:rFonts w:hint="eastAsia" w:cs="仿宋_GB2312"/>
          <w:b w:val="0"/>
          <w:bCs w:val="0"/>
          <w:color w:val="auto"/>
          <w:sz w:val="32"/>
          <w:szCs w:val="32"/>
          <w:lang w:val="en-US" w:eastAsia="zh-CN"/>
        </w:rPr>
        <w:t>得分4分</w:t>
      </w:r>
      <w:r>
        <w:rPr>
          <w:rFonts w:hint="eastAsia"/>
          <w:b w:val="0"/>
          <w:bCs w:val="0"/>
          <w:color w:val="auto"/>
          <w:sz w:val="32"/>
          <w:szCs w:val="32"/>
        </w:rPr>
        <w:t>。</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hAnsi="仿宋_GB2312" w:cs="仿宋_GB2312"/>
          <w:color w:val="auto"/>
          <w:sz w:val="32"/>
          <w:szCs w:val="32"/>
          <w:lang w:val="en-US" w:eastAsia="zh-CN"/>
        </w:rPr>
        <w:t>3</w:t>
      </w:r>
      <w:r>
        <w:rPr>
          <w:rFonts w:hint="eastAsia" w:ascii="仿宋_GB2312"/>
          <w:color w:val="auto"/>
          <w:sz w:val="32"/>
          <w:szCs w:val="32"/>
          <w:lang w:val="en-US" w:eastAsia="zh-CN"/>
        </w:rPr>
        <w:t>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rFonts w:ascii="仿宋_GB2312" w:hAnsi="仿宋_GB2312" w:cs="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居民健康水平提高</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“逐步提高”，</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“有所提高”</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公共卫生均等化水平</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“逐步提高”，根据本单位年度考核情况</w:t>
      </w:r>
      <w:r>
        <w:rPr>
          <w:rFonts w:hint="eastAsia"/>
          <w:color w:val="auto"/>
          <w:sz w:val="32"/>
          <w:szCs w:val="32"/>
        </w:rPr>
        <w:t>可知</w:t>
      </w:r>
      <w:r>
        <w:rPr>
          <w:rFonts w:hint="eastAsia" w:ascii="仿宋_GB2312"/>
          <w:color w:val="auto"/>
          <w:sz w:val="32"/>
          <w:szCs w:val="32"/>
          <w:lang w:eastAsia="zh-Hans"/>
        </w:rPr>
        <w:t>，</w:t>
      </w:r>
      <w:r>
        <w:rPr>
          <w:rFonts w:hint="eastAsia"/>
          <w:color w:val="auto"/>
          <w:sz w:val="32"/>
          <w:szCs w:val="32"/>
        </w:rPr>
        <w:t>实际完成值为</w:t>
      </w:r>
      <w:r>
        <w:rPr>
          <w:rFonts w:hint="eastAsia" w:ascii="仿宋_GB2312"/>
          <w:color w:val="auto"/>
          <w:sz w:val="32"/>
          <w:szCs w:val="32"/>
          <w:lang w:eastAsia="zh-Hans"/>
        </w:rPr>
        <w:t>“有所提高”</w:t>
      </w:r>
      <w:r>
        <w:rPr>
          <w:rFonts w:hint="eastAsia" w:ascii="仿宋_GB2312"/>
          <w:color w:val="auto"/>
          <w:sz w:val="32"/>
          <w:szCs w:val="32"/>
          <w:lang w:eastAsia="zh-CN"/>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1921"/>
      <w:bookmarkStart w:id="17" w:name="_Toc28290"/>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目标群体满意度”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hint="eastAsia" w:ascii="仿宋_GB2312" w:eastAsia="宋体" w:cs="仿宋_GB2312"/>
          <w:color w:val="auto"/>
          <w:kern w:val="2"/>
          <w:sz w:val="32"/>
          <w:szCs w:val="32"/>
          <w:lang w:val="en-US" w:eastAsia="zh-CN"/>
        </w:rPr>
        <w:t>80</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eastAsia="zh-CN"/>
        </w:rPr>
        <w:t>辖区居民</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学生满意度达</w:t>
      </w:r>
      <w:r>
        <w:rPr>
          <w:rFonts w:hint="eastAsia" w:ascii="仿宋_GB2312" w:cs="仿宋_GB2312"/>
          <w:color w:val="auto"/>
          <w:kern w:val="2"/>
          <w:sz w:val="32"/>
          <w:szCs w:val="32"/>
          <w:lang w:val="en-US" w:eastAsia="zh-CN"/>
        </w:rPr>
        <w:t>90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Hans"/>
        </w:rPr>
        <w:t>2022年自治区公共卫生服务（地方公共卫生）补助资金（开展全民健康体检）项目预算金额</w:t>
      </w:r>
      <w:r>
        <w:rPr>
          <w:rFonts w:hint="eastAsia" w:ascii="仿宋_GB2312"/>
          <w:color w:val="auto"/>
          <w:sz w:val="32"/>
          <w:szCs w:val="32"/>
          <w:lang w:val="en-US" w:eastAsia="zh-CN"/>
        </w:rPr>
        <w:t>37.74</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37.74</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37.74</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FF0000"/>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年本单位负责实施的2022年自治区公共卫生服务（地方公共卫生）补助资金（开展全民健康体检）项目的绩效目标及指标已经全部达成，不存在偏差情况。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spacing w:line="560" w:lineRule="exact"/>
        <w:ind w:firstLine="579" w:firstLineChars="181"/>
        <w:rPr>
          <w:rFonts w:hint="eastAsia" w:ascii="仿宋_GB2312" w:hAnsi="仿宋_GB2312" w:eastAsia="仿宋_GB2312" w:cs="仿宋_GB2312"/>
          <w:color w:val="auto"/>
          <w:kern w:val="0"/>
          <w:sz w:val="32"/>
          <w:szCs w:val="32"/>
          <w:lang w:val="en-US" w:eastAsia="zh-CN" w:bidi="ar-SA"/>
        </w:rPr>
      </w:pPr>
      <w:bookmarkStart w:id="18" w:name="_Toc68364674"/>
      <w:r>
        <w:rPr>
          <w:rFonts w:hint="eastAsia" w:ascii="仿宋_GB2312" w:hAnsi="仿宋_GB2312" w:eastAsia="仿宋_GB2312" w:cs="仿宋_GB2312"/>
          <w:color w:val="auto"/>
          <w:kern w:val="0"/>
          <w:sz w:val="32"/>
          <w:szCs w:val="32"/>
          <w:lang w:val="en-US" w:eastAsia="zh-CN" w:bidi="ar-SA"/>
        </w:rPr>
        <w:t>（一）多措并举宣传，提升健康体检知晓率</w:t>
      </w:r>
    </w:p>
    <w:p>
      <w:pPr>
        <w:spacing w:line="560" w:lineRule="exact"/>
        <w:ind w:firstLine="579" w:firstLineChars="181"/>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目前，卫生院共制作全民健康体检宣传展板20个，标语17条，悬挂横幅19条，全民体检通知单5000张，致全体市民的一封信10000份。</w:t>
      </w:r>
    </w:p>
    <w:p>
      <w:pPr>
        <w:spacing w:line="560" w:lineRule="exact"/>
        <w:ind w:firstLine="579" w:firstLineChars="181"/>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（二）统筹组织协调，确保健康体检全覆盖</w:t>
      </w:r>
    </w:p>
    <w:p>
      <w:pPr>
        <w:spacing w:line="560" w:lineRule="exact"/>
        <w:ind w:firstLine="579" w:firstLineChars="181"/>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截至2019年12月31日共完成体检9642人，其中0——6岁儿童548人，15——64岁6582人，65--79岁1705人，80岁以上老807人。</w:t>
      </w:r>
    </w:p>
    <w:p>
      <w:pPr>
        <w:spacing w:line="560" w:lineRule="exact"/>
        <w:ind w:firstLine="579" w:firstLineChars="181"/>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（三）组建医疗梯队，提高健康体检质量</w:t>
      </w:r>
    </w:p>
    <w:p>
      <w:pPr>
        <w:spacing w:line="560" w:lineRule="exact"/>
        <w:ind w:firstLine="579" w:firstLineChars="181"/>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为全力做好全民健康体检工作，卫生院加强对全民健康体检工作质量的管理。一是科学调配医护人员与技术人员，安排卫生院24人全部参与到全民健康体检工作中，保证全民健康体检工作正常开展。二是积极参加卫计委组织的各类全民体检培训，及时组织中心体检医师、辅助检查科室、信息录入人员对体检结果分析、评价、反馈等内容进行培训，对体检中发现的问题及时进行整改。三是建立日报告制度，安排专人对每天体检工作量及进展情况进行分类统计并按时上报。</w:t>
      </w:r>
    </w:p>
    <w:p>
      <w:pPr>
        <w:spacing w:line="560" w:lineRule="exact"/>
        <w:ind w:firstLine="579" w:firstLineChars="181"/>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（四）合理设置科室，优化健康体检流程</w:t>
      </w:r>
    </w:p>
    <w:p>
      <w:pPr>
        <w:spacing w:line="560" w:lineRule="exact"/>
        <w:ind w:firstLine="579" w:firstLineChars="181"/>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为方便居民体检，我们不断优化健康体检流程，尽可能方便居民体检。一是卫生院安排专人发号使居民按序号进行体检。每完成一项体检，都有工作人员签字，直至最后一项体检完成。二是将所有体检科室设置在一楼，每个体检科室门口都设有与体检通知单相对应的序号，在门诊大厅公示体检流程图，制作规范统一的分流指示标示、制度以及各项检查规范，每天安排一名工作人员做好体检居民引导服务工作，防止出现扎堆、混乱现象。四是充分尊重体检居民隐私权，分别设置了男、女B超室、心电图室、体格检查室，做到一室一医一体检者。五是设置了抢救室，配备抢救车、氧气瓶、抢救药品等应急抢救设备，并对急救药品登记造册，专人管理，定期检查。六是为体检居民准备鸡蛋、面包、奶茶等营养早餐，设置了专门的配餐室、饮水区，方便体检居民就餐，防止体检居民在体检过程中出现低血糖及其他不良反映。</w:t>
      </w:r>
    </w:p>
    <w:p>
      <w:pPr>
        <w:spacing w:line="560" w:lineRule="exact"/>
        <w:ind w:firstLine="579" w:firstLineChars="181"/>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（五）建立健康档案，做好阳性指标管理</w:t>
      </w:r>
    </w:p>
    <w:p>
      <w:pPr>
        <w:spacing w:line="560" w:lineRule="exact"/>
        <w:ind w:firstLine="579" w:firstLineChars="181"/>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大西渠镇卫生院本着体检一人建档一人的原则，确保采集的居民健康信息数据真实可靠。一是辅助科室根据体检结果确认危急值后，立刻报告主检医师登记，并在规定时间内完成处置。二是对体检中发现的危急值重症者中心又无条件处理的患者，及时通知患者前往上级医院就诊。48小时阳性结果由中心主检医师在规定时间内完成结果反馈，指导患者及时复诊或就诊，切实做到早发现、早诊断、早治疗。三是一般阳性结果由中心主检医师做好健康评价后返至各村卫生室，各村一根据健康评价将结果反馈给居民。四是对体检中发现的阳性病人单独进行登记，做好后续追踪服务，属慢病患者的，纳入到公共卫生慢病进行管理中，属0-6岁儿童贫血、营养不良等阳性人群的，纳入到妇幼卫生进行管理。</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黑体" w:hAnsi="黑体" w:eastAsia="黑体"/>
          <w:color w:val="auto"/>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FF0000"/>
          <w:spacing w:val="-4"/>
          <w:sz w:val="32"/>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10601030101010101"/>
    <w:charset w:val="86"/>
    <w:family w:val="script"/>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0MzhhMGE4ZTMyNjYwYjU1NjZlZWFhZWM3NDEwNzMifQ=="/>
  </w:docVars>
  <w:rsids>
    <w:rsidRoot w:val="68291A1A"/>
    <w:rsid w:val="00004DD3"/>
    <w:rsid w:val="000235A3"/>
    <w:rsid w:val="000545A8"/>
    <w:rsid w:val="001472A5"/>
    <w:rsid w:val="0015505A"/>
    <w:rsid w:val="001623FF"/>
    <w:rsid w:val="00166E74"/>
    <w:rsid w:val="00175A91"/>
    <w:rsid w:val="00192D10"/>
    <w:rsid w:val="001A4AC3"/>
    <w:rsid w:val="001B5602"/>
    <w:rsid w:val="001E2515"/>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561367"/>
    <w:rsid w:val="04670394"/>
    <w:rsid w:val="08421204"/>
    <w:rsid w:val="0BAC7EAB"/>
    <w:rsid w:val="0BC1013B"/>
    <w:rsid w:val="12F1313F"/>
    <w:rsid w:val="14353875"/>
    <w:rsid w:val="15DC6CEA"/>
    <w:rsid w:val="1607367D"/>
    <w:rsid w:val="17F11D2E"/>
    <w:rsid w:val="1DAD1CAC"/>
    <w:rsid w:val="1FA80522"/>
    <w:rsid w:val="214B0FAD"/>
    <w:rsid w:val="245E1E24"/>
    <w:rsid w:val="2CA15FF1"/>
    <w:rsid w:val="2DD905E0"/>
    <w:rsid w:val="2E39685D"/>
    <w:rsid w:val="2E483E7E"/>
    <w:rsid w:val="2ED35CD0"/>
    <w:rsid w:val="33944516"/>
    <w:rsid w:val="33FE5099"/>
    <w:rsid w:val="352A7139"/>
    <w:rsid w:val="36E2770F"/>
    <w:rsid w:val="3B816234"/>
    <w:rsid w:val="3D8605E2"/>
    <w:rsid w:val="40484009"/>
    <w:rsid w:val="426B1C7E"/>
    <w:rsid w:val="427064F1"/>
    <w:rsid w:val="42955923"/>
    <w:rsid w:val="47C97A1B"/>
    <w:rsid w:val="495C3000"/>
    <w:rsid w:val="54047BB6"/>
    <w:rsid w:val="54770964"/>
    <w:rsid w:val="5B386973"/>
    <w:rsid w:val="5DF25FF9"/>
    <w:rsid w:val="61403BBE"/>
    <w:rsid w:val="629236BA"/>
    <w:rsid w:val="68291A1A"/>
    <w:rsid w:val="691B1594"/>
    <w:rsid w:val="6BDE25B2"/>
    <w:rsid w:val="6BED5287"/>
    <w:rsid w:val="6C26252C"/>
    <w:rsid w:val="6C937EAD"/>
    <w:rsid w:val="6E2C0BBF"/>
    <w:rsid w:val="6F0D6C22"/>
    <w:rsid w:val="73D9A77D"/>
    <w:rsid w:val="766308F1"/>
    <w:rsid w:val="76B80C3C"/>
    <w:rsid w:val="76D2301A"/>
    <w:rsid w:val="77861774"/>
    <w:rsid w:val="77978BBA"/>
    <w:rsid w:val="79300B45"/>
    <w:rsid w:val="7DDD542C"/>
    <w:rsid w:val="7E9F268C"/>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8000</Words>
  <Characters>8372</Characters>
  <Lines>1</Lines>
  <Paragraphs>1</Paragraphs>
  <TotalTime>7</TotalTime>
  <ScaleCrop>false</ScaleCrop>
  <LinksUpToDate>false</LinksUpToDate>
  <CharactersWithSpaces>8393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2023-04-19T02:56:54Z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2F68D8EC219F4CCAB758C490B6FE0FA4_12</vt:lpwstr>
  </property>
</Properties>
</file>