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rPr>
          <w:rFonts w:ascii="方正小标宋简体" w:hAnsi="方正小标宋简体" w:eastAsia="方正小标宋简体" w:cs="方正小标宋简体"/>
          <w:sz w:val="48"/>
          <w:szCs w:val="48"/>
        </w:rPr>
      </w:pPr>
      <w:bookmarkStart w:id="18" w:name="_GoBack"/>
    </w:p>
    <w:p>
      <w:pPr>
        <w:ind w:firstLine="0" w:firstLineChars="0"/>
        <w:rPr>
          <w:rFonts w:ascii="方正小标宋简体" w:hAnsi="黑体" w:eastAsia="方正小标宋简体" w:cs="黑体"/>
          <w:bCs/>
          <w:sz w:val="48"/>
          <w:szCs w:val="48"/>
        </w:rPr>
      </w:pPr>
      <w:r>
        <w:rPr>
          <w:rFonts w:ascii="方正小标宋简体" w:hAnsi="方正小标宋简体" w:eastAsia="方正小标宋简体" w:cs="方正小标宋简体"/>
          <w:sz w:val="48"/>
          <w:szCs w:val="48"/>
        </w:rPr>
        <w:t>昌吉市</w:t>
      </w:r>
      <w:r>
        <w:rPr>
          <w:rFonts w:hint="eastAsia" w:ascii="方正小标宋简体" w:hAnsi="方正小标宋简体" w:eastAsia="方正小标宋简体" w:cs="方正小标宋简体"/>
          <w:sz w:val="48"/>
          <w:szCs w:val="48"/>
        </w:rPr>
        <w:t>公安局化解便民警务站标识标牌制作信访债务资金</w:t>
      </w:r>
      <w:r>
        <w:rPr>
          <w:rFonts w:hint="eastAsia" w:ascii="方正小标宋简体" w:hAnsi="黑体" w:eastAsia="方正小标宋简体" w:cs="黑体"/>
          <w:bCs/>
          <w:sz w:val="48"/>
          <w:szCs w:val="48"/>
        </w:rPr>
        <w:t>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0" w:firstLineChars="0"/>
        <w:rPr>
          <w:rFonts w:hint="eastAsia" w:ascii="方正小标宋简体" w:hAnsi="黑体" w:eastAsia="方正小标宋简体" w:cs="黑体"/>
          <w:bCs/>
          <w:sz w:val="48"/>
          <w:szCs w:val="48"/>
        </w:rPr>
      </w:pPr>
    </w:p>
    <w:p>
      <w:pPr>
        <w:spacing w:line="360" w:lineRule="auto"/>
        <w:ind w:firstLine="600"/>
        <w:jc w:val="left"/>
        <w:rPr>
          <w:rFonts w:ascii="黑体" w:hAnsi="黑体" w:eastAsia="黑体" w:cs="仿宋_GB2312"/>
          <w:sz w:val="30"/>
          <w:szCs w:val="30"/>
        </w:rPr>
      </w:pPr>
      <w:r>
        <w:rPr>
          <w:rFonts w:ascii="黑体" w:hAnsi="黑体" w:eastAsia="黑体" w:cs="宋体"/>
          <w:sz w:val="30"/>
          <w:szCs w:val="30"/>
        </w:rPr>
        <w:t>项目名称：</w:t>
      </w:r>
      <w:r>
        <w:rPr>
          <w:rFonts w:hint="eastAsia" w:ascii="黑体" w:hAnsi="黑体" w:eastAsia="黑体" w:cs="仿宋_GB2312"/>
          <w:sz w:val="30"/>
          <w:szCs w:val="30"/>
        </w:rPr>
        <w:t>化解便民警务站标识标牌制作信访债务资金</w:t>
      </w:r>
    </w:p>
    <w:p>
      <w:pPr>
        <w:spacing w:line="360" w:lineRule="auto"/>
        <w:ind w:firstLine="600"/>
        <w:jc w:val="left"/>
        <w:rPr>
          <w:rFonts w:ascii="黑体" w:hAnsi="黑体" w:eastAsia="黑体" w:cs="宋体"/>
          <w:sz w:val="30"/>
          <w:szCs w:val="30"/>
        </w:rPr>
      </w:pPr>
      <w:r>
        <w:rPr>
          <w:rFonts w:ascii="黑体" w:hAnsi="黑体" w:eastAsia="黑体" w:cs="宋体"/>
          <w:sz w:val="30"/>
          <w:szCs w:val="30"/>
        </w:rPr>
        <w:t>项目单位：昌吉市</w:t>
      </w:r>
      <w:r>
        <w:rPr>
          <w:rFonts w:hint="eastAsia" w:ascii="黑体" w:hAnsi="黑体" w:eastAsia="黑体" w:cs="宋体"/>
          <w:sz w:val="30"/>
          <w:szCs w:val="30"/>
        </w:rPr>
        <w:t>公安局</w:t>
      </w:r>
    </w:p>
    <w:p>
      <w:pPr>
        <w:ind w:firstLine="0" w:firstLineChars="0"/>
        <w:jc w:val="left"/>
        <w:rPr>
          <w:rFonts w:ascii="黑体" w:hAnsi="黑体" w:eastAsia="黑体" w:cs="宋体"/>
          <w:sz w:val="30"/>
          <w:szCs w:val="30"/>
        </w:rPr>
      </w:pPr>
      <w:r>
        <w:rPr>
          <w:rFonts w:hint="eastAsia" w:ascii="黑体" w:hAnsi="黑体" w:eastAsia="黑体" w:cs="宋体"/>
          <w:sz w:val="30"/>
          <w:szCs w:val="30"/>
        </w:rPr>
        <w:t xml:space="preserve">    </w:t>
      </w:r>
      <w:r>
        <w:rPr>
          <w:rFonts w:ascii="黑体" w:hAnsi="黑体" w:eastAsia="黑体" w:cs="宋体"/>
          <w:sz w:val="30"/>
          <w:szCs w:val="30"/>
        </w:rPr>
        <w:t>主管部门：昌吉市</w:t>
      </w:r>
      <w:r>
        <w:rPr>
          <w:rFonts w:hint="eastAsia" w:ascii="黑体" w:hAnsi="黑体" w:eastAsia="黑体" w:cs="宋体"/>
          <w:sz w:val="30"/>
          <w:szCs w:val="30"/>
        </w:rPr>
        <w:t>公安局</w:t>
      </w:r>
    </w:p>
    <w:p>
      <w:pPr>
        <w:ind w:firstLine="0" w:firstLineChars="0"/>
        <w:jc w:val="left"/>
        <w:rPr>
          <w:rFonts w:ascii="黑体" w:hAnsi="黑体" w:eastAsia="黑体" w:cs="宋体"/>
          <w:sz w:val="30"/>
          <w:szCs w:val="30"/>
        </w:rPr>
      </w:pPr>
      <w:r>
        <w:rPr>
          <w:rFonts w:hint="eastAsia" w:ascii="黑体" w:hAnsi="黑体" w:eastAsia="黑体" w:cs="宋体"/>
          <w:sz w:val="30"/>
          <w:szCs w:val="30"/>
        </w:rPr>
        <w:t xml:space="preserve">    项目负责人</w:t>
      </w:r>
      <w:r>
        <w:rPr>
          <w:rFonts w:ascii="黑体" w:hAnsi="黑体" w:eastAsia="黑体" w:cs="宋体"/>
          <w:sz w:val="30"/>
          <w:szCs w:val="30"/>
        </w:rPr>
        <w:t>：</w:t>
      </w:r>
      <w:r>
        <w:rPr>
          <w:rFonts w:hint="eastAsia" w:ascii="黑体" w:hAnsi="黑体" w:eastAsia="黑体" w:cs="宋体"/>
          <w:sz w:val="30"/>
          <w:szCs w:val="30"/>
        </w:rPr>
        <w:t>陈斌</w:t>
      </w:r>
    </w:p>
    <w:p>
      <w:pPr>
        <w:ind w:firstLine="600" w:firstLineChars="0"/>
        <w:jc w:val="left"/>
        <w:rPr>
          <w:rFonts w:ascii="黑体" w:hAnsi="黑体" w:eastAsia="黑体" w:cs="仿宋_GB2312"/>
          <w:sz w:val="30"/>
          <w:szCs w:val="30"/>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rPr>
        <w:t>3年</w:t>
      </w:r>
      <w:r>
        <w:rPr>
          <w:rFonts w:ascii="黑体" w:hAnsi="黑体" w:eastAsia="黑体" w:cs="宋体"/>
          <w:sz w:val="30"/>
          <w:szCs w:val="30"/>
        </w:rPr>
        <w:t>4</w:t>
      </w:r>
      <w:r>
        <w:rPr>
          <w:rFonts w:hint="eastAsia" w:ascii="黑体" w:hAnsi="黑体" w:eastAsia="黑体" w:cs="宋体"/>
          <w:sz w:val="30"/>
          <w:szCs w:val="30"/>
        </w:rPr>
        <w:t>月</w:t>
      </w:r>
      <w:r>
        <w:rPr>
          <w:rFonts w:ascii="黑体" w:hAnsi="黑体" w:eastAsia="黑体" w:cs="宋体"/>
          <w:sz w:val="30"/>
          <w:szCs w:val="30"/>
        </w:rPr>
        <w:t>10</w:t>
      </w:r>
      <w:r>
        <w:rPr>
          <w:rFonts w:hint="eastAsia" w:ascii="黑体" w:hAnsi="黑体" w:eastAsia="黑体" w:cs="仿宋_GB2312"/>
          <w:sz w:val="30"/>
          <w:szCs w:val="30"/>
        </w:rPr>
        <w:t>日</w:t>
      </w:r>
    </w:p>
    <w:p>
      <w:pPr>
        <w:pStyle w:val="2"/>
        <w:ind w:firstLine="602" w:firstLineChars="214"/>
      </w:pPr>
    </w:p>
    <w:p>
      <w:pPr>
        <w:ind w:firstLine="560"/>
        <w:rPr>
          <w:rFonts w:hint="eastAsia"/>
        </w:rPr>
      </w:pP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0"/>
        <w:rPr>
          <w:rFonts w:ascii="楷体_GB2312" w:eastAsia="楷体_GB2312"/>
          <w:szCs w:val="32"/>
        </w:rPr>
      </w:pPr>
      <w:r>
        <w:rPr>
          <w:rFonts w:hint="eastAsia" w:ascii="楷体_GB2312" w:eastAsia="楷体_GB2312"/>
          <w:szCs w:val="32"/>
        </w:rPr>
        <w:t>（一）项目概况</w:t>
      </w:r>
    </w:p>
    <w:p>
      <w:pPr>
        <w:pStyle w:val="2"/>
        <w:spacing w:line="600" w:lineRule="exact"/>
        <w:ind w:firstLine="640"/>
        <w:rPr>
          <w:sz w:val="32"/>
        </w:rPr>
      </w:pPr>
      <w:r>
        <w:rPr>
          <w:rFonts w:hint="eastAsia"/>
          <w:sz w:val="32"/>
        </w:rPr>
        <w:t>1.项目背景</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根据《保障中小企业款项支付条例》、《优化营商环境条例》文件要求，为了深入贯彻习近平总书记关于促进民营企业、中小企业健康发展重要指示，落实自治区进一步做好防范化解欧企业账款发展的重要指示，切实推动解决拖欠民营企业、中小企业账款问题，昌吉市公安局将历年企业反映强烈拖欠工程款项目欠款进行梳理，申请专项资金，达到优化营商环境的效果，我单位申报实施了化解便民警务站标识标牌制作信访债务资金项目。</w:t>
      </w:r>
    </w:p>
    <w:p>
      <w:pPr>
        <w:pStyle w:val="2"/>
        <w:spacing w:line="600" w:lineRule="exact"/>
        <w:ind w:firstLine="640"/>
        <w:rPr>
          <w:sz w:val="32"/>
        </w:rPr>
      </w:pPr>
      <w:r>
        <w:rPr>
          <w:rFonts w:hint="eastAsia"/>
          <w:sz w:val="32"/>
        </w:rPr>
        <w:t>2.项目主要内容及实施情况</w:t>
      </w:r>
    </w:p>
    <w:p>
      <w:pPr>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本项目于2022年1月开始实施</w:t>
      </w:r>
      <w:r>
        <w:rPr>
          <w:rFonts w:ascii="宋体" w:hAnsi="宋体" w:eastAsia="宋体" w:cs="宋体"/>
          <w:sz w:val="24"/>
          <w:shd w:val="clear" w:color="auto" w:fill="FFFFFF"/>
        </w:rPr>
        <w:t>，</w:t>
      </w:r>
      <w:r>
        <w:rPr>
          <w:rFonts w:hint="eastAsia" w:ascii="宋体" w:hAnsi="宋体" w:eastAsia="宋体" w:cs="宋体"/>
          <w:sz w:val="24"/>
          <w:shd w:val="clear" w:color="auto" w:fill="FFFFFF"/>
        </w:rPr>
        <w:t>截止2022年6月已全部完成，项目的主要内容是清理历年企业反映强烈拖欠工程款项目：一是2017年昌吉市便民警务站防冲撞设施项目（防护栏、防护网）20万元；二是2017年昌吉市便民警务站防冲撞设施项目（隔离墩）20万元。通过本项目的实施</w:t>
      </w:r>
      <w:r>
        <w:rPr>
          <w:rFonts w:ascii="宋体" w:hAnsi="宋体" w:eastAsia="宋体" w:cs="宋体"/>
          <w:sz w:val="24"/>
          <w:shd w:val="clear" w:color="auto" w:fill="FFFFFF"/>
        </w:rPr>
        <w:t>，</w:t>
      </w:r>
      <w:r>
        <w:rPr>
          <w:rFonts w:hint="eastAsia" w:ascii="宋体" w:hAnsi="宋体" w:eastAsia="宋体" w:cs="宋体"/>
          <w:sz w:val="24"/>
          <w:shd w:val="clear" w:color="auto" w:fill="FFFFFF"/>
        </w:rPr>
        <w:t>有效稳定市场主体，保障农民工家庭基本民生，稳定社会大局。切实维护中小企业和农民工合法权益，进一步优化营商环境、推动高质量发展。</w:t>
      </w:r>
    </w:p>
    <w:p>
      <w:pPr>
        <w:pStyle w:val="2"/>
        <w:spacing w:line="600" w:lineRule="exact"/>
        <w:ind w:firstLine="640"/>
        <w:rPr>
          <w:sz w:val="32"/>
        </w:rPr>
      </w:pPr>
      <w:r>
        <w:rPr>
          <w:rFonts w:hint="eastAsia"/>
          <w:sz w:val="32"/>
        </w:rPr>
        <w:t>3.项目实施主体</w:t>
      </w:r>
    </w:p>
    <w:p>
      <w:pPr>
        <w:widowControl/>
        <w:ind w:firstLine="480"/>
        <w:rPr>
          <w:rFonts w:ascii="宋体" w:hAnsi="宋体" w:eastAsia="宋体" w:cs="宋体"/>
          <w:sz w:val="24"/>
          <w:shd w:val="clear" w:color="auto" w:fill="FFFFFF"/>
        </w:rPr>
      </w:pPr>
      <w:r>
        <w:rPr>
          <w:rFonts w:ascii="宋体" w:hAnsi="宋体" w:eastAsia="宋体" w:cs="宋体"/>
          <w:sz w:val="24"/>
          <w:shd w:val="clear" w:color="auto" w:fill="FFFFFF"/>
        </w:rPr>
        <w:t>202</w:t>
      </w:r>
      <w:r>
        <w:rPr>
          <w:rFonts w:hint="eastAsia" w:ascii="宋体" w:hAnsi="宋体" w:eastAsia="宋体" w:cs="宋体"/>
          <w:sz w:val="24"/>
          <w:shd w:val="clear" w:color="auto" w:fill="FFFFFF"/>
        </w:rPr>
        <w:t>2年昌吉市项目的实施主体为昌吉市公安局局，昌吉市公安局无下属预算单位，下设40个处室，分别是：情报指挥中心、政工科、纪检督察室、警务保障室、看守所、行政拘留所、强制戒毒所、流动人口管理办公室、出入境管理大队、刑侦大队、交警大队、治安管理大队、网安大队、禁毒大队、国内安全保卫大队、经济犯罪侦查大队、技侦大队、巡特警大队、食药环监察大队、北京南路派出所、延安北路派出所、绿洲路派出所、宁边路派出所、中山路派出所、建国路派出所、硫磺沟派出所、六工派出所、佃坝派出所、滨湖派出所、三工派出所、大西渠派出所、二六工派出所、榆树沟派出所、阿什里派出所、庙尔沟派出所、高新区派出所、农职院派出所、昌吉学院派出所、职业技术学院派出所，阿苇滩机场派出所。</w:t>
      </w:r>
    </w:p>
    <w:p>
      <w:pPr>
        <w:widowControl/>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昌吉市公安局编制数907，实有人数5000人，其中：在职5000人，减少593人；退休182人，增加4人；离休 0人，增加减少 0人。</w:t>
      </w:r>
    </w:p>
    <w:p>
      <w:pPr>
        <w:pStyle w:val="2"/>
        <w:spacing w:line="600" w:lineRule="exact"/>
        <w:ind w:firstLine="640"/>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sz w:val="32"/>
          <w:szCs w:val="32"/>
        </w:rPr>
      </w:pPr>
      <w:r>
        <w:rPr>
          <w:rFonts w:hint="eastAsia"/>
          <w:sz w:val="32"/>
          <w:szCs w:val="32"/>
        </w:rPr>
        <w:t>（1）项目资金安排落实、总投入情况</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根据《关于拨付化解便民警务站标识标牌制作信访债务资金的通知》文件，化解便民警务站标识标牌制作信访债务资金项目预算安排资金总额40万元，其中财政资金40万元、其他资金0万元，2022年实际收到预算资金40万元，预算资金到位率为100.0%。</w:t>
      </w:r>
    </w:p>
    <w:p>
      <w:pPr>
        <w:spacing w:line="600" w:lineRule="exact"/>
        <w:ind w:firstLine="640"/>
        <w:rPr>
          <w:sz w:val="32"/>
          <w:szCs w:val="32"/>
        </w:rPr>
      </w:pPr>
      <w:r>
        <w:rPr>
          <w:rFonts w:hint="eastAsia"/>
          <w:sz w:val="32"/>
          <w:szCs w:val="32"/>
        </w:rPr>
        <w:t>（2）项目资金实际使用情况</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截至2022年12月31日，本项目实际支付资金40万元，预算执行率100.0%。项目资金主要用于清理历年企业反映强烈拖欠工程款项目费用40万元。</w:t>
      </w:r>
    </w:p>
    <w:p>
      <w:pPr>
        <w:pStyle w:val="4"/>
        <w:numPr>
          <w:ilvl w:val="0"/>
          <w:numId w:val="2"/>
        </w:numPr>
        <w:spacing w:line="600" w:lineRule="exact"/>
        <w:ind w:firstLine="640"/>
        <w:rPr>
          <w:rFonts w:ascii="楷体_GB2312" w:eastAsia="楷体_GB2312"/>
          <w:szCs w:val="32"/>
        </w:rPr>
      </w:pPr>
      <w:r>
        <w:rPr>
          <w:rFonts w:hint="eastAsia" w:ascii="楷体_GB2312" w:eastAsia="楷体_GB2312"/>
          <w:szCs w:val="32"/>
        </w:rPr>
        <w:t>项目绩效目标</w:t>
      </w:r>
    </w:p>
    <w:p>
      <w:pPr>
        <w:pStyle w:val="2"/>
        <w:spacing w:line="600" w:lineRule="exact"/>
        <w:ind w:firstLine="640"/>
        <w:rPr>
          <w:sz w:val="32"/>
        </w:rPr>
      </w:pPr>
      <w:r>
        <w:rPr>
          <w:rFonts w:hint="eastAsia"/>
          <w:sz w:val="32"/>
        </w:rPr>
        <w:t>1.总体目标</w:t>
      </w:r>
    </w:p>
    <w:p>
      <w:pPr>
        <w:pStyle w:val="2"/>
        <w:spacing w:line="600" w:lineRule="exact"/>
        <w:ind w:firstLine="480"/>
        <w:rPr>
          <w:rFonts w:ascii="宋体" w:hAnsi="宋体" w:eastAsia="宋体" w:cs="宋体"/>
          <w:b w:val="0"/>
          <w:bCs w:val="0"/>
          <w:kern w:val="2"/>
          <w:sz w:val="24"/>
          <w:szCs w:val="24"/>
          <w:shd w:val="clear" w:color="auto" w:fill="FFFFFF"/>
        </w:rPr>
      </w:pPr>
      <w:r>
        <w:rPr>
          <w:rFonts w:hint="eastAsia" w:ascii="宋体" w:hAnsi="宋体" w:eastAsia="宋体" w:cs="宋体"/>
          <w:b w:val="0"/>
          <w:bCs w:val="0"/>
          <w:kern w:val="2"/>
          <w:sz w:val="24"/>
          <w:szCs w:val="24"/>
          <w:shd w:val="clear" w:color="auto" w:fill="FFFFFF"/>
        </w:rPr>
        <w:t>按照国家信访局交办清欠信访案件，对昌吉市公安局做好企业对接，用于清理2017年昌吉市便民警务站防冲撞设施项目欠款合计40万元欠款。昌吉市公安局此项共2个项目，项目成立时间2016-2017年之间，政府招标手续完善，各项均已投入使用，设备质量合格且验收通过。此次已偿还招标价50%，有效地优化了营商环境，增加了“为群众办实事”活动的具体实践性，获得了中小企业满意好评。</w:t>
      </w:r>
    </w:p>
    <w:p>
      <w:pPr>
        <w:pStyle w:val="2"/>
        <w:spacing w:line="600" w:lineRule="exact"/>
        <w:ind w:firstLine="640"/>
        <w:rPr>
          <w:sz w:val="32"/>
        </w:rPr>
      </w:pPr>
      <w:r>
        <w:rPr>
          <w:rFonts w:hint="eastAsia"/>
          <w:sz w:val="32"/>
        </w:rPr>
        <w:t>2.阶段性目标</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根据《中华人民共和国预算法》、《中共中央国务院关于全面实施预算绩效管理的意见》（中发〔2018〕34号）、《关于印发&lt;项目支出绩效评价管理办法&gt;的通知》（财预〔2020〕10号）、《昌吉州财政支出绩效评价管理暂行办法》等文件要求，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项目产出目标</w:t>
      </w:r>
    </w:p>
    <w:p>
      <w:pPr>
        <w:pStyle w:val="26"/>
        <w:numPr>
          <w:ilvl w:val="0"/>
          <w:numId w:val="4"/>
        </w:numPr>
        <w:spacing w:line="600" w:lineRule="exact"/>
        <w:ind w:firstLineChars="0"/>
        <w:rPr>
          <w:sz w:val="32"/>
          <w:szCs w:val="32"/>
        </w:rPr>
      </w:pPr>
      <w:r>
        <w:rPr>
          <w:rFonts w:hint="eastAsia"/>
          <w:sz w:val="32"/>
          <w:szCs w:val="32"/>
        </w:rPr>
        <w:t>数量指标</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“欠款单位数量”指标，预期指标值为“=2.00个”；</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“欠款项目数量”指标，预期指标值为“=2.00个”；</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“购置隔离墩数量”指标，预期指标值为“=600.00个”；</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“放置隔离墩站点数量”指标，预期指标值为“=60.00个”；</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“购置防护栏、防护网数量”指标，预期指标值为“=413.00套”；</w:t>
      </w:r>
    </w:p>
    <w:p>
      <w:pPr>
        <w:spacing w:line="600" w:lineRule="exact"/>
        <w:ind w:firstLine="480"/>
        <w:rPr>
          <w:rFonts w:hint="eastAsia" w:ascii="宋体" w:hAnsi="宋体" w:eastAsia="宋体" w:cs="宋体"/>
          <w:sz w:val="24"/>
          <w:shd w:val="clear" w:color="auto" w:fill="FFFFFF"/>
        </w:rPr>
      </w:pPr>
      <w:r>
        <w:rPr>
          <w:rFonts w:hint="eastAsia" w:ascii="宋体" w:hAnsi="宋体" w:eastAsia="宋体" w:cs="宋体"/>
          <w:sz w:val="24"/>
          <w:shd w:val="clear" w:color="auto" w:fill="FFFFFF"/>
        </w:rPr>
        <w:t>“放置防护栏、防护网站点数量”指标，预期指标值为“=50个”；</w:t>
      </w:r>
    </w:p>
    <w:p>
      <w:pPr>
        <w:pStyle w:val="26"/>
        <w:numPr>
          <w:ilvl w:val="0"/>
          <w:numId w:val="4"/>
        </w:numPr>
        <w:spacing w:line="600" w:lineRule="exact"/>
        <w:ind w:firstLineChars="0"/>
        <w:rPr>
          <w:sz w:val="32"/>
          <w:szCs w:val="32"/>
        </w:rPr>
      </w:pPr>
      <w:r>
        <w:rPr>
          <w:rFonts w:hint="eastAsia"/>
          <w:sz w:val="32"/>
          <w:szCs w:val="32"/>
        </w:rPr>
        <w:t>质量指标</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“设备验收合格率”指标，预期指标值为“</w:t>
      </w:r>
      <w:r>
        <w:rPr>
          <w:rFonts w:ascii="宋体" w:hAnsi="宋体" w:eastAsia="宋体" w:cs="宋体"/>
          <w:sz w:val="24"/>
          <w:shd w:val="clear" w:color="auto" w:fill="FFFFFF"/>
        </w:rPr>
        <w:t>&gt;=95.00%</w:t>
      </w:r>
      <w:r>
        <w:rPr>
          <w:rFonts w:hint="eastAsia" w:ascii="宋体" w:hAnsi="宋体" w:eastAsia="宋体" w:cs="宋体"/>
          <w:sz w:val="24"/>
          <w:shd w:val="clear" w:color="auto" w:fill="FFFFFF"/>
        </w:rPr>
        <w:t>”；</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“设备质量合格率”指标，预期指标值为“</w:t>
      </w:r>
      <w:r>
        <w:rPr>
          <w:rFonts w:ascii="宋体" w:hAnsi="宋体" w:eastAsia="宋体" w:cs="宋体"/>
          <w:sz w:val="24"/>
          <w:shd w:val="clear" w:color="auto" w:fill="FFFFFF"/>
        </w:rPr>
        <w:t>&gt;=95.00%</w:t>
      </w:r>
      <w:r>
        <w:rPr>
          <w:rFonts w:hint="eastAsia" w:ascii="宋体" w:hAnsi="宋体" w:eastAsia="宋体" w:cs="宋体"/>
          <w:sz w:val="24"/>
          <w:shd w:val="clear" w:color="auto" w:fill="FFFFFF"/>
        </w:rPr>
        <w:t>”。</w:t>
      </w:r>
    </w:p>
    <w:p>
      <w:pPr>
        <w:spacing w:line="600" w:lineRule="exact"/>
        <w:ind w:firstLine="640"/>
        <w:rPr>
          <w:sz w:val="32"/>
          <w:szCs w:val="32"/>
        </w:rPr>
      </w:pPr>
      <w:r>
        <w:rPr>
          <w:rFonts w:hint="eastAsia"/>
          <w:sz w:val="32"/>
          <w:szCs w:val="32"/>
        </w:rPr>
        <w:t>③时效指标</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“项目完成时间”指标，预期指标值为“2022年3月31日”。</w:t>
      </w:r>
    </w:p>
    <w:p>
      <w:pPr>
        <w:spacing w:line="600" w:lineRule="exact"/>
        <w:ind w:firstLine="640"/>
        <w:rPr>
          <w:sz w:val="32"/>
          <w:szCs w:val="32"/>
        </w:rPr>
      </w:pPr>
      <w:r>
        <w:rPr>
          <w:rFonts w:hint="eastAsia"/>
          <w:sz w:val="32"/>
          <w:szCs w:val="32"/>
        </w:rPr>
        <w:t>④成本指标</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“便民警务站防冲撞设施（防护栏、防护网）”指标，预期指标值为“&lt;=20.00万元；</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“便民警务站防冲撞设施（隔离墩）”指标，预期指标值为“&lt;=20.00万元。</w:t>
      </w:r>
    </w:p>
    <w:p>
      <w:pPr>
        <w:spacing w:line="600" w:lineRule="exact"/>
        <w:ind w:firstLine="640"/>
        <w:rPr>
          <w:sz w:val="32"/>
          <w:szCs w:val="32"/>
        </w:rPr>
      </w:pPr>
      <w:r>
        <w:rPr>
          <w:rFonts w:hint="eastAsia"/>
          <w:sz w:val="32"/>
          <w:szCs w:val="32"/>
        </w:rPr>
        <w:t>（2）项目效益目标</w:t>
      </w:r>
    </w:p>
    <w:p>
      <w:pPr>
        <w:spacing w:line="600" w:lineRule="exact"/>
        <w:ind w:firstLine="640"/>
        <w:rPr>
          <w:sz w:val="32"/>
          <w:szCs w:val="32"/>
        </w:rPr>
      </w:pPr>
      <w:r>
        <w:rPr>
          <w:rFonts w:hint="eastAsia"/>
          <w:sz w:val="32"/>
          <w:szCs w:val="32"/>
        </w:rPr>
        <w:t>①经济效益指标</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无此指标</w:t>
      </w:r>
    </w:p>
    <w:p>
      <w:pPr>
        <w:spacing w:line="600" w:lineRule="exact"/>
        <w:ind w:firstLine="640"/>
        <w:rPr>
          <w:sz w:val="32"/>
          <w:szCs w:val="32"/>
        </w:rPr>
      </w:pPr>
      <w:r>
        <w:rPr>
          <w:rFonts w:hint="eastAsia"/>
          <w:sz w:val="32"/>
          <w:szCs w:val="32"/>
        </w:rPr>
        <w:t>②社会效益指标</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“促进“为群众办实事”政策实施率”指标，预期指标值为“有效提高”；</w:t>
      </w:r>
    </w:p>
    <w:p>
      <w:pPr>
        <w:spacing w:line="600" w:lineRule="exact"/>
        <w:ind w:firstLine="640"/>
        <w:rPr>
          <w:sz w:val="32"/>
          <w:szCs w:val="32"/>
        </w:rPr>
      </w:pPr>
      <w:r>
        <w:rPr>
          <w:rFonts w:hint="eastAsia"/>
          <w:sz w:val="32"/>
          <w:szCs w:val="32"/>
        </w:rPr>
        <w:t>③生态效益指标</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无此指标</w:t>
      </w:r>
    </w:p>
    <w:p>
      <w:pPr>
        <w:spacing w:line="600" w:lineRule="exact"/>
        <w:ind w:firstLine="640"/>
        <w:rPr>
          <w:sz w:val="32"/>
          <w:szCs w:val="32"/>
        </w:rPr>
      </w:pPr>
      <w:r>
        <w:rPr>
          <w:rFonts w:hint="eastAsia"/>
          <w:sz w:val="32"/>
          <w:szCs w:val="32"/>
        </w:rPr>
        <w:t>④可持续影响指标</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“优化营商环境”指标，预期指标值为“有效提升”。</w:t>
      </w:r>
    </w:p>
    <w:p>
      <w:pPr>
        <w:spacing w:line="600" w:lineRule="exact"/>
        <w:ind w:firstLine="640"/>
        <w:rPr>
          <w:sz w:val="32"/>
          <w:szCs w:val="32"/>
        </w:rPr>
      </w:pPr>
      <w:r>
        <w:rPr>
          <w:rFonts w:hint="eastAsia"/>
          <w:sz w:val="32"/>
          <w:szCs w:val="32"/>
        </w:rPr>
        <w:t>（3）相关满意度目标</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“中小企业满意度”指标，预期指标值为“</w:t>
      </w:r>
      <w:r>
        <w:rPr>
          <w:rFonts w:ascii="宋体" w:hAnsi="宋体" w:eastAsia="宋体" w:cs="宋体"/>
          <w:sz w:val="24"/>
          <w:shd w:val="clear" w:color="auto" w:fill="FFFFFF"/>
        </w:rPr>
        <w:t>&gt;=95.00%</w:t>
      </w:r>
      <w:r>
        <w:rPr>
          <w:rFonts w:hint="eastAsia" w:ascii="宋体" w:hAnsi="宋体" w:eastAsia="宋体" w:cs="宋体"/>
          <w:sz w:val="24"/>
          <w:shd w:val="clear" w:color="auto" w:fill="FFFFFF"/>
        </w:rPr>
        <w:t>。</w:t>
      </w:r>
    </w:p>
    <w:p>
      <w:pPr>
        <w:spacing w:line="600" w:lineRule="exact"/>
        <w:ind w:firstLine="560"/>
        <w:rPr>
          <w:sz w:val="32"/>
          <w:szCs w:val="32"/>
        </w:rPr>
      </w:pPr>
      <w:r>
        <w:rPr>
          <w:rFonts w:hint="eastAsia"/>
          <w:szCs w:val="32"/>
        </w:rPr>
        <w:t>二、绩效评价工作开展情况</w:t>
      </w:r>
    </w:p>
    <w:p>
      <w:pPr>
        <w:pStyle w:val="4"/>
        <w:numPr>
          <w:ilvl w:val="0"/>
          <w:numId w:val="5"/>
        </w:numPr>
        <w:spacing w:line="600" w:lineRule="exact"/>
        <w:ind w:firstLine="640"/>
        <w:rPr>
          <w:rFonts w:ascii="楷体_GB2312" w:eastAsia="楷体_GB2312"/>
          <w:szCs w:val="32"/>
        </w:rPr>
      </w:pPr>
      <w:bookmarkStart w:id="0" w:name="_Toc5462343"/>
      <w:bookmarkStart w:id="1" w:name="_Toc480473081"/>
      <w:bookmarkStart w:id="2" w:name="_Toc5258"/>
      <w:bookmarkStart w:id="3" w:name="_Toc26632"/>
      <w:bookmarkStart w:id="4" w:name="_Toc12868"/>
      <w:bookmarkStart w:id="5" w:name="_Toc21664"/>
      <w:bookmarkStart w:id="6" w:name="_Toc22169_WPSOffice_Level2"/>
      <w:bookmarkStart w:id="7" w:name="_Toc22922"/>
      <w:r>
        <w:rPr>
          <w:rFonts w:hint="eastAsia" w:ascii="楷体_GB2312" w:eastAsia="楷体_GB2312"/>
          <w:szCs w:val="32"/>
        </w:rPr>
        <w:t>绩效评价的目的</w:t>
      </w:r>
      <w:bookmarkEnd w:id="0"/>
      <w:bookmarkEnd w:id="1"/>
      <w:bookmarkEnd w:id="2"/>
      <w:bookmarkEnd w:id="3"/>
      <w:bookmarkEnd w:id="4"/>
      <w:bookmarkEnd w:id="5"/>
      <w:bookmarkEnd w:id="6"/>
      <w:bookmarkEnd w:id="7"/>
      <w:r>
        <w:rPr>
          <w:rFonts w:hint="eastAsia" w:ascii="楷体_GB2312" w:eastAsia="楷体_GB2312"/>
          <w:szCs w:val="32"/>
        </w:rPr>
        <w:t>、对象和范围</w:t>
      </w:r>
    </w:p>
    <w:p>
      <w:pPr>
        <w:pStyle w:val="2"/>
        <w:spacing w:line="600" w:lineRule="exact"/>
        <w:ind w:firstLine="640"/>
        <w:rPr>
          <w:sz w:val="32"/>
        </w:rPr>
      </w:pPr>
      <w:r>
        <w:rPr>
          <w:rFonts w:hint="eastAsia"/>
          <w:sz w:val="32"/>
        </w:rPr>
        <w:t>1.</w:t>
      </w:r>
      <w:r>
        <w:rPr>
          <w:rFonts w:hint="eastAsia" w:hAnsi="楷体" w:cs="楷体"/>
          <w:sz w:val="32"/>
        </w:rPr>
        <w:t>绩效评价的目的</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0"/>
        <w:rPr>
          <w:sz w:val="32"/>
        </w:rPr>
      </w:pPr>
      <w:r>
        <w:rPr>
          <w:rFonts w:hint="eastAsia"/>
          <w:sz w:val="32"/>
        </w:rPr>
        <w:t>2.绩效评价的对象和范围</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本次绩效评价遵循财政部《关于印发&lt;项目支出绩效评价管理办法&gt;的通知》（财预〔2020〕10号）以及自治区财政厅《自治区财政支出绩效评价管理暂行办法》（新财预〔2018〕189号）等文件规定，对2022年度我单位实施的化解便民警务站标识标牌制作信访债务资金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5"/>
        </w:numPr>
        <w:spacing w:line="600" w:lineRule="exact"/>
        <w:ind w:firstLine="640"/>
        <w:rPr>
          <w:rFonts w:ascii="楷体_GB2312" w:eastAsia="楷体_GB2312"/>
          <w:szCs w:val="32"/>
        </w:rPr>
      </w:pPr>
      <w:r>
        <w:rPr>
          <w:rFonts w:hint="eastAsia" w:ascii="楷体_GB2312" w:eastAsia="楷体_GB2312"/>
          <w:szCs w:val="32"/>
        </w:rPr>
        <w:t>评价工作简述</w:t>
      </w:r>
    </w:p>
    <w:p>
      <w:pPr>
        <w:pStyle w:val="2"/>
        <w:spacing w:line="600" w:lineRule="exact"/>
        <w:ind w:firstLine="640"/>
        <w:rPr>
          <w:sz w:val="32"/>
        </w:rPr>
      </w:pPr>
      <w:r>
        <w:rPr>
          <w:rFonts w:hint="eastAsia"/>
          <w:sz w:val="32"/>
        </w:rPr>
        <w:t>1.绩效评价原则</w:t>
      </w:r>
    </w:p>
    <w:p>
      <w:pPr>
        <w:spacing w:line="360" w:lineRule="auto"/>
        <w:ind w:firstLine="480"/>
        <w:jc w:val="left"/>
        <w:rPr>
          <w:rFonts w:ascii="宋体" w:hAnsi="宋体" w:eastAsia="宋体" w:cs="宋体"/>
          <w:sz w:val="24"/>
          <w:shd w:val="clear" w:color="auto" w:fill="FFFFFF"/>
        </w:rPr>
      </w:pPr>
      <w:r>
        <w:rPr>
          <w:rFonts w:hint="eastAsia" w:ascii="宋体" w:hAnsi="宋体" w:eastAsia="宋体" w:cs="宋体"/>
          <w:sz w:val="24"/>
          <w:shd w:val="clear" w:color="auto" w:fill="FFFFFF"/>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化解便民警务站标识标牌制作信访债务资金项目实际开展情况，运用定量和定性分析相结合的方法，总结经验做法，反思项目实施和管理中的问题，以切实提升财政资金管理的科学化、规范化和精细化水平。</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根据以上原则，绩效评价遵循如下具体要求：</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（1）在数据采集时，采取客观数据主管部门审查、社会中介组织复查与问卷调查相结合的形式，以保证各项指标的真实性。</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（2）保证评价结果的真实性、公正性，提高评价报告的公信力。</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（3）绩效评价报告简明扼要，除对绩效评价的过程、结果描述外，还总结经验、指出问题，并就共性问题提出可操作性改进建议。</w:t>
      </w:r>
    </w:p>
    <w:p>
      <w:pPr>
        <w:pStyle w:val="2"/>
        <w:spacing w:line="600" w:lineRule="exact"/>
        <w:ind w:firstLine="640"/>
        <w:rPr>
          <w:sz w:val="32"/>
        </w:rPr>
      </w:pPr>
      <w:bookmarkStart w:id="8" w:name="_Toc419984722"/>
      <w:bookmarkStart w:id="9" w:name="_Toc428278230"/>
      <w:bookmarkStart w:id="10" w:name="_Toc26131"/>
      <w:bookmarkStart w:id="11" w:name="_Toc1913"/>
      <w:r>
        <w:rPr>
          <w:rFonts w:hint="eastAsia"/>
          <w:sz w:val="32"/>
        </w:rPr>
        <w:t>2.绩效评价指标体系及绩效评价</w:t>
      </w:r>
      <w:bookmarkEnd w:id="8"/>
      <w:bookmarkEnd w:id="9"/>
      <w:bookmarkEnd w:id="10"/>
      <w:bookmarkEnd w:id="11"/>
      <w:r>
        <w:rPr>
          <w:rFonts w:hint="eastAsia"/>
          <w:sz w:val="32"/>
        </w:rPr>
        <w:t>标准</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一级指标为：决策、过程、产出、效益。</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二级指标为：项目立项、绩效目标、资金投入、资金管理、组织实施、产出数量、产出质量、产出时效、产出成本、项目效益。</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0"/>
        <w:rPr>
          <w:sz w:val="32"/>
        </w:rPr>
      </w:pPr>
      <w:r>
        <w:rPr>
          <w:rFonts w:hint="eastAsia"/>
          <w:sz w:val="32"/>
        </w:rPr>
        <w:t>3.评价方法</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本次评价采取定量与定性评价相结合的方式，采用比较法、公众评判法对项目实施过程以及预期绩效目标完成情况进行全面、系统的评价，总分由各项指标得分汇总形成。</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0"/>
        <w:rPr>
          <w:sz w:val="32"/>
        </w:rPr>
      </w:pPr>
      <w:r>
        <w:rPr>
          <w:rFonts w:hint="eastAsia"/>
          <w:sz w:val="32"/>
        </w:rPr>
        <w:t>4.评价标准</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0"/>
        <w:spacing w:line="600" w:lineRule="exact"/>
        <w:ind w:firstLine="480"/>
        <w:rPr>
          <w:rFonts w:ascii="宋体" w:hAnsi="宋体" w:eastAsia="宋体" w:cs="宋体"/>
          <w:kern w:val="2"/>
          <w:sz w:val="24"/>
          <w:szCs w:val="24"/>
          <w:shd w:val="clear" w:color="auto" w:fill="FFFFFF"/>
        </w:rPr>
      </w:pPr>
      <w:r>
        <w:rPr>
          <w:rFonts w:hint="eastAsia" w:ascii="宋体" w:hAnsi="宋体" w:eastAsia="宋体" w:cs="宋体"/>
          <w:kern w:val="2"/>
          <w:sz w:val="24"/>
          <w:szCs w:val="24"/>
          <w:shd w:val="clear" w:color="auto" w:fill="FFFFFF"/>
        </w:rPr>
        <w:t>我单位绩效评价人员根据《项目支出绩效评价管理办法》（财预〔2020〕10号）文件精神认真学习相关要求与规定，成立绩效评价工作组，作为绩效评价工作具体实施机构。成员构成如下：高恒斌任评价组组长，绩效评价工作职责为检查项目绩效指标完成情况、审定项目支出绩效评价结果及项目支出绩效评价报告。高成旗任评价组副组长，绩效评价工作职责为组织和协调项目工作人员采取实地调查、资料检查等方式，核实项目绩效指标完成情况；组织受益对象对项目工作进行评价等。蒋丽丹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0"/>
        <w:spacing w:line="600" w:lineRule="exact"/>
        <w:ind w:firstLine="480"/>
        <w:rPr>
          <w:rFonts w:ascii="宋体" w:hAnsi="宋体" w:eastAsia="宋体" w:cs="宋体"/>
          <w:kern w:val="2"/>
          <w:sz w:val="24"/>
          <w:szCs w:val="24"/>
          <w:shd w:val="clear" w:color="auto" w:fill="FFFFFF"/>
        </w:rPr>
      </w:pPr>
      <w:r>
        <w:rPr>
          <w:rFonts w:hint="eastAsia" w:ascii="宋体" w:hAnsi="宋体" w:eastAsia="宋体" w:cs="宋体"/>
          <w:kern w:val="2"/>
          <w:sz w:val="24"/>
          <w:szCs w:val="24"/>
          <w:shd w:val="clear" w:color="auto" w:fill="FFFFFF"/>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0"/>
        <w:spacing w:line="600" w:lineRule="exact"/>
        <w:ind w:firstLine="480"/>
        <w:rPr>
          <w:rFonts w:ascii="宋体" w:hAnsi="宋体" w:eastAsia="宋体" w:cs="宋体"/>
          <w:kern w:val="2"/>
          <w:sz w:val="24"/>
          <w:szCs w:val="24"/>
          <w:shd w:val="clear" w:color="auto" w:fill="FFFFFF"/>
        </w:rPr>
      </w:pPr>
      <w:r>
        <w:rPr>
          <w:rFonts w:hint="eastAsia" w:ascii="宋体" w:hAnsi="宋体" w:eastAsia="宋体" w:cs="宋体"/>
          <w:kern w:val="2"/>
          <w:sz w:val="24"/>
          <w:szCs w:val="24"/>
          <w:shd w:val="clear" w:color="auto" w:fill="FFFFFF"/>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sz w:val="32"/>
          <w:szCs w:val="32"/>
        </w:rPr>
      </w:pPr>
      <w:bookmarkStart w:id="12" w:name="_Toc2618"/>
      <w:r>
        <w:rPr>
          <w:rFonts w:hint="eastAsia" w:ascii="仿宋_GB2312" w:hAnsi="仿宋_GB2312" w:cs="仿宋_GB2312"/>
          <w:sz w:val="32"/>
          <w:szCs w:val="32"/>
        </w:rPr>
        <w:t>第四阶段：撰写与提交评价报告</w:t>
      </w:r>
      <w:bookmarkEnd w:id="12"/>
    </w:p>
    <w:p>
      <w:pPr>
        <w:pStyle w:val="20"/>
        <w:spacing w:line="600" w:lineRule="exact"/>
        <w:ind w:firstLine="480"/>
        <w:rPr>
          <w:rFonts w:ascii="宋体" w:hAnsi="宋体" w:eastAsia="宋体" w:cs="宋体"/>
          <w:kern w:val="2"/>
          <w:sz w:val="24"/>
          <w:szCs w:val="24"/>
          <w:shd w:val="clear" w:color="auto" w:fill="FFFFFF"/>
        </w:rPr>
      </w:pPr>
      <w:r>
        <w:rPr>
          <w:rFonts w:hint="eastAsia" w:ascii="宋体" w:hAnsi="宋体" w:eastAsia="宋体" w:cs="宋体"/>
          <w:kern w:val="2"/>
          <w:sz w:val="24"/>
          <w:szCs w:val="24"/>
          <w:shd w:val="clear" w:color="auto" w:fill="FFFFFF"/>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sz w:val="32"/>
          <w:szCs w:val="32"/>
        </w:rPr>
      </w:pPr>
      <w:bookmarkStart w:id="13" w:name="_Toc5055"/>
      <w:r>
        <w:rPr>
          <w:rFonts w:hint="eastAsia" w:ascii="仿宋_GB2312" w:hAnsi="仿宋_GB2312" w:cs="仿宋_GB2312"/>
          <w:sz w:val="32"/>
          <w:szCs w:val="32"/>
        </w:rPr>
        <w:t>第五阶段：归集档案</w:t>
      </w:r>
      <w:bookmarkEnd w:id="13"/>
    </w:p>
    <w:p>
      <w:pPr>
        <w:pStyle w:val="20"/>
        <w:spacing w:line="600" w:lineRule="exact"/>
        <w:ind w:firstLine="480"/>
        <w:rPr>
          <w:rFonts w:ascii="宋体" w:hAnsi="宋体" w:eastAsia="宋体" w:cs="宋体"/>
          <w:kern w:val="2"/>
          <w:sz w:val="24"/>
          <w:szCs w:val="24"/>
          <w:shd w:val="clear" w:color="auto" w:fill="FFFFFF"/>
        </w:rPr>
      </w:pPr>
      <w:r>
        <w:rPr>
          <w:rFonts w:hint="eastAsia" w:ascii="宋体" w:hAnsi="宋体" w:eastAsia="宋体" w:cs="宋体"/>
          <w:kern w:val="2"/>
          <w:sz w:val="24"/>
          <w:szCs w:val="24"/>
          <w:shd w:val="clear" w:color="auto" w:fill="FFFFFF"/>
        </w:rPr>
        <w:t>建立和落实档案管理制度，将项目相关资料存档，包括但不限于：评价项目基本情况和相关文件、评价实施方案、项目支付资料等相关档案。</w:t>
      </w:r>
    </w:p>
    <w:p>
      <w:pPr>
        <w:pStyle w:val="3"/>
        <w:numPr>
          <w:ilvl w:val="0"/>
          <w:numId w:val="6"/>
        </w:numPr>
        <w:spacing w:line="600" w:lineRule="exact"/>
        <w:ind w:firstLine="640"/>
        <w:rPr>
          <w:szCs w:val="32"/>
        </w:rPr>
      </w:pPr>
      <w:r>
        <w:rPr>
          <w:rFonts w:hint="eastAsia"/>
          <w:szCs w:val="32"/>
        </w:rPr>
        <w:t>综合评价情况及评价结论</w:t>
      </w:r>
    </w:p>
    <w:p>
      <w:pPr>
        <w:pStyle w:val="22"/>
        <w:spacing w:before="0" w:after="0" w:line="600" w:lineRule="exact"/>
        <w:ind w:left="560"/>
        <w:rPr>
          <w:rFonts w:ascii="仿宋_GB2312" w:hAnsi="仿宋_GB2312" w:cs="仿宋_GB2312"/>
          <w:sz w:val="32"/>
        </w:rPr>
      </w:pPr>
      <w:bookmarkStart w:id="14" w:name="_Toc68364665"/>
      <w:r>
        <w:rPr>
          <w:rFonts w:hint="eastAsia" w:ascii="仿宋_GB2312" w:hAnsi="仿宋_GB2312" w:cs="仿宋_GB2312"/>
          <w:sz w:val="32"/>
        </w:rPr>
        <w:t>（一）综合评价情况</w:t>
      </w:r>
      <w:bookmarkEnd w:id="14"/>
    </w:p>
    <w:p>
      <w:pPr>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通过化解便民警务站标识标牌制作信访债务资金项目的实施，解决了历年企业反映强烈拖欠工程款项目问题，实现了优化营商环境、推动高质量发展。效益，该项目预算执行率达100.0</w:t>
      </w:r>
      <w:r>
        <w:rPr>
          <w:rFonts w:ascii="宋体" w:hAnsi="宋体" w:eastAsia="宋体" w:cs="宋体"/>
          <w:sz w:val="24"/>
          <w:shd w:val="clear" w:color="auto" w:fill="FFFFFF"/>
        </w:rPr>
        <w:t>%</w:t>
      </w:r>
      <w:r>
        <w:rPr>
          <w:rFonts w:hint="eastAsia" w:ascii="宋体" w:hAnsi="宋体" w:eastAsia="宋体" w:cs="宋体"/>
          <w:sz w:val="24"/>
          <w:shd w:val="clear" w:color="auto" w:fill="FFFFFF"/>
        </w:rPr>
        <w:t>，项目预期绩效目标及各项具体指标均已全部达成。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本次评价采取定量与定性评价相结合的方式，对化解便民警务站标识标牌制作信访债务资金项目的绩效目标和各项具体绩效指标实现情况进行了客观评价，最终评分为100分。绩效评级为“优”，，具体得分情况为：项目决策20分、项目过程20分、项目产出30分、项目效益30分。</w:t>
      </w:r>
    </w:p>
    <w:p>
      <w:pPr>
        <w:pStyle w:val="3"/>
        <w:spacing w:line="600" w:lineRule="exact"/>
        <w:ind w:firstLine="640"/>
        <w:rPr>
          <w:szCs w:val="32"/>
        </w:rPr>
      </w:pPr>
      <w:r>
        <w:rPr>
          <w:rFonts w:hint="eastAsia"/>
          <w:szCs w:val="32"/>
        </w:rPr>
        <w:t>四、绩效评价指标分析</w:t>
      </w:r>
    </w:p>
    <w:p>
      <w:pPr>
        <w:pStyle w:val="4"/>
        <w:spacing w:line="600" w:lineRule="exact"/>
        <w:ind w:firstLine="640"/>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480"/>
        <w:contextualSpacing/>
        <w:rPr>
          <w:rFonts w:ascii="宋体" w:hAnsi="宋体" w:eastAsia="宋体" w:cs="宋体"/>
          <w:sz w:val="24"/>
          <w:shd w:val="clear" w:color="auto" w:fill="FFFFFF"/>
        </w:rPr>
      </w:pPr>
      <w:r>
        <w:rPr>
          <w:rFonts w:hint="eastAsia" w:ascii="宋体" w:hAnsi="宋体" w:eastAsia="宋体" w:cs="宋体"/>
          <w:sz w:val="24"/>
          <w:shd w:val="clear" w:color="auto" w:fill="FFFFFF"/>
        </w:rPr>
        <w:t>项目决策类指标从项目立项、绩效目标和资金投入三个方面评价项目前期准备工作，权重分值为 20 分，本项目实际得分20分，得分率为100.0%。具体各项指标得分如下</w:t>
      </w:r>
      <w:r>
        <w:rPr>
          <w:rFonts w:ascii="宋体" w:hAnsi="宋体" w:eastAsia="宋体" w:cs="宋体"/>
          <w:sz w:val="24"/>
          <w:shd w:val="clear" w:color="auto" w:fill="FFFFFF"/>
        </w:rPr>
        <w:t>：</w:t>
      </w:r>
    </w:p>
    <w:p>
      <w:pPr>
        <w:pStyle w:val="23"/>
        <w:spacing w:line="600" w:lineRule="exact"/>
        <w:ind w:firstLine="734"/>
        <w:rPr>
          <w:rFonts w:ascii="宋体" w:hAnsi="宋体" w:eastAsia="宋体" w:cs="宋体"/>
          <w:color w:val="auto"/>
          <w:spacing w:val="0"/>
          <w:sz w:val="24"/>
          <w:szCs w:val="24"/>
          <w:shd w:val="clear" w:color="auto" w:fill="FFFFFF"/>
        </w:rPr>
      </w:pPr>
      <w:r>
        <w:rPr>
          <w:rFonts w:hint="eastAsia" w:cs="仿宋_GB2312"/>
          <w:b/>
          <w:bCs/>
          <w:color w:val="auto"/>
        </w:rPr>
        <w:t>1.立项依据充分性：</w:t>
      </w:r>
      <w:r>
        <w:rPr>
          <w:rFonts w:hint="eastAsia" w:ascii="宋体" w:hAnsi="宋体" w:eastAsia="宋体" w:cs="宋体"/>
          <w:color w:val="auto"/>
          <w:spacing w:val="0"/>
          <w:sz w:val="24"/>
          <w:szCs w:val="24"/>
          <w:shd w:val="clear" w:color="auto" w:fill="FFFFFF"/>
        </w:rPr>
        <w:t>本项目是由昌吉市公安局提出申报</w:t>
      </w:r>
      <w:r>
        <w:rPr>
          <w:rFonts w:ascii="宋体" w:hAnsi="宋体" w:eastAsia="宋体" w:cs="宋体"/>
          <w:color w:val="auto"/>
          <w:spacing w:val="0"/>
          <w:sz w:val="24"/>
          <w:szCs w:val="24"/>
          <w:shd w:val="clear" w:color="auto" w:fill="FFFFFF"/>
        </w:rPr>
        <w:t>，</w:t>
      </w:r>
      <w:r>
        <w:rPr>
          <w:rFonts w:hint="eastAsia" w:ascii="宋体" w:hAnsi="宋体" w:eastAsia="宋体" w:cs="宋体"/>
          <w:color w:val="auto"/>
          <w:spacing w:val="0"/>
          <w:sz w:val="24"/>
          <w:szCs w:val="24"/>
          <w:shd w:val="clear" w:color="auto" w:fill="FFFFFF"/>
        </w:rPr>
        <w:t>于2022年1月批复设立</w:t>
      </w:r>
      <w:r>
        <w:rPr>
          <w:rFonts w:ascii="宋体" w:hAnsi="宋体" w:eastAsia="宋体" w:cs="宋体"/>
          <w:color w:val="auto"/>
          <w:spacing w:val="0"/>
          <w:sz w:val="24"/>
          <w:szCs w:val="24"/>
          <w:shd w:val="clear" w:color="auto" w:fill="FFFFFF"/>
        </w:rPr>
        <w:t>，202</w:t>
      </w:r>
      <w:r>
        <w:rPr>
          <w:rFonts w:hint="eastAsia" w:ascii="宋体" w:hAnsi="宋体" w:eastAsia="宋体" w:cs="宋体"/>
          <w:color w:val="auto"/>
          <w:spacing w:val="0"/>
          <w:sz w:val="24"/>
          <w:szCs w:val="24"/>
          <w:shd w:val="clear" w:color="auto" w:fill="FFFFFF"/>
        </w:rPr>
        <w:t>2年我单位根据</w:t>
      </w:r>
      <w:r>
        <w:rPr>
          <w:rFonts w:ascii="宋体" w:hAnsi="宋体" w:eastAsia="宋体" w:cs="宋体"/>
          <w:color w:val="auto"/>
          <w:spacing w:val="0"/>
          <w:sz w:val="24"/>
          <w:szCs w:val="24"/>
          <w:shd w:val="clear" w:color="auto" w:fill="FFFFFF"/>
        </w:rPr>
        <w:t>《</w:t>
      </w:r>
      <w:r>
        <w:rPr>
          <w:rFonts w:hint="eastAsia" w:ascii="宋体" w:hAnsi="宋体" w:eastAsia="宋体" w:cs="宋体"/>
          <w:color w:val="auto"/>
          <w:spacing w:val="0"/>
          <w:sz w:val="24"/>
          <w:szCs w:val="24"/>
          <w:shd w:val="clear" w:color="auto" w:fill="FFFFFF"/>
        </w:rPr>
        <w:t>化解便民警务站标识标牌制作信访债务资金项目</w:t>
      </w:r>
      <w:r>
        <w:rPr>
          <w:rFonts w:ascii="宋体" w:hAnsi="宋体" w:eastAsia="宋体" w:cs="宋体"/>
          <w:color w:val="auto"/>
          <w:spacing w:val="0"/>
          <w:sz w:val="24"/>
          <w:szCs w:val="24"/>
          <w:shd w:val="clear" w:color="auto" w:fill="FFFFFF"/>
        </w:rPr>
        <w:t>》</w:t>
      </w:r>
      <w:r>
        <w:rPr>
          <w:rFonts w:hint="eastAsia" w:ascii="宋体" w:hAnsi="宋体" w:eastAsia="宋体" w:cs="宋体"/>
          <w:color w:val="auto"/>
          <w:spacing w:val="0"/>
          <w:sz w:val="24"/>
          <w:szCs w:val="24"/>
          <w:shd w:val="clear" w:color="auto" w:fill="FFFFFF"/>
        </w:rPr>
        <w:t>文件要求组织实施该项目。项目立项符合国家法律法规、自治区和地区行业发展规划和政策要求，属于本部门履职所需。根据评分标准，该指标</w:t>
      </w:r>
      <w:r>
        <w:rPr>
          <w:rFonts w:ascii="宋体" w:hAnsi="宋体" w:eastAsia="宋体" w:cs="宋体"/>
          <w:color w:val="auto"/>
          <w:spacing w:val="0"/>
          <w:sz w:val="24"/>
          <w:szCs w:val="24"/>
          <w:shd w:val="clear" w:color="auto" w:fill="FFFFFF"/>
        </w:rPr>
        <w:t>5</w:t>
      </w:r>
      <w:r>
        <w:rPr>
          <w:rFonts w:hint="eastAsia" w:ascii="宋体" w:hAnsi="宋体" w:eastAsia="宋体" w:cs="宋体"/>
          <w:color w:val="auto"/>
          <w:spacing w:val="0"/>
          <w:sz w:val="24"/>
          <w:szCs w:val="24"/>
          <w:shd w:val="clear" w:color="auto" w:fill="FFFFFF"/>
        </w:rPr>
        <w:t>分，得</w:t>
      </w:r>
      <w:r>
        <w:rPr>
          <w:rFonts w:ascii="宋体" w:hAnsi="宋体" w:eastAsia="宋体" w:cs="宋体"/>
          <w:color w:val="auto"/>
          <w:spacing w:val="0"/>
          <w:sz w:val="24"/>
          <w:szCs w:val="24"/>
          <w:shd w:val="clear" w:color="auto" w:fill="FFFFFF"/>
        </w:rPr>
        <w:t>5</w:t>
      </w:r>
      <w:r>
        <w:rPr>
          <w:rFonts w:hint="eastAsia" w:ascii="宋体" w:hAnsi="宋体" w:eastAsia="宋体" w:cs="宋体"/>
          <w:color w:val="auto"/>
          <w:spacing w:val="0"/>
          <w:sz w:val="24"/>
          <w:szCs w:val="24"/>
          <w:shd w:val="clear" w:color="auto" w:fill="FFFFFF"/>
        </w:rPr>
        <w:t>分。</w:t>
      </w:r>
    </w:p>
    <w:p>
      <w:pPr>
        <w:pStyle w:val="23"/>
        <w:spacing w:line="600" w:lineRule="exact"/>
        <w:ind w:firstLine="734"/>
        <w:rPr>
          <w:rFonts w:ascii="宋体" w:hAnsi="宋体" w:eastAsia="宋体" w:cs="宋体"/>
          <w:color w:val="auto"/>
          <w:spacing w:val="0"/>
          <w:sz w:val="24"/>
          <w:szCs w:val="24"/>
          <w:shd w:val="clear" w:color="auto" w:fill="FFFFFF"/>
        </w:rPr>
      </w:pPr>
      <w:r>
        <w:rPr>
          <w:rFonts w:hint="eastAsia" w:cs="仿宋_GB2312"/>
          <w:b/>
          <w:bCs/>
          <w:color w:val="auto"/>
        </w:rPr>
        <w:t>2.立项程序规范性：</w:t>
      </w:r>
      <w:r>
        <w:rPr>
          <w:rFonts w:hint="eastAsia" w:ascii="宋体" w:hAnsi="宋体" w:eastAsia="宋体" w:cs="宋体"/>
          <w:color w:val="auto"/>
          <w:spacing w:val="0"/>
          <w:sz w:val="24"/>
          <w:szCs w:val="24"/>
          <w:shd w:val="clear" w:color="auto" w:fill="FFFFFF"/>
        </w:rPr>
        <w:t>根据决策依据编制工作计划和经费预算，经过与部门市政府分管领导进行沟通、筛选确定经费预算计划，上党委会研究确定最终预算方案</w:t>
      </w:r>
      <w:r>
        <w:rPr>
          <w:rFonts w:ascii="宋体" w:hAnsi="宋体" w:eastAsia="宋体" w:cs="宋体"/>
          <w:color w:val="auto"/>
          <w:spacing w:val="0"/>
          <w:sz w:val="24"/>
          <w:szCs w:val="24"/>
          <w:shd w:val="clear" w:color="auto" w:fill="FFFFFF"/>
        </w:rPr>
        <w:t>。</w:t>
      </w:r>
      <w:r>
        <w:rPr>
          <w:rFonts w:hint="eastAsia" w:ascii="宋体" w:hAnsi="宋体" w:eastAsia="宋体" w:cs="宋体"/>
          <w:color w:val="auto"/>
          <w:spacing w:val="0"/>
          <w:sz w:val="24"/>
          <w:szCs w:val="24"/>
          <w:shd w:val="clear" w:color="auto" w:fill="FFFFFF"/>
        </w:rPr>
        <w:t>根据评分标准，该指标</w:t>
      </w:r>
      <w:r>
        <w:rPr>
          <w:rFonts w:ascii="宋体" w:hAnsi="宋体" w:eastAsia="宋体" w:cs="宋体"/>
          <w:color w:val="auto"/>
          <w:spacing w:val="0"/>
          <w:sz w:val="24"/>
          <w:szCs w:val="24"/>
          <w:shd w:val="clear" w:color="auto" w:fill="FFFFFF"/>
        </w:rPr>
        <w:t>3</w:t>
      </w:r>
      <w:r>
        <w:rPr>
          <w:rFonts w:hint="eastAsia" w:ascii="宋体" w:hAnsi="宋体" w:eastAsia="宋体" w:cs="宋体"/>
          <w:color w:val="auto"/>
          <w:spacing w:val="0"/>
          <w:sz w:val="24"/>
          <w:szCs w:val="24"/>
          <w:shd w:val="clear" w:color="auto" w:fill="FFFFFF"/>
        </w:rPr>
        <w:t>分，得</w:t>
      </w:r>
      <w:r>
        <w:rPr>
          <w:rFonts w:ascii="宋体" w:hAnsi="宋体" w:eastAsia="宋体" w:cs="宋体"/>
          <w:color w:val="auto"/>
          <w:spacing w:val="0"/>
          <w:sz w:val="24"/>
          <w:szCs w:val="24"/>
          <w:shd w:val="clear" w:color="auto" w:fill="FFFFFF"/>
        </w:rPr>
        <w:t>3</w:t>
      </w:r>
      <w:r>
        <w:rPr>
          <w:rFonts w:hint="eastAsia" w:ascii="宋体" w:hAnsi="宋体" w:eastAsia="宋体" w:cs="宋体"/>
          <w:color w:val="auto"/>
          <w:spacing w:val="0"/>
          <w:sz w:val="24"/>
          <w:szCs w:val="24"/>
          <w:shd w:val="clear" w:color="auto" w:fill="FFFFFF"/>
        </w:rPr>
        <w:t>分。</w:t>
      </w:r>
    </w:p>
    <w:p>
      <w:pPr>
        <w:spacing w:line="600" w:lineRule="exact"/>
        <w:ind w:firstLine="640"/>
        <w:rPr>
          <w:rFonts w:ascii="宋体" w:hAnsi="宋体" w:eastAsia="宋体" w:cs="宋体"/>
          <w:sz w:val="24"/>
          <w:shd w:val="clear" w:color="auto" w:fill="FFFFFF"/>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宋体" w:hAnsi="宋体" w:eastAsia="宋体" w:cs="宋体"/>
          <w:sz w:val="24"/>
          <w:shd w:val="clear" w:color="auto" w:fill="FFFFFF"/>
        </w:rPr>
        <w:t>本项目制定了项目支出绩效目标，明确了项目总体思路及总目标、并对项目任务进行了详细分解，对目标进行了细化</w:t>
      </w:r>
      <w:r>
        <w:rPr>
          <w:rFonts w:ascii="宋体" w:hAnsi="宋体" w:eastAsia="宋体" w:cs="宋体"/>
          <w:sz w:val="24"/>
          <w:shd w:val="clear" w:color="auto" w:fill="FFFFFF"/>
        </w:rPr>
        <w:t>。</w:t>
      </w:r>
      <w:r>
        <w:rPr>
          <w:rFonts w:hint="eastAsia" w:ascii="宋体" w:hAnsi="宋体" w:eastAsia="宋体" w:cs="宋体"/>
          <w:sz w:val="24"/>
          <w:shd w:val="clear" w:color="auto" w:fill="FFFFFF"/>
        </w:rPr>
        <w:t>根据评分标准，该指标</w:t>
      </w:r>
      <w:r>
        <w:rPr>
          <w:rFonts w:ascii="宋体" w:hAnsi="宋体" w:eastAsia="宋体" w:cs="宋体"/>
          <w:sz w:val="24"/>
          <w:shd w:val="clear" w:color="auto" w:fill="FFFFFF"/>
        </w:rPr>
        <w:t>3</w:t>
      </w:r>
      <w:r>
        <w:rPr>
          <w:rFonts w:hint="eastAsia" w:ascii="宋体" w:hAnsi="宋体" w:eastAsia="宋体" w:cs="宋体"/>
          <w:sz w:val="24"/>
          <w:shd w:val="clear" w:color="auto" w:fill="FFFFFF"/>
        </w:rPr>
        <w:t>分，得3分。</w:t>
      </w:r>
    </w:p>
    <w:p>
      <w:pPr>
        <w:spacing w:line="600" w:lineRule="exact"/>
        <w:ind w:firstLine="640"/>
        <w:rPr>
          <w:rFonts w:ascii="宋体" w:hAnsi="宋体" w:eastAsia="宋体" w:cs="宋体"/>
          <w:sz w:val="24"/>
          <w:shd w:val="clear" w:color="auto" w:fill="FFFFFF"/>
        </w:rPr>
      </w:pPr>
      <w:r>
        <w:rPr>
          <w:rFonts w:hint="eastAsia" w:ascii="仿宋_GB2312" w:cs="仿宋_GB2312"/>
          <w:b/>
          <w:bCs/>
          <w:sz w:val="32"/>
          <w:szCs w:val="32"/>
        </w:rPr>
        <w:t>4.绩效指标明确性：</w:t>
      </w:r>
      <w:r>
        <w:rPr>
          <w:rFonts w:hint="eastAsia" w:ascii="宋体" w:hAnsi="宋体" w:eastAsia="宋体" w:cs="宋体"/>
          <w:sz w:val="24"/>
          <w:shd w:val="clear" w:color="auto" w:fill="FFFFFF"/>
        </w:rPr>
        <w:t>本项目已将项目绩效目标细化分解为具体的绩效指标，并通过清晰、可衡量的指标值予以体现，与项目目标任务数或计划数相对应。根据评分标准，该指标</w:t>
      </w:r>
      <w:r>
        <w:rPr>
          <w:rFonts w:ascii="宋体" w:hAnsi="宋体" w:eastAsia="宋体" w:cs="宋体"/>
          <w:sz w:val="24"/>
          <w:shd w:val="clear" w:color="auto" w:fill="FFFFFF"/>
        </w:rPr>
        <w:t>2</w:t>
      </w:r>
      <w:r>
        <w:rPr>
          <w:rFonts w:hint="eastAsia" w:ascii="宋体" w:hAnsi="宋体" w:eastAsia="宋体" w:cs="宋体"/>
          <w:sz w:val="24"/>
          <w:shd w:val="clear" w:color="auto" w:fill="FFFFFF"/>
        </w:rPr>
        <w:t>分，得2分。</w:t>
      </w:r>
    </w:p>
    <w:p>
      <w:pPr>
        <w:spacing w:line="600" w:lineRule="exact"/>
        <w:ind w:firstLine="640"/>
        <w:rPr>
          <w:rFonts w:ascii="宋体" w:hAnsi="宋体" w:eastAsia="宋体" w:cs="宋体"/>
          <w:sz w:val="24"/>
          <w:shd w:val="clear" w:color="auto" w:fill="FFFFFF"/>
        </w:rPr>
      </w:pPr>
      <w:r>
        <w:rPr>
          <w:rFonts w:hint="eastAsia" w:ascii="仿宋_GB2312" w:cs="仿宋_GB2312"/>
          <w:b/>
          <w:bCs/>
          <w:sz w:val="32"/>
          <w:szCs w:val="32"/>
        </w:rPr>
        <w:t>5.预算编制科学性：</w:t>
      </w:r>
      <w:r>
        <w:rPr>
          <w:rFonts w:hint="eastAsia" w:ascii="宋体" w:hAnsi="宋体" w:eastAsia="宋体" w:cs="宋体"/>
          <w:sz w:val="24"/>
          <w:shd w:val="clear" w:color="auto" w:fill="FFFFFF"/>
        </w:rPr>
        <w:t>预算编制经过科学论证，内容与项目内容匹配，项目投资额与工作任务相匹配，根据评分标准，该指标</w:t>
      </w:r>
      <w:r>
        <w:rPr>
          <w:rFonts w:ascii="宋体" w:hAnsi="宋体" w:eastAsia="宋体" w:cs="宋体"/>
          <w:sz w:val="24"/>
          <w:shd w:val="clear" w:color="auto" w:fill="FFFFFF"/>
        </w:rPr>
        <w:t>5</w:t>
      </w:r>
      <w:r>
        <w:rPr>
          <w:rFonts w:hint="eastAsia" w:ascii="宋体" w:hAnsi="宋体" w:eastAsia="宋体" w:cs="宋体"/>
          <w:sz w:val="24"/>
          <w:shd w:val="clear" w:color="auto" w:fill="FFFFFF"/>
        </w:rPr>
        <w:t>分，得5分。</w:t>
      </w:r>
    </w:p>
    <w:p>
      <w:pPr>
        <w:spacing w:line="600" w:lineRule="exact"/>
        <w:ind w:firstLine="640"/>
        <w:rPr>
          <w:rFonts w:ascii="宋体" w:hAnsi="宋体" w:eastAsia="宋体" w:cs="宋体"/>
          <w:sz w:val="24"/>
          <w:shd w:val="clear" w:color="auto" w:fill="FFFFFF"/>
        </w:rPr>
      </w:pPr>
      <w:r>
        <w:rPr>
          <w:rFonts w:hint="eastAsia" w:ascii="仿宋_GB2312" w:cs="仿宋_GB2312"/>
          <w:b/>
          <w:bCs/>
          <w:sz w:val="32"/>
          <w:szCs w:val="32"/>
        </w:rPr>
        <w:t>6.资金分配合理性：</w:t>
      </w:r>
      <w:r>
        <w:rPr>
          <w:rFonts w:hint="eastAsia" w:ascii="宋体" w:hAnsi="宋体" w:eastAsia="宋体" w:cs="宋体"/>
          <w:sz w:val="24"/>
          <w:shd w:val="clear" w:color="auto" w:fill="FFFFFF"/>
        </w:rPr>
        <w:t>本项目资金分配依据充分，资金分配额度合理，与项目地方实际相适应。根据评分标准，该指标</w:t>
      </w:r>
      <w:r>
        <w:rPr>
          <w:rFonts w:ascii="宋体" w:hAnsi="宋体" w:eastAsia="宋体" w:cs="宋体"/>
          <w:sz w:val="24"/>
          <w:shd w:val="clear" w:color="auto" w:fill="FFFFFF"/>
        </w:rPr>
        <w:t>2</w:t>
      </w:r>
      <w:r>
        <w:rPr>
          <w:rFonts w:hint="eastAsia" w:ascii="宋体" w:hAnsi="宋体" w:eastAsia="宋体" w:cs="宋体"/>
          <w:sz w:val="24"/>
          <w:shd w:val="clear" w:color="auto" w:fill="FFFFFF"/>
        </w:rPr>
        <w:t>分，得</w:t>
      </w:r>
      <w:r>
        <w:rPr>
          <w:rFonts w:ascii="宋体" w:hAnsi="宋体" w:eastAsia="宋体" w:cs="宋体"/>
          <w:sz w:val="24"/>
          <w:shd w:val="clear" w:color="auto" w:fill="FFFFFF"/>
        </w:rPr>
        <w:t>2</w:t>
      </w:r>
      <w:r>
        <w:rPr>
          <w:rFonts w:hint="eastAsia" w:ascii="宋体" w:hAnsi="宋体" w:eastAsia="宋体" w:cs="宋体"/>
          <w:sz w:val="24"/>
          <w:shd w:val="clear" w:color="auto" w:fill="FFFFFF"/>
        </w:rPr>
        <w:t>分。</w:t>
      </w:r>
    </w:p>
    <w:p>
      <w:pPr>
        <w:pStyle w:val="4"/>
        <w:spacing w:line="600" w:lineRule="exact"/>
        <w:ind w:firstLine="640"/>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480"/>
        <w:contextualSpacing/>
        <w:rPr>
          <w:rFonts w:ascii="宋体" w:hAnsi="宋体" w:eastAsia="宋体" w:cs="宋体"/>
          <w:sz w:val="24"/>
          <w:shd w:val="clear" w:color="auto" w:fill="FFFFFF"/>
        </w:rPr>
      </w:pPr>
      <w:r>
        <w:rPr>
          <w:rFonts w:hint="eastAsia" w:ascii="宋体" w:hAnsi="宋体" w:eastAsia="宋体" w:cs="宋体"/>
          <w:sz w:val="24"/>
          <w:shd w:val="clear" w:color="auto" w:fill="FFFFFF"/>
        </w:rPr>
        <w:t>项目过程类指标包括资金管理和组织实施两方面的内容，由 5个三级指标构成，权重分值为20分，本项目实际得分20分，得分率为100.0%。具体各项指标得分如下</w:t>
      </w:r>
      <w:r>
        <w:rPr>
          <w:rFonts w:ascii="宋体" w:hAnsi="宋体" w:eastAsia="宋体" w:cs="宋体"/>
          <w:sz w:val="24"/>
          <w:shd w:val="clear" w:color="auto" w:fill="FFFFFF"/>
        </w:rPr>
        <w:t>：</w:t>
      </w:r>
    </w:p>
    <w:p>
      <w:pPr>
        <w:spacing w:line="600" w:lineRule="exact"/>
        <w:ind w:firstLine="640"/>
        <w:rPr>
          <w:rFonts w:ascii="宋体" w:hAnsi="宋体" w:eastAsia="宋体" w:cs="宋体"/>
          <w:sz w:val="24"/>
          <w:shd w:val="clear" w:color="auto" w:fill="FFFFFF"/>
        </w:rPr>
      </w:pPr>
      <w:r>
        <w:rPr>
          <w:rFonts w:hint="eastAsia" w:ascii="仿宋_GB2312" w:cs="仿宋_GB2312"/>
          <w:b/>
          <w:bCs/>
          <w:sz w:val="32"/>
          <w:szCs w:val="32"/>
        </w:rPr>
        <w:t>1.资金到位率：</w:t>
      </w:r>
      <w:r>
        <w:rPr>
          <w:rFonts w:hint="eastAsia" w:ascii="宋体" w:hAnsi="宋体" w:eastAsia="宋体" w:cs="宋体"/>
          <w:sz w:val="24"/>
          <w:shd w:val="clear" w:color="auto" w:fill="FFFFFF"/>
        </w:rPr>
        <w:t>该项目所需财政资金能够足额拨付到位，牵头单位能够及时足额按照合同约定将专项资金拨付给单位，根据评分标准，该指标</w:t>
      </w:r>
      <w:r>
        <w:rPr>
          <w:rFonts w:ascii="宋体" w:hAnsi="宋体" w:eastAsia="宋体" w:cs="宋体"/>
          <w:sz w:val="24"/>
          <w:shd w:val="clear" w:color="auto" w:fill="FFFFFF"/>
        </w:rPr>
        <w:t>2</w:t>
      </w:r>
      <w:r>
        <w:rPr>
          <w:rFonts w:hint="eastAsia" w:ascii="宋体" w:hAnsi="宋体" w:eastAsia="宋体" w:cs="宋体"/>
          <w:sz w:val="24"/>
          <w:shd w:val="clear" w:color="auto" w:fill="FFFFFF"/>
        </w:rPr>
        <w:t>分，得</w:t>
      </w:r>
      <w:r>
        <w:rPr>
          <w:rFonts w:ascii="宋体" w:hAnsi="宋体" w:eastAsia="宋体" w:cs="宋体"/>
          <w:sz w:val="24"/>
          <w:shd w:val="clear" w:color="auto" w:fill="FFFFFF"/>
        </w:rPr>
        <w:t>2</w:t>
      </w:r>
      <w:r>
        <w:rPr>
          <w:rFonts w:hint="eastAsia" w:ascii="宋体" w:hAnsi="宋体" w:eastAsia="宋体" w:cs="宋体"/>
          <w:sz w:val="24"/>
          <w:shd w:val="clear" w:color="auto" w:fill="FFFFFF"/>
        </w:rPr>
        <w:t xml:space="preserve">分。   </w:t>
      </w:r>
    </w:p>
    <w:p>
      <w:pPr>
        <w:spacing w:line="600" w:lineRule="exact"/>
        <w:ind w:firstLine="640"/>
        <w:rPr>
          <w:rFonts w:ascii="宋体" w:hAnsi="宋体" w:eastAsia="宋体" w:cs="宋体"/>
          <w:sz w:val="24"/>
          <w:shd w:val="clear" w:color="auto" w:fill="FFFFFF"/>
        </w:rPr>
      </w:pPr>
      <w:r>
        <w:rPr>
          <w:rFonts w:hint="eastAsia" w:ascii="仿宋_GB2312" w:cs="仿宋_GB2312"/>
          <w:b/>
          <w:bCs/>
          <w:sz w:val="32"/>
          <w:szCs w:val="32"/>
        </w:rPr>
        <w:t>2.预算执行率：</w:t>
      </w:r>
      <w:r>
        <w:rPr>
          <w:rFonts w:hint="eastAsia" w:ascii="宋体" w:hAnsi="宋体" w:eastAsia="宋体" w:cs="宋体"/>
          <w:sz w:val="24"/>
          <w:shd w:val="clear" w:color="auto" w:fill="FFFFFF"/>
        </w:rPr>
        <w:t>本项目:预算编制较为详细，预算资金40万元</w:t>
      </w:r>
      <w:r>
        <w:rPr>
          <w:rFonts w:ascii="宋体" w:hAnsi="宋体" w:eastAsia="宋体" w:cs="宋体"/>
          <w:sz w:val="24"/>
          <w:shd w:val="clear" w:color="auto" w:fill="FFFFFF"/>
        </w:rPr>
        <w:t>，</w:t>
      </w:r>
      <w:r>
        <w:rPr>
          <w:rFonts w:hint="eastAsia" w:ascii="宋体" w:hAnsi="宋体" w:eastAsia="宋体" w:cs="宋体"/>
          <w:sz w:val="24"/>
          <w:shd w:val="clear" w:color="auto" w:fill="FFFFFF"/>
        </w:rPr>
        <w:t>实际执行40万元，预算执行率为100.0</w:t>
      </w:r>
      <w:r>
        <w:rPr>
          <w:rFonts w:ascii="宋体" w:hAnsi="宋体" w:eastAsia="宋体" w:cs="宋体"/>
          <w:sz w:val="24"/>
          <w:shd w:val="clear" w:color="auto" w:fill="FFFFFF"/>
        </w:rPr>
        <w:t>%</w:t>
      </w:r>
      <w:r>
        <w:rPr>
          <w:rFonts w:hint="eastAsia" w:ascii="宋体" w:hAnsi="宋体" w:eastAsia="宋体" w:cs="宋体"/>
          <w:sz w:val="24"/>
          <w:shd w:val="clear" w:color="auto" w:fill="FFFFFF"/>
        </w:rPr>
        <w:t>，项目资金支出总体能够按照预算执行，根据评分标准，该指标</w:t>
      </w:r>
      <w:r>
        <w:rPr>
          <w:rFonts w:ascii="宋体" w:hAnsi="宋体" w:eastAsia="宋体" w:cs="宋体"/>
          <w:sz w:val="24"/>
          <w:shd w:val="clear" w:color="auto" w:fill="FFFFFF"/>
        </w:rPr>
        <w:t>5</w:t>
      </w:r>
      <w:r>
        <w:rPr>
          <w:rFonts w:hint="eastAsia" w:ascii="宋体" w:hAnsi="宋体" w:eastAsia="宋体" w:cs="宋体"/>
          <w:sz w:val="24"/>
          <w:shd w:val="clear" w:color="auto" w:fill="FFFFFF"/>
        </w:rPr>
        <w:t>分，得5分。</w:t>
      </w:r>
    </w:p>
    <w:p>
      <w:pPr>
        <w:spacing w:line="600" w:lineRule="exact"/>
        <w:ind w:firstLine="640"/>
        <w:rPr>
          <w:rFonts w:ascii="宋体" w:hAnsi="宋体" w:eastAsia="宋体" w:cs="宋体"/>
          <w:sz w:val="24"/>
          <w:shd w:val="clear" w:color="auto" w:fill="FFFFFF"/>
        </w:rPr>
      </w:pPr>
      <w:r>
        <w:rPr>
          <w:rFonts w:hint="eastAsia" w:ascii="仿宋_GB2312" w:cs="仿宋_GB2312"/>
          <w:b/>
          <w:bCs/>
          <w:sz w:val="32"/>
          <w:szCs w:val="32"/>
        </w:rPr>
        <w:t>3.资金使用合规性：</w:t>
      </w:r>
      <w:r>
        <w:rPr>
          <w:rFonts w:hint="eastAsia" w:ascii="宋体" w:hAnsi="宋体" w:eastAsia="宋体" w:cs="宋体"/>
          <w:sz w:val="24"/>
          <w:shd w:val="clear" w:color="auto" w:fill="FFFFFF"/>
        </w:rPr>
        <w:t>项目任务下达后</w:t>
      </w:r>
      <w:r>
        <w:rPr>
          <w:rFonts w:ascii="宋体" w:hAnsi="宋体" w:eastAsia="宋体" w:cs="宋体"/>
          <w:sz w:val="24"/>
          <w:shd w:val="clear" w:color="auto" w:fill="FFFFFF"/>
        </w:rPr>
        <w:t>，</w:t>
      </w:r>
      <w:r>
        <w:rPr>
          <w:rFonts w:hint="eastAsia" w:ascii="宋体" w:hAnsi="宋体" w:eastAsia="宋体" w:cs="宋体"/>
          <w:sz w:val="24"/>
          <w:shd w:val="clear" w:color="auto" w:fill="FFFFFF"/>
        </w:rPr>
        <w:t>我单位制定了</w:t>
      </w:r>
      <w:r>
        <w:rPr>
          <w:rFonts w:ascii="宋体" w:hAnsi="宋体" w:eastAsia="宋体" w:cs="宋体"/>
          <w:sz w:val="24"/>
          <w:shd w:val="clear" w:color="auto" w:fill="FFFFFF"/>
        </w:rPr>
        <w:t>《</w:t>
      </w:r>
      <w:r>
        <w:rPr>
          <w:rFonts w:hint="eastAsia" w:ascii="宋体" w:hAnsi="宋体" w:eastAsia="宋体" w:cs="宋体"/>
          <w:sz w:val="24"/>
          <w:shd w:val="clear" w:color="auto" w:fill="FFFFFF"/>
        </w:rPr>
        <w:t>昌吉市公安局财务管理办法</w:t>
      </w:r>
      <w:r>
        <w:rPr>
          <w:rFonts w:ascii="宋体" w:hAnsi="宋体" w:eastAsia="宋体" w:cs="宋体"/>
          <w:sz w:val="24"/>
          <w:shd w:val="clear" w:color="auto" w:fill="FFFFFF"/>
        </w:rPr>
        <w:t>》</w:t>
      </w:r>
      <w:r>
        <w:rPr>
          <w:rFonts w:hint="eastAsia" w:ascii="宋体" w:hAnsi="宋体" w:eastAsia="宋体" w:cs="宋体"/>
          <w:sz w:val="24"/>
          <w:shd w:val="clear" w:color="auto" w:fill="FFFFFF"/>
        </w:rPr>
        <w:t>制度和管理规定对经费使用进行规范管理，财务制度健全、执行严格，根据评分标准，该指标</w:t>
      </w:r>
      <w:r>
        <w:rPr>
          <w:rFonts w:ascii="宋体" w:hAnsi="宋体" w:eastAsia="宋体" w:cs="宋体"/>
          <w:sz w:val="24"/>
          <w:shd w:val="clear" w:color="auto" w:fill="FFFFFF"/>
        </w:rPr>
        <w:t>5</w:t>
      </w:r>
      <w:r>
        <w:rPr>
          <w:rFonts w:hint="eastAsia" w:ascii="宋体" w:hAnsi="宋体" w:eastAsia="宋体" w:cs="宋体"/>
          <w:sz w:val="24"/>
          <w:shd w:val="clear" w:color="auto" w:fill="FFFFFF"/>
        </w:rPr>
        <w:t>分，得5分。</w:t>
      </w:r>
    </w:p>
    <w:p>
      <w:pPr>
        <w:spacing w:line="600" w:lineRule="exact"/>
        <w:ind w:firstLine="640"/>
        <w:rPr>
          <w:rFonts w:ascii="宋体" w:hAnsi="宋体" w:eastAsia="宋体" w:cs="宋体"/>
          <w:sz w:val="24"/>
          <w:shd w:val="clear" w:color="auto" w:fill="FFFFFF"/>
        </w:rPr>
      </w:pPr>
      <w:r>
        <w:rPr>
          <w:rFonts w:hint="eastAsia" w:ascii="仿宋_GB2312" w:cs="仿宋_GB2312"/>
          <w:b/>
          <w:bCs/>
          <w:sz w:val="32"/>
          <w:szCs w:val="32"/>
        </w:rPr>
        <w:t>4.管理制度健全性：</w:t>
      </w:r>
      <w:r>
        <w:rPr>
          <w:rFonts w:hint="eastAsia" w:ascii="宋体" w:hAnsi="宋体" w:eastAsia="宋体" w:cs="宋体"/>
          <w:sz w:val="24"/>
          <w:shd w:val="clear" w:color="auto" w:fill="FFFFFF"/>
        </w:rPr>
        <w:t>我单位制定了</w:t>
      </w:r>
      <w:r>
        <w:rPr>
          <w:rFonts w:ascii="宋体" w:hAnsi="宋体" w:eastAsia="宋体" w:cs="宋体"/>
          <w:sz w:val="24"/>
          <w:shd w:val="clear" w:color="auto" w:fill="FFFFFF"/>
        </w:rPr>
        <w:t>《</w:t>
      </w:r>
      <w:r>
        <w:rPr>
          <w:rFonts w:hint="eastAsia" w:ascii="宋体" w:hAnsi="宋体" w:eastAsia="宋体" w:cs="宋体"/>
          <w:sz w:val="24"/>
          <w:shd w:val="clear" w:color="auto" w:fill="FFFFFF"/>
        </w:rPr>
        <w:t>昌吉市公安局财务管理办法</w:t>
      </w:r>
      <w:r>
        <w:rPr>
          <w:rFonts w:ascii="宋体" w:hAnsi="宋体" w:eastAsia="宋体" w:cs="宋体"/>
          <w:sz w:val="24"/>
          <w:shd w:val="clear" w:color="auto" w:fill="FFFFFF"/>
        </w:rPr>
        <w:t>》</w:t>
      </w:r>
      <w:r>
        <w:rPr>
          <w:rFonts w:hint="eastAsia" w:ascii="宋体" w:hAnsi="宋体" w:eastAsia="宋体" w:cs="宋体"/>
          <w:sz w:val="24"/>
          <w:shd w:val="clear" w:color="auto" w:fill="FFFFFF"/>
        </w:rPr>
        <w:t>等</w:t>
      </w:r>
      <w:r>
        <w:rPr>
          <w:rFonts w:ascii="宋体" w:hAnsi="宋体" w:eastAsia="宋体" w:cs="宋体"/>
          <w:sz w:val="24"/>
          <w:shd w:val="clear" w:color="auto" w:fill="FFFFFF"/>
        </w:rPr>
        <w:t>相关</w:t>
      </w:r>
      <w:r>
        <w:rPr>
          <w:rFonts w:hint="eastAsia" w:ascii="宋体" w:hAnsi="宋体" w:eastAsia="宋体" w:cs="宋体"/>
          <w:sz w:val="24"/>
          <w:shd w:val="clear" w:color="auto" w:fill="FFFFFF"/>
        </w:rPr>
        <w:t>项目</w:t>
      </w:r>
      <w:r>
        <w:rPr>
          <w:rFonts w:ascii="宋体" w:hAnsi="宋体" w:eastAsia="宋体" w:cs="宋体"/>
          <w:sz w:val="24"/>
          <w:shd w:val="clear" w:color="auto" w:fill="FFFFFF"/>
        </w:rPr>
        <w:t>管理办法，</w:t>
      </w:r>
      <w:r>
        <w:rPr>
          <w:rFonts w:hint="eastAsia" w:ascii="宋体" w:hAnsi="宋体" w:eastAsia="宋体" w:cs="宋体"/>
          <w:sz w:val="24"/>
          <w:shd w:val="clear" w:color="auto" w:fill="FFFFFF"/>
        </w:rPr>
        <w:t>同时对财政专项资金进行</w:t>
      </w:r>
      <w:r>
        <w:rPr>
          <w:rFonts w:ascii="宋体" w:hAnsi="宋体" w:eastAsia="宋体" w:cs="宋体"/>
          <w:sz w:val="24"/>
          <w:shd w:val="clear" w:color="auto" w:fill="FFFFFF"/>
        </w:rPr>
        <w:t>严格</w:t>
      </w:r>
      <w:r>
        <w:rPr>
          <w:rFonts w:hint="eastAsia" w:ascii="宋体" w:hAnsi="宋体" w:eastAsia="宋体" w:cs="宋体"/>
          <w:sz w:val="24"/>
          <w:shd w:val="clear" w:color="auto" w:fill="FFFFFF"/>
        </w:rPr>
        <w:t>管理，基本做到了专款专用，根据评分标准，该指标</w:t>
      </w:r>
      <w:r>
        <w:rPr>
          <w:rFonts w:ascii="宋体" w:hAnsi="宋体" w:eastAsia="宋体" w:cs="宋体"/>
          <w:sz w:val="24"/>
          <w:shd w:val="clear" w:color="auto" w:fill="FFFFFF"/>
        </w:rPr>
        <w:t>4</w:t>
      </w:r>
      <w:r>
        <w:rPr>
          <w:rFonts w:hint="eastAsia" w:ascii="宋体" w:hAnsi="宋体" w:eastAsia="宋体" w:cs="宋体"/>
          <w:sz w:val="24"/>
          <w:shd w:val="clear" w:color="auto" w:fill="FFFFFF"/>
        </w:rPr>
        <w:t>分，得</w:t>
      </w:r>
      <w:r>
        <w:rPr>
          <w:rFonts w:ascii="宋体" w:hAnsi="宋体" w:eastAsia="宋体" w:cs="宋体"/>
          <w:sz w:val="24"/>
          <w:shd w:val="clear" w:color="auto" w:fill="FFFFFF"/>
        </w:rPr>
        <w:t>4</w:t>
      </w:r>
      <w:r>
        <w:rPr>
          <w:rFonts w:hint="eastAsia" w:ascii="宋体" w:hAnsi="宋体" w:eastAsia="宋体" w:cs="宋体"/>
          <w:sz w:val="24"/>
          <w:shd w:val="clear" w:color="auto" w:fill="FFFFFF"/>
        </w:rPr>
        <w:t>分。</w:t>
      </w:r>
    </w:p>
    <w:p>
      <w:pPr>
        <w:spacing w:line="600" w:lineRule="exact"/>
        <w:ind w:firstLine="640"/>
        <w:rPr>
          <w:rFonts w:ascii="宋体" w:hAnsi="宋体" w:eastAsia="宋体" w:cs="宋体"/>
          <w:sz w:val="24"/>
          <w:shd w:val="clear" w:color="auto" w:fill="FFFFFF"/>
        </w:rPr>
      </w:pPr>
      <w:r>
        <w:rPr>
          <w:rFonts w:hint="eastAsia" w:ascii="仿宋_GB2312" w:cs="仿宋_GB2312"/>
          <w:b/>
          <w:bCs/>
          <w:sz w:val="32"/>
          <w:szCs w:val="32"/>
        </w:rPr>
        <w:t>5.制度执行有效性</w:t>
      </w:r>
      <w:r>
        <w:rPr>
          <w:rFonts w:hint="eastAsia" w:ascii="仿宋_GB2312" w:cs="仿宋_GB2312"/>
          <w:sz w:val="32"/>
          <w:szCs w:val="32"/>
        </w:rPr>
        <w:t>：</w:t>
      </w:r>
      <w:r>
        <w:rPr>
          <w:rFonts w:hint="eastAsia" w:ascii="宋体" w:hAnsi="宋体" w:eastAsia="宋体" w:cs="宋体"/>
          <w:sz w:val="24"/>
          <w:shd w:val="clear" w:color="auto" w:fill="FFFFFF"/>
        </w:rPr>
        <w:t>由部门提出经费预算支出可行性方案，经过与市政府分管领导沟通后</w:t>
      </w:r>
      <w:r>
        <w:rPr>
          <w:rFonts w:ascii="宋体" w:hAnsi="宋体" w:eastAsia="宋体" w:cs="宋体"/>
          <w:sz w:val="24"/>
          <w:shd w:val="clear" w:color="auto" w:fill="FFFFFF"/>
        </w:rPr>
        <w:t>，</w:t>
      </w:r>
      <w:r>
        <w:rPr>
          <w:rFonts w:hint="eastAsia" w:ascii="宋体" w:hAnsi="宋体" w:eastAsia="宋体" w:cs="宋体"/>
          <w:sz w:val="24"/>
          <w:shd w:val="clear" w:color="auto" w:fill="FFFFFF"/>
        </w:rPr>
        <w:t>报</w:t>
      </w:r>
      <w:r>
        <w:rPr>
          <w:rFonts w:ascii="宋体" w:hAnsi="宋体" w:eastAsia="宋体" w:cs="宋体"/>
          <w:sz w:val="24"/>
          <w:shd w:val="clear" w:color="auto" w:fill="FFFFFF"/>
        </w:rPr>
        <w:t>党</w:t>
      </w:r>
      <w:r>
        <w:rPr>
          <w:rFonts w:hint="eastAsia" w:ascii="宋体" w:hAnsi="宋体" w:eastAsia="宋体" w:cs="宋体"/>
          <w:sz w:val="24"/>
          <w:shd w:val="clear" w:color="auto" w:fill="FFFFFF"/>
        </w:rPr>
        <w:t>委</w:t>
      </w:r>
      <w:r>
        <w:rPr>
          <w:rFonts w:ascii="宋体" w:hAnsi="宋体" w:eastAsia="宋体" w:cs="宋体"/>
          <w:sz w:val="24"/>
          <w:shd w:val="clear" w:color="auto" w:fill="FFFFFF"/>
        </w:rPr>
        <w:t>会议</w:t>
      </w:r>
      <w:r>
        <w:rPr>
          <w:rFonts w:hint="eastAsia" w:ascii="宋体" w:hAnsi="宋体" w:eastAsia="宋体" w:cs="宋体"/>
          <w:sz w:val="24"/>
          <w:shd w:val="clear" w:color="auto" w:fill="FFFFFF"/>
        </w:rPr>
        <w:t>研究执行，财务对资金的使用合法合规性进行监督，年底对资金使用效果进行自评，根据评分标准，该指标</w:t>
      </w:r>
      <w:r>
        <w:rPr>
          <w:rFonts w:ascii="宋体" w:hAnsi="宋体" w:eastAsia="宋体" w:cs="宋体"/>
          <w:sz w:val="24"/>
          <w:shd w:val="clear" w:color="auto" w:fill="FFFFFF"/>
        </w:rPr>
        <w:t>4</w:t>
      </w:r>
      <w:r>
        <w:rPr>
          <w:rFonts w:hint="eastAsia" w:ascii="宋体" w:hAnsi="宋体" w:eastAsia="宋体" w:cs="宋体"/>
          <w:sz w:val="24"/>
          <w:shd w:val="clear" w:color="auto" w:fill="FFFFFF"/>
        </w:rPr>
        <w:t>分，得</w:t>
      </w:r>
      <w:r>
        <w:rPr>
          <w:rFonts w:ascii="宋体" w:hAnsi="宋体" w:eastAsia="宋体" w:cs="宋体"/>
          <w:sz w:val="24"/>
          <w:shd w:val="clear" w:color="auto" w:fill="FFFFFF"/>
        </w:rPr>
        <w:t>4</w:t>
      </w:r>
      <w:r>
        <w:rPr>
          <w:rFonts w:hint="eastAsia" w:ascii="宋体" w:hAnsi="宋体" w:eastAsia="宋体" w:cs="宋体"/>
          <w:sz w:val="24"/>
          <w:shd w:val="clear" w:color="auto" w:fill="FFFFFF"/>
        </w:rPr>
        <w:t>分。</w:t>
      </w:r>
    </w:p>
    <w:p>
      <w:pPr>
        <w:pStyle w:val="4"/>
        <w:spacing w:line="600" w:lineRule="exact"/>
        <w:ind w:firstLine="640"/>
        <w:rPr>
          <w:rFonts w:ascii="楷体_GB2312" w:eastAsia="楷体_GB2312"/>
          <w:szCs w:val="32"/>
        </w:rPr>
      </w:pPr>
      <w:r>
        <w:rPr>
          <w:rFonts w:hint="eastAsia" w:ascii="楷体_GB2312" w:eastAsia="楷体_GB2312"/>
          <w:szCs w:val="32"/>
        </w:rPr>
        <w:t>（三）项目产出情况</w:t>
      </w:r>
    </w:p>
    <w:p>
      <w:pPr>
        <w:overflowPunct w:val="0"/>
        <w:spacing w:line="600" w:lineRule="exact"/>
        <w:ind w:firstLine="480"/>
        <w:contextualSpacing/>
        <w:rPr>
          <w:rFonts w:ascii="宋体" w:hAnsi="宋体" w:eastAsia="宋体" w:cs="宋体"/>
          <w:sz w:val="24"/>
          <w:shd w:val="clear" w:color="auto" w:fill="FFFFFF"/>
        </w:rPr>
      </w:pPr>
      <w:r>
        <w:rPr>
          <w:rFonts w:hint="eastAsia" w:ascii="宋体" w:hAnsi="宋体" w:eastAsia="宋体" w:cs="宋体"/>
          <w:sz w:val="24"/>
          <w:shd w:val="clear" w:color="auto" w:fill="FFFFFF"/>
        </w:rPr>
        <w:t>项目产出类指标包括产出数量、产出质量、产出时效、产出成本共四方面的内容，由11个三级指标构成，权重分为</w:t>
      </w:r>
      <w:r>
        <w:rPr>
          <w:rFonts w:ascii="宋体" w:hAnsi="宋体" w:eastAsia="宋体" w:cs="宋体"/>
          <w:sz w:val="24"/>
          <w:shd w:val="clear" w:color="auto" w:fill="FFFFFF"/>
        </w:rPr>
        <w:t>30</w:t>
      </w:r>
      <w:r>
        <w:rPr>
          <w:rFonts w:hint="eastAsia" w:ascii="宋体" w:hAnsi="宋体" w:eastAsia="宋体" w:cs="宋体"/>
          <w:sz w:val="24"/>
          <w:shd w:val="clear" w:color="auto" w:fill="FFFFFF"/>
        </w:rPr>
        <w:t>分，本项目实际得分30分，得分率为100.0%。具体各项指标得分如下</w:t>
      </w:r>
      <w:r>
        <w:rPr>
          <w:rFonts w:ascii="宋体" w:hAnsi="宋体" w:eastAsia="宋体" w:cs="宋体"/>
          <w:sz w:val="24"/>
          <w:shd w:val="clear" w:color="auto" w:fill="FFFFFF"/>
        </w:rPr>
        <w:t>：</w:t>
      </w:r>
    </w:p>
    <w:p>
      <w:pPr>
        <w:spacing w:line="600" w:lineRule="exact"/>
        <w:ind w:firstLineChars="0"/>
        <w:rPr>
          <w:rFonts w:ascii="仿宋_GB2312" w:hAnsi="仿宋_GB2312" w:cs="仿宋_GB2312"/>
          <w:b/>
          <w:bCs/>
          <w:sz w:val="32"/>
          <w:szCs w:val="32"/>
        </w:rPr>
      </w:pPr>
      <w:r>
        <w:rPr>
          <w:rFonts w:hint="eastAsia" w:ascii="仿宋_GB2312" w:hAnsi="仿宋_GB2312" w:cs="仿宋_GB2312"/>
          <w:b/>
          <w:bCs/>
          <w:sz w:val="32"/>
          <w:szCs w:val="32"/>
        </w:rPr>
        <w:t>1. 产出数量</w:t>
      </w:r>
    </w:p>
    <w:p>
      <w:pPr>
        <w:spacing w:line="600" w:lineRule="exact"/>
        <w:ind w:firstLine="480"/>
        <w:rPr>
          <w:rFonts w:hint="eastAsia" w:ascii="宋体" w:hAnsi="宋体" w:eastAsia="宋体" w:cs="宋体"/>
          <w:sz w:val="24"/>
          <w:shd w:val="clear" w:color="auto" w:fill="FFFFFF"/>
        </w:rPr>
      </w:pPr>
      <w:r>
        <w:rPr>
          <w:rFonts w:hint="eastAsia" w:ascii="宋体" w:hAnsi="宋体" w:eastAsia="宋体" w:cs="宋体"/>
          <w:sz w:val="24"/>
          <w:shd w:val="clear" w:color="auto" w:fill="FFFFFF"/>
        </w:rPr>
        <w:t>“欠款单位数量”指标，预期指标值为“=2.00个”，根据财务支出银行支付凭证可知，实际完成2个欠款单位支出，与预期目标一致，根据评分标准，该指标</w:t>
      </w:r>
      <w:r>
        <w:rPr>
          <w:rFonts w:ascii="宋体" w:hAnsi="宋体" w:eastAsia="宋体" w:cs="宋体"/>
          <w:sz w:val="24"/>
          <w:shd w:val="clear" w:color="auto" w:fill="FFFFFF"/>
        </w:rPr>
        <w:t>2</w:t>
      </w:r>
      <w:r>
        <w:rPr>
          <w:rFonts w:hint="eastAsia" w:ascii="宋体" w:hAnsi="宋体" w:eastAsia="宋体" w:cs="宋体"/>
          <w:sz w:val="24"/>
          <w:shd w:val="clear" w:color="auto" w:fill="FFFFFF"/>
        </w:rPr>
        <w:t>分，得</w:t>
      </w:r>
      <w:r>
        <w:rPr>
          <w:rFonts w:ascii="宋体" w:hAnsi="宋体" w:eastAsia="宋体" w:cs="宋体"/>
          <w:sz w:val="24"/>
          <w:shd w:val="clear" w:color="auto" w:fill="FFFFFF"/>
        </w:rPr>
        <w:t>2</w:t>
      </w:r>
      <w:r>
        <w:rPr>
          <w:rFonts w:hint="eastAsia" w:ascii="宋体" w:hAnsi="宋体" w:eastAsia="宋体" w:cs="宋体"/>
          <w:sz w:val="24"/>
          <w:shd w:val="clear" w:color="auto" w:fill="FFFFFF"/>
        </w:rPr>
        <w:t>分。</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“欠款项目数量”指标，预期指标值为“=2.00个”，根据财务支出银行支付凭证可知，实际完成2个欠款单位支出，与预期目标一致，根据评分标准，该指标</w:t>
      </w:r>
      <w:r>
        <w:rPr>
          <w:rFonts w:ascii="宋体" w:hAnsi="宋体" w:eastAsia="宋体" w:cs="宋体"/>
          <w:sz w:val="24"/>
          <w:shd w:val="clear" w:color="auto" w:fill="FFFFFF"/>
        </w:rPr>
        <w:t>2</w:t>
      </w:r>
      <w:r>
        <w:rPr>
          <w:rFonts w:hint="eastAsia" w:ascii="宋体" w:hAnsi="宋体" w:eastAsia="宋体" w:cs="宋体"/>
          <w:sz w:val="24"/>
          <w:shd w:val="clear" w:color="auto" w:fill="FFFFFF"/>
        </w:rPr>
        <w:t>分，得</w:t>
      </w:r>
      <w:r>
        <w:rPr>
          <w:rFonts w:ascii="宋体" w:hAnsi="宋体" w:eastAsia="宋体" w:cs="宋体"/>
          <w:sz w:val="24"/>
          <w:shd w:val="clear" w:color="auto" w:fill="FFFFFF"/>
        </w:rPr>
        <w:t>2</w:t>
      </w:r>
      <w:r>
        <w:rPr>
          <w:rFonts w:hint="eastAsia" w:ascii="宋体" w:hAnsi="宋体" w:eastAsia="宋体" w:cs="宋体"/>
          <w:sz w:val="24"/>
          <w:shd w:val="clear" w:color="auto" w:fill="FFFFFF"/>
        </w:rPr>
        <w:t>分。</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“购置隔离墩数量”指标，预期指标值为“=600.00个”，根据项目结算报告可知，实际完成600个隔离墩购置，与预期目标一致，根据评分标准，该指标</w:t>
      </w:r>
      <w:r>
        <w:rPr>
          <w:rFonts w:ascii="宋体" w:hAnsi="宋体" w:eastAsia="宋体" w:cs="宋体"/>
          <w:sz w:val="24"/>
          <w:shd w:val="clear" w:color="auto" w:fill="FFFFFF"/>
        </w:rPr>
        <w:t>1</w:t>
      </w:r>
      <w:r>
        <w:rPr>
          <w:rFonts w:hint="eastAsia" w:ascii="宋体" w:hAnsi="宋体" w:eastAsia="宋体" w:cs="宋体"/>
          <w:sz w:val="24"/>
          <w:shd w:val="clear" w:color="auto" w:fill="FFFFFF"/>
        </w:rPr>
        <w:t>分，得</w:t>
      </w:r>
      <w:r>
        <w:rPr>
          <w:rFonts w:ascii="宋体" w:hAnsi="宋体" w:eastAsia="宋体" w:cs="宋体"/>
          <w:sz w:val="24"/>
          <w:shd w:val="clear" w:color="auto" w:fill="FFFFFF"/>
        </w:rPr>
        <w:t>1</w:t>
      </w:r>
      <w:r>
        <w:rPr>
          <w:rFonts w:hint="eastAsia" w:ascii="宋体" w:hAnsi="宋体" w:eastAsia="宋体" w:cs="宋体"/>
          <w:sz w:val="24"/>
          <w:shd w:val="clear" w:color="auto" w:fill="FFFFFF"/>
        </w:rPr>
        <w:t>分。</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“放置隔离墩站点数量”指标，预期指标值为“=60.00个”，根据验收资料可知，实际完成60个站点的放置，与预期目标一致，根据评分标准，该指标</w:t>
      </w:r>
      <w:r>
        <w:rPr>
          <w:rFonts w:ascii="宋体" w:hAnsi="宋体" w:eastAsia="宋体" w:cs="宋体"/>
          <w:sz w:val="24"/>
          <w:shd w:val="clear" w:color="auto" w:fill="FFFFFF"/>
        </w:rPr>
        <w:t>1</w:t>
      </w:r>
      <w:r>
        <w:rPr>
          <w:rFonts w:hint="eastAsia" w:ascii="宋体" w:hAnsi="宋体" w:eastAsia="宋体" w:cs="宋体"/>
          <w:sz w:val="24"/>
          <w:shd w:val="clear" w:color="auto" w:fill="FFFFFF"/>
        </w:rPr>
        <w:t>分，得</w:t>
      </w:r>
      <w:r>
        <w:rPr>
          <w:rFonts w:ascii="宋体" w:hAnsi="宋体" w:eastAsia="宋体" w:cs="宋体"/>
          <w:sz w:val="24"/>
          <w:shd w:val="clear" w:color="auto" w:fill="FFFFFF"/>
        </w:rPr>
        <w:t>1</w:t>
      </w:r>
      <w:r>
        <w:rPr>
          <w:rFonts w:hint="eastAsia" w:ascii="宋体" w:hAnsi="宋体" w:eastAsia="宋体" w:cs="宋体"/>
          <w:sz w:val="24"/>
          <w:shd w:val="clear" w:color="auto" w:fill="FFFFFF"/>
        </w:rPr>
        <w:t>分。</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“购置防护栏、防护网数量”指标，预期指标值为“=413套”，根据验收资料可知，实际完成413套安装，与预期目标一致，根据评分标准，该指标</w:t>
      </w:r>
      <w:r>
        <w:rPr>
          <w:rFonts w:ascii="宋体" w:hAnsi="宋体" w:eastAsia="宋体" w:cs="宋体"/>
          <w:sz w:val="24"/>
          <w:shd w:val="clear" w:color="auto" w:fill="FFFFFF"/>
        </w:rPr>
        <w:t>1</w:t>
      </w:r>
      <w:r>
        <w:rPr>
          <w:rFonts w:hint="eastAsia" w:ascii="宋体" w:hAnsi="宋体" w:eastAsia="宋体" w:cs="宋体"/>
          <w:sz w:val="24"/>
          <w:shd w:val="clear" w:color="auto" w:fill="FFFFFF"/>
        </w:rPr>
        <w:t>分，得</w:t>
      </w:r>
      <w:r>
        <w:rPr>
          <w:rFonts w:ascii="宋体" w:hAnsi="宋体" w:eastAsia="宋体" w:cs="宋体"/>
          <w:sz w:val="24"/>
          <w:shd w:val="clear" w:color="auto" w:fill="FFFFFF"/>
        </w:rPr>
        <w:t>1</w:t>
      </w:r>
      <w:r>
        <w:rPr>
          <w:rFonts w:hint="eastAsia" w:ascii="宋体" w:hAnsi="宋体" w:eastAsia="宋体" w:cs="宋体"/>
          <w:sz w:val="24"/>
          <w:shd w:val="clear" w:color="auto" w:fill="FFFFFF"/>
        </w:rPr>
        <w:t>分。</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“放置防护栏、防护网站点数量”指标，预期指标值为“=50个”，根据验收资料可知，实际完成50个站点放置，与预期目标一致，根据评分标准，该指标1分，得1分。</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综上所述</w:t>
      </w:r>
      <w:r>
        <w:rPr>
          <w:rFonts w:ascii="宋体" w:hAnsi="宋体" w:eastAsia="宋体" w:cs="宋体"/>
          <w:sz w:val="24"/>
          <w:shd w:val="clear" w:color="auto" w:fill="FFFFFF"/>
        </w:rPr>
        <w:t>，</w:t>
      </w:r>
      <w:r>
        <w:rPr>
          <w:rFonts w:hint="eastAsia" w:ascii="宋体" w:hAnsi="宋体" w:eastAsia="宋体" w:cs="宋体"/>
          <w:sz w:val="24"/>
          <w:shd w:val="clear" w:color="auto" w:fill="FFFFFF"/>
        </w:rPr>
        <w:t>产出数量指标合计得</w:t>
      </w:r>
      <w:r>
        <w:rPr>
          <w:rFonts w:ascii="宋体" w:hAnsi="宋体" w:eastAsia="宋体" w:cs="宋体"/>
          <w:sz w:val="24"/>
          <w:shd w:val="clear" w:color="auto" w:fill="FFFFFF"/>
        </w:rPr>
        <w:t>8</w:t>
      </w:r>
      <w:r>
        <w:rPr>
          <w:rFonts w:hint="eastAsia" w:ascii="宋体" w:hAnsi="宋体" w:eastAsia="宋体" w:cs="宋体"/>
          <w:sz w:val="24"/>
          <w:shd w:val="clear" w:color="auto" w:fill="FFFFFF"/>
        </w:rPr>
        <w:t>分。</w:t>
      </w:r>
    </w:p>
    <w:p>
      <w:pPr>
        <w:spacing w:line="600" w:lineRule="exact"/>
        <w:ind w:firstLine="640"/>
        <w:rPr>
          <w:rFonts w:ascii="仿宋_GB2312"/>
          <w:b/>
          <w:bCs/>
          <w:sz w:val="32"/>
        </w:rPr>
      </w:pPr>
      <w:r>
        <w:rPr>
          <w:rFonts w:hint="eastAsia" w:ascii="仿宋_GB2312"/>
          <w:b/>
          <w:bCs/>
          <w:sz w:val="32"/>
        </w:rPr>
        <w:t>2.产出质量</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“设备验收合格率”指标，预期指标值为“100%”，根据现场核查可知，防护栏、防护网、隔离墩得到了有效利用</w:t>
      </w:r>
      <w:r>
        <w:rPr>
          <w:rFonts w:ascii="宋体" w:hAnsi="宋体" w:eastAsia="宋体" w:cs="宋体"/>
          <w:sz w:val="24"/>
          <w:shd w:val="clear" w:color="auto" w:fill="FFFFFF"/>
        </w:rPr>
        <w:t>，</w:t>
      </w:r>
      <w:r>
        <w:rPr>
          <w:rFonts w:hint="eastAsia" w:ascii="宋体" w:hAnsi="宋体" w:eastAsia="宋体" w:cs="宋体"/>
          <w:sz w:val="24"/>
          <w:shd w:val="clear" w:color="auto" w:fill="FFFFFF"/>
        </w:rPr>
        <w:t>有效利用率达</w:t>
      </w:r>
      <w:r>
        <w:rPr>
          <w:rFonts w:ascii="宋体" w:hAnsi="宋体" w:eastAsia="宋体" w:cs="宋体"/>
          <w:sz w:val="24"/>
          <w:shd w:val="clear" w:color="auto" w:fill="FFFFFF"/>
        </w:rPr>
        <w:t>100%，</w:t>
      </w:r>
      <w:r>
        <w:rPr>
          <w:rFonts w:hint="eastAsia" w:ascii="宋体" w:hAnsi="宋体" w:eastAsia="宋体" w:cs="宋体"/>
          <w:sz w:val="24"/>
          <w:shd w:val="clear" w:color="auto" w:fill="FFFFFF"/>
        </w:rPr>
        <w:t>与预期目标一致，根据评分标准，该指标</w:t>
      </w:r>
      <w:r>
        <w:rPr>
          <w:rFonts w:ascii="宋体" w:hAnsi="宋体" w:eastAsia="宋体" w:cs="宋体"/>
          <w:sz w:val="24"/>
          <w:shd w:val="clear" w:color="auto" w:fill="FFFFFF"/>
        </w:rPr>
        <w:t>4</w:t>
      </w:r>
      <w:r>
        <w:rPr>
          <w:rFonts w:hint="eastAsia" w:ascii="宋体" w:hAnsi="宋体" w:eastAsia="宋体" w:cs="宋体"/>
          <w:sz w:val="24"/>
          <w:shd w:val="clear" w:color="auto" w:fill="FFFFFF"/>
        </w:rPr>
        <w:t>分，得</w:t>
      </w:r>
      <w:r>
        <w:rPr>
          <w:rFonts w:ascii="宋体" w:hAnsi="宋体" w:eastAsia="宋体" w:cs="宋体"/>
          <w:sz w:val="24"/>
          <w:shd w:val="clear" w:color="auto" w:fill="FFFFFF"/>
        </w:rPr>
        <w:t>4</w:t>
      </w:r>
      <w:r>
        <w:rPr>
          <w:rFonts w:hint="eastAsia" w:ascii="宋体" w:hAnsi="宋体" w:eastAsia="宋体" w:cs="宋体"/>
          <w:sz w:val="24"/>
          <w:shd w:val="clear" w:color="auto" w:fill="FFFFFF"/>
        </w:rPr>
        <w:t>分。</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“设备质量合格率”指标，预期指标值为“100%”，根据现场核查可知，防护栏、防护网、隔离墩得到了有效利用</w:t>
      </w:r>
      <w:r>
        <w:rPr>
          <w:rFonts w:ascii="宋体" w:hAnsi="宋体" w:eastAsia="宋体" w:cs="宋体"/>
          <w:sz w:val="24"/>
          <w:shd w:val="clear" w:color="auto" w:fill="FFFFFF"/>
        </w:rPr>
        <w:t>，</w:t>
      </w:r>
      <w:r>
        <w:rPr>
          <w:rFonts w:hint="eastAsia" w:ascii="宋体" w:hAnsi="宋体" w:eastAsia="宋体" w:cs="宋体"/>
          <w:sz w:val="24"/>
          <w:shd w:val="clear" w:color="auto" w:fill="FFFFFF"/>
        </w:rPr>
        <w:t>有效利用率达</w:t>
      </w:r>
      <w:r>
        <w:rPr>
          <w:rFonts w:ascii="宋体" w:hAnsi="宋体" w:eastAsia="宋体" w:cs="宋体"/>
          <w:sz w:val="24"/>
          <w:shd w:val="clear" w:color="auto" w:fill="FFFFFF"/>
        </w:rPr>
        <w:t>100%，</w:t>
      </w:r>
      <w:r>
        <w:rPr>
          <w:rFonts w:hint="eastAsia" w:ascii="宋体" w:hAnsi="宋体" w:eastAsia="宋体" w:cs="宋体"/>
          <w:sz w:val="24"/>
          <w:shd w:val="clear" w:color="auto" w:fill="FFFFFF"/>
        </w:rPr>
        <w:t>与预期目标一致，根据评分标准，该指标</w:t>
      </w:r>
      <w:r>
        <w:rPr>
          <w:rFonts w:ascii="宋体" w:hAnsi="宋体" w:eastAsia="宋体" w:cs="宋体"/>
          <w:sz w:val="24"/>
          <w:shd w:val="clear" w:color="auto" w:fill="FFFFFF"/>
        </w:rPr>
        <w:t>4</w:t>
      </w:r>
      <w:r>
        <w:rPr>
          <w:rFonts w:hint="eastAsia" w:ascii="宋体" w:hAnsi="宋体" w:eastAsia="宋体" w:cs="宋体"/>
          <w:sz w:val="24"/>
          <w:shd w:val="clear" w:color="auto" w:fill="FFFFFF"/>
        </w:rPr>
        <w:t>分，得</w:t>
      </w:r>
      <w:r>
        <w:rPr>
          <w:rFonts w:ascii="宋体" w:hAnsi="宋体" w:eastAsia="宋体" w:cs="宋体"/>
          <w:sz w:val="24"/>
          <w:shd w:val="clear" w:color="auto" w:fill="FFFFFF"/>
        </w:rPr>
        <w:t>4</w:t>
      </w:r>
      <w:r>
        <w:rPr>
          <w:rFonts w:hint="eastAsia" w:ascii="宋体" w:hAnsi="宋体" w:eastAsia="宋体" w:cs="宋体"/>
          <w:sz w:val="24"/>
          <w:shd w:val="clear" w:color="auto" w:fill="FFFFFF"/>
        </w:rPr>
        <w:t>分。</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综上所述</w:t>
      </w:r>
      <w:r>
        <w:rPr>
          <w:rFonts w:ascii="宋体" w:hAnsi="宋体" w:eastAsia="宋体" w:cs="宋体"/>
          <w:sz w:val="24"/>
          <w:shd w:val="clear" w:color="auto" w:fill="FFFFFF"/>
        </w:rPr>
        <w:t>，</w:t>
      </w:r>
      <w:r>
        <w:rPr>
          <w:rFonts w:hint="eastAsia" w:ascii="宋体" w:hAnsi="宋体" w:eastAsia="宋体" w:cs="宋体"/>
          <w:sz w:val="24"/>
          <w:shd w:val="clear" w:color="auto" w:fill="FFFFFF"/>
        </w:rPr>
        <w:t>产出质量指标合计得</w:t>
      </w:r>
      <w:r>
        <w:rPr>
          <w:rFonts w:ascii="宋体" w:hAnsi="宋体" w:eastAsia="宋体" w:cs="宋体"/>
          <w:sz w:val="24"/>
          <w:shd w:val="clear" w:color="auto" w:fill="FFFFFF"/>
        </w:rPr>
        <w:t>8</w:t>
      </w:r>
      <w:r>
        <w:rPr>
          <w:rFonts w:hint="eastAsia" w:ascii="宋体" w:hAnsi="宋体" w:eastAsia="宋体" w:cs="宋体"/>
          <w:sz w:val="24"/>
          <w:shd w:val="clear" w:color="auto" w:fill="FFFFFF"/>
        </w:rPr>
        <w:t>分。</w:t>
      </w:r>
    </w:p>
    <w:p>
      <w:pPr>
        <w:pStyle w:val="6"/>
        <w:spacing w:before="0" w:after="0" w:line="600" w:lineRule="exact"/>
        <w:ind w:left="643" w:firstLine="0" w:firstLineChars="0"/>
        <w:jc w:val="both"/>
        <w:rPr>
          <w:rFonts w:ascii="仿宋_GB2312" w:cs="仿宋_GB2312"/>
          <w:bCs/>
          <w:sz w:val="32"/>
          <w:szCs w:val="32"/>
        </w:rPr>
      </w:pPr>
      <w:r>
        <w:rPr>
          <w:rFonts w:hint="eastAsia" w:ascii="仿宋_GB2312" w:cs="仿宋_GB2312"/>
          <w:bCs/>
          <w:sz w:val="32"/>
          <w:szCs w:val="32"/>
        </w:rPr>
        <w:t>3.产出时效</w:t>
      </w:r>
    </w:p>
    <w:p>
      <w:pPr>
        <w:pStyle w:val="6"/>
        <w:spacing w:before="0" w:after="0" w:line="600" w:lineRule="exact"/>
        <w:ind w:firstLine="480"/>
        <w:jc w:val="both"/>
        <w:rPr>
          <w:rFonts w:ascii="宋体" w:hAnsi="宋体" w:eastAsia="宋体" w:cs="宋体"/>
          <w:b w:val="0"/>
          <w:sz w:val="24"/>
          <w:shd w:val="clear" w:color="auto" w:fill="FFFFFF"/>
        </w:rPr>
      </w:pPr>
      <w:r>
        <w:rPr>
          <w:rFonts w:hint="eastAsia" w:ascii="宋体" w:hAnsi="宋体" w:eastAsia="宋体" w:cs="宋体"/>
          <w:b w:val="0"/>
          <w:sz w:val="24"/>
          <w:shd w:val="clear" w:color="auto" w:fill="FFFFFF"/>
        </w:rPr>
        <w:t>“项目完成时间”指标，预期指标值为“</w:t>
      </w:r>
      <w:r>
        <w:rPr>
          <w:rFonts w:ascii="宋体" w:hAnsi="宋体" w:eastAsia="宋体" w:cs="宋体"/>
          <w:b w:val="0"/>
          <w:sz w:val="24"/>
          <w:shd w:val="clear" w:color="auto" w:fill="FFFFFF"/>
        </w:rPr>
        <w:t>100%</w:t>
      </w:r>
      <w:r>
        <w:rPr>
          <w:rFonts w:hint="eastAsia" w:ascii="宋体" w:hAnsi="宋体" w:eastAsia="宋体" w:cs="宋体"/>
          <w:b w:val="0"/>
          <w:sz w:val="24"/>
          <w:shd w:val="clear" w:color="auto" w:fill="FFFFFF"/>
        </w:rPr>
        <w:t>”</w:t>
      </w:r>
      <w:r>
        <w:rPr>
          <w:rFonts w:ascii="宋体" w:hAnsi="宋体" w:eastAsia="宋体" w:cs="宋体"/>
          <w:b w:val="0"/>
          <w:sz w:val="24"/>
          <w:shd w:val="clear" w:color="auto" w:fill="FFFFFF"/>
        </w:rPr>
        <w:t>；</w:t>
      </w:r>
      <w:r>
        <w:rPr>
          <w:rFonts w:hint="eastAsia" w:ascii="宋体" w:hAnsi="宋体" w:eastAsia="宋体" w:cs="宋体"/>
          <w:b w:val="0"/>
          <w:sz w:val="24"/>
          <w:shd w:val="clear" w:color="auto" w:fill="FFFFFF"/>
        </w:rPr>
        <w:t>根据资金支付凭证显示</w:t>
      </w:r>
      <w:r>
        <w:rPr>
          <w:rFonts w:ascii="宋体" w:hAnsi="宋体" w:eastAsia="宋体" w:cs="宋体"/>
          <w:b w:val="0"/>
          <w:sz w:val="24"/>
          <w:shd w:val="clear" w:color="auto" w:fill="FFFFFF"/>
        </w:rPr>
        <w:t>，</w:t>
      </w:r>
      <w:r>
        <w:rPr>
          <w:rFonts w:hint="eastAsia" w:ascii="宋体" w:hAnsi="宋体" w:eastAsia="宋体" w:cs="宋体"/>
          <w:b w:val="0"/>
          <w:sz w:val="24"/>
          <w:shd w:val="clear" w:color="auto" w:fill="FFFFFF"/>
        </w:rPr>
        <w:t>该项目于2</w:t>
      </w:r>
      <w:r>
        <w:rPr>
          <w:rFonts w:ascii="宋体" w:hAnsi="宋体" w:eastAsia="宋体" w:cs="宋体"/>
          <w:b w:val="0"/>
          <w:sz w:val="24"/>
          <w:shd w:val="clear" w:color="auto" w:fill="FFFFFF"/>
        </w:rPr>
        <w:t>02</w:t>
      </w:r>
      <w:r>
        <w:rPr>
          <w:rFonts w:hint="eastAsia" w:ascii="宋体" w:hAnsi="宋体" w:eastAsia="宋体" w:cs="宋体"/>
          <w:b w:val="0"/>
          <w:sz w:val="24"/>
          <w:shd w:val="clear" w:color="auto" w:fill="FFFFFF"/>
        </w:rPr>
        <w:t>2年3月完成，按合同约定，资金已于</w:t>
      </w:r>
      <w:r>
        <w:rPr>
          <w:rFonts w:ascii="宋体" w:hAnsi="宋体" w:eastAsia="宋体" w:cs="宋体"/>
          <w:b w:val="0"/>
          <w:sz w:val="24"/>
          <w:shd w:val="clear" w:color="auto" w:fill="FFFFFF"/>
        </w:rPr>
        <w:t>202</w:t>
      </w:r>
      <w:r>
        <w:rPr>
          <w:rFonts w:hint="eastAsia" w:ascii="宋体" w:hAnsi="宋体" w:eastAsia="宋体" w:cs="宋体"/>
          <w:b w:val="0"/>
          <w:sz w:val="24"/>
          <w:shd w:val="clear" w:color="auto" w:fill="FFFFFF"/>
        </w:rPr>
        <w:t>2年3月全部支付完毕</w:t>
      </w:r>
      <w:r>
        <w:rPr>
          <w:rFonts w:ascii="宋体" w:hAnsi="宋体" w:eastAsia="宋体" w:cs="宋体"/>
          <w:b w:val="0"/>
          <w:sz w:val="24"/>
          <w:shd w:val="clear" w:color="auto" w:fill="FFFFFF"/>
        </w:rPr>
        <w:t>，</w:t>
      </w:r>
      <w:r>
        <w:rPr>
          <w:rFonts w:hint="eastAsia" w:ascii="宋体" w:hAnsi="宋体" w:eastAsia="宋体" w:cs="宋体"/>
          <w:b w:val="0"/>
          <w:sz w:val="24"/>
          <w:shd w:val="clear" w:color="auto" w:fill="FFFFFF"/>
        </w:rPr>
        <w:t>与预期目标指标一致，根据评分标准，该指标</w:t>
      </w:r>
      <w:r>
        <w:rPr>
          <w:rFonts w:ascii="宋体" w:hAnsi="宋体" w:eastAsia="宋体" w:cs="宋体"/>
          <w:b w:val="0"/>
          <w:sz w:val="24"/>
          <w:shd w:val="clear" w:color="auto" w:fill="FFFFFF"/>
        </w:rPr>
        <w:t>6</w:t>
      </w:r>
      <w:r>
        <w:rPr>
          <w:rFonts w:hint="eastAsia" w:ascii="宋体" w:hAnsi="宋体" w:eastAsia="宋体" w:cs="宋体"/>
          <w:b w:val="0"/>
          <w:sz w:val="24"/>
          <w:shd w:val="clear" w:color="auto" w:fill="FFFFFF"/>
        </w:rPr>
        <w:t>分，得</w:t>
      </w:r>
      <w:r>
        <w:rPr>
          <w:rFonts w:ascii="宋体" w:hAnsi="宋体" w:eastAsia="宋体" w:cs="宋体"/>
          <w:b w:val="0"/>
          <w:sz w:val="24"/>
          <w:shd w:val="clear" w:color="auto" w:fill="FFFFFF"/>
        </w:rPr>
        <w:t>6</w:t>
      </w:r>
      <w:r>
        <w:rPr>
          <w:rFonts w:hint="eastAsia" w:ascii="宋体" w:hAnsi="宋体" w:eastAsia="宋体" w:cs="宋体"/>
          <w:b w:val="0"/>
          <w:sz w:val="24"/>
          <w:shd w:val="clear" w:color="auto" w:fill="FFFFFF"/>
        </w:rPr>
        <w:t>分。</w:t>
      </w:r>
    </w:p>
    <w:p>
      <w:pPr>
        <w:spacing w:line="600" w:lineRule="exact"/>
        <w:ind w:firstLine="640"/>
        <w:rPr>
          <w:rFonts w:ascii="仿宋_GB2312" w:cs="仿宋_GB2312"/>
          <w:b/>
          <w:bCs/>
          <w:sz w:val="32"/>
          <w:szCs w:val="32"/>
        </w:rPr>
      </w:pPr>
      <w:r>
        <w:rPr>
          <w:rFonts w:hint="eastAsia" w:ascii="仿宋_GB2312" w:cs="仿宋_GB2312"/>
          <w:b/>
          <w:bCs/>
          <w:sz w:val="32"/>
          <w:szCs w:val="32"/>
        </w:rPr>
        <w:t>4.产出成本</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“便民警务站防冲撞设施（防护栏、防护网）”指标，预期指标值为“≤20万元”，根据项目合同和资金支付凭证显示</w:t>
      </w:r>
      <w:r>
        <w:rPr>
          <w:rFonts w:ascii="宋体" w:hAnsi="宋体" w:eastAsia="宋体" w:cs="宋体"/>
          <w:sz w:val="24"/>
          <w:shd w:val="clear" w:color="auto" w:fill="FFFFFF"/>
        </w:rPr>
        <w:t>，</w:t>
      </w:r>
      <w:r>
        <w:rPr>
          <w:rFonts w:hint="eastAsia" w:ascii="宋体" w:hAnsi="宋体" w:eastAsia="宋体" w:cs="宋体"/>
          <w:sz w:val="24"/>
          <w:shd w:val="clear" w:color="auto" w:fill="FFFFFF"/>
        </w:rPr>
        <w:t>本项目2</w:t>
      </w:r>
      <w:r>
        <w:rPr>
          <w:rFonts w:ascii="宋体" w:hAnsi="宋体" w:eastAsia="宋体" w:cs="宋体"/>
          <w:sz w:val="24"/>
          <w:shd w:val="clear" w:color="auto" w:fill="FFFFFF"/>
        </w:rPr>
        <w:t>02</w:t>
      </w:r>
      <w:r>
        <w:rPr>
          <w:rFonts w:hint="eastAsia" w:ascii="宋体" w:hAnsi="宋体" w:eastAsia="宋体" w:cs="宋体"/>
          <w:sz w:val="24"/>
          <w:shd w:val="clear" w:color="auto" w:fill="FFFFFF"/>
        </w:rPr>
        <w:t>2年共计支付工程款20万元</w:t>
      </w:r>
      <w:r>
        <w:rPr>
          <w:rFonts w:ascii="宋体" w:hAnsi="宋体" w:eastAsia="宋体" w:cs="宋体"/>
          <w:sz w:val="24"/>
          <w:shd w:val="clear" w:color="auto" w:fill="FFFFFF"/>
        </w:rPr>
        <w:t>，</w:t>
      </w:r>
      <w:r>
        <w:rPr>
          <w:rFonts w:hint="eastAsia" w:ascii="宋体" w:hAnsi="宋体" w:eastAsia="宋体" w:cs="宋体"/>
          <w:sz w:val="24"/>
          <w:shd w:val="clear" w:color="auto" w:fill="FFFFFF"/>
        </w:rPr>
        <w:t>经费支出能够控制在绩效目标范围内，根据评分标准，该指标</w:t>
      </w:r>
      <w:r>
        <w:rPr>
          <w:rFonts w:ascii="宋体" w:hAnsi="宋体" w:eastAsia="宋体" w:cs="宋体"/>
          <w:sz w:val="24"/>
          <w:shd w:val="clear" w:color="auto" w:fill="FFFFFF"/>
        </w:rPr>
        <w:t>4</w:t>
      </w:r>
      <w:r>
        <w:rPr>
          <w:rFonts w:hint="eastAsia" w:ascii="宋体" w:hAnsi="宋体" w:eastAsia="宋体" w:cs="宋体"/>
          <w:sz w:val="24"/>
          <w:shd w:val="clear" w:color="auto" w:fill="FFFFFF"/>
        </w:rPr>
        <w:t>分，得</w:t>
      </w:r>
      <w:r>
        <w:rPr>
          <w:rFonts w:ascii="宋体" w:hAnsi="宋体" w:eastAsia="宋体" w:cs="宋体"/>
          <w:sz w:val="24"/>
          <w:shd w:val="clear" w:color="auto" w:fill="FFFFFF"/>
        </w:rPr>
        <w:t>4</w:t>
      </w:r>
      <w:r>
        <w:rPr>
          <w:rFonts w:hint="eastAsia" w:ascii="宋体" w:hAnsi="宋体" w:eastAsia="宋体" w:cs="宋体"/>
          <w:sz w:val="24"/>
          <w:shd w:val="clear" w:color="auto" w:fill="FFFFFF"/>
        </w:rPr>
        <w:t>分。</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“便民警务站防冲撞设施（隔离墩）”指标，预期指标值为“≤20万元”，根据项目合同和资金支付凭证显示</w:t>
      </w:r>
      <w:r>
        <w:rPr>
          <w:rFonts w:ascii="宋体" w:hAnsi="宋体" w:eastAsia="宋体" w:cs="宋体"/>
          <w:sz w:val="24"/>
          <w:shd w:val="clear" w:color="auto" w:fill="FFFFFF"/>
        </w:rPr>
        <w:t>，</w:t>
      </w:r>
      <w:r>
        <w:rPr>
          <w:rFonts w:hint="eastAsia" w:ascii="宋体" w:hAnsi="宋体" w:eastAsia="宋体" w:cs="宋体"/>
          <w:sz w:val="24"/>
          <w:shd w:val="clear" w:color="auto" w:fill="FFFFFF"/>
        </w:rPr>
        <w:t>本项目2</w:t>
      </w:r>
      <w:r>
        <w:rPr>
          <w:rFonts w:ascii="宋体" w:hAnsi="宋体" w:eastAsia="宋体" w:cs="宋体"/>
          <w:sz w:val="24"/>
          <w:shd w:val="clear" w:color="auto" w:fill="FFFFFF"/>
        </w:rPr>
        <w:t>02</w:t>
      </w:r>
      <w:r>
        <w:rPr>
          <w:rFonts w:hint="eastAsia" w:ascii="宋体" w:hAnsi="宋体" w:eastAsia="宋体" w:cs="宋体"/>
          <w:sz w:val="24"/>
          <w:shd w:val="clear" w:color="auto" w:fill="FFFFFF"/>
        </w:rPr>
        <w:t>2年共计支付工程款20万元</w:t>
      </w:r>
      <w:r>
        <w:rPr>
          <w:rFonts w:ascii="宋体" w:hAnsi="宋体" w:eastAsia="宋体" w:cs="宋体"/>
          <w:sz w:val="24"/>
          <w:shd w:val="clear" w:color="auto" w:fill="FFFFFF"/>
        </w:rPr>
        <w:t>，</w:t>
      </w:r>
      <w:r>
        <w:rPr>
          <w:rFonts w:hint="eastAsia" w:ascii="宋体" w:hAnsi="宋体" w:eastAsia="宋体" w:cs="宋体"/>
          <w:sz w:val="24"/>
          <w:shd w:val="clear" w:color="auto" w:fill="FFFFFF"/>
        </w:rPr>
        <w:t>经费支出能够控制在绩效目标范围内，根据评分标准，该指标</w:t>
      </w:r>
      <w:r>
        <w:rPr>
          <w:rFonts w:ascii="宋体" w:hAnsi="宋体" w:eastAsia="宋体" w:cs="宋体"/>
          <w:sz w:val="24"/>
          <w:shd w:val="clear" w:color="auto" w:fill="FFFFFF"/>
        </w:rPr>
        <w:t>4</w:t>
      </w:r>
      <w:r>
        <w:rPr>
          <w:rFonts w:hint="eastAsia" w:ascii="宋体" w:hAnsi="宋体" w:eastAsia="宋体" w:cs="宋体"/>
          <w:sz w:val="24"/>
          <w:shd w:val="clear" w:color="auto" w:fill="FFFFFF"/>
        </w:rPr>
        <w:t>分，得</w:t>
      </w:r>
      <w:r>
        <w:rPr>
          <w:rFonts w:ascii="宋体" w:hAnsi="宋体" w:eastAsia="宋体" w:cs="宋体"/>
          <w:sz w:val="24"/>
          <w:shd w:val="clear" w:color="auto" w:fill="FFFFFF"/>
        </w:rPr>
        <w:t>4</w:t>
      </w:r>
      <w:r>
        <w:rPr>
          <w:rFonts w:hint="eastAsia" w:ascii="宋体" w:hAnsi="宋体" w:eastAsia="宋体" w:cs="宋体"/>
          <w:sz w:val="24"/>
          <w:shd w:val="clear" w:color="auto" w:fill="FFFFFF"/>
        </w:rPr>
        <w:t>分。</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综上所述</w:t>
      </w:r>
      <w:r>
        <w:rPr>
          <w:rFonts w:ascii="宋体" w:hAnsi="宋体" w:eastAsia="宋体" w:cs="宋体"/>
          <w:sz w:val="24"/>
          <w:shd w:val="clear" w:color="auto" w:fill="FFFFFF"/>
        </w:rPr>
        <w:t>，</w:t>
      </w:r>
      <w:r>
        <w:rPr>
          <w:rFonts w:hint="eastAsia" w:ascii="宋体" w:hAnsi="宋体" w:eastAsia="宋体" w:cs="宋体"/>
          <w:sz w:val="24"/>
          <w:shd w:val="clear" w:color="auto" w:fill="FFFFFF"/>
        </w:rPr>
        <w:t>产出成本指标合计得</w:t>
      </w:r>
      <w:r>
        <w:rPr>
          <w:rFonts w:ascii="宋体" w:hAnsi="宋体" w:eastAsia="宋体" w:cs="宋体"/>
          <w:sz w:val="24"/>
          <w:shd w:val="clear" w:color="auto" w:fill="FFFFFF"/>
        </w:rPr>
        <w:t>8</w:t>
      </w:r>
      <w:r>
        <w:rPr>
          <w:rFonts w:hint="eastAsia" w:ascii="宋体" w:hAnsi="宋体" w:eastAsia="宋体" w:cs="宋体"/>
          <w:sz w:val="24"/>
          <w:shd w:val="clear" w:color="auto" w:fill="FFFFFF"/>
        </w:rPr>
        <w:t>分。</w:t>
      </w:r>
    </w:p>
    <w:p>
      <w:pPr>
        <w:pStyle w:val="4"/>
        <w:spacing w:line="600" w:lineRule="exact"/>
        <w:ind w:left="560" w:leftChars="200" w:firstLine="0" w:firstLineChars="0"/>
        <w:rPr>
          <w:rFonts w:ascii="楷体_GB2312" w:eastAsia="楷体_GB2312"/>
          <w:szCs w:val="32"/>
        </w:rPr>
      </w:pPr>
      <w:r>
        <w:rPr>
          <w:rFonts w:hint="eastAsia" w:ascii="楷体_GB2312" w:eastAsia="楷体_GB2312"/>
          <w:szCs w:val="32"/>
        </w:rPr>
        <w:t>（四）项目效益情况</w:t>
      </w:r>
    </w:p>
    <w:p>
      <w:pPr>
        <w:overflowPunct w:val="0"/>
        <w:spacing w:line="600" w:lineRule="exact"/>
        <w:ind w:firstLine="480"/>
        <w:contextualSpacing/>
        <w:rPr>
          <w:rFonts w:ascii="宋体" w:hAnsi="宋体" w:eastAsia="宋体" w:cs="宋体"/>
          <w:sz w:val="24"/>
          <w:shd w:val="clear" w:color="auto" w:fill="FFFFFF"/>
        </w:rPr>
      </w:pPr>
      <w:r>
        <w:rPr>
          <w:rFonts w:hint="eastAsia" w:ascii="宋体" w:hAnsi="宋体" w:eastAsia="宋体" w:cs="宋体"/>
          <w:sz w:val="24"/>
          <w:shd w:val="clear" w:color="auto" w:fill="FFFFFF"/>
        </w:rPr>
        <w:t>项目效益类指标由2个二级指标和2个三级指标构成，权重分为</w:t>
      </w:r>
      <w:r>
        <w:rPr>
          <w:rFonts w:ascii="宋体" w:hAnsi="宋体" w:eastAsia="宋体" w:cs="宋体"/>
          <w:sz w:val="24"/>
          <w:shd w:val="clear" w:color="auto" w:fill="FFFFFF"/>
        </w:rPr>
        <w:t>30</w:t>
      </w:r>
      <w:r>
        <w:rPr>
          <w:rFonts w:hint="eastAsia" w:ascii="宋体" w:hAnsi="宋体" w:eastAsia="宋体" w:cs="宋体"/>
          <w:sz w:val="24"/>
          <w:shd w:val="clear" w:color="auto" w:fill="FFFFFF"/>
        </w:rPr>
        <w:t>分，本项目实际得分30分，得分率为100.0%。具体各项指标得分如下</w:t>
      </w:r>
      <w:r>
        <w:rPr>
          <w:rFonts w:ascii="宋体" w:hAnsi="宋体" w:eastAsia="宋体" w:cs="宋体"/>
          <w:sz w:val="24"/>
          <w:shd w:val="clear" w:color="auto" w:fill="FFFFFF"/>
        </w:rPr>
        <w:t>：</w:t>
      </w:r>
    </w:p>
    <w:p>
      <w:pPr>
        <w:overflowPunct w:val="0"/>
        <w:spacing w:line="600" w:lineRule="exact"/>
        <w:ind w:firstLine="640"/>
        <w:contextualSpacing/>
        <w:rPr>
          <w:rFonts w:ascii="仿宋_GB2312"/>
          <w:b/>
          <w:bCs/>
          <w:sz w:val="32"/>
          <w:szCs w:val="32"/>
        </w:rPr>
      </w:pPr>
      <w:r>
        <w:rPr>
          <w:rFonts w:hint="eastAsia" w:ascii="仿宋_GB2312" w:cs="仿宋_GB2312"/>
          <w:b/>
          <w:bCs/>
          <w:sz w:val="32"/>
          <w:szCs w:val="32"/>
        </w:rPr>
        <w:t>1.</w:t>
      </w:r>
      <w:r>
        <w:rPr>
          <w:rFonts w:hint="eastAsia" w:ascii="仿宋_GB2312"/>
          <w:b/>
          <w:bCs/>
          <w:sz w:val="32"/>
          <w:szCs w:val="32"/>
        </w:rPr>
        <w:t>实施效益指标</w:t>
      </w:r>
    </w:p>
    <w:p>
      <w:pPr>
        <w:spacing w:line="600" w:lineRule="exact"/>
        <w:ind w:firstLine="640"/>
        <w:rPr>
          <w:rFonts w:ascii="仿宋_GB2312"/>
          <w:b/>
          <w:bCs/>
          <w:sz w:val="32"/>
          <w:szCs w:val="32"/>
        </w:rPr>
      </w:pPr>
      <w:r>
        <w:rPr>
          <w:rFonts w:hint="eastAsia" w:ascii="仿宋_GB2312" w:hAnsi="仿宋_GB2312" w:cs="仿宋_GB2312"/>
          <w:b/>
          <w:bCs/>
          <w:sz w:val="32"/>
        </w:rPr>
        <w:t>（1）</w:t>
      </w:r>
      <w:r>
        <w:rPr>
          <w:rFonts w:hint="eastAsia" w:ascii="仿宋_GB2312"/>
          <w:b/>
          <w:bCs/>
          <w:sz w:val="32"/>
          <w:szCs w:val="32"/>
        </w:rPr>
        <w:t>社会效益指标</w:t>
      </w:r>
    </w:p>
    <w:p>
      <w:pPr>
        <w:spacing w:line="600" w:lineRule="exact"/>
        <w:ind w:firstLine="480"/>
        <w:rPr>
          <w:rFonts w:hint="eastAsia" w:ascii="宋体" w:hAnsi="宋体" w:eastAsia="宋体" w:cs="宋体"/>
          <w:sz w:val="24"/>
          <w:shd w:val="clear" w:color="auto" w:fill="FFFFFF"/>
        </w:rPr>
      </w:pPr>
      <w:r>
        <w:rPr>
          <w:rFonts w:hint="eastAsia" w:ascii="宋体" w:hAnsi="宋体" w:eastAsia="宋体" w:cs="宋体"/>
          <w:sz w:val="24"/>
          <w:shd w:val="clear" w:color="auto" w:fill="FFFFFF"/>
        </w:rPr>
        <w:t>“促进“为群众办实事”政策实施率”指标，预期指标值为“有效提高”，根据本单位年度考核情况可知，实际完成值为“好”</w:t>
      </w:r>
      <w:r>
        <w:rPr>
          <w:rFonts w:ascii="宋体" w:hAnsi="宋体" w:eastAsia="宋体" w:cs="宋体"/>
          <w:sz w:val="24"/>
          <w:shd w:val="clear" w:color="auto" w:fill="FFFFFF"/>
        </w:rPr>
        <w:t>，</w:t>
      </w:r>
      <w:r>
        <w:rPr>
          <w:rFonts w:hint="eastAsia" w:ascii="宋体" w:hAnsi="宋体" w:eastAsia="宋体" w:cs="宋体"/>
          <w:sz w:val="24"/>
          <w:shd w:val="clear" w:color="auto" w:fill="FFFFFF"/>
        </w:rPr>
        <w:t>根据评分标准，该指标10分，得10分。</w:t>
      </w:r>
    </w:p>
    <w:p>
      <w:pPr>
        <w:spacing w:line="600" w:lineRule="exact"/>
        <w:ind w:firstLine="640"/>
        <w:rPr>
          <w:rFonts w:ascii="仿宋_GB2312"/>
          <w:b/>
          <w:bCs/>
          <w:sz w:val="32"/>
          <w:szCs w:val="32"/>
        </w:rPr>
      </w:pPr>
      <w:r>
        <w:rPr>
          <w:rFonts w:hint="eastAsia" w:ascii="仿宋_GB2312" w:hAnsi="仿宋_GB2312" w:cs="仿宋_GB2312"/>
          <w:b/>
          <w:bCs/>
          <w:sz w:val="32"/>
        </w:rPr>
        <w:t>（2）</w:t>
      </w:r>
      <w:r>
        <w:rPr>
          <w:rFonts w:hint="eastAsia" w:ascii="仿宋_GB2312"/>
          <w:b/>
          <w:bCs/>
          <w:sz w:val="32"/>
          <w:szCs w:val="32"/>
        </w:rPr>
        <w:t>可持续影响指标</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“优化营商环境”指标，预期指标值为“有效提升”，根据本单位年度考核情况可知，实际完成值为“好”</w:t>
      </w:r>
      <w:r>
        <w:rPr>
          <w:rFonts w:ascii="宋体" w:hAnsi="宋体" w:eastAsia="宋体" w:cs="宋体"/>
          <w:sz w:val="24"/>
          <w:shd w:val="clear" w:color="auto" w:fill="FFFFFF"/>
        </w:rPr>
        <w:t>，</w:t>
      </w:r>
      <w:r>
        <w:rPr>
          <w:rFonts w:hint="eastAsia" w:ascii="宋体" w:hAnsi="宋体" w:eastAsia="宋体" w:cs="宋体"/>
          <w:sz w:val="24"/>
          <w:shd w:val="clear" w:color="auto" w:fill="FFFFFF"/>
        </w:rPr>
        <w:t>根据评分标准，该指标10分，得10分。</w:t>
      </w:r>
    </w:p>
    <w:p>
      <w:pPr>
        <w:spacing w:line="600" w:lineRule="exact"/>
        <w:ind w:firstLine="640"/>
        <w:rPr>
          <w:rFonts w:ascii="仿宋_GB2312"/>
          <w:b/>
          <w:bCs/>
          <w:sz w:val="32"/>
          <w:szCs w:val="32"/>
        </w:rPr>
      </w:pPr>
      <w:r>
        <w:rPr>
          <w:rFonts w:hint="eastAsia" w:ascii="仿宋_GB2312" w:hAnsi="仿宋_GB2312" w:cs="仿宋_GB2312"/>
          <w:b/>
          <w:bCs/>
          <w:sz w:val="32"/>
        </w:rPr>
        <w:t>（3）</w:t>
      </w:r>
      <w:r>
        <w:rPr>
          <w:rFonts w:hint="eastAsia" w:ascii="仿宋_GB2312"/>
          <w:b/>
          <w:bCs/>
          <w:sz w:val="32"/>
          <w:szCs w:val="32"/>
        </w:rPr>
        <w:t>经济效益指标</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本项目无该项指标。</w:t>
      </w:r>
    </w:p>
    <w:p>
      <w:pPr>
        <w:spacing w:line="600" w:lineRule="exact"/>
        <w:ind w:firstLine="640"/>
        <w:rPr>
          <w:rFonts w:ascii="仿宋_GB2312"/>
          <w:b/>
          <w:bCs/>
          <w:sz w:val="32"/>
          <w:szCs w:val="32"/>
        </w:rPr>
      </w:pPr>
      <w:r>
        <w:rPr>
          <w:rFonts w:hint="eastAsia" w:ascii="仿宋_GB2312" w:hAnsi="仿宋_GB2312" w:cs="仿宋_GB2312"/>
          <w:b/>
          <w:bCs/>
          <w:sz w:val="32"/>
        </w:rPr>
        <w:t>（4）</w:t>
      </w:r>
      <w:r>
        <w:rPr>
          <w:rFonts w:hint="eastAsia" w:ascii="仿宋_GB2312"/>
          <w:b/>
          <w:bCs/>
          <w:sz w:val="32"/>
          <w:szCs w:val="32"/>
        </w:rPr>
        <w:t>生态效益指标</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本项目无该项指标。</w:t>
      </w:r>
    </w:p>
    <w:p>
      <w:pPr>
        <w:spacing w:line="600" w:lineRule="exact"/>
        <w:ind w:firstLine="640"/>
        <w:rPr>
          <w:rFonts w:ascii="仿宋_GB2312"/>
          <w:b/>
          <w:bCs/>
          <w:sz w:val="32"/>
          <w:szCs w:val="32"/>
        </w:rPr>
      </w:pPr>
      <w:r>
        <w:rPr>
          <w:rFonts w:hint="eastAsia" w:ascii="仿宋_GB2312" w:cs="仿宋_GB2312"/>
          <w:b/>
          <w:bCs/>
          <w:sz w:val="32"/>
          <w:szCs w:val="32"/>
        </w:rPr>
        <w:t>2.</w:t>
      </w:r>
      <w:r>
        <w:rPr>
          <w:rFonts w:hint="eastAsia" w:ascii="仿宋_GB2312"/>
          <w:b/>
          <w:bCs/>
          <w:sz w:val="32"/>
          <w:szCs w:val="32"/>
        </w:rPr>
        <w:t>满意度指标</w:t>
      </w:r>
    </w:p>
    <w:p>
      <w:pPr>
        <w:pStyle w:val="20"/>
        <w:spacing w:line="600" w:lineRule="exact"/>
        <w:ind w:firstLine="480"/>
        <w:rPr>
          <w:rFonts w:ascii="宋体" w:hAnsi="宋体" w:eastAsia="宋体" w:cs="宋体"/>
          <w:kern w:val="2"/>
          <w:sz w:val="24"/>
          <w:szCs w:val="24"/>
          <w:shd w:val="clear" w:color="auto" w:fill="FFFFFF"/>
        </w:rPr>
      </w:pPr>
      <w:bookmarkStart w:id="15" w:name="_Toc28290"/>
      <w:bookmarkStart w:id="16" w:name="_Toc1921"/>
      <w:r>
        <w:rPr>
          <w:rFonts w:hint="eastAsia" w:ascii="宋体" w:hAnsi="宋体" w:eastAsia="宋体" w:cs="宋体"/>
          <w:kern w:val="2"/>
          <w:sz w:val="24"/>
          <w:szCs w:val="24"/>
          <w:shd w:val="clear" w:color="auto" w:fill="FFFFFF"/>
        </w:rPr>
        <w:t>“中小企业满意度”指标，预期指标值为“≥</w:t>
      </w:r>
      <w:r>
        <w:rPr>
          <w:rFonts w:ascii="宋体" w:hAnsi="宋体" w:eastAsia="宋体" w:cs="宋体"/>
          <w:kern w:val="2"/>
          <w:sz w:val="24"/>
          <w:szCs w:val="24"/>
          <w:shd w:val="clear" w:color="auto" w:fill="FFFFFF"/>
        </w:rPr>
        <w:t>95%</w:t>
      </w:r>
      <w:r>
        <w:rPr>
          <w:rFonts w:hint="eastAsia" w:ascii="宋体" w:hAnsi="宋体" w:eastAsia="宋体" w:cs="宋体"/>
          <w:kern w:val="2"/>
          <w:sz w:val="24"/>
          <w:szCs w:val="24"/>
          <w:shd w:val="clear" w:color="auto" w:fill="FFFFFF"/>
        </w:rPr>
        <w:t>”，根据清欠单位满意度调查的结果可知</w:t>
      </w:r>
      <w:r>
        <w:rPr>
          <w:rFonts w:ascii="宋体" w:hAnsi="宋体" w:eastAsia="宋体" w:cs="宋体"/>
          <w:kern w:val="2"/>
          <w:sz w:val="24"/>
          <w:szCs w:val="24"/>
          <w:shd w:val="clear" w:color="auto" w:fill="FFFFFF"/>
        </w:rPr>
        <w:t>，</w:t>
      </w:r>
      <w:r>
        <w:rPr>
          <w:rFonts w:hint="eastAsia" w:ascii="宋体" w:hAnsi="宋体" w:eastAsia="宋体" w:cs="宋体"/>
          <w:kern w:val="2"/>
          <w:sz w:val="24"/>
          <w:szCs w:val="24"/>
          <w:shd w:val="clear" w:color="auto" w:fill="FFFFFF"/>
        </w:rPr>
        <w:t>学生满意度达</w:t>
      </w:r>
      <w:r>
        <w:rPr>
          <w:rFonts w:ascii="宋体" w:hAnsi="宋体" w:eastAsia="宋体" w:cs="宋体"/>
          <w:kern w:val="2"/>
          <w:sz w:val="24"/>
          <w:szCs w:val="24"/>
          <w:shd w:val="clear" w:color="auto" w:fill="FFFFFF"/>
        </w:rPr>
        <w:t>9</w:t>
      </w:r>
      <w:r>
        <w:rPr>
          <w:rFonts w:hint="eastAsia" w:ascii="宋体" w:hAnsi="宋体" w:eastAsia="宋体" w:cs="宋体"/>
          <w:kern w:val="2"/>
          <w:sz w:val="24"/>
          <w:szCs w:val="24"/>
          <w:shd w:val="clear" w:color="auto" w:fill="FFFFFF"/>
        </w:rPr>
        <w:t>5</w:t>
      </w:r>
      <w:r>
        <w:rPr>
          <w:rFonts w:ascii="宋体" w:hAnsi="宋体" w:eastAsia="宋体" w:cs="宋体"/>
          <w:kern w:val="2"/>
          <w:sz w:val="24"/>
          <w:szCs w:val="24"/>
          <w:shd w:val="clear" w:color="auto" w:fill="FFFFFF"/>
        </w:rPr>
        <w:t>%</w:t>
      </w:r>
      <w:r>
        <w:rPr>
          <w:rFonts w:hint="eastAsia" w:ascii="宋体" w:hAnsi="宋体" w:eastAsia="宋体" w:cs="宋体"/>
          <w:kern w:val="2"/>
          <w:sz w:val="24"/>
          <w:szCs w:val="24"/>
          <w:shd w:val="clear" w:color="auto" w:fill="FFFFFF"/>
        </w:rPr>
        <w:t>，根据评分标准，该指标</w:t>
      </w:r>
      <w:r>
        <w:rPr>
          <w:rFonts w:ascii="宋体" w:hAnsi="宋体" w:eastAsia="宋体" w:cs="宋体"/>
          <w:kern w:val="2"/>
          <w:sz w:val="24"/>
          <w:szCs w:val="24"/>
          <w:shd w:val="clear" w:color="auto" w:fill="FFFFFF"/>
        </w:rPr>
        <w:t>10</w:t>
      </w:r>
      <w:r>
        <w:rPr>
          <w:rFonts w:hint="eastAsia" w:ascii="宋体" w:hAnsi="宋体" w:eastAsia="宋体" w:cs="宋体"/>
          <w:kern w:val="2"/>
          <w:sz w:val="24"/>
          <w:szCs w:val="24"/>
          <w:shd w:val="clear" w:color="auto" w:fill="FFFFFF"/>
        </w:rPr>
        <w:t>分,得10分。</w:t>
      </w:r>
    </w:p>
    <w:p>
      <w:pPr>
        <w:pStyle w:val="3"/>
        <w:spacing w:line="600" w:lineRule="exact"/>
        <w:ind w:firstLine="640"/>
        <w:rPr>
          <w:szCs w:val="32"/>
        </w:rPr>
      </w:pPr>
      <w:r>
        <w:rPr>
          <w:rFonts w:hint="eastAsia"/>
          <w:szCs w:val="32"/>
        </w:rPr>
        <w:t>五、预算执行进度与绩效指标偏差情况</w:t>
      </w:r>
    </w:p>
    <w:p>
      <w:pPr>
        <w:pStyle w:val="4"/>
        <w:numPr>
          <w:ilvl w:val="0"/>
          <w:numId w:val="7"/>
        </w:numPr>
        <w:spacing w:line="600" w:lineRule="exact"/>
        <w:ind w:firstLine="640"/>
        <w:rPr>
          <w:rFonts w:ascii="楷体_GB2312" w:eastAsia="楷体_GB2312"/>
          <w:szCs w:val="32"/>
        </w:rPr>
      </w:pPr>
      <w:r>
        <w:rPr>
          <w:rFonts w:hint="eastAsia" w:ascii="楷体_GB2312" w:eastAsia="楷体_GB2312"/>
          <w:szCs w:val="32"/>
        </w:rPr>
        <w:t>预算执行进度</w:t>
      </w:r>
    </w:p>
    <w:p>
      <w:pPr>
        <w:pStyle w:val="20"/>
        <w:spacing w:line="600" w:lineRule="exact"/>
        <w:ind w:firstLine="480"/>
        <w:rPr>
          <w:rFonts w:ascii="宋体" w:hAnsi="宋体" w:eastAsia="宋体" w:cs="宋体"/>
          <w:kern w:val="2"/>
          <w:sz w:val="24"/>
          <w:szCs w:val="24"/>
          <w:shd w:val="clear" w:color="auto" w:fill="FFFFFF"/>
        </w:rPr>
      </w:pPr>
      <w:r>
        <w:rPr>
          <w:rFonts w:hint="eastAsia" w:ascii="宋体" w:hAnsi="宋体" w:eastAsia="宋体" w:cs="宋体"/>
          <w:kern w:val="2"/>
          <w:sz w:val="24"/>
          <w:szCs w:val="24"/>
          <w:shd w:val="clear" w:color="auto" w:fill="FFFFFF"/>
        </w:rPr>
        <w:t>化解便民警务站标识标牌制作信访债务资金项目预算金额40万元，实际到位40万元，实际支出40万元，预算执行率为</w:t>
      </w:r>
      <w:r>
        <w:rPr>
          <w:rFonts w:ascii="宋体" w:hAnsi="宋体" w:eastAsia="宋体" w:cs="宋体"/>
          <w:kern w:val="2"/>
          <w:sz w:val="24"/>
          <w:szCs w:val="24"/>
          <w:shd w:val="clear" w:color="auto" w:fill="FFFFFF"/>
        </w:rPr>
        <w:t>100</w:t>
      </w:r>
      <w:r>
        <w:rPr>
          <w:rFonts w:hint="eastAsia" w:ascii="宋体" w:hAnsi="宋体" w:eastAsia="宋体" w:cs="宋体"/>
          <w:kern w:val="2"/>
          <w:sz w:val="24"/>
          <w:szCs w:val="24"/>
          <w:shd w:val="clear" w:color="auto" w:fill="FFFFFF"/>
        </w:rPr>
        <w:t>%。</w:t>
      </w:r>
    </w:p>
    <w:p>
      <w:pPr>
        <w:pStyle w:val="4"/>
        <w:numPr>
          <w:ilvl w:val="0"/>
          <w:numId w:val="7"/>
        </w:numPr>
        <w:spacing w:line="600" w:lineRule="exact"/>
        <w:ind w:firstLine="640"/>
        <w:rPr>
          <w:rFonts w:ascii="楷体_GB2312" w:eastAsia="楷体_GB2312"/>
          <w:szCs w:val="32"/>
        </w:rPr>
      </w:pPr>
      <w:r>
        <w:rPr>
          <w:rFonts w:hint="eastAsia" w:ascii="楷体_GB2312" w:eastAsia="楷体_GB2312"/>
          <w:szCs w:val="32"/>
        </w:rPr>
        <w:t>绩效指标偏差情况</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2022年本单位负责实施的化解便民警务站标识标牌制作信访债务资金项目的绩效目标及指标已经全部达成，不存在偏差情况。</w:t>
      </w:r>
    </w:p>
    <w:bookmarkEnd w:id="15"/>
    <w:bookmarkEnd w:id="16"/>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pStyle w:val="20"/>
        <w:spacing w:line="600" w:lineRule="exact"/>
        <w:ind w:firstLine="480"/>
        <w:rPr>
          <w:rFonts w:ascii="宋体" w:hAnsi="宋体" w:eastAsia="宋体" w:cs="宋体"/>
          <w:kern w:val="2"/>
          <w:sz w:val="24"/>
          <w:szCs w:val="24"/>
          <w:shd w:val="clear" w:color="auto" w:fill="FFFFFF"/>
        </w:rPr>
      </w:pPr>
      <w:r>
        <w:rPr>
          <w:rFonts w:hint="eastAsia" w:ascii="宋体" w:hAnsi="宋体" w:eastAsia="宋体" w:cs="宋体"/>
          <w:kern w:val="2"/>
          <w:sz w:val="24"/>
          <w:szCs w:val="24"/>
          <w:shd w:val="clear" w:color="auto" w:fill="FFFFFF"/>
        </w:rPr>
        <w:t>1.聚焦重点任务，推动项目工作落地落实</w:t>
      </w:r>
    </w:p>
    <w:p>
      <w:pPr>
        <w:pStyle w:val="20"/>
        <w:spacing w:line="600" w:lineRule="exact"/>
        <w:ind w:firstLine="480"/>
        <w:rPr>
          <w:rFonts w:ascii="宋体" w:hAnsi="宋体" w:eastAsia="宋体" w:cs="宋体"/>
          <w:kern w:val="2"/>
          <w:sz w:val="24"/>
          <w:szCs w:val="24"/>
          <w:shd w:val="clear" w:color="auto" w:fill="FFFFFF"/>
        </w:rPr>
      </w:pPr>
      <w:r>
        <w:rPr>
          <w:rFonts w:hint="eastAsia" w:ascii="宋体" w:hAnsi="宋体" w:eastAsia="宋体" w:cs="宋体"/>
          <w:kern w:val="2"/>
          <w:sz w:val="24"/>
          <w:szCs w:val="24"/>
          <w:shd w:val="clear" w:color="auto" w:fill="FFFFFF"/>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480"/>
        <w:rPr>
          <w:rFonts w:ascii="宋体" w:hAnsi="宋体" w:eastAsia="宋体" w:cs="宋体"/>
          <w:kern w:val="2"/>
          <w:sz w:val="24"/>
          <w:szCs w:val="24"/>
          <w:shd w:val="clear" w:color="auto" w:fill="FFFFFF"/>
        </w:rPr>
      </w:pPr>
      <w:r>
        <w:rPr>
          <w:rFonts w:hint="eastAsia" w:ascii="宋体" w:hAnsi="宋体" w:eastAsia="宋体" w:cs="宋体"/>
          <w:kern w:val="2"/>
          <w:sz w:val="24"/>
          <w:szCs w:val="24"/>
          <w:shd w:val="clear" w:color="auto" w:fill="FFFFFF"/>
        </w:rPr>
        <w:t>2.坚持问题导向，加强执行监控，提高资金效益</w:t>
      </w:r>
    </w:p>
    <w:p>
      <w:pPr>
        <w:pStyle w:val="20"/>
        <w:spacing w:line="600" w:lineRule="exact"/>
        <w:ind w:firstLine="480"/>
        <w:rPr>
          <w:rFonts w:ascii="宋体" w:hAnsi="宋体" w:eastAsia="宋体" w:cs="宋体"/>
          <w:kern w:val="2"/>
          <w:sz w:val="24"/>
          <w:szCs w:val="24"/>
          <w:shd w:val="clear" w:color="auto" w:fill="FFFFFF"/>
        </w:rPr>
      </w:pPr>
      <w:r>
        <w:rPr>
          <w:rFonts w:hint="eastAsia" w:ascii="宋体" w:hAnsi="宋体" w:eastAsia="宋体" w:cs="宋体"/>
          <w:kern w:val="2"/>
          <w:sz w:val="24"/>
          <w:szCs w:val="24"/>
          <w:shd w:val="clear" w:color="auto" w:fill="FFFFFF"/>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480"/>
        <w:rPr>
          <w:rFonts w:ascii="宋体" w:hAnsi="宋体" w:eastAsia="宋体" w:cs="宋体"/>
          <w:kern w:val="2"/>
          <w:sz w:val="24"/>
          <w:szCs w:val="24"/>
          <w:shd w:val="clear" w:color="auto" w:fill="FFFFFF"/>
        </w:rPr>
      </w:pPr>
      <w:bookmarkStart w:id="17" w:name="_Toc68364674"/>
      <w:r>
        <w:rPr>
          <w:rFonts w:ascii="宋体" w:hAnsi="宋体" w:eastAsia="宋体" w:cs="宋体"/>
          <w:kern w:val="2"/>
          <w:sz w:val="24"/>
          <w:szCs w:val="24"/>
          <w:shd w:val="clear" w:color="auto" w:fill="FFFFFF"/>
        </w:rPr>
        <w:t>3</w:t>
      </w:r>
      <w:r>
        <w:rPr>
          <w:rFonts w:hint="eastAsia" w:ascii="宋体" w:hAnsi="宋体" w:eastAsia="宋体" w:cs="宋体"/>
          <w:kern w:val="2"/>
          <w:sz w:val="24"/>
          <w:szCs w:val="24"/>
          <w:shd w:val="clear" w:color="auto" w:fill="FFFFFF"/>
        </w:rPr>
        <w:t>.强化绩效目标刚性约束，及时对项目进行跟踪问效</w:t>
      </w:r>
    </w:p>
    <w:p>
      <w:pPr>
        <w:pStyle w:val="20"/>
        <w:spacing w:line="600" w:lineRule="exact"/>
        <w:ind w:firstLine="480"/>
        <w:rPr>
          <w:rFonts w:ascii="宋体" w:hAnsi="宋体" w:eastAsia="宋体" w:cs="宋体"/>
          <w:kern w:val="2"/>
          <w:sz w:val="24"/>
          <w:szCs w:val="24"/>
          <w:shd w:val="clear" w:color="auto" w:fill="FFFFFF"/>
        </w:rPr>
      </w:pPr>
      <w:r>
        <w:rPr>
          <w:rFonts w:hint="eastAsia" w:ascii="宋体" w:hAnsi="宋体" w:eastAsia="宋体" w:cs="宋体"/>
          <w:kern w:val="2"/>
          <w:sz w:val="24"/>
          <w:szCs w:val="24"/>
          <w:shd w:val="clear" w:color="auto" w:fill="FFFFFF"/>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（二）存在问题及原因分析</w:t>
      </w:r>
      <w:bookmarkEnd w:id="17"/>
    </w:p>
    <w:p>
      <w:pPr>
        <w:pStyle w:val="20"/>
        <w:spacing w:line="600" w:lineRule="exact"/>
        <w:ind w:firstLine="480"/>
        <w:rPr>
          <w:rFonts w:ascii="宋体" w:hAnsi="宋体" w:eastAsia="宋体" w:cs="宋体"/>
          <w:kern w:val="2"/>
          <w:sz w:val="24"/>
          <w:szCs w:val="24"/>
          <w:shd w:val="clear" w:color="auto" w:fill="FFFFFF"/>
        </w:rPr>
      </w:pPr>
      <w:r>
        <w:rPr>
          <w:rFonts w:hint="eastAsia" w:ascii="宋体" w:hAnsi="宋体" w:eastAsia="宋体" w:cs="宋体"/>
          <w:kern w:val="2"/>
          <w:sz w:val="24"/>
          <w:szCs w:val="24"/>
          <w:shd w:val="clear" w:color="auto" w:fill="FFFFFF"/>
        </w:rPr>
        <w:t>1.绩效预算认识不够充分，绩效理念有待进一步强化</w:t>
      </w:r>
    </w:p>
    <w:p>
      <w:pPr>
        <w:pStyle w:val="20"/>
        <w:spacing w:line="600" w:lineRule="exact"/>
        <w:ind w:firstLine="480"/>
        <w:rPr>
          <w:rFonts w:ascii="宋体" w:hAnsi="宋体" w:eastAsia="宋体" w:cs="宋体"/>
          <w:kern w:val="2"/>
          <w:sz w:val="24"/>
          <w:szCs w:val="24"/>
          <w:shd w:val="clear" w:color="auto" w:fill="FFFFFF"/>
        </w:rPr>
      </w:pPr>
      <w:r>
        <w:rPr>
          <w:rFonts w:hint="eastAsia" w:ascii="宋体" w:hAnsi="宋体" w:eastAsia="宋体" w:cs="宋体"/>
          <w:kern w:val="2"/>
          <w:sz w:val="24"/>
          <w:szCs w:val="24"/>
          <w:shd w:val="clear" w:color="auto" w:fill="FFFFFF"/>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480"/>
        <w:rPr>
          <w:rFonts w:ascii="宋体" w:hAnsi="宋体" w:eastAsia="宋体" w:cs="宋体"/>
          <w:kern w:val="2"/>
          <w:sz w:val="24"/>
          <w:szCs w:val="24"/>
          <w:shd w:val="clear" w:color="auto" w:fill="FFFFFF"/>
        </w:rPr>
      </w:pPr>
      <w:r>
        <w:rPr>
          <w:rFonts w:hint="eastAsia" w:ascii="宋体" w:hAnsi="宋体" w:eastAsia="宋体" w:cs="宋体"/>
          <w:kern w:val="2"/>
          <w:sz w:val="24"/>
          <w:szCs w:val="24"/>
          <w:shd w:val="clear" w:color="auto" w:fill="FFFFFF"/>
        </w:rPr>
        <w:t>2.绩效档案归档工作有待提高</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pPr>
        <w:pStyle w:val="20"/>
        <w:spacing w:line="600" w:lineRule="exact"/>
        <w:ind w:firstLine="480"/>
        <w:rPr>
          <w:rFonts w:ascii="宋体" w:hAnsi="宋体" w:eastAsia="宋体" w:cs="宋体"/>
          <w:kern w:val="2"/>
          <w:sz w:val="24"/>
          <w:szCs w:val="24"/>
          <w:shd w:val="clear" w:color="auto" w:fill="FFFFFF"/>
        </w:rPr>
      </w:pPr>
      <w:r>
        <w:rPr>
          <w:rFonts w:hint="eastAsia" w:ascii="宋体" w:hAnsi="宋体" w:eastAsia="宋体" w:cs="宋体"/>
          <w:kern w:val="2"/>
          <w:sz w:val="24"/>
          <w:szCs w:val="24"/>
          <w:shd w:val="clear" w:color="auto" w:fill="FFFFFF"/>
        </w:rPr>
        <w:t>3.项目支出绩效评价存在局限，客观性有待加强</w:t>
      </w:r>
    </w:p>
    <w:p>
      <w:pPr>
        <w:pStyle w:val="21"/>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20"/>
        <w:spacing w:line="600" w:lineRule="exact"/>
        <w:ind w:firstLine="480"/>
        <w:rPr>
          <w:rFonts w:ascii="宋体" w:hAnsi="宋体" w:eastAsia="宋体" w:cs="宋体"/>
          <w:kern w:val="2"/>
          <w:sz w:val="24"/>
          <w:szCs w:val="24"/>
          <w:shd w:val="clear" w:color="auto" w:fill="FFFFFF"/>
        </w:rPr>
      </w:pPr>
      <w:r>
        <w:rPr>
          <w:rFonts w:ascii="宋体" w:hAnsi="宋体" w:eastAsia="宋体" w:cs="宋体"/>
          <w:kern w:val="2"/>
          <w:sz w:val="24"/>
          <w:szCs w:val="24"/>
          <w:shd w:val="clear" w:color="auto" w:fill="FFFFFF"/>
        </w:rPr>
        <w:t>4</w:t>
      </w:r>
      <w:r>
        <w:rPr>
          <w:rFonts w:hint="eastAsia" w:ascii="宋体" w:hAnsi="宋体" w:eastAsia="宋体" w:cs="宋体"/>
          <w:kern w:val="2"/>
          <w:sz w:val="24"/>
          <w:szCs w:val="24"/>
          <w:shd w:val="clear" w:color="auto" w:fill="FFFFFF"/>
        </w:rPr>
        <w:t>.项目进度滞后</w:t>
      </w:r>
    </w:p>
    <w:p>
      <w:pPr>
        <w:spacing w:line="600" w:lineRule="exact"/>
        <w:ind w:firstLine="480"/>
        <w:rPr>
          <w:rFonts w:ascii="宋体" w:hAnsi="宋体" w:eastAsia="宋体" w:cs="宋体"/>
          <w:sz w:val="24"/>
          <w:shd w:val="clear" w:color="auto" w:fill="FFFFFF"/>
        </w:rPr>
      </w:pPr>
      <w:r>
        <w:rPr>
          <w:rFonts w:hint="eastAsia" w:ascii="宋体" w:hAnsi="宋体" w:eastAsia="宋体" w:cs="宋体"/>
          <w:sz w:val="24"/>
          <w:shd w:val="clear" w:color="auto" w:fill="FFFFFF"/>
        </w:rPr>
        <w:t>不存在未完成情况</w:t>
      </w:r>
    </w:p>
    <w:p>
      <w:pPr>
        <w:pStyle w:val="3"/>
        <w:spacing w:line="600" w:lineRule="exact"/>
        <w:ind w:firstLine="640"/>
        <w:rPr>
          <w:szCs w:val="32"/>
        </w:rPr>
      </w:pPr>
      <w:r>
        <w:rPr>
          <w:rFonts w:hint="eastAsia"/>
          <w:szCs w:val="32"/>
        </w:rPr>
        <w:t>七、有关建议</w:t>
      </w:r>
    </w:p>
    <w:p>
      <w:pPr>
        <w:pStyle w:val="20"/>
        <w:spacing w:line="600" w:lineRule="exact"/>
        <w:ind w:firstLine="640"/>
        <w:rPr>
          <w:rFonts w:ascii="仿宋_GB2312"/>
          <w:b/>
          <w:bCs/>
          <w:sz w:val="32"/>
          <w:szCs w:val="32"/>
        </w:rPr>
      </w:pPr>
      <w:r>
        <w:rPr>
          <w:rFonts w:hint="eastAsia" w:ascii="仿宋_GB2312"/>
          <w:b/>
          <w:bCs/>
          <w:sz w:val="32"/>
          <w:szCs w:val="32"/>
        </w:rPr>
        <w:t>1.加强培训，提高相关人员工作水平</w:t>
      </w:r>
    </w:p>
    <w:p>
      <w:pPr>
        <w:pStyle w:val="20"/>
        <w:spacing w:line="600" w:lineRule="exact"/>
        <w:ind w:firstLine="480"/>
        <w:rPr>
          <w:rFonts w:ascii="宋体" w:hAnsi="宋体" w:eastAsia="宋体" w:cs="宋体"/>
          <w:kern w:val="2"/>
          <w:sz w:val="24"/>
          <w:szCs w:val="24"/>
          <w:shd w:val="clear" w:color="auto" w:fill="FFFFFF"/>
        </w:rPr>
      </w:pPr>
      <w:r>
        <w:rPr>
          <w:rFonts w:hint="eastAsia" w:ascii="宋体" w:hAnsi="宋体" w:eastAsia="宋体" w:cs="宋体"/>
          <w:kern w:val="2"/>
          <w:sz w:val="24"/>
          <w:szCs w:val="24"/>
          <w:shd w:val="clear" w:color="auto" w:fill="FFFFFF"/>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0"/>
        <w:rPr>
          <w:rFonts w:ascii="仿宋_GB2312"/>
          <w:b/>
          <w:bCs/>
          <w:sz w:val="32"/>
          <w:szCs w:val="32"/>
        </w:rPr>
      </w:pPr>
      <w:r>
        <w:rPr>
          <w:rFonts w:hint="eastAsia" w:ascii="仿宋_GB2312"/>
          <w:b/>
          <w:bCs/>
          <w:sz w:val="32"/>
          <w:szCs w:val="32"/>
        </w:rPr>
        <w:t>2.扎实推进档案规范化建设，提升档案管理水平</w:t>
      </w:r>
    </w:p>
    <w:p>
      <w:pPr>
        <w:pStyle w:val="20"/>
        <w:spacing w:line="600" w:lineRule="exact"/>
        <w:ind w:firstLine="480"/>
        <w:rPr>
          <w:rFonts w:ascii="宋体" w:hAnsi="宋体" w:eastAsia="宋体" w:cs="宋体"/>
          <w:kern w:val="2"/>
          <w:sz w:val="24"/>
          <w:szCs w:val="24"/>
          <w:shd w:val="clear" w:color="auto" w:fill="FFFFFF"/>
        </w:rPr>
      </w:pPr>
      <w:r>
        <w:rPr>
          <w:rFonts w:hint="eastAsia" w:ascii="宋体" w:hAnsi="宋体" w:eastAsia="宋体" w:cs="宋体"/>
          <w:kern w:val="2"/>
          <w:sz w:val="24"/>
          <w:szCs w:val="24"/>
          <w:shd w:val="clear" w:color="auto" w:fill="FFFFFF"/>
        </w:rPr>
        <w:t>一是进一步完善项目评价资料。项目启动时同步做好档案的归纳与整理，及时整理、收集、汇总，健全档案资料。二是严格落实</w:t>
      </w:r>
      <w:r>
        <w:rPr>
          <w:rFonts w:hint="eastAsia" w:ascii="宋体" w:hAnsi="宋体" w:eastAsia="宋体" w:cs="宋体"/>
          <w:kern w:val="2"/>
          <w:sz w:val="24"/>
          <w:szCs w:val="24"/>
          <w:shd w:val="clear" w:color="auto" w:fill="FFFFFF"/>
          <w:lang w:val="en-US" w:eastAsia="zh-CN"/>
        </w:rPr>
        <w:t>昌吉市</w:t>
      </w:r>
      <w:r>
        <w:rPr>
          <w:rFonts w:hint="eastAsia" w:ascii="宋体" w:hAnsi="宋体" w:eastAsia="宋体" w:cs="宋体"/>
          <w:kern w:val="2"/>
          <w:sz w:val="24"/>
          <w:szCs w:val="24"/>
          <w:shd w:val="clear" w:color="auto" w:fill="FFFFFF"/>
        </w:rPr>
        <w:t>关于绩效管理工作档案资料归档的相关要求，强化收集力度，确保归档资料的完整齐全。</w:t>
      </w:r>
    </w:p>
    <w:p>
      <w:pPr>
        <w:pStyle w:val="20"/>
        <w:spacing w:line="600" w:lineRule="exact"/>
        <w:ind w:firstLine="640"/>
        <w:rPr>
          <w:rFonts w:ascii="仿宋_GB2312"/>
          <w:b/>
          <w:bCs/>
          <w:sz w:val="32"/>
          <w:szCs w:val="32"/>
        </w:rPr>
      </w:pPr>
      <w:r>
        <w:rPr>
          <w:rFonts w:hint="eastAsia" w:ascii="仿宋_GB2312"/>
          <w:b/>
          <w:bCs/>
          <w:sz w:val="32"/>
          <w:szCs w:val="32"/>
        </w:rPr>
        <w:t>3. 高度重视，加强领导</w:t>
      </w:r>
    </w:p>
    <w:p>
      <w:pPr>
        <w:pStyle w:val="20"/>
        <w:spacing w:line="600" w:lineRule="exact"/>
        <w:ind w:firstLine="480"/>
        <w:rPr>
          <w:rFonts w:ascii="宋体" w:hAnsi="宋体" w:eastAsia="宋体" w:cs="宋体"/>
          <w:kern w:val="2"/>
          <w:sz w:val="24"/>
          <w:szCs w:val="24"/>
          <w:shd w:val="clear" w:color="auto" w:fill="FFFFFF"/>
        </w:rPr>
      </w:pPr>
      <w:r>
        <w:rPr>
          <w:rFonts w:hint="eastAsia" w:ascii="宋体" w:hAnsi="宋体" w:eastAsia="宋体" w:cs="宋体"/>
          <w:kern w:val="2"/>
          <w:sz w:val="24"/>
          <w:szCs w:val="24"/>
          <w:shd w:val="clear" w:color="auto" w:fill="FFFFFF"/>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pStyle w:val="3"/>
        <w:spacing w:line="600" w:lineRule="exact"/>
        <w:ind w:firstLine="640"/>
        <w:rPr>
          <w:szCs w:val="32"/>
        </w:rPr>
      </w:pPr>
      <w:r>
        <w:rPr>
          <w:rFonts w:hint="eastAsia"/>
          <w:szCs w:val="32"/>
        </w:rPr>
        <w:t>八、其他需要说明的问题</w:t>
      </w:r>
    </w:p>
    <w:p>
      <w:pPr>
        <w:pStyle w:val="20"/>
        <w:spacing w:line="600" w:lineRule="exact"/>
        <w:ind w:firstLine="480"/>
        <w:rPr>
          <w:rFonts w:ascii="宋体" w:hAnsi="宋体" w:eastAsia="宋体" w:cs="宋体"/>
          <w:kern w:val="2"/>
          <w:sz w:val="24"/>
          <w:szCs w:val="24"/>
          <w:shd w:val="clear" w:color="auto" w:fill="FFFFFF"/>
        </w:rPr>
      </w:pPr>
      <w:r>
        <w:rPr>
          <w:rFonts w:hint="eastAsia" w:ascii="宋体" w:hAnsi="宋体" w:eastAsia="宋体" w:cs="宋体"/>
          <w:kern w:val="2"/>
          <w:sz w:val="24"/>
          <w:szCs w:val="24"/>
          <w:shd w:val="clear" w:color="auto" w:fill="FFFFFF"/>
        </w:rPr>
        <w:t>无其他需要说明的问题</w:t>
      </w:r>
    </w:p>
    <w:bookmarkEnd w:id="18"/>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方正小标宋简体">
    <w:altName w:val="微软雅黑"/>
    <w:panose1 w:val="00000000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w:pict>
        <v:shape id="_x0000_s2050" o:spid="_x0000_s2050" o:spt="202" type="#_x0000_t202" style="position:absolute;left:0pt;margin-top:0pt;height:28pt;width:43.55pt;mso-position-horizontal:center;mso-position-horizontal-relative:margin;z-index:251659264;mso-width-relative:page;mso-height-relative:page;" filled="f" stroked="f" coordsize="21600,21600" o:gfxdata="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K1JTP0wAAAAMBAAAP&#10;AAAAAAAAAAEAIAAAADgAAABkcnMvZG93bnJldi54bWxQSwECFAAUAAAACACHTuJAGL3Mps4BAACU&#10;AwAADgAAAAAAAAABACAAAAA4AQAAZHJzL2Uyb0RvYy54bWxQSwUGAAAAAAYABgBZAQAAeAUAAAAA&#10;">
          <v:path/>
          <v:fill on="f" focussize="0,0"/>
          <v:stroke on="f" weight="0.5pt" joinstyle="miter"/>
          <v:imagedata o:title=""/>
          <o:lock v:ext="edit"/>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16</w:t>
                </w:r>
                <w:r>
                  <w:rPr>
                    <w:rFonts w:hint="eastAsia"/>
                    <w:sz w:val="24"/>
                  </w:rPr>
                  <w:fldChar w:fldCharType="end"/>
                </w:r>
              </w:p>
            </w:txbxContent>
          </v:textbox>
        </v:shape>
      </w:pic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DEC348E"/>
    <w:multiLevelType w:val="multilevel"/>
    <w:tmpl w:val="3DEC348E"/>
    <w:lvl w:ilvl="0" w:tentative="0">
      <w:start w:val="1"/>
      <w:numFmt w:val="decimalEnclosedCircle"/>
      <w:lvlText w:val="%1"/>
      <w:lvlJc w:val="left"/>
      <w:pPr>
        <w:ind w:left="1000" w:hanging="36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5"/>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HorizontalSpacing w:val="140"/>
  <w:drawingGridVerticalSpacing w:val="204"/>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TY1ZmQwOTRiMmViOWE1YzJkYTQzMjdmZDNlZWUwNTQifQ=="/>
  </w:docVars>
  <w:rsids>
    <w:rsidRoot w:val="68291A1A"/>
    <w:rsid w:val="00004DD3"/>
    <w:rsid w:val="000235A3"/>
    <w:rsid w:val="0003197E"/>
    <w:rsid w:val="000545A8"/>
    <w:rsid w:val="000550AF"/>
    <w:rsid w:val="000940F1"/>
    <w:rsid w:val="000B3099"/>
    <w:rsid w:val="001266C3"/>
    <w:rsid w:val="001438F8"/>
    <w:rsid w:val="001472A5"/>
    <w:rsid w:val="0015505A"/>
    <w:rsid w:val="001623FF"/>
    <w:rsid w:val="00166E74"/>
    <w:rsid w:val="00167E79"/>
    <w:rsid w:val="00175A91"/>
    <w:rsid w:val="00192D10"/>
    <w:rsid w:val="001A1116"/>
    <w:rsid w:val="001A4AC3"/>
    <w:rsid w:val="001B5602"/>
    <w:rsid w:val="001E2EBD"/>
    <w:rsid w:val="00210D91"/>
    <w:rsid w:val="0021146D"/>
    <w:rsid w:val="00223032"/>
    <w:rsid w:val="00262450"/>
    <w:rsid w:val="002A0995"/>
    <w:rsid w:val="002C7B03"/>
    <w:rsid w:val="002C7DD3"/>
    <w:rsid w:val="002E3A76"/>
    <w:rsid w:val="00317926"/>
    <w:rsid w:val="003A7F9D"/>
    <w:rsid w:val="003C76B7"/>
    <w:rsid w:val="003D4FCC"/>
    <w:rsid w:val="003E4703"/>
    <w:rsid w:val="003F37F5"/>
    <w:rsid w:val="004171F4"/>
    <w:rsid w:val="0043100D"/>
    <w:rsid w:val="0043742C"/>
    <w:rsid w:val="0044675F"/>
    <w:rsid w:val="004601B7"/>
    <w:rsid w:val="004749D0"/>
    <w:rsid w:val="004A2B0D"/>
    <w:rsid w:val="004B4870"/>
    <w:rsid w:val="005214C9"/>
    <w:rsid w:val="00527AEB"/>
    <w:rsid w:val="00534E53"/>
    <w:rsid w:val="00554872"/>
    <w:rsid w:val="005A0D91"/>
    <w:rsid w:val="005A5739"/>
    <w:rsid w:val="006270E6"/>
    <w:rsid w:val="006474FE"/>
    <w:rsid w:val="00665084"/>
    <w:rsid w:val="00672706"/>
    <w:rsid w:val="006B0D49"/>
    <w:rsid w:val="006B1BC0"/>
    <w:rsid w:val="00713405"/>
    <w:rsid w:val="00776F73"/>
    <w:rsid w:val="00780DC1"/>
    <w:rsid w:val="007E058B"/>
    <w:rsid w:val="007E7875"/>
    <w:rsid w:val="007F45BB"/>
    <w:rsid w:val="007F7450"/>
    <w:rsid w:val="00806D7B"/>
    <w:rsid w:val="0082756F"/>
    <w:rsid w:val="008373E6"/>
    <w:rsid w:val="008679FD"/>
    <w:rsid w:val="00874CEA"/>
    <w:rsid w:val="00884D37"/>
    <w:rsid w:val="008A2FC4"/>
    <w:rsid w:val="008C044E"/>
    <w:rsid w:val="009060B3"/>
    <w:rsid w:val="00931BEF"/>
    <w:rsid w:val="0094358A"/>
    <w:rsid w:val="0094745E"/>
    <w:rsid w:val="009762A0"/>
    <w:rsid w:val="009B1503"/>
    <w:rsid w:val="009B3A45"/>
    <w:rsid w:val="00A12D83"/>
    <w:rsid w:val="00A148F0"/>
    <w:rsid w:val="00A2193B"/>
    <w:rsid w:val="00A51CD9"/>
    <w:rsid w:val="00A554EA"/>
    <w:rsid w:val="00AB718B"/>
    <w:rsid w:val="00AC6871"/>
    <w:rsid w:val="00AD225D"/>
    <w:rsid w:val="00B150AD"/>
    <w:rsid w:val="00B2498B"/>
    <w:rsid w:val="00BB45C5"/>
    <w:rsid w:val="00BE0DE5"/>
    <w:rsid w:val="00BE687E"/>
    <w:rsid w:val="00C34ECE"/>
    <w:rsid w:val="00C668E5"/>
    <w:rsid w:val="00C706DD"/>
    <w:rsid w:val="00C76B71"/>
    <w:rsid w:val="00C84E4A"/>
    <w:rsid w:val="00CB28E1"/>
    <w:rsid w:val="00CC305E"/>
    <w:rsid w:val="00D04098"/>
    <w:rsid w:val="00D118EA"/>
    <w:rsid w:val="00D20437"/>
    <w:rsid w:val="00D300D4"/>
    <w:rsid w:val="00D35F4A"/>
    <w:rsid w:val="00D375F4"/>
    <w:rsid w:val="00D42C53"/>
    <w:rsid w:val="00D7269F"/>
    <w:rsid w:val="00D80FA9"/>
    <w:rsid w:val="00D85D47"/>
    <w:rsid w:val="00DA077A"/>
    <w:rsid w:val="00DF59B3"/>
    <w:rsid w:val="00E1703B"/>
    <w:rsid w:val="00E23351"/>
    <w:rsid w:val="00E333EB"/>
    <w:rsid w:val="00E50BE7"/>
    <w:rsid w:val="00E56F32"/>
    <w:rsid w:val="00E752D2"/>
    <w:rsid w:val="00E944DF"/>
    <w:rsid w:val="00EB2940"/>
    <w:rsid w:val="00EE227A"/>
    <w:rsid w:val="00F010D3"/>
    <w:rsid w:val="00F25858"/>
    <w:rsid w:val="00F26424"/>
    <w:rsid w:val="00F624B2"/>
    <w:rsid w:val="00F97819"/>
    <w:rsid w:val="00FA49B8"/>
    <w:rsid w:val="00FB24DF"/>
    <w:rsid w:val="00FC5DC5"/>
    <w:rsid w:val="12F1313F"/>
    <w:rsid w:val="15DC6CEA"/>
    <w:rsid w:val="214B0FAD"/>
    <w:rsid w:val="245E1E24"/>
    <w:rsid w:val="2E483E7E"/>
    <w:rsid w:val="33944516"/>
    <w:rsid w:val="3B816234"/>
    <w:rsid w:val="68291A1A"/>
    <w:rsid w:val="691B1594"/>
    <w:rsid w:val="6F0D6C22"/>
    <w:rsid w:val="73D9A77D"/>
    <w:rsid w:val="74D1132A"/>
    <w:rsid w:val="76D2301A"/>
    <w:rsid w:val="77861774"/>
    <w:rsid w:val="77978BBA"/>
    <w:rsid w:val="79300B45"/>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uiPriority w:val="3"/>
    <w:rPr>
      <w:rFonts w:eastAsia="仿宋_GB2312"/>
      <w:sz w:val="28"/>
      <w:szCs w:val="28"/>
    </w:rPr>
  </w:style>
  <w:style w:type="paragraph" w:styleId="26">
    <w:name w:val="List Paragraph"/>
    <w:basedOn w:val="1"/>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8090</Words>
  <Characters>8434</Characters>
  <Lines>61</Lines>
  <Paragraphs>17</Paragraphs>
  <TotalTime>119</TotalTime>
  <ScaleCrop>false</ScaleCrop>
  <LinksUpToDate>false</LinksUpToDate>
  <CharactersWithSpaces>8454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画音汐</cp:lastModifiedBy>
  <cp:lastPrinted>2021-03-03T03:49:00Z</cp:lastPrinted>
  <dcterms:modified xsi:type="dcterms:W3CDTF">2023-04-19T03:46:59Z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6046AD887AC5430B90166BC5E78D79C6_12</vt:lpwstr>
  </property>
</Properties>
</file>