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540" w:lineRule="exact"/>
        <w:ind w:left="0" w:leftChars="0" w:firstLine="480" w:firstLineChars="100"/>
        <w:jc w:val="both"/>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昌吉市医保局城乡居民医疗保险市级</w:t>
      </w:r>
    </w:p>
    <w:p>
      <w:pPr>
        <w:spacing w:line="540" w:lineRule="exact"/>
        <w:ind w:left="0" w:leftChars="0" w:firstLine="960" w:firstLineChars="200"/>
        <w:jc w:val="both"/>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配套资金</w:t>
      </w:r>
      <w:r>
        <w:rPr>
          <w:rFonts w:hint="eastAsia" w:ascii="方正小标宋_GBK" w:hAnsi="华文中宋" w:eastAsia="方正小标宋_GBK" w:cs="宋体"/>
          <w:b/>
          <w:kern w:val="0"/>
          <w:sz w:val="48"/>
          <w:szCs w:val="48"/>
        </w:rPr>
        <w:t>项目支出绩效评价报告</w:t>
      </w:r>
    </w:p>
    <w:p>
      <w:pPr>
        <w:spacing w:line="540" w:lineRule="exact"/>
        <w:jc w:val="center"/>
        <w:rPr>
          <w:rFonts w:ascii="黑体" w:hAnsi="黑体" w:eastAsia="黑体" w:cs="黑体"/>
          <w:kern w:val="0"/>
          <w:sz w:val="36"/>
          <w:szCs w:val="36"/>
        </w:rPr>
      </w:pPr>
      <w:r>
        <w:rPr>
          <w:rFonts w:hint="eastAsia" w:ascii="黑体" w:hAnsi="黑体" w:eastAsia="黑体" w:cs="黑体"/>
          <w:kern w:val="0"/>
          <w:sz w:val="36"/>
          <w:szCs w:val="36"/>
        </w:rPr>
        <w:t>（</w:t>
      </w:r>
      <w:r>
        <w:rPr>
          <w:rFonts w:hint="eastAsia" w:hAnsi="宋体" w:cs="宋体"/>
          <w:kern w:val="0"/>
          <w:sz w:val="36"/>
          <w:szCs w:val="36"/>
        </w:rPr>
        <w:t>202</w:t>
      </w:r>
      <w:r>
        <w:rPr>
          <w:rFonts w:hint="eastAsia" w:hAnsi="宋体" w:cs="宋体"/>
          <w:kern w:val="0"/>
          <w:sz w:val="36"/>
          <w:szCs w:val="36"/>
          <w:lang w:val="en-US" w:eastAsia="zh-CN"/>
        </w:rPr>
        <w:t>2</w:t>
      </w:r>
      <w:r>
        <w:rPr>
          <w:rFonts w:hint="eastAsia" w:hAnsi="宋体" w:cs="宋体"/>
          <w:kern w:val="0"/>
          <w:sz w:val="36"/>
          <w:szCs w:val="36"/>
        </w:rPr>
        <w:t>年度</w:t>
      </w:r>
      <w:r>
        <w:rPr>
          <w:rFonts w:hint="eastAsia" w:ascii="黑体" w:hAnsi="黑体" w:eastAsia="黑体" w:cs="黑体"/>
          <w:kern w:val="0"/>
          <w:sz w:val="36"/>
          <w:szCs w:val="36"/>
        </w:rPr>
        <w:t>）</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540" w:lineRule="exact"/>
        <w:ind w:left="0" w:leftChars="0" w:firstLine="900" w:firstLineChars="300"/>
        <w:jc w:val="both"/>
        <w:rPr>
          <w:rFonts w:ascii="黑体" w:hAnsi="黑体" w:eastAsia="黑体" w:cs="宋体"/>
          <w:sz w:val="30"/>
          <w:szCs w:val="30"/>
        </w:rPr>
      </w:pPr>
    </w:p>
    <w:p>
      <w:pPr>
        <w:spacing w:line="540" w:lineRule="exact"/>
        <w:ind w:left="0" w:leftChars="0" w:firstLine="900" w:firstLineChars="300"/>
        <w:jc w:val="both"/>
        <w:rPr>
          <w:rFonts w:ascii="黑体" w:hAnsi="黑体" w:eastAsia="黑体" w:cs="宋体"/>
          <w:sz w:val="30"/>
          <w:szCs w:val="30"/>
        </w:rPr>
      </w:pPr>
    </w:p>
    <w:p>
      <w:pPr>
        <w:spacing w:line="540" w:lineRule="exact"/>
        <w:ind w:left="0" w:leftChars="0" w:firstLine="900" w:firstLineChars="300"/>
        <w:jc w:val="both"/>
        <w:rPr>
          <w:rFonts w:ascii="黑体" w:hAnsi="黑体" w:eastAsia="黑体" w:cs="仿宋_GB2312"/>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2</w:t>
      </w:r>
      <w:r>
        <w:rPr>
          <w:rFonts w:hint="eastAsia" w:ascii="黑体" w:hAnsi="黑体" w:eastAsia="黑体" w:cs="仿宋_GB2312"/>
          <w:sz w:val="30"/>
          <w:szCs w:val="30"/>
        </w:rPr>
        <w:t>年城乡居民医疗保险市级</w:t>
      </w:r>
      <w:r>
        <w:rPr>
          <w:rFonts w:hint="eastAsia" w:ascii="黑体" w:hAnsi="黑体" w:eastAsia="黑体" w:cs="仿宋_GB2312"/>
          <w:sz w:val="30"/>
          <w:szCs w:val="30"/>
          <w:lang w:eastAsia="zh-CN"/>
        </w:rPr>
        <w:t>配套资金</w:t>
      </w:r>
      <w:r>
        <w:rPr>
          <w:rFonts w:hint="eastAsia" w:ascii="黑体" w:hAnsi="黑体" w:eastAsia="黑体" w:cs="仿宋_GB2312"/>
          <w:sz w:val="30"/>
          <w:szCs w:val="30"/>
        </w:rPr>
        <w:t>项目</w:t>
      </w:r>
      <w:bookmarkEnd w:id="0"/>
    </w:p>
    <w:p>
      <w:pPr>
        <w:ind w:firstLine="900" w:firstLineChars="300"/>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lang w:eastAsia="zh-CN"/>
        </w:rPr>
        <w:t>昌吉市医疗保障</w:t>
      </w:r>
      <w:r>
        <w:rPr>
          <w:rFonts w:hint="eastAsia" w:ascii="黑体" w:hAnsi="黑体" w:eastAsia="黑体" w:cs="宋体"/>
          <w:sz w:val="30"/>
          <w:szCs w:val="30"/>
        </w:rPr>
        <w:t>局</w:t>
      </w:r>
    </w:p>
    <w:p>
      <w:pPr>
        <w:ind w:firstLine="900" w:firstLineChars="300"/>
        <w:rPr>
          <w:rFonts w:ascii="黑体" w:hAnsi="黑体" w:eastAsia="黑体" w:cs="宋体"/>
          <w:sz w:val="30"/>
          <w:szCs w:val="30"/>
        </w:rPr>
      </w:pPr>
      <w:r>
        <w:rPr>
          <w:rFonts w:ascii="黑体" w:hAnsi="黑体" w:eastAsia="黑体" w:cs="宋体"/>
          <w:sz w:val="30"/>
          <w:szCs w:val="30"/>
        </w:rPr>
        <w:t>主管部门：</w:t>
      </w:r>
      <w:r>
        <w:rPr>
          <w:rFonts w:hint="eastAsia" w:ascii="黑体" w:hAnsi="黑体" w:eastAsia="黑体" w:cs="宋体"/>
          <w:sz w:val="30"/>
          <w:szCs w:val="30"/>
          <w:lang w:eastAsia="zh-CN"/>
        </w:rPr>
        <w:t>昌吉市医疗保障</w:t>
      </w:r>
      <w:r>
        <w:rPr>
          <w:rFonts w:hint="eastAsia" w:ascii="黑体" w:hAnsi="黑体" w:eastAsia="黑体" w:cs="宋体"/>
          <w:sz w:val="30"/>
          <w:szCs w:val="30"/>
        </w:rPr>
        <w:t>局</w:t>
      </w:r>
      <w:r>
        <w:rPr>
          <w:rFonts w:ascii="黑体" w:hAnsi="黑体" w:eastAsia="黑体" w:cs="宋体"/>
          <w:sz w:val="30"/>
          <w:szCs w:val="30"/>
        </w:rPr>
        <w:t>（</w:t>
      </w:r>
      <w:r>
        <w:rPr>
          <w:rFonts w:hint="eastAsia" w:ascii="黑体" w:hAnsi="黑体" w:eastAsia="黑体" w:cs="宋体"/>
          <w:sz w:val="30"/>
          <w:szCs w:val="30"/>
        </w:rPr>
        <w:t>本级</w:t>
      </w:r>
      <w:r>
        <w:rPr>
          <w:rFonts w:ascii="黑体" w:hAnsi="黑体" w:eastAsia="黑体" w:cs="宋体"/>
          <w:sz w:val="30"/>
          <w:szCs w:val="30"/>
        </w:rPr>
        <w:t>）</w:t>
      </w:r>
    </w:p>
    <w:p>
      <w:pPr>
        <w:ind w:firstLine="900" w:firstLineChars="300"/>
        <w:rPr>
          <w:rFonts w:hint="eastAsia" w:ascii="黑体" w:hAnsi="黑体" w:eastAsia="黑体" w:cs="仿宋_GB2312"/>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仿宋_GB2312"/>
          <w:sz w:val="30"/>
          <w:szCs w:val="30"/>
          <w:lang w:val="en-US" w:eastAsia="zh-CN"/>
        </w:rPr>
        <w:t>马维存</w:t>
      </w:r>
    </w:p>
    <w:p>
      <w:pPr>
        <w:ind w:firstLine="900" w:firstLineChars="3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仿宋_GB2312"/>
          <w:sz w:val="30"/>
          <w:szCs w:val="30"/>
          <w:lang w:val="en-US" w:eastAsia="zh-CN"/>
        </w:rPr>
        <w:t>年4月15日</w:t>
      </w:r>
    </w:p>
    <w:p>
      <w:pPr>
        <w:keepNext w:val="0"/>
        <w:keepLines w:val="0"/>
        <w:pageBreakBefore w:val="0"/>
        <w:widowControl w:val="0"/>
        <w:kinsoku/>
        <w:wordWrap/>
        <w:overflowPunct/>
        <w:topLinePunct w:val="0"/>
        <w:autoSpaceDE/>
        <w:autoSpaceDN/>
        <w:bidi w:val="0"/>
        <w:adjustRightInd/>
        <w:snapToGrid/>
        <w:spacing w:line="160" w:lineRule="atLeast"/>
        <w:ind w:firstLine="2640" w:firstLineChars="600"/>
        <w:jc w:val="both"/>
        <w:textAlignment w:val="auto"/>
        <w:rPr>
          <w:rFonts w:hint="eastAsia" w:ascii="黑体" w:hAnsi="黑体" w:eastAsia="黑体" w:cs="黑体"/>
          <w:bCs/>
          <w:sz w:val="44"/>
          <w:szCs w:val="44"/>
        </w:rPr>
      </w:pPr>
      <w:r>
        <w:rPr>
          <w:rFonts w:hint="eastAsia" w:ascii="黑体" w:hAnsi="黑体" w:eastAsia="黑体"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spacing w:line="600" w:lineRule="exact"/>
        <w:ind w:firstLine="640" w:firstLineChars="200"/>
        <w:outlineLvl w:val="0"/>
        <w:rPr>
          <w:rFonts w:ascii="仿宋_GB2312" w:hAnsi="仿宋_GB2312" w:cs="仿宋_GB2312"/>
          <w:color w:val="000000"/>
          <w:sz w:val="32"/>
          <w:szCs w:val="32"/>
        </w:rPr>
      </w:pPr>
      <w:r>
        <w:rPr>
          <w:rFonts w:hint="eastAsia" w:ascii="仿宋_GB2312" w:hAnsi="仿宋" w:cs="仿宋"/>
          <w:color w:val="000000"/>
          <w:sz w:val="32"/>
          <w:szCs w:val="32"/>
        </w:rPr>
        <w:t>党中央、国务院高度重视解决广大人民群众的医疗保障问题，不断完善医疗保障制度。1998年我国开始建立城镇职工基本医疗保险制度，之后又启动了新型农村合作医疗制度试点，建立了城乡医疗救助制度。至2007年，没有医疗保障制度安排的主要是城镇非从业居民。为实现基本建立覆盖城乡全体居民的医疗保障体系的目标，国务院决定，从2007年起开展城镇居民基本医疗保险试点。</w:t>
      </w:r>
      <w:r>
        <w:rPr>
          <w:rFonts w:hint="eastAsia" w:ascii="仿宋_GB2312" w:hAnsi="仿宋_GB2312" w:cs="仿宋_GB2312"/>
          <w:sz w:val="32"/>
          <w:szCs w:val="32"/>
        </w:rPr>
        <w:t>根据《国务院关于开展城镇居民基本医疗保险试点的指导意见》（国发[2007]20号），</w:t>
      </w:r>
      <w:r>
        <w:rPr>
          <w:rFonts w:hint="eastAsia" w:ascii="仿宋_GB2312" w:hAnsi="仿宋" w:cs="仿宋"/>
          <w:color w:val="000000"/>
          <w:sz w:val="32"/>
          <w:szCs w:val="32"/>
        </w:rPr>
        <w:t>结合本市实际，</w:t>
      </w:r>
      <w:r>
        <w:rPr>
          <w:rFonts w:hint="eastAsia" w:ascii="仿宋_GB2312" w:hAnsi="仿宋_GB2312" w:cs="仿宋_GB2312"/>
          <w:sz w:val="32"/>
          <w:szCs w:val="32"/>
        </w:rPr>
        <w:t>《关于印发昌吉回族自治州城镇居民基本医疗保险暂行办法的通知》（昌州政发[2008]69号）。城镇居民基本医疗保险以家庭缴费为主，政府给予适当补助。参保居民按规定缴纳基本医疗保险费，享受相应的医疗保险待遇，有条件的单位可以对职工家属参保缴费给予补助。国家对个人缴费和单位补助资金制定税收鼓励政策。</w:t>
      </w:r>
    </w:p>
    <w:p>
      <w:pPr>
        <w:spacing w:line="600" w:lineRule="exact"/>
        <w:ind w:firstLine="640" w:firstLineChars="200"/>
        <w:outlineLvl w:val="0"/>
        <w:rPr>
          <w:rFonts w:hint="eastAsia" w:ascii="仿宋_GB2312" w:hAnsi="仿宋_GB2312" w:cs="仿宋_GB2312"/>
          <w:sz w:val="32"/>
          <w:szCs w:val="32"/>
        </w:rPr>
      </w:pPr>
      <w:r>
        <w:rPr>
          <w:rFonts w:hint="eastAsia" w:ascii="仿宋_GB2312" w:hAnsi="仿宋_GB2312" w:cs="仿宋_GB2312"/>
          <w:sz w:val="32"/>
          <w:szCs w:val="32"/>
          <w:lang w:eastAsia="zh-CN"/>
        </w:rPr>
        <w:t>根据昌州医保发【</w:t>
      </w:r>
      <w:r>
        <w:rPr>
          <w:rFonts w:hint="eastAsia" w:ascii="仿宋_GB2312" w:hAnsi="仿宋_GB2312" w:cs="仿宋_GB2312"/>
          <w:sz w:val="32"/>
          <w:szCs w:val="32"/>
          <w:lang w:val="en-US" w:eastAsia="zh-CN"/>
        </w:rPr>
        <w:t>2022</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12号文件要求，为了解决昌吉市城乡居民参保及医疗待遇问题，达到全民参保的效果，我单位申报实施了城乡居民医疗保险市级配套资金项目。同时，为了确保该项目的顺利实施，我单位向市人民政府递交了资金的申请。</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1"/>
        <w:spacing w:line="60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Hans" w:bidi="ar-SA"/>
        </w:rPr>
        <w:t>本项目于</w:t>
      </w:r>
      <w:r>
        <w:rPr>
          <w:rFonts w:hint="eastAsia" w:ascii="仿宋_GB2312" w:hAnsi="仿宋_GB2312" w:eastAsia="仿宋_GB2312" w:cs="仿宋_GB2312"/>
          <w:kern w:val="2"/>
          <w:sz w:val="32"/>
          <w:szCs w:val="32"/>
          <w:lang w:val="en-US" w:eastAsia="zh-CN" w:bidi="ar-SA"/>
        </w:rPr>
        <w:t>2022</w:t>
      </w:r>
      <w:r>
        <w:rPr>
          <w:rFonts w:hint="eastAsia" w:ascii="仿宋_GB2312" w:hAnsi="仿宋_GB2312" w:eastAsia="仿宋_GB2312" w:cs="仿宋_GB2312"/>
          <w:kern w:val="2"/>
          <w:sz w:val="32"/>
          <w:szCs w:val="32"/>
          <w:lang w:val="en-US" w:eastAsia="zh-Hans" w:bidi="ar-SA"/>
        </w:rPr>
        <w:t>年</w:t>
      </w:r>
      <w:r>
        <w:rPr>
          <w:rFonts w:hint="eastAsia" w:ascii="仿宋_GB2312" w:hAnsi="仿宋_GB2312" w:eastAsia="仿宋_GB2312" w:cs="仿宋_GB2312"/>
          <w:kern w:val="2"/>
          <w:sz w:val="32"/>
          <w:szCs w:val="32"/>
          <w:lang w:val="en-US" w:eastAsia="zh-CN" w:bidi="ar-SA"/>
        </w:rPr>
        <w:t>7</w:t>
      </w:r>
      <w:r>
        <w:rPr>
          <w:rFonts w:hint="eastAsia" w:ascii="仿宋_GB2312" w:hAnsi="仿宋_GB2312" w:eastAsia="仿宋_GB2312" w:cs="仿宋_GB2312"/>
          <w:kern w:val="2"/>
          <w:sz w:val="32"/>
          <w:szCs w:val="32"/>
          <w:lang w:val="en-US" w:eastAsia="zh-Hans" w:bidi="ar-SA"/>
        </w:rPr>
        <w:t>月开始实施，截止</w:t>
      </w:r>
      <w:r>
        <w:rPr>
          <w:rFonts w:hint="eastAsia" w:ascii="仿宋_GB2312" w:hAnsi="仿宋_GB2312" w:eastAsia="仿宋_GB2312" w:cs="仿宋_GB2312"/>
          <w:kern w:val="2"/>
          <w:sz w:val="32"/>
          <w:szCs w:val="32"/>
          <w:lang w:val="en-US" w:eastAsia="zh-CN" w:bidi="ar-SA"/>
        </w:rPr>
        <w:t>2022</w:t>
      </w:r>
      <w:r>
        <w:rPr>
          <w:rFonts w:hint="eastAsia" w:ascii="仿宋_GB2312" w:hAnsi="仿宋_GB2312" w:eastAsia="仿宋_GB2312" w:cs="仿宋_GB2312"/>
          <w:kern w:val="2"/>
          <w:sz w:val="32"/>
          <w:szCs w:val="32"/>
          <w:lang w:val="en-US" w:eastAsia="zh-Hans" w:bidi="ar-SA"/>
        </w:rPr>
        <w:t>年</w:t>
      </w:r>
      <w:r>
        <w:rPr>
          <w:rFonts w:hint="eastAsia" w:ascii="仿宋_GB2312" w:hAnsi="仿宋_GB2312" w:eastAsia="仿宋_GB2312" w:cs="仿宋_GB2312"/>
          <w:kern w:val="2"/>
          <w:sz w:val="32"/>
          <w:szCs w:val="32"/>
          <w:lang w:val="en-US" w:eastAsia="zh-CN" w:bidi="ar-SA"/>
        </w:rPr>
        <w:t>12</w:t>
      </w:r>
      <w:r>
        <w:rPr>
          <w:rFonts w:hint="eastAsia" w:ascii="仿宋_GB2312" w:hAnsi="仿宋_GB2312" w:eastAsia="仿宋_GB2312" w:cs="仿宋_GB2312"/>
          <w:kern w:val="2"/>
          <w:sz w:val="32"/>
          <w:szCs w:val="32"/>
          <w:lang w:val="en-US" w:eastAsia="zh-Hans" w:bidi="ar-SA"/>
        </w:rPr>
        <w:t>月已全部完成，通过本</w:t>
      </w:r>
      <w:r>
        <w:rPr>
          <w:rFonts w:hint="eastAsia" w:ascii="仿宋_GB2312" w:hAnsi="仿宋_GB2312" w:eastAsia="仿宋_GB2312" w:cs="仿宋_GB2312"/>
          <w:kern w:val="2"/>
          <w:sz w:val="32"/>
          <w:szCs w:val="32"/>
          <w:lang w:val="en-US" w:eastAsia="zh-CN" w:bidi="ar-SA"/>
        </w:rPr>
        <w:t>项目</w:t>
      </w:r>
      <w:r>
        <w:rPr>
          <w:rFonts w:hint="eastAsia" w:ascii="仿宋_GB2312" w:hAnsi="仿宋_GB2312" w:eastAsia="仿宋_GB2312" w:cs="仿宋_GB2312"/>
          <w:kern w:val="2"/>
          <w:sz w:val="32"/>
          <w:szCs w:val="32"/>
          <w:lang w:val="en-US" w:eastAsia="zh-Hans" w:bidi="ar-SA"/>
        </w:rPr>
        <w:t>的实施</w:t>
      </w:r>
      <w:r>
        <w:rPr>
          <w:rFonts w:hint="eastAsia" w:ascii="仿宋_GB2312" w:hAnsi="仿宋_GB2312" w:eastAsia="仿宋_GB2312" w:cs="仿宋_GB2312"/>
          <w:kern w:val="2"/>
          <w:sz w:val="32"/>
          <w:szCs w:val="32"/>
          <w:lang w:val="en-US" w:eastAsia="zh-CN" w:bidi="ar-SA"/>
        </w:rPr>
        <w:t>，持续推动了城乡居民医疗待遇享受，使国家医保惠民的知晓率有很大的提高。</w:t>
      </w:r>
    </w:p>
    <w:p>
      <w:pPr>
        <w:pStyle w:val="5"/>
        <w:spacing w:line="600" w:lineRule="exact"/>
        <w:ind w:firstLine="643"/>
        <w:rPr>
          <w:sz w:val="32"/>
        </w:rPr>
      </w:pPr>
      <w:r>
        <w:rPr>
          <w:rFonts w:hint="eastAsia"/>
          <w:sz w:val="32"/>
        </w:rPr>
        <w:t>3.项目实施主体</w:t>
      </w:r>
    </w:p>
    <w:p>
      <w:pPr>
        <w:pStyle w:val="21"/>
        <w:spacing w:line="570" w:lineRule="exact"/>
        <w:ind w:firstLine="640"/>
        <w:rPr>
          <w:rFonts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昌吉市医疗保障局</w:t>
      </w:r>
      <w:r>
        <w:rPr>
          <w:rFonts w:hint="eastAsia" w:ascii="仿宋_GB2312" w:hAnsi="仿宋_GB2312" w:eastAsia="仿宋_GB2312" w:cs="仿宋_GB2312"/>
          <w:kern w:val="2"/>
          <w:sz w:val="32"/>
          <w:szCs w:val="32"/>
          <w:lang w:val="en-US" w:eastAsia="zh-Hans" w:bidi="ar-SA"/>
        </w:rPr>
        <w:t>城乡居民医疗保险市级</w:t>
      </w:r>
      <w:r>
        <w:rPr>
          <w:rFonts w:hint="eastAsia" w:ascii="仿宋_GB2312" w:hAnsi="仿宋_GB2312" w:cs="仿宋_GB2312"/>
          <w:kern w:val="2"/>
          <w:sz w:val="32"/>
          <w:szCs w:val="32"/>
          <w:lang w:val="en-US" w:eastAsia="zh-CN" w:bidi="ar-SA"/>
        </w:rPr>
        <w:t>配套资金</w:t>
      </w:r>
      <w:r>
        <w:rPr>
          <w:rFonts w:hint="eastAsia" w:ascii="仿宋_GB2312" w:hAnsi="仿宋_GB2312" w:eastAsia="仿宋_GB2312" w:cs="仿宋_GB2312"/>
          <w:kern w:val="2"/>
          <w:sz w:val="32"/>
          <w:szCs w:val="32"/>
          <w:lang w:val="en-US" w:eastAsia="zh-Hans" w:bidi="ar-SA"/>
        </w:rPr>
        <w:t>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ascii="仿宋_GB2312" w:hAnsi="仿宋_GB2312" w:cs="仿宋_GB2312"/>
          <w:color w:val="000000" w:themeColor="text1"/>
          <w:sz w:val="32"/>
          <w:szCs w:val="32"/>
          <w:lang w:eastAsia="zh-CN"/>
          <w14:textFill>
            <w14:solidFill>
              <w14:schemeClr w14:val="tx1"/>
            </w14:solidFill>
          </w14:textFill>
        </w:rPr>
        <w:t>昌吉市医疗保障局</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个</w:t>
      </w:r>
      <w:r>
        <w:rPr>
          <w:rFonts w:hint="eastAsia" w:ascii="仿宋_GB2312" w:hAnsi="仿宋_GB2312" w:cs="仿宋_GB2312"/>
          <w:color w:val="000000" w:themeColor="text1"/>
          <w:sz w:val="32"/>
          <w:szCs w:val="32"/>
          <w:lang w:eastAsia="zh-CN"/>
          <w14:textFill>
            <w14:solidFill>
              <w14:schemeClr w14:val="tx1"/>
            </w14:solidFill>
          </w14:textFill>
        </w:rPr>
        <w:t>科</w:t>
      </w:r>
      <w:r>
        <w:rPr>
          <w:rFonts w:hint="eastAsia" w:ascii="仿宋_GB2312" w:hAnsi="仿宋_GB2312" w:cs="仿宋_GB2312"/>
          <w:color w:val="000000" w:themeColor="text1"/>
          <w:sz w:val="32"/>
          <w:szCs w:val="32"/>
          <w14:textFill>
            <w14:solidFill>
              <w14:schemeClr w14:val="tx1"/>
            </w14:solidFill>
          </w14:textFill>
        </w:rPr>
        <w:t>室：</w:t>
      </w:r>
      <w:r>
        <w:rPr>
          <w:rFonts w:hint="eastAsia" w:ascii="仿宋_GB2312" w:hAnsi="仿宋_GB2312" w:cs="仿宋_GB2312"/>
          <w:color w:val="000000" w:themeColor="text1"/>
          <w:sz w:val="32"/>
          <w:szCs w:val="32"/>
          <w:lang w:eastAsia="zh-CN"/>
          <w14:textFill>
            <w14:solidFill>
              <w14:schemeClr w14:val="tx1"/>
            </w14:solidFill>
          </w14:textFill>
        </w:rPr>
        <w:t>党政办公室、基金监督科、综合业务科（一）、综合业务科（二）</w:t>
      </w:r>
      <w:r>
        <w:rPr>
          <w:rFonts w:hint="eastAsia" w:ascii="仿宋_GB2312" w:hAnsi="仿宋_GB2312" w:cs="仿宋_GB2312"/>
          <w:color w:val="000000" w:themeColor="text1"/>
          <w:sz w:val="32"/>
          <w:szCs w:val="32"/>
          <w:lang w:eastAsia="zh-Hans"/>
          <w14:textFill>
            <w14:solidFill>
              <w14:schemeClr w14:val="tx1"/>
            </w14:solidFill>
          </w14:textFill>
        </w:rPr>
        <w:t>。</w:t>
      </w:r>
    </w:p>
    <w:p>
      <w:pPr>
        <w:pStyle w:val="21"/>
        <w:spacing w:line="570" w:lineRule="exact"/>
        <w:ind w:firstLine="640"/>
        <w:outlineLvl w:val="2"/>
        <w:rPr>
          <w:rFonts w:hint="eastAsia" w:ascii="仿宋_GB2312" w:hAnsi="仿宋" w:eastAsia="仿宋_GB2312" w:cs="仿宋"/>
          <w:color w:val="000000"/>
          <w:kern w:val="2"/>
          <w:sz w:val="32"/>
          <w:szCs w:val="32"/>
          <w:lang w:val="en-US" w:eastAsia="zh-CN" w:bidi="ar-SA"/>
        </w:rPr>
      </w:pPr>
      <w:r>
        <w:rPr>
          <w:rFonts w:hint="eastAsia" w:ascii="仿宋_GB2312" w:hAnsi="仿宋" w:eastAsia="仿宋_GB2312" w:cs="仿宋"/>
          <w:color w:val="000000"/>
          <w:kern w:val="2"/>
          <w:sz w:val="32"/>
          <w:szCs w:val="32"/>
          <w:lang w:val="en-US" w:eastAsia="zh-CN" w:bidi="ar-SA"/>
        </w:rPr>
        <w:t>编制人数为39人，其中：行政人员编制7人、工勤1人、参公2人、事业编制31人。实有在职人数38人，其中：行政在职6人、工勤1人、参公2</w:t>
      </w:r>
      <w:r>
        <w:rPr>
          <w:rFonts w:hint="eastAsia" w:ascii="仿宋_GB2312" w:hAnsi="仿宋" w:eastAsia="仿宋_GB2312" w:cs="仿宋"/>
          <w:color w:val="000000"/>
          <w:kern w:val="2"/>
          <w:sz w:val="32"/>
          <w:szCs w:val="32"/>
          <w:lang w:val="en-US" w:eastAsia="zh-Hans" w:bidi="ar-SA"/>
        </w:rPr>
        <w:t>人</w:t>
      </w:r>
      <w:r>
        <w:rPr>
          <w:rFonts w:hint="eastAsia" w:ascii="仿宋_GB2312" w:hAnsi="仿宋" w:eastAsia="仿宋_GB2312" w:cs="仿宋"/>
          <w:color w:val="000000"/>
          <w:kern w:val="2"/>
          <w:sz w:val="32"/>
          <w:szCs w:val="32"/>
          <w:lang w:val="en-US" w:eastAsia="zh-CN" w:bidi="ar-SA"/>
        </w:rPr>
        <w:t>、事业在职31人。离退休人员0人，其中：行政退休人员0人、事业退休0人。</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 w:hAnsi="仿宋" w:eastAsia="仿宋" w:cs="仿宋"/>
          <w:sz w:val="32"/>
          <w:szCs w:val="32"/>
        </w:rPr>
      </w:pPr>
      <w:r>
        <w:rPr>
          <w:rFonts w:hint="eastAsia" w:ascii="仿宋" w:hAnsi="仿宋" w:eastAsia="仿宋" w:cs="仿宋"/>
          <w:sz w:val="32"/>
          <w:szCs w:val="32"/>
          <w:lang w:eastAsia="zh-Hans"/>
        </w:rPr>
        <w:t>根据《</w:t>
      </w:r>
      <w:r>
        <w:rPr>
          <w:rFonts w:hint="eastAsia" w:ascii="仿宋" w:hAnsi="仿宋" w:eastAsia="仿宋" w:cs="仿宋"/>
          <w:sz w:val="32"/>
          <w:szCs w:val="32"/>
        </w:rPr>
        <w:t>关于</w:t>
      </w:r>
      <w:r>
        <w:rPr>
          <w:rFonts w:hint="eastAsia" w:ascii="仿宋" w:hAnsi="仿宋" w:eastAsia="仿宋" w:cs="仿宋"/>
          <w:sz w:val="32"/>
          <w:szCs w:val="32"/>
          <w:lang w:val="en-US" w:eastAsia="zh-CN"/>
        </w:rPr>
        <w:t>申请</w:t>
      </w:r>
      <w:r>
        <w:rPr>
          <w:rFonts w:hint="eastAsia" w:ascii="仿宋" w:hAnsi="仿宋" w:eastAsia="仿宋" w:cs="仿宋"/>
          <w:sz w:val="32"/>
          <w:szCs w:val="32"/>
        </w:rPr>
        <w:t>城乡居民医疗保险县市补助资金的</w:t>
      </w:r>
      <w:r>
        <w:rPr>
          <w:rFonts w:hint="eastAsia" w:ascii="仿宋" w:hAnsi="仿宋" w:eastAsia="仿宋" w:cs="仿宋"/>
          <w:sz w:val="32"/>
          <w:szCs w:val="32"/>
          <w:lang w:eastAsia="zh-CN"/>
        </w:rPr>
        <w:t>请示</w:t>
      </w:r>
      <w:r>
        <w:rPr>
          <w:rFonts w:hint="eastAsia" w:ascii="仿宋" w:hAnsi="仿宋" w:eastAsia="仿宋" w:cs="仿宋"/>
          <w:sz w:val="32"/>
          <w:szCs w:val="32"/>
          <w:lang w:eastAsia="zh-Hans"/>
        </w:rPr>
        <w:t>》</w:t>
      </w:r>
      <w:r>
        <w:rPr>
          <w:rFonts w:hint="eastAsia" w:ascii="仿宋" w:hAnsi="仿宋" w:eastAsia="仿宋" w:cs="仿宋"/>
          <w:sz w:val="32"/>
          <w:szCs w:val="32"/>
        </w:rPr>
        <w:t>（</w:t>
      </w:r>
      <w:r>
        <w:rPr>
          <w:rFonts w:hint="eastAsia" w:ascii="仿宋" w:hAnsi="仿宋" w:eastAsia="仿宋" w:cs="仿宋"/>
          <w:sz w:val="32"/>
          <w:szCs w:val="32"/>
          <w:lang w:eastAsia="zh-CN"/>
        </w:rPr>
        <w:t>昌市医保发</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号）</w:t>
      </w:r>
      <w:r>
        <w:rPr>
          <w:rFonts w:hint="eastAsia" w:ascii="仿宋" w:hAnsi="仿宋" w:eastAsia="仿宋" w:cs="仿宋"/>
          <w:sz w:val="32"/>
          <w:szCs w:val="32"/>
          <w:lang w:eastAsia="zh-Hans"/>
        </w:rPr>
        <w:t>文件，</w:t>
      </w:r>
      <w:r>
        <w:rPr>
          <w:rFonts w:hint="eastAsia" w:ascii="仿宋" w:hAnsi="仿宋" w:eastAsia="仿宋" w:cs="仿宋"/>
          <w:sz w:val="32"/>
          <w:szCs w:val="32"/>
        </w:rPr>
        <w:t>城乡居民医疗保险市</w:t>
      </w:r>
      <w:r>
        <w:rPr>
          <w:rFonts w:hint="eastAsia" w:ascii="仿宋" w:hAnsi="仿宋" w:eastAsia="仿宋" w:cs="仿宋"/>
          <w:sz w:val="32"/>
          <w:szCs w:val="32"/>
          <w:lang w:eastAsia="zh-CN"/>
        </w:rPr>
        <w:t>级配套资金</w:t>
      </w:r>
      <w:r>
        <w:rPr>
          <w:rFonts w:hint="eastAsia" w:ascii="仿宋" w:hAnsi="仿宋" w:eastAsia="仿宋" w:cs="仿宋"/>
          <w:sz w:val="32"/>
          <w:szCs w:val="32"/>
        </w:rPr>
        <w:t>项目</w:t>
      </w:r>
      <w:r>
        <w:rPr>
          <w:rFonts w:hint="eastAsia" w:ascii="仿宋" w:hAnsi="仿宋" w:eastAsia="仿宋" w:cs="仿宋"/>
          <w:sz w:val="32"/>
          <w:szCs w:val="32"/>
          <w:lang w:eastAsia="zh-Hans"/>
        </w:rPr>
        <w:t>预算</w:t>
      </w:r>
      <w:r>
        <w:rPr>
          <w:rFonts w:hint="eastAsia" w:ascii="仿宋" w:hAnsi="仿宋" w:eastAsia="仿宋" w:cs="仿宋"/>
          <w:sz w:val="32"/>
          <w:szCs w:val="32"/>
        </w:rPr>
        <w:t>安排资金</w:t>
      </w:r>
      <w:r>
        <w:rPr>
          <w:rFonts w:hint="eastAsia" w:ascii="仿宋" w:hAnsi="仿宋" w:eastAsia="仿宋" w:cs="仿宋"/>
          <w:sz w:val="32"/>
          <w:szCs w:val="32"/>
          <w:lang w:eastAsia="zh-Hans"/>
        </w:rPr>
        <w:t>总额</w:t>
      </w:r>
      <w:r>
        <w:rPr>
          <w:rFonts w:hint="eastAsia" w:ascii="仿宋" w:hAnsi="仿宋" w:eastAsia="仿宋" w:cs="仿宋"/>
          <w:sz w:val="32"/>
          <w:szCs w:val="32"/>
          <w:lang w:val="en-US" w:eastAsia="zh-CN"/>
        </w:rPr>
        <w:t>2277.8</w:t>
      </w:r>
      <w:r>
        <w:rPr>
          <w:rFonts w:hint="eastAsia" w:ascii="仿宋" w:hAnsi="仿宋" w:eastAsia="仿宋" w:cs="仿宋"/>
          <w:sz w:val="32"/>
          <w:szCs w:val="32"/>
        </w:rPr>
        <w:t>万元，</w:t>
      </w:r>
      <w:r>
        <w:rPr>
          <w:rFonts w:hint="eastAsia" w:ascii="仿宋" w:hAnsi="仿宋" w:eastAsia="仿宋" w:cs="仿宋"/>
          <w:sz w:val="32"/>
          <w:szCs w:val="32"/>
          <w:lang w:eastAsia="zh-Hans"/>
        </w:rPr>
        <w:t>其中</w:t>
      </w:r>
      <w:r>
        <w:rPr>
          <w:rFonts w:hint="eastAsia" w:ascii="仿宋" w:hAnsi="仿宋" w:eastAsia="仿宋" w:cs="仿宋"/>
          <w:sz w:val="32"/>
          <w:szCs w:val="32"/>
        </w:rPr>
        <w:t>财政资金</w:t>
      </w:r>
      <w:r>
        <w:rPr>
          <w:rFonts w:hint="eastAsia" w:ascii="仿宋" w:hAnsi="仿宋" w:eastAsia="仿宋" w:cs="仿宋"/>
          <w:sz w:val="32"/>
          <w:szCs w:val="32"/>
          <w:lang w:val="en-US" w:eastAsia="zh-CN"/>
        </w:rPr>
        <w:t>2277.8</w:t>
      </w:r>
      <w:r>
        <w:rPr>
          <w:rFonts w:hint="eastAsia" w:ascii="仿宋" w:hAnsi="仿宋" w:eastAsia="仿宋" w:cs="仿宋"/>
          <w:sz w:val="32"/>
          <w:szCs w:val="32"/>
        </w:rPr>
        <w:t>万元、其他资金</w:t>
      </w:r>
      <w:r>
        <w:rPr>
          <w:rFonts w:hint="eastAsia" w:ascii="仿宋" w:hAnsi="仿宋" w:eastAsia="仿宋" w:cs="仿宋"/>
          <w:sz w:val="32"/>
          <w:szCs w:val="32"/>
          <w:lang w:val="en-US" w:eastAsia="zh-CN"/>
        </w:rPr>
        <w:t>0</w:t>
      </w:r>
      <w:r>
        <w:rPr>
          <w:rFonts w:hint="eastAsia" w:ascii="仿宋" w:hAnsi="仿宋" w:eastAsia="仿宋" w:cs="仿宋"/>
          <w:sz w:val="32"/>
          <w:szCs w:val="32"/>
        </w:rPr>
        <w:t>万元，20</w:t>
      </w:r>
      <w:r>
        <w:rPr>
          <w:rFonts w:hint="eastAsia" w:ascii="仿宋" w:hAnsi="仿宋" w:eastAsia="仿宋" w:cs="仿宋"/>
          <w:sz w:val="32"/>
          <w:szCs w:val="32"/>
          <w:lang w:val="en-US" w:eastAsia="zh-CN"/>
        </w:rPr>
        <w:t>22</w:t>
      </w:r>
      <w:r>
        <w:rPr>
          <w:rFonts w:hint="eastAsia" w:ascii="仿宋" w:hAnsi="仿宋" w:eastAsia="仿宋" w:cs="仿宋"/>
          <w:sz w:val="32"/>
          <w:szCs w:val="32"/>
        </w:rPr>
        <w:t>年实际收到预算资金</w:t>
      </w:r>
      <w:r>
        <w:rPr>
          <w:rFonts w:hint="eastAsia" w:ascii="仿宋" w:hAnsi="仿宋" w:eastAsia="仿宋" w:cs="仿宋"/>
          <w:sz w:val="32"/>
          <w:szCs w:val="32"/>
          <w:lang w:val="en-US" w:eastAsia="zh-CN"/>
        </w:rPr>
        <w:t>2277.8</w:t>
      </w:r>
      <w:r>
        <w:rPr>
          <w:rFonts w:hint="eastAsia" w:ascii="仿宋" w:hAnsi="仿宋" w:eastAsia="仿宋" w:cs="仿宋"/>
          <w:sz w:val="32"/>
          <w:szCs w:val="32"/>
        </w:rPr>
        <w:t>万元，预算资金到位率为</w:t>
      </w:r>
      <w:r>
        <w:rPr>
          <w:rFonts w:hint="eastAsia" w:ascii="仿宋" w:hAnsi="仿宋" w:eastAsia="仿宋" w:cs="仿宋"/>
          <w:sz w:val="32"/>
          <w:szCs w:val="32"/>
          <w:lang w:val="en-US" w:eastAsia="zh-CN"/>
        </w:rPr>
        <w:t>100.0</w:t>
      </w:r>
      <w:r>
        <w:rPr>
          <w:rFonts w:hint="eastAsia" w:ascii="仿宋" w:hAnsi="仿宋" w:eastAsia="仿宋" w:cs="仿宋"/>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w:t>
      </w:r>
      <w:r>
        <w:rPr>
          <w:rFonts w:hint="eastAsia" w:ascii="仿宋_GB2312" w:hAnsi="仿宋_GB2312" w:cs="仿宋_GB2312"/>
          <w:color w:val="000000" w:themeColor="text1"/>
          <w:sz w:val="32"/>
          <w:szCs w:val="32"/>
          <w14:textFill>
            <w14:solidFill>
              <w14:schemeClr w14:val="tx1"/>
            </w14:solidFill>
          </w14:textFill>
        </w:rPr>
        <w:t>金</w:t>
      </w:r>
      <w:r>
        <w:rPr>
          <w:rFonts w:hint="eastAsia" w:ascii="仿宋_GB2312" w:hAnsi="仿宋_GB2312" w:cs="仿宋_GB2312"/>
          <w:color w:val="000000" w:themeColor="text1"/>
          <w:sz w:val="32"/>
          <w:szCs w:val="32"/>
          <w:lang w:val="en-US" w:eastAsia="zh-CN"/>
          <w14:textFill>
            <w14:solidFill>
              <w14:schemeClr w14:val="tx1"/>
            </w14:solidFill>
          </w14:textFill>
        </w:rPr>
        <w:t>2277.8</w:t>
      </w:r>
      <w:r>
        <w:rPr>
          <w:rFonts w:hint="eastAsia" w:ascii="仿宋_GB2312" w:hAnsi="仿宋_GB2312" w:cs="仿宋_GB2312"/>
          <w:color w:val="000000" w:themeColor="text1"/>
          <w:sz w:val="32"/>
          <w:szCs w:val="32"/>
          <w14:textFill>
            <w14:solidFill>
              <w14:schemeClr w14:val="tx1"/>
            </w14:solidFill>
          </w14:textFill>
        </w:rPr>
        <w:t>万元，预算执行率</w:t>
      </w:r>
      <w:r>
        <w:rPr>
          <w:rFonts w:hint="eastAsia" w:ascii="仿宋_GB2312" w:hAnsi="仿宋_GB2312" w:cs="仿宋_GB2312"/>
          <w:color w:val="000000" w:themeColor="text1"/>
          <w:sz w:val="32"/>
          <w:szCs w:val="32"/>
          <w:lang w:val="en-US" w:eastAsia="zh-CN"/>
          <w14:textFill>
            <w14:solidFill>
              <w14:schemeClr w14:val="tx1"/>
            </w14:solidFill>
          </w14:textFill>
        </w:rPr>
        <w:t>100.0</w:t>
      </w:r>
      <w:r>
        <w:rPr>
          <w:rFonts w:hint="eastAsia" w:ascii="仿宋_GB2312" w:hAnsi="仿宋_GB2312" w:cs="仿宋_GB2312"/>
          <w:color w:val="000000" w:themeColor="text1"/>
          <w:sz w:val="32"/>
          <w:szCs w:val="32"/>
          <w14:textFill>
            <w14:solidFill>
              <w14:schemeClr w14:val="tx1"/>
            </w14:solidFill>
          </w14:textFill>
        </w:rPr>
        <w:t>%。项目资金主要用于支付城乡居民医疗保险市</w:t>
      </w:r>
      <w:r>
        <w:rPr>
          <w:rFonts w:hint="eastAsia" w:ascii="仿宋_GB2312" w:hAnsi="仿宋_GB2312" w:cs="仿宋_GB2312"/>
          <w:color w:val="000000" w:themeColor="text1"/>
          <w:sz w:val="32"/>
          <w:szCs w:val="32"/>
          <w:lang w:eastAsia="zh-CN"/>
          <w14:textFill>
            <w14:solidFill>
              <w14:schemeClr w14:val="tx1"/>
            </w14:solidFill>
          </w14:textFill>
        </w:rPr>
        <w:t>级配套</w:t>
      </w:r>
      <w:r>
        <w:rPr>
          <w:rFonts w:hint="eastAsia" w:ascii="仿宋_GB2312" w:hAnsi="仿宋_GB2312" w:cs="仿宋_GB2312"/>
          <w:color w:val="000000" w:themeColor="text1"/>
          <w:sz w:val="32"/>
          <w:szCs w:val="32"/>
          <w14:textFill>
            <w14:solidFill>
              <w14:schemeClr w14:val="tx1"/>
            </w14:solidFill>
          </w14:textFill>
        </w:rPr>
        <w:t>资金费用</w:t>
      </w:r>
      <w:r>
        <w:rPr>
          <w:rFonts w:hint="eastAsia" w:ascii="仿宋_GB2312" w:hAnsi="仿宋_GB2312" w:cs="仿宋_GB2312"/>
          <w:color w:val="000000" w:themeColor="text1"/>
          <w:sz w:val="32"/>
          <w:szCs w:val="32"/>
          <w:lang w:val="en-US" w:eastAsia="zh-CN"/>
          <w14:textFill>
            <w14:solidFill>
              <w14:schemeClr w14:val="tx1"/>
            </w14:solidFill>
          </w14:textFill>
        </w:rPr>
        <w:t>2277.8</w:t>
      </w:r>
      <w:r>
        <w:rPr>
          <w:rFonts w:hint="eastAsia" w:ascii="仿宋_GB2312" w:hAnsi="仿宋_GB2312" w:cs="仿宋_GB2312"/>
          <w:color w:val="000000" w:themeColor="text1"/>
          <w:sz w:val="32"/>
          <w:szCs w:val="32"/>
          <w14:textFill>
            <w14:solidFill>
              <w14:schemeClr w14:val="tx1"/>
            </w14:solidFill>
          </w14:textFill>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spacing w:line="600" w:lineRule="exact"/>
        <w:ind w:firstLine="643"/>
        <w:rPr>
          <w:sz w:val="32"/>
        </w:rPr>
      </w:pPr>
      <w:r>
        <w:rPr>
          <w:rFonts w:hint="eastAsia"/>
          <w:sz w:val="32"/>
        </w:rPr>
        <w:t>1.总体目标</w:t>
      </w:r>
    </w:p>
    <w:p>
      <w:pPr>
        <w:spacing w:line="600" w:lineRule="exact"/>
        <w:ind w:firstLine="640"/>
        <w:rPr>
          <w:color w:val="FF0000"/>
          <w:sz w:val="32"/>
          <w:szCs w:val="32"/>
        </w:rPr>
      </w:pPr>
      <w:r>
        <w:rPr>
          <w:rFonts w:hint="eastAsia" w:ascii="仿宋_GB2312" w:hAnsi="仿宋_GB2312" w:cs="仿宋_GB2312"/>
          <w:sz w:val="32"/>
          <w:szCs w:val="32"/>
        </w:rPr>
        <w:t>以提升业务工作效率为着力点，围绕提高为民服务质量为重点，保障基本医疗保险参保人数230547人全部得到有效保障；使城乡居民参保率达到97%以上，并保障正常享受待遇。使国家医保惠民的知晓率有很大的提高，群众的参保自觉性进一步提高，城乡居民医疗保险应保尽保，持续提高居民医疗保障力度，使城乡居民参对医保正常持续提高，使服务对象满意度达到95%以上。</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hAnsi="Arial" w:cs="宋体"/>
          <w:bCs/>
          <w:color w:val="000000"/>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w:t>
      </w:r>
      <w:r>
        <w:rPr>
          <w:rFonts w:hint="eastAsia" w:ascii="仿宋_GB2312" w:hAnsi="Arial" w:cs="宋体"/>
          <w:bCs/>
          <w:color w:val="000000"/>
          <w:sz w:val="32"/>
          <w:szCs w:val="32"/>
        </w:rPr>
        <w:t>结合本项目实际，对绩效目标进行逐层分解、细化后的具体绩效指标如下：</w:t>
      </w:r>
    </w:p>
    <w:p>
      <w:pPr>
        <w:ind w:firstLine="640"/>
        <w:rPr>
          <w:sz w:val="32"/>
          <w:szCs w:val="32"/>
        </w:rPr>
      </w:pPr>
      <w:r>
        <w:rPr>
          <w:rFonts w:hint="eastAsia"/>
          <w:sz w:val="32"/>
          <w:szCs w:val="32"/>
        </w:rPr>
        <w:t>①数量指标</w:t>
      </w:r>
    </w:p>
    <w:p>
      <w:pPr>
        <w:ind w:firstLine="640"/>
        <w:rPr>
          <w:sz w:val="32"/>
          <w:szCs w:val="32"/>
        </w:rPr>
      </w:pPr>
      <w:r>
        <w:rPr>
          <w:rFonts w:hint="eastAsia"/>
          <w:sz w:val="32"/>
          <w:szCs w:val="32"/>
        </w:rPr>
        <w:t>“基本医疗保险参保人数”指标，预期指标值为“</w:t>
      </w:r>
      <w:r>
        <w:rPr>
          <w:rFonts w:hint="eastAsia" w:ascii="宋体" w:hAnsi="宋体" w:eastAsia="宋体" w:cs="宋体"/>
          <w:color w:val="auto"/>
          <w:sz w:val="32"/>
          <w:szCs w:val="32"/>
        </w:rPr>
        <w:t>≧</w:t>
      </w:r>
      <w:r>
        <w:rPr>
          <w:rFonts w:hint="eastAsia"/>
          <w:color w:val="auto"/>
          <w:sz w:val="32"/>
          <w:szCs w:val="32"/>
          <w:lang w:val="en-US" w:eastAsia="zh-CN"/>
        </w:rPr>
        <w:t>230547</w:t>
      </w:r>
      <w:r>
        <w:rPr>
          <w:rFonts w:hint="eastAsia"/>
          <w:sz w:val="32"/>
          <w:szCs w:val="32"/>
          <w:lang w:val="en-US" w:eastAsia="zh-CN"/>
        </w:rPr>
        <w:t>人</w:t>
      </w:r>
      <w:r>
        <w:rPr>
          <w:rFonts w:hint="eastAsia"/>
          <w:sz w:val="32"/>
          <w:szCs w:val="32"/>
        </w:rPr>
        <w:t>”；</w:t>
      </w:r>
    </w:p>
    <w:p>
      <w:pPr>
        <w:ind w:firstLine="640"/>
        <w:rPr>
          <w:sz w:val="32"/>
          <w:szCs w:val="32"/>
        </w:rPr>
      </w:pPr>
      <w:r>
        <w:rPr>
          <w:rFonts w:hint="eastAsia"/>
          <w:sz w:val="32"/>
          <w:szCs w:val="32"/>
        </w:rPr>
        <w:t>②质量指标</w:t>
      </w:r>
    </w:p>
    <w:p>
      <w:pPr>
        <w:ind w:firstLine="640"/>
        <w:rPr>
          <w:sz w:val="32"/>
          <w:szCs w:val="32"/>
        </w:rPr>
      </w:pPr>
      <w:r>
        <w:rPr>
          <w:rFonts w:hint="eastAsia"/>
          <w:sz w:val="32"/>
          <w:szCs w:val="32"/>
        </w:rPr>
        <w:t>“城乡居民医疗参保率”指标，预期指标值为“</w:t>
      </w:r>
      <w:r>
        <w:rPr>
          <w:rFonts w:hint="eastAsia" w:ascii="宋体" w:hAnsi="宋体" w:eastAsia="宋体" w:cs="宋体"/>
          <w:sz w:val="32"/>
          <w:szCs w:val="32"/>
        </w:rPr>
        <w:t>≧</w:t>
      </w:r>
      <w:r>
        <w:rPr>
          <w:rFonts w:hint="eastAsia"/>
          <w:sz w:val="32"/>
          <w:szCs w:val="32"/>
          <w:lang w:val="en-US" w:eastAsia="zh-CN"/>
        </w:rPr>
        <w:t>97.0%</w:t>
      </w:r>
      <w:r>
        <w:rPr>
          <w:rFonts w:hint="eastAsia"/>
          <w:sz w:val="32"/>
          <w:szCs w:val="32"/>
        </w:rPr>
        <w:t>”；</w:t>
      </w:r>
    </w:p>
    <w:p>
      <w:pPr>
        <w:ind w:firstLine="640"/>
        <w:rPr>
          <w:rFonts w:hint="eastAsia"/>
          <w:sz w:val="32"/>
          <w:szCs w:val="32"/>
          <w:lang w:eastAsia="zh-CN"/>
        </w:rPr>
      </w:pPr>
      <w:r>
        <w:rPr>
          <w:rFonts w:hint="eastAsia"/>
          <w:sz w:val="32"/>
          <w:szCs w:val="32"/>
        </w:rPr>
        <w:t>“待遇正常享受”指标，预期指标值为“</w:t>
      </w:r>
      <w:r>
        <w:rPr>
          <w:rFonts w:hint="eastAsia"/>
          <w:sz w:val="32"/>
          <w:szCs w:val="32"/>
          <w:lang w:val="en-US" w:eastAsia="zh-CN"/>
        </w:rPr>
        <w:t>=100.0%</w:t>
      </w:r>
      <w:r>
        <w:rPr>
          <w:rFonts w:hint="eastAsia"/>
          <w:sz w:val="32"/>
          <w:szCs w:val="32"/>
        </w:rPr>
        <w:t>”</w:t>
      </w:r>
      <w:r>
        <w:rPr>
          <w:rFonts w:hint="eastAsia"/>
          <w:sz w:val="32"/>
          <w:szCs w:val="32"/>
          <w:lang w:eastAsia="zh-CN"/>
        </w:rPr>
        <w:t>；</w:t>
      </w:r>
    </w:p>
    <w:p>
      <w:pPr>
        <w:ind w:firstLine="640"/>
        <w:rPr>
          <w:sz w:val="32"/>
          <w:szCs w:val="32"/>
        </w:rPr>
      </w:pPr>
      <w:r>
        <w:rPr>
          <w:rFonts w:hint="eastAsia"/>
          <w:sz w:val="32"/>
          <w:szCs w:val="32"/>
        </w:rPr>
        <w:t>“财政资金预算完成率”指标，预期指标值为“</w:t>
      </w:r>
      <w:r>
        <w:rPr>
          <w:rFonts w:hint="eastAsia"/>
          <w:sz w:val="32"/>
          <w:szCs w:val="32"/>
          <w:lang w:val="en-US" w:eastAsia="zh-CN"/>
        </w:rPr>
        <w:t>=100.0%</w:t>
      </w:r>
      <w:r>
        <w:rPr>
          <w:rFonts w:hint="eastAsia"/>
          <w:sz w:val="32"/>
          <w:szCs w:val="32"/>
        </w:rPr>
        <w:t>”。</w:t>
      </w:r>
    </w:p>
    <w:p>
      <w:pPr>
        <w:ind w:left="0" w:leftChars="0" w:firstLine="640" w:firstLineChars="200"/>
        <w:rPr>
          <w:sz w:val="32"/>
          <w:szCs w:val="32"/>
        </w:rPr>
      </w:pPr>
      <w:r>
        <w:rPr>
          <w:rFonts w:hint="eastAsia"/>
          <w:sz w:val="32"/>
          <w:szCs w:val="32"/>
        </w:rPr>
        <w:t>③时效指标</w:t>
      </w:r>
    </w:p>
    <w:p>
      <w:pPr>
        <w:ind w:firstLine="640"/>
        <w:rPr>
          <w:rFonts w:hint="eastAsia"/>
          <w:sz w:val="32"/>
          <w:szCs w:val="32"/>
        </w:rPr>
      </w:pPr>
      <w:r>
        <w:rPr>
          <w:rFonts w:hint="eastAsia"/>
          <w:sz w:val="32"/>
          <w:szCs w:val="32"/>
        </w:rPr>
        <w:t>“补助及时率”指标，预期指标值为“</w:t>
      </w:r>
      <w:r>
        <w:rPr>
          <w:rFonts w:hint="eastAsia"/>
          <w:sz w:val="32"/>
          <w:szCs w:val="32"/>
          <w:lang w:val="en-US" w:eastAsia="zh-CN"/>
        </w:rPr>
        <w:t>=100.0%</w:t>
      </w:r>
      <w:r>
        <w:rPr>
          <w:rFonts w:hint="eastAsia"/>
          <w:sz w:val="32"/>
          <w:szCs w:val="32"/>
        </w:rPr>
        <w:t>”；</w:t>
      </w:r>
    </w:p>
    <w:p>
      <w:pPr>
        <w:ind w:firstLine="640"/>
        <w:rPr>
          <w:sz w:val="32"/>
          <w:szCs w:val="32"/>
        </w:rPr>
      </w:pPr>
      <w:r>
        <w:rPr>
          <w:rFonts w:hint="eastAsia"/>
          <w:sz w:val="32"/>
          <w:szCs w:val="32"/>
        </w:rPr>
        <w:t>“项目完成时间”指标，预期指标值为“</w:t>
      </w:r>
      <w:r>
        <w:rPr>
          <w:rFonts w:hint="eastAsia"/>
          <w:sz w:val="32"/>
          <w:szCs w:val="32"/>
          <w:lang w:val="en-US" w:eastAsia="zh-CN"/>
        </w:rPr>
        <w:t>2022年12月31日</w:t>
      </w:r>
      <w:r>
        <w:rPr>
          <w:rFonts w:hint="eastAsia"/>
          <w:sz w:val="32"/>
          <w:szCs w:val="32"/>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sz w:val="32"/>
          <w:szCs w:val="32"/>
        </w:rPr>
      </w:pPr>
      <w:r>
        <w:rPr>
          <w:rFonts w:hint="eastAsia"/>
          <w:sz w:val="32"/>
          <w:szCs w:val="32"/>
        </w:rPr>
        <w:t>④成本指标</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kern w:val="2"/>
          <w:sz w:val="32"/>
          <w:szCs w:val="32"/>
          <w:lang w:val="en-US" w:eastAsia="zh-CN" w:bidi="ar-SA"/>
        </w:rPr>
      </w:pPr>
      <w:r>
        <w:rPr>
          <w:rFonts w:hint="eastAsia" w:cs="Times New Roman"/>
          <w:kern w:val="2"/>
          <w:sz w:val="32"/>
          <w:szCs w:val="32"/>
          <w:lang w:val="en-US" w:eastAsia="zh-CN" w:bidi="ar-SA"/>
        </w:rPr>
        <w:t>“2022年城乡居民基本医疗保险市级配套资金”</w:t>
      </w:r>
      <w:r>
        <w:rPr>
          <w:rFonts w:hint="eastAsia"/>
          <w:sz w:val="32"/>
          <w:szCs w:val="32"/>
        </w:rPr>
        <w:t>预期指标值为“</w:t>
      </w:r>
      <w:r>
        <w:rPr>
          <w:rFonts w:hint="eastAsia"/>
          <w:sz w:val="32"/>
          <w:szCs w:val="32"/>
          <w:lang w:val="en-US" w:eastAsia="zh-CN"/>
        </w:rPr>
        <w:t>=2277.8万元</w:t>
      </w:r>
      <w:r>
        <w:rPr>
          <w:rFonts w:hint="eastAsia"/>
          <w:sz w:val="32"/>
          <w:szCs w:val="32"/>
        </w:rPr>
        <w:t>”</w:t>
      </w:r>
      <w:r>
        <w:rPr>
          <w:rFonts w:hint="eastAsia"/>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eastAsia="仿宋_GB2312"/>
          <w:sz w:val="32"/>
          <w:szCs w:val="32"/>
          <w:lang w:eastAsia="zh-CN"/>
        </w:rPr>
      </w:pPr>
      <w:r>
        <w:rPr>
          <w:rFonts w:hint="eastAsia"/>
          <w:sz w:val="32"/>
          <w:szCs w:val="32"/>
        </w:rPr>
        <w:t>“人均补贴金额”指标，预期指标值为“</w:t>
      </w:r>
      <w:r>
        <w:rPr>
          <w:rFonts w:hint="eastAsia"/>
          <w:sz w:val="32"/>
          <w:szCs w:val="32"/>
          <w:lang w:val="en-US" w:eastAsia="zh-CN"/>
        </w:rPr>
        <w:t>=98.8元/人</w:t>
      </w:r>
      <w:r>
        <w:rPr>
          <w:rFonts w:hint="eastAsia"/>
          <w:sz w:val="32"/>
          <w:szCs w:val="32"/>
        </w:rPr>
        <w:t>”</w:t>
      </w:r>
      <w:r>
        <w:rPr>
          <w:rFonts w:hint="eastAsia"/>
          <w:sz w:val="32"/>
          <w:szCs w:val="32"/>
          <w:lang w:eastAsia="zh-CN"/>
        </w:rPr>
        <w:t>。</w:t>
      </w:r>
    </w:p>
    <w:p>
      <w:pPr>
        <w:ind w:firstLine="640"/>
        <w:rPr>
          <w:sz w:val="32"/>
          <w:szCs w:val="32"/>
        </w:rPr>
      </w:pPr>
      <w:r>
        <w:rPr>
          <w:rFonts w:hint="eastAsia"/>
          <w:sz w:val="32"/>
          <w:szCs w:val="32"/>
        </w:rPr>
        <w:t>（2）项目效益目标</w:t>
      </w:r>
    </w:p>
    <w:p>
      <w:pPr>
        <w:ind w:firstLine="640"/>
        <w:rPr>
          <w:sz w:val="32"/>
          <w:szCs w:val="32"/>
        </w:rPr>
      </w:pPr>
      <w:r>
        <w:rPr>
          <w:rFonts w:hint="eastAsia"/>
          <w:sz w:val="32"/>
          <w:szCs w:val="32"/>
        </w:rPr>
        <w:t>①经济效益指标</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无此项指标</w:t>
      </w:r>
    </w:p>
    <w:p>
      <w:pPr>
        <w:ind w:firstLine="640"/>
        <w:rPr>
          <w:sz w:val="32"/>
          <w:szCs w:val="32"/>
        </w:rPr>
      </w:pPr>
      <w:r>
        <w:rPr>
          <w:rFonts w:hint="eastAsia"/>
          <w:sz w:val="32"/>
          <w:szCs w:val="32"/>
        </w:rPr>
        <w:t>②社会效益指标</w:t>
      </w:r>
    </w:p>
    <w:p>
      <w:pPr>
        <w:ind w:firstLine="640"/>
        <w:rPr>
          <w:rFonts w:hint="eastAsia" w:eastAsia="仿宋_GB2312"/>
          <w:sz w:val="32"/>
          <w:szCs w:val="32"/>
          <w:lang w:eastAsia="zh-CN"/>
        </w:rPr>
      </w:pPr>
      <w:r>
        <w:rPr>
          <w:rFonts w:hint="eastAsia"/>
          <w:sz w:val="32"/>
          <w:szCs w:val="32"/>
        </w:rPr>
        <w:t>“医保政策知晓率”指标，预期指标值为“</w:t>
      </w:r>
      <w:r>
        <w:rPr>
          <w:rFonts w:hint="eastAsia"/>
          <w:sz w:val="32"/>
          <w:szCs w:val="32"/>
          <w:lang w:val="en-US" w:eastAsia="zh-CN"/>
        </w:rPr>
        <w:t>有效提高</w:t>
      </w:r>
      <w:r>
        <w:rPr>
          <w:rFonts w:hint="eastAsia"/>
          <w:sz w:val="32"/>
          <w:szCs w:val="32"/>
        </w:rPr>
        <w:t>”</w:t>
      </w:r>
      <w:r>
        <w:rPr>
          <w:rFonts w:hint="eastAsia"/>
          <w:sz w:val="32"/>
          <w:szCs w:val="32"/>
          <w:lang w:eastAsia="zh-CN"/>
        </w:rPr>
        <w:t>。</w:t>
      </w:r>
    </w:p>
    <w:p>
      <w:pPr>
        <w:ind w:firstLine="640"/>
        <w:rPr>
          <w:sz w:val="32"/>
          <w:szCs w:val="32"/>
        </w:rPr>
      </w:pPr>
      <w:r>
        <w:rPr>
          <w:rFonts w:hint="eastAsia"/>
          <w:sz w:val="32"/>
          <w:szCs w:val="32"/>
        </w:rPr>
        <w:t>③生态效益指标</w:t>
      </w:r>
    </w:p>
    <w:p>
      <w:pPr>
        <w:ind w:firstLine="960" w:firstLineChars="3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无此项指标</w:t>
      </w:r>
    </w:p>
    <w:p>
      <w:pPr>
        <w:ind w:firstLine="640"/>
        <w:rPr>
          <w:sz w:val="32"/>
          <w:szCs w:val="32"/>
        </w:rPr>
      </w:pPr>
      <w:r>
        <w:rPr>
          <w:rFonts w:hint="eastAsia"/>
          <w:sz w:val="32"/>
          <w:szCs w:val="32"/>
        </w:rPr>
        <w:t>④可持续影响指标</w:t>
      </w:r>
    </w:p>
    <w:p>
      <w:pPr>
        <w:ind w:firstLine="640"/>
        <w:rPr>
          <w:rFonts w:hint="eastAsia" w:eastAsia="仿宋_GB2312"/>
          <w:sz w:val="32"/>
          <w:szCs w:val="32"/>
          <w:lang w:eastAsia="zh-CN"/>
        </w:rPr>
      </w:pPr>
      <w:r>
        <w:rPr>
          <w:rFonts w:hint="eastAsia"/>
          <w:sz w:val="32"/>
          <w:szCs w:val="32"/>
        </w:rPr>
        <w:t>“持续提高居民社会保障力度”指标，预期指标值为“持续”</w:t>
      </w:r>
      <w:r>
        <w:rPr>
          <w:rFonts w:hint="eastAsia"/>
          <w:sz w:val="32"/>
          <w:szCs w:val="32"/>
          <w:lang w:eastAsia="zh-CN"/>
        </w:rPr>
        <w:t>。</w:t>
      </w:r>
    </w:p>
    <w:p>
      <w:pPr>
        <w:ind w:firstLine="640"/>
        <w:rPr>
          <w:sz w:val="32"/>
          <w:szCs w:val="32"/>
        </w:rPr>
      </w:pPr>
      <w:r>
        <w:rPr>
          <w:rFonts w:hint="eastAsia"/>
          <w:sz w:val="32"/>
          <w:szCs w:val="32"/>
        </w:rPr>
        <w:t>（3）相关满意度目标</w:t>
      </w:r>
    </w:p>
    <w:p>
      <w:pPr>
        <w:ind w:firstLine="640"/>
        <w:rPr>
          <w:sz w:val="32"/>
          <w:szCs w:val="32"/>
        </w:rPr>
      </w:pPr>
      <w:r>
        <w:rPr>
          <w:rFonts w:hint="eastAsia"/>
          <w:sz w:val="32"/>
          <w:szCs w:val="32"/>
        </w:rPr>
        <w:t>①满意度指标</w:t>
      </w:r>
    </w:p>
    <w:p>
      <w:pPr>
        <w:ind w:firstLine="640"/>
        <w:rPr>
          <w:rFonts w:hint="eastAsia" w:eastAsia="仿宋_GB2312"/>
          <w:sz w:val="32"/>
          <w:szCs w:val="32"/>
          <w:lang w:eastAsia="zh-CN"/>
        </w:rPr>
      </w:pPr>
      <w:r>
        <w:rPr>
          <w:rFonts w:hint="eastAsia"/>
          <w:sz w:val="32"/>
          <w:szCs w:val="32"/>
        </w:rPr>
        <w:t>“服务对象满意度”指标，预期指标值为“</w:t>
      </w:r>
      <w:r>
        <w:rPr>
          <w:rFonts w:hint="eastAsia" w:ascii="宋体" w:hAnsi="宋体" w:eastAsia="宋体" w:cs="宋体"/>
          <w:sz w:val="32"/>
          <w:szCs w:val="32"/>
        </w:rPr>
        <w:t>≧</w:t>
      </w:r>
      <w:r>
        <w:rPr>
          <w:rFonts w:hint="eastAsia"/>
          <w:sz w:val="32"/>
          <w:szCs w:val="32"/>
          <w:lang w:val="en-US" w:eastAsia="zh-CN"/>
        </w:rPr>
        <w:t>95.0%</w:t>
      </w:r>
      <w:r>
        <w:rPr>
          <w:rFonts w:hint="eastAsia"/>
          <w:sz w:val="32"/>
          <w:szCs w:val="32"/>
        </w:rPr>
        <w:t>”</w:t>
      </w:r>
      <w:r>
        <w:rPr>
          <w:rFonts w:hint="eastAsia"/>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3"/>
        </w:numPr>
        <w:spacing w:line="600" w:lineRule="exact"/>
        <w:ind w:firstLine="643"/>
        <w:rPr>
          <w:rFonts w:ascii="楷体_GB2312" w:eastAsia="楷体_GB2312"/>
          <w:szCs w:val="32"/>
        </w:rPr>
      </w:pPr>
      <w:bookmarkStart w:id="1" w:name="_Toc26632"/>
      <w:bookmarkStart w:id="2" w:name="_Toc22922"/>
      <w:bookmarkStart w:id="3" w:name="_Toc12868"/>
      <w:bookmarkStart w:id="4" w:name="_Toc22169_WPSOffice_Level2"/>
      <w:bookmarkStart w:id="5" w:name="_Toc5462343"/>
      <w:bookmarkStart w:id="6" w:name="_Toc21664"/>
      <w:bookmarkStart w:id="7" w:name="_Toc5258"/>
      <w:bookmarkStart w:id="8" w:name="_Toc480473081"/>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Hans"/>
          <w14:textFill>
            <w14:solidFill>
              <w14:schemeClr w14:val="tx1"/>
            </w14:solidFill>
          </w14:textFill>
        </w:rPr>
        <w:t>2022年城乡居民基本医疗保险市级配套资金</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540" w:lineRule="exact"/>
        <w:ind w:left="0" w:leftChars="0" w:firstLine="640" w:firstLineChars="200"/>
        <w:jc w:val="both"/>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val="en-US" w:eastAsia="zh-CN"/>
        </w:rPr>
        <w:t>2022年</w:t>
      </w:r>
      <w:r>
        <w:rPr>
          <w:rFonts w:hint="eastAsia"/>
          <w:sz w:val="32"/>
          <w:szCs w:val="32"/>
        </w:rPr>
        <w:t>城乡居民医疗保险市级</w:t>
      </w:r>
      <w:r>
        <w:rPr>
          <w:rFonts w:hint="eastAsia"/>
          <w:sz w:val="32"/>
          <w:szCs w:val="32"/>
          <w:lang w:eastAsia="zh-CN"/>
        </w:rPr>
        <w:t>配套资金</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428278230"/>
      <w:bookmarkStart w:id="10" w:name="_Toc419984722"/>
      <w:bookmarkStart w:id="11" w:name="_Toc1913"/>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郭斌</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王小燕</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马维存、于婷婷</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540" w:lineRule="exact"/>
        <w:ind w:left="0" w:leftChars="0" w:firstLine="320" w:firstLineChars="100"/>
        <w:jc w:val="both"/>
        <w:rPr>
          <w:rFonts w:hint="eastAsia" w:ascii="仿宋_GB2312"/>
          <w:sz w:val="32"/>
          <w:szCs w:val="32"/>
        </w:rPr>
      </w:pPr>
      <w:r>
        <w:rPr>
          <w:rFonts w:hint="eastAsia" w:ascii="仿宋_GB2312"/>
          <w:sz w:val="32"/>
          <w:szCs w:val="32"/>
        </w:rPr>
        <w:t>通过</w:t>
      </w:r>
      <w:r>
        <w:rPr>
          <w:rFonts w:hint="eastAsia" w:ascii="仿宋_GB2312" w:hAnsi="仿宋_GB2312" w:eastAsia="仿宋_GB2312" w:cs="仿宋_GB2312"/>
          <w:kern w:val="0"/>
          <w:sz w:val="32"/>
          <w:szCs w:val="32"/>
          <w:lang w:val="en-US" w:eastAsia="zh-CN" w:bidi="ar-SA"/>
        </w:rPr>
        <w:t>城乡居民医疗保险市级</w:t>
      </w:r>
      <w:r>
        <w:rPr>
          <w:rFonts w:hint="eastAsia" w:ascii="仿宋_GB2312" w:hAnsi="仿宋_GB2312" w:cs="仿宋_GB2312"/>
          <w:kern w:val="0"/>
          <w:sz w:val="32"/>
          <w:szCs w:val="32"/>
          <w:lang w:val="en-US" w:eastAsia="zh-CN" w:bidi="ar-SA"/>
        </w:rPr>
        <w:t>配套资金</w:t>
      </w:r>
      <w:r>
        <w:rPr>
          <w:rFonts w:hint="eastAsia" w:ascii="仿宋_GB2312"/>
          <w:sz w:val="32"/>
          <w:szCs w:val="32"/>
        </w:rPr>
        <w:t>项目的实施，解决了</w:t>
      </w:r>
      <w:r>
        <w:rPr>
          <w:rFonts w:hint="eastAsia" w:ascii="仿宋_GB2312"/>
          <w:sz w:val="32"/>
          <w:szCs w:val="32"/>
          <w:lang w:eastAsia="zh-CN"/>
        </w:rPr>
        <w:t>城乡居民医疗待遇</w:t>
      </w:r>
      <w:r>
        <w:rPr>
          <w:rFonts w:hint="eastAsia" w:ascii="仿宋_GB2312"/>
          <w:sz w:val="32"/>
          <w:szCs w:val="32"/>
        </w:rPr>
        <w:t>问题，实现了</w:t>
      </w:r>
      <w:r>
        <w:rPr>
          <w:rFonts w:hint="eastAsia" w:ascii="仿宋_GB2312"/>
          <w:sz w:val="32"/>
          <w:szCs w:val="32"/>
          <w:lang w:eastAsia="zh-CN"/>
        </w:rPr>
        <w:t>全民参保</w:t>
      </w:r>
      <w:r>
        <w:rPr>
          <w:rFonts w:hint="eastAsia" w:ascii="仿宋_GB2312"/>
          <w:sz w:val="32"/>
          <w:szCs w:val="32"/>
        </w:rPr>
        <w:t>效益，该项目预算执行率达</w:t>
      </w:r>
      <w:r>
        <w:rPr>
          <w:rFonts w:hint="eastAsia" w:ascii="仿宋_GB2312"/>
          <w:sz w:val="32"/>
          <w:szCs w:val="32"/>
          <w:lang w:val="en-US" w:eastAsia="zh-CN"/>
        </w:rPr>
        <w:t>100.0</w:t>
      </w:r>
      <w:r>
        <w:rPr>
          <w:rFonts w:hint="eastAsia" w:ascii="仿宋_GB2312"/>
          <w:sz w:val="32"/>
          <w:szCs w:val="32"/>
        </w:rPr>
        <w:t>%，项目预期绩效目标及各项具体指标均已全部达成。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eastAsia="仿宋_GB2312" w:cs="仿宋_GB2312"/>
          <w:kern w:val="0"/>
          <w:sz w:val="32"/>
          <w:szCs w:val="32"/>
          <w:lang w:val="en-US" w:eastAsia="zh-CN" w:bidi="ar-SA"/>
        </w:rPr>
        <w:t>城乡居民医疗保险市级财政补贴</w:t>
      </w:r>
      <w:r>
        <w:rPr>
          <w:rFonts w:hint="eastAsia" w:ascii="仿宋_GB2312"/>
          <w:sz w:val="32"/>
          <w:szCs w:val="32"/>
        </w:rPr>
        <w:t>项目的绩效目标和各项具体绩效指标实现情况进行了客观评价，最终评分</w:t>
      </w:r>
      <w:r>
        <w:rPr>
          <w:rFonts w:hint="eastAsia" w:ascii="仿宋_GB2312" w:hAnsi="仿宋_GB2312" w:eastAsia="仿宋_GB2312" w:cs="仿宋_GB2312"/>
          <w:kern w:val="0"/>
          <w:sz w:val="32"/>
          <w:szCs w:val="32"/>
          <w:lang w:val="en-US" w:eastAsia="zh-CN" w:bidi="ar-SA"/>
        </w:rPr>
        <w:t>为100.0分。绩效评级为“优”，具体得分情况为：项目决策20.00分、项目过程20.00分、项目产出30.00分、项目效益30.00分。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hint="eastAsia"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20.00</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lang w:eastAsia="zh-Hans"/>
        </w:rPr>
        <w:t>%。具体各项指标得分如下：</w:t>
      </w:r>
    </w:p>
    <w:p>
      <w:pPr>
        <w:overflowPunct w:val="0"/>
        <w:spacing w:line="600" w:lineRule="exact"/>
        <w:ind w:firstLine="640"/>
        <w:contextualSpacing/>
        <w:rPr>
          <w:rFonts w:hint="eastAsia" w:cs="仿宋_GB2312"/>
          <w:color w:val="000000" w:themeColor="text1"/>
          <w14:textFill>
            <w14:solidFill>
              <w14:schemeClr w14:val="tx1"/>
            </w14:solidFill>
          </w14:textFill>
        </w:rPr>
      </w:pPr>
      <w:r>
        <w:rPr>
          <w:rFonts w:hint="eastAsia" w:ascii="仿宋_GB2312" w:hAnsi="仿宋_GB2312" w:cs="仿宋_GB2312"/>
          <w:sz w:val="32"/>
          <w:szCs w:val="32"/>
          <w:lang w:val="en-US" w:eastAsia="zh-CN"/>
        </w:rPr>
        <w:t>1.</w:t>
      </w:r>
      <w:bookmarkStart w:id="19" w:name="_GoBack"/>
      <w:bookmarkEnd w:id="19"/>
      <w:r>
        <w:rPr>
          <w:rFonts w:hint="eastAsia" w:ascii="仿宋_GB2312" w:hAnsi="仿宋_GB2312" w:cs="仿宋_GB2312"/>
          <w:sz w:val="32"/>
          <w:szCs w:val="32"/>
          <w:lang w:eastAsia="zh-Hans"/>
        </w:rPr>
        <w:t>立项依据充分性：本项目是由</w:t>
      </w:r>
      <w:r>
        <w:rPr>
          <w:rFonts w:hint="eastAsia" w:ascii="仿宋_GB2312" w:hAnsi="仿宋_GB2312" w:cs="仿宋_GB2312"/>
          <w:sz w:val="32"/>
          <w:szCs w:val="32"/>
          <w:lang w:eastAsia="zh-CN"/>
        </w:rPr>
        <w:t>昌吉市医疗保障局</w:t>
      </w:r>
      <w:r>
        <w:rPr>
          <w:rFonts w:hint="eastAsia" w:ascii="仿宋_GB2312" w:hAnsi="仿宋_GB2312" w:cs="仿宋_GB2312"/>
          <w:sz w:val="32"/>
          <w:szCs w:val="32"/>
          <w:lang w:eastAsia="zh-Hans"/>
        </w:rPr>
        <w:t>提出申报，于</w:t>
      </w:r>
      <w:r>
        <w:rPr>
          <w:rFonts w:hint="eastAsia" w:ascii="仿宋_GB2312" w:hAnsi="仿宋_GB2312" w:cs="仿宋_GB2312"/>
          <w:sz w:val="32"/>
          <w:szCs w:val="32"/>
          <w:lang w:val="en-US" w:eastAsia="zh-CN"/>
        </w:rPr>
        <w:t>2022</w:t>
      </w:r>
      <w:r>
        <w:rPr>
          <w:rFonts w:hint="eastAsia" w:ascii="仿宋_GB2312" w:hAnsi="仿宋_GB2312" w:cs="仿宋_GB2312"/>
          <w:sz w:val="32"/>
          <w:szCs w:val="32"/>
          <w:lang w:eastAsia="zh-Hans"/>
        </w:rPr>
        <w:t>年</w:t>
      </w:r>
      <w:r>
        <w:rPr>
          <w:rFonts w:hint="eastAsia" w:ascii="仿宋_GB2312" w:hAnsi="仿宋_GB2312" w:cs="仿宋_GB2312"/>
          <w:sz w:val="32"/>
          <w:szCs w:val="32"/>
          <w:lang w:val="en-US" w:eastAsia="zh-CN"/>
        </w:rPr>
        <w:t>12</w:t>
      </w:r>
      <w:r>
        <w:rPr>
          <w:rFonts w:hint="eastAsia" w:ascii="仿宋_GB2312" w:hAnsi="仿宋_GB2312" w:cs="仿宋_GB2312"/>
          <w:sz w:val="32"/>
          <w:szCs w:val="32"/>
          <w:lang w:eastAsia="zh-Hans"/>
        </w:rPr>
        <w:t>月批复设立，202</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年我单位根据《</w:t>
      </w:r>
      <w:r>
        <w:rPr>
          <w:rFonts w:hint="eastAsia" w:ascii="仿宋_GB2312" w:hAnsi="仿宋_GB2312" w:cs="仿宋_GB2312"/>
          <w:sz w:val="32"/>
          <w:szCs w:val="32"/>
          <w:lang w:eastAsia="zh-CN"/>
        </w:rPr>
        <w:t>关于做好</w:t>
      </w:r>
      <w:r>
        <w:rPr>
          <w:rFonts w:hint="eastAsia" w:ascii="仿宋_GB2312" w:hAnsi="仿宋_GB2312" w:cs="仿宋_GB2312"/>
          <w:sz w:val="32"/>
          <w:szCs w:val="32"/>
          <w:lang w:val="en-US" w:eastAsia="zh-CN"/>
        </w:rPr>
        <w:t>2022年自治州城乡居民基本医疗保险工作的通知</w:t>
      </w:r>
      <w:r>
        <w:rPr>
          <w:rFonts w:hint="eastAsia" w:ascii="仿宋_GB2312" w:hAnsi="仿宋_GB2312" w:cs="仿宋_GB2312"/>
          <w:sz w:val="32"/>
          <w:szCs w:val="32"/>
          <w:lang w:eastAsia="zh-Hans"/>
        </w:rPr>
        <w:t>》（</w:t>
      </w:r>
      <w:r>
        <w:rPr>
          <w:rFonts w:hint="eastAsia" w:ascii="仿宋_GB2312" w:hAnsi="仿宋_GB2312" w:cs="仿宋_GB2312"/>
          <w:sz w:val="32"/>
          <w:szCs w:val="32"/>
          <w:lang w:eastAsia="zh-CN"/>
        </w:rPr>
        <w:t>昌州医保发【</w:t>
      </w:r>
      <w:r>
        <w:rPr>
          <w:rFonts w:hint="eastAsia" w:ascii="仿宋_GB2312" w:hAnsi="仿宋_GB2312" w:cs="仿宋_GB2312"/>
          <w:sz w:val="32"/>
          <w:szCs w:val="32"/>
          <w:lang w:val="en-US" w:eastAsia="zh-CN"/>
        </w:rPr>
        <w:t>2022</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12号</w:t>
      </w:r>
      <w:r>
        <w:rPr>
          <w:rFonts w:hint="eastAsia" w:ascii="仿宋_GB2312" w:hAnsi="仿宋_GB2312" w:cs="仿宋_GB2312"/>
          <w:sz w:val="32"/>
          <w:szCs w:val="32"/>
          <w:lang w:eastAsia="zh-Hans"/>
        </w:rPr>
        <w:t>）文件要求组织实施该项目。项目立项符合国家法律法规、自治区和地区行业发展规划和政策要求，属</w:t>
      </w:r>
      <w:r>
        <w:rPr>
          <w:rFonts w:hint="eastAsia" w:hAnsi="仿宋_GB2312" w:cs="仿宋_GB2312"/>
          <w:spacing w:val="0"/>
          <w:lang w:eastAsia="zh-Hans"/>
        </w:rPr>
        <w:t>于本部门</w:t>
      </w:r>
      <w:r>
        <w:rPr>
          <w:rFonts w:hint="eastAsia" w:ascii="仿宋_GB2312" w:hAnsi="仿宋_GB2312" w:cs="仿宋_GB2312"/>
          <w:sz w:val="32"/>
          <w:szCs w:val="32"/>
          <w:lang w:val="en-US" w:eastAsia="zh-Hans"/>
        </w:rPr>
        <w:t>履职所需。</w:t>
      </w:r>
      <w:r>
        <w:rPr>
          <w:rFonts w:hint="eastAsia" w:ascii="仿宋_GB2312" w:hAnsi="仿宋_GB2312" w:cs="仿宋_GB2312"/>
          <w:sz w:val="32"/>
          <w:szCs w:val="32"/>
          <w:lang w:val="en-US" w:eastAsia="zh-CN"/>
        </w:rPr>
        <w:t>根据评分标准，该指标5分，得5分。</w:t>
      </w:r>
    </w:p>
    <w:p>
      <w:pPr>
        <w:pStyle w:val="24"/>
        <w:numPr>
          <w:ilvl w:val="0"/>
          <w:numId w:val="0"/>
        </w:numPr>
        <w:spacing w:line="600" w:lineRule="exact"/>
        <w:ind w:firstLine="667" w:firstLineChars="200"/>
        <w:rPr>
          <w:rFonts w:hint="eastAsia" w:ascii="仿宋_GB2312" w:hAnsi="仿宋_GB2312" w:eastAsia="仿宋_GB2312" w:cs="仿宋_GB2312"/>
          <w:color w:val="auto"/>
          <w:spacing w:val="0"/>
          <w:kern w:val="2"/>
          <w:sz w:val="32"/>
          <w:szCs w:val="32"/>
          <w:lang w:val="en-US" w:eastAsia="zh-Hans" w:bidi="ar-SA"/>
        </w:rPr>
      </w:pPr>
      <w:r>
        <w:rPr>
          <w:rFonts w:hint="eastAsia" w:cs="仿宋_GB2312"/>
          <w:b/>
          <w:bCs/>
        </w:rPr>
        <w:t>2.立项程序规范性：</w:t>
      </w:r>
      <w:r>
        <w:rPr>
          <w:rFonts w:hint="eastAsia" w:ascii="仿宋_GB2312" w:hAnsi="仿宋_GB2312" w:eastAsia="仿宋_GB2312" w:cs="仿宋_GB2312"/>
          <w:color w:val="auto"/>
          <w:spacing w:val="0"/>
          <w:kern w:val="2"/>
          <w:sz w:val="32"/>
          <w:szCs w:val="32"/>
          <w:lang w:val="en-US" w:eastAsia="zh-Hans" w:bidi="ar-SA"/>
        </w:rPr>
        <w:t>根据决策依据编制工作计划和经费预算，经过与部门市政府分管领导进行沟通、筛选确定经费预算计划，上党委会研究确定最终预算方案。根据评分标准，该指标</w:t>
      </w:r>
      <w:r>
        <w:rPr>
          <w:rFonts w:hint="eastAsia" w:hAnsi="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分，得</w:t>
      </w:r>
      <w:r>
        <w:rPr>
          <w:rFonts w:hint="eastAsia" w:hAnsi="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w:t>
      </w:r>
    </w:p>
    <w:p>
      <w:pPr>
        <w:spacing w:line="600" w:lineRule="exact"/>
        <w:ind w:firstLine="643"/>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仿宋_GB2312" w:eastAsia="仿宋_GB2312" w:cs="仿宋_GB2312"/>
          <w:color w:val="auto"/>
          <w:spacing w:val="0"/>
          <w:kern w:val="2"/>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4.绩效指标明确性：</w:t>
      </w:r>
      <w:r>
        <w:rPr>
          <w:rFonts w:hint="eastAsia" w:ascii="仿宋_GB2312" w:hAnsi="仿宋_GB2312" w:eastAsia="仿宋_GB2312" w:cs="仿宋_GB2312"/>
          <w:color w:val="auto"/>
          <w:spacing w:val="0"/>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hAnsi="仿宋_GB2312" w:eastAsia="仿宋_GB2312" w:cs="仿宋_GB2312"/>
          <w:color w:val="auto"/>
          <w:spacing w:val="0"/>
          <w:kern w:val="2"/>
          <w:sz w:val="32"/>
          <w:szCs w:val="32"/>
          <w:lang w:val="en-US" w:eastAsia="zh-Hans" w:bidi="ar-SA"/>
        </w:rPr>
        <w:t>预算编制经过科学论证，内容与项目内容匹配，项目投资额与工作任务相匹配，根据评分标准，该指标5分，得5分。</w:t>
      </w:r>
    </w:p>
    <w:p>
      <w:pPr>
        <w:spacing w:line="600" w:lineRule="exact"/>
        <w:ind w:firstLine="643"/>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6.资金分配合理性：</w:t>
      </w:r>
      <w:r>
        <w:rPr>
          <w:rFonts w:hint="eastAsia" w:ascii="仿宋_GB2312" w:hAnsi="仿宋_GB2312" w:eastAsia="仿宋_GB2312" w:cs="仿宋_GB2312"/>
          <w:color w:val="auto"/>
          <w:spacing w:val="0"/>
          <w:kern w:val="2"/>
          <w:sz w:val="32"/>
          <w:szCs w:val="32"/>
          <w:lang w:val="en-US" w:eastAsia="zh-Hans" w:bidi="ar-SA"/>
        </w:rPr>
        <w:t>本项目资金分配依据充分，资金分配额度合理，与项目地方实际相适应。根据评分标准，该指标</w:t>
      </w:r>
      <w:r>
        <w:rPr>
          <w:rFonts w:hint="eastAsia" w:ascii="仿宋_GB2312" w:hAnsi="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s="仿宋_GB2312"/>
          <w:sz w:val="32"/>
          <w:szCs w:val="32"/>
          <w:lang w:val="en-US" w:eastAsia="zh-CN"/>
        </w:rPr>
        <w:t>20.00</w:t>
      </w:r>
      <w:r>
        <w:rPr>
          <w:rFonts w:hint="eastAsia" w:ascii="仿宋_GB2312" w:cs="仿宋_GB2312"/>
          <w:sz w:val="32"/>
          <w:szCs w:val="32"/>
        </w:rPr>
        <w:t>分，得分率为</w:t>
      </w:r>
      <w:r>
        <w:rPr>
          <w:rFonts w:hint="eastAsia" w:ascii="仿宋_GB2312" w:cs="仿宋_GB2312"/>
          <w:sz w:val="32"/>
          <w:szCs w:val="32"/>
          <w:lang w:val="en-US" w:eastAsia="zh-CN"/>
        </w:rPr>
        <w:t>100.0</w:t>
      </w:r>
      <w:r>
        <w:rPr>
          <w:rFonts w:hint="eastAsia" w:ascii="仿宋_GB2312" w:cs="仿宋_GB2312"/>
          <w:sz w:val="32"/>
          <w:szCs w:val="32"/>
        </w:rPr>
        <w:t>%。</w:t>
      </w:r>
      <w:r>
        <w:rPr>
          <w:rFonts w:hint="eastAsia" w:ascii="仿宋_GB2312" w:cs="仿宋_GB2312"/>
          <w:sz w:val="32"/>
          <w:szCs w:val="32"/>
          <w:lang w:eastAsia="zh-Hans"/>
        </w:rPr>
        <w:t>具体各项指标得分如下：</w:t>
      </w:r>
    </w:p>
    <w:p>
      <w:pPr>
        <w:spacing w:line="600" w:lineRule="exact"/>
        <w:ind w:firstLine="643"/>
        <w:rPr>
          <w:rFonts w:hint="eastAsia" w:ascii="仿宋_GB2312" w:hAnsi="仿宋_GB2312" w:cs="仿宋_GB2312"/>
          <w:sz w:val="32"/>
          <w:szCs w:val="32"/>
        </w:rPr>
      </w:pPr>
      <w:r>
        <w:rPr>
          <w:rFonts w:hint="eastAsia" w:ascii="仿宋_GB2312" w:cs="仿宋_GB2312"/>
          <w:b/>
          <w:bCs/>
          <w:sz w:val="32"/>
          <w:szCs w:val="32"/>
        </w:rPr>
        <w:t>1.资金到位率：</w:t>
      </w:r>
      <w:r>
        <w:rPr>
          <w:rFonts w:hint="eastAsia" w:ascii="仿宋_GB2312" w:hAnsi="仿宋_GB2312" w:cs="仿宋_GB2312"/>
          <w:sz w:val="32"/>
          <w:szCs w:val="32"/>
        </w:rPr>
        <w:t>该项目所需财政资金能够足额拨付到位，牵头单位能够及时足额按照合同约定将专项资金拨付给单位，根据评分标准，该指标</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分，得</w:t>
      </w:r>
      <w:r>
        <w:rPr>
          <w:rFonts w:hint="eastAsia" w:ascii="仿宋_GB2312" w:hAnsi="仿宋_GB2312" w:cs="仿宋_GB2312"/>
          <w:sz w:val="32"/>
          <w:szCs w:val="32"/>
          <w:lang w:val="en-US" w:eastAsia="zh-CN"/>
        </w:rPr>
        <w:t>2</w:t>
      </w:r>
      <w:r>
        <w:rPr>
          <w:rFonts w:hint="eastAsia" w:ascii="仿宋_GB2312" w:hAnsi="仿宋_GB2312" w:cs="仿宋_GB2312"/>
          <w:sz w:val="32"/>
          <w:szCs w:val="32"/>
        </w:rPr>
        <w:t xml:space="preserve">分。   </w:t>
      </w:r>
    </w:p>
    <w:p>
      <w:pPr>
        <w:spacing w:line="600" w:lineRule="exact"/>
        <w:ind w:firstLine="643"/>
        <w:rPr>
          <w:rFonts w:hint="eastAsia" w:ascii="仿宋_GB2312" w:hAnsi="仿宋_GB2312" w:cs="仿宋_GB2312"/>
          <w:sz w:val="32"/>
          <w:szCs w:val="32"/>
        </w:rPr>
      </w:pPr>
      <w:r>
        <w:rPr>
          <w:rFonts w:hint="eastAsia" w:ascii="仿宋_GB2312" w:cs="仿宋_GB2312"/>
          <w:b/>
          <w:bCs/>
          <w:sz w:val="32"/>
          <w:szCs w:val="32"/>
        </w:rPr>
        <w:t>2.预算执行率：</w:t>
      </w:r>
      <w:r>
        <w:rPr>
          <w:rFonts w:hint="eastAsia" w:ascii="仿宋_GB2312" w:hAnsi="仿宋_GB2312" w:cs="仿宋_GB2312"/>
          <w:sz w:val="32"/>
          <w:szCs w:val="32"/>
          <w:lang w:eastAsia="zh-Hans"/>
        </w:rPr>
        <w:t>本项目</w:t>
      </w:r>
      <w:r>
        <w:rPr>
          <w:rFonts w:hint="eastAsia" w:ascii="仿宋_GB2312" w:hAnsi="仿宋_GB2312" w:cs="仿宋_GB2312"/>
          <w:sz w:val="32"/>
          <w:szCs w:val="32"/>
        </w:rPr>
        <w:t>预算编制较为详细，</w:t>
      </w:r>
      <w:r>
        <w:rPr>
          <w:rFonts w:hint="eastAsia" w:ascii="仿宋_GB2312" w:hAnsi="仿宋_GB2312" w:cs="仿宋_GB2312"/>
          <w:sz w:val="32"/>
          <w:szCs w:val="32"/>
          <w:lang w:eastAsia="zh-Hans"/>
        </w:rPr>
        <w:t>预算资金</w:t>
      </w:r>
      <w:r>
        <w:rPr>
          <w:rFonts w:hint="eastAsia" w:ascii="仿宋_GB2312" w:hAnsi="仿宋_GB2312" w:cs="仿宋_GB2312"/>
          <w:sz w:val="32"/>
          <w:szCs w:val="32"/>
          <w:lang w:val="en-US" w:eastAsia="zh-CN"/>
        </w:rPr>
        <w:t>2277.8</w:t>
      </w:r>
      <w:r>
        <w:rPr>
          <w:rFonts w:hint="eastAsia" w:ascii="仿宋_GB2312" w:hAnsi="仿宋_GB2312" w:cs="仿宋_GB2312"/>
          <w:sz w:val="32"/>
          <w:szCs w:val="32"/>
          <w:lang w:eastAsia="zh-Hans"/>
        </w:rPr>
        <w:t>万元，实际执行</w:t>
      </w:r>
      <w:r>
        <w:rPr>
          <w:rFonts w:hint="eastAsia" w:ascii="仿宋_GB2312" w:hAnsi="仿宋_GB2312" w:cs="仿宋_GB2312"/>
          <w:sz w:val="32"/>
          <w:szCs w:val="32"/>
          <w:lang w:val="en-US" w:eastAsia="zh-CN"/>
        </w:rPr>
        <w:t>2277.8</w:t>
      </w:r>
      <w:r>
        <w:rPr>
          <w:rFonts w:hint="eastAsia" w:ascii="仿宋_GB2312" w:hAnsi="仿宋_GB2312" w:cs="仿宋_GB2312"/>
          <w:sz w:val="32"/>
          <w:szCs w:val="32"/>
          <w:lang w:eastAsia="zh-Hans"/>
        </w:rPr>
        <w:t>万元，预算执行率为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lang w:eastAsia="zh-Hans"/>
        </w:rPr>
        <w:t>%，</w:t>
      </w:r>
      <w:r>
        <w:rPr>
          <w:rFonts w:hint="eastAsia" w:ascii="仿宋_GB2312" w:hAnsi="仿宋_GB2312" w:cs="仿宋_GB2312"/>
          <w:sz w:val="32"/>
          <w:szCs w:val="32"/>
        </w:rPr>
        <w:t>项目资金支出总体能够按照预算执行，根据评分标准，该指标5分，得5分。</w:t>
      </w:r>
    </w:p>
    <w:p>
      <w:pPr>
        <w:spacing w:line="600" w:lineRule="exact"/>
        <w:ind w:firstLine="643"/>
        <w:rPr>
          <w:rFonts w:hint="eastAsia" w:ascii="仿宋_GB2312" w:hAnsi="仿宋_GB2312" w:eastAsia="仿宋_GB2312" w:cs="仿宋_GB2312"/>
          <w:kern w:val="0"/>
          <w:sz w:val="32"/>
          <w:szCs w:val="32"/>
          <w:lang w:val="en-US" w:eastAsia="zh-CN" w:bidi="ar-SA"/>
        </w:rPr>
      </w:pPr>
      <w:r>
        <w:rPr>
          <w:rFonts w:hint="eastAsia" w:ascii="仿宋_GB2312" w:cs="仿宋_GB2312"/>
          <w:b/>
          <w:bCs/>
          <w:sz w:val="32"/>
          <w:szCs w:val="32"/>
        </w:rPr>
        <w:t>3.资金使用合规性：</w:t>
      </w:r>
      <w:r>
        <w:rPr>
          <w:rFonts w:hint="eastAsia" w:ascii="仿宋_GB2312" w:hAnsi="仿宋_GB2312" w:eastAsia="仿宋_GB2312" w:cs="仿宋_GB2312"/>
          <w:kern w:val="0"/>
          <w:sz w:val="32"/>
          <w:szCs w:val="32"/>
          <w:lang w:val="en-US" w:eastAsia="zh-Hans" w:bidi="ar-SA"/>
        </w:rPr>
        <w:t>项目任务下达后，我单位</w:t>
      </w:r>
      <w:r>
        <w:rPr>
          <w:rFonts w:hint="eastAsia" w:ascii="仿宋_GB2312" w:hAnsi="仿宋_GB2312" w:eastAsia="仿宋_GB2312" w:cs="仿宋_GB2312"/>
          <w:kern w:val="0"/>
          <w:sz w:val="32"/>
          <w:szCs w:val="32"/>
          <w:lang w:val="en-US" w:eastAsia="zh-CN" w:bidi="ar-SA"/>
        </w:rPr>
        <w:t>制定了《城乡居民医疗保险市级财政补贴项目》制度和管理规定对经费使用进行规范管理，财务制度健全、执行严格，根据评分标准，该指标5分，得5分。</w:t>
      </w:r>
    </w:p>
    <w:p>
      <w:pPr>
        <w:spacing w:line="600" w:lineRule="exact"/>
        <w:ind w:firstLine="643"/>
        <w:rPr>
          <w:rFonts w:hint="eastAsia" w:ascii="仿宋_GB2312" w:hAnsi="仿宋_GB2312" w:eastAsia="仿宋_GB2312" w:cs="仿宋_GB2312"/>
          <w:kern w:val="0"/>
          <w:sz w:val="32"/>
          <w:szCs w:val="32"/>
          <w:lang w:val="en-US" w:eastAsia="zh-CN" w:bidi="ar-SA"/>
        </w:rPr>
      </w:pPr>
      <w:r>
        <w:rPr>
          <w:rFonts w:hint="eastAsia" w:ascii="仿宋_GB2312" w:cs="仿宋_GB2312"/>
          <w:b/>
          <w:bCs/>
          <w:sz w:val="32"/>
          <w:szCs w:val="32"/>
        </w:rPr>
        <w:t>4.管理制度健全性：</w:t>
      </w:r>
      <w:r>
        <w:rPr>
          <w:rFonts w:hint="eastAsia" w:ascii="仿宋_GB2312" w:hAnsi="仿宋_GB2312" w:eastAsia="仿宋_GB2312" w:cs="仿宋_GB2312"/>
          <w:kern w:val="0"/>
          <w:sz w:val="32"/>
          <w:szCs w:val="32"/>
          <w:lang w:val="en-US" w:eastAsia="zh-Hans" w:bidi="ar-SA"/>
        </w:rPr>
        <w:t>我单位</w:t>
      </w:r>
      <w:r>
        <w:rPr>
          <w:rFonts w:hint="eastAsia" w:ascii="仿宋_GB2312" w:hAnsi="仿宋_GB2312" w:eastAsia="仿宋_GB2312" w:cs="仿宋_GB2312"/>
          <w:kern w:val="0"/>
          <w:sz w:val="32"/>
          <w:szCs w:val="32"/>
          <w:lang w:val="en-US" w:eastAsia="zh-CN" w:bidi="ar-SA"/>
        </w:rPr>
        <w:t>制定了《城乡居民医疗保险市级财政补贴项目》</w:t>
      </w:r>
      <w:r>
        <w:rPr>
          <w:rFonts w:hint="eastAsia" w:ascii="仿宋_GB2312" w:hAnsi="仿宋_GB2312" w:eastAsia="仿宋_GB2312" w:cs="仿宋_GB2312"/>
          <w:kern w:val="0"/>
          <w:sz w:val="32"/>
          <w:szCs w:val="32"/>
          <w:lang w:val="en-US" w:eastAsia="zh-Hans" w:bidi="ar-SA"/>
        </w:rPr>
        <w:t>等</w:t>
      </w:r>
      <w:r>
        <w:rPr>
          <w:rFonts w:hint="eastAsia" w:ascii="仿宋_GB2312" w:hAnsi="仿宋_GB2312" w:eastAsia="仿宋_GB2312" w:cs="仿宋_GB2312"/>
          <w:kern w:val="0"/>
          <w:sz w:val="32"/>
          <w:szCs w:val="32"/>
          <w:lang w:val="en-US" w:eastAsia="zh-CN" w:bidi="ar-SA"/>
        </w:rPr>
        <w:t>相关</w:t>
      </w:r>
      <w:r>
        <w:rPr>
          <w:rFonts w:hint="eastAsia" w:ascii="仿宋_GB2312" w:hAnsi="仿宋_GB2312" w:eastAsia="仿宋_GB2312" w:cs="仿宋_GB2312"/>
          <w:kern w:val="0"/>
          <w:sz w:val="32"/>
          <w:szCs w:val="32"/>
          <w:lang w:val="en-US" w:eastAsia="zh-Hans" w:bidi="ar-SA"/>
        </w:rPr>
        <w:t>项目</w:t>
      </w:r>
      <w:r>
        <w:rPr>
          <w:rFonts w:hint="eastAsia" w:ascii="仿宋_GB2312" w:hAnsi="仿宋_GB2312" w:eastAsia="仿宋_GB2312" w:cs="仿宋_GB2312"/>
          <w:kern w:val="0"/>
          <w:sz w:val="32"/>
          <w:szCs w:val="32"/>
          <w:lang w:val="en-US" w:eastAsia="zh-CN" w:bidi="ar-SA"/>
        </w:rPr>
        <w:t>管理办法，</w:t>
      </w:r>
      <w:r>
        <w:rPr>
          <w:rFonts w:hint="eastAsia" w:ascii="仿宋_GB2312" w:hAnsi="仿宋_GB2312" w:eastAsia="仿宋_GB2312" w:cs="仿宋_GB2312"/>
          <w:kern w:val="0"/>
          <w:sz w:val="32"/>
          <w:szCs w:val="32"/>
          <w:lang w:val="en-US" w:eastAsia="zh-Hans" w:bidi="ar-SA"/>
        </w:rPr>
        <w:t>同时</w:t>
      </w:r>
      <w:r>
        <w:rPr>
          <w:rFonts w:hint="eastAsia" w:ascii="仿宋_GB2312" w:hAnsi="仿宋_GB2312" w:eastAsia="仿宋_GB2312" w:cs="仿宋_GB2312"/>
          <w:kern w:val="0"/>
          <w:sz w:val="32"/>
          <w:szCs w:val="32"/>
          <w:lang w:val="en-US" w:eastAsia="zh-CN" w:bidi="ar-SA"/>
        </w:rPr>
        <w:t>对财政专项资金进行严格管理，做到了专款专用，根据评分标准，该指标</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分，得</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仿宋_GB2312" w:eastAsia="仿宋_GB2312" w:cs="仿宋_GB2312"/>
          <w:kern w:val="0"/>
          <w:sz w:val="32"/>
          <w:szCs w:val="32"/>
          <w:lang w:val="en-US" w:eastAsia="zh-CN" w:bidi="ar-SA"/>
        </w:rPr>
        <w:t>由部门提出经费预算支出可行性方案，经过与市政府分管领导沟通后，报党委会议研究执行，财务对资金的使用合法合规性进行监督，年底对资金使用效果进行自评，根据评分标准，该指标</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分，得</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7</w:t>
      </w:r>
      <w:r>
        <w:rPr>
          <w:rFonts w:hint="eastAsia" w:ascii="仿宋_GB2312" w:cs="仿宋_GB2312"/>
          <w:sz w:val="32"/>
          <w:szCs w:val="32"/>
        </w:rPr>
        <w:t>个三级指标构成，权重分为30分，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30.00</w:t>
      </w:r>
      <w:r>
        <w:rPr>
          <w:rFonts w:hint="eastAsia" w:ascii="仿宋_GB2312" w:cs="仿宋_GB2312"/>
          <w:sz w:val="32"/>
          <w:szCs w:val="32"/>
        </w:rPr>
        <w:t>分，得分率为</w:t>
      </w:r>
      <w:r>
        <w:rPr>
          <w:rFonts w:hint="eastAsia" w:ascii="仿宋_GB2312" w:cs="仿宋_GB2312"/>
          <w:sz w:val="32"/>
          <w:szCs w:val="32"/>
          <w:lang w:val="en-US" w:eastAsia="zh-CN"/>
        </w:rPr>
        <w:t>100.0</w:t>
      </w:r>
      <w:r>
        <w:rPr>
          <w:rFonts w:hint="eastAsia" w:ascii="仿宋_GB2312" w:cs="仿宋_GB2312"/>
          <w:sz w:val="32"/>
          <w:szCs w:val="32"/>
        </w:rPr>
        <w:t>%。</w:t>
      </w:r>
      <w:r>
        <w:rPr>
          <w:rFonts w:hint="eastAsia" w:ascii="仿宋_GB2312" w:cs="仿宋_GB2312"/>
          <w:sz w:val="32"/>
          <w:szCs w:val="32"/>
          <w:lang w:eastAsia="zh-Hans"/>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ind w:firstLine="64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1、</w:t>
      </w:r>
      <w:r>
        <w:rPr>
          <w:rFonts w:hint="eastAsia" w:ascii="仿宋_GB2312" w:hAnsi="仿宋_GB2312" w:cs="仿宋_GB2312"/>
          <w:b/>
          <w:bCs/>
          <w:sz w:val="32"/>
          <w:szCs w:val="32"/>
        </w:rPr>
        <w:t>产出数量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14:textFill>
            <w14:solidFill>
              <w14:schemeClr w14:val="tx1"/>
            </w14:solidFill>
          </w14:textFill>
        </w:rPr>
        <w:t>基本医疗保险参保人数</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预期指标值为“</w:t>
      </w:r>
      <w:r>
        <w:rPr>
          <w:rFonts w:hint="eastAsia" w:ascii="宋体" w:hAnsi="宋体" w:eastAsia="宋体" w:cs="宋体"/>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230547</w:t>
      </w:r>
      <w:r>
        <w:rPr>
          <w:rFonts w:hint="eastAsia" w:ascii="仿宋_GB2312" w:eastAsia="仿宋_GB2312"/>
          <w:color w:val="000000" w:themeColor="text1"/>
          <w:sz w:val="32"/>
          <w:szCs w:val="32"/>
          <w:lang w:val="en-US" w:eastAsia="zh-CN"/>
          <w14:textFill>
            <w14:solidFill>
              <w14:schemeClr w14:val="tx1"/>
            </w14:solidFill>
          </w14:textFill>
        </w:rPr>
        <w:t>人</w:t>
      </w:r>
      <w:r>
        <w:rPr>
          <w:rFonts w:hint="eastAsia" w:ascii="仿宋_GB2312" w:eastAsia="仿宋_GB2312"/>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根据</w:t>
      </w:r>
      <w:r>
        <w:rPr>
          <w:rFonts w:hint="eastAsia" w:ascii="仿宋_GB2312"/>
          <w:color w:val="000000" w:themeColor="text1"/>
          <w:sz w:val="32"/>
          <w:szCs w:val="32"/>
          <w:lang w:val="en-US" w:eastAsia="zh-CN"/>
          <w14:textFill>
            <w14:solidFill>
              <w14:schemeClr w14:val="tx1"/>
            </w14:solidFill>
          </w14:textFill>
        </w:rPr>
        <w:t>2022年6月份统计报表可知，</w:t>
      </w:r>
      <w:r>
        <w:rPr>
          <w:rFonts w:hint="eastAsia" w:ascii="仿宋_GB2312" w:eastAsia="仿宋_GB2312"/>
          <w:color w:val="000000" w:themeColor="text1"/>
          <w:sz w:val="32"/>
          <w:szCs w:val="32"/>
          <w14:textFill>
            <w14:solidFill>
              <w14:schemeClr w14:val="tx1"/>
            </w14:solidFill>
          </w14:textFill>
        </w:rPr>
        <w:t>实际完成</w:t>
      </w:r>
      <w:r>
        <w:rPr>
          <w:rFonts w:hint="eastAsia"/>
          <w:color w:val="000000" w:themeColor="text1"/>
          <w:sz w:val="32"/>
          <w:szCs w:val="32"/>
          <w14:textFill>
            <w14:solidFill>
              <w14:schemeClr w14:val="tx1"/>
            </w14:solidFill>
          </w14:textFill>
        </w:rPr>
        <w:t>基本医疗保险参保人数</w:t>
      </w:r>
      <w:r>
        <w:rPr>
          <w:rFonts w:hint="eastAsia" w:ascii="仿宋_GB2312" w:eastAsia="仿宋_GB2312"/>
          <w:color w:val="000000" w:themeColor="text1"/>
          <w:sz w:val="32"/>
          <w:szCs w:val="32"/>
          <w14:textFill>
            <w14:solidFill>
              <w14:schemeClr w14:val="tx1"/>
            </w14:solidFill>
          </w14:textFill>
        </w:rPr>
        <w:t>为“</w:t>
      </w:r>
      <w:r>
        <w:rPr>
          <w:rFonts w:hint="eastAsia" w:ascii="仿宋_GB2312"/>
          <w:color w:val="000000" w:themeColor="text1"/>
          <w:sz w:val="32"/>
          <w:szCs w:val="32"/>
          <w:lang w:val="en-US" w:eastAsia="zh-CN"/>
          <w14:textFill>
            <w14:solidFill>
              <w14:schemeClr w14:val="tx1"/>
            </w14:solidFill>
          </w14:textFill>
        </w:rPr>
        <w:t>230547</w:t>
      </w:r>
      <w:r>
        <w:rPr>
          <w:rFonts w:hint="eastAsia" w:ascii="仿宋_GB2312" w:eastAsia="仿宋_GB2312"/>
          <w:color w:val="000000" w:themeColor="text1"/>
          <w:sz w:val="32"/>
          <w:szCs w:val="32"/>
          <w:lang w:val="en-US" w:eastAsia="zh-CN"/>
          <w14:textFill>
            <w14:solidFill>
              <w14:schemeClr w14:val="tx1"/>
            </w14:solidFill>
          </w14:textFill>
        </w:rPr>
        <w:t>人</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1</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14:textFill>
            <w14:solidFill>
              <w14:schemeClr w14:val="tx1"/>
            </w14:solidFill>
          </w14:textFill>
        </w:rPr>
        <w:t>城乡居民医疗参保率</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预期指标值为“</w:t>
      </w:r>
      <w:r>
        <w:rPr>
          <w:rFonts w:hint="eastAsia" w:ascii="宋体" w:hAnsi="宋体" w:eastAsia="宋体" w:cs="宋体"/>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97.0%</w:t>
      </w:r>
      <w:r>
        <w:rPr>
          <w:rFonts w:hint="eastAsia" w:ascii="仿宋_GB2312" w:eastAsia="仿宋_GB2312"/>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根据州医保局下达参保任务可知，</w:t>
      </w:r>
      <w:r>
        <w:rPr>
          <w:rFonts w:hint="eastAsia" w:ascii="仿宋_GB2312" w:eastAsia="仿宋_GB2312"/>
          <w:color w:val="000000" w:themeColor="text1"/>
          <w:sz w:val="32"/>
          <w:szCs w:val="32"/>
          <w14:textFill>
            <w14:solidFill>
              <w14:schemeClr w14:val="tx1"/>
            </w14:solidFill>
          </w14:textFill>
        </w:rPr>
        <w:t>实际完成</w:t>
      </w:r>
      <w:r>
        <w:rPr>
          <w:rFonts w:hint="eastAsia"/>
          <w:color w:val="000000" w:themeColor="text1"/>
          <w:sz w:val="32"/>
          <w:szCs w:val="32"/>
          <w14:textFill>
            <w14:solidFill>
              <w14:schemeClr w14:val="tx1"/>
            </w14:solidFill>
          </w14:textFill>
        </w:rPr>
        <w:t>城乡居民医疗参保率</w:t>
      </w:r>
      <w:r>
        <w:rPr>
          <w:rFonts w:hint="eastAsia" w:ascii="仿宋_GB2312" w:eastAsia="仿宋_GB2312"/>
          <w:color w:val="000000" w:themeColor="text1"/>
          <w:sz w:val="32"/>
          <w:szCs w:val="32"/>
          <w14:textFill>
            <w14:solidFill>
              <w14:schemeClr w14:val="tx1"/>
            </w14:solidFill>
          </w14:textFill>
        </w:rPr>
        <w:t>为“</w:t>
      </w:r>
      <w:r>
        <w:rPr>
          <w:rFonts w:hint="eastAsia" w:ascii="仿宋_GB2312"/>
          <w:color w:val="000000" w:themeColor="text1"/>
          <w:sz w:val="32"/>
          <w:szCs w:val="32"/>
          <w:lang w:val="en-US" w:eastAsia="zh-CN"/>
          <w14:textFill>
            <w14:solidFill>
              <w14:schemeClr w14:val="tx1"/>
            </w14:solidFill>
          </w14:textFill>
        </w:rPr>
        <w:t>97.0%</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lang w:eastAsia="zh-CN"/>
          <w14:textFill>
            <w14:solidFill>
              <w14:schemeClr w14:val="tx1"/>
            </w14:solidFill>
          </w14:textFill>
        </w:rPr>
        <w:t>待遇正常享受</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预期指标值为“</w:t>
      </w:r>
      <w:r>
        <w:rPr>
          <w:rFonts w:hint="eastAsia" w:ascii="宋体" w:hAnsi="宋体" w:eastAsia="宋体" w:cs="宋体"/>
          <w:color w:val="000000" w:themeColor="text1"/>
          <w:sz w:val="32"/>
          <w:szCs w:val="32"/>
          <w:lang w:val="en-US" w:eastAsia="zh-CN"/>
          <w14:textFill>
            <w14:solidFill>
              <w14:schemeClr w14:val="tx1"/>
            </w14:solidFill>
          </w14:textFill>
        </w:rPr>
        <w:t>=</w:t>
      </w:r>
      <w:r>
        <w:rPr>
          <w:rFonts w:hint="eastAsia" w:ascii="仿宋_GB2312"/>
          <w:bCs/>
          <w:color w:val="000000" w:themeColor="text1"/>
          <w:spacing w:val="-4"/>
          <w:sz w:val="32"/>
          <w:szCs w:val="32"/>
          <w:lang w:val="en-US" w:eastAsia="zh-CN"/>
          <w14:textFill>
            <w14:solidFill>
              <w14:schemeClr w14:val="tx1"/>
            </w14:solidFill>
          </w14:textFill>
        </w:rPr>
        <w:t>100.0</w:t>
      </w:r>
      <w:r>
        <w:rPr>
          <w:rFonts w:hint="eastAsia" w:ascii="仿宋_GB2312" w:eastAsia="仿宋_GB2312"/>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根据医疗待遇清算可知，</w:t>
      </w:r>
      <w:r>
        <w:rPr>
          <w:rFonts w:hint="eastAsia" w:ascii="仿宋_GB2312" w:eastAsia="仿宋_GB2312"/>
          <w:color w:val="000000" w:themeColor="text1"/>
          <w:sz w:val="32"/>
          <w:szCs w:val="32"/>
          <w14:textFill>
            <w14:solidFill>
              <w14:schemeClr w14:val="tx1"/>
            </w14:solidFill>
          </w14:textFill>
        </w:rPr>
        <w:t>实际完成</w:t>
      </w:r>
      <w:r>
        <w:rPr>
          <w:rFonts w:hint="eastAsia" w:eastAsia="仿宋_GB2312"/>
          <w:color w:val="000000" w:themeColor="text1"/>
          <w:sz w:val="32"/>
          <w:szCs w:val="32"/>
          <w:lang w:eastAsia="zh-CN"/>
          <w14:textFill>
            <w14:solidFill>
              <w14:schemeClr w14:val="tx1"/>
            </w14:solidFill>
          </w14:textFill>
        </w:rPr>
        <w:t>待遇正常享受</w:t>
      </w:r>
      <w:r>
        <w:rPr>
          <w:rFonts w:hint="eastAsia" w:ascii="仿宋_GB2312" w:eastAsia="仿宋_GB2312"/>
          <w:color w:val="000000" w:themeColor="text1"/>
          <w:sz w:val="32"/>
          <w:szCs w:val="32"/>
          <w14:textFill>
            <w14:solidFill>
              <w14:schemeClr w14:val="tx1"/>
            </w14:solidFill>
          </w14:textFill>
        </w:rPr>
        <w:t>为“</w:t>
      </w:r>
      <w:r>
        <w:rPr>
          <w:rFonts w:hint="eastAsia" w:ascii="仿宋_GB2312"/>
          <w:bCs/>
          <w:color w:val="000000" w:themeColor="text1"/>
          <w:spacing w:val="-4"/>
          <w:sz w:val="32"/>
          <w:szCs w:val="32"/>
          <w:lang w:val="en-US" w:eastAsia="zh-CN"/>
          <w14:textFill>
            <w14:solidFill>
              <w14:schemeClr w14:val="tx1"/>
            </w14:solidFill>
          </w14:textFill>
        </w:rPr>
        <w:t>100.0</w:t>
      </w:r>
      <w:r>
        <w:rPr>
          <w:rFonts w:hint="eastAsia" w:ascii="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w:t>
      </w:r>
    </w:p>
    <w:p>
      <w:pPr>
        <w:numPr>
          <w:ilvl w:val="0"/>
          <w:numId w:val="0"/>
        </w:numPr>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财政资金预算完成率</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预期指标值为“</w:t>
      </w:r>
      <w:r>
        <w:rPr>
          <w:rFonts w:hint="eastAsia" w:ascii="宋体" w:hAnsi="宋体" w:eastAsia="宋体" w:cs="宋体"/>
          <w:color w:val="000000" w:themeColor="text1"/>
          <w:sz w:val="32"/>
          <w:szCs w:val="32"/>
          <w:lang w:val="en-US" w:eastAsia="zh-CN"/>
          <w14:textFill>
            <w14:solidFill>
              <w14:schemeClr w14:val="tx1"/>
            </w14:solidFill>
          </w14:textFill>
        </w:rPr>
        <w:t>=</w:t>
      </w:r>
      <w:r>
        <w:rPr>
          <w:rFonts w:hint="eastAsia" w:ascii="仿宋_GB2312"/>
          <w:bCs/>
          <w:color w:val="000000" w:themeColor="text1"/>
          <w:spacing w:val="-4"/>
          <w:sz w:val="32"/>
          <w:szCs w:val="32"/>
          <w:lang w:val="en-US" w:eastAsia="zh-CN"/>
          <w14:textFill>
            <w14:solidFill>
              <w14:schemeClr w14:val="tx1"/>
            </w14:solidFill>
          </w14:textFill>
        </w:rPr>
        <w:t>100.0</w:t>
      </w:r>
      <w:r>
        <w:rPr>
          <w:rFonts w:hint="eastAsia" w:ascii="仿宋_GB2312" w:eastAsia="仿宋_GB2312"/>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根据</w:t>
      </w:r>
      <w:r>
        <w:rPr>
          <w:rFonts w:hint="eastAsia" w:ascii="仿宋_GB2312" w:hAnsi="仿宋_GB2312" w:cs="仿宋_GB2312"/>
          <w:sz w:val="32"/>
          <w:szCs w:val="32"/>
          <w:lang w:eastAsia="zh-CN"/>
        </w:rPr>
        <w:t>昌州医保发【</w:t>
      </w:r>
      <w:r>
        <w:rPr>
          <w:rFonts w:hint="eastAsia" w:ascii="仿宋_GB2312" w:hAnsi="仿宋_GB2312" w:cs="仿宋_GB2312"/>
          <w:sz w:val="32"/>
          <w:szCs w:val="32"/>
          <w:lang w:val="en-US" w:eastAsia="zh-CN"/>
        </w:rPr>
        <w:t>2022</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12号文件可知，</w:t>
      </w:r>
      <w:r>
        <w:rPr>
          <w:rFonts w:hint="eastAsia" w:ascii="仿宋_GB2312" w:eastAsia="仿宋_GB2312"/>
          <w:color w:val="000000" w:themeColor="text1"/>
          <w:sz w:val="32"/>
          <w:szCs w:val="32"/>
          <w14:textFill>
            <w14:solidFill>
              <w14:schemeClr w14:val="tx1"/>
            </w14:solidFill>
          </w14:textFill>
        </w:rPr>
        <w:t>实际完成</w:t>
      </w:r>
      <w:r>
        <w:rPr>
          <w:rFonts w:hint="eastAsia"/>
          <w:color w:val="000000" w:themeColor="text1"/>
          <w:sz w:val="32"/>
          <w:szCs w:val="32"/>
          <w:lang w:eastAsia="zh-CN"/>
          <w14:textFill>
            <w14:solidFill>
              <w14:schemeClr w14:val="tx1"/>
            </w14:solidFill>
          </w14:textFill>
        </w:rPr>
        <w:t>财政资金预算完成率</w:t>
      </w:r>
      <w:r>
        <w:rPr>
          <w:rFonts w:hint="eastAsia" w:ascii="仿宋_GB2312" w:eastAsia="仿宋_GB2312"/>
          <w:color w:val="000000" w:themeColor="text1"/>
          <w:sz w:val="32"/>
          <w:szCs w:val="32"/>
          <w14:textFill>
            <w14:solidFill>
              <w14:schemeClr w14:val="tx1"/>
            </w14:solidFill>
          </w14:textFill>
        </w:rPr>
        <w:t>为“</w:t>
      </w:r>
      <w:r>
        <w:rPr>
          <w:rFonts w:hint="eastAsia" w:ascii="仿宋_GB2312"/>
          <w:bCs/>
          <w:color w:val="000000" w:themeColor="text1"/>
          <w:spacing w:val="-4"/>
          <w:sz w:val="32"/>
          <w:szCs w:val="32"/>
          <w:lang w:val="en-US" w:eastAsia="zh-CN"/>
          <w14:textFill>
            <w14:solidFill>
              <w14:schemeClr w14:val="tx1"/>
            </w14:solidFill>
          </w14:textFill>
        </w:rPr>
        <w:t>100.0</w:t>
      </w:r>
      <w:r>
        <w:rPr>
          <w:rFonts w:hint="eastAsia" w:ascii="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w:t>
      </w:r>
    </w:p>
    <w:p>
      <w:pPr>
        <w:numPr>
          <w:ilvl w:val="0"/>
          <w:numId w:val="0"/>
        </w:numPr>
        <w:ind w:firstLine="640" w:firstLineChars="20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综上所述，产出质量指标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8.0</w:t>
      </w:r>
      <w:r>
        <w:rPr>
          <w:rFonts w:hint="eastAsia" w:ascii="仿宋_GB2312" w:hAnsi="仿宋_GB2312" w:cs="仿宋_GB2312"/>
          <w:color w:val="000000" w:themeColor="text1"/>
          <w:sz w:val="32"/>
          <w:szCs w:val="32"/>
          <w14:textFill>
            <w14:solidFill>
              <w14:schemeClr w14:val="tx1"/>
            </w14:solidFill>
          </w14:textFill>
        </w:rPr>
        <w:t>分。</w:t>
      </w:r>
    </w:p>
    <w:p>
      <w:pPr>
        <w:pStyle w:val="7"/>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ind w:left="0" w:leftChars="0" w:firstLine="640" w:firstLineChars="200"/>
        <w:rPr>
          <w:rFonts w:hint="eastAsia" w:ascii="仿宋_GB2312" w:hAnsi="仿宋_GB2312" w:cs="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1</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14:textFill>
            <w14:solidFill>
              <w14:schemeClr w14:val="tx1"/>
            </w14:solidFill>
          </w14:textFill>
        </w:rPr>
        <w:t>补助及时率</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预期指标值为“</w:t>
      </w:r>
      <w:r>
        <w:rPr>
          <w:rFonts w:hint="eastAsia" w:ascii="宋体" w:hAnsi="宋体" w:eastAsia="宋体" w:cs="宋体"/>
          <w:color w:val="000000" w:themeColor="text1"/>
          <w:sz w:val="32"/>
          <w:szCs w:val="32"/>
          <w:lang w:val="en-US" w:eastAsia="zh-CN"/>
          <w14:textFill>
            <w14:solidFill>
              <w14:schemeClr w14:val="tx1"/>
            </w14:solidFill>
          </w14:textFill>
        </w:rPr>
        <w:t>=</w:t>
      </w:r>
      <w:r>
        <w:rPr>
          <w:rFonts w:hint="eastAsia" w:ascii="仿宋_GB2312"/>
          <w:bCs/>
          <w:color w:val="000000" w:themeColor="text1"/>
          <w:spacing w:val="-4"/>
          <w:sz w:val="32"/>
          <w:szCs w:val="32"/>
          <w:lang w:val="en-US" w:eastAsia="zh-CN"/>
          <w14:textFill>
            <w14:solidFill>
              <w14:schemeClr w14:val="tx1"/>
            </w14:solidFill>
          </w14:textFill>
        </w:rPr>
        <w:t>100.0</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根据资金支付凭证显示</w:t>
      </w:r>
      <w:r>
        <w:rPr>
          <w:rFonts w:hint="eastAsia" w:ascii="仿宋_GB2312" w:hAnsi="仿宋_GB2312" w:cs="仿宋_GB2312"/>
          <w:color w:val="000000" w:themeColor="text1"/>
          <w:sz w:val="32"/>
          <w:szCs w:val="32"/>
          <w:lang w:eastAsia="zh-CN"/>
          <w14:textFill>
            <w14:solidFill>
              <w14:schemeClr w14:val="tx1"/>
            </w14:solidFill>
          </w14:textFill>
        </w:rPr>
        <w:t>，该项目已于</w:t>
      </w:r>
      <w:r>
        <w:rPr>
          <w:rFonts w:hint="eastAsia" w:ascii="仿宋_GB2312" w:hAnsi="仿宋_GB2312" w:cs="仿宋_GB2312"/>
          <w:color w:val="000000" w:themeColor="text1"/>
          <w:sz w:val="32"/>
          <w:szCs w:val="32"/>
          <w:lang w:val="en-US" w:eastAsia="zh-CN"/>
          <w14:textFill>
            <w14:solidFill>
              <w14:schemeClr w14:val="tx1"/>
            </w14:solidFill>
          </w14:textFill>
        </w:rPr>
        <w:t>2022年12月下旬将资金全部上解至州医疗保障局，</w:t>
      </w:r>
      <w:r>
        <w:rPr>
          <w:rFonts w:hint="eastAsia" w:ascii="仿宋_GB2312" w:hAnsi="仿宋_GB2312" w:cs="仿宋_GB2312"/>
          <w:color w:val="000000" w:themeColor="text1"/>
          <w:sz w:val="32"/>
          <w:szCs w:val="32"/>
          <w14:textFill>
            <w14:solidFill>
              <w14:schemeClr w14:val="tx1"/>
            </w14:solidFill>
          </w14:textFill>
        </w:rPr>
        <w:t>与预期目标指标一致，根据评分标准，该指标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w:t>
      </w:r>
    </w:p>
    <w:p>
      <w:pPr>
        <w:ind w:left="0" w:leftChars="0" w:firstLine="640" w:firstLineChars="200"/>
        <w:rPr>
          <w:rFonts w:hint="eastAsia" w:ascii="仿宋_GB2312" w:hAnsi="仿宋_GB2312" w:cs="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项目完成时间</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预期指标值为“</w:t>
      </w:r>
      <w:r>
        <w:rPr>
          <w:rFonts w:hint="eastAsia" w:ascii="仿宋_GB2312"/>
          <w:bCs/>
          <w:color w:val="000000" w:themeColor="text1"/>
          <w:spacing w:val="-4"/>
          <w:sz w:val="32"/>
          <w:szCs w:val="32"/>
          <w:lang w:val="en-US" w:eastAsia="zh-CN"/>
          <w14:textFill>
            <w14:solidFill>
              <w14:schemeClr w14:val="tx1"/>
            </w14:solidFill>
          </w14:textFill>
        </w:rPr>
        <w:t>2021年12月31日</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根据资金支付凭证显示</w:t>
      </w:r>
      <w:r>
        <w:rPr>
          <w:rFonts w:hint="eastAsia" w:ascii="仿宋_GB2312" w:hAnsi="仿宋_GB2312" w:cs="仿宋_GB2312"/>
          <w:color w:val="000000" w:themeColor="text1"/>
          <w:sz w:val="32"/>
          <w:szCs w:val="32"/>
          <w:lang w:eastAsia="zh-CN"/>
          <w14:textFill>
            <w14:solidFill>
              <w14:schemeClr w14:val="tx1"/>
            </w14:solidFill>
          </w14:textFill>
        </w:rPr>
        <w:t>，该项目已于</w:t>
      </w:r>
      <w:r>
        <w:rPr>
          <w:rFonts w:hint="eastAsia" w:ascii="仿宋_GB2312" w:hAnsi="仿宋_GB2312" w:cs="仿宋_GB2312"/>
          <w:color w:val="000000" w:themeColor="text1"/>
          <w:sz w:val="32"/>
          <w:szCs w:val="32"/>
          <w:lang w:val="en-US" w:eastAsia="zh-CN"/>
          <w14:textFill>
            <w14:solidFill>
              <w14:schemeClr w14:val="tx1"/>
            </w14:solidFill>
          </w14:textFill>
        </w:rPr>
        <w:t>2022年12月下旬完成，</w:t>
      </w:r>
      <w:r>
        <w:rPr>
          <w:rFonts w:hint="eastAsia" w:ascii="仿宋_GB2312" w:hAnsi="仿宋_GB2312" w:cs="仿宋_GB2312"/>
          <w:color w:val="000000" w:themeColor="text1"/>
          <w:sz w:val="32"/>
          <w:szCs w:val="32"/>
          <w14:textFill>
            <w14:solidFill>
              <w14:schemeClr w14:val="tx1"/>
            </w14:solidFill>
          </w14:textFill>
        </w:rPr>
        <w:t>与预期目标指标一致，根据评分标准，该指标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w:t>
      </w:r>
    </w:p>
    <w:p>
      <w:pPr>
        <w:ind w:left="0" w:leftChars="0" w:firstLine="640" w:firstLineChars="20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综上所述，产出时效指标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6.0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“2022年城乡居民基本医疗保险市级配套资金”指标，预期指标值为“≤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2277.8</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Hans"/>
          <w14:textFill>
            <w14:solidFill>
              <w14:schemeClr w14:val="tx1"/>
            </w14:solidFill>
          </w14:textFill>
        </w:rPr>
        <w:t>”，根据资金支付凭证显示，本</w:t>
      </w:r>
      <w:r>
        <w:rPr>
          <w:rFonts w:hint="eastAsia" w:ascii="仿宋_GB2312" w:hAnsi="仿宋_GB2312" w:cs="仿宋_GB2312"/>
          <w:color w:val="000000" w:themeColor="text1"/>
          <w:sz w:val="32"/>
          <w:szCs w:val="32"/>
          <w14:textFill>
            <w14:solidFill>
              <w14:schemeClr w14:val="tx1"/>
            </w14:solidFill>
          </w14:textFill>
        </w:rPr>
        <w:t>项目202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年共计</w:t>
      </w:r>
      <w:r>
        <w:rPr>
          <w:rFonts w:hint="eastAsia" w:ascii="仿宋_GB2312" w:hAnsi="仿宋_GB2312" w:cs="仿宋_GB2312"/>
          <w:color w:val="000000" w:themeColor="text1"/>
          <w:sz w:val="32"/>
          <w:szCs w:val="32"/>
          <w:lang w:eastAsia="zh-CN"/>
          <w14:textFill>
            <w14:solidFill>
              <w14:schemeClr w14:val="tx1"/>
            </w14:solidFill>
          </w14:textFill>
        </w:rPr>
        <w:t>上解</w:t>
      </w:r>
      <w:r>
        <w:rPr>
          <w:rFonts w:hint="eastAsia" w:ascii="仿宋_GB2312" w:hAnsi="仿宋_GB2312" w:cs="仿宋_GB2312"/>
          <w:color w:val="000000" w:themeColor="text1"/>
          <w:sz w:val="32"/>
          <w:szCs w:val="32"/>
          <w:lang w:eastAsia="zh-Hans"/>
          <w14:textFill>
            <w14:solidFill>
              <w14:schemeClr w14:val="tx1"/>
            </w14:solidFill>
          </w14:textFill>
        </w:rPr>
        <w:t>2022年城乡居民基本医疗保险市级配套资金</w:t>
      </w:r>
      <w:r>
        <w:rPr>
          <w:rFonts w:hint="eastAsia" w:ascii="仿宋_GB2312" w:hAnsi="仿宋_GB2312" w:cs="仿宋_GB2312"/>
          <w:color w:val="000000" w:themeColor="text1"/>
          <w:sz w:val="32"/>
          <w:szCs w:val="32"/>
          <w:lang w:val="en-US" w:eastAsia="zh-CN"/>
          <w14:textFill>
            <w14:solidFill>
              <w14:schemeClr w14:val="tx1"/>
            </w14:solidFill>
          </w14:textFill>
        </w:rPr>
        <w:t>2277.8</w:t>
      </w:r>
      <w:r>
        <w:rPr>
          <w:rFonts w:hint="eastAsia" w:ascii="仿宋_GB2312" w:hAnsi="仿宋_GB2312" w:cs="仿宋_GB2312"/>
          <w:color w:val="000000" w:themeColor="text1"/>
          <w:sz w:val="32"/>
          <w:szCs w:val="32"/>
          <w:lang w:eastAsia="zh-Hans"/>
          <w14:textFill>
            <w14:solidFill>
              <w14:schemeClr w14:val="tx1"/>
            </w14:solidFill>
          </w14:textFill>
        </w:rPr>
        <w:t>万元，</w:t>
      </w:r>
      <w:r>
        <w:rPr>
          <w:rFonts w:hint="eastAsia" w:ascii="仿宋_GB2312" w:hAns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eastAsia="仿宋_GB2312"/>
          <w:lang w:eastAsia="zh-CN"/>
        </w:rPr>
      </w:pPr>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14:textFill>
            <w14:solidFill>
              <w14:schemeClr w14:val="tx1"/>
            </w14:solidFill>
          </w14:textFill>
        </w:rPr>
        <w:t>人均补贴金额</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预期指标值为“</w:t>
      </w:r>
      <w:r>
        <w:rPr>
          <w:rFonts w:hint="eastAsia" w:ascii="仿宋_GB2312"/>
          <w:color w:val="000000" w:themeColor="text1"/>
          <w:sz w:val="32"/>
          <w:szCs w:val="32"/>
          <w:lang w:val="en-US" w:eastAsia="zh-CN"/>
          <w14:textFill>
            <w14:solidFill>
              <w14:schemeClr w14:val="tx1"/>
            </w14:solidFill>
          </w14:textFill>
        </w:rPr>
        <w:t>=</w:t>
      </w:r>
      <w:r>
        <w:rPr>
          <w:rFonts w:hint="eastAsia" w:ascii="仿宋_GB2312"/>
          <w:bCs/>
          <w:color w:val="000000" w:themeColor="text1"/>
          <w:spacing w:val="-4"/>
          <w:sz w:val="32"/>
          <w:szCs w:val="32"/>
          <w:lang w:val="en-US" w:eastAsia="zh-CN"/>
          <w14:textFill>
            <w14:solidFill>
              <w14:schemeClr w14:val="tx1"/>
            </w14:solidFill>
          </w14:textFill>
        </w:rPr>
        <w:t>98.8元</w:t>
      </w:r>
      <w:r>
        <w:rPr>
          <w:rFonts w:hint="eastAsia" w:ascii="仿宋_GB2312" w:eastAsia="仿宋_GB2312"/>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w:t>
      </w:r>
      <w:r>
        <w:rPr>
          <w:rFonts w:hint="eastAsia" w:ascii="仿宋_GB2312" w:hAnsi="仿宋_GB2312" w:cs="仿宋_GB2312"/>
          <w:sz w:val="32"/>
          <w:szCs w:val="32"/>
          <w:lang w:eastAsia="zh-CN"/>
        </w:rPr>
        <w:t>昌州医保发【</w:t>
      </w:r>
      <w:r>
        <w:rPr>
          <w:rFonts w:hint="eastAsia" w:ascii="仿宋_GB2312" w:hAnsi="仿宋_GB2312" w:cs="仿宋_GB2312"/>
          <w:sz w:val="32"/>
          <w:szCs w:val="32"/>
          <w:lang w:val="en-US" w:eastAsia="zh-CN"/>
        </w:rPr>
        <w:t>2022</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12号文件可知，</w:t>
      </w:r>
      <w:r>
        <w:rPr>
          <w:rFonts w:hint="eastAsia"/>
          <w:color w:val="000000" w:themeColor="text1"/>
          <w:sz w:val="32"/>
          <w:szCs w:val="32"/>
          <w14:textFill>
            <w14:solidFill>
              <w14:schemeClr w14:val="tx1"/>
            </w14:solidFill>
          </w14:textFill>
        </w:rPr>
        <w:t>人均补贴金额</w:t>
      </w:r>
      <w:r>
        <w:rPr>
          <w:rFonts w:hint="eastAsia" w:ascii="仿宋_GB2312" w:eastAsia="仿宋_GB2312"/>
          <w:color w:val="000000" w:themeColor="text1"/>
          <w:sz w:val="32"/>
          <w:szCs w:val="32"/>
          <w:lang w:eastAsia="zh-CN"/>
          <w14:textFill>
            <w14:solidFill>
              <w14:schemeClr w14:val="tx1"/>
            </w14:solidFill>
          </w14:textFill>
        </w:rPr>
        <w:t>为</w:t>
      </w:r>
      <w:r>
        <w:rPr>
          <w:rFonts w:hint="eastAsia" w:ascii="仿宋_GB2312" w:eastAsia="仿宋_GB2312"/>
          <w:color w:val="000000" w:themeColor="text1"/>
          <w:sz w:val="32"/>
          <w:szCs w:val="32"/>
          <w:lang w:val="en-US" w:eastAsia="zh-CN"/>
          <w14:textFill>
            <w14:solidFill>
              <w14:schemeClr w14:val="tx1"/>
            </w14:solidFill>
          </w14:textFill>
        </w:rPr>
        <w:t>98.8元/</w:t>
      </w:r>
      <w:r>
        <w:rPr>
          <w:rFonts w:hint="eastAsia"/>
          <w:color w:val="000000" w:themeColor="text1"/>
          <w:sz w:val="32"/>
          <w:szCs w:val="32"/>
          <w:lang w:val="en-US" w:eastAsia="zh-CN"/>
          <w14:textFill>
            <w14:solidFill>
              <w14:schemeClr w14:val="tx1"/>
            </w14:solidFill>
          </w14:textFill>
        </w:rPr>
        <w:t>人。</w:t>
      </w:r>
      <w:r>
        <w:rPr>
          <w:rFonts w:hint="eastAsia" w:ascii="仿宋_GB2312" w:hAns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lang w:val="en-US" w:eastAsia="zh-Hans" w:bidi="ar-SA"/>
          <w14:textFill>
            <w14:solidFill>
              <w14:schemeClr w14:val="tx1"/>
            </w14:solidFill>
          </w14:textFill>
        </w:rPr>
        <w:t>综上所述，产出成本指标</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合计得8分。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hint="eastAsia" w:ascii="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5</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sz w:val="32"/>
          <w:szCs w:val="32"/>
        </w:rPr>
        <w:t>分</w:t>
      </w:r>
      <w:r>
        <w:rPr>
          <w:rFonts w:hint="eastAsia" w:ascii="仿宋_GB2312"/>
          <w:sz w:val="32"/>
          <w:szCs w:val="32"/>
          <w:lang w:val="en-US" w:eastAsia="zh-CN"/>
        </w:rPr>
        <w:t>30.00</w:t>
      </w:r>
      <w:r>
        <w:rPr>
          <w:rFonts w:hint="eastAsia" w:ascii="仿宋_GB2312"/>
          <w:sz w:val="32"/>
          <w:szCs w:val="32"/>
        </w:rPr>
        <w:t>分，得分率为</w:t>
      </w:r>
      <w:r>
        <w:rPr>
          <w:rFonts w:hint="eastAsia" w:ascii="仿宋_GB2312"/>
          <w:sz w:val="32"/>
          <w:szCs w:val="32"/>
          <w:lang w:val="en-US" w:eastAsia="zh-CN"/>
        </w:rPr>
        <w:t>100.0</w:t>
      </w:r>
      <w:r>
        <w:rPr>
          <w:rFonts w:hint="eastAsia" w:ascii="仿宋_GB2312"/>
          <w:sz w:val="32"/>
          <w:szCs w:val="32"/>
        </w:rPr>
        <w:t>%。</w:t>
      </w:r>
      <w:r>
        <w:rPr>
          <w:rFonts w:hint="eastAsia" w:ascii="仿宋_GB2312"/>
          <w:sz w:val="32"/>
          <w:szCs w:val="32"/>
          <w:lang w:eastAsia="zh-Hans"/>
        </w:rPr>
        <w:t>具体各项指标得分如下：</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14:textFill>
            <w14:solidFill>
              <w14:schemeClr w14:val="tx1"/>
            </w14:solidFill>
          </w14:textFill>
        </w:rPr>
        <w:t>医保政策知晓率</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有效提高</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w:t>
      </w:r>
      <w:r>
        <w:rPr>
          <w:rFonts w:hint="eastAsia"/>
          <w:sz w:val="32"/>
          <w:szCs w:val="32"/>
        </w:rPr>
        <w:t>根据</w:t>
      </w:r>
      <w:r>
        <w:rPr>
          <w:rFonts w:hint="eastAsia"/>
          <w:color w:val="000000" w:themeColor="text1"/>
          <w:sz w:val="32"/>
          <w:szCs w:val="32"/>
          <w:lang w:eastAsia="zh-Hans"/>
          <w14:textFill>
            <w14:solidFill>
              <w14:schemeClr w14:val="tx1"/>
            </w14:solidFill>
          </w14:textFill>
        </w:rPr>
        <w:t>本单位年度考核情况</w:t>
      </w:r>
      <w:r>
        <w:rPr>
          <w:rFonts w:hint="eastAsia"/>
          <w:color w:val="000000" w:themeColor="text1"/>
          <w:sz w:val="32"/>
          <w:szCs w:val="32"/>
          <w14:textFill>
            <w14:solidFill>
              <w14:schemeClr w14:val="tx1"/>
            </w14:solidFill>
          </w14:textFill>
        </w:rPr>
        <w:t>可知，实际完成值为</w:t>
      </w:r>
      <w:r>
        <w:rPr>
          <w:rFonts w:hint="eastAsia"/>
          <w:color w:val="000000" w:themeColor="text1"/>
          <w:sz w:val="32"/>
          <w:szCs w:val="32"/>
          <w:lang w:eastAsia="zh-Hans"/>
          <w14:textFill>
            <w14:solidFill>
              <w14:schemeClr w14:val="tx1"/>
            </w14:solidFill>
          </w14:textFill>
        </w:rPr>
        <w:t>“好”</w:t>
      </w:r>
      <w:r>
        <w:rPr>
          <w:rFonts w:hint="eastAsia"/>
          <w:color w:val="000000" w:themeColor="text1"/>
          <w:sz w:val="32"/>
          <w:szCs w:val="32"/>
          <w14:textFill>
            <w14:solidFill>
              <w14:schemeClr w14:val="tx1"/>
            </w14:solidFill>
          </w14:textFill>
        </w:rPr>
        <w:t>，根据评分标准，该指标</w:t>
      </w:r>
      <w:r>
        <w:rPr>
          <w:rFonts w:hint="eastAsia"/>
          <w:color w:val="000000" w:themeColor="text1"/>
          <w:sz w:val="32"/>
          <w:szCs w:val="32"/>
          <w:lang w:val="en-US" w:eastAsia="zh-CN"/>
          <w14:textFill>
            <w14:solidFill>
              <w14:schemeClr w14:val="tx1"/>
            </w14:solidFill>
          </w14:textFill>
        </w:rPr>
        <w:t>10</w:t>
      </w:r>
      <w:r>
        <w:rPr>
          <w:rFonts w:hint="eastAsia"/>
          <w:color w:val="000000" w:themeColor="text1"/>
          <w:sz w:val="32"/>
          <w:szCs w:val="32"/>
          <w14:textFill>
            <w14:solidFill>
              <w14:schemeClr w14:val="tx1"/>
            </w14:solidFill>
          </w14:textFill>
        </w:rPr>
        <w:t>分，得</w:t>
      </w:r>
      <w:r>
        <w:rPr>
          <w:rFonts w:hint="eastAsia"/>
          <w:color w:val="000000" w:themeColor="text1"/>
          <w:sz w:val="32"/>
          <w:szCs w:val="32"/>
          <w:lang w:val="en-US" w:eastAsia="zh-CN"/>
          <w14:textFill>
            <w14:solidFill>
              <w14:schemeClr w14:val="tx1"/>
            </w14:solidFill>
          </w14:textFill>
        </w:rPr>
        <w:t>10</w:t>
      </w:r>
      <w:r>
        <w:rPr>
          <w:rFonts w:hint="eastAsia"/>
          <w:color w:val="000000" w:themeColor="text1"/>
          <w:sz w:val="32"/>
          <w:szCs w:val="32"/>
          <w14:textFill>
            <w14:solidFill>
              <w14:schemeClr w14:val="tx1"/>
            </w14:solidFill>
          </w14:textFill>
        </w:rPr>
        <w:t>分。</w:t>
      </w:r>
    </w:p>
    <w:p>
      <w:pPr>
        <w:spacing w:line="600" w:lineRule="exact"/>
        <w:ind w:left="0" w:leftChars="0" w:firstLine="643" w:firstLineChars="200"/>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hint="eastAsia"/>
          <w:color w:val="000000" w:themeColor="text1"/>
          <w:sz w:val="32"/>
          <w:szCs w:val="32"/>
          <w:lang w:eastAsia="zh-Hans"/>
          <w14:textFill>
            <w14:solidFill>
              <w14:schemeClr w14:val="tx1"/>
            </w14:solidFill>
          </w14:textFill>
        </w:rPr>
      </w:pP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持续提高居民社会保障力度</w:t>
      </w:r>
      <w:r>
        <w:rPr>
          <w:rFonts w:hint="eastAsia"/>
          <w:color w:val="000000" w:themeColor="text1"/>
          <w:sz w:val="32"/>
          <w:szCs w:val="32"/>
          <w:lang w:eastAsia="zh-Hans"/>
          <w14:textFill>
            <w14:solidFill>
              <w14:schemeClr w14:val="tx1"/>
            </w14:solidFill>
          </w14:textFill>
        </w:rPr>
        <w:t>”指标</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eastAsia="zh-Hans"/>
          <w14:textFill>
            <w14:solidFill>
              <w14:schemeClr w14:val="tx1"/>
            </w14:solidFill>
          </w14:textFill>
        </w:rPr>
        <w:t>预期指标值为“</w:t>
      </w:r>
      <w:r>
        <w:rPr>
          <w:rFonts w:hint="eastAsia"/>
          <w:color w:val="000000" w:themeColor="text1"/>
          <w:sz w:val="32"/>
          <w:szCs w:val="32"/>
          <w:lang w:val="en-US" w:eastAsia="zh-CN"/>
          <w14:textFill>
            <w14:solidFill>
              <w14:schemeClr w14:val="tx1"/>
            </w14:solidFill>
          </w14:textFill>
        </w:rPr>
        <w:t>持续</w:t>
      </w:r>
      <w:r>
        <w:rPr>
          <w:rFonts w:hint="eastAsia"/>
          <w:color w:val="000000" w:themeColor="text1"/>
          <w:sz w:val="32"/>
          <w:szCs w:val="32"/>
          <w:lang w:eastAsia="zh-Hans"/>
          <w14:textFill>
            <w14:solidFill>
              <w14:schemeClr w14:val="tx1"/>
            </w14:solidFill>
          </w14:textFill>
        </w:rPr>
        <w:t>年”，本单位年度考核情况可知</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持续提高居民社会保障力度</w:t>
      </w:r>
      <w:r>
        <w:rPr>
          <w:rFonts w:hint="eastAsia"/>
          <w:color w:val="000000" w:themeColor="text1"/>
          <w:sz w:val="32"/>
          <w:szCs w:val="32"/>
          <w:lang w:eastAsia="zh-Hans"/>
          <w14:textFill>
            <w14:solidFill>
              <w14:schemeClr w14:val="tx1"/>
            </w14:solidFill>
          </w14:textFill>
        </w:rPr>
        <w:t>与预期指标一致，根据评分标准，该指标10分，得10分。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pPr>
      <w:bookmarkStart w:id="16" w:name="_Toc28290"/>
      <w:bookmarkStart w:id="17" w:name="_Toc1921"/>
      <w:r>
        <w:rPr>
          <w:rFonts w:hint="eastAsia" w:ascii="仿宋_GB2312" w:eastAsia="仿宋_GB2312"/>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服务对象满意度</w:t>
      </w:r>
      <w:r>
        <w:rPr>
          <w:rFonts w:hint="eastAsia" w:ascii="仿宋_GB2312" w:eastAsia="仿宋_GB2312"/>
          <w:color w:val="000000" w:themeColor="text1"/>
          <w:sz w:val="32"/>
          <w:szCs w:val="32"/>
          <w14:textFill>
            <w14:solidFill>
              <w14:schemeClr w14:val="tx1"/>
            </w14:solidFill>
          </w14:textFill>
        </w:rPr>
        <w:t>”指标</w:t>
      </w:r>
      <w:r>
        <w:rPr>
          <w:rFonts w:hint="eastAsia" w:ascii="仿宋_GB2312" w:hAnsi="仿宋_GB2312" w:cs="仿宋_GB2312"/>
          <w:color w:val="000000" w:themeColor="text1"/>
          <w:kern w:val="2"/>
          <w:sz w:val="32"/>
          <w:szCs w:val="32"/>
          <w:lang w:eastAsia="zh-Hans"/>
          <w14:textFill>
            <w14:solidFill>
              <w14:schemeClr w14:val="tx1"/>
            </w14:solidFill>
          </w14:textFill>
        </w:rPr>
        <w:t>，预期指标</w:t>
      </w: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值为“≥95%”，根据满意度问卷调查的结果可知，</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服务对象满意度</w:t>
      </w: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达9</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5</w:t>
      </w: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2022年城乡居民基本医疗保险市级配套资金项目预算金额</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2277.8</w:t>
      </w: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万元，实际到位</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2277.8</w:t>
      </w: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万元，实际支出</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2277.8</w:t>
      </w: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万元，预算执行率为100%。</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202</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2</w:t>
      </w:r>
      <w:r>
        <w:rPr>
          <w:rFonts w:hint="eastAsia" w:ascii="Times New Roman" w:hAnsi="Times New Roman" w:eastAsia="仿宋_GB2312" w:cs="Times New Roman"/>
          <w:color w:val="000000" w:themeColor="text1"/>
          <w:kern w:val="2"/>
          <w:sz w:val="32"/>
          <w:szCs w:val="32"/>
          <w:lang w:val="en-US" w:eastAsia="zh-Hans" w:bidi="ar-SA"/>
          <w14:textFill>
            <w14:solidFill>
              <w14:schemeClr w14:val="tx1"/>
            </w14:solidFill>
          </w14:textFill>
        </w:rPr>
        <w:t>年本单位负责实施的2022年城乡居民基本医疗保险市级配套资金项目的绩效目标及指标已经全部达成，不存在偏差情况。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bookmarkStart w:id="18" w:name="_Toc68364674"/>
      <w:r>
        <w:rPr>
          <w:rFonts w:ascii="仿宋_GB2312" w:hAnsi="仿宋_GB2312" w:cs="仿宋_GB2312"/>
          <w:b/>
          <w:bCs/>
          <w:color w:val="000000" w:themeColor="text1"/>
          <w:sz w:val="32"/>
          <w:szCs w:val="32"/>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.强化绩效目标刚性约束，及时对项目进行跟踪问效</w:t>
      </w:r>
    </w:p>
    <w:p>
      <w:pPr>
        <w:pStyle w:val="21"/>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1"/>
        <w:spacing w:line="600" w:lineRule="exact"/>
        <w:ind w:firstLine="640"/>
        <w:rPr>
          <w:rFonts w:hint="eastAsia" w:ascii="楷体" w:hAnsi="楷体" w:eastAsia="楷体" w:cs="楷体"/>
          <w:b/>
          <w:bCs/>
          <w:sz w:val="32"/>
        </w:rPr>
      </w:pPr>
      <w:r>
        <w:rPr>
          <w:rFonts w:hint="eastAsia" w:ascii="楷体" w:hAnsi="楷体" w:eastAsia="楷体" w:cs="楷体"/>
          <w:b/>
          <w:bCs/>
          <w:sz w:val="32"/>
        </w:rPr>
        <w:t>（二）存在问题及原因分析</w:t>
      </w:r>
      <w:bookmarkEnd w:id="18"/>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1.绩效预算认识不够充分，绩效理念有待进一步强化</w:t>
      </w:r>
    </w:p>
    <w:p>
      <w:pPr>
        <w:pStyle w:val="21"/>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lang w:val="en-US" w:eastAsia="zh-CN"/>
          <w14:textFill>
            <w14:solidFill>
              <w14:schemeClr w14:val="tx1"/>
            </w14:solidFill>
          </w14:textFill>
        </w:rPr>
        <w:t>2</w:t>
      </w:r>
      <w:r>
        <w:rPr>
          <w:rFonts w:hint="eastAsia" w:ascii="仿宋_GB2312" w:hAnsi="仿宋_GB2312" w:cs="仿宋_GB2312"/>
          <w:b/>
          <w:bCs/>
          <w:color w:val="000000" w:themeColor="text1"/>
          <w:sz w:val="32"/>
          <w:szCs w:val="32"/>
          <w14:textFill>
            <w14:solidFill>
              <w14:schemeClr w14:val="tx1"/>
            </w14:solidFill>
          </w14:textFill>
        </w:rPr>
        <w:t>.项目支出绩效评价存在局限，客观性有待加强</w:t>
      </w:r>
    </w:p>
    <w:p>
      <w:pPr>
        <w:pStyle w:val="22"/>
        <w:spacing w:line="600" w:lineRule="exact"/>
        <w:ind w:firstLine="640"/>
        <w:rPr>
          <w:rFonts w:ascii="仿宋_GB2312" w:hAnsi="仿宋_GB2312" w:cs="仿宋_GB2312"/>
          <w:color w:val="000000" w:themeColor="text1"/>
          <w:kern w:val="0"/>
          <w:sz w:val="32"/>
          <w:szCs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lang w:val="en-US" w:eastAsia="zh-CN"/>
        </w:rPr>
        <w:t>2</w:t>
      </w:r>
      <w:r>
        <w:rPr>
          <w:rFonts w:hint="eastAsia" w:ascii="仿宋_GB2312"/>
          <w:b/>
          <w:bCs/>
          <w:sz w:val="32"/>
          <w:szCs w:val="32"/>
        </w:rPr>
        <w:t>. 高度重视，加强领导</w:t>
      </w:r>
    </w:p>
    <w:p>
      <w:pPr>
        <w:pStyle w:val="21"/>
        <w:spacing w:line="600" w:lineRule="exact"/>
        <w:ind w:firstLine="640"/>
        <w:rPr>
          <w:rFonts w:hint="eastAsia" w:ascii="仿宋_GB2312" w:hAnsi="仿宋_GB2312" w:cs="仿宋_GB2312"/>
          <w:sz w:val="32"/>
          <w:szCs w:val="32"/>
        </w:rPr>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rFonts w:hint="eastAsia"/>
          <w:szCs w:val="32"/>
        </w:rPr>
      </w:pPr>
      <w:r>
        <w:rPr>
          <w:rFonts w:hint="eastAsia"/>
          <w:szCs w:val="32"/>
        </w:rPr>
        <w:t>八、其他需要说明的问题</w:t>
      </w:r>
    </w:p>
    <w:p>
      <w:pPr>
        <w:pStyle w:val="21"/>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B044D6"/>
    <w:rsid w:val="07B076D6"/>
    <w:rsid w:val="09D26CCA"/>
    <w:rsid w:val="09EB1644"/>
    <w:rsid w:val="0BAF4987"/>
    <w:rsid w:val="0D524983"/>
    <w:rsid w:val="0ECD6ACD"/>
    <w:rsid w:val="0F1457FE"/>
    <w:rsid w:val="12A90AAB"/>
    <w:rsid w:val="12F1313F"/>
    <w:rsid w:val="14D123BE"/>
    <w:rsid w:val="15DC6CEA"/>
    <w:rsid w:val="1C764A72"/>
    <w:rsid w:val="1F8408CB"/>
    <w:rsid w:val="214B0FAD"/>
    <w:rsid w:val="245E1E24"/>
    <w:rsid w:val="297D18ED"/>
    <w:rsid w:val="2E483E7E"/>
    <w:rsid w:val="2EFF7706"/>
    <w:rsid w:val="2F027948"/>
    <w:rsid w:val="304E6658"/>
    <w:rsid w:val="30A31D29"/>
    <w:rsid w:val="336446D8"/>
    <w:rsid w:val="33944516"/>
    <w:rsid w:val="3761007C"/>
    <w:rsid w:val="396A058C"/>
    <w:rsid w:val="3B816234"/>
    <w:rsid w:val="3CDD1AA8"/>
    <w:rsid w:val="425D19ED"/>
    <w:rsid w:val="4663571C"/>
    <w:rsid w:val="46D50FA9"/>
    <w:rsid w:val="47CA61A3"/>
    <w:rsid w:val="51DA0248"/>
    <w:rsid w:val="53133D0B"/>
    <w:rsid w:val="55E15D60"/>
    <w:rsid w:val="56FD4B8E"/>
    <w:rsid w:val="5ECC729B"/>
    <w:rsid w:val="6029434A"/>
    <w:rsid w:val="636E3258"/>
    <w:rsid w:val="675E69E1"/>
    <w:rsid w:val="68291A1A"/>
    <w:rsid w:val="68744FA8"/>
    <w:rsid w:val="691B1594"/>
    <w:rsid w:val="6F0D6C22"/>
    <w:rsid w:val="73D9A77D"/>
    <w:rsid w:val="76300EC7"/>
    <w:rsid w:val="76D2301A"/>
    <w:rsid w:val="776D152D"/>
    <w:rsid w:val="77861774"/>
    <w:rsid w:val="77978BBA"/>
    <w:rsid w:val="79300B45"/>
    <w:rsid w:val="7A7C604F"/>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7578</Words>
  <Characters>8057</Characters>
  <Lines>62</Lines>
  <Paragraphs>17</Paragraphs>
  <TotalTime>194</TotalTime>
  <ScaleCrop>false</ScaleCrop>
  <LinksUpToDate>false</LinksUpToDate>
  <CharactersWithSpaces>8069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Yz</cp:lastModifiedBy>
  <cp:lastPrinted>2021-03-02T19:49:00Z</cp:lastPrinted>
  <dcterms:modified xsi:type="dcterms:W3CDTF">2023-04-17T03:59:57Z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AF130A83BDBC4743A1E5B26715121CE1</vt:lpwstr>
  </property>
</Properties>
</file>