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960"/>
        <w:jc w:val="center"/>
        <w:rPr>
          <w:rFonts w:ascii="方正小标宋简体" w:hAnsi="黑体" w:eastAsia="方正小标宋简体" w:cs="黑体"/>
          <w:bCs/>
          <w:sz w:val="48"/>
          <w:szCs w:val="48"/>
          <w:highlight w:val="none"/>
        </w:rPr>
      </w:pPr>
    </w:p>
    <w:p>
      <w:pPr>
        <w:spacing w:line="240" w:lineRule="atLeast"/>
        <w:ind w:firstLine="960"/>
        <w:jc w:val="center"/>
        <w:rPr>
          <w:rFonts w:ascii="方正小标宋简体" w:hAnsi="黑体" w:eastAsia="方正小标宋简体" w:cs="黑体"/>
          <w:bCs/>
          <w:sz w:val="48"/>
          <w:szCs w:val="48"/>
          <w:highlight w:val="none"/>
        </w:rPr>
      </w:pPr>
    </w:p>
    <w:p>
      <w:pPr>
        <w:spacing w:line="240" w:lineRule="atLeast"/>
        <w:ind w:firstLine="960"/>
        <w:jc w:val="center"/>
        <w:rPr>
          <w:rFonts w:ascii="方正小标宋简体" w:hAnsi="黑体" w:eastAsia="方正小标宋简体" w:cs="黑体"/>
          <w:bCs/>
          <w:sz w:val="48"/>
          <w:szCs w:val="48"/>
          <w:highlight w:val="none"/>
        </w:rPr>
      </w:pPr>
    </w:p>
    <w:p>
      <w:pPr>
        <w:keepNext w:val="0"/>
        <w:keepLines w:val="0"/>
        <w:widowControl w:val="0"/>
        <w:suppressLineNumbers w:val="0"/>
        <w:spacing w:before="0" w:beforeAutospacing="0" w:after="0" w:afterAutospacing="0" w:line="560" w:lineRule="exact"/>
        <w:ind w:left="0" w:leftChars="0" w:right="0" w:firstLine="0" w:firstLineChars="0"/>
        <w:jc w:val="center"/>
        <w:rPr>
          <w:rFonts w:ascii="方正小标宋简体" w:hAnsi="黑体" w:eastAsia="方正小标宋简体" w:cs="黑体"/>
          <w:bCs/>
          <w:sz w:val="48"/>
          <w:szCs w:val="48"/>
          <w:highlight w:val="none"/>
        </w:rPr>
      </w:pPr>
      <w:r>
        <w:rPr>
          <w:rFonts w:hint="eastAsia" w:ascii="方正小标宋简体" w:hAnsi="方正小标宋简体" w:eastAsia="方正小标宋简体" w:cs="方正小标宋简体"/>
          <w:kern w:val="2"/>
          <w:sz w:val="48"/>
          <w:szCs w:val="48"/>
          <w:highlight w:val="none"/>
          <w:lang w:val="en-US" w:eastAsia="zh-CN" w:bidi="ar"/>
        </w:rPr>
        <w:t>昌吉市残疾人联合会精神残疾人医疗救助</w:t>
      </w:r>
      <w:r>
        <w:rPr>
          <w:rFonts w:hint="default" w:ascii="方正小标宋简体" w:hAnsi="方正小标宋简体" w:eastAsia="方正小标宋简体" w:cs="方正小标宋简体"/>
          <w:kern w:val="2"/>
          <w:sz w:val="48"/>
          <w:szCs w:val="48"/>
          <w:highlight w:val="none"/>
          <w:lang w:val="en-US" w:eastAsia="zh-CN" w:bidi="ar"/>
        </w:rPr>
        <w:t>补助资金</w:t>
      </w:r>
      <w:r>
        <w:rPr>
          <w:rFonts w:hint="eastAsia" w:ascii="方正小标宋简体" w:hAnsi="黑体" w:eastAsia="方正小标宋简体" w:cs="黑体"/>
          <w:bCs/>
          <w:sz w:val="48"/>
          <w:szCs w:val="48"/>
          <w:highlight w:val="none"/>
        </w:rPr>
        <w:t>项目支出绩效评价报告</w:t>
      </w:r>
    </w:p>
    <w:p>
      <w:pPr>
        <w:spacing w:line="240" w:lineRule="atLeast"/>
        <w:ind w:firstLine="960"/>
        <w:jc w:val="center"/>
        <w:rPr>
          <w:rFonts w:ascii="方正小标宋简体" w:hAnsi="黑体" w:eastAsia="方正小标宋简体" w:cs="黑体"/>
          <w:bCs/>
          <w:sz w:val="48"/>
          <w:szCs w:val="48"/>
          <w:highlight w:val="none"/>
        </w:rPr>
      </w:pPr>
    </w:p>
    <w:p>
      <w:pPr>
        <w:spacing w:line="240" w:lineRule="atLeast"/>
        <w:ind w:firstLine="960"/>
        <w:jc w:val="center"/>
        <w:rPr>
          <w:rFonts w:ascii="方正小标宋简体" w:hAnsi="黑体" w:eastAsia="方正小标宋简体" w:cs="黑体"/>
          <w:bCs/>
          <w:sz w:val="48"/>
          <w:szCs w:val="48"/>
          <w:highlight w:val="none"/>
        </w:rPr>
      </w:pPr>
    </w:p>
    <w:p>
      <w:pPr>
        <w:spacing w:line="240" w:lineRule="atLeast"/>
        <w:ind w:firstLine="960"/>
        <w:jc w:val="center"/>
        <w:rPr>
          <w:rFonts w:ascii="方正小标宋简体" w:hAnsi="黑体" w:eastAsia="方正小标宋简体" w:cs="黑体"/>
          <w:bCs/>
          <w:sz w:val="48"/>
          <w:szCs w:val="48"/>
          <w:highlight w:val="none"/>
        </w:rPr>
      </w:pPr>
    </w:p>
    <w:p>
      <w:pPr>
        <w:spacing w:line="240" w:lineRule="atLeast"/>
        <w:ind w:firstLine="960"/>
        <w:jc w:val="center"/>
        <w:rPr>
          <w:rFonts w:ascii="方正小标宋简体" w:hAnsi="黑体" w:eastAsia="方正小标宋简体" w:cs="黑体"/>
          <w:bCs/>
          <w:sz w:val="48"/>
          <w:szCs w:val="48"/>
          <w:highlight w:val="none"/>
        </w:rPr>
      </w:pPr>
    </w:p>
    <w:p>
      <w:pPr>
        <w:spacing w:line="240" w:lineRule="atLeast"/>
        <w:ind w:firstLine="960"/>
        <w:jc w:val="center"/>
        <w:rPr>
          <w:rFonts w:ascii="方正小标宋简体" w:hAnsi="黑体" w:eastAsia="方正小标宋简体" w:cs="黑体"/>
          <w:bCs/>
          <w:sz w:val="48"/>
          <w:szCs w:val="48"/>
          <w:highlight w:val="none"/>
        </w:rPr>
      </w:pPr>
    </w:p>
    <w:p>
      <w:pPr>
        <w:spacing w:line="240" w:lineRule="atLeast"/>
        <w:ind w:firstLine="960"/>
        <w:jc w:val="center"/>
        <w:rPr>
          <w:rFonts w:ascii="方正小标宋简体" w:hAnsi="黑体" w:eastAsia="方正小标宋简体" w:cs="黑体"/>
          <w:bCs/>
          <w:sz w:val="48"/>
          <w:szCs w:val="48"/>
          <w:highlight w:val="none"/>
        </w:rPr>
      </w:pPr>
    </w:p>
    <w:p>
      <w:pPr>
        <w:spacing w:line="240" w:lineRule="atLeast"/>
        <w:ind w:firstLine="960"/>
        <w:jc w:val="center"/>
        <w:rPr>
          <w:rFonts w:ascii="方正小标宋简体" w:hAnsi="黑体" w:eastAsia="方正小标宋简体" w:cs="黑体"/>
          <w:bCs/>
          <w:sz w:val="48"/>
          <w:szCs w:val="48"/>
          <w:highlight w:val="none"/>
        </w:rPr>
      </w:pPr>
    </w:p>
    <w:p>
      <w:pPr>
        <w:spacing w:line="240" w:lineRule="atLeast"/>
        <w:ind w:firstLine="960"/>
        <w:jc w:val="center"/>
        <w:rPr>
          <w:rFonts w:ascii="方正小标宋简体" w:hAnsi="黑体" w:eastAsia="方正小标宋简体" w:cs="黑体"/>
          <w:bCs/>
          <w:sz w:val="48"/>
          <w:szCs w:val="48"/>
          <w:highlight w:val="none"/>
        </w:rPr>
      </w:pPr>
    </w:p>
    <w:p>
      <w:pPr>
        <w:keepNext w:val="0"/>
        <w:keepLines w:val="0"/>
        <w:widowControl w:val="0"/>
        <w:suppressLineNumbers w:val="0"/>
        <w:spacing w:before="0" w:beforeAutospacing="0" w:after="0" w:afterAutospacing="0" w:line="360" w:lineRule="auto"/>
        <w:ind w:left="0" w:right="0" w:firstLine="600" w:firstLineChars="200"/>
        <w:jc w:val="left"/>
        <w:rPr>
          <w:rFonts w:hint="default" w:ascii="黑体" w:hAnsi="Times New Roman" w:eastAsia="黑体" w:cs="Times New Roman"/>
          <w:color w:val="000000"/>
          <w:kern w:val="2"/>
          <w:sz w:val="30"/>
          <w:szCs w:val="30"/>
          <w:highlight w:val="none"/>
        </w:rPr>
      </w:pPr>
      <w:r>
        <w:rPr>
          <w:rFonts w:ascii="黑体" w:hAnsi="黑体" w:eastAsia="黑体" w:cs="宋体"/>
          <w:sz w:val="30"/>
          <w:szCs w:val="30"/>
          <w:highlight w:val="none"/>
        </w:rPr>
        <w:t>项目名称：</w:t>
      </w:r>
      <w:bookmarkStart w:id="0" w:name="_Hlk68780987"/>
      <w:r>
        <w:rPr>
          <w:rFonts w:hint="eastAsia" w:ascii="黑体" w:hAnsi="黑体" w:eastAsia="黑体" w:cs="仿宋_GB2312"/>
          <w:sz w:val="30"/>
          <w:szCs w:val="30"/>
          <w:highlight w:val="none"/>
        </w:rPr>
        <w:t>精神残疾人医疗救助</w:t>
      </w:r>
      <w:r>
        <w:rPr>
          <w:rFonts w:hint="default" w:ascii="黑体" w:hAnsi="宋体" w:eastAsia="黑体" w:cs="黑体"/>
          <w:color w:val="000000"/>
          <w:kern w:val="2"/>
          <w:sz w:val="30"/>
          <w:szCs w:val="30"/>
          <w:highlight w:val="none"/>
          <w:lang w:val="en-US" w:eastAsia="zh-CN" w:bidi="ar"/>
        </w:rPr>
        <w:t>补助资金项目</w:t>
      </w:r>
    </w:p>
    <w:bookmarkEnd w:id="0"/>
    <w:p>
      <w:pPr>
        <w:ind w:left="0" w:leftChars="0" w:firstLine="600" w:firstLineChars="200"/>
        <w:jc w:val="left"/>
        <w:rPr>
          <w:rFonts w:hint="default" w:ascii="黑体" w:hAnsi="黑体" w:eastAsia="黑体" w:cs="宋体"/>
          <w:sz w:val="30"/>
          <w:szCs w:val="30"/>
          <w:highlight w:val="none"/>
          <w:lang w:val="en-US" w:eastAsia="zh-CN"/>
        </w:rPr>
      </w:pPr>
      <w:r>
        <w:rPr>
          <w:rFonts w:ascii="黑体" w:hAnsi="黑体" w:eastAsia="黑体" w:cs="宋体"/>
          <w:sz w:val="30"/>
          <w:szCs w:val="30"/>
          <w:highlight w:val="none"/>
        </w:rPr>
        <w:t>项目单位：</w:t>
      </w:r>
      <w:r>
        <w:rPr>
          <w:rFonts w:hint="eastAsia" w:ascii="黑体" w:hAnsi="黑体" w:eastAsia="黑体" w:cs="宋体"/>
          <w:sz w:val="30"/>
          <w:szCs w:val="30"/>
          <w:highlight w:val="none"/>
          <w:lang w:val="en-US" w:eastAsia="zh-CN"/>
        </w:rPr>
        <w:t>昌吉市残疾人联合会</w:t>
      </w:r>
    </w:p>
    <w:p>
      <w:pPr>
        <w:ind w:left="0" w:leftChars="0" w:firstLine="600" w:firstLineChars="200"/>
        <w:jc w:val="left"/>
        <w:rPr>
          <w:rFonts w:hint="default" w:ascii="黑体" w:hAnsi="黑体" w:eastAsia="黑体" w:cs="宋体"/>
          <w:sz w:val="30"/>
          <w:szCs w:val="30"/>
          <w:highlight w:val="none"/>
          <w:lang w:val="en-US" w:eastAsia="zh-CN"/>
        </w:rPr>
      </w:pPr>
      <w:r>
        <w:rPr>
          <w:rFonts w:ascii="黑体" w:hAnsi="黑体" w:eastAsia="黑体" w:cs="宋体"/>
          <w:sz w:val="30"/>
          <w:szCs w:val="30"/>
          <w:highlight w:val="none"/>
        </w:rPr>
        <w:t>主管部门：</w:t>
      </w:r>
      <w:r>
        <w:rPr>
          <w:rFonts w:hint="eastAsia" w:ascii="黑体" w:hAnsi="黑体" w:eastAsia="黑体" w:cs="宋体"/>
          <w:sz w:val="30"/>
          <w:szCs w:val="30"/>
          <w:highlight w:val="none"/>
          <w:lang w:val="en-US" w:eastAsia="zh-CN"/>
        </w:rPr>
        <w:t>昌吉市残疾人联合会</w:t>
      </w:r>
    </w:p>
    <w:p>
      <w:pPr>
        <w:jc w:val="left"/>
        <w:rPr>
          <w:rFonts w:hint="eastAsia" w:ascii="黑体" w:hAnsi="黑体" w:eastAsia="黑体" w:cs="宋体"/>
          <w:sz w:val="30"/>
          <w:szCs w:val="30"/>
          <w:highlight w:val="none"/>
          <w:lang w:eastAsia="zh-CN"/>
        </w:rPr>
      </w:pPr>
      <w:r>
        <w:rPr>
          <w:rFonts w:hint="eastAsia" w:ascii="黑体" w:hAnsi="黑体" w:eastAsia="黑体" w:cs="宋体"/>
          <w:sz w:val="30"/>
          <w:szCs w:val="30"/>
          <w:highlight w:val="none"/>
        </w:rPr>
        <w:t>项目负责人</w:t>
      </w:r>
      <w:r>
        <w:rPr>
          <w:rFonts w:ascii="黑体" w:hAnsi="黑体" w:eastAsia="黑体" w:cs="宋体"/>
          <w:sz w:val="30"/>
          <w:szCs w:val="30"/>
          <w:highlight w:val="none"/>
        </w:rPr>
        <w:t>：</w:t>
      </w:r>
      <w:r>
        <w:rPr>
          <w:rFonts w:hint="eastAsia" w:ascii="黑体" w:hAnsi="黑体" w:eastAsia="黑体" w:cs="宋体"/>
          <w:sz w:val="30"/>
          <w:szCs w:val="30"/>
          <w:highlight w:val="none"/>
          <w:lang w:val="en-US" w:eastAsia="zh-CN"/>
        </w:rPr>
        <w:t>穆方</w:t>
      </w:r>
    </w:p>
    <w:p>
      <w:pPr>
        <w:jc w:val="left"/>
        <w:rPr>
          <w:rFonts w:ascii="黑体" w:hAnsi="黑体" w:eastAsia="黑体" w:cs="仿宋_GB2312"/>
          <w:color w:val="000000" w:themeColor="text1"/>
          <w:sz w:val="30"/>
          <w:szCs w:val="30"/>
          <w:highlight w:val="none"/>
          <w14:textFill>
            <w14:solidFill>
              <w14:schemeClr w14:val="tx1"/>
            </w14:solidFill>
          </w14:textFill>
        </w:rPr>
      </w:pPr>
      <w:r>
        <w:rPr>
          <w:rFonts w:hint="eastAsia" w:ascii="黑体" w:hAnsi="黑体" w:eastAsia="黑体" w:cs="宋体"/>
          <w:sz w:val="30"/>
          <w:szCs w:val="30"/>
          <w:highlight w:val="none"/>
        </w:rPr>
        <w:t>填报时间：</w:t>
      </w:r>
      <w:r>
        <w:rPr>
          <w:rFonts w:ascii="黑体" w:hAnsi="黑体" w:eastAsia="黑体" w:cs="宋体"/>
          <w:sz w:val="30"/>
          <w:szCs w:val="30"/>
          <w:highlight w:val="none"/>
        </w:rPr>
        <w:t>202</w:t>
      </w:r>
      <w:r>
        <w:rPr>
          <w:rFonts w:hint="eastAsia" w:ascii="黑体" w:hAnsi="黑体" w:eastAsia="黑体" w:cs="宋体"/>
          <w:sz w:val="30"/>
          <w:szCs w:val="30"/>
          <w:highlight w:val="none"/>
          <w:lang w:val="en-US" w:eastAsia="zh-CN"/>
        </w:rPr>
        <w:t>3</w:t>
      </w:r>
      <w:r>
        <w:rPr>
          <w:rFonts w:hint="eastAsia" w:ascii="黑体" w:hAnsi="黑体" w:eastAsia="黑体" w:cs="宋体"/>
          <w:sz w:val="30"/>
          <w:szCs w:val="30"/>
          <w:highlight w:val="none"/>
        </w:rPr>
        <w:t>年</w:t>
      </w:r>
      <w:r>
        <w:rPr>
          <w:rFonts w:hint="default" w:ascii="黑体" w:hAnsi="黑体" w:eastAsia="黑体" w:cs="宋体"/>
          <w:sz w:val="30"/>
          <w:szCs w:val="30"/>
          <w:highlight w:val="none"/>
        </w:rPr>
        <w:t>4</w:t>
      </w:r>
      <w:r>
        <w:rPr>
          <w:rFonts w:hint="eastAsia" w:ascii="黑体" w:hAnsi="黑体" w:eastAsia="黑体" w:cs="宋体"/>
          <w:sz w:val="30"/>
          <w:szCs w:val="30"/>
          <w:highlight w:val="none"/>
        </w:rPr>
        <w:t>月</w:t>
      </w:r>
      <w:r>
        <w:rPr>
          <w:rFonts w:hint="default" w:ascii="黑体" w:hAnsi="黑体" w:eastAsia="黑体" w:cs="宋体"/>
          <w:sz w:val="30"/>
          <w:szCs w:val="30"/>
          <w:highlight w:val="none"/>
        </w:rPr>
        <w:t>1</w:t>
      </w:r>
      <w:r>
        <w:rPr>
          <w:rFonts w:hint="eastAsia" w:ascii="黑体" w:hAnsi="黑体" w:eastAsia="黑体" w:cs="宋体"/>
          <w:sz w:val="30"/>
          <w:szCs w:val="30"/>
          <w:highlight w:val="none"/>
          <w:lang w:val="en-US" w:eastAsia="zh-CN"/>
        </w:rPr>
        <w:t>8</w:t>
      </w:r>
      <w:r>
        <w:rPr>
          <w:rFonts w:hint="eastAsia" w:ascii="黑体" w:hAnsi="黑体" w:eastAsia="黑体" w:cs="仿宋_GB2312"/>
          <w:color w:val="000000" w:themeColor="text1"/>
          <w:sz w:val="30"/>
          <w:szCs w:val="30"/>
          <w:highlight w:val="none"/>
          <w14:textFill>
            <w14:solidFill>
              <w14:schemeClr w14:val="tx1"/>
            </w14:solidFill>
          </w14:textFill>
        </w:rPr>
        <w:t>日</w:t>
      </w:r>
    </w:p>
    <w:p>
      <w:pPr>
        <w:spacing w:after="100" w:afterAutospacing="1" w:line="360" w:lineRule="auto"/>
        <w:ind w:firstLine="880"/>
        <w:jc w:val="center"/>
        <w:rPr>
          <w:rFonts w:ascii="方正小标宋_GBK" w:hAnsi="黑体" w:eastAsia="方正小标宋_GBK" w:cs="黑体"/>
          <w:bCs/>
          <w:sz w:val="44"/>
          <w:szCs w:val="44"/>
          <w:highlight w:val="none"/>
        </w:rPr>
      </w:pPr>
      <w:r>
        <w:rPr>
          <w:rFonts w:hint="eastAsia" w:ascii="方正小标宋_GBK" w:hAnsi="黑体" w:eastAsia="方正小标宋_GBK" w:cs="黑体"/>
          <w:bCs/>
          <w:sz w:val="44"/>
          <w:szCs w:val="44"/>
          <w:highlight w:val="none"/>
        </w:rPr>
        <w:t>项目支出绩效评价报告</w:t>
      </w:r>
    </w:p>
    <w:p>
      <w:pPr>
        <w:pStyle w:val="3"/>
        <w:spacing w:line="600" w:lineRule="exact"/>
        <w:ind w:firstLine="640"/>
        <w:rPr>
          <w:szCs w:val="32"/>
          <w:highlight w:val="none"/>
        </w:rPr>
      </w:pPr>
      <w:r>
        <w:rPr>
          <w:rFonts w:hint="eastAsia"/>
          <w:szCs w:val="32"/>
          <w:highlight w:val="none"/>
        </w:rPr>
        <w:t>一、基本情况</w:t>
      </w:r>
    </w:p>
    <w:p>
      <w:pPr>
        <w:pStyle w:val="4"/>
        <w:spacing w:line="600" w:lineRule="exact"/>
        <w:ind w:firstLine="643"/>
        <w:rPr>
          <w:rFonts w:ascii="楷体_GB2312" w:eastAsia="楷体_GB2312"/>
          <w:szCs w:val="32"/>
          <w:highlight w:val="none"/>
        </w:rPr>
      </w:pPr>
      <w:r>
        <w:rPr>
          <w:rFonts w:hint="eastAsia" w:ascii="楷体_GB2312" w:eastAsia="楷体_GB2312"/>
          <w:szCs w:val="32"/>
          <w:highlight w:val="none"/>
        </w:rPr>
        <w:t>（一）项目概况</w:t>
      </w:r>
    </w:p>
    <w:p>
      <w:pPr>
        <w:pStyle w:val="5"/>
        <w:spacing w:line="600" w:lineRule="exact"/>
        <w:ind w:firstLine="643"/>
        <w:rPr>
          <w:rFonts w:hint="eastAsia"/>
          <w:sz w:val="32"/>
          <w:highlight w:val="none"/>
        </w:rPr>
      </w:pPr>
      <w:r>
        <w:rPr>
          <w:rFonts w:hint="eastAsia"/>
          <w:sz w:val="32"/>
          <w:highlight w:val="none"/>
        </w:rPr>
        <w:t>1.项目背景</w:t>
      </w:r>
    </w:p>
    <w:p>
      <w:pPr>
        <w:spacing w:line="600" w:lineRule="exact"/>
        <w:ind w:firstLine="640"/>
        <w:rPr>
          <w:rFonts w:hint="eastAsia" w:ascii="Times New Roman" w:hAnsi="Times New Roman" w:cs="Times New Roman"/>
          <w:color w:val="FF0000"/>
          <w:sz w:val="32"/>
          <w:szCs w:val="32"/>
          <w:highlight w:val="none"/>
        </w:rPr>
      </w:pPr>
      <w:r>
        <w:rPr>
          <w:rFonts w:hint="eastAsia" w:ascii="Times New Roman" w:hAnsi="Times New Roman" w:cs="Times New Roman"/>
          <w:color w:val="auto"/>
          <w:sz w:val="32"/>
          <w:szCs w:val="32"/>
          <w:highlight w:val="none"/>
        </w:rPr>
        <w:t>精神病是一种慢性疾病，治愈率较低，复发性高，需要终身服药治疗，由于大多数患者无法就业，亲属又要长期对其监护照料无法工作，所以，一方面失去经济来源，另一方面又要长期治疗，导致精神病患者家庭普遍贫困，有些家庭无钱放弃治疗，一些重性精神病患者因得不到治疗及家属监管不力，导致各类精神病患者暴力伤人事件频频发生，给社会平安和谐造成隐患。为加强精神病患者的治疗与管理，减少精神病人肇事肇祸事件的发生，保障社会和谐稳定，根据《国务院办公厅转发卫生部等部门&lt;关于进一步加强精神卫生工作指导意见的通知（国办发〔20</w:t>
      </w:r>
      <w:r>
        <w:rPr>
          <w:rFonts w:hint="eastAsia" w:ascii="Times New Roman" w:hAnsi="Times New Roman" w:cs="Times New Roman"/>
          <w:color w:val="auto"/>
          <w:sz w:val="32"/>
          <w:szCs w:val="32"/>
          <w:highlight w:val="none"/>
          <w:lang w:val="en-US" w:eastAsia="zh-CN"/>
        </w:rPr>
        <w:t>04</w:t>
      </w:r>
      <w:r>
        <w:rPr>
          <w:rFonts w:hint="eastAsia" w:ascii="Times New Roman" w:hAnsi="Times New Roman" w:cs="Times New Roman"/>
          <w:color w:val="auto"/>
          <w:sz w:val="32"/>
          <w:szCs w:val="32"/>
          <w:highlight w:val="none"/>
        </w:rPr>
        <w:t>〕71号）文件精神，结合本市实际，中共昌吉市委员会办公室、昌吉市人民政府办公室印发《昌吉市加强精神病人救治救助管理实施办法（试行）》通知（昌市党办〔201</w:t>
      </w:r>
      <w:r>
        <w:rPr>
          <w:rFonts w:hint="eastAsia" w:ascii="Times New Roman" w:hAnsi="Times New Roman" w:cs="Times New Roman"/>
          <w:color w:val="auto"/>
          <w:sz w:val="32"/>
          <w:szCs w:val="32"/>
          <w:highlight w:val="none"/>
          <w:lang w:val="en-US" w:eastAsia="zh-CN"/>
        </w:rPr>
        <w:t>3</w:t>
      </w:r>
      <w:r>
        <w:rPr>
          <w:rFonts w:hint="eastAsia" w:ascii="Times New Roman" w:hAnsi="Times New Roman" w:cs="Times New Roman"/>
          <w:color w:val="auto"/>
          <w:sz w:val="32"/>
          <w:szCs w:val="32"/>
          <w:highlight w:val="none"/>
        </w:rPr>
        <w:t>〕19号）文件，对具有昌吉市户籍，持有《中华人民共和国残疾人证》的精神类残疾人，居家服药期间的费用，由市残联凭票报销，上限为每人每年1000</w:t>
      </w:r>
      <w:r>
        <w:rPr>
          <w:rFonts w:hint="eastAsia" w:ascii="Times New Roman" w:hAnsi="Times New Roman" w:cs="Times New Roman"/>
          <w:color w:val="auto"/>
          <w:sz w:val="32"/>
          <w:szCs w:val="32"/>
          <w:highlight w:val="none"/>
          <w:lang w:val="en-US" w:eastAsia="zh-CN"/>
        </w:rPr>
        <w:t>.00</w:t>
      </w:r>
      <w:r>
        <w:rPr>
          <w:rFonts w:hint="eastAsia" w:ascii="Times New Roman" w:hAnsi="Times New Roman" w:cs="Times New Roman"/>
          <w:color w:val="auto"/>
          <w:sz w:val="32"/>
          <w:szCs w:val="32"/>
          <w:highlight w:val="none"/>
        </w:rPr>
        <w:t>元；精神病人发生的单次住院费用由新农合或城镇居民基本医疗保险和城镇职工医疗保险结算后，剩余医疗费用在3000</w:t>
      </w:r>
      <w:r>
        <w:rPr>
          <w:rFonts w:hint="eastAsia" w:ascii="Times New Roman" w:hAnsi="Times New Roman" w:cs="Times New Roman"/>
          <w:color w:val="auto"/>
          <w:sz w:val="32"/>
          <w:szCs w:val="32"/>
          <w:highlight w:val="none"/>
          <w:lang w:val="en-US" w:eastAsia="zh-CN"/>
        </w:rPr>
        <w:t>.00</w:t>
      </w:r>
      <w:r>
        <w:rPr>
          <w:rFonts w:hint="eastAsia" w:ascii="Times New Roman" w:hAnsi="Times New Roman" w:cs="Times New Roman"/>
          <w:color w:val="auto"/>
          <w:sz w:val="32"/>
          <w:szCs w:val="32"/>
          <w:highlight w:val="none"/>
        </w:rPr>
        <w:t>元以内的由市残联按实际给予报销，超出3000</w:t>
      </w:r>
      <w:r>
        <w:rPr>
          <w:rFonts w:hint="eastAsia" w:ascii="Times New Roman" w:hAnsi="Times New Roman" w:cs="Times New Roman"/>
          <w:color w:val="auto"/>
          <w:sz w:val="32"/>
          <w:szCs w:val="32"/>
          <w:highlight w:val="none"/>
          <w:lang w:val="en-US" w:eastAsia="zh-CN"/>
        </w:rPr>
        <w:t>.00</w:t>
      </w:r>
      <w:r>
        <w:rPr>
          <w:rFonts w:hint="eastAsia" w:ascii="Times New Roman" w:hAnsi="Times New Roman" w:cs="Times New Roman"/>
          <w:color w:val="auto"/>
          <w:sz w:val="32"/>
          <w:szCs w:val="32"/>
          <w:highlight w:val="none"/>
        </w:rPr>
        <w:t>元的由民政局按照《城乡医疗救助资金管理暂行办法》给予报销。符合条件的残疾人，向所在乡镇街道提出申请。</w:t>
      </w:r>
    </w:p>
    <w:p>
      <w:pPr>
        <w:pStyle w:val="5"/>
        <w:spacing w:line="600" w:lineRule="exact"/>
        <w:ind w:firstLine="643"/>
        <w:rPr>
          <w:sz w:val="32"/>
          <w:highlight w:val="none"/>
        </w:rPr>
      </w:pPr>
      <w:r>
        <w:rPr>
          <w:rFonts w:hint="eastAsia"/>
          <w:sz w:val="32"/>
          <w:highlight w:val="none"/>
        </w:rPr>
        <w:t>2.</w:t>
      </w:r>
      <w:r>
        <w:rPr>
          <w:rFonts w:hint="eastAsia"/>
          <w:sz w:val="32"/>
          <w:highlight w:val="none"/>
          <w:lang w:eastAsia="zh-Hans"/>
        </w:rPr>
        <w:t>项目</w:t>
      </w:r>
      <w:r>
        <w:rPr>
          <w:rFonts w:hint="eastAsia"/>
          <w:sz w:val="32"/>
          <w:highlight w:val="none"/>
        </w:rPr>
        <w:t>主要内容及实施情况</w:t>
      </w:r>
    </w:p>
    <w:p>
      <w:pPr>
        <w:ind w:firstLine="640"/>
        <w:rPr>
          <w:rFonts w:hint="eastAsia" w:eastAsia="仿宋_GB2312"/>
          <w:color w:val="auto"/>
          <w:highlight w:val="none"/>
          <w:lang w:eastAsia="zh-CN"/>
        </w:rPr>
      </w:pPr>
      <w:r>
        <w:rPr>
          <w:rFonts w:hint="eastAsia" w:ascii="仿宋_GB2312" w:hAnsi="仿宋_GB2312" w:cs="仿宋_GB2312"/>
          <w:color w:val="auto"/>
          <w:sz w:val="32"/>
          <w:szCs w:val="32"/>
          <w:highlight w:val="none"/>
          <w:lang w:eastAsia="zh-Hans"/>
        </w:rPr>
        <w:t>项目于</w:t>
      </w:r>
      <w:r>
        <w:rPr>
          <w:rFonts w:hint="eastAsia"/>
          <w:color w:val="auto"/>
          <w:sz w:val="32"/>
          <w:szCs w:val="32"/>
          <w:highlight w:val="none"/>
          <w:lang w:val="en-US" w:eastAsia="zh-CN"/>
        </w:rPr>
        <w:t>2021</w:t>
      </w:r>
      <w:r>
        <w:rPr>
          <w:rFonts w:hint="eastAsia" w:ascii="仿宋_GB2312" w:hAnsi="仿宋_GB2312" w:cs="仿宋_GB2312"/>
          <w:color w:val="auto"/>
          <w:sz w:val="32"/>
          <w:szCs w:val="32"/>
          <w:highlight w:val="none"/>
          <w:lang w:eastAsia="zh-Hans"/>
        </w:rPr>
        <w:t>年</w:t>
      </w:r>
      <w:r>
        <w:rPr>
          <w:rFonts w:hint="eastAsia"/>
          <w:color w:val="auto"/>
          <w:sz w:val="32"/>
          <w:szCs w:val="32"/>
          <w:highlight w:val="none"/>
          <w:lang w:val="en-US" w:eastAsia="zh-CN"/>
        </w:rPr>
        <w:t>1</w:t>
      </w:r>
      <w:r>
        <w:rPr>
          <w:rFonts w:hint="eastAsia" w:ascii="仿宋_GB2312" w:hAnsi="仿宋_GB2312" w:cs="仿宋_GB2312"/>
          <w:color w:val="auto"/>
          <w:sz w:val="32"/>
          <w:szCs w:val="32"/>
          <w:highlight w:val="none"/>
          <w:lang w:eastAsia="zh-Hans"/>
        </w:rPr>
        <w:t>月开始实施</w:t>
      </w:r>
      <w:r>
        <w:rPr>
          <w:rFonts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截止</w:t>
      </w:r>
      <w:r>
        <w:rPr>
          <w:rFonts w:hint="eastAsia"/>
          <w:color w:val="auto"/>
          <w:sz w:val="32"/>
          <w:szCs w:val="32"/>
          <w:highlight w:val="none"/>
          <w:lang w:val="en-US" w:eastAsia="zh-CN"/>
        </w:rPr>
        <w:t>2022</w:t>
      </w:r>
      <w:r>
        <w:rPr>
          <w:rFonts w:hint="eastAsia" w:ascii="仿宋_GB2312" w:hAnsi="仿宋_GB2312" w:cs="仿宋_GB2312"/>
          <w:color w:val="auto"/>
          <w:sz w:val="32"/>
          <w:szCs w:val="32"/>
          <w:highlight w:val="none"/>
          <w:lang w:eastAsia="zh-Hans"/>
        </w:rPr>
        <w:t>年</w:t>
      </w:r>
      <w:r>
        <w:rPr>
          <w:rFonts w:hint="eastAsia"/>
          <w:color w:val="auto"/>
          <w:sz w:val="32"/>
          <w:szCs w:val="32"/>
          <w:highlight w:val="none"/>
          <w:lang w:val="en-US" w:eastAsia="zh-CN"/>
        </w:rPr>
        <w:t>3</w:t>
      </w:r>
      <w:r>
        <w:rPr>
          <w:rFonts w:hint="eastAsia" w:ascii="仿宋_GB2312" w:hAnsi="仿宋_GB2312" w:cs="仿宋_GB2312"/>
          <w:color w:val="auto"/>
          <w:sz w:val="32"/>
          <w:szCs w:val="32"/>
          <w:highlight w:val="none"/>
          <w:lang w:eastAsia="zh-Hans"/>
        </w:rPr>
        <w:t>月已全部完成，通过本</w:t>
      </w:r>
      <w:r>
        <w:rPr>
          <w:rFonts w:hint="eastAsia" w:ascii="仿宋_GB2312" w:hAnsi="仿宋_GB2312" w:cs="仿宋_GB2312"/>
          <w:color w:val="auto"/>
          <w:sz w:val="32"/>
          <w:szCs w:val="32"/>
          <w:highlight w:val="none"/>
        </w:rPr>
        <w:t>项目</w:t>
      </w:r>
      <w:r>
        <w:rPr>
          <w:rFonts w:hint="eastAsia" w:ascii="仿宋_GB2312" w:hAnsi="仿宋_GB2312" w:cs="仿宋_GB2312"/>
          <w:color w:val="auto"/>
          <w:sz w:val="32"/>
          <w:szCs w:val="32"/>
          <w:highlight w:val="none"/>
          <w:lang w:eastAsia="zh-Hans"/>
        </w:rPr>
        <w:t>的实施</w:t>
      </w:r>
      <w:r>
        <w:rPr>
          <w:rFonts w:ascii="仿宋_GB2312" w:hAnsi="仿宋_GB2312" w:cs="仿宋_GB2312"/>
          <w:color w:val="auto"/>
          <w:sz w:val="32"/>
          <w:szCs w:val="32"/>
          <w:highlight w:val="none"/>
        </w:rPr>
        <w:t>，</w:t>
      </w:r>
      <w:r>
        <w:rPr>
          <w:rFonts w:hint="eastAsia" w:ascii="仿宋_GB2312" w:hAnsi="仿宋" w:cs="仿宋"/>
          <w:b w:val="0"/>
          <w:bCs w:val="0"/>
          <w:color w:val="auto"/>
          <w:sz w:val="32"/>
          <w:szCs w:val="32"/>
          <w:highlight w:val="none"/>
        </w:rPr>
        <w:t>为加强精神病患者的治疗与管理，减少精神病人肇事肇祸事件的发生，保障社会和谐稳定，根据《国务院办公厅转发卫生部等部门</w:t>
      </w:r>
      <w:r>
        <w:rPr>
          <w:rFonts w:ascii="仿宋_GB2312" w:hAnsi="仿宋" w:cs="仿宋"/>
          <w:b w:val="0"/>
          <w:bCs w:val="0"/>
          <w:color w:val="auto"/>
          <w:sz w:val="32"/>
          <w:szCs w:val="32"/>
          <w:highlight w:val="none"/>
        </w:rPr>
        <w:t>&lt;</w:t>
      </w:r>
      <w:r>
        <w:rPr>
          <w:rFonts w:hint="eastAsia" w:ascii="仿宋_GB2312" w:hAnsi="仿宋" w:cs="仿宋"/>
          <w:b w:val="0"/>
          <w:bCs w:val="0"/>
          <w:color w:val="auto"/>
          <w:sz w:val="32"/>
          <w:szCs w:val="32"/>
          <w:highlight w:val="none"/>
        </w:rPr>
        <w:t>关于进一步加强精神卫生工作指导意见的通知（国办发</w:t>
      </w:r>
      <w:r>
        <w:rPr>
          <w:rFonts w:hint="eastAsia" w:hAnsi="Arial" w:cs="宋体"/>
          <w:bCs/>
          <w:color w:val="auto"/>
          <w:sz w:val="32"/>
          <w:szCs w:val="32"/>
          <w:highlight w:val="none"/>
        </w:rPr>
        <w:t>〔20</w:t>
      </w:r>
      <w:r>
        <w:rPr>
          <w:rFonts w:hint="eastAsia" w:hAnsi="Arial" w:cs="宋体"/>
          <w:bCs/>
          <w:color w:val="auto"/>
          <w:sz w:val="32"/>
          <w:szCs w:val="32"/>
          <w:highlight w:val="none"/>
          <w:lang w:val="en-US" w:eastAsia="zh-CN"/>
        </w:rPr>
        <w:t>04</w:t>
      </w:r>
      <w:r>
        <w:rPr>
          <w:rFonts w:hint="eastAsia" w:hAnsi="Arial" w:cs="宋体"/>
          <w:bCs/>
          <w:color w:val="auto"/>
          <w:sz w:val="32"/>
          <w:szCs w:val="32"/>
          <w:highlight w:val="none"/>
        </w:rPr>
        <w:t>〕</w:t>
      </w:r>
      <w:r>
        <w:rPr>
          <w:rFonts w:ascii="仿宋_GB2312" w:hAnsi="仿宋" w:cs="仿宋"/>
          <w:b w:val="0"/>
          <w:bCs w:val="0"/>
          <w:color w:val="auto"/>
          <w:sz w:val="32"/>
          <w:szCs w:val="32"/>
          <w:highlight w:val="none"/>
        </w:rPr>
        <w:t>71</w:t>
      </w:r>
      <w:r>
        <w:rPr>
          <w:rFonts w:hint="eastAsia" w:ascii="仿宋_GB2312" w:hAnsi="仿宋" w:cs="仿宋"/>
          <w:b w:val="0"/>
          <w:bCs w:val="0"/>
          <w:color w:val="auto"/>
          <w:sz w:val="32"/>
          <w:szCs w:val="32"/>
          <w:highlight w:val="none"/>
        </w:rPr>
        <w:t>号）文件精神，结合本市实际，中共昌吉市委员会办公室、昌吉市人民政府办公室印发《昌吉市加强精神病人救治救助管理实施办法（试行）》通知（昌市党办</w:t>
      </w:r>
      <w:r>
        <w:rPr>
          <w:rFonts w:hint="eastAsia" w:hAnsi="Arial" w:cs="宋体"/>
          <w:bCs/>
          <w:color w:val="auto"/>
          <w:sz w:val="32"/>
          <w:szCs w:val="32"/>
          <w:highlight w:val="none"/>
        </w:rPr>
        <w:t>〔201</w:t>
      </w:r>
      <w:r>
        <w:rPr>
          <w:rFonts w:hint="eastAsia" w:hAnsi="Arial" w:cs="宋体"/>
          <w:bCs/>
          <w:color w:val="auto"/>
          <w:sz w:val="32"/>
          <w:szCs w:val="32"/>
          <w:highlight w:val="none"/>
          <w:lang w:val="en-US" w:eastAsia="zh-CN"/>
        </w:rPr>
        <w:t>3</w:t>
      </w:r>
      <w:r>
        <w:rPr>
          <w:rFonts w:hint="eastAsia" w:hAnsi="Arial" w:cs="宋体"/>
          <w:bCs/>
          <w:color w:val="auto"/>
          <w:sz w:val="32"/>
          <w:szCs w:val="32"/>
          <w:highlight w:val="none"/>
        </w:rPr>
        <w:t>〕</w:t>
      </w:r>
      <w:r>
        <w:rPr>
          <w:rFonts w:ascii="仿宋_GB2312" w:hAnsi="仿宋" w:cs="仿宋"/>
          <w:b w:val="0"/>
          <w:bCs w:val="0"/>
          <w:color w:val="auto"/>
          <w:sz w:val="32"/>
          <w:szCs w:val="32"/>
          <w:highlight w:val="none"/>
        </w:rPr>
        <w:t>19</w:t>
      </w:r>
      <w:r>
        <w:rPr>
          <w:rFonts w:hint="eastAsia" w:ascii="仿宋_GB2312" w:hAnsi="仿宋" w:cs="仿宋"/>
          <w:b w:val="0"/>
          <w:bCs w:val="0"/>
          <w:color w:val="auto"/>
          <w:sz w:val="32"/>
          <w:szCs w:val="32"/>
          <w:highlight w:val="none"/>
        </w:rPr>
        <w:t>号）文件，对具有昌吉市户籍，持有《中华人民共和国残疾人证》的精神类残疾人，居家服药期间的费用，由市残联凭票报销，上限为每人每年</w:t>
      </w:r>
      <w:r>
        <w:rPr>
          <w:rFonts w:ascii="仿宋_GB2312" w:hAnsi="仿宋" w:cs="仿宋"/>
          <w:b w:val="0"/>
          <w:bCs w:val="0"/>
          <w:color w:val="auto"/>
          <w:sz w:val="32"/>
          <w:szCs w:val="32"/>
          <w:highlight w:val="none"/>
        </w:rPr>
        <w:t>1000</w:t>
      </w:r>
      <w:r>
        <w:rPr>
          <w:rFonts w:hint="eastAsia" w:ascii="仿宋_GB2312" w:hAnsi="仿宋" w:cs="仿宋"/>
          <w:b w:val="0"/>
          <w:bCs w:val="0"/>
          <w:color w:val="auto"/>
          <w:sz w:val="32"/>
          <w:szCs w:val="32"/>
          <w:highlight w:val="none"/>
          <w:lang w:val="en-US" w:eastAsia="zh-CN"/>
        </w:rPr>
        <w:t>.00</w:t>
      </w:r>
      <w:r>
        <w:rPr>
          <w:rFonts w:hint="eastAsia" w:ascii="仿宋_GB2312" w:hAnsi="仿宋" w:cs="仿宋"/>
          <w:b w:val="0"/>
          <w:bCs w:val="0"/>
          <w:color w:val="auto"/>
          <w:sz w:val="32"/>
          <w:szCs w:val="32"/>
          <w:highlight w:val="none"/>
        </w:rPr>
        <w:t>元；精神病人发生的单次住院费用由新农合或城镇居民基本医疗保险和城镇职工医疗保险结算后，剩余医疗费用在</w:t>
      </w:r>
      <w:r>
        <w:rPr>
          <w:rFonts w:ascii="仿宋_GB2312" w:hAnsi="仿宋" w:cs="仿宋"/>
          <w:b w:val="0"/>
          <w:bCs w:val="0"/>
          <w:color w:val="auto"/>
          <w:sz w:val="32"/>
          <w:szCs w:val="32"/>
          <w:highlight w:val="none"/>
        </w:rPr>
        <w:t>3000</w:t>
      </w:r>
      <w:r>
        <w:rPr>
          <w:rFonts w:hint="eastAsia" w:ascii="仿宋_GB2312" w:hAnsi="仿宋" w:cs="仿宋"/>
          <w:b w:val="0"/>
          <w:bCs w:val="0"/>
          <w:color w:val="auto"/>
          <w:sz w:val="32"/>
          <w:szCs w:val="32"/>
          <w:highlight w:val="none"/>
          <w:lang w:val="en-US" w:eastAsia="zh-CN"/>
        </w:rPr>
        <w:t>.00</w:t>
      </w:r>
      <w:r>
        <w:rPr>
          <w:rFonts w:hint="eastAsia" w:ascii="仿宋_GB2312" w:hAnsi="仿宋" w:cs="仿宋"/>
          <w:b w:val="0"/>
          <w:bCs w:val="0"/>
          <w:color w:val="auto"/>
          <w:sz w:val="32"/>
          <w:szCs w:val="32"/>
          <w:highlight w:val="none"/>
        </w:rPr>
        <w:t>元以内的由市残联按实际给予报销，超出</w:t>
      </w:r>
      <w:r>
        <w:rPr>
          <w:rFonts w:ascii="仿宋_GB2312" w:hAnsi="仿宋" w:cs="仿宋"/>
          <w:b w:val="0"/>
          <w:bCs w:val="0"/>
          <w:color w:val="auto"/>
          <w:sz w:val="32"/>
          <w:szCs w:val="32"/>
          <w:highlight w:val="none"/>
        </w:rPr>
        <w:t>3000</w:t>
      </w:r>
      <w:r>
        <w:rPr>
          <w:rFonts w:hint="eastAsia" w:ascii="仿宋_GB2312" w:hAnsi="仿宋" w:cs="仿宋"/>
          <w:b w:val="0"/>
          <w:bCs w:val="0"/>
          <w:color w:val="auto"/>
          <w:sz w:val="32"/>
          <w:szCs w:val="32"/>
          <w:highlight w:val="none"/>
          <w:lang w:val="en-US" w:eastAsia="zh-CN"/>
        </w:rPr>
        <w:t>.00</w:t>
      </w:r>
      <w:r>
        <w:rPr>
          <w:rFonts w:hint="eastAsia" w:ascii="仿宋_GB2312" w:hAnsi="仿宋" w:cs="仿宋"/>
          <w:b w:val="0"/>
          <w:bCs w:val="0"/>
          <w:color w:val="auto"/>
          <w:sz w:val="32"/>
          <w:szCs w:val="32"/>
          <w:highlight w:val="none"/>
        </w:rPr>
        <w:t>元的由民政局按照《城乡医疗救助资金管理暂行办法》给予报销</w:t>
      </w:r>
      <w:r>
        <w:rPr>
          <w:rFonts w:hint="eastAsia" w:ascii="仿宋_GB2312" w:hAnsi="仿宋" w:cs="仿宋"/>
          <w:b w:val="0"/>
          <w:bCs w:val="0"/>
          <w:color w:val="auto"/>
          <w:sz w:val="32"/>
          <w:szCs w:val="32"/>
          <w:highlight w:val="none"/>
          <w:lang w:eastAsia="zh-CN"/>
        </w:rPr>
        <w:t>。</w:t>
      </w:r>
    </w:p>
    <w:p>
      <w:pPr>
        <w:pStyle w:val="5"/>
        <w:spacing w:line="600" w:lineRule="exact"/>
        <w:ind w:firstLine="643"/>
        <w:rPr>
          <w:color w:val="auto"/>
          <w:sz w:val="32"/>
          <w:highlight w:val="none"/>
        </w:rPr>
      </w:pPr>
      <w:r>
        <w:rPr>
          <w:rFonts w:hint="eastAsia"/>
          <w:color w:val="auto"/>
          <w:sz w:val="32"/>
          <w:highlight w:val="none"/>
        </w:rPr>
        <w:t>3.项目实施主体</w:t>
      </w:r>
    </w:p>
    <w:p>
      <w:pPr>
        <w:pStyle w:val="21"/>
        <w:spacing w:line="570" w:lineRule="exact"/>
        <w:ind w:firstLine="640"/>
        <w:rPr>
          <w:rFonts w:ascii="仿宋_GB2312" w:hAnsi="仿宋_GB2312" w:cs="仿宋_GB2312"/>
          <w:color w:val="auto"/>
          <w:sz w:val="32"/>
          <w:szCs w:val="32"/>
          <w:highlight w:val="none"/>
        </w:rPr>
      </w:pPr>
      <w:r>
        <w:rPr>
          <w:rFonts w:ascii="仿宋_GB2312" w:hAnsi="仿宋_GB2312" w:cs="仿宋_GB2312"/>
          <w:color w:val="auto"/>
          <w:sz w:val="32"/>
          <w:szCs w:val="32"/>
          <w:highlight w:val="none"/>
          <w:lang w:eastAsia="zh-Hans"/>
        </w:rPr>
        <w:t>202</w:t>
      </w: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lang w:eastAsia="zh-Hans"/>
        </w:rPr>
        <w:t>年</w:t>
      </w:r>
      <w:r>
        <w:rPr>
          <w:rFonts w:hint="eastAsia" w:ascii="仿宋_GB2312" w:hAnsi="仿宋_GB2312" w:cs="仿宋_GB2312"/>
          <w:color w:val="auto"/>
          <w:sz w:val="32"/>
          <w:szCs w:val="32"/>
          <w:highlight w:val="none"/>
          <w:lang w:val="en-US" w:eastAsia="zh-CN"/>
        </w:rPr>
        <w:t>昌吉市残疾人联合会精神残疾人医疗救助补助</w:t>
      </w:r>
      <w:r>
        <w:rPr>
          <w:rFonts w:hint="eastAsia" w:ascii="仿宋_GB2312" w:hAnsi="仿宋_GB2312" w:cs="仿宋_GB2312"/>
          <w:color w:val="auto"/>
          <w:sz w:val="32"/>
          <w:szCs w:val="32"/>
          <w:highlight w:val="none"/>
          <w:lang w:eastAsia="zh-Hans"/>
        </w:rPr>
        <w:t>项目的实施主体为</w:t>
      </w:r>
      <w:r>
        <w:rPr>
          <w:rFonts w:hint="eastAsia" w:ascii="仿宋_GB2312" w:hAnsi="仿宋_GB2312" w:cs="仿宋_GB2312"/>
          <w:color w:val="auto"/>
          <w:sz w:val="32"/>
          <w:szCs w:val="32"/>
          <w:highlight w:val="none"/>
          <w:lang w:val="en-US" w:eastAsia="zh-CN"/>
        </w:rPr>
        <w:t>昌吉市残疾人联合会</w:t>
      </w: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rPr>
        <w:t>该局纳入202</w:t>
      </w: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rPr>
        <w:t>年部门决算编制范围的有</w:t>
      </w:r>
      <w:r>
        <w:rPr>
          <w:rFonts w:hint="eastAsia"/>
          <w:color w:val="auto"/>
          <w:sz w:val="32"/>
          <w:szCs w:val="32"/>
          <w:highlight w:val="none"/>
          <w:lang w:val="en-US" w:eastAsia="zh-CN"/>
        </w:rPr>
        <w:t>1</w:t>
      </w:r>
      <w:r>
        <w:rPr>
          <w:rFonts w:hint="eastAsia" w:ascii="仿宋_GB2312" w:hAnsi="仿宋_GB2312" w:cs="仿宋_GB2312"/>
          <w:color w:val="auto"/>
          <w:sz w:val="32"/>
          <w:szCs w:val="32"/>
          <w:highlight w:val="none"/>
        </w:rPr>
        <w:t>个办公室：</w:t>
      </w:r>
      <w:r>
        <w:rPr>
          <w:rFonts w:hint="eastAsia"/>
          <w:color w:val="auto"/>
          <w:sz w:val="32"/>
          <w:szCs w:val="32"/>
          <w:highlight w:val="none"/>
          <w:lang w:val="en-US" w:eastAsia="zh-CN"/>
        </w:rPr>
        <w:t>康复科</w:t>
      </w:r>
      <w:r>
        <w:rPr>
          <w:rFonts w:hint="eastAsia"/>
          <w:color w:val="auto"/>
          <w:sz w:val="32"/>
          <w:szCs w:val="32"/>
          <w:highlight w:val="none"/>
          <w:lang w:eastAsia="zh-Hans"/>
        </w:rPr>
        <w:t>、</w:t>
      </w:r>
      <w:r>
        <w:rPr>
          <w:rFonts w:hint="eastAsia"/>
          <w:color w:val="auto"/>
          <w:sz w:val="32"/>
          <w:szCs w:val="32"/>
          <w:highlight w:val="none"/>
          <w:lang w:val="en-US" w:eastAsia="zh-CN"/>
        </w:rPr>
        <w:t>劳服所</w:t>
      </w:r>
      <w:r>
        <w:rPr>
          <w:rFonts w:hint="eastAsia"/>
          <w:color w:val="auto"/>
          <w:sz w:val="32"/>
          <w:szCs w:val="32"/>
          <w:highlight w:val="none"/>
          <w:lang w:eastAsia="zh-Hans"/>
        </w:rPr>
        <w:t>。</w:t>
      </w:r>
    </w:p>
    <w:p>
      <w:pPr>
        <w:pStyle w:val="21"/>
        <w:spacing w:line="570" w:lineRule="exact"/>
        <w:ind w:firstLine="640"/>
        <w:outlineLvl w:val="2"/>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编制人数为</w:t>
      </w:r>
      <w:r>
        <w:rPr>
          <w:rFonts w:hint="eastAsia"/>
          <w:color w:val="auto"/>
          <w:sz w:val="32"/>
          <w:szCs w:val="32"/>
          <w:highlight w:val="none"/>
          <w:lang w:val="en-US" w:eastAsia="zh-CN"/>
        </w:rPr>
        <w:t>21</w:t>
      </w:r>
      <w:r>
        <w:rPr>
          <w:rFonts w:hint="eastAsia" w:ascii="仿宋_GB2312" w:hAnsi="仿宋_GB2312" w:cs="仿宋_GB2312"/>
          <w:color w:val="auto"/>
          <w:sz w:val="32"/>
          <w:szCs w:val="32"/>
          <w:highlight w:val="none"/>
        </w:rPr>
        <w:t>人，其中：行政人员编制</w:t>
      </w:r>
      <w:r>
        <w:rPr>
          <w:rFonts w:hint="eastAsia"/>
          <w:color w:val="auto"/>
          <w:sz w:val="32"/>
          <w:szCs w:val="32"/>
          <w:highlight w:val="none"/>
          <w:lang w:val="en-US" w:eastAsia="zh-CN"/>
        </w:rPr>
        <w:t>0</w:t>
      </w:r>
      <w:r>
        <w:rPr>
          <w:rFonts w:hint="eastAsia" w:ascii="仿宋_GB2312" w:hAnsi="仿宋_GB2312" w:cs="仿宋_GB2312"/>
          <w:color w:val="auto"/>
          <w:sz w:val="32"/>
          <w:szCs w:val="32"/>
          <w:highlight w:val="none"/>
        </w:rPr>
        <w:t>人、工勤</w:t>
      </w:r>
      <w:r>
        <w:rPr>
          <w:rFonts w:hint="eastAsia"/>
          <w:color w:val="auto"/>
          <w:sz w:val="32"/>
          <w:szCs w:val="32"/>
          <w:highlight w:val="none"/>
          <w:lang w:val="en-US" w:eastAsia="zh-CN"/>
        </w:rPr>
        <w:t>0</w:t>
      </w:r>
      <w:r>
        <w:rPr>
          <w:rFonts w:hint="eastAsia" w:ascii="仿宋_GB2312" w:hAnsi="仿宋_GB2312" w:cs="仿宋_GB2312"/>
          <w:color w:val="auto"/>
          <w:sz w:val="32"/>
          <w:szCs w:val="32"/>
          <w:highlight w:val="none"/>
        </w:rPr>
        <w:t>人、参公</w:t>
      </w:r>
      <w:r>
        <w:rPr>
          <w:rFonts w:hint="eastAsia"/>
          <w:color w:val="auto"/>
          <w:sz w:val="32"/>
          <w:szCs w:val="32"/>
          <w:highlight w:val="none"/>
          <w:lang w:val="en-US" w:eastAsia="zh-CN"/>
        </w:rPr>
        <w:t>8</w:t>
      </w:r>
      <w:r>
        <w:rPr>
          <w:rFonts w:hint="eastAsia" w:ascii="仿宋_GB2312" w:hAnsi="仿宋_GB2312" w:cs="仿宋_GB2312"/>
          <w:color w:val="auto"/>
          <w:sz w:val="32"/>
          <w:szCs w:val="32"/>
          <w:highlight w:val="none"/>
        </w:rPr>
        <w:t>人、事业编制</w:t>
      </w:r>
      <w:r>
        <w:rPr>
          <w:rFonts w:hint="eastAsia"/>
          <w:color w:val="auto"/>
          <w:sz w:val="32"/>
          <w:szCs w:val="32"/>
          <w:highlight w:val="none"/>
          <w:lang w:val="en-US" w:eastAsia="zh-CN"/>
        </w:rPr>
        <w:t>13</w:t>
      </w:r>
      <w:r>
        <w:rPr>
          <w:rFonts w:hint="eastAsia" w:ascii="仿宋_GB2312" w:hAnsi="仿宋_GB2312" w:cs="仿宋_GB2312"/>
          <w:color w:val="auto"/>
          <w:sz w:val="32"/>
          <w:szCs w:val="32"/>
          <w:highlight w:val="none"/>
        </w:rPr>
        <w:t>人。实有在职人数</w:t>
      </w:r>
      <w:r>
        <w:rPr>
          <w:rFonts w:hint="eastAsia"/>
          <w:color w:val="auto"/>
          <w:sz w:val="32"/>
          <w:szCs w:val="32"/>
          <w:highlight w:val="none"/>
          <w:lang w:val="en-US" w:eastAsia="zh-CN"/>
        </w:rPr>
        <w:t>19</w:t>
      </w:r>
      <w:r>
        <w:rPr>
          <w:rFonts w:hint="eastAsia" w:ascii="仿宋_GB2312" w:hAnsi="仿宋_GB2312" w:cs="仿宋_GB2312"/>
          <w:color w:val="auto"/>
          <w:sz w:val="32"/>
          <w:szCs w:val="32"/>
          <w:highlight w:val="none"/>
        </w:rPr>
        <w:t>人，其中：行政在职</w:t>
      </w:r>
      <w:r>
        <w:rPr>
          <w:rFonts w:hint="eastAsia"/>
          <w:color w:val="auto"/>
          <w:sz w:val="32"/>
          <w:szCs w:val="32"/>
          <w:highlight w:val="none"/>
          <w:lang w:val="en-US" w:eastAsia="zh-CN"/>
        </w:rPr>
        <w:t>0</w:t>
      </w:r>
      <w:r>
        <w:rPr>
          <w:rFonts w:hint="eastAsia" w:ascii="仿宋_GB2312" w:hAnsi="仿宋_GB2312" w:cs="仿宋_GB2312"/>
          <w:color w:val="auto"/>
          <w:sz w:val="32"/>
          <w:szCs w:val="32"/>
          <w:highlight w:val="none"/>
        </w:rPr>
        <w:t>人、工勤</w:t>
      </w:r>
      <w:r>
        <w:rPr>
          <w:rFonts w:hint="eastAsia"/>
          <w:color w:val="auto"/>
          <w:sz w:val="32"/>
          <w:szCs w:val="32"/>
          <w:highlight w:val="none"/>
          <w:lang w:val="en-US" w:eastAsia="zh-CN"/>
        </w:rPr>
        <w:t>0</w:t>
      </w:r>
      <w:r>
        <w:rPr>
          <w:rFonts w:hint="eastAsia" w:ascii="仿宋_GB2312" w:hAnsi="仿宋_GB2312" w:cs="仿宋_GB2312"/>
          <w:color w:val="auto"/>
          <w:sz w:val="32"/>
          <w:szCs w:val="32"/>
          <w:highlight w:val="none"/>
        </w:rPr>
        <w:t>人、参公</w:t>
      </w:r>
      <w:r>
        <w:rPr>
          <w:rFonts w:hint="eastAsia"/>
          <w:color w:val="auto"/>
          <w:sz w:val="32"/>
          <w:szCs w:val="32"/>
          <w:highlight w:val="none"/>
          <w:lang w:val="en-US" w:eastAsia="zh-CN"/>
        </w:rPr>
        <w:t>6</w:t>
      </w:r>
      <w:r>
        <w:rPr>
          <w:rFonts w:hint="eastAsia"/>
          <w:color w:val="auto"/>
          <w:sz w:val="32"/>
          <w:szCs w:val="32"/>
          <w:highlight w:val="none"/>
          <w:lang w:eastAsia="zh-Hans"/>
        </w:rPr>
        <w:t>人</w:t>
      </w:r>
      <w:r>
        <w:rPr>
          <w:rFonts w:hint="eastAsia" w:ascii="仿宋_GB2312" w:hAnsi="仿宋_GB2312" w:cs="仿宋_GB2312"/>
          <w:color w:val="auto"/>
          <w:sz w:val="32"/>
          <w:szCs w:val="32"/>
          <w:highlight w:val="none"/>
        </w:rPr>
        <w:t>、事业在职</w:t>
      </w:r>
      <w:r>
        <w:rPr>
          <w:rFonts w:hint="eastAsia"/>
          <w:color w:val="auto"/>
          <w:sz w:val="32"/>
          <w:szCs w:val="32"/>
          <w:highlight w:val="none"/>
          <w:lang w:val="en-US" w:eastAsia="zh-CN"/>
        </w:rPr>
        <w:t>13</w:t>
      </w:r>
      <w:r>
        <w:rPr>
          <w:rFonts w:hint="eastAsia" w:ascii="仿宋_GB2312" w:hAnsi="仿宋_GB2312" w:cs="仿宋_GB2312"/>
          <w:color w:val="auto"/>
          <w:sz w:val="32"/>
          <w:szCs w:val="32"/>
          <w:highlight w:val="none"/>
        </w:rPr>
        <w:t>人。离退休人员</w:t>
      </w:r>
      <w:r>
        <w:rPr>
          <w:rFonts w:hint="eastAsia"/>
          <w:color w:val="auto"/>
          <w:sz w:val="32"/>
          <w:szCs w:val="32"/>
          <w:highlight w:val="none"/>
          <w:lang w:val="en-US" w:eastAsia="zh-CN"/>
        </w:rPr>
        <w:t>9</w:t>
      </w:r>
      <w:r>
        <w:rPr>
          <w:rFonts w:hint="eastAsia" w:ascii="仿宋_GB2312" w:hAnsi="仿宋_GB2312" w:cs="仿宋_GB2312"/>
          <w:color w:val="auto"/>
          <w:sz w:val="32"/>
          <w:szCs w:val="32"/>
          <w:highlight w:val="none"/>
        </w:rPr>
        <w:t>人，其中：行政退休人员</w:t>
      </w:r>
      <w:r>
        <w:rPr>
          <w:rFonts w:hint="eastAsia"/>
          <w:color w:val="auto"/>
          <w:sz w:val="32"/>
          <w:szCs w:val="32"/>
          <w:highlight w:val="none"/>
          <w:lang w:val="en-US" w:eastAsia="zh-CN"/>
        </w:rPr>
        <w:t>9</w:t>
      </w:r>
      <w:r>
        <w:rPr>
          <w:rFonts w:hint="eastAsia" w:ascii="仿宋_GB2312" w:hAnsi="仿宋_GB2312" w:cs="仿宋_GB2312"/>
          <w:color w:val="auto"/>
          <w:sz w:val="32"/>
          <w:szCs w:val="32"/>
          <w:highlight w:val="none"/>
        </w:rPr>
        <w:t>人、事业退休</w:t>
      </w:r>
      <w:r>
        <w:rPr>
          <w:rFonts w:hint="eastAsia"/>
          <w:color w:val="auto"/>
          <w:sz w:val="32"/>
          <w:szCs w:val="32"/>
          <w:highlight w:val="none"/>
          <w:lang w:val="en-US" w:eastAsia="zh-CN"/>
        </w:rPr>
        <w:t>0</w:t>
      </w:r>
      <w:r>
        <w:rPr>
          <w:rFonts w:hint="eastAsia" w:ascii="仿宋_GB2312" w:hAnsi="仿宋_GB2312" w:cs="仿宋_GB2312"/>
          <w:color w:val="auto"/>
          <w:sz w:val="32"/>
          <w:szCs w:val="32"/>
          <w:highlight w:val="none"/>
        </w:rPr>
        <w:t>人。</w:t>
      </w:r>
    </w:p>
    <w:p>
      <w:pPr>
        <w:pStyle w:val="5"/>
        <w:spacing w:line="600" w:lineRule="exact"/>
        <w:ind w:firstLine="643"/>
        <w:rPr>
          <w:color w:val="auto"/>
          <w:sz w:val="32"/>
          <w:highlight w:val="none"/>
        </w:rPr>
      </w:pPr>
      <w:r>
        <w:rPr>
          <w:color w:val="auto"/>
          <w:sz w:val="32"/>
          <w:highlight w:val="none"/>
        </w:rPr>
        <w:t>4</w:t>
      </w:r>
      <w:r>
        <w:rPr>
          <w:rFonts w:hint="eastAsia"/>
          <w:color w:val="auto"/>
          <w:sz w:val="32"/>
          <w:highlight w:val="none"/>
        </w:rPr>
        <w:t>.</w:t>
      </w:r>
      <w:r>
        <w:rPr>
          <w:rFonts w:hint="eastAsia" w:cs="仿宋_GB2312"/>
          <w:color w:val="auto"/>
          <w:sz w:val="32"/>
          <w:highlight w:val="none"/>
        </w:rPr>
        <w:t xml:space="preserve"> 资金投入和使用情况</w:t>
      </w:r>
    </w:p>
    <w:p>
      <w:pPr>
        <w:spacing w:line="600" w:lineRule="exact"/>
        <w:ind w:firstLine="640"/>
        <w:rPr>
          <w:rFonts w:ascii="仿宋_GB2312" w:hAnsi="仿宋_GB2312" w:cs="仿宋_GB2312"/>
          <w:color w:val="auto"/>
          <w:sz w:val="32"/>
          <w:szCs w:val="32"/>
          <w:highlight w:val="none"/>
        </w:rPr>
      </w:pPr>
      <w:r>
        <w:rPr>
          <w:rFonts w:hint="eastAsia"/>
          <w:color w:val="auto"/>
          <w:sz w:val="32"/>
          <w:szCs w:val="32"/>
          <w:highlight w:val="none"/>
        </w:rPr>
        <w:t>（1）项目资金安排落实、总投入情况</w:t>
      </w:r>
    </w:p>
    <w:p>
      <w:pPr>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根据《关于申请精神残疾人医疗救助经费的请示</w:t>
      </w:r>
      <w:r>
        <w:rPr>
          <w:rFonts w:hint="eastAsia" w:ascii="仿宋_GB2312" w:hAnsi="仿宋_GB2312" w:cs="仿宋_GB2312"/>
          <w:color w:val="auto"/>
          <w:sz w:val="32"/>
          <w:szCs w:val="32"/>
          <w:highlight w:val="none"/>
        </w:rPr>
        <w:t>》（昌市残【2022】3号）</w:t>
      </w:r>
      <w:r>
        <w:rPr>
          <w:rFonts w:hint="eastAsia" w:ascii="仿宋_GB2312" w:hAnsi="仿宋_GB2312" w:cs="仿宋_GB2312"/>
          <w:color w:val="auto"/>
          <w:sz w:val="32"/>
          <w:szCs w:val="32"/>
          <w:highlight w:val="none"/>
          <w:lang w:eastAsia="zh-Hans"/>
        </w:rPr>
        <w:t>文件，精神残疾人医疗救助</w:t>
      </w:r>
      <w:r>
        <w:rPr>
          <w:rFonts w:hint="eastAsia" w:ascii="仿宋_GB2312"/>
          <w:color w:val="auto"/>
          <w:sz w:val="32"/>
          <w:szCs w:val="32"/>
          <w:highlight w:val="none"/>
        </w:rPr>
        <w:t>项目</w:t>
      </w:r>
      <w:r>
        <w:rPr>
          <w:rFonts w:hint="eastAsia" w:ascii="仿宋_GB2312" w:hAnsi="仿宋_GB2312" w:cs="仿宋_GB2312"/>
          <w:color w:val="auto"/>
          <w:sz w:val="32"/>
          <w:szCs w:val="32"/>
          <w:highlight w:val="none"/>
          <w:lang w:eastAsia="zh-Hans"/>
        </w:rPr>
        <w:t>预算</w:t>
      </w:r>
      <w:r>
        <w:rPr>
          <w:rFonts w:hint="eastAsia" w:ascii="仿宋_GB2312" w:hAnsi="仿宋_GB2312" w:cs="仿宋_GB2312"/>
          <w:color w:val="auto"/>
          <w:sz w:val="32"/>
          <w:szCs w:val="32"/>
          <w:highlight w:val="none"/>
        </w:rPr>
        <w:t>安排资金</w:t>
      </w:r>
      <w:r>
        <w:rPr>
          <w:rFonts w:hint="eastAsia" w:ascii="仿宋_GB2312" w:hAnsi="仿宋_GB2312" w:cs="仿宋_GB2312"/>
          <w:color w:val="auto"/>
          <w:sz w:val="32"/>
          <w:szCs w:val="32"/>
          <w:highlight w:val="none"/>
          <w:lang w:eastAsia="zh-Hans"/>
        </w:rPr>
        <w:t>总额</w:t>
      </w:r>
      <w:r>
        <w:rPr>
          <w:rFonts w:hint="eastAsia" w:ascii="仿宋_GB2312"/>
          <w:color w:val="auto"/>
          <w:sz w:val="32"/>
          <w:szCs w:val="32"/>
          <w:highlight w:val="none"/>
          <w:lang w:val="en-US" w:eastAsia="zh-CN"/>
        </w:rPr>
        <w:t>56.63</w:t>
      </w:r>
      <w:r>
        <w:rPr>
          <w:rFonts w:hint="eastAsia" w:ascii="仿宋_GB2312" w:hAnsi="仿宋_GB2312" w:cs="仿宋_GB2312"/>
          <w:color w:val="auto"/>
          <w:sz w:val="32"/>
          <w:szCs w:val="32"/>
          <w:highlight w:val="none"/>
        </w:rPr>
        <w:t>万元，</w:t>
      </w:r>
      <w:r>
        <w:rPr>
          <w:rFonts w:hint="eastAsia" w:ascii="仿宋_GB2312" w:hAnsi="仿宋_GB2312" w:cs="仿宋_GB2312"/>
          <w:color w:val="auto"/>
          <w:sz w:val="32"/>
          <w:szCs w:val="32"/>
          <w:highlight w:val="none"/>
          <w:lang w:eastAsia="zh-Hans"/>
        </w:rPr>
        <w:t>其中</w:t>
      </w:r>
      <w:r>
        <w:rPr>
          <w:rFonts w:hint="eastAsia" w:ascii="仿宋_GB2312"/>
          <w:color w:val="auto"/>
          <w:sz w:val="32"/>
          <w:szCs w:val="32"/>
          <w:highlight w:val="none"/>
        </w:rPr>
        <w:t>财政资</w:t>
      </w:r>
      <w:r>
        <w:rPr>
          <w:rFonts w:hint="eastAsia" w:ascii="仿宋_GB2312" w:hAnsi="仿宋_GB2312" w:cs="仿宋_GB2312"/>
          <w:color w:val="auto"/>
          <w:sz w:val="32"/>
          <w:szCs w:val="32"/>
          <w:highlight w:val="none"/>
        </w:rPr>
        <w:t>金</w:t>
      </w:r>
      <w:r>
        <w:rPr>
          <w:rFonts w:hint="eastAsia" w:ascii="仿宋_GB2312"/>
          <w:color w:val="auto"/>
          <w:sz w:val="32"/>
          <w:szCs w:val="32"/>
          <w:highlight w:val="none"/>
          <w:lang w:val="en-US" w:eastAsia="zh-CN"/>
        </w:rPr>
        <w:t>56.63</w:t>
      </w:r>
      <w:r>
        <w:rPr>
          <w:rFonts w:hint="eastAsia" w:ascii="仿宋_GB2312"/>
          <w:color w:val="auto"/>
          <w:sz w:val="32"/>
          <w:szCs w:val="32"/>
          <w:highlight w:val="none"/>
        </w:rPr>
        <w:t>万元、其他资金</w:t>
      </w:r>
      <w:r>
        <w:rPr>
          <w:rFonts w:hint="eastAsia" w:ascii="仿宋_GB2312"/>
          <w:color w:val="auto"/>
          <w:sz w:val="32"/>
          <w:szCs w:val="32"/>
          <w:highlight w:val="none"/>
          <w:lang w:val="en-US" w:eastAsia="zh-CN"/>
        </w:rPr>
        <w:t>0</w:t>
      </w:r>
      <w:r>
        <w:rPr>
          <w:rFonts w:hint="eastAsia" w:ascii="仿宋_GB2312"/>
          <w:color w:val="auto"/>
          <w:sz w:val="32"/>
          <w:szCs w:val="32"/>
          <w:highlight w:val="none"/>
        </w:rPr>
        <w:t>万元，20</w:t>
      </w:r>
      <w:r>
        <w:rPr>
          <w:rFonts w:hint="eastAsia" w:ascii="仿宋_GB2312"/>
          <w:color w:val="auto"/>
          <w:sz w:val="32"/>
          <w:szCs w:val="32"/>
          <w:highlight w:val="none"/>
          <w:lang w:val="en-US" w:eastAsia="zh-CN"/>
        </w:rPr>
        <w:t>22</w:t>
      </w:r>
      <w:r>
        <w:rPr>
          <w:rFonts w:hint="eastAsia" w:ascii="仿宋_GB2312"/>
          <w:color w:val="auto"/>
          <w:sz w:val="32"/>
          <w:szCs w:val="32"/>
          <w:highlight w:val="none"/>
        </w:rPr>
        <w:t>年实际收到预算资金</w:t>
      </w:r>
      <w:r>
        <w:rPr>
          <w:rFonts w:hint="eastAsia" w:ascii="仿宋_GB2312"/>
          <w:color w:val="auto"/>
          <w:sz w:val="32"/>
          <w:szCs w:val="32"/>
          <w:highlight w:val="none"/>
          <w:lang w:val="en-US" w:eastAsia="zh-CN"/>
        </w:rPr>
        <w:t>56.63</w:t>
      </w:r>
      <w:r>
        <w:rPr>
          <w:rFonts w:hint="eastAsia" w:ascii="仿宋_GB2312"/>
          <w:color w:val="auto"/>
          <w:sz w:val="32"/>
          <w:szCs w:val="32"/>
          <w:highlight w:val="none"/>
        </w:rPr>
        <w:t>万元，预算资金到位率为</w:t>
      </w:r>
      <w:r>
        <w:rPr>
          <w:rFonts w:hint="eastAsia" w:ascii="仿宋_GB2312" w:hAnsi="仿宋_GB2312" w:cs="仿宋_GB2312"/>
          <w:color w:val="auto"/>
          <w:sz w:val="32"/>
          <w:szCs w:val="32"/>
          <w:highlight w:val="none"/>
          <w:lang w:val="en-US" w:eastAsia="zh-CN"/>
        </w:rPr>
        <w:t>100.0</w:t>
      </w:r>
      <w:r>
        <w:rPr>
          <w:rFonts w:hint="eastAsia" w:ascii="仿宋_GB2312"/>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（2）项目资金实际使用情况</w:t>
      </w:r>
    </w:p>
    <w:p>
      <w:pPr>
        <w:spacing w:line="600" w:lineRule="exact"/>
        <w:ind w:firstLine="640"/>
        <w:rPr>
          <w:rFonts w:ascii="仿宋_GB2312"/>
          <w:color w:val="auto"/>
          <w:sz w:val="32"/>
          <w:szCs w:val="32"/>
          <w:highlight w:val="none"/>
        </w:rPr>
      </w:pPr>
      <w:r>
        <w:rPr>
          <w:rFonts w:hint="eastAsia" w:ascii="仿宋_GB2312" w:hAnsi="仿宋_GB2312" w:cs="仿宋_GB2312"/>
          <w:color w:val="auto"/>
          <w:sz w:val="32"/>
          <w:szCs w:val="32"/>
          <w:highlight w:val="none"/>
        </w:rPr>
        <w:t>截至202</w:t>
      </w: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rPr>
        <w:t>年12月31日，</w:t>
      </w:r>
      <w:r>
        <w:rPr>
          <w:rFonts w:hint="eastAsia" w:ascii="仿宋_GB2312"/>
          <w:color w:val="auto"/>
          <w:sz w:val="32"/>
          <w:szCs w:val="32"/>
          <w:highlight w:val="none"/>
        </w:rPr>
        <w:t>本项目实际支付资金</w:t>
      </w:r>
      <w:r>
        <w:rPr>
          <w:rFonts w:hint="eastAsia" w:ascii="仿宋_GB2312"/>
          <w:color w:val="auto"/>
          <w:sz w:val="32"/>
          <w:szCs w:val="32"/>
          <w:highlight w:val="none"/>
          <w:lang w:val="en-US" w:eastAsia="zh-CN"/>
        </w:rPr>
        <w:t>56.63</w:t>
      </w:r>
      <w:r>
        <w:rPr>
          <w:rFonts w:hint="eastAsia" w:ascii="仿宋_GB2312"/>
          <w:color w:val="auto"/>
          <w:sz w:val="32"/>
          <w:szCs w:val="32"/>
          <w:highlight w:val="none"/>
        </w:rPr>
        <w:t>万元，预算执行率</w:t>
      </w:r>
      <w:r>
        <w:rPr>
          <w:rFonts w:hint="eastAsia" w:ascii="仿宋_GB2312" w:hAnsi="仿宋_GB2312" w:cs="仿宋_GB2312"/>
          <w:color w:val="auto"/>
          <w:sz w:val="32"/>
          <w:szCs w:val="32"/>
          <w:highlight w:val="none"/>
          <w:lang w:val="en-US" w:eastAsia="zh-CN"/>
        </w:rPr>
        <w:t>100.0</w:t>
      </w:r>
      <w:r>
        <w:rPr>
          <w:rFonts w:hint="eastAsia" w:ascii="仿宋_GB2312"/>
          <w:color w:val="auto"/>
          <w:sz w:val="32"/>
          <w:szCs w:val="32"/>
          <w:highlight w:val="none"/>
        </w:rPr>
        <w:t>%。项目资金主要用于支付</w:t>
      </w:r>
      <w:r>
        <w:rPr>
          <w:rFonts w:hint="eastAsia" w:ascii="仿宋_GB2312"/>
          <w:color w:val="auto"/>
          <w:sz w:val="32"/>
          <w:szCs w:val="32"/>
          <w:highlight w:val="none"/>
          <w:lang w:val="en-US" w:eastAsia="zh-CN"/>
        </w:rPr>
        <w:t>精神病患者服药</w:t>
      </w:r>
      <w:r>
        <w:rPr>
          <w:rFonts w:hint="eastAsia" w:ascii="仿宋_GB2312"/>
          <w:color w:val="auto"/>
          <w:sz w:val="32"/>
          <w:szCs w:val="32"/>
          <w:highlight w:val="none"/>
        </w:rPr>
        <w:t>费用</w:t>
      </w:r>
      <w:r>
        <w:rPr>
          <w:rFonts w:hint="eastAsia" w:ascii="仿宋_GB2312"/>
          <w:color w:val="auto"/>
          <w:sz w:val="32"/>
          <w:szCs w:val="32"/>
          <w:highlight w:val="none"/>
          <w:lang w:val="en-US" w:eastAsia="zh-CN"/>
        </w:rPr>
        <w:t>35.49</w:t>
      </w:r>
      <w:r>
        <w:rPr>
          <w:rFonts w:hint="eastAsia" w:ascii="仿宋_GB2312"/>
          <w:color w:val="auto"/>
          <w:sz w:val="32"/>
          <w:szCs w:val="32"/>
          <w:highlight w:val="none"/>
        </w:rPr>
        <w:t>万元、</w:t>
      </w:r>
      <w:r>
        <w:rPr>
          <w:rFonts w:hint="eastAsia" w:ascii="仿宋_GB2312"/>
          <w:color w:val="auto"/>
          <w:sz w:val="32"/>
          <w:szCs w:val="32"/>
          <w:highlight w:val="none"/>
          <w:lang w:val="en-US" w:eastAsia="zh-CN"/>
        </w:rPr>
        <w:t>精神病患者住院</w:t>
      </w:r>
      <w:r>
        <w:rPr>
          <w:rFonts w:hint="eastAsia" w:ascii="仿宋_GB2312"/>
          <w:color w:val="auto"/>
          <w:sz w:val="32"/>
          <w:szCs w:val="32"/>
          <w:highlight w:val="none"/>
        </w:rPr>
        <w:t>费用</w:t>
      </w:r>
      <w:r>
        <w:rPr>
          <w:rFonts w:hint="eastAsia" w:ascii="仿宋_GB2312"/>
          <w:color w:val="auto"/>
          <w:sz w:val="32"/>
          <w:szCs w:val="32"/>
          <w:highlight w:val="none"/>
          <w:lang w:val="en-US" w:eastAsia="zh-CN"/>
        </w:rPr>
        <w:t>21.14</w:t>
      </w:r>
      <w:r>
        <w:rPr>
          <w:rFonts w:hint="eastAsia" w:ascii="仿宋_GB2312"/>
          <w:color w:val="auto"/>
          <w:sz w:val="32"/>
          <w:szCs w:val="32"/>
          <w:highlight w:val="none"/>
        </w:rPr>
        <w:t>万元。</w:t>
      </w:r>
    </w:p>
    <w:p>
      <w:pPr>
        <w:pStyle w:val="4"/>
        <w:numPr>
          <w:ilvl w:val="0"/>
          <w:numId w:val="2"/>
        </w:numPr>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项目绩效目标</w:t>
      </w:r>
    </w:p>
    <w:p>
      <w:pPr>
        <w:pStyle w:val="5"/>
        <w:spacing w:line="600" w:lineRule="exact"/>
        <w:ind w:firstLine="643"/>
        <w:rPr>
          <w:color w:val="auto"/>
          <w:sz w:val="32"/>
          <w:highlight w:val="none"/>
        </w:rPr>
      </w:pPr>
      <w:r>
        <w:rPr>
          <w:rFonts w:hint="eastAsia"/>
          <w:color w:val="auto"/>
          <w:sz w:val="32"/>
          <w:highlight w:val="none"/>
        </w:rPr>
        <w:t>1.总体目标</w:t>
      </w:r>
    </w:p>
    <w:p>
      <w:pPr>
        <w:spacing w:line="600" w:lineRule="exact"/>
        <w:ind w:firstLine="640"/>
        <w:rPr>
          <w:rFonts w:hint="eastAsia"/>
          <w:color w:val="FF0000"/>
          <w:sz w:val="32"/>
          <w:szCs w:val="32"/>
          <w:highlight w:val="none"/>
        </w:rPr>
      </w:pPr>
      <w:r>
        <w:rPr>
          <w:rFonts w:hint="eastAsia"/>
          <w:color w:val="auto"/>
          <w:sz w:val="32"/>
          <w:szCs w:val="32"/>
          <w:highlight w:val="none"/>
        </w:rPr>
        <w:t xml:space="preserve">本项目拟投入56.63万元，主要用于为昌吉市355人精神病患者服药进行每人不超过1000元的服药补助，为昌吉市76名住院的精神病患者每人不超过3000元住院补助，让精神病患者得到及时治疗，病情得到有效缓解，早日回归社会，为精神残疾人提供基本生活保障，确保精神患者得到有效治疗，提高精神病人生活自理，降低此类患者对社会的危害，减轻患者家属的经济负担，达到维护公共安全，维护社会稳定，促进社会和谐的目标。 </w:t>
      </w:r>
    </w:p>
    <w:p>
      <w:pPr>
        <w:pStyle w:val="5"/>
        <w:spacing w:line="600" w:lineRule="exact"/>
        <w:ind w:firstLine="643"/>
        <w:rPr>
          <w:color w:val="auto"/>
          <w:sz w:val="32"/>
          <w:highlight w:val="none"/>
        </w:rPr>
      </w:pPr>
      <w:r>
        <w:rPr>
          <w:rFonts w:hint="eastAsia"/>
          <w:color w:val="auto"/>
          <w:sz w:val="32"/>
          <w:highlight w:val="none"/>
        </w:rPr>
        <w:t>2.阶段性目标</w:t>
      </w:r>
    </w:p>
    <w:p>
      <w:pPr>
        <w:spacing w:line="600" w:lineRule="exact"/>
        <w:ind w:firstLine="640"/>
        <w:rPr>
          <w:rFonts w:ascii="仿宋_GB2312" w:hAnsi="Arial" w:cs="宋体"/>
          <w:bCs/>
          <w:color w:val="auto"/>
          <w:sz w:val="32"/>
          <w:szCs w:val="32"/>
          <w:highlight w:val="none"/>
        </w:rPr>
      </w:pPr>
      <w:r>
        <w:rPr>
          <w:rFonts w:hint="eastAsia" w:ascii="仿宋_GB2312" w:hAnsi="Arial" w:cs="宋体"/>
          <w:bCs/>
          <w:color w:val="auto"/>
          <w:sz w:val="32"/>
          <w:szCs w:val="32"/>
          <w:highlight w:val="none"/>
        </w:rPr>
        <w:t>根据《中华人民共和国预算法》、《中共中央国务院关于全面实施预算绩效管理的意见》（中发〔2018〕34号）、《关于印发&lt;项目支出绩效评价管理办法&gt;的通知》（财预</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2020</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10号）</w:t>
      </w:r>
      <w:r>
        <w:rPr>
          <w:rFonts w:hint="eastAsia" w:ascii="仿宋_GB2312"/>
          <w:color w:val="auto"/>
          <w:sz w:val="32"/>
          <w:szCs w:val="32"/>
          <w:highlight w:val="none"/>
        </w:rPr>
        <w:t>等文件要求，</w:t>
      </w:r>
      <w:r>
        <w:rPr>
          <w:rFonts w:hint="eastAsia" w:ascii="仿宋_GB2312" w:hAnsi="Arial" w:cs="宋体"/>
          <w:bCs/>
          <w:color w:val="auto"/>
          <w:sz w:val="32"/>
          <w:szCs w:val="32"/>
          <w:highlight w:val="none"/>
        </w:rPr>
        <w:t>结合本项目实际，对绩效目标进行逐层分解、细化后的具体绩效指标如下：</w:t>
      </w:r>
    </w:p>
    <w:p>
      <w:pPr>
        <w:numPr>
          <w:ilvl w:val="0"/>
          <w:numId w:val="3"/>
        </w:numPr>
        <w:spacing w:line="600" w:lineRule="exact"/>
        <w:ind w:firstLine="640"/>
        <w:rPr>
          <w:color w:val="auto"/>
          <w:sz w:val="32"/>
          <w:szCs w:val="32"/>
          <w:highlight w:val="none"/>
        </w:rPr>
      </w:pPr>
      <w:r>
        <w:rPr>
          <w:rFonts w:hint="eastAsia"/>
          <w:color w:val="auto"/>
          <w:sz w:val="32"/>
          <w:szCs w:val="32"/>
          <w:highlight w:val="none"/>
        </w:rPr>
        <w:t>项目产出目标</w:t>
      </w:r>
    </w:p>
    <w:p>
      <w:pPr>
        <w:spacing w:line="600" w:lineRule="exact"/>
        <w:ind w:firstLine="640"/>
        <w:rPr>
          <w:color w:val="auto"/>
          <w:sz w:val="32"/>
          <w:szCs w:val="32"/>
          <w:highlight w:val="none"/>
        </w:rPr>
      </w:pPr>
      <w:r>
        <w:rPr>
          <w:rFonts w:hint="eastAsia"/>
          <w:color w:val="auto"/>
          <w:sz w:val="32"/>
          <w:szCs w:val="32"/>
          <w:highlight w:val="none"/>
        </w:rPr>
        <w:t>①数量指标</w:t>
      </w:r>
    </w:p>
    <w:p>
      <w:pPr>
        <w:spacing w:line="600" w:lineRule="exact"/>
        <w:ind w:firstLine="640"/>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lang w:eastAsia="zh-Hans"/>
        </w:rPr>
        <w:t>精神病患者服药人数</w:t>
      </w:r>
      <w:r>
        <w:rPr>
          <w:rFonts w:hint="eastAsia"/>
          <w:color w:val="auto"/>
          <w:sz w:val="32"/>
          <w:szCs w:val="32"/>
          <w:highlight w:val="none"/>
        </w:rPr>
        <w:t>”指标，预期指标值为“</w:t>
      </w:r>
      <w:r>
        <w:rPr>
          <w:rFonts w:hint="eastAsia" w:ascii="宋体" w:hAnsi="宋体" w:eastAsia="宋体"/>
          <w:color w:val="auto"/>
          <w:sz w:val="32"/>
          <w:szCs w:val="32"/>
          <w:highlight w:val="none"/>
        </w:rPr>
        <w:t>≥</w:t>
      </w:r>
      <w:r>
        <w:rPr>
          <w:rFonts w:hint="eastAsia" w:ascii="仿宋_GB2312"/>
          <w:color w:val="auto"/>
          <w:sz w:val="32"/>
          <w:szCs w:val="32"/>
          <w:highlight w:val="none"/>
          <w:lang w:eastAsia="zh-Hans"/>
        </w:rPr>
        <w:t>355.00人</w:t>
      </w:r>
      <w:r>
        <w:rPr>
          <w:rFonts w:hint="eastAsia"/>
          <w:color w:val="auto"/>
          <w:sz w:val="32"/>
          <w:szCs w:val="32"/>
          <w:highlight w:val="none"/>
        </w:rPr>
        <w:t>”；</w:t>
      </w:r>
    </w:p>
    <w:p>
      <w:pPr>
        <w:spacing w:line="600" w:lineRule="exact"/>
        <w:ind w:firstLine="640"/>
        <w:rPr>
          <w:rFonts w:hint="eastAsia" w:eastAsia="仿宋_GB2312"/>
          <w:color w:val="auto"/>
          <w:sz w:val="32"/>
          <w:szCs w:val="32"/>
          <w:highlight w:val="none"/>
          <w:lang w:eastAsia="zh-CN"/>
        </w:rPr>
      </w:pPr>
      <w:r>
        <w:rPr>
          <w:rFonts w:hint="eastAsia"/>
          <w:color w:val="auto"/>
          <w:sz w:val="32"/>
          <w:szCs w:val="32"/>
          <w:highlight w:val="none"/>
        </w:rPr>
        <w:t>“</w:t>
      </w:r>
      <w:r>
        <w:rPr>
          <w:rFonts w:hint="eastAsia" w:ascii="仿宋_GB2312"/>
          <w:color w:val="auto"/>
          <w:sz w:val="32"/>
          <w:szCs w:val="32"/>
          <w:highlight w:val="none"/>
          <w:lang w:eastAsia="zh-Hans"/>
        </w:rPr>
        <w:t>精神病患者住院人数</w:t>
      </w:r>
      <w:r>
        <w:rPr>
          <w:rFonts w:hint="eastAsia"/>
          <w:color w:val="auto"/>
          <w:sz w:val="32"/>
          <w:szCs w:val="32"/>
          <w:highlight w:val="none"/>
        </w:rPr>
        <w:t>”指标，预期指标值为“</w:t>
      </w:r>
      <w:r>
        <w:rPr>
          <w:rFonts w:hint="eastAsia" w:ascii="宋体" w:hAnsi="宋体" w:eastAsia="宋体"/>
          <w:color w:val="auto"/>
          <w:sz w:val="32"/>
          <w:szCs w:val="32"/>
          <w:highlight w:val="none"/>
        </w:rPr>
        <w:t>≥</w:t>
      </w:r>
      <w:r>
        <w:rPr>
          <w:rFonts w:hint="eastAsia" w:ascii="仿宋_GB2312"/>
          <w:color w:val="auto"/>
          <w:sz w:val="32"/>
          <w:szCs w:val="32"/>
          <w:highlight w:val="none"/>
          <w:lang w:eastAsia="zh-Hans"/>
        </w:rPr>
        <w:t>76.00人</w:t>
      </w:r>
      <w:r>
        <w:rPr>
          <w:rFonts w:hint="eastAsia"/>
          <w:color w:val="auto"/>
          <w:sz w:val="32"/>
          <w:szCs w:val="32"/>
          <w:highlight w:val="none"/>
        </w:rPr>
        <w:t>”</w:t>
      </w:r>
      <w:r>
        <w:rPr>
          <w:rFonts w:hint="eastAsia"/>
          <w:color w:val="auto"/>
          <w:sz w:val="32"/>
          <w:szCs w:val="32"/>
          <w:highlight w:val="none"/>
          <w:lang w:eastAsia="zh-CN"/>
        </w:rPr>
        <w:t>。</w:t>
      </w:r>
    </w:p>
    <w:p>
      <w:pPr>
        <w:spacing w:line="600" w:lineRule="exact"/>
        <w:ind w:firstLine="640"/>
        <w:rPr>
          <w:color w:val="auto"/>
          <w:sz w:val="32"/>
          <w:szCs w:val="32"/>
          <w:highlight w:val="none"/>
        </w:rPr>
      </w:pPr>
      <w:r>
        <w:rPr>
          <w:rFonts w:hint="eastAsia"/>
          <w:color w:val="auto"/>
          <w:sz w:val="32"/>
          <w:szCs w:val="32"/>
          <w:highlight w:val="none"/>
        </w:rPr>
        <w:t>②质量指标</w:t>
      </w:r>
    </w:p>
    <w:p>
      <w:pPr>
        <w:spacing w:line="600" w:lineRule="exact"/>
        <w:ind w:firstLine="640"/>
        <w:rPr>
          <w:rFonts w:hint="eastAsia" w:eastAsia="仿宋_GB2312"/>
          <w:color w:val="auto"/>
          <w:sz w:val="32"/>
          <w:szCs w:val="32"/>
          <w:highlight w:val="none"/>
          <w:lang w:eastAsia="zh-CN"/>
        </w:rPr>
      </w:pPr>
      <w:r>
        <w:rPr>
          <w:rFonts w:hint="eastAsia"/>
          <w:color w:val="auto"/>
          <w:sz w:val="32"/>
          <w:szCs w:val="32"/>
          <w:highlight w:val="none"/>
        </w:rPr>
        <w:t>“</w:t>
      </w:r>
      <w:r>
        <w:rPr>
          <w:rFonts w:hint="eastAsia" w:ascii="仿宋_GB2312"/>
          <w:color w:val="auto"/>
          <w:sz w:val="32"/>
          <w:szCs w:val="32"/>
          <w:highlight w:val="none"/>
          <w:lang w:eastAsia="zh-Hans"/>
        </w:rPr>
        <w:t>对符合条件精神病人服药住院补助覆盖率</w:t>
      </w:r>
      <w:r>
        <w:rPr>
          <w:rFonts w:hint="eastAsia"/>
          <w:color w:val="auto"/>
          <w:sz w:val="32"/>
          <w:szCs w:val="32"/>
          <w:highlight w:val="none"/>
        </w:rPr>
        <w:t>”指标，预期指标值为“</w:t>
      </w:r>
      <w:r>
        <w:rPr>
          <w:rFonts w:hint="eastAsia" w:ascii="仿宋_GB2312"/>
          <w:color w:val="auto"/>
          <w:sz w:val="32"/>
          <w:szCs w:val="32"/>
          <w:highlight w:val="none"/>
          <w:lang w:eastAsia="zh-Hans"/>
        </w:rPr>
        <w:t>=100.00%</w:t>
      </w:r>
      <w:r>
        <w:rPr>
          <w:rFonts w:hint="eastAsia"/>
          <w:color w:val="auto"/>
          <w:sz w:val="32"/>
          <w:szCs w:val="32"/>
          <w:highlight w:val="none"/>
        </w:rPr>
        <w:t>”</w:t>
      </w:r>
      <w:r>
        <w:rPr>
          <w:rFonts w:hint="eastAsia"/>
          <w:color w:val="auto"/>
          <w:sz w:val="32"/>
          <w:szCs w:val="32"/>
          <w:highlight w:val="none"/>
          <w:lang w:eastAsia="zh-CN"/>
        </w:rPr>
        <w:t>。</w:t>
      </w:r>
    </w:p>
    <w:p>
      <w:pPr>
        <w:spacing w:line="600" w:lineRule="exact"/>
        <w:ind w:firstLine="640"/>
        <w:rPr>
          <w:color w:val="auto"/>
          <w:sz w:val="32"/>
          <w:szCs w:val="32"/>
          <w:highlight w:val="none"/>
        </w:rPr>
      </w:pPr>
      <w:r>
        <w:rPr>
          <w:rFonts w:hint="eastAsia"/>
          <w:color w:val="auto"/>
          <w:sz w:val="32"/>
          <w:szCs w:val="32"/>
          <w:highlight w:val="none"/>
        </w:rPr>
        <w:t>③时效指标</w:t>
      </w:r>
    </w:p>
    <w:p>
      <w:pPr>
        <w:spacing w:line="600" w:lineRule="exact"/>
        <w:ind w:firstLine="640"/>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lang w:eastAsia="zh-Hans"/>
        </w:rPr>
        <w:t>项目完成时间</w:t>
      </w:r>
      <w:r>
        <w:rPr>
          <w:rFonts w:hint="eastAsia"/>
          <w:color w:val="auto"/>
          <w:sz w:val="32"/>
          <w:szCs w:val="32"/>
          <w:highlight w:val="none"/>
        </w:rPr>
        <w:t>”指标，预期指标值为“</w:t>
      </w:r>
      <w:r>
        <w:rPr>
          <w:rFonts w:hint="eastAsia" w:ascii="仿宋_GB2312"/>
          <w:color w:val="auto"/>
          <w:sz w:val="32"/>
          <w:szCs w:val="32"/>
          <w:highlight w:val="none"/>
          <w:lang w:eastAsia="zh-Hans"/>
        </w:rPr>
        <w:t>2022年3月31日</w:t>
      </w:r>
      <w:r>
        <w:rPr>
          <w:rFonts w:hint="eastAsia"/>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lang w:eastAsia="zh-Hans"/>
        </w:rPr>
        <w:t>补助资金发放及时率</w:t>
      </w:r>
      <w:r>
        <w:rPr>
          <w:rFonts w:hint="eastAsia"/>
          <w:color w:val="auto"/>
          <w:sz w:val="32"/>
          <w:szCs w:val="32"/>
          <w:highlight w:val="none"/>
        </w:rPr>
        <w:t>”指标，预期指标值为“</w:t>
      </w:r>
      <w:r>
        <w:rPr>
          <w:rFonts w:hint="eastAsia" w:ascii="仿宋_GB2312"/>
          <w:color w:val="auto"/>
          <w:sz w:val="32"/>
          <w:szCs w:val="32"/>
          <w:highlight w:val="none"/>
          <w:lang w:eastAsia="zh-Hans"/>
        </w:rPr>
        <w:t>=100.00%</w:t>
      </w:r>
      <w:r>
        <w:rPr>
          <w:rFonts w:hint="eastAsia"/>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④成本指标</w:t>
      </w:r>
    </w:p>
    <w:p>
      <w:pPr>
        <w:spacing w:line="600" w:lineRule="exact"/>
        <w:ind w:firstLine="640"/>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lang w:eastAsia="zh-Hans"/>
        </w:rPr>
        <w:t>精神病人服药成本</w:t>
      </w:r>
      <w:r>
        <w:rPr>
          <w:rFonts w:hint="eastAsia"/>
          <w:color w:val="auto"/>
          <w:sz w:val="32"/>
          <w:szCs w:val="32"/>
          <w:highlight w:val="none"/>
        </w:rPr>
        <w:t>”指标，预期指标值为“≤</w:t>
      </w:r>
      <w:r>
        <w:rPr>
          <w:rFonts w:hint="eastAsia" w:ascii="仿宋_GB2312"/>
          <w:color w:val="auto"/>
          <w:sz w:val="32"/>
          <w:szCs w:val="32"/>
          <w:highlight w:val="none"/>
          <w:lang w:eastAsia="zh-Hans"/>
        </w:rPr>
        <w:t>35.49万元</w:t>
      </w:r>
      <w:r>
        <w:rPr>
          <w:rFonts w:hint="eastAsia"/>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lang w:eastAsia="zh-Hans"/>
        </w:rPr>
        <w:t>精神病人住院成本</w:t>
      </w:r>
      <w:r>
        <w:rPr>
          <w:rFonts w:hint="eastAsia"/>
          <w:color w:val="auto"/>
          <w:sz w:val="32"/>
          <w:szCs w:val="32"/>
          <w:highlight w:val="none"/>
        </w:rPr>
        <w:t>”指标，预期指标值为“≤</w:t>
      </w:r>
      <w:r>
        <w:rPr>
          <w:rFonts w:hint="eastAsia" w:ascii="仿宋_GB2312"/>
          <w:color w:val="auto"/>
          <w:sz w:val="32"/>
          <w:szCs w:val="32"/>
          <w:highlight w:val="none"/>
          <w:lang w:eastAsia="zh-Hans"/>
        </w:rPr>
        <w:t>21.14万元</w:t>
      </w:r>
      <w:r>
        <w:rPr>
          <w:rFonts w:hint="eastAsia"/>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（2）项目效益目标</w:t>
      </w:r>
    </w:p>
    <w:p>
      <w:pPr>
        <w:spacing w:line="600" w:lineRule="exact"/>
        <w:ind w:firstLine="640"/>
        <w:rPr>
          <w:color w:val="auto"/>
          <w:sz w:val="32"/>
          <w:szCs w:val="32"/>
          <w:highlight w:val="none"/>
        </w:rPr>
      </w:pPr>
      <w:r>
        <w:rPr>
          <w:rFonts w:hint="eastAsia"/>
          <w:color w:val="auto"/>
          <w:sz w:val="32"/>
          <w:szCs w:val="32"/>
          <w:highlight w:val="none"/>
        </w:rPr>
        <w:t>①经济效益指标</w:t>
      </w:r>
    </w:p>
    <w:p>
      <w:pPr>
        <w:spacing w:line="600" w:lineRule="exact"/>
        <w:ind w:firstLine="640"/>
        <w:rPr>
          <w:color w:val="auto"/>
          <w:sz w:val="32"/>
          <w:szCs w:val="32"/>
          <w:highlight w:val="none"/>
        </w:rPr>
      </w:pPr>
      <w:r>
        <w:rPr>
          <w:rFonts w:hint="eastAsia" w:ascii="仿宋_GB2312" w:hAnsi="Times New Roman" w:cs="Times New Roman"/>
          <w:color w:val="auto"/>
          <w:sz w:val="32"/>
          <w:szCs w:val="32"/>
          <w:highlight w:val="none"/>
          <w:lang w:eastAsia="zh-Hans"/>
        </w:rPr>
        <w:t>无此项指标</w:t>
      </w:r>
      <w:r>
        <w:rPr>
          <w:rFonts w:hint="eastAsia"/>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②社会效益指标</w:t>
      </w:r>
    </w:p>
    <w:p>
      <w:pPr>
        <w:spacing w:line="600" w:lineRule="exact"/>
        <w:ind w:firstLine="640"/>
        <w:rPr>
          <w:rFonts w:hint="eastAsia" w:eastAsia="仿宋_GB2312"/>
          <w:color w:val="auto"/>
          <w:sz w:val="32"/>
          <w:szCs w:val="32"/>
          <w:highlight w:val="none"/>
          <w:lang w:eastAsia="zh-CN"/>
        </w:rPr>
      </w:pPr>
      <w:r>
        <w:rPr>
          <w:rFonts w:hint="eastAsia"/>
          <w:color w:val="auto"/>
          <w:sz w:val="32"/>
          <w:szCs w:val="32"/>
          <w:highlight w:val="none"/>
        </w:rPr>
        <w:t>“</w:t>
      </w:r>
      <w:r>
        <w:rPr>
          <w:rFonts w:hint="eastAsia" w:ascii="仿宋_GB2312"/>
          <w:color w:val="auto"/>
          <w:sz w:val="32"/>
          <w:szCs w:val="32"/>
          <w:highlight w:val="none"/>
          <w:lang w:eastAsia="zh-Hans"/>
        </w:rPr>
        <w:t>残疾人生活状况</w:t>
      </w:r>
      <w:r>
        <w:rPr>
          <w:rFonts w:hint="eastAsia"/>
          <w:color w:val="auto"/>
          <w:sz w:val="32"/>
          <w:szCs w:val="32"/>
          <w:highlight w:val="none"/>
        </w:rPr>
        <w:t>”指标，预期指标值为“</w:t>
      </w:r>
      <w:r>
        <w:rPr>
          <w:rFonts w:hint="eastAsia" w:ascii="仿宋_GB2312"/>
          <w:color w:val="auto"/>
          <w:sz w:val="32"/>
          <w:szCs w:val="32"/>
          <w:highlight w:val="none"/>
          <w:lang w:eastAsia="zh-Hans"/>
        </w:rPr>
        <w:t>有所改善</w:t>
      </w:r>
      <w:r>
        <w:rPr>
          <w:rFonts w:hint="eastAsia"/>
          <w:color w:val="auto"/>
          <w:sz w:val="32"/>
          <w:szCs w:val="32"/>
          <w:highlight w:val="none"/>
        </w:rPr>
        <w:t>”</w:t>
      </w:r>
      <w:r>
        <w:rPr>
          <w:rFonts w:hint="eastAsia"/>
          <w:color w:val="auto"/>
          <w:sz w:val="32"/>
          <w:szCs w:val="32"/>
          <w:highlight w:val="none"/>
          <w:lang w:eastAsia="zh-CN"/>
        </w:rPr>
        <w:t>。</w:t>
      </w:r>
    </w:p>
    <w:p>
      <w:pPr>
        <w:spacing w:line="600" w:lineRule="exact"/>
        <w:ind w:firstLine="640"/>
        <w:rPr>
          <w:color w:val="auto"/>
          <w:sz w:val="32"/>
          <w:szCs w:val="32"/>
          <w:highlight w:val="none"/>
        </w:rPr>
      </w:pPr>
      <w:r>
        <w:rPr>
          <w:rFonts w:hint="eastAsia"/>
          <w:color w:val="auto"/>
          <w:sz w:val="32"/>
          <w:szCs w:val="32"/>
          <w:highlight w:val="none"/>
        </w:rPr>
        <w:t>③生态效益指标</w:t>
      </w:r>
    </w:p>
    <w:p>
      <w:pPr>
        <w:spacing w:line="600" w:lineRule="exact"/>
        <w:ind w:firstLine="640"/>
        <w:rPr>
          <w:color w:val="auto"/>
          <w:sz w:val="32"/>
          <w:szCs w:val="32"/>
          <w:highlight w:val="none"/>
        </w:rPr>
      </w:pPr>
      <w:r>
        <w:rPr>
          <w:rFonts w:hint="eastAsia" w:ascii="仿宋_GB2312" w:hAnsi="Times New Roman" w:cs="Times New Roman"/>
          <w:color w:val="auto"/>
          <w:sz w:val="32"/>
          <w:szCs w:val="32"/>
          <w:highlight w:val="none"/>
          <w:lang w:eastAsia="zh-Hans"/>
        </w:rPr>
        <w:t>无此项指标</w:t>
      </w:r>
      <w:r>
        <w:rPr>
          <w:rFonts w:hint="eastAsia"/>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④可持续影响指标</w:t>
      </w:r>
    </w:p>
    <w:p>
      <w:pPr>
        <w:spacing w:line="600" w:lineRule="exact"/>
        <w:ind w:firstLine="640"/>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lang w:eastAsia="zh-Hans"/>
        </w:rPr>
        <w:t>降低精神病患者肇事肇祸危害</w:t>
      </w:r>
      <w:r>
        <w:rPr>
          <w:rFonts w:hint="eastAsia"/>
          <w:color w:val="auto"/>
          <w:sz w:val="32"/>
          <w:szCs w:val="32"/>
          <w:highlight w:val="none"/>
        </w:rPr>
        <w:t>”指标，预期指标值为“</w:t>
      </w:r>
      <w:r>
        <w:rPr>
          <w:rFonts w:hint="eastAsia" w:ascii="仿宋_GB2312"/>
          <w:color w:val="auto"/>
          <w:sz w:val="32"/>
          <w:szCs w:val="32"/>
          <w:highlight w:val="none"/>
          <w:lang w:eastAsia="zh-Hans"/>
        </w:rPr>
        <w:t>有所降低</w:t>
      </w:r>
      <w:r>
        <w:rPr>
          <w:rFonts w:hint="eastAsia"/>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（3）相关满意度目标</w:t>
      </w:r>
    </w:p>
    <w:p>
      <w:pPr>
        <w:spacing w:line="600" w:lineRule="exact"/>
        <w:ind w:firstLine="640"/>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lang w:eastAsia="zh-Hans"/>
        </w:rPr>
        <w:t>残疾人及亲属满意度</w:t>
      </w:r>
      <w:r>
        <w:rPr>
          <w:rFonts w:hint="eastAsia"/>
          <w:color w:val="auto"/>
          <w:sz w:val="32"/>
          <w:szCs w:val="32"/>
          <w:highlight w:val="none"/>
        </w:rPr>
        <w:t>”指标，预期指标值为“</w:t>
      </w:r>
      <w:r>
        <w:rPr>
          <w:rFonts w:hint="eastAsia" w:ascii="宋体" w:hAnsi="宋体" w:eastAsia="宋体"/>
          <w:color w:val="auto"/>
          <w:sz w:val="32"/>
          <w:szCs w:val="32"/>
          <w:highlight w:val="none"/>
        </w:rPr>
        <w:t>≥</w:t>
      </w:r>
      <w:r>
        <w:rPr>
          <w:rFonts w:hint="eastAsia" w:ascii="仿宋_GB2312"/>
          <w:color w:val="auto"/>
          <w:sz w:val="32"/>
          <w:szCs w:val="32"/>
          <w:highlight w:val="none"/>
          <w:lang w:eastAsia="zh-Hans"/>
        </w:rPr>
        <w:t>90.00%</w:t>
      </w:r>
      <w:r>
        <w:rPr>
          <w:rFonts w:hint="eastAsia"/>
          <w:color w:val="auto"/>
          <w:sz w:val="32"/>
          <w:szCs w:val="32"/>
          <w:highlight w:val="none"/>
        </w:rPr>
        <w:t>”。</w:t>
      </w:r>
    </w:p>
    <w:p>
      <w:pPr>
        <w:pStyle w:val="3"/>
        <w:spacing w:line="600" w:lineRule="exact"/>
        <w:ind w:firstLine="640"/>
        <w:rPr>
          <w:color w:val="auto"/>
          <w:szCs w:val="32"/>
          <w:highlight w:val="none"/>
        </w:rPr>
      </w:pPr>
      <w:r>
        <w:rPr>
          <w:rFonts w:hint="eastAsia"/>
          <w:color w:val="auto"/>
          <w:szCs w:val="32"/>
          <w:highlight w:val="none"/>
        </w:rPr>
        <w:t>二、绩效评价工作开展情况</w:t>
      </w:r>
    </w:p>
    <w:p>
      <w:pPr>
        <w:pStyle w:val="4"/>
        <w:numPr>
          <w:ilvl w:val="0"/>
          <w:numId w:val="4"/>
        </w:numPr>
        <w:spacing w:line="600" w:lineRule="exact"/>
        <w:ind w:firstLine="643"/>
        <w:rPr>
          <w:rFonts w:ascii="楷体_GB2312" w:eastAsia="楷体_GB2312"/>
          <w:color w:val="auto"/>
          <w:szCs w:val="32"/>
          <w:highlight w:val="none"/>
        </w:rPr>
      </w:pPr>
      <w:bookmarkStart w:id="1" w:name="_Toc26632"/>
      <w:bookmarkStart w:id="2" w:name="_Toc21664"/>
      <w:bookmarkStart w:id="3" w:name="_Toc5258"/>
      <w:bookmarkStart w:id="4" w:name="_Toc22922"/>
      <w:bookmarkStart w:id="5" w:name="_Toc22169_WPSOffice_Level2"/>
      <w:bookmarkStart w:id="6" w:name="_Toc480473081"/>
      <w:bookmarkStart w:id="7" w:name="_Toc12868"/>
      <w:bookmarkStart w:id="8" w:name="_Toc5462343"/>
      <w:r>
        <w:rPr>
          <w:rFonts w:hint="eastAsia" w:ascii="楷体_GB2312" w:eastAsia="楷体_GB2312"/>
          <w:color w:val="auto"/>
          <w:szCs w:val="32"/>
          <w:highlight w:val="none"/>
        </w:rPr>
        <w:t>绩效评价的目的</w:t>
      </w:r>
      <w:bookmarkEnd w:id="1"/>
      <w:bookmarkEnd w:id="2"/>
      <w:bookmarkEnd w:id="3"/>
      <w:bookmarkEnd w:id="4"/>
      <w:bookmarkEnd w:id="5"/>
      <w:bookmarkEnd w:id="6"/>
      <w:bookmarkEnd w:id="7"/>
      <w:bookmarkEnd w:id="8"/>
      <w:r>
        <w:rPr>
          <w:rFonts w:hint="eastAsia" w:ascii="楷体_GB2312" w:eastAsia="楷体_GB2312"/>
          <w:color w:val="auto"/>
          <w:szCs w:val="32"/>
          <w:highlight w:val="none"/>
        </w:rPr>
        <w:t>、对象和范围</w:t>
      </w:r>
    </w:p>
    <w:p>
      <w:pPr>
        <w:pStyle w:val="5"/>
        <w:spacing w:line="600" w:lineRule="exact"/>
        <w:ind w:firstLine="643"/>
        <w:rPr>
          <w:color w:val="auto"/>
          <w:sz w:val="32"/>
          <w:highlight w:val="none"/>
        </w:rPr>
      </w:pPr>
      <w:r>
        <w:rPr>
          <w:rFonts w:hint="eastAsia"/>
          <w:color w:val="auto"/>
          <w:sz w:val="32"/>
          <w:highlight w:val="none"/>
        </w:rPr>
        <w:t>1.</w:t>
      </w:r>
      <w:r>
        <w:rPr>
          <w:rFonts w:hint="eastAsia" w:hAnsi="楷体" w:cs="楷体"/>
          <w:color w:val="auto"/>
          <w:sz w:val="32"/>
          <w:highlight w:val="none"/>
        </w:rPr>
        <w:t>绩效评价的目的</w:t>
      </w:r>
    </w:p>
    <w:p>
      <w:pPr>
        <w:spacing w:line="600" w:lineRule="exact"/>
        <w:ind w:firstLine="640"/>
        <w:rPr>
          <w:color w:val="auto"/>
          <w:sz w:val="32"/>
          <w:szCs w:val="32"/>
          <w:highlight w:val="none"/>
        </w:rPr>
      </w:pPr>
      <w:r>
        <w:rPr>
          <w:rFonts w:hint="eastAsia" w:ascii="仿宋_GB2312" w:hAnsi="仿宋_GB2312" w:cs="仿宋_GB2312"/>
          <w:color w:val="auto"/>
          <w:sz w:val="32"/>
          <w:szCs w:val="32"/>
          <w:highlight w:val="none"/>
        </w:rPr>
        <w:t>本次</w:t>
      </w:r>
      <w:r>
        <w:rPr>
          <w:rFonts w:hint="eastAsia"/>
          <w:color w:val="auto"/>
          <w:sz w:val="32"/>
          <w:szCs w:val="32"/>
          <w:highlight w:val="none"/>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5"/>
        <w:spacing w:line="600" w:lineRule="exact"/>
        <w:ind w:firstLine="643"/>
        <w:rPr>
          <w:color w:val="auto"/>
          <w:sz w:val="32"/>
          <w:highlight w:val="none"/>
        </w:rPr>
      </w:pPr>
      <w:r>
        <w:rPr>
          <w:rFonts w:hint="eastAsia"/>
          <w:color w:val="auto"/>
          <w:sz w:val="32"/>
          <w:highlight w:val="none"/>
        </w:rPr>
        <w:t>2.绩效评价的对象和范围</w:t>
      </w:r>
    </w:p>
    <w:p>
      <w:pPr>
        <w:spacing w:line="600" w:lineRule="exact"/>
        <w:ind w:firstLine="640"/>
        <w:rPr>
          <w:rFonts w:ascii="仿宋_GB2312"/>
          <w:color w:val="auto"/>
          <w:sz w:val="32"/>
          <w:szCs w:val="32"/>
          <w:highlight w:val="none"/>
        </w:rPr>
      </w:pPr>
      <w:r>
        <w:rPr>
          <w:rFonts w:hint="eastAsia" w:ascii="仿宋_GB2312" w:hAnsi="仿宋_GB2312" w:cs="仿宋_GB2312"/>
          <w:color w:val="auto"/>
          <w:sz w:val="32"/>
          <w:szCs w:val="32"/>
          <w:highlight w:val="none"/>
        </w:rPr>
        <w:t>本次绩效评价遵循财政部</w:t>
      </w:r>
      <w:r>
        <w:rPr>
          <w:rFonts w:hint="eastAsia" w:ascii="仿宋_GB2312" w:hAnsi="Arial" w:cs="宋体"/>
          <w:bCs/>
          <w:color w:val="auto"/>
          <w:sz w:val="32"/>
          <w:szCs w:val="32"/>
          <w:highlight w:val="none"/>
        </w:rPr>
        <w:t>《关于印发&lt;项目支出绩效评价管理办法&gt;的通知》（财预</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2020</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10号）</w:t>
      </w:r>
      <w:r>
        <w:rPr>
          <w:rFonts w:hint="eastAsia" w:ascii="仿宋_GB2312" w:hAnsi="仿宋_GB2312" w:cs="仿宋_GB2312"/>
          <w:color w:val="auto"/>
          <w:sz w:val="32"/>
          <w:szCs w:val="32"/>
          <w:highlight w:val="none"/>
          <w:lang w:eastAsia="zh-Hans"/>
        </w:rPr>
        <w:t>以及</w:t>
      </w:r>
      <w:r>
        <w:rPr>
          <w:rFonts w:hint="eastAsia" w:ascii="仿宋_GB2312" w:hAnsi="仿宋_GB2312" w:cs="仿宋_GB2312"/>
          <w:color w:val="auto"/>
          <w:sz w:val="32"/>
          <w:szCs w:val="32"/>
          <w:highlight w:val="none"/>
        </w:rPr>
        <w:t>自治区财政厅《自治区财政支出绩效评价管理暂行办法》（新财预〔2018〕189号）等文件规定，</w:t>
      </w:r>
      <w:r>
        <w:rPr>
          <w:rFonts w:hint="eastAsia" w:ascii="仿宋_GB2312"/>
          <w:color w:val="auto"/>
          <w:sz w:val="32"/>
          <w:szCs w:val="32"/>
          <w:highlight w:val="none"/>
        </w:rPr>
        <w:t>对202</w:t>
      </w:r>
      <w:r>
        <w:rPr>
          <w:rFonts w:hint="eastAsia" w:ascii="仿宋_GB2312"/>
          <w:color w:val="auto"/>
          <w:sz w:val="32"/>
          <w:szCs w:val="32"/>
          <w:highlight w:val="none"/>
          <w:lang w:val="en-US" w:eastAsia="zh-CN"/>
        </w:rPr>
        <w:t>2</w:t>
      </w:r>
      <w:r>
        <w:rPr>
          <w:rFonts w:hint="eastAsia" w:ascii="仿宋_GB2312"/>
          <w:color w:val="auto"/>
          <w:sz w:val="32"/>
          <w:szCs w:val="32"/>
          <w:highlight w:val="none"/>
        </w:rPr>
        <w:t>年度我单位实施的</w:t>
      </w:r>
      <w:r>
        <w:rPr>
          <w:rFonts w:hint="eastAsia" w:ascii="仿宋_GB2312"/>
          <w:color w:val="auto"/>
          <w:sz w:val="32"/>
          <w:szCs w:val="32"/>
          <w:highlight w:val="none"/>
          <w:lang w:val="en-US" w:eastAsia="zh-CN"/>
        </w:rPr>
        <w:t>精神残疾人医疗救助</w:t>
      </w:r>
      <w:r>
        <w:rPr>
          <w:rFonts w:hint="eastAsia" w:ascii="仿宋_GB2312"/>
          <w:color w:val="auto"/>
          <w:sz w:val="32"/>
          <w:szCs w:val="32"/>
          <w:highlight w:val="none"/>
        </w:rPr>
        <w:t>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4"/>
        <w:numPr>
          <w:ilvl w:val="0"/>
          <w:numId w:val="4"/>
        </w:numPr>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评价工作简述</w:t>
      </w:r>
    </w:p>
    <w:p>
      <w:pPr>
        <w:pStyle w:val="5"/>
        <w:spacing w:line="600" w:lineRule="exact"/>
        <w:ind w:firstLine="643"/>
        <w:rPr>
          <w:color w:val="auto"/>
          <w:sz w:val="32"/>
          <w:highlight w:val="none"/>
        </w:rPr>
      </w:pPr>
      <w:r>
        <w:rPr>
          <w:rFonts w:hint="eastAsia"/>
          <w:color w:val="auto"/>
          <w:sz w:val="32"/>
          <w:highlight w:val="none"/>
        </w:rPr>
        <w:t>1.绩效评价原则</w:t>
      </w:r>
    </w:p>
    <w:p>
      <w:pPr>
        <w:spacing w:line="600" w:lineRule="exact"/>
        <w:ind w:firstLine="640"/>
        <w:rPr>
          <w:color w:val="auto"/>
          <w:sz w:val="32"/>
          <w:szCs w:val="32"/>
          <w:highlight w:val="none"/>
        </w:rPr>
      </w:pPr>
      <w:r>
        <w:rPr>
          <w:rFonts w:hint="eastAsia"/>
          <w:color w:val="auto"/>
          <w:sz w:val="32"/>
          <w:szCs w:val="32"/>
          <w:highlight w:val="none"/>
        </w:rPr>
        <w:t>依据</w:t>
      </w:r>
      <w:r>
        <w:rPr>
          <w:rFonts w:hint="eastAsia" w:hAnsi="Arial" w:cs="宋体"/>
          <w:bCs/>
          <w:color w:val="auto"/>
          <w:sz w:val="32"/>
          <w:szCs w:val="32"/>
          <w:highlight w:val="none"/>
        </w:rPr>
        <w:t>《中华人民共和国预算法》、</w:t>
      </w:r>
      <w:r>
        <w:rPr>
          <w:rFonts w:hint="eastAsia" w:ascii="仿宋_GB2312" w:hAnsi="Arial" w:cs="宋体"/>
          <w:bCs/>
          <w:color w:val="auto"/>
          <w:sz w:val="32"/>
          <w:szCs w:val="32"/>
          <w:highlight w:val="none"/>
        </w:rPr>
        <w:t>《关于印发&lt;项目支出绩效评价管理办法&gt;的通知》（财预</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2020</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10号）</w:t>
      </w:r>
      <w:r>
        <w:rPr>
          <w:rFonts w:hint="eastAsia"/>
          <w:color w:val="auto"/>
          <w:sz w:val="32"/>
          <w:szCs w:val="32"/>
          <w:highlight w:val="none"/>
        </w:rPr>
        <w:t>等法规和政策文件要求，本次绩效评价秉承科学规范、公正公开、分级分类、绩效相关等原则，按照从投入、过程到产出效果和影响的绩效逻辑路径，结合</w:t>
      </w:r>
      <w:r>
        <w:rPr>
          <w:rFonts w:hint="eastAsia" w:ascii="仿宋_GB2312"/>
          <w:color w:val="auto"/>
          <w:sz w:val="32"/>
          <w:szCs w:val="32"/>
          <w:highlight w:val="none"/>
          <w:lang w:val="en-US" w:eastAsia="zh-CN"/>
        </w:rPr>
        <w:t>精神残疾人医疗救助</w:t>
      </w:r>
      <w:r>
        <w:rPr>
          <w:rFonts w:hint="eastAsia"/>
          <w:color w:val="auto"/>
          <w:sz w:val="32"/>
          <w:szCs w:val="32"/>
          <w:highlight w:val="none"/>
        </w:rPr>
        <w:t>项目实际开展情况，运用定量和定性分析相结合的方法，总结经验做法，反思项目实施和管理中的问题，以切实提升财政资金管理的科学化、规范化和精细化水平。</w:t>
      </w:r>
    </w:p>
    <w:p>
      <w:pPr>
        <w:spacing w:line="600" w:lineRule="exact"/>
        <w:ind w:firstLine="640"/>
        <w:rPr>
          <w:color w:val="auto"/>
          <w:sz w:val="32"/>
          <w:szCs w:val="32"/>
          <w:highlight w:val="none"/>
        </w:rPr>
      </w:pPr>
      <w:r>
        <w:rPr>
          <w:rFonts w:hint="eastAsia"/>
          <w:color w:val="auto"/>
          <w:sz w:val="32"/>
          <w:szCs w:val="32"/>
          <w:highlight w:val="none"/>
        </w:rPr>
        <w:t>根据以上原则，绩效评价遵循如下具体要求：</w:t>
      </w:r>
    </w:p>
    <w:p>
      <w:pPr>
        <w:spacing w:line="600" w:lineRule="exact"/>
        <w:ind w:firstLine="640"/>
        <w:rPr>
          <w:color w:val="auto"/>
          <w:sz w:val="32"/>
          <w:szCs w:val="32"/>
          <w:highlight w:val="none"/>
        </w:rPr>
      </w:pPr>
      <w:r>
        <w:rPr>
          <w:rFonts w:hint="eastAsia"/>
          <w:color w:val="auto"/>
          <w:sz w:val="32"/>
          <w:szCs w:val="32"/>
          <w:highlight w:val="none"/>
        </w:rPr>
        <w:t>（1）在数据采集时，采取客观数据主管部门审查、社会中介组织复查与问卷调查相结合的形式，以保证各项指标的真实性。</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（2）保证评价结果的真实性、公正性，提高评价报告的公信力。</w:t>
      </w:r>
    </w:p>
    <w:p>
      <w:pPr>
        <w:spacing w:line="600" w:lineRule="exact"/>
        <w:ind w:firstLine="640"/>
        <w:rPr>
          <w:color w:val="auto"/>
          <w:sz w:val="32"/>
          <w:szCs w:val="32"/>
          <w:highlight w:val="none"/>
        </w:rPr>
      </w:pPr>
      <w:r>
        <w:rPr>
          <w:rFonts w:hint="eastAsia"/>
          <w:color w:val="auto"/>
          <w:sz w:val="32"/>
          <w:szCs w:val="32"/>
          <w:highlight w:val="none"/>
        </w:rPr>
        <w:t>（3）绩效评价报告简明扼要，除对绩效评价的过程、结果描述外，还总结经验、指出问题，并就共性问题提出可操作性改进建议。</w:t>
      </w:r>
    </w:p>
    <w:p>
      <w:pPr>
        <w:pStyle w:val="5"/>
        <w:spacing w:line="600" w:lineRule="exact"/>
        <w:ind w:firstLine="643"/>
        <w:rPr>
          <w:color w:val="auto"/>
          <w:sz w:val="32"/>
          <w:highlight w:val="none"/>
        </w:rPr>
      </w:pPr>
      <w:bookmarkStart w:id="9" w:name="_Toc1913"/>
      <w:bookmarkStart w:id="10" w:name="_Toc428278230"/>
      <w:bookmarkStart w:id="11" w:name="_Toc419984722"/>
      <w:bookmarkStart w:id="12" w:name="_Toc26131"/>
      <w:r>
        <w:rPr>
          <w:rFonts w:hint="eastAsia"/>
          <w:color w:val="auto"/>
          <w:sz w:val="32"/>
          <w:highlight w:val="none"/>
        </w:rPr>
        <w:t>2.绩效评价指标体系及绩效评价</w:t>
      </w:r>
      <w:bookmarkEnd w:id="9"/>
      <w:bookmarkEnd w:id="10"/>
      <w:bookmarkEnd w:id="11"/>
      <w:bookmarkEnd w:id="12"/>
      <w:r>
        <w:rPr>
          <w:rFonts w:hint="eastAsia"/>
          <w:color w:val="auto"/>
          <w:sz w:val="32"/>
          <w:highlight w:val="none"/>
        </w:rPr>
        <w:t>标准</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绩效评价指标体系根据财政部</w:t>
      </w:r>
      <w:r>
        <w:rPr>
          <w:rFonts w:hint="eastAsia" w:ascii="仿宋_GB2312" w:hAnsi="Arial" w:cs="宋体"/>
          <w:bCs/>
          <w:color w:val="auto"/>
          <w:sz w:val="32"/>
          <w:szCs w:val="32"/>
          <w:highlight w:val="none"/>
        </w:rPr>
        <w:t>《关于印发&lt;项目支出绩效评价管理办法&gt;的通知》（财预</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2020</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10号）、</w:t>
      </w:r>
      <w:r>
        <w:rPr>
          <w:rFonts w:hint="eastAsia" w:ascii="仿宋_GB2312" w:hAnsi="仿宋_GB2312" w:cs="仿宋_GB2312"/>
          <w:color w:val="auto"/>
          <w:sz w:val="32"/>
          <w:szCs w:val="32"/>
          <w:highlight w:val="none"/>
        </w:rPr>
        <w:t>自治区财政厅《自治区财政支出绩效评价管理暂行办法》（新财预〔2018〕189号）</w:t>
      </w:r>
      <w:r>
        <w:rPr>
          <w:rFonts w:hint="eastAsia" w:ascii="仿宋_GB2312"/>
          <w:color w:val="auto"/>
          <w:sz w:val="32"/>
          <w:szCs w:val="32"/>
          <w:highlight w:val="none"/>
        </w:rPr>
        <w:t>等文件要求，结合本项目特点，在与专家组充分协商的基础上，评价工作组细化了该项目的绩效评价指标体系（详见附表1）：</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一级指标为：决策、过程、产出、效益。</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二级指标为：项目立项、绩效目标、资金投入、资金管理、组织实施、产出数量、产出质量、产出时效、产出成本、项目效益。</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5"/>
        <w:spacing w:line="600" w:lineRule="exact"/>
        <w:ind w:firstLine="643"/>
        <w:rPr>
          <w:color w:val="auto"/>
          <w:sz w:val="32"/>
          <w:highlight w:val="none"/>
        </w:rPr>
      </w:pPr>
      <w:r>
        <w:rPr>
          <w:rFonts w:hint="eastAsia"/>
          <w:color w:val="auto"/>
          <w:sz w:val="32"/>
          <w:highlight w:val="none"/>
        </w:rPr>
        <w:t>3.评价方法</w:t>
      </w:r>
    </w:p>
    <w:p>
      <w:pPr>
        <w:pStyle w:val="22"/>
        <w:tabs>
          <w:tab w:val="left" w:pos="1559"/>
        </w:tabs>
        <w:adjustRightInd w:val="0"/>
        <w:snapToGrid w:val="0"/>
        <w:spacing w:line="600" w:lineRule="exact"/>
        <w:ind w:firstLine="640"/>
        <w:rPr>
          <w:rFonts w:ascii="仿宋_GB2312" w:hAnsi="仿宋_GB2312" w:cs="仿宋_GB2312"/>
          <w:bCs/>
          <w:color w:val="auto"/>
          <w:sz w:val="32"/>
          <w:szCs w:val="32"/>
          <w:highlight w:val="none"/>
        </w:rPr>
      </w:pPr>
      <w:r>
        <w:rPr>
          <w:rFonts w:hint="eastAsia" w:ascii="仿宋_GB2312" w:hAnsi="仿宋_GB2312" w:cs="仿宋_GB2312"/>
          <w:bCs/>
          <w:color w:val="auto"/>
          <w:sz w:val="32"/>
          <w:szCs w:val="32"/>
          <w:highlight w:val="none"/>
        </w:rPr>
        <w:t>本次评价采取定量与定性评价相结合的方式，采用比较法、公众评判法对</w:t>
      </w:r>
      <w:r>
        <w:rPr>
          <w:rFonts w:hint="eastAsia"/>
          <w:color w:val="auto"/>
          <w:sz w:val="32"/>
          <w:szCs w:val="32"/>
          <w:highlight w:val="none"/>
        </w:rPr>
        <w:t>项目实施过程以及预期绩效目标完成情况进行全面、系统的评价，</w:t>
      </w:r>
      <w:r>
        <w:rPr>
          <w:rFonts w:hint="eastAsia" w:ascii="仿宋_GB2312" w:hAnsi="仿宋_GB2312" w:cs="仿宋_GB2312"/>
          <w:bCs/>
          <w:color w:val="auto"/>
          <w:sz w:val="32"/>
          <w:szCs w:val="32"/>
          <w:highlight w:val="none"/>
        </w:rPr>
        <w:t>总分由各项指标得分汇总形成。</w:t>
      </w:r>
    </w:p>
    <w:p>
      <w:pPr>
        <w:pStyle w:val="22"/>
        <w:tabs>
          <w:tab w:val="left" w:pos="1559"/>
        </w:tabs>
        <w:adjustRightInd w:val="0"/>
        <w:snapToGrid w:val="0"/>
        <w:spacing w:line="600" w:lineRule="exact"/>
        <w:ind w:firstLine="640"/>
        <w:rPr>
          <w:rFonts w:ascii="仿宋_GB2312" w:hAnsi="仿宋_GB2312" w:cs="仿宋_GB2312"/>
          <w:bCs/>
          <w:color w:val="auto"/>
          <w:sz w:val="32"/>
          <w:szCs w:val="32"/>
          <w:highlight w:val="none"/>
        </w:rPr>
      </w:pPr>
      <w:r>
        <w:rPr>
          <w:rFonts w:hint="eastAsia" w:ascii="仿宋_GB2312" w:hAnsi="仿宋_GB2312" w:cs="仿宋_GB2312"/>
          <w:bCs/>
          <w:color w:val="auto"/>
          <w:sz w:val="32"/>
          <w:szCs w:val="32"/>
          <w:highlight w:val="none"/>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2"/>
        <w:tabs>
          <w:tab w:val="left" w:pos="1559"/>
        </w:tabs>
        <w:adjustRightInd w:val="0"/>
        <w:snapToGrid w:val="0"/>
        <w:spacing w:line="600" w:lineRule="exact"/>
        <w:ind w:firstLine="640"/>
        <w:rPr>
          <w:rFonts w:ascii="仿宋_GB2312" w:hAnsi="仿宋_GB2312" w:cs="仿宋_GB2312"/>
          <w:bCs/>
          <w:color w:val="auto"/>
          <w:sz w:val="32"/>
          <w:szCs w:val="32"/>
          <w:highlight w:val="none"/>
        </w:rPr>
      </w:pPr>
      <w:r>
        <w:rPr>
          <w:rFonts w:hint="eastAsia" w:ascii="仿宋_GB2312" w:hAnsi="仿宋_GB2312" w:cs="仿宋_GB2312"/>
          <w:bCs/>
          <w:color w:val="auto"/>
          <w:sz w:val="32"/>
          <w:szCs w:val="32"/>
          <w:highlight w:val="none"/>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5"/>
        <w:spacing w:line="600" w:lineRule="exact"/>
        <w:ind w:firstLine="643"/>
        <w:rPr>
          <w:color w:val="auto"/>
          <w:sz w:val="32"/>
          <w:highlight w:val="none"/>
        </w:rPr>
      </w:pPr>
      <w:r>
        <w:rPr>
          <w:rFonts w:hint="eastAsia"/>
          <w:color w:val="auto"/>
          <w:sz w:val="32"/>
          <w:highlight w:val="none"/>
        </w:rPr>
        <w:t>4.评价标准</w:t>
      </w:r>
    </w:p>
    <w:p>
      <w:pPr>
        <w:spacing w:line="600" w:lineRule="exact"/>
        <w:ind w:firstLine="640"/>
        <w:rPr>
          <w:color w:val="auto"/>
          <w:sz w:val="32"/>
          <w:szCs w:val="32"/>
          <w:highlight w:val="none"/>
        </w:rPr>
      </w:pPr>
      <w:r>
        <w:rPr>
          <w:rFonts w:hint="eastAsia" w:ascii="仿宋_GB2312" w:hAnsi="仿宋_GB2312" w:cs="仿宋_GB2312"/>
          <w:bCs/>
          <w:color w:val="auto"/>
          <w:sz w:val="32"/>
          <w:szCs w:val="32"/>
          <w:highlight w:val="none"/>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spacing w:line="600" w:lineRule="exact"/>
        <w:ind w:left="420" w:firstLine="0" w:firstLineChars="0"/>
        <w:rPr>
          <w:color w:val="auto"/>
          <w:szCs w:val="32"/>
          <w:highlight w:val="none"/>
        </w:rPr>
      </w:pPr>
      <w:r>
        <w:rPr>
          <w:rFonts w:hint="eastAsia"/>
          <w:color w:val="auto"/>
          <w:szCs w:val="32"/>
          <w:highlight w:val="none"/>
        </w:rPr>
        <w:t>（三）绩效评价工作过程</w:t>
      </w:r>
    </w:p>
    <w:p>
      <w:pPr>
        <w:pStyle w:val="21"/>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第一阶段：前期准备。</w:t>
      </w:r>
    </w:p>
    <w:p>
      <w:pPr>
        <w:pStyle w:val="21"/>
        <w:spacing w:line="600" w:lineRule="exact"/>
        <w:ind w:firstLine="640"/>
        <w:rPr>
          <w:rFonts w:ascii="仿宋_GB2312" w:hAnsi="仿宋_GB2312" w:cs="仿宋_GB2312"/>
          <w:color w:val="auto"/>
          <w:sz w:val="32"/>
          <w:szCs w:val="32"/>
          <w:highlight w:val="none"/>
        </w:rPr>
      </w:pPr>
      <w:r>
        <w:rPr>
          <w:rFonts w:hint="eastAsia" w:ascii="仿宋_GB2312" w:hAnsi="仿宋" w:cs="仿宋"/>
          <w:color w:val="auto"/>
          <w:sz w:val="32"/>
          <w:szCs w:val="32"/>
          <w:highlight w:val="none"/>
          <w:lang w:bidi="ar"/>
        </w:rPr>
        <w:t>我单位绩效评价人员</w:t>
      </w:r>
      <w:r>
        <w:rPr>
          <w:rFonts w:hint="eastAsia" w:ascii="仿宋_GB2312" w:hAnsi="仿宋" w:cs="仿宋"/>
          <w:color w:val="auto"/>
          <w:spacing w:val="-4"/>
          <w:sz w:val="32"/>
          <w:szCs w:val="32"/>
          <w:highlight w:val="none"/>
        </w:rPr>
        <w:t>根据《项目支出绩效评价管理办法》（财预</w:t>
      </w:r>
      <w:r>
        <w:rPr>
          <w:rFonts w:hint="eastAsia" w:ascii="仿宋_GB2312" w:hAnsi="仿宋" w:cs="仿宋"/>
          <w:color w:val="auto"/>
          <w:sz w:val="32"/>
          <w:szCs w:val="32"/>
          <w:highlight w:val="none"/>
        </w:rPr>
        <w:t>〔2020〕</w:t>
      </w:r>
      <w:r>
        <w:rPr>
          <w:rFonts w:hint="eastAsia" w:ascii="仿宋_GB2312" w:hAnsi="仿宋" w:cs="仿宋"/>
          <w:color w:val="auto"/>
          <w:spacing w:val="-4"/>
          <w:sz w:val="32"/>
          <w:szCs w:val="32"/>
          <w:highlight w:val="none"/>
        </w:rPr>
        <w:t>10号）文件精神</w:t>
      </w:r>
      <w:r>
        <w:rPr>
          <w:rFonts w:hint="eastAsia" w:ascii="仿宋_GB2312" w:hAnsi="仿宋_GB2312" w:cs="仿宋_GB2312"/>
          <w:color w:val="auto"/>
          <w:sz w:val="32"/>
          <w:szCs w:val="32"/>
          <w:highlight w:val="none"/>
        </w:rPr>
        <w:t>认真学习相关要求与规定，成立绩效评价工作组，作为绩效评价工作具体实施机构。成员构成如下：</w:t>
      </w:r>
    </w:p>
    <w:p>
      <w:pPr>
        <w:pStyle w:val="21"/>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val="en-US" w:eastAsia="zh-CN"/>
        </w:rPr>
        <w:t>马红月</w:t>
      </w:r>
      <w:r>
        <w:rPr>
          <w:rFonts w:hint="eastAsia" w:ascii="仿宋_GB2312" w:hAnsi="仿宋_GB2312" w:cs="仿宋_GB2312"/>
          <w:color w:val="auto"/>
          <w:sz w:val="32"/>
          <w:szCs w:val="32"/>
          <w:highlight w:val="none"/>
        </w:rPr>
        <w:t>任评价组组长，绩效评价工作职责为检查项目绩效指标完成情况、审定项目支出绩效评价结果及项目支出绩效评价报告。</w:t>
      </w:r>
    </w:p>
    <w:p>
      <w:pPr>
        <w:pStyle w:val="21"/>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val="en-US" w:eastAsia="zh-CN"/>
        </w:rPr>
        <w:t>穆方</w:t>
      </w:r>
      <w:r>
        <w:rPr>
          <w:rFonts w:hint="eastAsia" w:ascii="仿宋_GB2312" w:hAnsi="仿宋_GB2312" w:cs="仿宋_GB2312"/>
          <w:color w:val="auto"/>
          <w:sz w:val="32"/>
          <w:szCs w:val="32"/>
          <w:highlight w:val="none"/>
        </w:rPr>
        <w:t>任评价组副组长，绩效评价工作职责为组织和协调项目工作人员采取实地调查、资料检查等方式，核实项目绩效指标完成情况；组织受益对象对项目工作进行评价等。</w:t>
      </w:r>
    </w:p>
    <w:p>
      <w:pPr>
        <w:pStyle w:val="21"/>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val="en-US" w:eastAsia="zh-CN"/>
        </w:rPr>
        <w:t>罗晓双</w:t>
      </w:r>
      <w:r>
        <w:rPr>
          <w:rFonts w:hint="eastAsia" w:ascii="仿宋_GB2312" w:hAnsi="仿宋_GB2312" w:cs="仿宋_GB2312"/>
          <w:color w:val="auto"/>
          <w:sz w:val="32"/>
          <w:szCs w:val="32"/>
          <w:highlight w:val="none"/>
        </w:rPr>
        <w:t>任评价组成员，绩效评价工作职责为做好项目支出绩效评价工作的沟通协调工作，对项目实施情况进行实地调查，编写项目支出绩效评价报告。</w:t>
      </w:r>
    </w:p>
    <w:p>
      <w:pPr>
        <w:pStyle w:val="21"/>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第二阶段：组织实施。</w:t>
      </w:r>
    </w:p>
    <w:p>
      <w:pPr>
        <w:pStyle w:val="21"/>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经评价组通过实地调研、查阅资料等方式，采用综合分析法对项目的决策、管理、绩效进行的综合评价分析。</w:t>
      </w:r>
    </w:p>
    <w:p>
      <w:pPr>
        <w:pStyle w:val="21"/>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第三阶段：分析评价。</w:t>
      </w:r>
    </w:p>
    <w:p>
      <w:pPr>
        <w:pStyle w:val="21"/>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首先按照指标体系进行定量、定性分析。其次开展量化打分、综合评价工作，形成初步评价结论。最后归纳整体项目情况与存在问题，撰写部门绩效评价报告。</w:t>
      </w:r>
    </w:p>
    <w:p>
      <w:pPr>
        <w:pStyle w:val="21"/>
        <w:spacing w:line="600" w:lineRule="exact"/>
        <w:ind w:firstLine="640"/>
        <w:rPr>
          <w:rFonts w:ascii="仿宋_GB2312" w:hAnsi="仿宋_GB2312" w:cs="仿宋_GB2312"/>
          <w:color w:val="auto"/>
          <w:sz w:val="32"/>
          <w:szCs w:val="32"/>
          <w:highlight w:val="none"/>
        </w:rPr>
      </w:pPr>
      <w:bookmarkStart w:id="13" w:name="_Toc2618"/>
      <w:r>
        <w:rPr>
          <w:rFonts w:hint="eastAsia" w:ascii="仿宋_GB2312" w:hAnsi="仿宋_GB2312" w:cs="仿宋_GB2312"/>
          <w:color w:val="auto"/>
          <w:sz w:val="32"/>
          <w:szCs w:val="32"/>
          <w:highlight w:val="none"/>
        </w:rPr>
        <w:t>第四阶段：撰写与提交评价报告</w:t>
      </w:r>
      <w:bookmarkEnd w:id="13"/>
    </w:p>
    <w:p>
      <w:pPr>
        <w:pStyle w:val="21"/>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项目撰写绩效评价报告，按照财政局大平台绩效系统中统一格式和文本框架撰写绩效评价报告。</w:t>
      </w:r>
    </w:p>
    <w:p>
      <w:pPr>
        <w:pStyle w:val="21"/>
        <w:spacing w:line="600" w:lineRule="exact"/>
        <w:ind w:firstLine="640"/>
        <w:rPr>
          <w:rFonts w:ascii="仿宋_GB2312" w:hAnsi="仿宋_GB2312" w:cs="仿宋_GB2312"/>
          <w:color w:val="auto"/>
          <w:sz w:val="32"/>
          <w:szCs w:val="32"/>
          <w:highlight w:val="none"/>
        </w:rPr>
      </w:pPr>
      <w:bookmarkStart w:id="14" w:name="_Toc5055"/>
      <w:r>
        <w:rPr>
          <w:rFonts w:hint="eastAsia" w:ascii="仿宋_GB2312" w:hAnsi="仿宋_GB2312" w:cs="仿宋_GB2312"/>
          <w:color w:val="auto"/>
          <w:sz w:val="32"/>
          <w:szCs w:val="32"/>
          <w:highlight w:val="none"/>
        </w:rPr>
        <w:t>第五阶段：归集档案</w:t>
      </w:r>
      <w:bookmarkEnd w:id="14"/>
    </w:p>
    <w:p>
      <w:pPr>
        <w:pStyle w:val="21"/>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建立和落实档案管理制度，将项目相关资料存档，包括但不限于：评价项目基本情况和相关文件、评价实施方案、项目支付资料等相关档案。</w:t>
      </w:r>
    </w:p>
    <w:p>
      <w:pPr>
        <w:pStyle w:val="3"/>
        <w:numPr>
          <w:ilvl w:val="0"/>
          <w:numId w:val="5"/>
        </w:numPr>
        <w:spacing w:line="600" w:lineRule="exact"/>
        <w:ind w:firstLine="640"/>
        <w:rPr>
          <w:color w:val="auto"/>
          <w:szCs w:val="32"/>
          <w:highlight w:val="none"/>
        </w:rPr>
      </w:pPr>
      <w:r>
        <w:rPr>
          <w:rFonts w:hint="eastAsia"/>
          <w:color w:val="auto"/>
          <w:szCs w:val="32"/>
          <w:highlight w:val="none"/>
        </w:rPr>
        <w:t>综合评价情况及评价结论</w:t>
      </w:r>
    </w:p>
    <w:p>
      <w:pPr>
        <w:pStyle w:val="23"/>
        <w:spacing w:before="0" w:after="0" w:line="600" w:lineRule="exact"/>
        <w:ind w:left="560"/>
        <w:rPr>
          <w:rFonts w:ascii="仿宋_GB2312" w:hAnsi="仿宋_GB2312" w:cs="仿宋_GB2312"/>
          <w:color w:val="auto"/>
          <w:sz w:val="32"/>
          <w:highlight w:val="none"/>
        </w:rPr>
      </w:pPr>
      <w:bookmarkStart w:id="15" w:name="_Toc68364665"/>
      <w:r>
        <w:rPr>
          <w:rFonts w:hint="eastAsia" w:ascii="仿宋_GB2312" w:hAnsi="仿宋_GB2312" w:cs="仿宋_GB2312"/>
          <w:color w:val="auto"/>
          <w:sz w:val="32"/>
          <w:highlight w:val="none"/>
        </w:rPr>
        <w:t>（一）综合评价情况</w:t>
      </w:r>
      <w:bookmarkEnd w:id="15"/>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通过</w:t>
      </w:r>
      <w:r>
        <w:rPr>
          <w:rFonts w:hint="eastAsia" w:ascii="仿宋_GB2312"/>
          <w:color w:val="auto"/>
          <w:sz w:val="32"/>
          <w:szCs w:val="32"/>
          <w:highlight w:val="none"/>
          <w:lang w:val="en-US" w:eastAsia="zh-CN"/>
        </w:rPr>
        <w:t>精神残疾人医疗救助</w:t>
      </w:r>
      <w:r>
        <w:rPr>
          <w:rFonts w:hint="eastAsia" w:ascii="仿宋_GB2312"/>
          <w:color w:val="auto"/>
          <w:sz w:val="32"/>
          <w:szCs w:val="32"/>
          <w:highlight w:val="none"/>
        </w:rPr>
        <w:t>项目的实施，解决了</w:t>
      </w:r>
      <w:r>
        <w:rPr>
          <w:rFonts w:hint="eastAsia" w:ascii="仿宋_GB2312"/>
          <w:color w:val="auto"/>
          <w:sz w:val="32"/>
          <w:szCs w:val="32"/>
          <w:highlight w:val="none"/>
          <w:lang w:val="en-US" w:eastAsia="zh-CN"/>
        </w:rPr>
        <w:t>精神残疾人服药和住院的</w:t>
      </w:r>
      <w:r>
        <w:rPr>
          <w:rFonts w:hint="eastAsia" w:ascii="仿宋_GB2312"/>
          <w:color w:val="auto"/>
          <w:sz w:val="32"/>
          <w:szCs w:val="32"/>
          <w:highlight w:val="none"/>
        </w:rPr>
        <w:t>问题，实现了让精神病患者得到及时治疗，病情得到有效缓解，早日回归社会，为精神残疾人提供基本生活保障，确保精神患者得到有效治疗，提高精神病人生活自理，降低此类患者对社会的危害，减轻患者家属的经济负担，达到维护公共安全，维护社会稳定，促进社会和谐的效益，该项目预算执行率达</w:t>
      </w:r>
      <w:r>
        <w:rPr>
          <w:rFonts w:hint="eastAsia" w:ascii="仿宋_GB2312"/>
          <w:color w:val="auto"/>
          <w:sz w:val="32"/>
          <w:szCs w:val="32"/>
          <w:highlight w:val="none"/>
          <w:lang w:val="en-US" w:eastAsia="zh-CN"/>
        </w:rPr>
        <w:t>100.0</w:t>
      </w:r>
      <w:r>
        <w:rPr>
          <w:rFonts w:ascii="仿宋_GB2312"/>
          <w:color w:val="auto"/>
          <w:sz w:val="32"/>
          <w:szCs w:val="32"/>
          <w:highlight w:val="none"/>
        </w:rPr>
        <w:t>%</w:t>
      </w:r>
      <w:r>
        <w:rPr>
          <w:rFonts w:hint="eastAsia" w:ascii="仿宋_GB2312"/>
          <w:color w:val="auto"/>
          <w:sz w:val="32"/>
          <w:szCs w:val="32"/>
          <w:highlight w:val="none"/>
        </w:rPr>
        <w:t>，项目预期绩效目标及各项具体指标均已全部达成。</w:t>
      </w:r>
    </w:p>
    <w:p>
      <w:pPr>
        <w:pStyle w:val="23"/>
        <w:spacing w:before="0" w:after="0" w:line="600" w:lineRule="exact"/>
        <w:ind w:left="560"/>
        <w:rPr>
          <w:rFonts w:ascii="仿宋_GB2312" w:hAnsi="仿宋_GB2312" w:cs="仿宋_GB2312"/>
          <w:color w:val="auto"/>
          <w:sz w:val="32"/>
          <w:highlight w:val="none"/>
        </w:rPr>
      </w:pPr>
      <w:r>
        <w:rPr>
          <w:rFonts w:hint="eastAsia" w:ascii="仿宋_GB2312" w:hAnsi="仿宋_GB2312" w:cs="仿宋_GB2312"/>
          <w:color w:val="auto"/>
          <w:sz w:val="32"/>
          <w:highlight w:val="none"/>
        </w:rPr>
        <w:t>（二）综合评价结论</w:t>
      </w:r>
    </w:p>
    <w:p>
      <w:pPr>
        <w:spacing w:line="600" w:lineRule="exact"/>
        <w:ind w:firstLine="640"/>
        <w:rPr>
          <w:rFonts w:ascii="仿宋_GB2312"/>
          <w:color w:val="auto"/>
          <w:sz w:val="32"/>
          <w:szCs w:val="32"/>
          <w:highlight w:val="none"/>
        </w:rPr>
      </w:pPr>
      <w:r>
        <w:rPr>
          <w:rFonts w:hint="eastAsia" w:ascii="仿宋_GB2312" w:hAnsi="仿宋_GB2312" w:cs="仿宋_GB2312"/>
          <w:bCs/>
          <w:color w:val="auto"/>
          <w:sz w:val="32"/>
          <w:szCs w:val="32"/>
          <w:highlight w:val="none"/>
        </w:rPr>
        <w:t>本次评价采取定量与定性评价相结合的方式，</w:t>
      </w:r>
      <w:r>
        <w:rPr>
          <w:rFonts w:hint="eastAsia" w:ascii="仿宋_GB2312"/>
          <w:color w:val="auto"/>
          <w:sz w:val="32"/>
          <w:szCs w:val="32"/>
          <w:highlight w:val="none"/>
        </w:rPr>
        <w:t>对</w:t>
      </w:r>
      <w:r>
        <w:rPr>
          <w:rFonts w:hint="eastAsia" w:ascii="仿宋_GB2312"/>
          <w:color w:val="auto"/>
          <w:sz w:val="32"/>
          <w:szCs w:val="32"/>
          <w:highlight w:val="none"/>
          <w:lang w:val="en-US" w:eastAsia="zh-CN"/>
        </w:rPr>
        <w:t>精神残疾人医疗救助</w:t>
      </w:r>
      <w:r>
        <w:rPr>
          <w:rFonts w:hint="eastAsia" w:ascii="仿宋_GB2312"/>
          <w:color w:val="auto"/>
          <w:sz w:val="32"/>
          <w:szCs w:val="32"/>
          <w:highlight w:val="none"/>
        </w:rPr>
        <w:t>项目的绩效目标和各项具体绩效指标实现情况进行了客观评价，最终评分为</w:t>
      </w:r>
      <w:r>
        <w:rPr>
          <w:rFonts w:hint="eastAsia" w:ascii="仿宋_GB2312"/>
          <w:color w:val="auto"/>
          <w:sz w:val="32"/>
          <w:szCs w:val="32"/>
          <w:highlight w:val="none"/>
          <w:lang w:val="en-US" w:eastAsia="zh-CN"/>
        </w:rPr>
        <w:t>100</w:t>
      </w:r>
      <w:r>
        <w:rPr>
          <w:rFonts w:hint="eastAsia" w:ascii="仿宋_GB2312"/>
          <w:color w:val="auto"/>
          <w:sz w:val="32"/>
          <w:szCs w:val="32"/>
          <w:highlight w:val="none"/>
        </w:rPr>
        <w:t>分。</w:t>
      </w:r>
      <w:r>
        <w:rPr>
          <w:rFonts w:hint="eastAsia"/>
          <w:color w:val="auto"/>
          <w:sz w:val="30"/>
          <w:szCs w:val="30"/>
          <w:highlight w:val="none"/>
        </w:rPr>
        <w:t>绩效评级为</w:t>
      </w:r>
      <w:r>
        <w:rPr>
          <w:rFonts w:hint="eastAsia" w:ascii="仿宋_GB2312" w:cs="仿宋_GB2312"/>
          <w:color w:val="auto"/>
          <w:sz w:val="32"/>
          <w:szCs w:val="32"/>
          <w:highlight w:val="none"/>
        </w:rPr>
        <w:t>“</w:t>
      </w:r>
      <w:r>
        <w:rPr>
          <w:rFonts w:hint="eastAsia" w:ascii="仿宋_GB2312" w:cs="仿宋_GB2312"/>
          <w:color w:val="auto"/>
          <w:sz w:val="32"/>
          <w:szCs w:val="32"/>
          <w:highlight w:val="none"/>
          <w:lang w:eastAsia="zh-Hans"/>
        </w:rPr>
        <w:t>优</w:t>
      </w:r>
      <w:r>
        <w:rPr>
          <w:rFonts w:hint="eastAsia" w:ascii="仿宋_GB2312" w:cs="仿宋_GB2312"/>
          <w:color w:val="auto"/>
          <w:sz w:val="32"/>
          <w:szCs w:val="32"/>
          <w:highlight w:val="none"/>
        </w:rPr>
        <w:t>”，具体得分情况为：项目决策</w:t>
      </w:r>
      <w:r>
        <w:rPr>
          <w:rFonts w:hint="eastAsia" w:ascii="仿宋_GB2312"/>
          <w:color w:val="auto"/>
          <w:sz w:val="32"/>
          <w:szCs w:val="32"/>
          <w:highlight w:val="none"/>
          <w:lang w:val="en-US" w:eastAsia="zh-CN"/>
        </w:rPr>
        <w:t>20</w:t>
      </w:r>
      <w:r>
        <w:rPr>
          <w:rFonts w:hint="eastAsia" w:ascii="仿宋_GB2312" w:cs="仿宋_GB2312"/>
          <w:color w:val="auto"/>
          <w:sz w:val="32"/>
          <w:szCs w:val="32"/>
          <w:highlight w:val="none"/>
        </w:rPr>
        <w:t>分、项目过程</w:t>
      </w:r>
      <w:r>
        <w:rPr>
          <w:rFonts w:hint="eastAsia" w:ascii="仿宋_GB2312"/>
          <w:color w:val="auto"/>
          <w:sz w:val="32"/>
          <w:szCs w:val="32"/>
          <w:highlight w:val="none"/>
          <w:lang w:val="en-US" w:eastAsia="zh-CN"/>
        </w:rPr>
        <w:t>20</w:t>
      </w:r>
      <w:r>
        <w:rPr>
          <w:rFonts w:hint="eastAsia" w:ascii="仿宋_GB2312" w:cs="仿宋_GB2312"/>
          <w:color w:val="auto"/>
          <w:sz w:val="32"/>
          <w:szCs w:val="32"/>
          <w:highlight w:val="none"/>
        </w:rPr>
        <w:t>分、项目产出</w:t>
      </w:r>
      <w:r>
        <w:rPr>
          <w:rFonts w:hint="eastAsia" w:ascii="仿宋_GB2312"/>
          <w:color w:val="auto"/>
          <w:sz w:val="32"/>
          <w:szCs w:val="32"/>
          <w:highlight w:val="none"/>
          <w:lang w:val="en-US" w:eastAsia="zh-CN"/>
        </w:rPr>
        <w:t>30</w:t>
      </w:r>
      <w:r>
        <w:rPr>
          <w:rFonts w:hint="eastAsia" w:ascii="仿宋_GB2312" w:cs="仿宋_GB2312"/>
          <w:color w:val="auto"/>
          <w:sz w:val="32"/>
          <w:szCs w:val="32"/>
          <w:highlight w:val="none"/>
        </w:rPr>
        <w:t>分、项目效益</w:t>
      </w:r>
      <w:r>
        <w:rPr>
          <w:rFonts w:hint="eastAsia" w:ascii="仿宋_GB2312"/>
          <w:color w:val="auto"/>
          <w:sz w:val="32"/>
          <w:szCs w:val="32"/>
          <w:highlight w:val="none"/>
          <w:lang w:val="en-US" w:eastAsia="zh-CN"/>
        </w:rPr>
        <w:t>30</w:t>
      </w:r>
      <w:r>
        <w:rPr>
          <w:rFonts w:hint="eastAsia" w:ascii="仿宋_GB2312" w:cs="仿宋_GB2312"/>
          <w:color w:val="auto"/>
          <w:sz w:val="32"/>
          <w:szCs w:val="32"/>
          <w:highlight w:val="none"/>
        </w:rPr>
        <w:t>分。</w:t>
      </w:r>
    </w:p>
    <w:p>
      <w:pPr>
        <w:pStyle w:val="3"/>
        <w:spacing w:line="600" w:lineRule="exact"/>
        <w:ind w:firstLine="640"/>
        <w:rPr>
          <w:szCs w:val="32"/>
          <w:highlight w:val="none"/>
        </w:rPr>
      </w:pPr>
      <w:r>
        <w:rPr>
          <w:rFonts w:hint="eastAsia"/>
          <w:szCs w:val="32"/>
          <w:highlight w:val="none"/>
        </w:rPr>
        <w:t>四、绩效评价指标分析</w:t>
      </w:r>
    </w:p>
    <w:p>
      <w:pPr>
        <w:pStyle w:val="4"/>
        <w:spacing w:line="600" w:lineRule="exact"/>
        <w:ind w:firstLine="643"/>
        <w:rPr>
          <w:rFonts w:ascii="楷体_GB2312" w:eastAsia="楷体_GB2312"/>
          <w:szCs w:val="32"/>
          <w:highlight w:val="none"/>
        </w:rPr>
      </w:pPr>
      <w:r>
        <w:rPr>
          <w:rFonts w:hint="eastAsia" w:ascii="楷体_GB2312" w:eastAsia="楷体_GB2312"/>
          <w:szCs w:val="32"/>
          <w:highlight w:val="none"/>
        </w:rPr>
        <w:t>（一）项目决策情况</w:t>
      </w:r>
    </w:p>
    <w:p>
      <w:pPr>
        <w:overflowPunct w:val="0"/>
        <w:spacing w:line="600" w:lineRule="exact"/>
        <w:ind w:firstLine="640"/>
        <w:contextualSpacing/>
        <w:rPr>
          <w:rFonts w:ascii="仿宋_GB2312" w:hAnsi="仿宋_GB2312" w:cs="仿宋_GB2312"/>
          <w:color w:val="auto"/>
          <w:sz w:val="32"/>
          <w:szCs w:val="32"/>
          <w:highlight w:val="none"/>
          <w:lang w:eastAsia="zh-Hans"/>
        </w:rPr>
      </w:pPr>
      <w:r>
        <w:rPr>
          <w:rFonts w:hint="eastAsia" w:ascii="仿宋_GB2312" w:hAnsi="仿宋_GB2312" w:cs="仿宋_GB2312"/>
          <w:color w:val="auto"/>
          <w:sz w:val="32"/>
          <w:szCs w:val="32"/>
          <w:highlight w:val="none"/>
        </w:rPr>
        <w:t>项目决策类指标</w:t>
      </w:r>
      <w:r>
        <w:rPr>
          <w:rFonts w:hint="eastAsia" w:ascii="仿宋_GB2312" w:hAnsi="仿宋_GB2312" w:cs="仿宋_GB2312"/>
          <w:color w:val="auto"/>
          <w:sz w:val="32"/>
          <w:szCs w:val="32"/>
          <w:highlight w:val="none"/>
          <w:lang w:eastAsia="zh-Hans"/>
        </w:rPr>
        <w:t>从</w:t>
      </w:r>
      <w:r>
        <w:rPr>
          <w:rFonts w:hint="eastAsia" w:ascii="仿宋_GB2312" w:hAnsi="仿宋_GB2312" w:cs="仿宋_GB2312"/>
          <w:color w:val="auto"/>
          <w:sz w:val="32"/>
          <w:szCs w:val="32"/>
          <w:highlight w:val="none"/>
        </w:rPr>
        <w:t>项目立项、绩效目标和资金投入</w:t>
      </w:r>
      <w:r>
        <w:rPr>
          <w:rFonts w:hint="eastAsia" w:ascii="仿宋_GB2312" w:hAnsi="仿宋_GB2312" w:cs="仿宋_GB2312"/>
          <w:color w:val="auto"/>
          <w:sz w:val="32"/>
          <w:szCs w:val="32"/>
          <w:highlight w:val="none"/>
          <w:lang w:eastAsia="zh-Hans"/>
        </w:rPr>
        <w:t>三个</w:t>
      </w:r>
      <w:r>
        <w:rPr>
          <w:rFonts w:hint="eastAsia" w:ascii="仿宋_GB2312" w:hAnsi="仿宋_GB2312" w:cs="仿宋_GB2312"/>
          <w:color w:val="auto"/>
          <w:sz w:val="32"/>
          <w:szCs w:val="32"/>
          <w:highlight w:val="none"/>
        </w:rPr>
        <w:t>方面</w:t>
      </w:r>
      <w:r>
        <w:rPr>
          <w:rFonts w:hint="eastAsia" w:ascii="仿宋_GB2312" w:hAnsi="仿宋_GB2312" w:cs="仿宋_GB2312"/>
          <w:color w:val="auto"/>
          <w:sz w:val="32"/>
          <w:szCs w:val="32"/>
          <w:highlight w:val="none"/>
          <w:lang w:eastAsia="zh-Hans"/>
        </w:rPr>
        <w:t>评价项目前期准备工作</w:t>
      </w:r>
      <w:r>
        <w:rPr>
          <w:rFonts w:hint="eastAsia" w:ascii="仿宋_GB2312" w:hAnsi="仿宋_GB2312" w:cs="仿宋_GB2312"/>
          <w:color w:val="auto"/>
          <w:sz w:val="32"/>
          <w:szCs w:val="32"/>
          <w:highlight w:val="none"/>
        </w:rPr>
        <w:t>，权重</w:t>
      </w:r>
      <w:r>
        <w:rPr>
          <w:rFonts w:hint="eastAsia" w:ascii="仿宋_GB2312" w:hAnsi="仿宋_GB2312" w:cs="仿宋_GB2312"/>
          <w:color w:val="auto"/>
          <w:sz w:val="32"/>
          <w:szCs w:val="32"/>
          <w:highlight w:val="none"/>
          <w:lang w:eastAsia="zh-Hans"/>
        </w:rPr>
        <w:t>分值</w:t>
      </w:r>
      <w:r>
        <w:rPr>
          <w:rFonts w:hint="eastAsia" w:ascii="仿宋_GB2312" w:hAnsi="仿宋_GB2312" w:cs="仿宋_GB2312"/>
          <w:color w:val="auto"/>
          <w:sz w:val="32"/>
          <w:szCs w:val="32"/>
          <w:highlight w:val="none"/>
        </w:rPr>
        <w:t>为 20 分，</w:t>
      </w:r>
      <w:r>
        <w:rPr>
          <w:rFonts w:hint="eastAsia" w:ascii="仿宋_GB2312" w:hAnsi="仿宋_GB2312" w:cs="仿宋_GB2312"/>
          <w:color w:val="auto"/>
          <w:sz w:val="32"/>
          <w:szCs w:val="32"/>
          <w:highlight w:val="none"/>
          <w:lang w:eastAsia="zh-Hans"/>
        </w:rPr>
        <w:t>本项目</w:t>
      </w:r>
      <w:r>
        <w:rPr>
          <w:rFonts w:hint="eastAsia" w:ascii="仿宋_GB2312" w:hAnsi="仿宋_GB2312" w:cs="仿宋_GB2312"/>
          <w:color w:val="auto"/>
          <w:sz w:val="32"/>
          <w:szCs w:val="32"/>
          <w:highlight w:val="none"/>
        </w:rPr>
        <w:t>实际得分</w:t>
      </w:r>
      <w:r>
        <w:rPr>
          <w:rFonts w:hint="eastAsia" w:ascii="仿宋_GB2312"/>
          <w:color w:val="auto"/>
          <w:sz w:val="32"/>
          <w:szCs w:val="32"/>
          <w:highlight w:val="none"/>
          <w:lang w:val="en-US" w:eastAsia="zh-CN"/>
        </w:rPr>
        <w:t>100</w:t>
      </w:r>
      <w:r>
        <w:rPr>
          <w:rFonts w:hint="eastAsia" w:ascii="仿宋_GB2312" w:hAnsi="仿宋_GB2312" w:cs="仿宋_GB2312"/>
          <w:color w:val="auto"/>
          <w:sz w:val="32"/>
          <w:szCs w:val="32"/>
          <w:highlight w:val="none"/>
        </w:rPr>
        <w:t>分，得分率为</w:t>
      </w:r>
      <w:r>
        <w:rPr>
          <w:rFonts w:hint="eastAsia" w:ascii="仿宋_GB2312"/>
          <w:color w:val="auto"/>
          <w:sz w:val="32"/>
          <w:szCs w:val="32"/>
          <w:highlight w:val="none"/>
          <w:lang w:val="en-US" w:eastAsia="zh-CN"/>
        </w:rPr>
        <w:t>100.0</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具体各项指标得分如下</w:t>
      </w:r>
      <w:r>
        <w:rPr>
          <w:rFonts w:ascii="仿宋_GB2312" w:hAnsi="仿宋_GB2312" w:cs="仿宋_GB2312"/>
          <w:color w:val="auto"/>
          <w:sz w:val="32"/>
          <w:szCs w:val="32"/>
          <w:highlight w:val="none"/>
          <w:lang w:eastAsia="zh-Hans"/>
        </w:rPr>
        <w:t>：</w:t>
      </w:r>
    </w:p>
    <w:p>
      <w:pPr>
        <w:pStyle w:val="24"/>
        <w:spacing w:line="600" w:lineRule="exact"/>
        <w:ind w:firstLine="736"/>
        <w:rPr>
          <w:rFonts w:hint="eastAsia" w:cs="仿宋_GB2312"/>
          <w:color w:val="auto"/>
          <w:highlight w:val="none"/>
        </w:rPr>
      </w:pPr>
      <w:r>
        <w:rPr>
          <w:rFonts w:hint="eastAsia" w:cs="仿宋_GB2312"/>
          <w:b/>
          <w:bCs/>
          <w:color w:val="auto"/>
          <w:highlight w:val="none"/>
        </w:rPr>
        <w:t>1.立项依据充分性：</w:t>
      </w:r>
      <w:r>
        <w:rPr>
          <w:rFonts w:hint="eastAsia" w:cs="仿宋_GB2312"/>
          <w:color w:val="auto"/>
          <w:highlight w:val="none"/>
          <w:lang w:eastAsia="zh-Hans"/>
        </w:rPr>
        <w:t>本项目是由</w:t>
      </w:r>
      <w:r>
        <w:rPr>
          <w:rFonts w:hint="eastAsia" w:cs="仿宋_GB2312"/>
          <w:color w:val="auto"/>
          <w:highlight w:val="none"/>
          <w:lang w:val="en-US" w:eastAsia="zh-CN"/>
        </w:rPr>
        <w:t>昌吉市残疾人联合会</w:t>
      </w:r>
      <w:r>
        <w:rPr>
          <w:rFonts w:hint="eastAsia" w:cs="仿宋_GB2312"/>
          <w:color w:val="auto"/>
          <w:highlight w:val="none"/>
          <w:lang w:eastAsia="zh-Hans"/>
        </w:rPr>
        <w:t>提出申报</w:t>
      </w:r>
      <w:r>
        <w:rPr>
          <w:rFonts w:cs="仿宋_GB2312"/>
          <w:color w:val="auto"/>
          <w:highlight w:val="none"/>
          <w:lang w:eastAsia="zh-Hans"/>
        </w:rPr>
        <w:t>，</w:t>
      </w:r>
      <w:r>
        <w:rPr>
          <w:rFonts w:hint="eastAsia" w:cs="仿宋_GB2312"/>
          <w:color w:val="auto"/>
          <w:highlight w:val="none"/>
          <w:lang w:eastAsia="zh-Hans"/>
        </w:rPr>
        <w:t>于</w:t>
      </w:r>
      <w:r>
        <w:rPr>
          <w:rFonts w:hint="eastAsia" w:cs="仿宋_GB2312"/>
          <w:color w:val="auto"/>
          <w:highlight w:val="none"/>
          <w:lang w:val="en-US" w:eastAsia="zh-CN"/>
        </w:rPr>
        <w:t>2013</w:t>
      </w:r>
      <w:r>
        <w:rPr>
          <w:rFonts w:hint="eastAsia" w:cs="仿宋_GB2312"/>
          <w:color w:val="auto"/>
          <w:highlight w:val="none"/>
          <w:lang w:eastAsia="zh-Hans"/>
        </w:rPr>
        <w:t>年</w:t>
      </w:r>
      <w:r>
        <w:rPr>
          <w:rFonts w:hint="eastAsia" w:cs="仿宋_GB2312"/>
          <w:color w:val="auto"/>
          <w:highlight w:val="none"/>
          <w:lang w:val="en-US" w:eastAsia="zh-CN"/>
        </w:rPr>
        <w:t>1</w:t>
      </w:r>
      <w:r>
        <w:rPr>
          <w:rFonts w:hint="eastAsia" w:cs="仿宋_GB2312"/>
          <w:color w:val="auto"/>
          <w:highlight w:val="none"/>
          <w:lang w:eastAsia="zh-Hans"/>
        </w:rPr>
        <w:t>月批复设立</w:t>
      </w:r>
      <w:r>
        <w:rPr>
          <w:rFonts w:cs="仿宋_GB2312"/>
          <w:color w:val="auto"/>
          <w:highlight w:val="none"/>
          <w:lang w:eastAsia="zh-Hans"/>
        </w:rPr>
        <w:t>，202</w:t>
      </w:r>
      <w:r>
        <w:rPr>
          <w:rFonts w:hint="eastAsia" w:cs="仿宋_GB2312"/>
          <w:color w:val="auto"/>
          <w:highlight w:val="none"/>
          <w:lang w:val="en-US" w:eastAsia="zh-CN"/>
        </w:rPr>
        <w:t>2</w:t>
      </w:r>
      <w:r>
        <w:rPr>
          <w:rFonts w:hint="eastAsia" w:cs="仿宋_GB2312"/>
          <w:color w:val="auto"/>
          <w:highlight w:val="none"/>
          <w:lang w:eastAsia="zh-Hans"/>
        </w:rPr>
        <w:t>年我单位根据</w:t>
      </w:r>
      <w:r>
        <w:rPr>
          <w:rFonts w:cs="仿宋_GB2312"/>
          <w:color w:val="auto"/>
          <w:highlight w:val="none"/>
          <w:lang w:eastAsia="zh-Hans"/>
        </w:rPr>
        <w:t>《</w:t>
      </w:r>
      <w:r>
        <w:rPr>
          <w:rFonts w:hint="eastAsia" w:ascii="仿宋_GB2312" w:hAnsi="仿宋" w:cs="仿宋"/>
          <w:b w:val="0"/>
          <w:bCs w:val="0"/>
          <w:color w:val="auto"/>
          <w:sz w:val="32"/>
          <w:szCs w:val="32"/>
          <w:highlight w:val="none"/>
        </w:rPr>
        <w:t>昌吉市加强精神病人救治救助管理实施办法（试行）</w:t>
      </w:r>
      <w:r>
        <w:rPr>
          <w:rFonts w:cs="仿宋_GB2312"/>
          <w:color w:val="auto"/>
          <w:highlight w:val="none"/>
          <w:lang w:eastAsia="zh-Hans"/>
        </w:rPr>
        <w:t>》（</w:t>
      </w:r>
      <w:r>
        <w:rPr>
          <w:rFonts w:hint="eastAsia" w:ascii="仿宋_GB2312" w:hAnsi="仿宋" w:cs="仿宋"/>
          <w:b w:val="0"/>
          <w:bCs w:val="0"/>
          <w:color w:val="auto"/>
          <w:sz w:val="32"/>
          <w:szCs w:val="32"/>
          <w:highlight w:val="none"/>
        </w:rPr>
        <w:t>昌市党办</w:t>
      </w:r>
      <w:r>
        <w:rPr>
          <w:rFonts w:hint="eastAsia" w:hAnsi="Arial" w:cs="宋体"/>
          <w:bCs/>
          <w:color w:val="auto"/>
          <w:sz w:val="32"/>
          <w:szCs w:val="32"/>
          <w:highlight w:val="none"/>
        </w:rPr>
        <w:t>〔201</w:t>
      </w:r>
      <w:r>
        <w:rPr>
          <w:rFonts w:hint="eastAsia" w:hAnsi="Arial" w:cs="宋体"/>
          <w:bCs/>
          <w:color w:val="auto"/>
          <w:sz w:val="32"/>
          <w:szCs w:val="32"/>
          <w:highlight w:val="none"/>
          <w:lang w:val="en-US" w:eastAsia="zh-CN"/>
        </w:rPr>
        <w:t>3</w:t>
      </w:r>
      <w:r>
        <w:rPr>
          <w:rFonts w:hint="eastAsia" w:hAnsi="Arial" w:cs="宋体"/>
          <w:bCs/>
          <w:color w:val="auto"/>
          <w:sz w:val="32"/>
          <w:szCs w:val="32"/>
          <w:highlight w:val="none"/>
        </w:rPr>
        <w:t>〕</w:t>
      </w:r>
      <w:r>
        <w:rPr>
          <w:rFonts w:ascii="仿宋_GB2312" w:hAnsi="仿宋" w:cs="仿宋"/>
          <w:b w:val="0"/>
          <w:bCs w:val="0"/>
          <w:color w:val="auto"/>
          <w:sz w:val="32"/>
          <w:szCs w:val="32"/>
          <w:highlight w:val="none"/>
        </w:rPr>
        <w:t>19</w:t>
      </w:r>
      <w:r>
        <w:rPr>
          <w:rFonts w:hint="eastAsia" w:ascii="仿宋_GB2312" w:hAnsi="仿宋" w:cs="仿宋"/>
          <w:b w:val="0"/>
          <w:bCs w:val="0"/>
          <w:color w:val="auto"/>
          <w:sz w:val="32"/>
          <w:szCs w:val="32"/>
          <w:highlight w:val="none"/>
        </w:rPr>
        <w:t>号</w:t>
      </w:r>
      <w:r>
        <w:rPr>
          <w:rFonts w:cs="仿宋_GB2312"/>
          <w:color w:val="auto"/>
          <w:highlight w:val="none"/>
          <w:lang w:eastAsia="zh-Hans"/>
        </w:rPr>
        <w:t>）</w:t>
      </w:r>
      <w:r>
        <w:rPr>
          <w:rFonts w:hint="eastAsia" w:cs="仿宋_GB2312"/>
          <w:color w:val="auto"/>
          <w:highlight w:val="none"/>
          <w:lang w:eastAsia="zh-Hans"/>
        </w:rPr>
        <w:t>文件要求</w:t>
      </w:r>
      <w:r>
        <w:rPr>
          <w:rFonts w:hint="eastAsia" w:cs="仿宋_GB2312"/>
          <w:color w:val="auto"/>
          <w:highlight w:val="none"/>
        </w:rPr>
        <w:t>组织实施</w:t>
      </w:r>
      <w:r>
        <w:rPr>
          <w:rFonts w:hint="eastAsia" w:cs="仿宋_GB2312"/>
          <w:color w:val="auto"/>
          <w:highlight w:val="none"/>
          <w:lang w:eastAsia="zh-Hans"/>
        </w:rPr>
        <w:t>该项目</w:t>
      </w:r>
      <w:r>
        <w:rPr>
          <w:rFonts w:hint="eastAsia" w:cs="仿宋_GB2312"/>
          <w:color w:val="auto"/>
          <w:highlight w:val="none"/>
        </w:rPr>
        <w:t>。</w:t>
      </w:r>
      <w:r>
        <w:rPr>
          <w:rFonts w:hint="eastAsia" w:hAnsi="仿宋_GB2312" w:cs="仿宋_GB2312"/>
          <w:color w:val="auto"/>
          <w:spacing w:val="0"/>
          <w:highlight w:val="none"/>
          <w:lang w:eastAsia="zh-Hans"/>
        </w:rPr>
        <w:t>项目立项符合国家法律法规、自治区和地区行业发展规划和政策要求，属于本部门履职所需。</w:t>
      </w:r>
      <w:r>
        <w:rPr>
          <w:rFonts w:hint="eastAsia" w:cs="仿宋_GB2312"/>
          <w:color w:val="auto"/>
          <w:highlight w:val="none"/>
        </w:rPr>
        <w:t>根据评分标准，该指标</w:t>
      </w:r>
      <w:r>
        <w:rPr>
          <w:rFonts w:hint="eastAsia" w:cs="仿宋_GB2312"/>
          <w:color w:val="auto"/>
          <w:highlight w:val="none"/>
          <w:lang w:val="en-US" w:eastAsia="zh-CN"/>
        </w:rPr>
        <w:t>5</w:t>
      </w:r>
      <w:r>
        <w:rPr>
          <w:rFonts w:hint="eastAsia" w:cs="仿宋_GB2312"/>
          <w:color w:val="auto"/>
          <w:highlight w:val="none"/>
        </w:rPr>
        <w:t>分，得</w:t>
      </w:r>
      <w:r>
        <w:rPr>
          <w:rFonts w:hint="eastAsia" w:cs="仿宋_GB2312"/>
          <w:color w:val="auto"/>
          <w:highlight w:val="none"/>
          <w:lang w:val="en-US" w:eastAsia="zh-CN"/>
        </w:rPr>
        <w:t>5</w:t>
      </w:r>
      <w:r>
        <w:rPr>
          <w:rFonts w:hint="eastAsia" w:cs="仿宋_GB2312"/>
          <w:color w:val="auto"/>
          <w:highlight w:val="none"/>
        </w:rPr>
        <w:t>分。</w:t>
      </w:r>
    </w:p>
    <w:p>
      <w:pPr>
        <w:pStyle w:val="24"/>
        <w:spacing w:line="600" w:lineRule="exact"/>
        <w:ind w:firstLine="736"/>
        <w:rPr>
          <w:rFonts w:cs="仿宋_GB2312"/>
          <w:color w:val="auto"/>
          <w:highlight w:val="none"/>
        </w:rPr>
      </w:pPr>
      <w:r>
        <w:rPr>
          <w:rFonts w:hint="eastAsia" w:cs="仿宋_GB2312"/>
          <w:b/>
          <w:bCs/>
          <w:color w:val="auto"/>
          <w:highlight w:val="none"/>
        </w:rPr>
        <w:t>2.立项程序规范性：</w:t>
      </w:r>
      <w:r>
        <w:rPr>
          <w:rFonts w:hint="eastAsia" w:cs="仿宋_GB2312"/>
          <w:color w:val="auto"/>
          <w:highlight w:val="none"/>
        </w:rPr>
        <w:t>根据决策依据编制工作计划和经费预算，经过与部门市政府分管领导进行沟通、筛选确定经费预算计划，上党委会研究确定最终预算方案</w:t>
      </w:r>
      <w:r>
        <w:rPr>
          <w:rFonts w:cs="仿宋_GB2312"/>
          <w:color w:val="auto"/>
          <w:highlight w:val="none"/>
        </w:rPr>
        <w:t>。</w:t>
      </w:r>
      <w:r>
        <w:rPr>
          <w:rFonts w:hint="eastAsia" w:cs="仿宋_GB2312"/>
          <w:color w:val="auto"/>
          <w:highlight w:val="none"/>
        </w:rPr>
        <w:t>根据评分标准，该指标</w:t>
      </w:r>
      <w:r>
        <w:rPr>
          <w:rFonts w:hint="eastAsia" w:cs="仿宋_GB2312"/>
          <w:color w:val="auto"/>
          <w:highlight w:val="none"/>
          <w:lang w:val="en-US" w:eastAsia="zh-CN"/>
        </w:rPr>
        <w:t>3</w:t>
      </w:r>
      <w:r>
        <w:rPr>
          <w:rFonts w:hint="eastAsia" w:cs="仿宋_GB2312"/>
          <w:color w:val="auto"/>
          <w:highlight w:val="none"/>
        </w:rPr>
        <w:t>分，得</w:t>
      </w:r>
      <w:r>
        <w:rPr>
          <w:rFonts w:hint="eastAsia" w:cs="仿宋_GB2312"/>
          <w:color w:val="auto"/>
          <w:highlight w:val="none"/>
          <w:lang w:val="en-US" w:eastAsia="zh-CN"/>
        </w:rPr>
        <w:t>3</w:t>
      </w:r>
      <w:r>
        <w:rPr>
          <w:rFonts w:hint="eastAsia" w:cs="仿宋_GB2312"/>
          <w:color w:val="auto"/>
          <w:highlight w:val="none"/>
        </w:rPr>
        <w:t>分。</w:t>
      </w:r>
    </w:p>
    <w:p>
      <w:pPr>
        <w:spacing w:line="600" w:lineRule="exact"/>
        <w:ind w:firstLine="643"/>
        <w:rPr>
          <w:rFonts w:ascii="仿宋_GB2312" w:cs="仿宋_GB2312"/>
          <w:color w:val="FF0000"/>
          <w:sz w:val="32"/>
          <w:szCs w:val="32"/>
          <w:highlight w:val="none"/>
        </w:rPr>
      </w:pPr>
      <w:r>
        <w:rPr>
          <w:rFonts w:hint="eastAsia" w:ascii="仿宋_GB2312" w:cs="仿宋_GB2312"/>
          <w:b/>
          <w:bCs/>
          <w:color w:val="auto"/>
          <w:sz w:val="32"/>
          <w:szCs w:val="32"/>
          <w:highlight w:val="none"/>
        </w:rPr>
        <w:t>3.绩效目标合理性</w:t>
      </w:r>
      <w:r>
        <w:rPr>
          <w:rFonts w:hint="eastAsia" w:ascii="仿宋_GB2312" w:cs="仿宋_GB2312"/>
          <w:color w:val="auto"/>
          <w:sz w:val="32"/>
          <w:szCs w:val="32"/>
          <w:highlight w:val="none"/>
        </w:rPr>
        <w:t>：</w:t>
      </w:r>
      <w:r>
        <w:rPr>
          <w:rFonts w:hint="eastAsia" w:ascii="仿宋_GB2312" w:cs="仿宋_GB2312"/>
          <w:color w:val="auto"/>
          <w:sz w:val="32"/>
          <w:szCs w:val="32"/>
          <w:highlight w:val="none"/>
          <w:lang w:eastAsia="zh-Hans"/>
        </w:rPr>
        <w:t>本项目</w:t>
      </w:r>
      <w:r>
        <w:rPr>
          <w:rFonts w:hint="eastAsia" w:ascii="仿宋_GB2312" w:cs="仿宋_GB2312"/>
          <w:color w:val="auto"/>
          <w:sz w:val="32"/>
          <w:szCs w:val="32"/>
          <w:highlight w:val="none"/>
        </w:rPr>
        <w:t>制定了</w:t>
      </w:r>
      <w:r>
        <w:rPr>
          <w:rFonts w:hint="eastAsia" w:ascii="仿宋_GB2312" w:cs="仿宋_GB2312"/>
          <w:color w:val="auto"/>
          <w:sz w:val="32"/>
          <w:szCs w:val="32"/>
          <w:highlight w:val="none"/>
          <w:lang w:eastAsia="zh-Hans"/>
        </w:rPr>
        <w:t>项目支出绩效目标</w:t>
      </w:r>
      <w:r>
        <w:rPr>
          <w:rFonts w:hint="eastAsia" w:ascii="仿宋_GB2312" w:cs="仿宋_GB2312"/>
          <w:color w:val="auto"/>
          <w:sz w:val="32"/>
          <w:szCs w:val="32"/>
          <w:highlight w:val="none"/>
        </w:rPr>
        <w:t>，明确了</w:t>
      </w:r>
      <w:r>
        <w:rPr>
          <w:rFonts w:hint="eastAsia" w:ascii="仿宋_GB2312" w:cs="仿宋_GB2312"/>
          <w:color w:val="auto"/>
          <w:sz w:val="32"/>
          <w:szCs w:val="32"/>
          <w:highlight w:val="none"/>
          <w:lang w:eastAsia="zh-Hans"/>
        </w:rPr>
        <w:t>项目</w:t>
      </w:r>
      <w:r>
        <w:rPr>
          <w:rFonts w:hint="eastAsia" w:ascii="仿宋_GB2312" w:cs="仿宋_GB2312"/>
          <w:color w:val="auto"/>
          <w:sz w:val="32"/>
          <w:szCs w:val="32"/>
          <w:highlight w:val="none"/>
        </w:rPr>
        <w:t>总体思路及</w:t>
      </w:r>
      <w:r>
        <w:rPr>
          <w:rFonts w:hint="eastAsia" w:ascii="仿宋_GB2312" w:cs="仿宋_GB2312"/>
          <w:color w:val="auto"/>
          <w:sz w:val="32"/>
          <w:szCs w:val="32"/>
          <w:highlight w:val="none"/>
          <w:lang w:eastAsia="zh-Hans"/>
        </w:rPr>
        <w:t>总</w:t>
      </w:r>
      <w:r>
        <w:rPr>
          <w:rFonts w:hint="eastAsia" w:ascii="仿宋_GB2312" w:cs="仿宋_GB2312"/>
          <w:color w:val="auto"/>
          <w:sz w:val="32"/>
          <w:szCs w:val="32"/>
          <w:highlight w:val="none"/>
        </w:rPr>
        <w:t>目标、并对</w:t>
      </w:r>
      <w:r>
        <w:rPr>
          <w:rFonts w:hint="eastAsia" w:ascii="仿宋_GB2312" w:cs="仿宋_GB2312"/>
          <w:color w:val="auto"/>
          <w:sz w:val="32"/>
          <w:szCs w:val="32"/>
          <w:highlight w:val="none"/>
          <w:lang w:eastAsia="zh-Hans"/>
        </w:rPr>
        <w:t>项目</w:t>
      </w:r>
      <w:r>
        <w:rPr>
          <w:rFonts w:hint="eastAsia" w:ascii="仿宋_GB2312" w:cs="仿宋_GB2312"/>
          <w:color w:val="auto"/>
          <w:sz w:val="32"/>
          <w:szCs w:val="32"/>
          <w:highlight w:val="none"/>
        </w:rPr>
        <w:t>任务进行了详细分解，对目标进行了细化</w:t>
      </w:r>
      <w:r>
        <w:rPr>
          <w:rFonts w:ascii="仿宋_GB2312" w:cs="仿宋_GB2312"/>
          <w:color w:val="auto"/>
          <w:sz w:val="32"/>
          <w:szCs w:val="32"/>
          <w:highlight w:val="none"/>
        </w:rPr>
        <w:t>。</w:t>
      </w:r>
      <w:r>
        <w:rPr>
          <w:rFonts w:hint="eastAsia" w:ascii="仿宋_GB2312" w:cs="仿宋_GB2312"/>
          <w:color w:val="auto"/>
          <w:sz w:val="32"/>
          <w:szCs w:val="32"/>
          <w:highlight w:val="none"/>
        </w:rPr>
        <w:t>根据评分标准，该指标</w:t>
      </w:r>
      <w:r>
        <w:rPr>
          <w:rFonts w:ascii="仿宋_GB2312" w:cs="仿宋_GB2312"/>
          <w:color w:val="auto"/>
          <w:sz w:val="32"/>
          <w:szCs w:val="32"/>
          <w:highlight w:val="none"/>
        </w:rPr>
        <w:t>3</w:t>
      </w:r>
      <w:r>
        <w:rPr>
          <w:rFonts w:hint="eastAsia" w:ascii="仿宋_GB2312" w:cs="仿宋_GB2312"/>
          <w:color w:val="auto"/>
          <w:sz w:val="32"/>
          <w:szCs w:val="32"/>
          <w:highlight w:val="none"/>
        </w:rPr>
        <w:t>分，得3分。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4.绩效指标明确性：</w:t>
      </w:r>
      <w:r>
        <w:rPr>
          <w:rFonts w:hint="eastAsia" w:ascii="仿宋_GB2312" w:cs="仿宋_GB2312"/>
          <w:color w:val="auto"/>
          <w:sz w:val="32"/>
          <w:szCs w:val="32"/>
          <w:highlight w:val="none"/>
        </w:rPr>
        <w:t>本项目已将项目绩效目标细化分解为具体的绩效指标，并通过清晰、可衡量的指标值予以体现，与项目目标任务数或计划数相对应。根据评分标准，该指标</w:t>
      </w:r>
      <w:r>
        <w:rPr>
          <w:rFonts w:ascii="仿宋_GB2312" w:cs="仿宋_GB2312"/>
          <w:color w:val="auto"/>
          <w:sz w:val="32"/>
          <w:szCs w:val="32"/>
          <w:highlight w:val="none"/>
        </w:rPr>
        <w:t>2</w:t>
      </w:r>
      <w:r>
        <w:rPr>
          <w:rFonts w:hint="eastAsia" w:ascii="仿宋_GB2312" w:cs="仿宋_GB2312"/>
          <w:color w:val="auto"/>
          <w:sz w:val="32"/>
          <w:szCs w:val="32"/>
          <w:highlight w:val="none"/>
        </w:rPr>
        <w:t>分，得2分。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5.预算编制科学性：</w:t>
      </w:r>
      <w:r>
        <w:rPr>
          <w:rFonts w:hint="eastAsia" w:ascii="仿宋_GB2312" w:cs="仿宋_GB2312"/>
          <w:color w:val="auto"/>
          <w:sz w:val="32"/>
          <w:szCs w:val="32"/>
          <w:highlight w:val="none"/>
        </w:rPr>
        <w:t xml:space="preserve"> 预算编制经过科学论证，内容与项目内容匹配，项目投资额与工作任务相匹配，根据评分标准，该指标</w:t>
      </w:r>
      <w:r>
        <w:rPr>
          <w:rFonts w:ascii="仿宋_GB2312" w:cs="仿宋_GB2312"/>
          <w:color w:val="auto"/>
          <w:sz w:val="32"/>
          <w:szCs w:val="32"/>
          <w:highlight w:val="none"/>
        </w:rPr>
        <w:t>5</w:t>
      </w:r>
      <w:r>
        <w:rPr>
          <w:rFonts w:hint="eastAsia" w:ascii="仿宋_GB2312" w:cs="仿宋_GB2312"/>
          <w:color w:val="auto"/>
          <w:sz w:val="32"/>
          <w:szCs w:val="32"/>
          <w:highlight w:val="none"/>
        </w:rPr>
        <w:t>分，得5分。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6.资金分配合理性：</w:t>
      </w:r>
      <w:r>
        <w:rPr>
          <w:rFonts w:hint="eastAsia" w:ascii="仿宋_GB2312" w:cs="仿宋_GB2312"/>
          <w:color w:val="auto"/>
          <w:sz w:val="32"/>
          <w:szCs w:val="32"/>
          <w:highlight w:val="none"/>
          <w:lang w:eastAsia="zh-Hans"/>
        </w:rPr>
        <w:t>本项目</w:t>
      </w:r>
      <w:r>
        <w:rPr>
          <w:rFonts w:hint="eastAsia" w:ascii="仿宋_GB2312" w:cs="仿宋_GB2312"/>
          <w:color w:val="auto"/>
          <w:sz w:val="32"/>
          <w:szCs w:val="32"/>
          <w:highlight w:val="none"/>
        </w:rPr>
        <w:t>资金分配依据充分，资金分配额度合理，与项目地方实际相适应。根据评分标准，该指标</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分。</w:t>
      </w:r>
    </w:p>
    <w:p>
      <w:pPr>
        <w:pStyle w:val="4"/>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（二）项目过程情况</w:t>
      </w:r>
    </w:p>
    <w:p>
      <w:pPr>
        <w:overflowPunct w:val="0"/>
        <w:spacing w:line="600" w:lineRule="exact"/>
        <w:ind w:firstLine="640"/>
        <w:contextualSpacing/>
        <w:rPr>
          <w:rFonts w:ascii="仿宋_GB2312" w:hAnsi="仿宋_GB2312" w:cs="仿宋_GB2312"/>
          <w:color w:val="auto"/>
          <w:sz w:val="32"/>
          <w:szCs w:val="32"/>
          <w:highlight w:val="none"/>
          <w:lang w:eastAsia="zh-Hans"/>
        </w:rPr>
      </w:pPr>
      <w:r>
        <w:rPr>
          <w:rFonts w:hint="eastAsia" w:ascii="仿宋_GB2312" w:cs="仿宋_GB2312"/>
          <w:color w:val="auto"/>
          <w:sz w:val="32"/>
          <w:szCs w:val="32"/>
          <w:highlight w:val="none"/>
        </w:rPr>
        <w:t>项目过程类指标包括资金管理和组织实施两方面的内容，由 5个三级指标构成，</w:t>
      </w:r>
      <w:r>
        <w:rPr>
          <w:rFonts w:hint="eastAsia" w:ascii="仿宋_GB2312" w:hAnsi="仿宋_GB2312" w:cs="仿宋_GB2312"/>
          <w:color w:val="auto"/>
          <w:sz w:val="32"/>
          <w:szCs w:val="32"/>
          <w:highlight w:val="none"/>
        </w:rPr>
        <w:t>权重</w:t>
      </w:r>
      <w:r>
        <w:rPr>
          <w:rFonts w:hint="eastAsia" w:ascii="仿宋_GB2312" w:hAnsi="仿宋_GB2312" w:cs="仿宋_GB2312"/>
          <w:color w:val="auto"/>
          <w:sz w:val="32"/>
          <w:szCs w:val="32"/>
          <w:highlight w:val="none"/>
          <w:lang w:eastAsia="zh-Hans"/>
        </w:rPr>
        <w:t>分值</w:t>
      </w:r>
      <w:r>
        <w:rPr>
          <w:rFonts w:hint="eastAsia" w:ascii="仿宋_GB2312" w:hAnsi="仿宋_GB2312" w:cs="仿宋_GB2312"/>
          <w:color w:val="auto"/>
          <w:sz w:val="32"/>
          <w:szCs w:val="32"/>
          <w:highlight w:val="none"/>
        </w:rPr>
        <w:t>为 20 分，</w:t>
      </w:r>
      <w:r>
        <w:rPr>
          <w:rFonts w:hint="eastAsia" w:ascii="仿宋_GB2312" w:hAnsi="仿宋_GB2312" w:cs="仿宋_GB2312"/>
          <w:color w:val="auto"/>
          <w:sz w:val="32"/>
          <w:szCs w:val="32"/>
          <w:highlight w:val="none"/>
          <w:lang w:eastAsia="zh-Hans"/>
        </w:rPr>
        <w:t>本项目</w:t>
      </w:r>
      <w:r>
        <w:rPr>
          <w:rFonts w:hint="eastAsia" w:ascii="仿宋_GB2312" w:hAnsi="仿宋_GB2312" w:cs="仿宋_GB2312"/>
          <w:color w:val="auto"/>
          <w:sz w:val="32"/>
          <w:szCs w:val="32"/>
          <w:highlight w:val="none"/>
        </w:rPr>
        <w:t>实际得分</w:t>
      </w:r>
      <w:r>
        <w:rPr>
          <w:rFonts w:hint="eastAsia" w:ascii="仿宋_GB2312"/>
          <w:color w:val="auto"/>
          <w:sz w:val="32"/>
          <w:szCs w:val="32"/>
          <w:highlight w:val="none"/>
          <w:lang w:val="en-US" w:eastAsia="zh-CN"/>
        </w:rPr>
        <w:t>100</w:t>
      </w:r>
      <w:r>
        <w:rPr>
          <w:rFonts w:hint="eastAsia" w:ascii="仿宋_GB2312" w:hAnsi="仿宋_GB2312" w:cs="仿宋_GB2312"/>
          <w:color w:val="auto"/>
          <w:sz w:val="32"/>
          <w:szCs w:val="32"/>
          <w:highlight w:val="none"/>
        </w:rPr>
        <w:t>分，得分率为</w:t>
      </w:r>
      <w:r>
        <w:rPr>
          <w:rFonts w:hint="eastAsia" w:ascii="仿宋_GB2312"/>
          <w:color w:val="auto"/>
          <w:sz w:val="32"/>
          <w:szCs w:val="32"/>
          <w:highlight w:val="none"/>
          <w:lang w:val="en-US" w:eastAsia="zh-CN"/>
        </w:rPr>
        <w:t>100.0</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具体各项指标得分如下</w:t>
      </w:r>
      <w:r>
        <w:rPr>
          <w:rFonts w:ascii="仿宋_GB2312" w:hAnsi="仿宋_GB2312" w:cs="仿宋_GB2312"/>
          <w:color w:val="auto"/>
          <w:sz w:val="32"/>
          <w:szCs w:val="32"/>
          <w:highlight w:val="none"/>
          <w:lang w:eastAsia="zh-Hans"/>
        </w:rPr>
        <w:t>：</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1.资金到位率：</w:t>
      </w:r>
      <w:r>
        <w:rPr>
          <w:rFonts w:hint="eastAsia" w:ascii="仿宋_GB2312" w:cs="仿宋_GB2312"/>
          <w:color w:val="auto"/>
          <w:sz w:val="32"/>
          <w:szCs w:val="32"/>
          <w:highlight w:val="none"/>
        </w:rPr>
        <w:t>该项目所需财政资金能够足额拨付到位，牵头单位能够及时足额按照合同约定将专项资金拨付给单位，根据评分标准，该指标</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 xml:space="preserve">分。   </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2.预算执行率：</w:t>
      </w:r>
      <w:r>
        <w:rPr>
          <w:rFonts w:hint="eastAsia" w:ascii="仿宋_GB2312" w:cs="仿宋_GB2312"/>
          <w:b/>
          <w:bCs/>
          <w:color w:val="auto"/>
          <w:sz w:val="32"/>
          <w:szCs w:val="32"/>
          <w:highlight w:val="none"/>
          <w:lang w:eastAsia="zh-Hans"/>
        </w:rPr>
        <w:t>本项目</w:t>
      </w:r>
      <w:r>
        <w:rPr>
          <w:rFonts w:hint="eastAsia" w:ascii="仿宋_GB2312" w:cs="仿宋_GB2312"/>
          <w:color w:val="auto"/>
          <w:sz w:val="32"/>
          <w:szCs w:val="32"/>
          <w:highlight w:val="none"/>
        </w:rPr>
        <w:t>预算编制较为详细，</w:t>
      </w:r>
      <w:r>
        <w:rPr>
          <w:rFonts w:hint="eastAsia" w:ascii="仿宋_GB2312" w:cs="仿宋_GB2312"/>
          <w:color w:val="auto"/>
          <w:sz w:val="32"/>
          <w:szCs w:val="32"/>
          <w:highlight w:val="none"/>
          <w:lang w:eastAsia="zh-Hans"/>
        </w:rPr>
        <w:t>预算资金</w:t>
      </w:r>
      <w:r>
        <w:rPr>
          <w:rFonts w:hint="eastAsia" w:ascii="仿宋_GB2312" w:cs="仿宋_GB2312"/>
          <w:color w:val="auto"/>
          <w:sz w:val="32"/>
          <w:szCs w:val="32"/>
          <w:highlight w:val="none"/>
          <w:lang w:val="en-US" w:eastAsia="zh-CN"/>
        </w:rPr>
        <w:t>56.63</w:t>
      </w:r>
      <w:r>
        <w:rPr>
          <w:rFonts w:hint="eastAsia" w:ascii="仿宋_GB2312" w:cs="仿宋_GB2312"/>
          <w:color w:val="auto"/>
          <w:sz w:val="32"/>
          <w:szCs w:val="32"/>
          <w:highlight w:val="none"/>
          <w:lang w:eastAsia="zh-Hans"/>
        </w:rPr>
        <w:t>万元</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lang w:eastAsia="zh-Hans"/>
        </w:rPr>
        <w:t>实际执行</w:t>
      </w:r>
      <w:r>
        <w:rPr>
          <w:rFonts w:hint="eastAsia" w:ascii="仿宋_GB2312" w:cs="仿宋_GB2312"/>
          <w:color w:val="auto"/>
          <w:sz w:val="32"/>
          <w:szCs w:val="32"/>
          <w:highlight w:val="none"/>
          <w:lang w:val="en-US" w:eastAsia="zh-CN"/>
        </w:rPr>
        <w:t>56.63</w:t>
      </w:r>
      <w:r>
        <w:rPr>
          <w:rFonts w:hint="eastAsia" w:ascii="仿宋_GB2312" w:cs="仿宋_GB2312"/>
          <w:color w:val="auto"/>
          <w:sz w:val="32"/>
          <w:szCs w:val="32"/>
          <w:highlight w:val="none"/>
          <w:lang w:eastAsia="zh-Hans"/>
        </w:rPr>
        <w:t>万元，预算执行率为</w:t>
      </w:r>
      <w:r>
        <w:rPr>
          <w:rFonts w:hint="eastAsia" w:ascii="仿宋_GB2312" w:cs="仿宋_GB2312"/>
          <w:color w:val="auto"/>
          <w:sz w:val="32"/>
          <w:szCs w:val="32"/>
          <w:highlight w:val="none"/>
          <w:lang w:val="en-US" w:eastAsia="zh-CN"/>
        </w:rPr>
        <w:t>100.0</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lang w:eastAsia="zh-Hans"/>
        </w:rPr>
        <w:t>，</w:t>
      </w:r>
      <w:r>
        <w:rPr>
          <w:rFonts w:hint="eastAsia" w:ascii="仿宋_GB2312" w:cs="仿宋_GB2312"/>
          <w:color w:val="auto"/>
          <w:sz w:val="32"/>
          <w:szCs w:val="32"/>
          <w:highlight w:val="none"/>
        </w:rPr>
        <w:t>项目资金支出总体能够按照预算执行，根据评分标准，该指标</w:t>
      </w:r>
      <w:r>
        <w:rPr>
          <w:rFonts w:ascii="仿宋_GB2312" w:cs="仿宋_GB2312"/>
          <w:color w:val="auto"/>
          <w:sz w:val="32"/>
          <w:szCs w:val="32"/>
          <w:highlight w:val="none"/>
        </w:rPr>
        <w:t>5</w:t>
      </w:r>
      <w:r>
        <w:rPr>
          <w:rFonts w:hint="eastAsia" w:ascii="仿宋_GB2312" w:cs="仿宋_GB2312"/>
          <w:color w:val="auto"/>
          <w:sz w:val="32"/>
          <w:szCs w:val="32"/>
          <w:highlight w:val="none"/>
        </w:rPr>
        <w:t>分，得5分。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3.资金使用合规性：</w:t>
      </w:r>
      <w:r>
        <w:rPr>
          <w:rFonts w:hint="eastAsia" w:ascii="仿宋_GB2312" w:cs="仿宋_GB2312"/>
          <w:color w:val="auto"/>
          <w:sz w:val="32"/>
          <w:szCs w:val="32"/>
          <w:highlight w:val="none"/>
          <w:lang w:eastAsia="zh-Hans"/>
        </w:rPr>
        <w:t>项目任务下达后</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lang w:eastAsia="zh-Hans"/>
        </w:rPr>
        <w:t>我单位</w:t>
      </w:r>
      <w:r>
        <w:rPr>
          <w:rFonts w:hint="eastAsia" w:ascii="仿宋_GB2312" w:cs="仿宋_GB2312"/>
          <w:color w:val="auto"/>
          <w:sz w:val="32"/>
          <w:szCs w:val="32"/>
          <w:highlight w:val="none"/>
        </w:rPr>
        <w:t>制定了</w:t>
      </w:r>
      <w:r>
        <w:rPr>
          <w:rFonts w:ascii="仿宋_GB2312" w:cs="仿宋_GB2312"/>
          <w:color w:val="auto"/>
          <w:sz w:val="32"/>
          <w:szCs w:val="32"/>
          <w:highlight w:val="none"/>
        </w:rPr>
        <w:t>《</w:t>
      </w:r>
      <w:r>
        <w:rPr>
          <w:rFonts w:hint="eastAsia" w:ascii="仿宋_GB2312" w:cs="仿宋_GB2312"/>
          <w:color w:val="auto"/>
          <w:sz w:val="32"/>
          <w:szCs w:val="32"/>
          <w:highlight w:val="none"/>
          <w:lang w:val="en-US" w:eastAsia="zh-CN"/>
        </w:rPr>
        <w:t>昌吉市残疾人联合会财务制度</w:t>
      </w:r>
      <w:r>
        <w:rPr>
          <w:rFonts w:ascii="仿宋_GB2312" w:cs="仿宋_GB2312"/>
          <w:color w:val="auto"/>
          <w:sz w:val="32"/>
          <w:szCs w:val="32"/>
          <w:highlight w:val="none"/>
        </w:rPr>
        <w:t>》</w:t>
      </w:r>
      <w:r>
        <w:rPr>
          <w:rFonts w:hint="eastAsia" w:ascii="仿宋_GB2312" w:cs="仿宋_GB2312"/>
          <w:color w:val="auto"/>
          <w:sz w:val="32"/>
          <w:szCs w:val="32"/>
          <w:highlight w:val="none"/>
        </w:rPr>
        <w:t>制度和管理规定对经费使用进行规范管理，财务制度健全、执行严格，根据评分标准，该指标</w:t>
      </w:r>
      <w:r>
        <w:rPr>
          <w:rFonts w:ascii="仿宋_GB2312" w:cs="仿宋_GB2312"/>
          <w:color w:val="auto"/>
          <w:sz w:val="32"/>
          <w:szCs w:val="32"/>
          <w:highlight w:val="none"/>
        </w:rPr>
        <w:t>5</w:t>
      </w:r>
      <w:r>
        <w:rPr>
          <w:rFonts w:hint="eastAsia" w:ascii="仿宋_GB2312" w:cs="仿宋_GB2312"/>
          <w:color w:val="auto"/>
          <w:sz w:val="32"/>
          <w:szCs w:val="32"/>
          <w:highlight w:val="none"/>
        </w:rPr>
        <w:t>分，得5分。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4.管理制度健全性：</w:t>
      </w:r>
      <w:r>
        <w:rPr>
          <w:rFonts w:hint="eastAsia" w:ascii="仿宋_GB2312" w:cs="仿宋_GB2312"/>
          <w:color w:val="auto"/>
          <w:sz w:val="32"/>
          <w:szCs w:val="32"/>
          <w:highlight w:val="none"/>
          <w:lang w:eastAsia="zh-Hans"/>
        </w:rPr>
        <w:t>我单位</w:t>
      </w:r>
      <w:r>
        <w:rPr>
          <w:rFonts w:hint="eastAsia" w:ascii="仿宋_GB2312" w:cs="仿宋_GB2312"/>
          <w:color w:val="auto"/>
          <w:sz w:val="32"/>
          <w:szCs w:val="32"/>
          <w:highlight w:val="none"/>
        </w:rPr>
        <w:t>制定了</w:t>
      </w:r>
      <w:r>
        <w:rPr>
          <w:rFonts w:ascii="仿宋_GB2312" w:cs="仿宋_GB2312"/>
          <w:color w:val="auto"/>
          <w:sz w:val="32"/>
          <w:szCs w:val="32"/>
          <w:highlight w:val="none"/>
        </w:rPr>
        <w:t>《</w:t>
      </w:r>
      <w:r>
        <w:rPr>
          <w:rFonts w:hint="eastAsia" w:ascii="仿宋_GB2312" w:cs="仿宋_GB2312"/>
          <w:color w:val="auto"/>
          <w:sz w:val="32"/>
          <w:szCs w:val="32"/>
          <w:highlight w:val="none"/>
          <w:lang w:val="en-US" w:eastAsia="zh-CN"/>
        </w:rPr>
        <w:t>昌吉市残疾人联合会财务制度</w:t>
      </w:r>
      <w:r>
        <w:rPr>
          <w:rFonts w:ascii="仿宋_GB2312" w:cs="仿宋_GB2312"/>
          <w:color w:val="auto"/>
          <w:sz w:val="32"/>
          <w:szCs w:val="32"/>
          <w:highlight w:val="none"/>
        </w:rPr>
        <w:t>》</w:t>
      </w:r>
      <w:r>
        <w:rPr>
          <w:rFonts w:hint="eastAsia" w:ascii="仿宋_GB2312" w:cs="仿宋_GB2312"/>
          <w:color w:val="auto"/>
          <w:sz w:val="32"/>
          <w:szCs w:val="32"/>
          <w:highlight w:val="none"/>
          <w:lang w:eastAsia="zh-Hans"/>
        </w:rPr>
        <w:t>等</w:t>
      </w:r>
      <w:r>
        <w:rPr>
          <w:rFonts w:ascii="仿宋_GB2312" w:cs="仿宋_GB2312"/>
          <w:color w:val="auto"/>
          <w:sz w:val="32"/>
          <w:szCs w:val="32"/>
          <w:highlight w:val="none"/>
        </w:rPr>
        <w:t>相关</w:t>
      </w:r>
      <w:r>
        <w:rPr>
          <w:rFonts w:hint="eastAsia" w:ascii="仿宋_GB2312" w:cs="仿宋_GB2312"/>
          <w:color w:val="auto"/>
          <w:sz w:val="32"/>
          <w:szCs w:val="32"/>
          <w:highlight w:val="none"/>
          <w:lang w:eastAsia="zh-Hans"/>
        </w:rPr>
        <w:t>项目</w:t>
      </w:r>
      <w:r>
        <w:rPr>
          <w:rFonts w:ascii="仿宋_GB2312" w:cs="仿宋_GB2312"/>
          <w:color w:val="auto"/>
          <w:sz w:val="32"/>
          <w:szCs w:val="32"/>
          <w:highlight w:val="none"/>
        </w:rPr>
        <w:t>管理办法，</w:t>
      </w:r>
      <w:r>
        <w:rPr>
          <w:rFonts w:hint="eastAsia" w:ascii="仿宋_GB2312" w:cs="仿宋_GB2312"/>
          <w:color w:val="auto"/>
          <w:sz w:val="32"/>
          <w:szCs w:val="32"/>
          <w:highlight w:val="none"/>
          <w:lang w:eastAsia="zh-Hans"/>
        </w:rPr>
        <w:t>同时</w:t>
      </w:r>
      <w:r>
        <w:rPr>
          <w:rFonts w:hint="eastAsia" w:ascii="仿宋_GB2312" w:cs="仿宋_GB2312"/>
          <w:color w:val="auto"/>
          <w:sz w:val="32"/>
          <w:szCs w:val="32"/>
          <w:highlight w:val="none"/>
        </w:rPr>
        <w:t>对财政专项资金进行</w:t>
      </w:r>
      <w:r>
        <w:rPr>
          <w:rFonts w:ascii="仿宋_GB2312" w:cs="仿宋_GB2312"/>
          <w:color w:val="auto"/>
          <w:sz w:val="32"/>
          <w:szCs w:val="32"/>
          <w:highlight w:val="none"/>
        </w:rPr>
        <w:t>严格</w:t>
      </w:r>
      <w:r>
        <w:rPr>
          <w:rFonts w:hint="eastAsia" w:ascii="仿宋_GB2312" w:cs="仿宋_GB2312"/>
          <w:color w:val="auto"/>
          <w:sz w:val="32"/>
          <w:szCs w:val="32"/>
          <w:highlight w:val="none"/>
        </w:rPr>
        <w:t>管理，基本做到了专款专用，根据评分标准，该指标</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w:t>
      </w:r>
    </w:p>
    <w:p>
      <w:pPr>
        <w:spacing w:line="600" w:lineRule="exact"/>
        <w:ind w:firstLine="643"/>
        <w:rPr>
          <w:rFonts w:ascii="仿宋_GB2312" w:cs="仿宋_GB2312"/>
          <w:color w:val="FF0000"/>
          <w:sz w:val="32"/>
          <w:szCs w:val="32"/>
          <w:highlight w:val="none"/>
        </w:rPr>
      </w:pPr>
      <w:r>
        <w:rPr>
          <w:rFonts w:hint="eastAsia" w:ascii="仿宋_GB2312" w:cs="仿宋_GB2312"/>
          <w:b/>
          <w:bCs/>
          <w:color w:val="auto"/>
          <w:sz w:val="32"/>
          <w:szCs w:val="32"/>
          <w:highlight w:val="none"/>
        </w:rPr>
        <w:t>5.制度执行有效性</w:t>
      </w:r>
      <w:r>
        <w:rPr>
          <w:rFonts w:hint="eastAsia" w:ascii="仿宋_GB2312" w:cs="仿宋_GB2312"/>
          <w:color w:val="auto"/>
          <w:sz w:val="32"/>
          <w:szCs w:val="32"/>
          <w:highlight w:val="none"/>
        </w:rPr>
        <w:t>：由部门提出经费预算支出可行性方案，经过与市政府分管领导沟通后</w:t>
      </w:r>
      <w:r>
        <w:rPr>
          <w:rFonts w:ascii="仿宋_GB2312" w:cs="仿宋_GB2312"/>
          <w:color w:val="auto"/>
          <w:sz w:val="32"/>
          <w:szCs w:val="32"/>
          <w:highlight w:val="none"/>
        </w:rPr>
        <w:t>，</w:t>
      </w:r>
      <w:r>
        <w:rPr>
          <w:rFonts w:hint="eastAsia" w:ascii="仿宋_GB2312" w:cs="仿宋_GB2312"/>
          <w:color w:val="auto"/>
          <w:sz w:val="32"/>
          <w:szCs w:val="32"/>
          <w:highlight w:val="none"/>
        </w:rPr>
        <w:t>报</w:t>
      </w:r>
      <w:r>
        <w:rPr>
          <w:rFonts w:ascii="仿宋_GB2312" w:cs="仿宋_GB2312"/>
          <w:color w:val="auto"/>
          <w:sz w:val="32"/>
          <w:szCs w:val="32"/>
          <w:highlight w:val="none"/>
        </w:rPr>
        <w:t>党</w:t>
      </w:r>
      <w:r>
        <w:rPr>
          <w:rFonts w:hint="eastAsia" w:ascii="仿宋_GB2312" w:cs="仿宋_GB2312"/>
          <w:color w:val="auto"/>
          <w:sz w:val="32"/>
          <w:szCs w:val="32"/>
          <w:highlight w:val="none"/>
        </w:rPr>
        <w:t>委</w:t>
      </w:r>
      <w:r>
        <w:rPr>
          <w:rFonts w:ascii="仿宋_GB2312" w:cs="仿宋_GB2312"/>
          <w:color w:val="auto"/>
          <w:sz w:val="32"/>
          <w:szCs w:val="32"/>
          <w:highlight w:val="none"/>
        </w:rPr>
        <w:t>会议</w:t>
      </w:r>
      <w:r>
        <w:rPr>
          <w:rFonts w:hint="eastAsia" w:ascii="仿宋_GB2312" w:cs="仿宋_GB2312"/>
          <w:color w:val="auto"/>
          <w:sz w:val="32"/>
          <w:szCs w:val="32"/>
          <w:highlight w:val="none"/>
        </w:rPr>
        <w:t>研究执行，财务对资金的使用合法合规性进行监督，年底对资金使用效果进行自评，根据评分标准，该指标</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w:t>
      </w:r>
    </w:p>
    <w:p>
      <w:pPr>
        <w:pStyle w:val="4"/>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w:t>
      </w:r>
      <w:r>
        <w:rPr>
          <w:rFonts w:hint="eastAsia" w:ascii="楷体_GB2312" w:eastAsia="楷体_GB2312"/>
          <w:color w:val="auto"/>
          <w:szCs w:val="32"/>
          <w:highlight w:val="none"/>
          <w:lang w:eastAsia="zh-Hans"/>
        </w:rPr>
        <w:t>三</w:t>
      </w:r>
      <w:r>
        <w:rPr>
          <w:rFonts w:hint="eastAsia" w:ascii="楷体_GB2312" w:eastAsia="楷体_GB2312"/>
          <w:color w:val="auto"/>
          <w:szCs w:val="32"/>
          <w:highlight w:val="none"/>
        </w:rPr>
        <w:t>）项目产出情况</w:t>
      </w:r>
    </w:p>
    <w:p>
      <w:pPr>
        <w:overflowPunct w:val="0"/>
        <w:spacing w:line="600" w:lineRule="exact"/>
        <w:ind w:firstLine="640"/>
        <w:contextualSpacing/>
        <w:rPr>
          <w:rFonts w:ascii="仿宋_GB2312" w:hAnsi="仿宋_GB2312" w:cs="仿宋_GB2312"/>
          <w:color w:val="auto"/>
          <w:sz w:val="32"/>
          <w:szCs w:val="32"/>
          <w:highlight w:val="none"/>
          <w:lang w:eastAsia="zh-Hans"/>
        </w:rPr>
      </w:pPr>
      <w:r>
        <w:rPr>
          <w:rFonts w:hint="eastAsia" w:ascii="仿宋_GB2312" w:cs="仿宋_GB2312"/>
          <w:color w:val="auto"/>
          <w:sz w:val="32"/>
          <w:szCs w:val="32"/>
          <w:highlight w:val="none"/>
        </w:rPr>
        <w:t>项目产出类指标包括产出数量、产出质量、产出时效、产出成本共四方面的内容，由</w:t>
      </w:r>
      <w:r>
        <w:rPr>
          <w:rFonts w:hint="eastAsia" w:ascii="仿宋_GB2312" w:cs="仿宋_GB2312"/>
          <w:color w:val="auto"/>
          <w:sz w:val="32"/>
          <w:szCs w:val="32"/>
          <w:highlight w:val="none"/>
          <w:lang w:val="en-US" w:eastAsia="zh-CN"/>
        </w:rPr>
        <w:t>10</w:t>
      </w:r>
      <w:r>
        <w:rPr>
          <w:rFonts w:hint="eastAsia" w:ascii="仿宋_GB2312" w:cs="仿宋_GB2312"/>
          <w:color w:val="auto"/>
          <w:sz w:val="32"/>
          <w:szCs w:val="32"/>
          <w:highlight w:val="none"/>
        </w:rPr>
        <w:t>个三级指标构成，权重分为</w:t>
      </w:r>
      <w:r>
        <w:rPr>
          <w:rFonts w:ascii="仿宋_GB2312" w:cs="仿宋_GB2312"/>
          <w:color w:val="auto"/>
          <w:sz w:val="32"/>
          <w:szCs w:val="32"/>
          <w:highlight w:val="none"/>
        </w:rPr>
        <w:t>30</w:t>
      </w:r>
      <w:r>
        <w:rPr>
          <w:rFonts w:hint="eastAsia" w:ascii="仿宋_GB2312" w:cs="仿宋_GB2312"/>
          <w:color w:val="auto"/>
          <w:sz w:val="32"/>
          <w:szCs w:val="32"/>
          <w:highlight w:val="none"/>
        </w:rPr>
        <w:t>分，</w:t>
      </w:r>
      <w:r>
        <w:rPr>
          <w:rFonts w:hint="eastAsia" w:ascii="仿宋_GB2312" w:hAnsi="仿宋_GB2312" w:cs="仿宋_GB2312"/>
          <w:color w:val="auto"/>
          <w:sz w:val="32"/>
          <w:szCs w:val="32"/>
          <w:highlight w:val="none"/>
          <w:lang w:eastAsia="zh-Hans"/>
        </w:rPr>
        <w:t>本项目</w:t>
      </w:r>
      <w:r>
        <w:rPr>
          <w:rFonts w:hint="eastAsia" w:ascii="仿宋_GB2312" w:hAnsi="仿宋_GB2312" w:cs="仿宋_GB2312"/>
          <w:color w:val="auto"/>
          <w:sz w:val="32"/>
          <w:szCs w:val="32"/>
          <w:highlight w:val="none"/>
        </w:rPr>
        <w:t>实际得分</w:t>
      </w:r>
      <w:r>
        <w:rPr>
          <w:rFonts w:hint="eastAsia" w:ascii="仿宋_GB2312"/>
          <w:color w:val="auto"/>
          <w:sz w:val="32"/>
          <w:szCs w:val="32"/>
          <w:highlight w:val="none"/>
          <w:lang w:val="en-US" w:eastAsia="zh-CN"/>
        </w:rPr>
        <w:t>100</w:t>
      </w:r>
      <w:r>
        <w:rPr>
          <w:rFonts w:hint="eastAsia" w:ascii="仿宋_GB2312" w:hAnsi="仿宋_GB2312" w:cs="仿宋_GB2312"/>
          <w:color w:val="auto"/>
          <w:sz w:val="32"/>
          <w:szCs w:val="32"/>
          <w:highlight w:val="none"/>
        </w:rPr>
        <w:t>分，得分率为</w:t>
      </w:r>
      <w:r>
        <w:rPr>
          <w:rFonts w:hint="eastAsia" w:ascii="仿宋_GB2312"/>
          <w:color w:val="auto"/>
          <w:sz w:val="32"/>
          <w:szCs w:val="32"/>
          <w:highlight w:val="none"/>
          <w:lang w:val="en-US" w:eastAsia="zh-CN"/>
        </w:rPr>
        <w:t>100.0</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具体各项指标得分如下</w:t>
      </w:r>
      <w:r>
        <w:rPr>
          <w:rFonts w:ascii="仿宋_GB2312" w:hAnsi="仿宋_GB2312" w:cs="仿宋_GB2312"/>
          <w:color w:val="auto"/>
          <w:sz w:val="32"/>
          <w:szCs w:val="32"/>
          <w:highlight w:val="none"/>
          <w:lang w:eastAsia="zh-Hans"/>
        </w:rPr>
        <w:t>：</w:t>
      </w:r>
    </w:p>
    <w:p>
      <w:pPr>
        <w:spacing w:line="600" w:lineRule="exact"/>
        <w:ind w:firstLineChars="0"/>
        <w:rPr>
          <w:rFonts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1. 产出数量</w:t>
      </w:r>
    </w:p>
    <w:p>
      <w:pPr>
        <w:spacing w:line="60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“精神病患者服药人数”指标</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预期指标值为“</w:t>
      </w:r>
      <w:r>
        <w:rPr>
          <w:rFonts w:hint="eastAsia" w:ascii="宋体" w:hAnsi="宋体" w:eastAsia="宋体" w:cs="仿宋_GB2312"/>
          <w:color w:val="auto"/>
          <w:sz w:val="32"/>
          <w:szCs w:val="32"/>
          <w:highlight w:val="none"/>
          <w:lang w:eastAsia="zh-Hans"/>
        </w:rPr>
        <w:t>≥</w:t>
      </w:r>
      <w:r>
        <w:rPr>
          <w:rFonts w:hint="eastAsia" w:ascii="仿宋_GB2312" w:hAnsi="仿宋_GB2312" w:cs="仿宋_GB2312"/>
          <w:color w:val="auto"/>
          <w:sz w:val="32"/>
          <w:szCs w:val="32"/>
          <w:highlight w:val="none"/>
        </w:rPr>
        <w:t>355.00人</w:t>
      </w:r>
      <w:r>
        <w:rPr>
          <w:rFonts w:hint="eastAsia" w:ascii="仿宋_GB2312" w:hAnsi="仿宋_GB2312" w:cs="仿宋_GB2312"/>
          <w:color w:val="auto"/>
          <w:sz w:val="32"/>
          <w:szCs w:val="32"/>
          <w:highlight w:val="none"/>
          <w:lang w:eastAsia="zh-Hans"/>
        </w:rPr>
        <w:t>”，根据</w:t>
      </w:r>
      <w:r>
        <w:rPr>
          <w:rFonts w:hint="eastAsia" w:ascii="仿宋_GB2312" w:hAnsi="仿宋_GB2312" w:cs="仿宋_GB2312"/>
          <w:color w:val="auto"/>
          <w:sz w:val="32"/>
          <w:szCs w:val="32"/>
          <w:highlight w:val="none"/>
          <w:lang w:val="en-US" w:eastAsia="zh-CN"/>
        </w:rPr>
        <w:t>收集的精神残疾人服药发票</w:t>
      </w:r>
      <w:r>
        <w:rPr>
          <w:rFonts w:hint="eastAsia" w:ascii="仿宋_GB2312" w:hAnsi="仿宋_GB2312" w:cs="仿宋_GB2312"/>
          <w:color w:val="auto"/>
          <w:sz w:val="32"/>
          <w:szCs w:val="32"/>
          <w:highlight w:val="none"/>
          <w:lang w:eastAsia="zh-Hans"/>
        </w:rPr>
        <w:t>可知，</w:t>
      </w:r>
      <w:r>
        <w:rPr>
          <w:rFonts w:hint="eastAsia" w:ascii="仿宋_GB2312" w:hAnsi="仿宋_GB2312" w:cs="仿宋_GB2312"/>
          <w:color w:val="auto"/>
          <w:sz w:val="32"/>
          <w:szCs w:val="32"/>
          <w:highlight w:val="none"/>
        </w:rPr>
        <w:t>实际</w:t>
      </w:r>
      <w:r>
        <w:rPr>
          <w:rFonts w:hint="eastAsia" w:ascii="仿宋_GB2312" w:hAnsi="仿宋_GB2312" w:cs="仿宋_GB2312"/>
          <w:color w:val="auto"/>
          <w:sz w:val="32"/>
          <w:szCs w:val="32"/>
          <w:highlight w:val="none"/>
          <w:lang w:eastAsia="zh-Hans"/>
        </w:rPr>
        <w:t>完成精神病患者服药人数</w:t>
      </w:r>
      <w:r>
        <w:rPr>
          <w:rFonts w:hint="eastAsia" w:ascii="仿宋_GB2312" w:hAnsi="仿宋_GB2312" w:cs="仿宋_GB2312"/>
          <w:color w:val="auto"/>
          <w:sz w:val="32"/>
          <w:szCs w:val="32"/>
          <w:highlight w:val="none"/>
        </w:rPr>
        <w:t>为355人，与预期目标一致，根据评分标准，该指标</w:t>
      </w:r>
      <w:r>
        <w:rPr>
          <w:rFonts w:hint="eastAsia" w:ascii="仿宋_GB2312" w:hAnsi="仿宋_GB2312" w:cs="仿宋_GB2312"/>
          <w:color w:val="auto"/>
          <w:sz w:val="32"/>
          <w:szCs w:val="32"/>
          <w:highlight w:val="none"/>
          <w:lang w:val="en-US" w:eastAsia="zh-CN"/>
        </w:rPr>
        <w:t>4</w:t>
      </w:r>
      <w:r>
        <w:rPr>
          <w:rFonts w:hint="eastAsia" w:ascii="仿宋_GB2312" w:hAnsi="仿宋_GB2312" w:cs="仿宋_GB2312"/>
          <w:color w:val="auto"/>
          <w:sz w:val="32"/>
          <w:szCs w:val="32"/>
          <w:highlight w:val="none"/>
        </w:rPr>
        <w:t>分，得</w:t>
      </w:r>
      <w:r>
        <w:rPr>
          <w:rFonts w:hint="eastAsia" w:ascii="仿宋_GB2312" w:hAnsi="仿宋_GB2312" w:cs="仿宋_GB2312"/>
          <w:color w:val="auto"/>
          <w:sz w:val="32"/>
          <w:szCs w:val="32"/>
          <w:highlight w:val="none"/>
          <w:lang w:val="en-US" w:eastAsia="zh-CN"/>
        </w:rPr>
        <w:t>4</w:t>
      </w:r>
      <w:r>
        <w:rPr>
          <w:rFonts w:hint="eastAsia" w:ascii="仿宋_GB2312" w:hAnsi="仿宋_GB2312" w:cs="仿宋_GB2312"/>
          <w:color w:val="auto"/>
          <w:sz w:val="32"/>
          <w:szCs w:val="32"/>
          <w:highlight w:val="none"/>
        </w:rPr>
        <w:t>分。</w:t>
      </w:r>
    </w:p>
    <w:p>
      <w:pPr>
        <w:pStyle w:val="2"/>
        <w:rPr>
          <w:rFonts w:hint="eastAsia" w:ascii="仿宋_GB2312" w:hAnsi="仿宋_GB2312" w:eastAsia="仿宋_GB2312" w:cs="仿宋_GB2312"/>
          <w:b w:val="0"/>
          <w:bCs w:val="0"/>
          <w:color w:val="auto"/>
          <w:kern w:val="2"/>
          <w:sz w:val="32"/>
          <w:szCs w:val="32"/>
          <w:highlight w:val="none"/>
          <w:lang w:val="en-US" w:eastAsia="zh-CN" w:bidi="ar-SA"/>
        </w:rPr>
      </w:pPr>
      <w:r>
        <w:rPr>
          <w:rFonts w:hint="eastAsia" w:ascii="仿宋_GB2312" w:hAnsi="仿宋_GB2312" w:eastAsia="仿宋_GB2312" w:cs="仿宋_GB2312"/>
          <w:b w:val="0"/>
          <w:bCs w:val="0"/>
          <w:color w:val="auto"/>
          <w:kern w:val="2"/>
          <w:sz w:val="32"/>
          <w:szCs w:val="32"/>
          <w:highlight w:val="none"/>
          <w:lang w:val="en-US" w:eastAsia="zh-Hans" w:bidi="ar-SA"/>
        </w:rPr>
        <w:t>“精神病患者住院人数”指标</w:t>
      </w:r>
      <w:r>
        <w:rPr>
          <w:rFonts w:hint="eastAsia" w:ascii="仿宋_GB2312" w:hAnsi="仿宋_GB2312" w:eastAsia="仿宋_GB2312" w:cs="仿宋_GB2312"/>
          <w:b w:val="0"/>
          <w:bCs w:val="0"/>
          <w:color w:val="auto"/>
          <w:kern w:val="2"/>
          <w:sz w:val="32"/>
          <w:szCs w:val="32"/>
          <w:highlight w:val="none"/>
          <w:lang w:val="en-US" w:eastAsia="zh-CN" w:bidi="ar-SA"/>
        </w:rPr>
        <w:t>，</w:t>
      </w:r>
      <w:r>
        <w:rPr>
          <w:rFonts w:hint="eastAsia" w:ascii="仿宋_GB2312" w:hAnsi="仿宋_GB2312" w:eastAsia="仿宋_GB2312" w:cs="仿宋_GB2312"/>
          <w:b w:val="0"/>
          <w:bCs w:val="0"/>
          <w:color w:val="auto"/>
          <w:kern w:val="2"/>
          <w:sz w:val="32"/>
          <w:szCs w:val="32"/>
          <w:highlight w:val="none"/>
          <w:lang w:val="en-US" w:eastAsia="zh-Hans" w:bidi="ar-SA"/>
        </w:rPr>
        <w:t>预期指标值为“≥</w:t>
      </w:r>
      <w:r>
        <w:rPr>
          <w:rFonts w:hint="eastAsia" w:ascii="仿宋_GB2312" w:hAnsi="仿宋_GB2312" w:cs="仿宋_GB2312"/>
          <w:b w:val="0"/>
          <w:bCs w:val="0"/>
          <w:color w:val="auto"/>
          <w:kern w:val="2"/>
          <w:sz w:val="32"/>
          <w:szCs w:val="32"/>
          <w:highlight w:val="none"/>
          <w:lang w:val="en-US" w:eastAsia="zh-CN" w:bidi="ar-SA"/>
        </w:rPr>
        <w:t>76</w:t>
      </w:r>
      <w:r>
        <w:rPr>
          <w:rFonts w:hint="eastAsia" w:ascii="仿宋_GB2312" w:hAnsi="仿宋_GB2312" w:eastAsia="仿宋_GB2312" w:cs="仿宋_GB2312"/>
          <w:b w:val="0"/>
          <w:bCs w:val="0"/>
          <w:color w:val="auto"/>
          <w:kern w:val="2"/>
          <w:sz w:val="32"/>
          <w:szCs w:val="32"/>
          <w:highlight w:val="none"/>
          <w:lang w:val="en-US" w:eastAsia="zh-CN" w:bidi="ar-SA"/>
        </w:rPr>
        <w:t>.00人</w:t>
      </w:r>
      <w:r>
        <w:rPr>
          <w:rFonts w:hint="eastAsia" w:ascii="仿宋_GB2312" w:hAnsi="仿宋_GB2312" w:eastAsia="仿宋_GB2312" w:cs="仿宋_GB2312"/>
          <w:b w:val="0"/>
          <w:bCs w:val="0"/>
          <w:color w:val="auto"/>
          <w:kern w:val="2"/>
          <w:sz w:val="32"/>
          <w:szCs w:val="32"/>
          <w:highlight w:val="none"/>
          <w:lang w:val="en-US" w:eastAsia="zh-Hans" w:bidi="ar-SA"/>
        </w:rPr>
        <w:t>”，根据</w:t>
      </w:r>
      <w:r>
        <w:rPr>
          <w:rFonts w:hint="eastAsia" w:ascii="仿宋_GB2312" w:hAnsi="仿宋_GB2312" w:eastAsia="仿宋_GB2312" w:cs="仿宋_GB2312"/>
          <w:b w:val="0"/>
          <w:bCs w:val="0"/>
          <w:color w:val="auto"/>
          <w:kern w:val="2"/>
          <w:sz w:val="32"/>
          <w:szCs w:val="32"/>
          <w:highlight w:val="none"/>
          <w:lang w:val="en-US" w:eastAsia="zh-CN" w:bidi="ar-SA"/>
        </w:rPr>
        <w:t>收集的精神残疾人</w:t>
      </w:r>
      <w:r>
        <w:rPr>
          <w:rFonts w:hint="eastAsia" w:ascii="仿宋_GB2312" w:hAnsi="仿宋_GB2312" w:cs="仿宋_GB2312"/>
          <w:b w:val="0"/>
          <w:bCs w:val="0"/>
          <w:color w:val="auto"/>
          <w:kern w:val="2"/>
          <w:sz w:val="32"/>
          <w:szCs w:val="32"/>
          <w:highlight w:val="none"/>
          <w:lang w:val="en-US" w:eastAsia="zh-CN" w:bidi="ar-SA"/>
        </w:rPr>
        <w:t>住院</w:t>
      </w:r>
      <w:r>
        <w:rPr>
          <w:rFonts w:hint="eastAsia" w:ascii="仿宋_GB2312" w:hAnsi="仿宋_GB2312" w:eastAsia="仿宋_GB2312" w:cs="仿宋_GB2312"/>
          <w:b w:val="0"/>
          <w:bCs w:val="0"/>
          <w:color w:val="auto"/>
          <w:kern w:val="2"/>
          <w:sz w:val="32"/>
          <w:szCs w:val="32"/>
          <w:highlight w:val="none"/>
          <w:lang w:val="en-US" w:eastAsia="zh-CN" w:bidi="ar-SA"/>
        </w:rPr>
        <w:t>发票</w:t>
      </w:r>
      <w:r>
        <w:rPr>
          <w:rFonts w:hint="eastAsia" w:ascii="仿宋_GB2312" w:hAnsi="仿宋_GB2312" w:eastAsia="仿宋_GB2312" w:cs="仿宋_GB2312"/>
          <w:b w:val="0"/>
          <w:bCs w:val="0"/>
          <w:color w:val="auto"/>
          <w:kern w:val="2"/>
          <w:sz w:val="32"/>
          <w:szCs w:val="32"/>
          <w:highlight w:val="none"/>
          <w:lang w:val="en-US" w:eastAsia="zh-Hans" w:bidi="ar-SA"/>
        </w:rPr>
        <w:t>可知，</w:t>
      </w:r>
      <w:r>
        <w:rPr>
          <w:rFonts w:hint="eastAsia" w:ascii="仿宋_GB2312" w:hAnsi="仿宋_GB2312" w:eastAsia="仿宋_GB2312" w:cs="仿宋_GB2312"/>
          <w:b w:val="0"/>
          <w:bCs w:val="0"/>
          <w:color w:val="auto"/>
          <w:kern w:val="2"/>
          <w:sz w:val="32"/>
          <w:szCs w:val="32"/>
          <w:highlight w:val="none"/>
          <w:lang w:val="en-US" w:eastAsia="zh-CN" w:bidi="ar-SA"/>
        </w:rPr>
        <w:t>实际</w:t>
      </w:r>
      <w:r>
        <w:rPr>
          <w:rFonts w:hint="eastAsia" w:ascii="仿宋_GB2312" w:hAnsi="仿宋_GB2312" w:eastAsia="仿宋_GB2312" w:cs="仿宋_GB2312"/>
          <w:b w:val="0"/>
          <w:bCs w:val="0"/>
          <w:color w:val="auto"/>
          <w:kern w:val="2"/>
          <w:sz w:val="32"/>
          <w:szCs w:val="32"/>
          <w:highlight w:val="none"/>
          <w:lang w:val="en-US" w:eastAsia="zh-Hans" w:bidi="ar-SA"/>
        </w:rPr>
        <w:t>完成精神病患者服药人数</w:t>
      </w:r>
      <w:r>
        <w:rPr>
          <w:rFonts w:hint="eastAsia" w:ascii="仿宋_GB2312" w:hAnsi="仿宋_GB2312" w:eastAsia="仿宋_GB2312" w:cs="仿宋_GB2312"/>
          <w:b w:val="0"/>
          <w:bCs w:val="0"/>
          <w:color w:val="auto"/>
          <w:kern w:val="2"/>
          <w:sz w:val="32"/>
          <w:szCs w:val="32"/>
          <w:highlight w:val="none"/>
          <w:lang w:val="en-US" w:eastAsia="zh-CN" w:bidi="ar-SA"/>
        </w:rPr>
        <w:t>为76人，与预期目标一致，根据评分标准，该指标</w:t>
      </w:r>
      <w:r>
        <w:rPr>
          <w:rFonts w:hint="eastAsia" w:ascii="仿宋_GB2312" w:hAnsi="仿宋_GB2312" w:cs="仿宋_GB2312"/>
          <w:b w:val="0"/>
          <w:bCs w:val="0"/>
          <w:color w:val="auto"/>
          <w:kern w:val="2"/>
          <w:sz w:val="32"/>
          <w:szCs w:val="32"/>
          <w:highlight w:val="none"/>
          <w:lang w:val="en-US" w:eastAsia="zh-CN" w:bidi="ar-SA"/>
        </w:rPr>
        <w:t>4</w:t>
      </w:r>
      <w:r>
        <w:rPr>
          <w:rFonts w:hint="eastAsia" w:ascii="仿宋_GB2312" w:hAnsi="仿宋_GB2312" w:eastAsia="仿宋_GB2312" w:cs="仿宋_GB2312"/>
          <w:b w:val="0"/>
          <w:bCs w:val="0"/>
          <w:color w:val="auto"/>
          <w:kern w:val="2"/>
          <w:sz w:val="32"/>
          <w:szCs w:val="32"/>
          <w:highlight w:val="none"/>
          <w:lang w:val="en-US" w:eastAsia="zh-CN" w:bidi="ar-SA"/>
        </w:rPr>
        <w:t>分，得</w:t>
      </w:r>
      <w:r>
        <w:rPr>
          <w:rFonts w:hint="eastAsia" w:ascii="仿宋_GB2312" w:hAnsi="仿宋_GB2312" w:cs="仿宋_GB2312"/>
          <w:b w:val="0"/>
          <w:bCs w:val="0"/>
          <w:color w:val="auto"/>
          <w:kern w:val="2"/>
          <w:sz w:val="32"/>
          <w:szCs w:val="32"/>
          <w:highlight w:val="none"/>
          <w:lang w:val="en-US" w:eastAsia="zh-CN" w:bidi="ar-SA"/>
        </w:rPr>
        <w:t>4</w:t>
      </w:r>
      <w:r>
        <w:rPr>
          <w:rFonts w:hint="eastAsia" w:ascii="仿宋_GB2312" w:hAnsi="仿宋_GB2312" w:eastAsia="仿宋_GB2312" w:cs="仿宋_GB2312"/>
          <w:b w:val="0"/>
          <w:bCs w:val="0"/>
          <w:color w:val="auto"/>
          <w:kern w:val="2"/>
          <w:sz w:val="32"/>
          <w:szCs w:val="32"/>
          <w:highlight w:val="none"/>
          <w:lang w:val="en-US" w:eastAsia="zh-CN" w:bidi="ar-SA"/>
        </w:rPr>
        <w:t>分。</w:t>
      </w:r>
    </w:p>
    <w:p>
      <w:pPr>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综上所述</w:t>
      </w:r>
      <w:r>
        <w:rPr>
          <w:rFonts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产出数量指标</w:t>
      </w:r>
      <w:r>
        <w:rPr>
          <w:rFonts w:hint="eastAsia" w:ascii="仿宋_GB2312" w:hAnsi="仿宋_GB2312" w:cs="仿宋_GB2312"/>
          <w:color w:val="auto"/>
          <w:sz w:val="32"/>
          <w:szCs w:val="32"/>
          <w:highlight w:val="none"/>
        </w:rPr>
        <w:t>合计得</w:t>
      </w:r>
      <w:r>
        <w:rPr>
          <w:rFonts w:hint="eastAsia" w:ascii="仿宋_GB2312"/>
          <w:color w:val="auto"/>
          <w:sz w:val="32"/>
          <w:szCs w:val="32"/>
          <w:highlight w:val="none"/>
          <w:lang w:val="en-US" w:eastAsia="zh-CN"/>
        </w:rPr>
        <w:t>8</w:t>
      </w:r>
      <w:r>
        <w:rPr>
          <w:rFonts w:hint="eastAsia" w:ascii="仿宋_GB2312" w:hAnsi="仿宋_GB2312" w:cs="仿宋_GB2312"/>
          <w:color w:val="auto"/>
          <w:sz w:val="32"/>
          <w:szCs w:val="32"/>
          <w:highlight w:val="none"/>
        </w:rPr>
        <w:t>分。</w:t>
      </w:r>
    </w:p>
    <w:p>
      <w:pPr>
        <w:spacing w:line="600" w:lineRule="exact"/>
        <w:ind w:firstLine="643"/>
        <w:rPr>
          <w:rFonts w:ascii="仿宋_GB2312"/>
          <w:b/>
          <w:bCs/>
          <w:color w:val="auto"/>
          <w:sz w:val="32"/>
          <w:highlight w:val="none"/>
        </w:rPr>
      </w:pPr>
      <w:r>
        <w:rPr>
          <w:rFonts w:hint="eastAsia" w:ascii="仿宋_GB2312"/>
          <w:b/>
          <w:bCs/>
          <w:color w:val="auto"/>
          <w:sz w:val="32"/>
          <w:highlight w:val="none"/>
        </w:rPr>
        <w:t>2.产出质量</w:t>
      </w:r>
    </w:p>
    <w:p>
      <w:pPr>
        <w:spacing w:line="600" w:lineRule="exact"/>
        <w:ind w:firstLine="640"/>
        <w:rPr>
          <w:rFonts w:ascii="仿宋_GB2312" w:hAnsi="仿宋_GB2312" w:cs="仿宋_GB2312"/>
          <w:color w:val="FF0000"/>
          <w:sz w:val="32"/>
          <w:szCs w:val="32"/>
          <w:highlight w:val="none"/>
        </w:rPr>
      </w:pP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rPr>
        <w:t>对符合条件精神病人服药住院补助覆盖率</w:t>
      </w:r>
      <w:r>
        <w:rPr>
          <w:rFonts w:hint="eastAsia" w:ascii="仿宋_GB2312" w:hAnsi="仿宋_GB2312" w:cs="仿宋_GB2312"/>
          <w:color w:val="auto"/>
          <w:sz w:val="32"/>
          <w:szCs w:val="32"/>
          <w:highlight w:val="none"/>
          <w:lang w:eastAsia="zh-Hans"/>
        </w:rPr>
        <w:t>”指标</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预期指标值为“</w:t>
      </w:r>
      <w:r>
        <w:rPr>
          <w:rFonts w:hint="eastAsia" w:ascii="仿宋_GB2312" w:hAnsi="仿宋_GB2312" w:cs="仿宋_GB2312"/>
          <w:color w:val="auto"/>
          <w:sz w:val="32"/>
          <w:szCs w:val="32"/>
          <w:highlight w:val="none"/>
        </w:rPr>
        <w:t>100%</w:t>
      </w:r>
      <w:r>
        <w:rPr>
          <w:rFonts w:hint="eastAsia" w:ascii="仿宋_GB2312" w:hAnsi="仿宋_GB2312" w:cs="仿宋_GB2312"/>
          <w:color w:val="auto"/>
          <w:sz w:val="32"/>
          <w:szCs w:val="32"/>
          <w:highlight w:val="none"/>
          <w:lang w:eastAsia="zh-Hans"/>
        </w:rPr>
        <w:t>”，根据</w:t>
      </w:r>
      <w:r>
        <w:rPr>
          <w:rFonts w:hint="eastAsia" w:ascii="仿宋_GB2312" w:hAnsi="仿宋_GB2312" w:cs="仿宋_GB2312"/>
          <w:color w:val="auto"/>
          <w:sz w:val="32"/>
          <w:szCs w:val="32"/>
          <w:highlight w:val="none"/>
          <w:lang w:val="en-US" w:eastAsia="zh-CN"/>
        </w:rPr>
        <w:t>16个乡镇街道以及残疾人上报的服药和住院发票</w:t>
      </w:r>
      <w:r>
        <w:rPr>
          <w:rFonts w:hint="eastAsia" w:ascii="仿宋_GB2312" w:hAnsi="仿宋_GB2312" w:cs="仿宋_GB2312"/>
          <w:color w:val="auto"/>
          <w:sz w:val="32"/>
          <w:szCs w:val="32"/>
          <w:highlight w:val="none"/>
          <w:lang w:eastAsia="zh-Hans"/>
        </w:rPr>
        <w:t>可知，</w:t>
      </w:r>
      <w:r>
        <w:rPr>
          <w:rFonts w:hint="eastAsia" w:ascii="仿宋_GB2312" w:hAnsi="仿宋_GB2312" w:cs="仿宋_GB2312"/>
          <w:color w:val="auto"/>
          <w:sz w:val="32"/>
          <w:szCs w:val="32"/>
          <w:highlight w:val="none"/>
          <w:lang w:val="en-US" w:eastAsia="zh-CN"/>
        </w:rPr>
        <w:t>对</w:t>
      </w:r>
      <w:r>
        <w:rPr>
          <w:rFonts w:hint="eastAsia" w:ascii="仿宋_GB2312" w:hAnsi="仿宋_GB2312" w:cs="仿宋_GB2312"/>
          <w:color w:val="auto"/>
          <w:sz w:val="32"/>
          <w:szCs w:val="32"/>
          <w:highlight w:val="none"/>
          <w:lang w:eastAsia="zh-Hans"/>
        </w:rPr>
        <w:t>355人精神病患者服药进行服药补助，</w:t>
      </w:r>
      <w:r>
        <w:rPr>
          <w:rFonts w:hint="eastAsia" w:ascii="仿宋_GB2312" w:hAnsi="仿宋_GB2312" w:cs="仿宋_GB2312"/>
          <w:color w:val="auto"/>
          <w:sz w:val="32"/>
          <w:szCs w:val="32"/>
          <w:highlight w:val="none"/>
          <w:lang w:val="en-US" w:eastAsia="zh-CN"/>
        </w:rPr>
        <w:t>对</w:t>
      </w:r>
      <w:r>
        <w:rPr>
          <w:rFonts w:hint="eastAsia" w:ascii="仿宋_GB2312" w:hAnsi="仿宋_GB2312" w:cs="仿宋_GB2312"/>
          <w:color w:val="auto"/>
          <w:sz w:val="32"/>
          <w:szCs w:val="32"/>
          <w:highlight w:val="none"/>
          <w:lang w:eastAsia="zh-Hans"/>
        </w:rPr>
        <w:t>76名住院的精神病患者</w:t>
      </w:r>
      <w:r>
        <w:rPr>
          <w:rFonts w:hint="eastAsia" w:ascii="仿宋_GB2312" w:hAnsi="仿宋_GB2312" w:cs="仿宋_GB2312"/>
          <w:color w:val="auto"/>
          <w:sz w:val="32"/>
          <w:szCs w:val="32"/>
          <w:highlight w:val="none"/>
          <w:lang w:val="en-US" w:eastAsia="zh-CN"/>
        </w:rPr>
        <w:t>进行</w:t>
      </w:r>
      <w:r>
        <w:rPr>
          <w:rFonts w:hint="eastAsia" w:ascii="仿宋_GB2312" w:hAnsi="仿宋_GB2312" w:cs="仿宋_GB2312"/>
          <w:color w:val="auto"/>
          <w:sz w:val="32"/>
          <w:szCs w:val="32"/>
          <w:highlight w:val="none"/>
          <w:lang w:eastAsia="zh-Hans"/>
        </w:rPr>
        <w:t>住院补助，让精神病患者得到及时治疗，</w:t>
      </w:r>
      <w:r>
        <w:rPr>
          <w:rFonts w:hint="eastAsia" w:ascii="仿宋_GB2312" w:hAnsi="仿宋_GB2312" w:cs="仿宋_GB2312"/>
          <w:color w:val="auto"/>
          <w:sz w:val="32"/>
          <w:szCs w:val="32"/>
          <w:highlight w:val="none"/>
        </w:rPr>
        <w:t>有效利用</w:t>
      </w:r>
      <w:r>
        <w:rPr>
          <w:rFonts w:hint="eastAsia" w:ascii="仿宋_GB2312" w:hAnsi="仿宋_GB2312" w:cs="仿宋_GB2312"/>
          <w:color w:val="auto"/>
          <w:sz w:val="32"/>
          <w:szCs w:val="32"/>
          <w:highlight w:val="none"/>
          <w:lang w:eastAsia="zh-Hans"/>
        </w:rPr>
        <w:t>率达</w:t>
      </w:r>
      <w:r>
        <w:rPr>
          <w:rFonts w:ascii="仿宋_GB2312" w:hAnsi="仿宋_GB2312" w:cs="仿宋_GB2312"/>
          <w:color w:val="auto"/>
          <w:sz w:val="32"/>
          <w:szCs w:val="32"/>
          <w:highlight w:val="none"/>
          <w:lang w:eastAsia="zh-Hans"/>
        </w:rPr>
        <w:t>100%，</w:t>
      </w:r>
      <w:r>
        <w:rPr>
          <w:rFonts w:hint="eastAsia" w:ascii="仿宋_GB2312" w:hAnsi="仿宋_GB2312" w:cs="仿宋_GB2312"/>
          <w:color w:val="auto"/>
          <w:sz w:val="32"/>
          <w:szCs w:val="32"/>
          <w:highlight w:val="none"/>
        </w:rPr>
        <w:t>与预期目标一致，根据评分标准，该指标</w:t>
      </w:r>
      <w:r>
        <w:rPr>
          <w:rFonts w:hint="eastAsia" w:ascii="仿宋_GB2312" w:hAnsi="仿宋_GB2312" w:cs="仿宋_GB2312"/>
          <w:color w:val="auto"/>
          <w:sz w:val="32"/>
          <w:szCs w:val="32"/>
          <w:highlight w:val="none"/>
          <w:lang w:val="en-US" w:eastAsia="zh-CN"/>
        </w:rPr>
        <w:t>8</w:t>
      </w:r>
      <w:r>
        <w:rPr>
          <w:rFonts w:hint="eastAsia" w:ascii="仿宋_GB2312" w:hAnsi="仿宋_GB2312" w:cs="仿宋_GB2312"/>
          <w:color w:val="auto"/>
          <w:sz w:val="32"/>
          <w:szCs w:val="32"/>
          <w:highlight w:val="none"/>
        </w:rPr>
        <w:t>分，得</w:t>
      </w:r>
      <w:r>
        <w:rPr>
          <w:rFonts w:hint="eastAsia" w:ascii="仿宋_GB2312" w:hAnsi="仿宋_GB2312" w:cs="仿宋_GB2312"/>
          <w:color w:val="auto"/>
          <w:sz w:val="32"/>
          <w:szCs w:val="32"/>
          <w:highlight w:val="none"/>
          <w:lang w:val="en-US" w:eastAsia="zh-CN"/>
        </w:rPr>
        <w:t>8</w:t>
      </w:r>
      <w:r>
        <w:rPr>
          <w:rFonts w:hint="eastAsia" w:ascii="仿宋_GB2312" w:hAnsi="仿宋_GB2312" w:cs="仿宋_GB2312"/>
          <w:color w:val="auto"/>
          <w:sz w:val="32"/>
          <w:szCs w:val="32"/>
          <w:highlight w:val="none"/>
        </w:rPr>
        <w:t>分。</w:t>
      </w:r>
    </w:p>
    <w:p>
      <w:pPr>
        <w:pStyle w:val="7"/>
        <w:spacing w:before="0" w:after="0" w:line="600" w:lineRule="exact"/>
        <w:ind w:left="643" w:firstLine="0" w:firstLineChars="0"/>
        <w:jc w:val="both"/>
        <w:rPr>
          <w:rFonts w:ascii="仿宋_GB2312" w:cs="仿宋_GB2312"/>
          <w:bCs/>
          <w:color w:val="auto"/>
          <w:sz w:val="32"/>
          <w:szCs w:val="32"/>
          <w:highlight w:val="none"/>
        </w:rPr>
      </w:pPr>
      <w:r>
        <w:rPr>
          <w:rFonts w:hint="eastAsia" w:ascii="仿宋_GB2312" w:cs="仿宋_GB2312"/>
          <w:bCs/>
          <w:color w:val="auto"/>
          <w:sz w:val="32"/>
          <w:szCs w:val="32"/>
          <w:highlight w:val="none"/>
        </w:rPr>
        <w:t>3.产出时效</w:t>
      </w:r>
    </w:p>
    <w:p>
      <w:pPr>
        <w:pStyle w:val="7"/>
        <w:spacing w:before="0" w:after="0" w:line="600" w:lineRule="exact"/>
        <w:ind w:firstLine="640"/>
        <w:jc w:val="both"/>
        <w:rPr>
          <w:rFonts w:hint="eastAsia" w:ascii="仿宋_GB2312" w:cs="仿宋_GB2312"/>
          <w:b w:val="0"/>
          <w:color w:val="auto"/>
          <w:sz w:val="32"/>
          <w:szCs w:val="32"/>
          <w:highlight w:val="none"/>
        </w:rPr>
      </w:pPr>
      <w:r>
        <w:rPr>
          <w:rFonts w:hint="eastAsia" w:ascii="仿宋_GB2312" w:cs="仿宋_GB2312"/>
          <w:b w:val="0"/>
          <w:color w:val="auto"/>
          <w:sz w:val="32"/>
          <w:szCs w:val="32"/>
          <w:highlight w:val="none"/>
          <w:lang w:eastAsia="zh-Hans"/>
        </w:rPr>
        <w:t>“</w:t>
      </w:r>
      <w:r>
        <w:rPr>
          <w:rFonts w:hint="eastAsia" w:ascii="仿宋_GB2312" w:cs="仿宋_GB2312"/>
          <w:b w:val="0"/>
          <w:color w:val="auto"/>
          <w:sz w:val="32"/>
          <w:szCs w:val="32"/>
          <w:highlight w:val="none"/>
        </w:rPr>
        <w:t>项目完成时间</w:t>
      </w:r>
      <w:r>
        <w:rPr>
          <w:rFonts w:hint="eastAsia" w:ascii="仿宋_GB2312" w:cs="仿宋_GB2312"/>
          <w:b w:val="0"/>
          <w:color w:val="auto"/>
          <w:sz w:val="32"/>
          <w:szCs w:val="32"/>
          <w:highlight w:val="none"/>
          <w:lang w:eastAsia="zh-Hans"/>
        </w:rPr>
        <w:t>”</w:t>
      </w:r>
      <w:r>
        <w:rPr>
          <w:rFonts w:hint="eastAsia" w:ascii="仿宋_GB2312" w:hAnsi="仿宋_GB2312" w:cs="仿宋_GB2312"/>
          <w:b w:val="0"/>
          <w:color w:val="auto"/>
          <w:sz w:val="32"/>
          <w:szCs w:val="32"/>
          <w:highlight w:val="none"/>
          <w:lang w:eastAsia="zh-Hans"/>
        </w:rPr>
        <w:t>指标，预期指标值为</w:t>
      </w:r>
      <w:r>
        <w:rPr>
          <w:rFonts w:hint="eastAsia" w:ascii="仿宋_GB2312" w:cs="仿宋_GB2312"/>
          <w:b w:val="0"/>
          <w:color w:val="auto"/>
          <w:sz w:val="32"/>
          <w:szCs w:val="32"/>
          <w:highlight w:val="none"/>
          <w:lang w:eastAsia="zh-Hans"/>
        </w:rPr>
        <w:t>“</w:t>
      </w:r>
      <w:r>
        <w:rPr>
          <w:rFonts w:hint="eastAsia" w:ascii="仿宋_GB2312" w:cs="仿宋_GB2312"/>
          <w:b w:val="0"/>
          <w:color w:val="auto"/>
          <w:sz w:val="32"/>
          <w:szCs w:val="32"/>
          <w:highlight w:val="none"/>
        </w:rPr>
        <w:t>2022年3月31日</w:t>
      </w:r>
      <w:r>
        <w:rPr>
          <w:rFonts w:hint="eastAsia" w:ascii="仿宋_GB2312" w:cs="仿宋_GB2312"/>
          <w:b w:val="0"/>
          <w:color w:val="auto"/>
          <w:sz w:val="32"/>
          <w:szCs w:val="32"/>
          <w:highlight w:val="none"/>
          <w:lang w:eastAsia="zh-Hans"/>
        </w:rPr>
        <w:t>”</w:t>
      </w:r>
      <w:r>
        <w:rPr>
          <w:rFonts w:ascii="仿宋_GB2312" w:cs="仿宋_GB2312"/>
          <w:b w:val="0"/>
          <w:color w:val="auto"/>
          <w:sz w:val="32"/>
          <w:szCs w:val="32"/>
          <w:highlight w:val="none"/>
          <w:lang w:eastAsia="zh-Hans"/>
        </w:rPr>
        <w:t>；</w:t>
      </w:r>
      <w:r>
        <w:rPr>
          <w:rFonts w:hint="eastAsia" w:ascii="仿宋_GB2312" w:cs="仿宋_GB2312"/>
          <w:b w:val="0"/>
          <w:color w:val="auto"/>
          <w:sz w:val="32"/>
          <w:szCs w:val="32"/>
          <w:highlight w:val="none"/>
          <w:lang w:eastAsia="zh-Hans"/>
        </w:rPr>
        <w:t>根据资金支付凭证显示</w:t>
      </w:r>
      <w:r>
        <w:rPr>
          <w:rFonts w:ascii="仿宋_GB2312" w:cs="仿宋_GB2312"/>
          <w:b w:val="0"/>
          <w:color w:val="auto"/>
          <w:sz w:val="32"/>
          <w:szCs w:val="32"/>
          <w:highlight w:val="none"/>
          <w:lang w:eastAsia="zh-Hans"/>
        </w:rPr>
        <w:t>，</w:t>
      </w:r>
      <w:r>
        <w:rPr>
          <w:rFonts w:hint="eastAsia" w:ascii="仿宋_GB2312" w:cs="仿宋_GB2312"/>
          <w:b w:val="0"/>
          <w:color w:val="auto"/>
          <w:sz w:val="32"/>
          <w:szCs w:val="32"/>
          <w:highlight w:val="none"/>
          <w:lang w:eastAsia="zh-Hans"/>
        </w:rPr>
        <w:t>该项目于</w:t>
      </w:r>
      <w:r>
        <w:rPr>
          <w:rFonts w:hint="eastAsia" w:ascii="仿宋_GB2312" w:cs="仿宋_GB2312"/>
          <w:b w:val="0"/>
          <w:color w:val="auto"/>
          <w:sz w:val="32"/>
          <w:szCs w:val="32"/>
          <w:highlight w:val="none"/>
        </w:rPr>
        <w:t>2</w:t>
      </w:r>
      <w:r>
        <w:rPr>
          <w:rFonts w:ascii="仿宋_GB2312" w:cs="仿宋_GB2312"/>
          <w:b w:val="0"/>
          <w:color w:val="auto"/>
          <w:sz w:val="32"/>
          <w:szCs w:val="32"/>
          <w:highlight w:val="none"/>
        </w:rPr>
        <w:t>02</w:t>
      </w:r>
      <w:r>
        <w:rPr>
          <w:rFonts w:hint="eastAsia" w:ascii="仿宋_GB2312" w:cs="仿宋_GB2312"/>
          <w:b w:val="0"/>
          <w:color w:val="auto"/>
          <w:sz w:val="32"/>
          <w:szCs w:val="32"/>
          <w:highlight w:val="none"/>
          <w:lang w:val="en-US" w:eastAsia="zh-CN"/>
        </w:rPr>
        <w:t>2</w:t>
      </w:r>
      <w:r>
        <w:rPr>
          <w:rFonts w:hint="eastAsia" w:ascii="仿宋_GB2312" w:cs="仿宋_GB2312"/>
          <w:b w:val="0"/>
          <w:color w:val="auto"/>
          <w:sz w:val="32"/>
          <w:szCs w:val="32"/>
          <w:highlight w:val="none"/>
        </w:rPr>
        <w:t>年</w:t>
      </w:r>
      <w:r>
        <w:rPr>
          <w:rFonts w:hint="eastAsia" w:ascii="仿宋_GB2312" w:cs="仿宋_GB2312"/>
          <w:b w:val="0"/>
          <w:color w:val="auto"/>
          <w:sz w:val="32"/>
          <w:szCs w:val="32"/>
          <w:highlight w:val="none"/>
          <w:lang w:val="en-US" w:eastAsia="zh-CN"/>
        </w:rPr>
        <w:t>3</w:t>
      </w:r>
      <w:r>
        <w:rPr>
          <w:rFonts w:hint="eastAsia" w:ascii="仿宋_GB2312" w:cs="仿宋_GB2312"/>
          <w:b w:val="0"/>
          <w:color w:val="auto"/>
          <w:sz w:val="32"/>
          <w:szCs w:val="32"/>
          <w:highlight w:val="none"/>
        </w:rPr>
        <w:t>月完成</w:t>
      </w:r>
      <w:r>
        <w:rPr>
          <w:rFonts w:hint="eastAsia" w:ascii="仿宋_GB2312" w:cs="仿宋_GB2312"/>
          <w:b w:val="0"/>
          <w:color w:val="auto"/>
          <w:sz w:val="32"/>
          <w:szCs w:val="32"/>
          <w:highlight w:val="none"/>
          <w:lang w:val="en-US" w:eastAsia="zh-CN"/>
        </w:rPr>
        <w:t>支付</w:t>
      </w:r>
      <w:r>
        <w:rPr>
          <w:rFonts w:hint="eastAsia" w:ascii="仿宋_GB2312" w:cs="仿宋_GB2312"/>
          <w:b w:val="0"/>
          <w:color w:val="auto"/>
          <w:sz w:val="32"/>
          <w:szCs w:val="32"/>
          <w:highlight w:val="none"/>
        </w:rPr>
        <w:t>，</w:t>
      </w:r>
      <w:r>
        <w:rPr>
          <w:rFonts w:hint="eastAsia" w:ascii="仿宋_GB2312" w:cs="仿宋_GB2312"/>
          <w:b w:val="0"/>
          <w:color w:val="auto"/>
          <w:sz w:val="32"/>
          <w:szCs w:val="32"/>
          <w:highlight w:val="none"/>
          <w:lang w:eastAsia="zh-Hans"/>
        </w:rPr>
        <w:t>资金已于</w:t>
      </w:r>
      <w:r>
        <w:rPr>
          <w:rFonts w:ascii="仿宋_GB2312" w:cs="仿宋_GB2312"/>
          <w:b w:val="0"/>
          <w:color w:val="auto"/>
          <w:sz w:val="32"/>
          <w:szCs w:val="32"/>
          <w:highlight w:val="none"/>
          <w:lang w:eastAsia="zh-Hans"/>
        </w:rPr>
        <w:t>202</w:t>
      </w:r>
      <w:r>
        <w:rPr>
          <w:rFonts w:hint="eastAsia" w:ascii="仿宋_GB2312" w:cs="仿宋_GB2312"/>
          <w:b w:val="0"/>
          <w:color w:val="auto"/>
          <w:sz w:val="32"/>
          <w:szCs w:val="32"/>
          <w:highlight w:val="none"/>
          <w:lang w:val="en-US" w:eastAsia="zh-CN"/>
        </w:rPr>
        <w:t>2</w:t>
      </w:r>
      <w:r>
        <w:rPr>
          <w:rFonts w:hint="eastAsia" w:ascii="仿宋_GB2312" w:cs="仿宋_GB2312"/>
          <w:b w:val="0"/>
          <w:color w:val="auto"/>
          <w:sz w:val="32"/>
          <w:szCs w:val="32"/>
          <w:highlight w:val="none"/>
          <w:lang w:eastAsia="zh-Hans"/>
        </w:rPr>
        <w:t>年</w:t>
      </w:r>
      <w:r>
        <w:rPr>
          <w:rFonts w:hint="eastAsia" w:ascii="仿宋_GB2312" w:cs="仿宋_GB2312"/>
          <w:b w:val="0"/>
          <w:color w:val="auto"/>
          <w:sz w:val="32"/>
          <w:szCs w:val="32"/>
          <w:highlight w:val="none"/>
          <w:lang w:val="en-US" w:eastAsia="zh-CN"/>
        </w:rPr>
        <w:t>3</w:t>
      </w:r>
      <w:r>
        <w:rPr>
          <w:rFonts w:hint="eastAsia" w:ascii="仿宋_GB2312" w:cs="仿宋_GB2312"/>
          <w:b w:val="0"/>
          <w:color w:val="auto"/>
          <w:sz w:val="32"/>
          <w:szCs w:val="32"/>
          <w:highlight w:val="none"/>
          <w:lang w:eastAsia="zh-Hans"/>
        </w:rPr>
        <w:t>月全部支付完毕</w:t>
      </w:r>
      <w:r>
        <w:rPr>
          <w:rFonts w:ascii="仿宋_GB2312" w:cs="仿宋_GB2312"/>
          <w:b w:val="0"/>
          <w:color w:val="auto"/>
          <w:sz w:val="32"/>
          <w:szCs w:val="32"/>
          <w:highlight w:val="none"/>
          <w:lang w:eastAsia="zh-Hans"/>
        </w:rPr>
        <w:t>，</w:t>
      </w:r>
      <w:r>
        <w:rPr>
          <w:rFonts w:hint="eastAsia" w:ascii="仿宋_GB2312" w:cs="仿宋_GB2312"/>
          <w:b w:val="0"/>
          <w:color w:val="auto"/>
          <w:sz w:val="32"/>
          <w:szCs w:val="32"/>
          <w:highlight w:val="none"/>
        </w:rPr>
        <w:t>与预期目标指标一</w:t>
      </w:r>
      <w:r>
        <w:rPr>
          <w:rFonts w:hint="eastAsia" w:ascii="仿宋_GB2312" w:cs="仿宋_GB2312"/>
          <w:b w:val="0"/>
          <w:bCs/>
          <w:color w:val="auto"/>
          <w:sz w:val="32"/>
          <w:szCs w:val="32"/>
          <w:highlight w:val="none"/>
        </w:rPr>
        <w:t>致</w:t>
      </w:r>
      <w:r>
        <w:rPr>
          <w:rFonts w:hint="eastAsia" w:ascii="仿宋_GB2312" w:cs="仿宋_GB2312"/>
          <w:b w:val="0"/>
          <w:color w:val="auto"/>
          <w:sz w:val="32"/>
          <w:szCs w:val="32"/>
          <w:highlight w:val="none"/>
        </w:rPr>
        <w:t>，根据评分标准，该指标</w:t>
      </w:r>
      <w:r>
        <w:rPr>
          <w:rFonts w:hint="eastAsia" w:ascii="仿宋_GB2312" w:cs="仿宋_GB2312"/>
          <w:b w:val="0"/>
          <w:color w:val="auto"/>
          <w:sz w:val="32"/>
          <w:szCs w:val="32"/>
          <w:highlight w:val="none"/>
          <w:lang w:val="en-US" w:eastAsia="zh-CN"/>
        </w:rPr>
        <w:t>3</w:t>
      </w:r>
      <w:r>
        <w:rPr>
          <w:rFonts w:hint="eastAsia" w:ascii="仿宋_GB2312" w:cs="仿宋_GB2312"/>
          <w:b w:val="0"/>
          <w:color w:val="auto"/>
          <w:sz w:val="32"/>
          <w:szCs w:val="32"/>
          <w:highlight w:val="none"/>
        </w:rPr>
        <w:t>分，得</w:t>
      </w:r>
      <w:r>
        <w:rPr>
          <w:rFonts w:hint="eastAsia" w:ascii="仿宋_GB2312" w:cs="仿宋_GB2312"/>
          <w:b w:val="0"/>
          <w:color w:val="auto"/>
          <w:sz w:val="32"/>
          <w:szCs w:val="32"/>
          <w:highlight w:val="none"/>
          <w:lang w:val="en-US" w:eastAsia="zh-CN"/>
        </w:rPr>
        <w:t>3</w:t>
      </w:r>
      <w:r>
        <w:rPr>
          <w:rFonts w:hint="eastAsia" w:ascii="仿宋_GB2312" w:cs="仿宋_GB2312"/>
          <w:b w:val="0"/>
          <w:color w:val="auto"/>
          <w:sz w:val="32"/>
          <w:szCs w:val="32"/>
          <w:highlight w:val="none"/>
        </w:rPr>
        <w:t>分。</w:t>
      </w:r>
    </w:p>
    <w:p>
      <w:pPr>
        <w:pStyle w:val="7"/>
        <w:spacing w:before="0" w:after="0" w:line="600" w:lineRule="exact"/>
        <w:ind w:firstLine="640"/>
        <w:jc w:val="both"/>
        <w:rPr>
          <w:rFonts w:ascii="仿宋_GB2312" w:cs="仿宋_GB2312"/>
          <w:b w:val="0"/>
          <w:color w:val="auto"/>
          <w:sz w:val="32"/>
          <w:szCs w:val="32"/>
          <w:highlight w:val="none"/>
        </w:rPr>
      </w:pPr>
      <w:r>
        <w:rPr>
          <w:rFonts w:hint="eastAsia" w:ascii="仿宋_GB2312" w:cs="仿宋_GB2312"/>
          <w:b w:val="0"/>
          <w:color w:val="auto"/>
          <w:sz w:val="32"/>
          <w:szCs w:val="32"/>
          <w:highlight w:val="none"/>
          <w:lang w:eastAsia="zh-Hans"/>
        </w:rPr>
        <w:t>“</w:t>
      </w:r>
      <w:r>
        <w:rPr>
          <w:rFonts w:hint="eastAsia" w:ascii="仿宋_GB2312" w:cs="仿宋_GB2312"/>
          <w:b w:val="0"/>
          <w:color w:val="auto"/>
          <w:sz w:val="32"/>
          <w:szCs w:val="32"/>
          <w:highlight w:val="none"/>
        </w:rPr>
        <w:t>补助资金发放及时率</w:t>
      </w:r>
      <w:r>
        <w:rPr>
          <w:rFonts w:hint="eastAsia" w:ascii="仿宋_GB2312" w:cs="仿宋_GB2312"/>
          <w:b w:val="0"/>
          <w:color w:val="auto"/>
          <w:sz w:val="32"/>
          <w:szCs w:val="32"/>
          <w:highlight w:val="none"/>
          <w:lang w:eastAsia="zh-Hans"/>
        </w:rPr>
        <w:t>”</w:t>
      </w:r>
      <w:r>
        <w:rPr>
          <w:rFonts w:hint="eastAsia" w:ascii="仿宋_GB2312" w:hAnsi="仿宋_GB2312" w:cs="仿宋_GB2312"/>
          <w:b w:val="0"/>
          <w:color w:val="auto"/>
          <w:sz w:val="32"/>
          <w:szCs w:val="32"/>
          <w:highlight w:val="none"/>
          <w:lang w:eastAsia="zh-Hans"/>
        </w:rPr>
        <w:t>指标，预期指标值为</w:t>
      </w:r>
      <w:r>
        <w:rPr>
          <w:rFonts w:hint="eastAsia" w:ascii="仿宋_GB2312" w:cs="仿宋_GB2312"/>
          <w:b w:val="0"/>
          <w:color w:val="auto"/>
          <w:sz w:val="32"/>
          <w:szCs w:val="32"/>
          <w:highlight w:val="none"/>
          <w:lang w:eastAsia="zh-Hans"/>
        </w:rPr>
        <w:t>“</w:t>
      </w:r>
      <w:r>
        <w:rPr>
          <w:rFonts w:hint="eastAsia" w:ascii="仿宋_GB2312" w:cs="仿宋_GB2312"/>
          <w:b w:val="0"/>
          <w:color w:val="auto"/>
          <w:sz w:val="32"/>
          <w:szCs w:val="32"/>
          <w:highlight w:val="none"/>
        </w:rPr>
        <w:t>=100%</w:t>
      </w:r>
      <w:r>
        <w:rPr>
          <w:rFonts w:hint="eastAsia" w:ascii="仿宋_GB2312" w:cs="仿宋_GB2312"/>
          <w:b w:val="0"/>
          <w:color w:val="auto"/>
          <w:sz w:val="32"/>
          <w:szCs w:val="32"/>
          <w:highlight w:val="none"/>
          <w:lang w:eastAsia="zh-Hans"/>
        </w:rPr>
        <w:t>”</w:t>
      </w:r>
      <w:r>
        <w:rPr>
          <w:rFonts w:ascii="仿宋_GB2312" w:cs="仿宋_GB2312"/>
          <w:b w:val="0"/>
          <w:color w:val="auto"/>
          <w:sz w:val="32"/>
          <w:szCs w:val="32"/>
          <w:highlight w:val="none"/>
          <w:lang w:eastAsia="zh-Hans"/>
        </w:rPr>
        <w:t>；</w:t>
      </w:r>
      <w:r>
        <w:rPr>
          <w:rFonts w:hint="eastAsia" w:ascii="仿宋_GB2312" w:cs="仿宋_GB2312"/>
          <w:b w:val="0"/>
          <w:color w:val="auto"/>
          <w:sz w:val="32"/>
          <w:szCs w:val="32"/>
          <w:highlight w:val="none"/>
          <w:lang w:eastAsia="zh-Hans"/>
        </w:rPr>
        <w:t>根据资金支付凭证显示</w:t>
      </w:r>
      <w:r>
        <w:rPr>
          <w:rFonts w:ascii="仿宋_GB2312" w:cs="仿宋_GB2312"/>
          <w:b w:val="0"/>
          <w:color w:val="auto"/>
          <w:sz w:val="32"/>
          <w:szCs w:val="32"/>
          <w:highlight w:val="none"/>
          <w:lang w:eastAsia="zh-Hans"/>
        </w:rPr>
        <w:t>，</w:t>
      </w:r>
      <w:r>
        <w:rPr>
          <w:rFonts w:hint="eastAsia" w:ascii="仿宋_GB2312" w:cs="仿宋_GB2312"/>
          <w:b w:val="0"/>
          <w:color w:val="auto"/>
          <w:sz w:val="32"/>
          <w:szCs w:val="32"/>
          <w:highlight w:val="none"/>
          <w:lang w:eastAsia="zh-Hans"/>
        </w:rPr>
        <w:t>该项目于</w:t>
      </w:r>
      <w:r>
        <w:rPr>
          <w:rFonts w:hint="eastAsia" w:ascii="仿宋_GB2312" w:cs="仿宋_GB2312"/>
          <w:b w:val="0"/>
          <w:color w:val="auto"/>
          <w:sz w:val="32"/>
          <w:szCs w:val="32"/>
          <w:highlight w:val="none"/>
        </w:rPr>
        <w:t>2</w:t>
      </w:r>
      <w:r>
        <w:rPr>
          <w:rFonts w:ascii="仿宋_GB2312" w:cs="仿宋_GB2312"/>
          <w:b w:val="0"/>
          <w:color w:val="auto"/>
          <w:sz w:val="32"/>
          <w:szCs w:val="32"/>
          <w:highlight w:val="none"/>
        </w:rPr>
        <w:t>02</w:t>
      </w:r>
      <w:r>
        <w:rPr>
          <w:rFonts w:hint="eastAsia" w:ascii="仿宋_GB2312" w:cs="仿宋_GB2312"/>
          <w:b w:val="0"/>
          <w:color w:val="auto"/>
          <w:sz w:val="32"/>
          <w:szCs w:val="32"/>
          <w:highlight w:val="none"/>
          <w:lang w:val="en-US" w:eastAsia="zh-CN"/>
        </w:rPr>
        <w:t>2</w:t>
      </w:r>
      <w:r>
        <w:rPr>
          <w:rFonts w:hint="eastAsia" w:ascii="仿宋_GB2312" w:cs="仿宋_GB2312"/>
          <w:b w:val="0"/>
          <w:color w:val="auto"/>
          <w:sz w:val="32"/>
          <w:szCs w:val="32"/>
          <w:highlight w:val="none"/>
        </w:rPr>
        <w:t>年</w:t>
      </w:r>
      <w:r>
        <w:rPr>
          <w:rFonts w:hint="eastAsia" w:ascii="仿宋_GB2312" w:cs="仿宋_GB2312"/>
          <w:b w:val="0"/>
          <w:color w:val="auto"/>
          <w:sz w:val="32"/>
          <w:szCs w:val="32"/>
          <w:highlight w:val="none"/>
          <w:lang w:val="en-US" w:eastAsia="zh-CN"/>
        </w:rPr>
        <w:t>3</w:t>
      </w:r>
      <w:r>
        <w:rPr>
          <w:rFonts w:hint="eastAsia" w:ascii="仿宋_GB2312" w:cs="仿宋_GB2312"/>
          <w:b w:val="0"/>
          <w:color w:val="auto"/>
          <w:sz w:val="32"/>
          <w:szCs w:val="32"/>
          <w:highlight w:val="none"/>
        </w:rPr>
        <w:t>月完成</w:t>
      </w:r>
      <w:r>
        <w:rPr>
          <w:rFonts w:hint="eastAsia" w:ascii="仿宋_GB2312" w:cs="仿宋_GB2312"/>
          <w:b w:val="0"/>
          <w:color w:val="auto"/>
          <w:sz w:val="32"/>
          <w:szCs w:val="32"/>
          <w:highlight w:val="none"/>
          <w:lang w:val="en-US" w:eastAsia="zh-CN"/>
        </w:rPr>
        <w:t>支付</w:t>
      </w:r>
      <w:r>
        <w:rPr>
          <w:rFonts w:hint="eastAsia" w:ascii="仿宋_GB2312" w:cs="仿宋_GB2312"/>
          <w:b w:val="0"/>
          <w:color w:val="auto"/>
          <w:sz w:val="32"/>
          <w:szCs w:val="32"/>
          <w:highlight w:val="none"/>
        </w:rPr>
        <w:t>，</w:t>
      </w:r>
      <w:r>
        <w:rPr>
          <w:rFonts w:hint="eastAsia" w:ascii="仿宋_GB2312" w:cs="仿宋_GB2312"/>
          <w:b w:val="0"/>
          <w:color w:val="auto"/>
          <w:sz w:val="32"/>
          <w:szCs w:val="32"/>
          <w:highlight w:val="none"/>
          <w:lang w:eastAsia="zh-Hans"/>
        </w:rPr>
        <w:t>资金已于</w:t>
      </w:r>
      <w:r>
        <w:rPr>
          <w:rFonts w:ascii="仿宋_GB2312" w:cs="仿宋_GB2312"/>
          <w:b w:val="0"/>
          <w:color w:val="auto"/>
          <w:sz w:val="32"/>
          <w:szCs w:val="32"/>
          <w:highlight w:val="none"/>
          <w:lang w:eastAsia="zh-Hans"/>
        </w:rPr>
        <w:t>202</w:t>
      </w:r>
      <w:r>
        <w:rPr>
          <w:rFonts w:hint="eastAsia" w:ascii="仿宋_GB2312" w:cs="仿宋_GB2312"/>
          <w:b w:val="0"/>
          <w:color w:val="auto"/>
          <w:sz w:val="32"/>
          <w:szCs w:val="32"/>
          <w:highlight w:val="none"/>
          <w:lang w:val="en-US" w:eastAsia="zh-CN"/>
        </w:rPr>
        <w:t>2</w:t>
      </w:r>
      <w:r>
        <w:rPr>
          <w:rFonts w:hint="eastAsia" w:ascii="仿宋_GB2312" w:cs="仿宋_GB2312"/>
          <w:b w:val="0"/>
          <w:color w:val="auto"/>
          <w:sz w:val="32"/>
          <w:szCs w:val="32"/>
          <w:highlight w:val="none"/>
          <w:lang w:eastAsia="zh-Hans"/>
        </w:rPr>
        <w:t>年</w:t>
      </w:r>
      <w:r>
        <w:rPr>
          <w:rFonts w:hint="eastAsia" w:ascii="仿宋_GB2312" w:cs="仿宋_GB2312"/>
          <w:b w:val="0"/>
          <w:color w:val="auto"/>
          <w:sz w:val="32"/>
          <w:szCs w:val="32"/>
          <w:highlight w:val="none"/>
          <w:lang w:val="en-US" w:eastAsia="zh-CN"/>
        </w:rPr>
        <w:t>3</w:t>
      </w:r>
      <w:r>
        <w:rPr>
          <w:rFonts w:hint="eastAsia" w:ascii="仿宋_GB2312" w:cs="仿宋_GB2312"/>
          <w:b w:val="0"/>
          <w:color w:val="auto"/>
          <w:sz w:val="32"/>
          <w:szCs w:val="32"/>
          <w:highlight w:val="none"/>
          <w:lang w:eastAsia="zh-Hans"/>
        </w:rPr>
        <w:t>月全部支付完毕</w:t>
      </w:r>
      <w:r>
        <w:rPr>
          <w:rFonts w:ascii="仿宋_GB2312" w:cs="仿宋_GB2312"/>
          <w:b w:val="0"/>
          <w:color w:val="auto"/>
          <w:sz w:val="32"/>
          <w:szCs w:val="32"/>
          <w:highlight w:val="none"/>
          <w:lang w:eastAsia="zh-Hans"/>
        </w:rPr>
        <w:t>，</w:t>
      </w:r>
      <w:r>
        <w:rPr>
          <w:rFonts w:hint="eastAsia" w:ascii="仿宋_GB2312" w:cs="仿宋_GB2312"/>
          <w:b w:val="0"/>
          <w:color w:val="auto"/>
          <w:sz w:val="32"/>
          <w:szCs w:val="32"/>
          <w:highlight w:val="none"/>
        </w:rPr>
        <w:t>与预期目标指标一</w:t>
      </w:r>
      <w:r>
        <w:rPr>
          <w:rFonts w:hint="eastAsia" w:ascii="仿宋_GB2312" w:cs="仿宋_GB2312"/>
          <w:b w:val="0"/>
          <w:bCs/>
          <w:color w:val="auto"/>
          <w:sz w:val="32"/>
          <w:szCs w:val="32"/>
          <w:highlight w:val="none"/>
        </w:rPr>
        <w:t>致</w:t>
      </w:r>
      <w:r>
        <w:rPr>
          <w:rFonts w:hint="eastAsia" w:ascii="仿宋_GB2312" w:cs="仿宋_GB2312"/>
          <w:b w:val="0"/>
          <w:color w:val="auto"/>
          <w:sz w:val="32"/>
          <w:szCs w:val="32"/>
          <w:highlight w:val="none"/>
        </w:rPr>
        <w:t>，根据评分标准，该指标</w:t>
      </w:r>
      <w:r>
        <w:rPr>
          <w:rFonts w:hint="eastAsia" w:ascii="仿宋_GB2312" w:cs="仿宋_GB2312"/>
          <w:b w:val="0"/>
          <w:color w:val="auto"/>
          <w:sz w:val="32"/>
          <w:szCs w:val="32"/>
          <w:highlight w:val="none"/>
          <w:lang w:val="en-US" w:eastAsia="zh-CN"/>
        </w:rPr>
        <w:t>3</w:t>
      </w:r>
      <w:r>
        <w:rPr>
          <w:rFonts w:hint="eastAsia" w:ascii="仿宋_GB2312" w:cs="仿宋_GB2312"/>
          <w:b w:val="0"/>
          <w:color w:val="auto"/>
          <w:sz w:val="32"/>
          <w:szCs w:val="32"/>
          <w:highlight w:val="none"/>
        </w:rPr>
        <w:t>分，得</w:t>
      </w:r>
      <w:r>
        <w:rPr>
          <w:rFonts w:hint="eastAsia" w:ascii="仿宋_GB2312" w:cs="仿宋_GB2312"/>
          <w:b w:val="0"/>
          <w:color w:val="auto"/>
          <w:sz w:val="32"/>
          <w:szCs w:val="32"/>
          <w:highlight w:val="none"/>
          <w:lang w:val="en-US" w:eastAsia="zh-CN"/>
        </w:rPr>
        <w:t>3</w:t>
      </w:r>
      <w:r>
        <w:rPr>
          <w:rFonts w:hint="eastAsia" w:ascii="仿宋_GB2312" w:cs="仿宋_GB2312"/>
          <w:b w:val="0"/>
          <w:color w:val="auto"/>
          <w:sz w:val="32"/>
          <w:szCs w:val="32"/>
          <w:highlight w:val="none"/>
        </w:rPr>
        <w:t>分。</w:t>
      </w:r>
    </w:p>
    <w:p>
      <w:pPr>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综上所述</w:t>
      </w:r>
      <w:r>
        <w:rPr>
          <w:rFonts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产出时效指标</w:t>
      </w:r>
      <w:r>
        <w:rPr>
          <w:rFonts w:hint="eastAsia" w:ascii="仿宋_GB2312" w:hAnsi="仿宋_GB2312" w:cs="仿宋_GB2312"/>
          <w:color w:val="auto"/>
          <w:sz w:val="32"/>
          <w:szCs w:val="32"/>
          <w:highlight w:val="none"/>
        </w:rPr>
        <w:t>合计得</w:t>
      </w:r>
      <w:r>
        <w:rPr>
          <w:rFonts w:hint="eastAsia" w:ascii="仿宋_GB2312"/>
          <w:color w:val="auto"/>
          <w:sz w:val="32"/>
          <w:szCs w:val="32"/>
          <w:highlight w:val="none"/>
          <w:lang w:val="en-US" w:eastAsia="zh-CN"/>
        </w:rPr>
        <w:t>6</w:t>
      </w:r>
      <w:r>
        <w:rPr>
          <w:rFonts w:hint="eastAsia" w:ascii="仿宋_GB2312" w:hAnsi="仿宋_GB2312" w:cs="仿宋_GB2312"/>
          <w:color w:val="auto"/>
          <w:sz w:val="32"/>
          <w:szCs w:val="32"/>
          <w:highlight w:val="none"/>
        </w:rPr>
        <w:t>分。</w:t>
      </w:r>
    </w:p>
    <w:p>
      <w:pPr>
        <w:spacing w:line="600" w:lineRule="exact"/>
        <w:ind w:firstLine="643"/>
        <w:rPr>
          <w:rFonts w:ascii="仿宋_GB2312" w:cs="仿宋_GB2312"/>
          <w:b/>
          <w:bCs/>
          <w:color w:val="auto"/>
          <w:sz w:val="32"/>
          <w:szCs w:val="32"/>
          <w:highlight w:val="none"/>
        </w:rPr>
      </w:pPr>
      <w:r>
        <w:rPr>
          <w:rFonts w:hint="eastAsia" w:ascii="仿宋_GB2312" w:cs="仿宋_GB2312"/>
          <w:b/>
          <w:bCs/>
          <w:color w:val="auto"/>
          <w:sz w:val="32"/>
          <w:szCs w:val="32"/>
          <w:highlight w:val="none"/>
        </w:rPr>
        <w:t>4.产出成本</w:t>
      </w:r>
    </w:p>
    <w:p>
      <w:pPr>
        <w:spacing w:line="600" w:lineRule="exact"/>
        <w:ind w:firstLine="640"/>
        <w:rPr>
          <w:rFonts w:hint="eastAsia" w:ascii="仿宋_GB2312" w:cs="仿宋_GB2312"/>
          <w:color w:val="auto"/>
          <w:sz w:val="32"/>
          <w:szCs w:val="32"/>
          <w:highlight w:val="none"/>
        </w:rPr>
      </w:pPr>
      <w:r>
        <w:rPr>
          <w:rFonts w:hint="eastAsia" w:ascii="仿宋_GB2312" w:cs="仿宋_GB2312"/>
          <w:color w:val="auto"/>
          <w:sz w:val="32"/>
          <w:szCs w:val="32"/>
          <w:highlight w:val="none"/>
          <w:lang w:eastAsia="zh-Hans"/>
        </w:rPr>
        <w:t>“</w:t>
      </w:r>
      <w:r>
        <w:rPr>
          <w:rFonts w:hint="eastAsia" w:ascii="仿宋_GB2312" w:cs="仿宋_GB2312"/>
          <w:color w:val="auto"/>
          <w:sz w:val="32"/>
          <w:szCs w:val="32"/>
          <w:highlight w:val="none"/>
        </w:rPr>
        <w:t>精神病人服药成本</w:t>
      </w:r>
      <w:r>
        <w:rPr>
          <w:rFonts w:hint="eastAsia" w:asci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指标，预期指标值为</w:t>
      </w:r>
      <w:r>
        <w:rPr>
          <w:rFonts w:hint="eastAsia" w:ascii="仿宋_GB2312" w:cs="仿宋_GB2312"/>
          <w:color w:val="auto"/>
          <w:sz w:val="32"/>
          <w:szCs w:val="32"/>
          <w:highlight w:val="none"/>
          <w:lang w:eastAsia="zh-Hans"/>
        </w:rPr>
        <w:t>“</w:t>
      </w:r>
      <w:r>
        <w:rPr>
          <w:rFonts w:hint="eastAsia" w:ascii="宋体" w:hAnsi="宋体" w:eastAsia="宋体" w:cs="Arial"/>
          <w:color w:val="auto"/>
          <w:sz w:val="32"/>
          <w:szCs w:val="32"/>
          <w:highlight w:val="none"/>
          <w:lang w:eastAsia="zh-Hans"/>
        </w:rPr>
        <w:t>≤</w:t>
      </w:r>
      <w:r>
        <w:rPr>
          <w:rFonts w:hint="eastAsia" w:ascii="仿宋_GB2312" w:eastAsia="宋体" w:cs="仿宋_GB2312"/>
          <w:color w:val="auto"/>
          <w:sz w:val="32"/>
          <w:szCs w:val="32"/>
          <w:highlight w:val="none"/>
          <w:lang w:val="en-US" w:eastAsia="zh-CN"/>
        </w:rPr>
        <w:t>35.49</w:t>
      </w:r>
      <w:r>
        <w:rPr>
          <w:rFonts w:hint="eastAsia" w:ascii="仿宋_GB2312" w:cs="仿宋_GB2312"/>
          <w:color w:val="auto"/>
          <w:sz w:val="32"/>
          <w:szCs w:val="32"/>
          <w:highlight w:val="none"/>
        </w:rPr>
        <w:t>万元</w:t>
      </w:r>
      <w:r>
        <w:rPr>
          <w:rFonts w:hint="eastAsia" w:ascii="仿宋_GB2312" w:cs="仿宋_GB2312"/>
          <w:color w:val="auto"/>
          <w:sz w:val="32"/>
          <w:szCs w:val="32"/>
          <w:highlight w:val="none"/>
          <w:lang w:eastAsia="zh-Hans"/>
        </w:rPr>
        <w:t>”，根据资金支付凭证显示</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lang w:eastAsia="zh-Hans"/>
        </w:rPr>
        <w:t>本</w:t>
      </w:r>
      <w:r>
        <w:rPr>
          <w:rFonts w:hint="eastAsia" w:ascii="仿宋_GB2312" w:cs="仿宋_GB2312"/>
          <w:color w:val="auto"/>
          <w:sz w:val="32"/>
          <w:szCs w:val="32"/>
          <w:highlight w:val="none"/>
        </w:rPr>
        <w:t>项目2</w:t>
      </w:r>
      <w:r>
        <w:rPr>
          <w:rFonts w:ascii="仿宋_GB2312" w:cs="仿宋_GB2312"/>
          <w:color w:val="auto"/>
          <w:sz w:val="32"/>
          <w:szCs w:val="32"/>
          <w:highlight w:val="none"/>
        </w:rPr>
        <w:t>02</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年共计支付</w:t>
      </w:r>
      <w:r>
        <w:rPr>
          <w:rFonts w:hint="eastAsia" w:ascii="仿宋_GB2312" w:cs="仿宋_GB2312"/>
          <w:color w:val="auto"/>
          <w:sz w:val="32"/>
          <w:szCs w:val="32"/>
          <w:highlight w:val="none"/>
          <w:lang w:val="en-US" w:eastAsia="zh-CN"/>
        </w:rPr>
        <w:t>35.49</w:t>
      </w:r>
      <w:r>
        <w:rPr>
          <w:rFonts w:hint="eastAsia" w:ascii="仿宋_GB2312" w:cs="仿宋_GB2312"/>
          <w:color w:val="auto"/>
          <w:sz w:val="32"/>
          <w:szCs w:val="32"/>
          <w:highlight w:val="none"/>
          <w:lang w:eastAsia="zh-Hans"/>
        </w:rPr>
        <w:t>万元</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rPr>
        <w:t>经费支出能够控制在绩效目标范围内，根据评分标准，该指标</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w:t>
      </w:r>
    </w:p>
    <w:p>
      <w:pPr>
        <w:spacing w:line="600" w:lineRule="exact"/>
        <w:ind w:firstLine="640"/>
        <w:rPr>
          <w:rFonts w:ascii="仿宋_GB2312" w:cs="仿宋_GB2312"/>
          <w:color w:val="auto"/>
          <w:sz w:val="32"/>
          <w:szCs w:val="32"/>
          <w:highlight w:val="none"/>
        </w:rPr>
      </w:pPr>
      <w:r>
        <w:rPr>
          <w:rFonts w:hint="eastAsia" w:ascii="仿宋_GB2312" w:cs="仿宋_GB2312"/>
          <w:color w:val="auto"/>
          <w:sz w:val="32"/>
          <w:szCs w:val="32"/>
          <w:highlight w:val="none"/>
          <w:lang w:eastAsia="zh-Hans"/>
        </w:rPr>
        <w:t>“</w:t>
      </w:r>
      <w:r>
        <w:rPr>
          <w:rFonts w:hint="eastAsia" w:ascii="仿宋_GB2312" w:cs="仿宋_GB2312"/>
          <w:color w:val="auto"/>
          <w:sz w:val="32"/>
          <w:szCs w:val="32"/>
          <w:highlight w:val="none"/>
        </w:rPr>
        <w:t>精神病人住院成本</w:t>
      </w:r>
      <w:r>
        <w:rPr>
          <w:rFonts w:hint="eastAsia" w:asci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指标，预期指标值为</w:t>
      </w:r>
      <w:r>
        <w:rPr>
          <w:rFonts w:hint="eastAsia" w:ascii="仿宋_GB2312" w:cs="仿宋_GB2312"/>
          <w:color w:val="auto"/>
          <w:sz w:val="32"/>
          <w:szCs w:val="32"/>
          <w:highlight w:val="none"/>
          <w:lang w:eastAsia="zh-Hans"/>
        </w:rPr>
        <w:t>“</w:t>
      </w:r>
      <w:r>
        <w:rPr>
          <w:rFonts w:hint="eastAsia" w:ascii="宋体" w:hAnsi="宋体" w:eastAsia="宋体" w:cs="Arial"/>
          <w:color w:val="auto"/>
          <w:sz w:val="32"/>
          <w:szCs w:val="32"/>
          <w:highlight w:val="none"/>
          <w:lang w:eastAsia="zh-Hans"/>
        </w:rPr>
        <w:t>≤</w:t>
      </w:r>
      <w:r>
        <w:rPr>
          <w:rFonts w:hint="eastAsia" w:ascii="仿宋_GB2312" w:eastAsia="宋体" w:cs="仿宋_GB2312"/>
          <w:color w:val="auto"/>
          <w:sz w:val="32"/>
          <w:szCs w:val="32"/>
          <w:highlight w:val="none"/>
          <w:lang w:val="en-US" w:eastAsia="zh-CN"/>
        </w:rPr>
        <w:t>21.14</w:t>
      </w:r>
      <w:r>
        <w:rPr>
          <w:rFonts w:hint="eastAsia" w:ascii="仿宋_GB2312" w:cs="仿宋_GB2312"/>
          <w:color w:val="auto"/>
          <w:sz w:val="32"/>
          <w:szCs w:val="32"/>
          <w:highlight w:val="none"/>
        </w:rPr>
        <w:t>万元</w:t>
      </w:r>
      <w:r>
        <w:rPr>
          <w:rFonts w:hint="eastAsia" w:ascii="仿宋_GB2312" w:cs="仿宋_GB2312"/>
          <w:color w:val="auto"/>
          <w:sz w:val="32"/>
          <w:szCs w:val="32"/>
          <w:highlight w:val="none"/>
          <w:lang w:eastAsia="zh-Hans"/>
        </w:rPr>
        <w:t>”，根据资金支付凭证显示</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lang w:eastAsia="zh-Hans"/>
        </w:rPr>
        <w:t>本</w:t>
      </w:r>
      <w:r>
        <w:rPr>
          <w:rFonts w:hint="eastAsia" w:ascii="仿宋_GB2312" w:cs="仿宋_GB2312"/>
          <w:color w:val="auto"/>
          <w:sz w:val="32"/>
          <w:szCs w:val="32"/>
          <w:highlight w:val="none"/>
        </w:rPr>
        <w:t>项目2</w:t>
      </w:r>
      <w:r>
        <w:rPr>
          <w:rFonts w:ascii="仿宋_GB2312" w:cs="仿宋_GB2312"/>
          <w:color w:val="auto"/>
          <w:sz w:val="32"/>
          <w:szCs w:val="32"/>
          <w:highlight w:val="none"/>
        </w:rPr>
        <w:t>02</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年共计支付</w:t>
      </w:r>
      <w:r>
        <w:rPr>
          <w:rFonts w:hint="eastAsia" w:ascii="仿宋_GB2312" w:eastAsia="宋体" w:cs="仿宋_GB2312"/>
          <w:color w:val="auto"/>
          <w:sz w:val="32"/>
          <w:szCs w:val="32"/>
          <w:highlight w:val="none"/>
          <w:lang w:val="en-US" w:eastAsia="zh-CN"/>
        </w:rPr>
        <w:t>21.14</w:t>
      </w:r>
      <w:r>
        <w:rPr>
          <w:rFonts w:hint="eastAsia" w:ascii="仿宋_GB2312" w:cs="仿宋_GB2312"/>
          <w:color w:val="auto"/>
          <w:sz w:val="32"/>
          <w:szCs w:val="32"/>
          <w:highlight w:val="none"/>
          <w:lang w:eastAsia="zh-Hans"/>
        </w:rPr>
        <w:t>万元</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rPr>
        <w:t>经费支出能够控制在绩效目标范围内，根据评分标准，该指标</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w:t>
      </w:r>
    </w:p>
    <w:p>
      <w:pPr>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综上所述</w:t>
      </w:r>
      <w:r>
        <w:rPr>
          <w:rFonts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产出成本指标</w:t>
      </w:r>
      <w:r>
        <w:rPr>
          <w:rFonts w:hint="eastAsia" w:ascii="仿宋_GB2312" w:hAnsi="仿宋_GB2312" w:cs="仿宋_GB2312"/>
          <w:color w:val="auto"/>
          <w:sz w:val="32"/>
          <w:szCs w:val="32"/>
          <w:highlight w:val="none"/>
        </w:rPr>
        <w:t>合计得</w:t>
      </w:r>
      <w:r>
        <w:rPr>
          <w:rFonts w:hint="eastAsia" w:ascii="仿宋_GB2312"/>
          <w:color w:val="auto"/>
          <w:sz w:val="32"/>
          <w:szCs w:val="32"/>
          <w:highlight w:val="none"/>
          <w:lang w:val="en-US" w:eastAsia="zh-CN"/>
        </w:rPr>
        <w:t>8</w:t>
      </w:r>
      <w:r>
        <w:rPr>
          <w:rFonts w:hint="eastAsia" w:ascii="仿宋_GB2312" w:hAnsi="仿宋_GB2312" w:cs="仿宋_GB2312"/>
          <w:color w:val="auto"/>
          <w:sz w:val="32"/>
          <w:szCs w:val="32"/>
          <w:highlight w:val="none"/>
        </w:rPr>
        <w:t>分。</w:t>
      </w:r>
    </w:p>
    <w:p>
      <w:pPr>
        <w:pStyle w:val="4"/>
        <w:spacing w:line="600" w:lineRule="exact"/>
        <w:ind w:left="560" w:leftChars="200" w:firstLine="0" w:firstLineChars="0"/>
        <w:rPr>
          <w:rFonts w:ascii="楷体_GB2312" w:eastAsia="楷体_GB2312"/>
          <w:color w:val="auto"/>
          <w:szCs w:val="32"/>
          <w:highlight w:val="none"/>
        </w:rPr>
      </w:pPr>
      <w:r>
        <w:rPr>
          <w:rFonts w:hint="eastAsia" w:ascii="楷体_GB2312" w:eastAsia="楷体_GB2312"/>
          <w:color w:val="auto"/>
          <w:szCs w:val="32"/>
          <w:highlight w:val="none"/>
        </w:rPr>
        <w:t>（</w:t>
      </w:r>
      <w:r>
        <w:rPr>
          <w:rFonts w:hint="eastAsia" w:ascii="楷体_GB2312" w:eastAsia="楷体_GB2312"/>
          <w:color w:val="auto"/>
          <w:szCs w:val="32"/>
          <w:highlight w:val="none"/>
          <w:lang w:eastAsia="zh-Hans"/>
        </w:rPr>
        <w:t>四</w:t>
      </w:r>
      <w:r>
        <w:rPr>
          <w:rFonts w:hint="eastAsia" w:ascii="楷体_GB2312" w:eastAsia="楷体_GB2312"/>
          <w:color w:val="auto"/>
          <w:szCs w:val="32"/>
          <w:highlight w:val="none"/>
        </w:rPr>
        <w:t>）项目效益情况</w:t>
      </w:r>
    </w:p>
    <w:p>
      <w:pPr>
        <w:overflowPunct w:val="0"/>
        <w:spacing w:line="600" w:lineRule="exact"/>
        <w:ind w:firstLine="640"/>
        <w:contextualSpacing/>
        <w:rPr>
          <w:rFonts w:ascii="仿宋_GB2312" w:hAnsi="仿宋_GB2312" w:cs="仿宋_GB2312"/>
          <w:color w:val="auto"/>
          <w:sz w:val="32"/>
          <w:szCs w:val="32"/>
          <w:highlight w:val="none"/>
          <w:lang w:eastAsia="zh-Hans"/>
        </w:rPr>
      </w:pPr>
      <w:r>
        <w:rPr>
          <w:rFonts w:hint="eastAsia"/>
          <w:color w:val="auto"/>
          <w:sz w:val="32"/>
          <w:szCs w:val="32"/>
          <w:highlight w:val="none"/>
          <w:u w:color="000000"/>
          <w:lang w:val="zh-TW" w:eastAsia="zh-TW"/>
        </w:rPr>
        <w:t>项目</w:t>
      </w:r>
      <w:r>
        <w:rPr>
          <w:rFonts w:hint="eastAsia" w:ascii="仿宋_GB2312"/>
          <w:color w:val="auto"/>
          <w:sz w:val="32"/>
          <w:szCs w:val="32"/>
          <w:highlight w:val="none"/>
        </w:rPr>
        <w:t>效益</w:t>
      </w:r>
      <w:r>
        <w:rPr>
          <w:rFonts w:hint="eastAsia"/>
          <w:color w:val="auto"/>
          <w:sz w:val="32"/>
          <w:szCs w:val="32"/>
          <w:highlight w:val="none"/>
          <w:u w:color="000000"/>
          <w:lang w:val="zh-TW" w:eastAsia="zh-TW"/>
        </w:rPr>
        <w:t>类指标由</w:t>
      </w:r>
      <w:r>
        <w:rPr>
          <w:rFonts w:hint="eastAsia"/>
          <w:color w:val="auto"/>
          <w:sz w:val="32"/>
          <w:szCs w:val="32"/>
          <w:highlight w:val="none"/>
          <w:u w:color="000000"/>
          <w:lang w:val="en-US" w:eastAsia="zh-CN"/>
        </w:rPr>
        <w:t>3</w:t>
      </w:r>
      <w:r>
        <w:rPr>
          <w:rFonts w:hint="eastAsia"/>
          <w:color w:val="auto"/>
          <w:sz w:val="32"/>
          <w:szCs w:val="32"/>
          <w:highlight w:val="none"/>
          <w:u w:color="000000"/>
          <w:lang w:val="zh-TW" w:eastAsia="zh-TW"/>
        </w:rPr>
        <w:t>个</w:t>
      </w:r>
      <w:r>
        <w:rPr>
          <w:rFonts w:hint="eastAsia"/>
          <w:color w:val="auto"/>
          <w:sz w:val="32"/>
          <w:szCs w:val="32"/>
          <w:highlight w:val="none"/>
          <w:u w:color="000000"/>
          <w:lang w:val="zh-TW"/>
        </w:rPr>
        <w:t>二</w:t>
      </w:r>
      <w:r>
        <w:rPr>
          <w:rFonts w:hint="eastAsia"/>
          <w:color w:val="auto"/>
          <w:sz w:val="32"/>
          <w:szCs w:val="32"/>
          <w:highlight w:val="none"/>
          <w:u w:color="000000"/>
          <w:lang w:val="zh-TW" w:eastAsia="zh-TW"/>
        </w:rPr>
        <w:t>级指标和</w:t>
      </w:r>
      <w:r>
        <w:rPr>
          <w:rFonts w:hint="eastAsia"/>
          <w:color w:val="auto"/>
          <w:sz w:val="32"/>
          <w:szCs w:val="32"/>
          <w:highlight w:val="none"/>
          <w:u w:color="000000"/>
          <w:lang w:val="en-US" w:eastAsia="zh-CN"/>
        </w:rPr>
        <w:t>3</w:t>
      </w:r>
      <w:r>
        <w:rPr>
          <w:rFonts w:hint="eastAsia"/>
          <w:color w:val="auto"/>
          <w:sz w:val="32"/>
          <w:szCs w:val="32"/>
          <w:highlight w:val="none"/>
          <w:u w:color="000000"/>
          <w:lang w:val="zh-TW" w:eastAsia="zh-TW"/>
        </w:rPr>
        <w:t>个</w:t>
      </w:r>
      <w:r>
        <w:rPr>
          <w:rFonts w:hint="eastAsia"/>
          <w:color w:val="auto"/>
          <w:sz w:val="32"/>
          <w:szCs w:val="32"/>
          <w:highlight w:val="none"/>
          <w:u w:color="000000"/>
        </w:rPr>
        <w:t>三</w:t>
      </w:r>
      <w:r>
        <w:rPr>
          <w:rFonts w:hint="eastAsia"/>
          <w:color w:val="auto"/>
          <w:sz w:val="32"/>
          <w:szCs w:val="32"/>
          <w:highlight w:val="none"/>
          <w:u w:color="000000"/>
          <w:lang w:val="zh-TW" w:eastAsia="zh-TW"/>
        </w:rPr>
        <w:t>级指标构成，</w:t>
      </w:r>
      <w:r>
        <w:rPr>
          <w:rFonts w:hint="eastAsia" w:ascii="仿宋_GB2312" w:cs="仿宋_GB2312"/>
          <w:color w:val="auto"/>
          <w:sz w:val="32"/>
          <w:szCs w:val="32"/>
          <w:highlight w:val="none"/>
        </w:rPr>
        <w:t>权重分为</w:t>
      </w:r>
      <w:r>
        <w:rPr>
          <w:rFonts w:ascii="仿宋_GB2312" w:cs="仿宋_GB2312"/>
          <w:color w:val="auto"/>
          <w:sz w:val="32"/>
          <w:szCs w:val="32"/>
          <w:highlight w:val="none"/>
        </w:rPr>
        <w:t>30</w:t>
      </w:r>
      <w:r>
        <w:rPr>
          <w:rFonts w:hint="eastAsia" w:ascii="仿宋_GB2312" w:cs="仿宋_GB2312"/>
          <w:color w:val="auto"/>
          <w:sz w:val="32"/>
          <w:szCs w:val="32"/>
          <w:highlight w:val="none"/>
        </w:rPr>
        <w:t>分，</w:t>
      </w:r>
      <w:r>
        <w:rPr>
          <w:rFonts w:hint="eastAsia" w:ascii="仿宋_GB2312" w:hAnsi="仿宋_GB2312" w:cs="仿宋_GB2312"/>
          <w:color w:val="auto"/>
          <w:sz w:val="32"/>
          <w:szCs w:val="32"/>
          <w:highlight w:val="none"/>
          <w:lang w:eastAsia="zh-Hans"/>
        </w:rPr>
        <w:t>本项目</w:t>
      </w:r>
      <w:r>
        <w:rPr>
          <w:rFonts w:hint="eastAsia" w:ascii="仿宋_GB2312" w:hAnsi="仿宋_GB2312" w:cs="仿宋_GB2312"/>
          <w:color w:val="auto"/>
          <w:sz w:val="32"/>
          <w:szCs w:val="32"/>
          <w:highlight w:val="none"/>
        </w:rPr>
        <w:t>实际得分</w:t>
      </w:r>
      <w:r>
        <w:rPr>
          <w:rFonts w:hint="eastAsia" w:ascii="仿宋_GB2312"/>
          <w:color w:val="auto"/>
          <w:sz w:val="32"/>
          <w:szCs w:val="32"/>
          <w:highlight w:val="none"/>
          <w:lang w:val="en-US" w:eastAsia="zh-CN"/>
        </w:rPr>
        <w:t>100</w:t>
      </w:r>
      <w:r>
        <w:rPr>
          <w:rFonts w:hint="eastAsia" w:ascii="仿宋_GB2312" w:hAnsi="仿宋_GB2312" w:cs="仿宋_GB2312"/>
          <w:color w:val="auto"/>
          <w:sz w:val="32"/>
          <w:szCs w:val="32"/>
          <w:highlight w:val="none"/>
        </w:rPr>
        <w:t>分，得分率为</w:t>
      </w:r>
      <w:r>
        <w:rPr>
          <w:rFonts w:hint="eastAsia" w:ascii="仿宋_GB2312"/>
          <w:color w:val="auto"/>
          <w:sz w:val="32"/>
          <w:szCs w:val="32"/>
          <w:highlight w:val="none"/>
          <w:lang w:val="en-US" w:eastAsia="zh-CN"/>
        </w:rPr>
        <w:t>100.0</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具体各项指标得分如下</w:t>
      </w:r>
      <w:r>
        <w:rPr>
          <w:rFonts w:ascii="仿宋_GB2312" w:hAnsi="仿宋_GB2312" w:cs="仿宋_GB2312"/>
          <w:color w:val="auto"/>
          <w:sz w:val="32"/>
          <w:szCs w:val="32"/>
          <w:highlight w:val="none"/>
          <w:lang w:eastAsia="zh-Hans"/>
        </w:rPr>
        <w:t>：</w:t>
      </w:r>
    </w:p>
    <w:p>
      <w:pPr>
        <w:overflowPunct w:val="0"/>
        <w:spacing w:line="600" w:lineRule="exact"/>
        <w:ind w:firstLine="643"/>
        <w:contextualSpacing/>
        <w:rPr>
          <w:rFonts w:ascii="仿宋_GB2312"/>
          <w:b/>
          <w:bCs/>
          <w:color w:val="auto"/>
          <w:sz w:val="32"/>
          <w:szCs w:val="32"/>
          <w:highlight w:val="none"/>
        </w:rPr>
      </w:pPr>
      <w:r>
        <w:rPr>
          <w:rFonts w:hint="eastAsia" w:ascii="仿宋_GB2312" w:cs="仿宋_GB2312"/>
          <w:b/>
          <w:bCs/>
          <w:color w:val="auto"/>
          <w:sz w:val="32"/>
          <w:szCs w:val="32"/>
          <w:highlight w:val="none"/>
        </w:rPr>
        <w:t>1.</w:t>
      </w:r>
      <w:r>
        <w:rPr>
          <w:rFonts w:hint="eastAsia" w:ascii="仿宋_GB2312"/>
          <w:b/>
          <w:bCs/>
          <w:color w:val="auto"/>
          <w:sz w:val="32"/>
          <w:szCs w:val="32"/>
          <w:highlight w:val="none"/>
        </w:rPr>
        <w:t>实施效益指标</w:t>
      </w:r>
    </w:p>
    <w:p>
      <w:pPr>
        <w:spacing w:line="600" w:lineRule="exact"/>
        <w:ind w:firstLine="643"/>
        <w:rPr>
          <w:rFonts w:ascii="仿宋_GB2312"/>
          <w:b/>
          <w:bCs/>
          <w:color w:val="auto"/>
          <w:sz w:val="32"/>
          <w:szCs w:val="32"/>
          <w:highlight w:val="none"/>
        </w:rPr>
      </w:pPr>
      <w:r>
        <w:rPr>
          <w:rFonts w:hint="eastAsia" w:ascii="仿宋_GB2312" w:hAnsi="仿宋_GB2312" w:cs="仿宋_GB2312"/>
          <w:b/>
          <w:bCs/>
          <w:color w:val="auto"/>
          <w:sz w:val="32"/>
          <w:highlight w:val="none"/>
        </w:rPr>
        <w:t>（1）</w:t>
      </w:r>
      <w:r>
        <w:rPr>
          <w:rFonts w:hint="eastAsia" w:ascii="仿宋_GB2312"/>
          <w:b/>
          <w:bCs/>
          <w:color w:val="auto"/>
          <w:sz w:val="32"/>
          <w:szCs w:val="32"/>
          <w:highlight w:val="none"/>
        </w:rPr>
        <w:t>社会效益指标</w:t>
      </w:r>
    </w:p>
    <w:p>
      <w:pPr>
        <w:spacing w:line="600" w:lineRule="exact"/>
        <w:ind w:firstLine="640"/>
        <w:rPr>
          <w:color w:val="auto"/>
          <w:highlight w:val="none"/>
        </w:rPr>
      </w:pPr>
      <w:r>
        <w:rPr>
          <w:rFonts w:hint="eastAsia" w:ascii="仿宋_GB2312"/>
          <w:color w:val="auto"/>
          <w:sz w:val="32"/>
          <w:szCs w:val="32"/>
          <w:highlight w:val="none"/>
          <w:lang w:eastAsia="zh-Hans"/>
        </w:rPr>
        <w:t>“</w:t>
      </w:r>
      <w:r>
        <w:rPr>
          <w:rFonts w:hint="eastAsia" w:ascii="仿宋_GB2312"/>
          <w:color w:val="auto"/>
          <w:sz w:val="32"/>
          <w:szCs w:val="32"/>
          <w:highlight w:val="none"/>
        </w:rPr>
        <w:t>残疾人生活状况</w:t>
      </w:r>
      <w:r>
        <w:rPr>
          <w:rFonts w:hint="eastAsia" w:ascii="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指标，预期指标值为</w:t>
      </w:r>
      <w:r>
        <w:rPr>
          <w:rFonts w:hint="eastAsia" w:ascii="仿宋_GB2312"/>
          <w:color w:val="auto"/>
          <w:sz w:val="32"/>
          <w:szCs w:val="32"/>
          <w:highlight w:val="none"/>
          <w:lang w:eastAsia="zh-Hans"/>
        </w:rPr>
        <w:t>“有所改善”，</w:t>
      </w:r>
      <w:r>
        <w:rPr>
          <w:rFonts w:hint="eastAsia"/>
          <w:color w:val="auto"/>
          <w:sz w:val="32"/>
          <w:szCs w:val="32"/>
          <w:highlight w:val="none"/>
        </w:rPr>
        <w:t>根据</w:t>
      </w:r>
      <w:r>
        <w:rPr>
          <w:rFonts w:hint="eastAsia" w:ascii="仿宋_GB2312"/>
          <w:color w:val="auto"/>
          <w:sz w:val="32"/>
          <w:szCs w:val="32"/>
          <w:highlight w:val="none"/>
          <w:lang w:eastAsia="zh-Hans"/>
        </w:rPr>
        <w:t>本单位</w:t>
      </w:r>
      <w:r>
        <w:rPr>
          <w:rFonts w:hint="eastAsia" w:ascii="仿宋_GB2312"/>
          <w:color w:val="auto"/>
          <w:sz w:val="32"/>
          <w:szCs w:val="32"/>
          <w:highlight w:val="none"/>
          <w:lang w:val="en-US" w:eastAsia="zh-CN"/>
        </w:rPr>
        <w:t>科室</w:t>
      </w:r>
      <w:r>
        <w:rPr>
          <w:rFonts w:hint="eastAsia" w:ascii="仿宋_GB2312"/>
          <w:color w:val="auto"/>
          <w:sz w:val="32"/>
          <w:szCs w:val="32"/>
          <w:highlight w:val="none"/>
          <w:lang w:eastAsia="zh-Hans"/>
        </w:rPr>
        <w:t>年度</w:t>
      </w:r>
      <w:r>
        <w:rPr>
          <w:rFonts w:hint="eastAsia" w:ascii="仿宋_GB2312"/>
          <w:color w:val="auto"/>
          <w:sz w:val="32"/>
          <w:szCs w:val="32"/>
          <w:highlight w:val="none"/>
          <w:lang w:val="en-US" w:eastAsia="zh-CN"/>
        </w:rPr>
        <w:t>总结</w:t>
      </w:r>
      <w:r>
        <w:rPr>
          <w:rFonts w:hint="eastAsia"/>
          <w:color w:val="auto"/>
          <w:sz w:val="32"/>
          <w:szCs w:val="32"/>
          <w:highlight w:val="none"/>
        </w:rPr>
        <w:t>可知，实际完成值为</w:t>
      </w:r>
      <w:r>
        <w:rPr>
          <w:rFonts w:hint="eastAsia" w:ascii="仿宋_GB2312"/>
          <w:color w:val="auto"/>
          <w:sz w:val="32"/>
          <w:szCs w:val="32"/>
          <w:highlight w:val="none"/>
          <w:lang w:eastAsia="zh-Hans"/>
        </w:rPr>
        <w:t>“好”</w:t>
      </w:r>
      <w:r>
        <w:rPr>
          <w:rFonts w:ascii="仿宋_GB2312"/>
          <w:color w:val="auto"/>
          <w:sz w:val="32"/>
          <w:szCs w:val="32"/>
          <w:highlight w:val="none"/>
        </w:rPr>
        <w:t>，</w:t>
      </w:r>
      <w:r>
        <w:rPr>
          <w:rFonts w:hint="eastAsia" w:ascii="仿宋_GB2312"/>
          <w:color w:val="auto"/>
          <w:sz w:val="32"/>
          <w:szCs w:val="32"/>
          <w:highlight w:val="none"/>
        </w:rPr>
        <w:t>根据评分标准，该指标</w:t>
      </w:r>
      <w:r>
        <w:rPr>
          <w:rFonts w:hint="eastAsia" w:ascii="仿宋_GB2312"/>
          <w:color w:val="auto"/>
          <w:sz w:val="32"/>
          <w:szCs w:val="32"/>
          <w:highlight w:val="none"/>
          <w:lang w:val="en-US" w:eastAsia="zh-CN"/>
        </w:rPr>
        <w:t>10</w:t>
      </w:r>
      <w:r>
        <w:rPr>
          <w:rFonts w:hint="eastAsia" w:ascii="仿宋_GB2312"/>
          <w:color w:val="auto"/>
          <w:sz w:val="32"/>
          <w:szCs w:val="32"/>
          <w:highlight w:val="none"/>
        </w:rPr>
        <w:t>分，得</w:t>
      </w:r>
      <w:r>
        <w:rPr>
          <w:rFonts w:hint="eastAsia" w:ascii="仿宋_GB2312"/>
          <w:color w:val="auto"/>
          <w:sz w:val="32"/>
          <w:szCs w:val="32"/>
          <w:highlight w:val="none"/>
          <w:lang w:val="en-US" w:eastAsia="zh-CN"/>
        </w:rPr>
        <w:t>10</w:t>
      </w:r>
      <w:bookmarkStart w:id="19" w:name="_GoBack"/>
      <w:bookmarkEnd w:id="19"/>
      <w:r>
        <w:rPr>
          <w:rFonts w:hint="eastAsia" w:ascii="仿宋_GB2312"/>
          <w:color w:val="auto"/>
          <w:sz w:val="32"/>
          <w:szCs w:val="32"/>
          <w:highlight w:val="none"/>
        </w:rPr>
        <w:t>分。</w:t>
      </w:r>
    </w:p>
    <w:p>
      <w:pPr>
        <w:spacing w:line="600" w:lineRule="exact"/>
        <w:ind w:firstLine="643"/>
        <w:rPr>
          <w:rFonts w:ascii="仿宋_GB2312"/>
          <w:b/>
          <w:bCs/>
          <w:color w:val="auto"/>
          <w:sz w:val="32"/>
          <w:szCs w:val="32"/>
          <w:highlight w:val="none"/>
        </w:rPr>
      </w:pPr>
      <w:r>
        <w:rPr>
          <w:rFonts w:hint="eastAsia" w:ascii="仿宋_GB2312" w:hAnsi="仿宋_GB2312" w:cs="仿宋_GB2312"/>
          <w:b/>
          <w:bCs/>
          <w:color w:val="auto"/>
          <w:sz w:val="32"/>
          <w:highlight w:val="none"/>
        </w:rPr>
        <w:t>（2）</w:t>
      </w:r>
      <w:r>
        <w:rPr>
          <w:rFonts w:hint="eastAsia" w:ascii="仿宋_GB2312"/>
          <w:b/>
          <w:bCs/>
          <w:color w:val="auto"/>
          <w:sz w:val="32"/>
          <w:szCs w:val="32"/>
          <w:highlight w:val="none"/>
        </w:rPr>
        <w:t>可持续影响指标</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lang w:eastAsia="zh-Hans"/>
        </w:rPr>
        <w:t>“</w:t>
      </w:r>
      <w:r>
        <w:rPr>
          <w:rFonts w:hint="eastAsia" w:ascii="仿宋_GB2312"/>
          <w:color w:val="auto"/>
          <w:sz w:val="32"/>
          <w:szCs w:val="32"/>
          <w:highlight w:val="none"/>
        </w:rPr>
        <w:t>降低精神病患者肇事肇祸危害</w:t>
      </w:r>
      <w:r>
        <w:rPr>
          <w:rFonts w:hint="eastAsia" w:ascii="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指标，预期指标值为</w:t>
      </w:r>
      <w:r>
        <w:rPr>
          <w:rFonts w:hint="eastAsia" w:ascii="仿宋_GB2312"/>
          <w:color w:val="auto"/>
          <w:sz w:val="32"/>
          <w:szCs w:val="32"/>
          <w:highlight w:val="none"/>
          <w:lang w:eastAsia="zh-Hans"/>
        </w:rPr>
        <w:t>“有所降低”，根据本单位</w:t>
      </w:r>
      <w:r>
        <w:rPr>
          <w:rFonts w:hint="eastAsia" w:ascii="仿宋_GB2312"/>
          <w:color w:val="auto"/>
          <w:sz w:val="32"/>
          <w:szCs w:val="32"/>
          <w:highlight w:val="none"/>
          <w:lang w:val="en-US" w:eastAsia="zh-CN"/>
        </w:rPr>
        <w:t>科室</w:t>
      </w:r>
      <w:r>
        <w:rPr>
          <w:rFonts w:hint="eastAsia" w:ascii="仿宋_GB2312"/>
          <w:color w:val="auto"/>
          <w:sz w:val="32"/>
          <w:szCs w:val="32"/>
          <w:highlight w:val="none"/>
          <w:lang w:eastAsia="zh-Hans"/>
        </w:rPr>
        <w:t>年度</w:t>
      </w:r>
      <w:r>
        <w:rPr>
          <w:rFonts w:hint="eastAsia" w:ascii="仿宋_GB2312"/>
          <w:color w:val="auto"/>
          <w:sz w:val="32"/>
          <w:szCs w:val="32"/>
          <w:highlight w:val="none"/>
          <w:lang w:val="en-US" w:eastAsia="zh-CN"/>
        </w:rPr>
        <w:t>总结</w:t>
      </w:r>
      <w:r>
        <w:rPr>
          <w:rFonts w:hint="eastAsia" w:ascii="仿宋_GB2312"/>
          <w:color w:val="auto"/>
          <w:sz w:val="32"/>
          <w:szCs w:val="32"/>
          <w:highlight w:val="none"/>
          <w:lang w:eastAsia="zh-Hans"/>
        </w:rPr>
        <w:t>，因此，</w:t>
      </w:r>
      <w:r>
        <w:rPr>
          <w:rFonts w:ascii="仿宋_GB2312"/>
          <w:color w:val="auto"/>
          <w:sz w:val="32"/>
          <w:szCs w:val="32"/>
          <w:highlight w:val="none"/>
        </w:rPr>
        <w:t>与预期指标</w:t>
      </w:r>
      <w:r>
        <w:rPr>
          <w:rFonts w:hint="eastAsia" w:ascii="仿宋_GB2312" w:cs="仿宋_GB2312"/>
          <w:color w:val="auto"/>
          <w:sz w:val="32"/>
          <w:szCs w:val="32"/>
          <w:highlight w:val="none"/>
        </w:rPr>
        <w:t>一致</w:t>
      </w:r>
      <w:r>
        <w:rPr>
          <w:rFonts w:ascii="仿宋_GB2312"/>
          <w:color w:val="auto"/>
          <w:sz w:val="32"/>
          <w:szCs w:val="32"/>
          <w:highlight w:val="none"/>
        </w:rPr>
        <w:t>，</w:t>
      </w:r>
      <w:r>
        <w:rPr>
          <w:rFonts w:hint="eastAsia" w:ascii="仿宋_GB2312"/>
          <w:color w:val="auto"/>
          <w:sz w:val="32"/>
          <w:szCs w:val="32"/>
          <w:highlight w:val="none"/>
        </w:rPr>
        <w:t>根据评分标准，该指标</w:t>
      </w:r>
      <w:r>
        <w:rPr>
          <w:rFonts w:ascii="仿宋_GB2312"/>
          <w:color w:val="auto"/>
          <w:sz w:val="32"/>
          <w:szCs w:val="32"/>
          <w:highlight w:val="none"/>
        </w:rPr>
        <w:t>10</w:t>
      </w:r>
      <w:r>
        <w:rPr>
          <w:rFonts w:hint="eastAsia" w:ascii="仿宋_GB2312"/>
          <w:color w:val="auto"/>
          <w:sz w:val="32"/>
          <w:szCs w:val="32"/>
          <w:highlight w:val="none"/>
        </w:rPr>
        <w:t>分，得10分。</w:t>
      </w:r>
    </w:p>
    <w:p>
      <w:pPr>
        <w:spacing w:line="600" w:lineRule="exact"/>
        <w:ind w:firstLine="643"/>
        <w:rPr>
          <w:rFonts w:ascii="仿宋_GB2312"/>
          <w:b/>
          <w:bCs/>
          <w:color w:val="auto"/>
          <w:sz w:val="32"/>
          <w:szCs w:val="32"/>
          <w:highlight w:val="none"/>
        </w:rPr>
      </w:pPr>
      <w:r>
        <w:rPr>
          <w:rFonts w:hint="eastAsia" w:ascii="仿宋_GB2312" w:hAnsi="仿宋_GB2312" w:cs="仿宋_GB2312"/>
          <w:b/>
          <w:bCs/>
          <w:color w:val="auto"/>
          <w:sz w:val="32"/>
          <w:highlight w:val="none"/>
        </w:rPr>
        <w:t>（3）</w:t>
      </w:r>
      <w:r>
        <w:rPr>
          <w:rFonts w:hint="eastAsia" w:ascii="仿宋_GB2312"/>
          <w:b/>
          <w:bCs/>
          <w:color w:val="auto"/>
          <w:sz w:val="32"/>
          <w:szCs w:val="32"/>
          <w:highlight w:val="none"/>
        </w:rPr>
        <w:t>经济效益指标</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本项目无</w:t>
      </w:r>
      <w:r>
        <w:rPr>
          <w:rFonts w:hint="eastAsia" w:ascii="仿宋_GB2312"/>
          <w:color w:val="auto"/>
          <w:sz w:val="32"/>
          <w:szCs w:val="32"/>
          <w:highlight w:val="none"/>
          <w:lang w:eastAsia="zh-Hans"/>
        </w:rPr>
        <w:t>该项</w:t>
      </w:r>
      <w:r>
        <w:rPr>
          <w:rFonts w:hint="eastAsia" w:ascii="仿宋_GB2312"/>
          <w:color w:val="auto"/>
          <w:sz w:val="32"/>
          <w:szCs w:val="32"/>
          <w:highlight w:val="none"/>
        </w:rPr>
        <w:t>指标。</w:t>
      </w:r>
    </w:p>
    <w:p>
      <w:pPr>
        <w:spacing w:line="600" w:lineRule="exact"/>
        <w:ind w:firstLine="643"/>
        <w:rPr>
          <w:rFonts w:ascii="仿宋_GB2312"/>
          <w:b/>
          <w:bCs/>
          <w:color w:val="auto"/>
          <w:sz w:val="32"/>
          <w:szCs w:val="32"/>
          <w:highlight w:val="none"/>
        </w:rPr>
      </w:pPr>
      <w:r>
        <w:rPr>
          <w:rFonts w:hint="eastAsia" w:ascii="仿宋_GB2312" w:hAnsi="仿宋_GB2312" w:cs="仿宋_GB2312"/>
          <w:b/>
          <w:bCs/>
          <w:color w:val="auto"/>
          <w:sz w:val="32"/>
          <w:highlight w:val="none"/>
        </w:rPr>
        <w:t>（4）</w:t>
      </w:r>
      <w:r>
        <w:rPr>
          <w:rFonts w:hint="eastAsia" w:ascii="仿宋_GB2312"/>
          <w:b/>
          <w:bCs/>
          <w:color w:val="auto"/>
          <w:sz w:val="32"/>
          <w:szCs w:val="32"/>
          <w:highlight w:val="none"/>
        </w:rPr>
        <w:t>生态效益指标</w:t>
      </w:r>
    </w:p>
    <w:p>
      <w:pPr>
        <w:spacing w:line="600" w:lineRule="exact"/>
        <w:ind w:firstLine="640"/>
        <w:rPr>
          <w:rFonts w:ascii="仿宋_GB2312"/>
          <w:b/>
          <w:color w:val="auto"/>
          <w:sz w:val="32"/>
          <w:szCs w:val="32"/>
          <w:highlight w:val="none"/>
        </w:rPr>
      </w:pPr>
      <w:r>
        <w:rPr>
          <w:rFonts w:hint="eastAsia" w:ascii="仿宋_GB2312"/>
          <w:color w:val="auto"/>
          <w:sz w:val="32"/>
          <w:szCs w:val="32"/>
          <w:highlight w:val="none"/>
        </w:rPr>
        <w:t>本项目无</w:t>
      </w:r>
      <w:r>
        <w:rPr>
          <w:rFonts w:hint="eastAsia" w:ascii="仿宋_GB2312"/>
          <w:color w:val="auto"/>
          <w:sz w:val="32"/>
          <w:szCs w:val="32"/>
          <w:highlight w:val="none"/>
          <w:lang w:eastAsia="zh-Hans"/>
        </w:rPr>
        <w:t>该项</w:t>
      </w:r>
      <w:r>
        <w:rPr>
          <w:rFonts w:hint="eastAsia" w:ascii="仿宋_GB2312"/>
          <w:color w:val="auto"/>
          <w:sz w:val="32"/>
          <w:szCs w:val="32"/>
          <w:highlight w:val="none"/>
        </w:rPr>
        <w:t>指标。</w:t>
      </w:r>
    </w:p>
    <w:p>
      <w:pPr>
        <w:spacing w:line="600" w:lineRule="exact"/>
        <w:ind w:firstLine="643"/>
        <w:rPr>
          <w:rFonts w:ascii="仿宋_GB2312"/>
          <w:b/>
          <w:bCs/>
          <w:color w:val="auto"/>
          <w:sz w:val="32"/>
          <w:szCs w:val="32"/>
          <w:highlight w:val="none"/>
        </w:rPr>
      </w:pPr>
      <w:r>
        <w:rPr>
          <w:rFonts w:hint="eastAsia" w:ascii="仿宋_GB2312" w:cs="仿宋_GB2312"/>
          <w:b/>
          <w:bCs/>
          <w:color w:val="auto"/>
          <w:sz w:val="32"/>
          <w:szCs w:val="32"/>
          <w:highlight w:val="none"/>
        </w:rPr>
        <w:t>2.</w:t>
      </w:r>
      <w:r>
        <w:rPr>
          <w:rFonts w:hint="eastAsia" w:ascii="仿宋_GB2312"/>
          <w:b/>
          <w:bCs/>
          <w:color w:val="auto"/>
          <w:sz w:val="32"/>
          <w:szCs w:val="32"/>
          <w:highlight w:val="none"/>
        </w:rPr>
        <w:t>满意度指标</w:t>
      </w:r>
    </w:p>
    <w:p>
      <w:pPr>
        <w:pStyle w:val="21"/>
        <w:spacing w:line="600" w:lineRule="exact"/>
        <w:ind w:firstLine="640"/>
        <w:rPr>
          <w:rFonts w:ascii="仿宋_GB2312" w:cs="仿宋_GB2312"/>
          <w:color w:val="auto"/>
          <w:kern w:val="2"/>
          <w:sz w:val="32"/>
          <w:szCs w:val="32"/>
          <w:highlight w:val="none"/>
        </w:rPr>
      </w:pPr>
      <w:bookmarkStart w:id="16" w:name="_Toc28290"/>
      <w:bookmarkStart w:id="17" w:name="_Toc1921"/>
      <w:r>
        <w:rPr>
          <w:rFonts w:hint="eastAsia" w:ascii="仿宋_GB2312" w:cs="仿宋_GB2312"/>
          <w:color w:val="auto"/>
          <w:kern w:val="2"/>
          <w:sz w:val="32"/>
          <w:szCs w:val="32"/>
          <w:highlight w:val="none"/>
        </w:rPr>
        <w:t>“</w:t>
      </w:r>
      <w:r>
        <w:rPr>
          <w:rFonts w:hint="eastAsia" w:ascii="仿宋_GB2312" w:cs="仿宋_GB2312"/>
          <w:color w:val="auto"/>
          <w:kern w:val="2"/>
          <w:sz w:val="32"/>
          <w:szCs w:val="32"/>
          <w:highlight w:val="none"/>
          <w:lang w:eastAsia="zh-Hans"/>
        </w:rPr>
        <w:t>残疾人及亲属满意度”</w:t>
      </w:r>
      <w:r>
        <w:rPr>
          <w:rFonts w:hint="eastAsia" w:ascii="仿宋_GB2312" w:hAnsi="仿宋_GB2312" w:cs="仿宋_GB2312"/>
          <w:color w:val="auto"/>
          <w:kern w:val="2"/>
          <w:sz w:val="32"/>
          <w:szCs w:val="32"/>
          <w:highlight w:val="none"/>
          <w:lang w:eastAsia="zh-Hans"/>
        </w:rPr>
        <w:t>指标，预期指标值为</w:t>
      </w:r>
      <w:r>
        <w:rPr>
          <w:rFonts w:hint="eastAsia" w:ascii="仿宋_GB2312" w:cs="仿宋_GB2312"/>
          <w:color w:val="auto"/>
          <w:kern w:val="2"/>
          <w:sz w:val="32"/>
          <w:szCs w:val="32"/>
          <w:highlight w:val="none"/>
          <w:lang w:eastAsia="zh-Hans"/>
        </w:rPr>
        <w:t>“</w:t>
      </w:r>
      <w:r>
        <w:rPr>
          <w:rFonts w:hint="eastAsia" w:ascii="宋体" w:hAnsi="宋体" w:eastAsia="宋体" w:cs="仿宋_GB2312"/>
          <w:color w:val="auto"/>
          <w:kern w:val="2"/>
          <w:sz w:val="32"/>
          <w:szCs w:val="32"/>
          <w:highlight w:val="none"/>
          <w:lang w:eastAsia="zh-Hans"/>
        </w:rPr>
        <w:t>≥</w:t>
      </w:r>
      <w:r>
        <w:rPr>
          <w:rFonts w:hint="eastAsia" w:ascii="仿宋_GB2312" w:eastAsia="宋体" w:cs="仿宋_GB2312"/>
          <w:color w:val="auto"/>
          <w:kern w:val="2"/>
          <w:sz w:val="32"/>
          <w:szCs w:val="32"/>
          <w:highlight w:val="none"/>
          <w:lang w:val="en-US" w:eastAsia="zh-CN"/>
        </w:rPr>
        <w:t>90</w:t>
      </w:r>
      <w:r>
        <w:rPr>
          <w:rFonts w:ascii="仿宋_GB2312" w:cs="仿宋_GB2312"/>
          <w:color w:val="auto"/>
          <w:kern w:val="2"/>
          <w:sz w:val="32"/>
          <w:szCs w:val="32"/>
          <w:highlight w:val="none"/>
          <w:lang w:eastAsia="zh-Hans"/>
        </w:rPr>
        <w:t>%</w:t>
      </w:r>
      <w:r>
        <w:rPr>
          <w:rFonts w:hint="eastAsia" w:ascii="仿宋_GB2312" w:cs="仿宋_GB2312"/>
          <w:color w:val="auto"/>
          <w:kern w:val="2"/>
          <w:sz w:val="32"/>
          <w:szCs w:val="32"/>
          <w:highlight w:val="none"/>
          <w:lang w:eastAsia="zh-Hans"/>
        </w:rPr>
        <w:t>”，根据</w:t>
      </w:r>
      <w:r>
        <w:rPr>
          <w:rFonts w:hint="eastAsia" w:ascii="仿宋_GB2312"/>
          <w:color w:val="auto"/>
          <w:sz w:val="32"/>
          <w:szCs w:val="32"/>
          <w:highlight w:val="none"/>
          <w:lang w:eastAsia="zh-Hans"/>
        </w:rPr>
        <w:t>本单位</w:t>
      </w:r>
      <w:r>
        <w:rPr>
          <w:rFonts w:hint="eastAsia" w:ascii="仿宋_GB2312"/>
          <w:color w:val="auto"/>
          <w:sz w:val="32"/>
          <w:szCs w:val="32"/>
          <w:highlight w:val="none"/>
          <w:lang w:val="en-US" w:eastAsia="zh-CN"/>
        </w:rPr>
        <w:t>科室</w:t>
      </w:r>
      <w:r>
        <w:rPr>
          <w:rFonts w:hint="eastAsia" w:ascii="仿宋_GB2312"/>
          <w:color w:val="auto"/>
          <w:sz w:val="32"/>
          <w:szCs w:val="32"/>
          <w:highlight w:val="none"/>
          <w:lang w:eastAsia="zh-Hans"/>
        </w:rPr>
        <w:t>年度</w:t>
      </w:r>
      <w:r>
        <w:rPr>
          <w:rFonts w:hint="eastAsia" w:ascii="仿宋_GB2312"/>
          <w:color w:val="auto"/>
          <w:sz w:val="32"/>
          <w:szCs w:val="32"/>
          <w:highlight w:val="none"/>
          <w:lang w:val="en-US" w:eastAsia="zh-CN"/>
        </w:rPr>
        <w:t>总结</w:t>
      </w:r>
      <w:r>
        <w:rPr>
          <w:rFonts w:hint="eastAsia" w:ascii="仿宋_GB2312" w:cs="仿宋_GB2312"/>
          <w:color w:val="auto"/>
          <w:kern w:val="2"/>
          <w:sz w:val="32"/>
          <w:szCs w:val="32"/>
          <w:highlight w:val="none"/>
          <w:lang w:eastAsia="zh-Hans"/>
        </w:rPr>
        <w:t>可知</w:t>
      </w:r>
      <w:r>
        <w:rPr>
          <w:rFonts w:ascii="仿宋_GB2312" w:cs="仿宋_GB2312"/>
          <w:color w:val="auto"/>
          <w:kern w:val="2"/>
          <w:sz w:val="32"/>
          <w:szCs w:val="32"/>
          <w:highlight w:val="none"/>
          <w:lang w:eastAsia="zh-Hans"/>
        </w:rPr>
        <w:t>，</w:t>
      </w:r>
      <w:r>
        <w:rPr>
          <w:rFonts w:hint="eastAsia" w:ascii="仿宋_GB2312" w:cs="仿宋_GB2312"/>
          <w:color w:val="auto"/>
          <w:kern w:val="2"/>
          <w:sz w:val="32"/>
          <w:szCs w:val="32"/>
          <w:highlight w:val="none"/>
          <w:lang w:val="en-US" w:eastAsia="zh-CN"/>
        </w:rPr>
        <w:t>残疾人</w:t>
      </w:r>
      <w:r>
        <w:rPr>
          <w:rFonts w:hint="eastAsia" w:ascii="仿宋_GB2312" w:cs="仿宋_GB2312"/>
          <w:color w:val="auto"/>
          <w:kern w:val="2"/>
          <w:sz w:val="32"/>
          <w:szCs w:val="32"/>
          <w:highlight w:val="none"/>
          <w:lang w:eastAsia="zh-Hans"/>
        </w:rPr>
        <w:t>满意度达</w:t>
      </w:r>
      <w:r>
        <w:rPr>
          <w:rFonts w:hint="eastAsia" w:ascii="仿宋_GB2312" w:cs="仿宋_GB2312"/>
          <w:color w:val="auto"/>
          <w:kern w:val="2"/>
          <w:sz w:val="32"/>
          <w:szCs w:val="32"/>
          <w:highlight w:val="none"/>
          <w:lang w:val="en-US" w:eastAsia="zh-CN"/>
        </w:rPr>
        <w:t>90</w:t>
      </w:r>
      <w:r>
        <w:rPr>
          <w:rFonts w:ascii="仿宋_GB2312" w:cs="仿宋_GB2312"/>
          <w:color w:val="auto"/>
          <w:kern w:val="2"/>
          <w:sz w:val="32"/>
          <w:szCs w:val="32"/>
          <w:highlight w:val="none"/>
          <w:lang w:eastAsia="zh-Hans"/>
        </w:rPr>
        <w:t>%</w:t>
      </w:r>
      <w:r>
        <w:rPr>
          <w:rFonts w:hint="eastAsia" w:ascii="仿宋_GB2312" w:cs="仿宋_GB2312"/>
          <w:color w:val="auto"/>
          <w:kern w:val="2"/>
          <w:sz w:val="32"/>
          <w:szCs w:val="32"/>
          <w:highlight w:val="none"/>
          <w:lang w:eastAsia="zh-Hans"/>
        </w:rPr>
        <w:t>，</w:t>
      </w:r>
      <w:r>
        <w:rPr>
          <w:rFonts w:hint="eastAsia" w:ascii="仿宋_GB2312" w:cs="仿宋_GB2312"/>
          <w:color w:val="auto"/>
          <w:kern w:val="2"/>
          <w:sz w:val="32"/>
          <w:szCs w:val="32"/>
          <w:highlight w:val="none"/>
        </w:rPr>
        <w:t>根据评分标准，该指标</w:t>
      </w:r>
      <w:r>
        <w:rPr>
          <w:rFonts w:ascii="仿宋_GB2312" w:cs="仿宋_GB2312"/>
          <w:color w:val="auto"/>
          <w:kern w:val="2"/>
          <w:sz w:val="32"/>
          <w:szCs w:val="32"/>
          <w:highlight w:val="none"/>
        </w:rPr>
        <w:t>10</w:t>
      </w:r>
      <w:r>
        <w:rPr>
          <w:rFonts w:hint="eastAsia" w:ascii="仿宋_GB2312" w:cs="仿宋_GB2312"/>
          <w:color w:val="auto"/>
          <w:kern w:val="2"/>
          <w:sz w:val="32"/>
          <w:szCs w:val="32"/>
          <w:highlight w:val="none"/>
        </w:rPr>
        <w:t>分,得10分。</w:t>
      </w:r>
    </w:p>
    <w:p>
      <w:pPr>
        <w:pStyle w:val="3"/>
        <w:spacing w:line="600" w:lineRule="exact"/>
        <w:ind w:firstLine="640"/>
        <w:rPr>
          <w:color w:val="auto"/>
          <w:szCs w:val="32"/>
          <w:highlight w:val="none"/>
        </w:rPr>
      </w:pPr>
      <w:r>
        <w:rPr>
          <w:rFonts w:hint="eastAsia"/>
          <w:color w:val="auto"/>
          <w:szCs w:val="32"/>
          <w:highlight w:val="none"/>
        </w:rPr>
        <w:t>五、预算执行进度与绩效指标偏差情况</w:t>
      </w:r>
    </w:p>
    <w:p>
      <w:pPr>
        <w:pStyle w:val="4"/>
        <w:numPr>
          <w:ilvl w:val="0"/>
          <w:numId w:val="6"/>
        </w:numPr>
        <w:spacing w:line="600" w:lineRule="exact"/>
        <w:ind w:firstLine="643"/>
        <w:rPr>
          <w:rFonts w:ascii="楷体_GB2312" w:eastAsia="楷体_GB2312"/>
          <w:color w:val="auto"/>
          <w:szCs w:val="32"/>
          <w:highlight w:val="none"/>
          <w:lang w:eastAsia="zh-Hans"/>
        </w:rPr>
      </w:pPr>
      <w:r>
        <w:rPr>
          <w:rFonts w:hint="eastAsia" w:ascii="楷体_GB2312" w:eastAsia="楷体_GB2312"/>
          <w:color w:val="auto"/>
          <w:szCs w:val="32"/>
          <w:highlight w:val="none"/>
          <w:lang w:eastAsia="zh-Hans"/>
        </w:rPr>
        <w:t>预算执行进度</w:t>
      </w:r>
    </w:p>
    <w:p>
      <w:pPr>
        <w:pStyle w:val="21"/>
        <w:spacing w:line="600" w:lineRule="exact"/>
        <w:ind w:firstLine="640"/>
        <w:rPr>
          <w:rFonts w:ascii="仿宋_GB2312"/>
          <w:color w:val="auto"/>
          <w:sz w:val="32"/>
          <w:szCs w:val="32"/>
          <w:highlight w:val="none"/>
          <w:lang w:eastAsia="zh-Hans"/>
        </w:rPr>
      </w:pPr>
      <w:r>
        <w:rPr>
          <w:rFonts w:hint="eastAsia" w:ascii="仿宋_GB2312"/>
          <w:color w:val="auto"/>
          <w:sz w:val="32"/>
          <w:szCs w:val="32"/>
          <w:highlight w:val="none"/>
          <w:lang w:val="en-US" w:eastAsia="zh-CN"/>
        </w:rPr>
        <w:t>精神残疾人医疗救助</w:t>
      </w:r>
      <w:r>
        <w:rPr>
          <w:rFonts w:hint="eastAsia" w:ascii="仿宋_GB2312"/>
          <w:color w:val="auto"/>
          <w:sz w:val="32"/>
          <w:szCs w:val="32"/>
          <w:highlight w:val="none"/>
          <w:lang w:eastAsia="zh-Hans"/>
        </w:rPr>
        <w:t>项目预算金额</w:t>
      </w:r>
      <w:r>
        <w:rPr>
          <w:rFonts w:hint="eastAsia" w:ascii="仿宋_GB2312"/>
          <w:color w:val="auto"/>
          <w:sz w:val="32"/>
          <w:szCs w:val="32"/>
          <w:highlight w:val="none"/>
          <w:lang w:val="en-US" w:eastAsia="zh-CN"/>
        </w:rPr>
        <w:t>56.63</w:t>
      </w:r>
      <w:r>
        <w:rPr>
          <w:rFonts w:hint="eastAsia" w:ascii="仿宋_GB2312"/>
          <w:color w:val="auto"/>
          <w:sz w:val="32"/>
          <w:szCs w:val="32"/>
          <w:highlight w:val="none"/>
        </w:rPr>
        <w:t>万元</w:t>
      </w:r>
      <w:r>
        <w:rPr>
          <w:rFonts w:hint="eastAsia" w:ascii="仿宋_GB2312"/>
          <w:color w:val="auto"/>
          <w:sz w:val="32"/>
          <w:szCs w:val="32"/>
          <w:highlight w:val="none"/>
          <w:lang w:eastAsia="zh-Hans"/>
        </w:rPr>
        <w:t>，实际到位</w:t>
      </w:r>
      <w:r>
        <w:rPr>
          <w:rFonts w:hint="eastAsia" w:ascii="仿宋_GB2312"/>
          <w:color w:val="auto"/>
          <w:sz w:val="32"/>
          <w:szCs w:val="32"/>
          <w:highlight w:val="none"/>
          <w:lang w:val="en-US" w:eastAsia="zh-CN"/>
        </w:rPr>
        <w:t>56.63</w:t>
      </w:r>
      <w:r>
        <w:rPr>
          <w:rFonts w:hint="eastAsia" w:ascii="仿宋_GB2312"/>
          <w:color w:val="auto"/>
          <w:sz w:val="32"/>
          <w:szCs w:val="32"/>
          <w:highlight w:val="none"/>
        </w:rPr>
        <w:t>万元</w:t>
      </w:r>
      <w:r>
        <w:rPr>
          <w:rFonts w:hint="eastAsia" w:ascii="仿宋_GB2312"/>
          <w:color w:val="auto"/>
          <w:sz w:val="32"/>
          <w:szCs w:val="32"/>
          <w:highlight w:val="none"/>
          <w:lang w:eastAsia="zh-Hans"/>
        </w:rPr>
        <w:t>，实际支出</w:t>
      </w:r>
      <w:r>
        <w:rPr>
          <w:rFonts w:hint="eastAsia" w:ascii="仿宋_GB2312"/>
          <w:color w:val="auto"/>
          <w:sz w:val="32"/>
          <w:szCs w:val="32"/>
          <w:highlight w:val="none"/>
          <w:lang w:val="en-US" w:eastAsia="zh-CN"/>
        </w:rPr>
        <w:t>56.63</w:t>
      </w:r>
      <w:r>
        <w:rPr>
          <w:rFonts w:hint="eastAsia" w:ascii="仿宋_GB2312"/>
          <w:color w:val="auto"/>
          <w:sz w:val="32"/>
          <w:szCs w:val="32"/>
          <w:highlight w:val="none"/>
        </w:rPr>
        <w:t>万元</w:t>
      </w:r>
      <w:r>
        <w:rPr>
          <w:rFonts w:hint="eastAsia" w:ascii="仿宋_GB2312"/>
          <w:color w:val="auto"/>
          <w:sz w:val="32"/>
          <w:szCs w:val="32"/>
          <w:highlight w:val="none"/>
          <w:lang w:eastAsia="zh-Hans"/>
        </w:rPr>
        <w:t>，预算执行率为</w:t>
      </w:r>
      <w:r>
        <w:rPr>
          <w:rFonts w:ascii="仿宋_GB2312"/>
          <w:color w:val="auto"/>
          <w:sz w:val="32"/>
          <w:szCs w:val="32"/>
          <w:highlight w:val="none"/>
        </w:rPr>
        <w:t>100</w:t>
      </w:r>
      <w:r>
        <w:rPr>
          <w:rFonts w:hint="eastAsia" w:ascii="仿宋_GB2312"/>
          <w:color w:val="auto"/>
          <w:sz w:val="32"/>
          <w:szCs w:val="32"/>
          <w:highlight w:val="none"/>
          <w:lang w:eastAsia="zh-Hans"/>
        </w:rPr>
        <w:t>%。</w:t>
      </w:r>
    </w:p>
    <w:p>
      <w:pPr>
        <w:pStyle w:val="4"/>
        <w:numPr>
          <w:ilvl w:val="0"/>
          <w:numId w:val="6"/>
        </w:numPr>
        <w:spacing w:line="600" w:lineRule="exact"/>
        <w:ind w:firstLine="643"/>
        <w:rPr>
          <w:rFonts w:ascii="楷体_GB2312" w:eastAsia="楷体_GB2312"/>
          <w:color w:val="auto"/>
          <w:szCs w:val="32"/>
          <w:highlight w:val="none"/>
          <w:lang w:eastAsia="zh-Hans"/>
        </w:rPr>
      </w:pPr>
      <w:r>
        <w:rPr>
          <w:rFonts w:hint="eastAsia" w:ascii="楷体_GB2312" w:eastAsia="楷体_GB2312"/>
          <w:color w:val="auto"/>
          <w:szCs w:val="32"/>
          <w:highlight w:val="none"/>
          <w:lang w:eastAsia="zh-Hans"/>
        </w:rPr>
        <w:t>绩效指标偏差情况</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202</w:t>
      </w:r>
      <w:r>
        <w:rPr>
          <w:rFonts w:hint="eastAsia" w:ascii="仿宋_GB2312"/>
          <w:color w:val="auto"/>
          <w:sz w:val="32"/>
          <w:szCs w:val="32"/>
          <w:highlight w:val="none"/>
          <w:lang w:val="en-US" w:eastAsia="zh-CN"/>
        </w:rPr>
        <w:t>2</w:t>
      </w:r>
      <w:r>
        <w:rPr>
          <w:rFonts w:hint="eastAsia" w:ascii="仿宋_GB2312"/>
          <w:color w:val="auto"/>
          <w:sz w:val="32"/>
          <w:szCs w:val="32"/>
          <w:highlight w:val="none"/>
        </w:rPr>
        <w:t>年本单位负责实施的</w:t>
      </w:r>
      <w:r>
        <w:rPr>
          <w:rFonts w:hint="eastAsia" w:ascii="仿宋_GB2312"/>
          <w:color w:val="auto"/>
          <w:sz w:val="32"/>
          <w:szCs w:val="32"/>
          <w:highlight w:val="none"/>
          <w:lang w:val="en-US" w:eastAsia="zh-CN"/>
        </w:rPr>
        <w:t>精神残疾人医疗救助</w:t>
      </w:r>
      <w:r>
        <w:rPr>
          <w:rFonts w:hint="eastAsia" w:ascii="仿宋_GB2312"/>
          <w:color w:val="auto"/>
          <w:sz w:val="32"/>
          <w:szCs w:val="32"/>
          <w:highlight w:val="none"/>
        </w:rPr>
        <w:t>项目的绩效目标及指标已经全部达成，不存在偏差情况。</w:t>
      </w:r>
    </w:p>
    <w:bookmarkEnd w:id="16"/>
    <w:bookmarkEnd w:id="17"/>
    <w:p>
      <w:pPr>
        <w:pStyle w:val="3"/>
        <w:spacing w:line="600" w:lineRule="exact"/>
        <w:ind w:firstLine="640"/>
        <w:rPr>
          <w:color w:val="auto"/>
          <w:szCs w:val="32"/>
          <w:highlight w:val="none"/>
        </w:rPr>
      </w:pPr>
      <w:r>
        <w:rPr>
          <w:rFonts w:hint="eastAsia"/>
          <w:color w:val="auto"/>
          <w:szCs w:val="32"/>
          <w:highlight w:val="none"/>
        </w:rPr>
        <w:t>六、主要经验及做法</w:t>
      </w:r>
      <w:r>
        <w:rPr>
          <w:color w:val="auto"/>
          <w:szCs w:val="32"/>
          <w:highlight w:val="none"/>
        </w:rPr>
        <w:t>、</w:t>
      </w:r>
      <w:r>
        <w:rPr>
          <w:rFonts w:hint="eastAsia"/>
          <w:color w:val="auto"/>
          <w:szCs w:val="32"/>
          <w:highlight w:val="none"/>
        </w:rPr>
        <w:t>存在的问题及原因分析</w:t>
      </w:r>
    </w:p>
    <w:p>
      <w:pPr>
        <w:pStyle w:val="23"/>
        <w:spacing w:before="0" w:after="0" w:line="600" w:lineRule="exact"/>
        <w:ind w:left="560"/>
        <w:rPr>
          <w:rFonts w:ascii="仿宋_GB2312" w:hAnsi="仿宋_GB2312" w:cs="仿宋_GB2312"/>
          <w:color w:val="auto"/>
          <w:sz w:val="32"/>
          <w:highlight w:val="none"/>
        </w:rPr>
      </w:pPr>
      <w:r>
        <w:rPr>
          <w:rFonts w:hint="eastAsia" w:ascii="仿宋_GB2312" w:hAnsi="仿宋_GB2312" w:cs="仿宋_GB2312"/>
          <w:color w:val="auto"/>
          <w:sz w:val="32"/>
          <w:highlight w:val="none"/>
        </w:rPr>
        <w:t>（一）主要经验及做法</w:t>
      </w:r>
    </w:p>
    <w:p>
      <w:pPr>
        <w:pStyle w:val="21"/>
        <w:spacing w:line="600" w:lineRule="exact"/>
        <w:ind w:firstLine="643"/>
        <w:rPr>
          <w:rFonts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1.聚焦重点任务，推动项目工作落地落实</w:t>
      </w:r>
    </w:p>
    <w:p>
      <w:pPr>
        <w:pStyle w:val="21"/>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pPr>
        <w:pStyle w:val="21"/>
        <w:spacing w:line="600" w:lineRule="exact"/>
        <w:ind w:firstLine="643"/>
        <w:rPr>
          <w:rFonts w:ascii="仿宋_GB2312" w:hAnsi="仿宋_GB2312" w:cs="仿宋_GB2312"/>
          <w:color w:val="auto"/>
          <w:sz w:val="32"/>
          <w:szCs w:val="32"/>
          <w:highlight w:val="none"/>
        </w:rPr>
      </w:pPr>
      <w:r>
        <w:rPr>
          <w:rFonts w:hint="eastAsia" w:ascii="仿宋_GB2312" w:hAnsi="仿宋_GB2312" w:cs="仿宋_GB2312"/>
          <w:b/>
          <w:bCs/>
          <w:color w:val="auto"/>
          <w:sz w:val="32"/>
          <w:szCs w:val="32"/>
          <w:highlight w:val="none"/>
        </w:rPr>
        <w:t>2.坚持问题导向，加强执行监控，提高资金效益</w:t>
      </w:r>
    </w:p>
    <w:p>
      <w:pPr>
        <w:pStyle w:val="21"/>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pPr>
        <w:pStyle w:val="21"/>
        <w:spacing w:line="600" w:lineRule="exact"/>
        <w:ind w:firstLine="643"/>
        <w:rPr>
          <w:rFonts w:ascii="仿宋_GB2312" w:hAnsi="仿宋_GB2312" w:cs="仿宋_GB2312"/>
          <w:b/>
          <w:bCs/>
          <w:color w:val="auto"/>
          <w:sz w:val="32"/>
          <w:szCs w:val="32"/>
          <w:highlight w:val="none"/>
        </w:rPr>
      </w:pPr>
      <w:bookmarkStart w:id="18" w:name="_Toc68364674"/>
      <w:r>
        <w:rPr>
          <w:rFonts w:ascii="仿宋_GB2312" w:hAnsi="仿宋_GB2312" w:cs="仿宋_GB2312"/>
          <w:b/>
          <w:bCs/>
          <w:color w:val="auto"/>
          <w:sz w:val="32"/>
          <w:szCs w:val="32"/>
          <w:highlight w:val="none"/>
        </w:rPr>
        <w:t>3</w:t>
      </w:r>
      <w:r>
        <w:rPr>
          <w:rFonts w:hint="eastAsia" w:ascii="仿宋_GB2312" w:hAnsi="仿宋_GB2312" w:cs="仿宋_GB2312"/>
          <w:b/>
          <w:bCs/>
          <w:color w:val="auto"/>
          <w:sz w:val="32"/>
          <w:szCs w:val="32"/>
          <w:highlight w:val="none"/>
        </w:rPr>
        <w:t>.强化绩效目标刚性约束，及时对项目进行跟踪问效</w:t>
      </w:r>
    </w:p>
    <w:p>
      <w:pPr>
        <w:pStyle w:val="21"/>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pStyle w:val="23"/>
        <w:spacing w:before="0" w:after="0" w:line="600" w:lineRule="exact"/>
        <w:ind w:left="560"/>
        <w:rPr>
          <w:rFonts w:ascii="仿宋_GB2312" w:hAnsi="仿宋_GB2312" w:cs="仿宋_GB2312"/>
          <w:color w:val="auto"/>
          <w:sz w:val="32"/>
          <w:highlight w:val="none"/>
        </w:rPr>
      </w:pPr>
      <w:r>
        <w:rPr>
          <w:rFonts w:hint="eastAsia" w:ascii="仿宋_GB2312" w:hAnsi="仿宋_GB2312" w:cs="仿宋_GB2312"/>
          <w:color w:val="auto"/>
          <w:sz w:val="32"/>
          <w:highlight w:val="none"/>
        </w:rPr>
        <w:t>（二）存在问题及原因分析</w:t>
      </w:r>
      <w:bookmarkEnd w:id="18"/>
    </w:p>
    <w:p>
      <w:pPr>
        <w:pStyle w:val="21"/>
        <w:spacing w:line="600" w:lineRule="exact"/>
        <w:ind w:firstLine="643"/>
        <w:rPr>
          <w:rFonts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1.绩效预算认识不够充分，绩效理念有待进一步强化</w:t>
      </w:r>
    </w:p>
    <w:p>
      <w:pPr>
        <w:pStyle w:val="21"/>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21"/>
        <w:spacing w:line="600" w:lineRule="exact"/>
        <w:ind w:firstLine="643"/>
        <w:rPr>
          <w:rFonts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2.绩效档案归档工作有待提高</w:t>
      </w:r>
    </w:p>
    <w:p>
      <w:pPr>
        <w:spacing w:line="600" w:lineRule="exact"/>
        <w:ind w:firstLine="640"/>
        <w:rPr>
          <w:rFonts w:ascii="仿宋_GB2312" w:hAnsi="仿宋_GB2312" w:cs="仿宋_GB2312"/>
          <w:color w:val="auto"/>
          <w:sz w:val="32"/>
          <w:highlight w:val="none"/>
        </w:rPr>
      </w:pPr>
      <w:r>
        <w:rPr>
          <w:rFonts w:hint="eastAsia" w:ascii="仿宋_GB2312" w:hAnsi="仿宋_GB2312" w:cs="仿宋_GB2312"/>
          <w:color w:val="auto"/>
          <w:kern w:val="0"/>
          <w:sz w:val="32"/>
          <w:szCs w:val="32"/>
          <w:highlight w:val="none"/>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w:t>
      </w:r>
      <w:r>
        <w:rPr>
          <w:rFonts w:hint="eastAsia" w:ascii="仿宋_GB2312" w:hAnsi="仿宋_GB2312" w:cs="仿宋_GB2312"/>
          <w:color w:val="auto"/>
          <w:sz w:val="32"/>
          <w:highlight w:val="none"/>
        </w:rPr>
        <w:t>理与实际业务存在一定偏差，未发挥其综合价值。</w:t>
      </w:r>
    </w:p>
    <w:p>
      <w:pPr>
        <w:pStyle w:val="21"/>
        <w:spacing w:line="600" w:lineRule="exact"/>
        <w:ind w:firstLine="643"/>
        <w:rPr>
          <w:rFonts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3.项目支出绩效评价存在局限，客观性有待加强</w:t>
      </w:r>
    </w:p>
    <w:p>
      <w:pPr>
        <w:pStyle w:val="22"/>
        <w:spacing w:line="600" w:lineRule="exact"/>
        <w:ind w:firstLine="640"/>
        <w:rPr>
          <w:rFonts w:ascii="仿宋_GB2312" w:hAnsi="仿宋_GB2312" w:cs="仿宋_GB2312"/>
          <w:color w:val="auto"/>
          <w:kern w:val="0"/>
          <w:sz w:val="32"/>
          <w:szCs w:val="32"/>
          <w:highlight w:val="none"/>
        </w:rPr>
      </w:pPr>
      <w:r>
        <w:rPr>
          <w:rFonts w:hint="eastAsia" w:ascii="仿宋_GB2312" w:hAnsi="仿宋_GB2312" w:cs="仿宋_GB2312"/>
          <w:color w:val="auto"/>
          <w:kern w:val="0"/>
          <w:sz w:val="32"/>
          <w:szCs w:val="32"/>
          <w:highlight w:val="none"/>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pStyle w:val="3"/>
        <w:spacing w:line="600" w:lineRule="exact"/>
        <w:ind w:firstLine="640"/>
        <w:rPr>
          <w:color w:val="auto"/>
          <w:szCs w:val="32"/>
          <w:highlight w:val="none"/>
        </w:rPr>
      </w:pPr>
      <w:r>
        <w:rPr>
          <w:rFonts w:hint="eastAsia"/>
          <w:color w:val="auto"/>
          <w:szCs w:val="32"/>
          <w:highlight w:val="none"/>
        </w:rPr>
        <w:t>七、</w:t>
      </w:r>
      <w:r>
        <w:rPr>
          <w:rFonts w:hint="eastAsia"/>
          <w:color w:val="auto"/>
          <w:szCs w:val="32"/>
          <w:highlight w:val="none"/>
          <w:lang w:eastAsia="zh-Hans"/>
        </w:rPr>
        <w:t>有关建议</w:t>
      </w:r>
    </w:p>
    <w:p>
      <w:pPr>
        <w:pStyle w:val="21"/>
        <w:spacing w:line="600" w:lineRule="exact"/>
        <w:ind w:firstLine="643"/>
        <w:rPr>
          <w:rFonts w:ascii="仿宋_GB2312"/>
          <w:b/>
          <w:bCs/>
          <w:color w:val="auto"/>
          <w:sz w:val="32"/>
          <w:szCs w:val="32"/>
          <w:highlight w:val="none"/>
        </w:rPr>
      </w:pPr>
      <w:r>
        <w:rPr>
          <w:rFonts w:hint="eastAsia" w:ascii="仿宋_GB2312"/>
          <w:b/>
          <w:bCs/>
          <w:color w:val="auto"/>
          <w:sz w:val="32"/>
          <w:szCs w:val="32"/>
          <w:highlight w:val="none"/>
        </w:rPr>
        <w:t>1.加强培训，提高相关人员工作水平</w:t>
      </w:r>
    </w:p>
    <w:p>
      <w:pPr>
        <w:pStyle w:val="21"/>
        <w:spacing w:line="600" w:lineRule="exact"/>
        <w:ind w:firstLine="640"/>
        <w:rPr>
          <w:color w:val="auto"/>
          <w:sz w:val="32"/>
          <w:szCs w:val="32"/>
          <w:highlight w:val="none"/>
        </w:rPr>
      </w:pPr>
      <w:r>
        <w:rPr>
          <w:rFonts w:hint="eastAsia"/>
          <w:color w:val="auto"/>
          <w:sz w:val="32"/>
          <w:szCs w:val="32"/>
          <w:highlight w:val="none"/>
        </w:rPr>
        <w:t>采取多种培训形式对单位财务人员、业务科室人员进行集中培训，进一步树牢绩效观念，提高本单位工作人员的绩效管理能力和工作水平，为预算绩效管理相关工作的顺利开展提供保障。</w:t>
      </w:r>
    </w:p>
    <w:p>
      <w:pPr>
        <w:pStyle w:val="21"/>
        <w:spacing w:line="600" w:lineRule="exact"/>
        <w:ind w:firstLine="643"/>
        <w:rPr>
          <w:rFonts w:ascii="仿宋_GB2312"/>
          <w:b/>
          <w:bCs/>
          <w:color w:val="auto"/>
          <w:sz w:val="32"/>
          <w:szCs w:val="32"/>
          <w:highlight w:val="none"/>
        </w:rPr>
      </w:pPr>
      <w:r>
        <w:rPr>
          <w:rFonts w:hint="eastAsia" w:ascii="仿宋_GB2312"/>
          <w:b/>
          <w:bCs/>
          <w:color w:val="auto"/>
          <w:sz w:val="32"/>
          <w:szCs w:val="32"/>
          <w:highlight w:val="none"/>
        </w:rPr>
        <w:t>2.扎实推进档案规范化建设，提升档案管理水平</w:t>
      </w:r>
    </w:p>
    <w:p>
      <w:pPr>
        <w:pStyle w:val="21"/>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一是进一步完善项目评价资料。项目启动时同步做好档案的归纳与整理，及时整理、收集、汇总，健全档案资料。二是严格落实</w:t>
      </w:r>
      <w:r>
        <w:rPr>
          <w:rFonts w:hint="eastAsia" w:ascii="仿宋_GB2312" w:hAnsi="仿宋_GB2312" w:cs="仿宋_GB2312"/>
          <w:color w:val="auto"/>
          <w:sz w:val="32"/>
          <w:szCs w:val="32"/>
          <w:highlight w:val="none"/>
          <w:lang w:val="en-US" w:eastAsia="zh-CN"/>
        </w:rPr>
        <w:t>昌吉</w:t>
      </w:r>
      <w:r>
        <w:rPr>
          <w:rFonts w:hint="eastAsia" w:ascii="仿宋_GB2312" w:hAnsi="仿宋_GB2312" w:cs="仿宋_GB2312"/>
          <w:color w:val="auto"/>
          <w:sz w:val="32"/>
          <w:szCs w:val="32"/>
          <w:highlight w:val="none"/>
        </w:rPr>
        <w:t>地区关于绩效管理工作档案资料归档的相关要求，强化收集力度，确保归档资料的完整齐全。</w:t>
      </w:r>
    </w:p>
    <w:p>
      <w:pPr>
        <w:pStyle w:val="21"/>
        <w:spacing w:line="600" w:lineRule="exact"/>
        <w:ind w:firstLine="643"/>
        <w:rPr>
          <w:rFonts w:ascii="仿宋_GB2312"/>
          <w:b/>
          <w:bCs/>
          <w:color w:val="auto"/>
          <w:sz w:val="32"/>
          <w:szCs w:val="32"/>
          <w:highlight w:val="none"/>
        </w:rPr>
      </w:pPr>
      <w:r>
        <w:rPr>
          <w:rFonts w:hint="eastAsia" w:ascii="仿宋_GB2312"/>
          <w:b/>
          <w:bCs/>
          <w:color w:val="auto"/>
          <w:sz w:val="32"/>
          <w:szCs w:val="32"/>
          <w:highlight w:val="none"/>
        </w:rPr>
        <w:t>3. 高度重视，加强领导</w:t>
      </w:r>
    </w:p>
    <w:p>
      <w:pPr>
        <w:pStyle w:val="21"/>
        <w:spacing w:line="600" w:lineRule="exact"/>
        <w:ind w:firstLine="640"/>
        <w:rPr>
          <w:color w:val="auto"/>
          <w:highlight w:val="none"/>
        </w:rPr>
      </w:pPr>
      <w:r>
        <w:rPr>
          <w:rFonts w:hint="eastAsia" w:ascii="仿宋_GB2312"/>
          <w:color w:val="auto"/>
          <w:sz w:val="32"/>
          <w:szCs w:val="32"/>
          <w:highlight w:val="none"/>
        </w:rPr>
        <w:t>高度重视，加强领导，精心组织。项目绩效领导小组对绩效评价工作进行指导、监督、检查，确保项目绩效评价反映项目完成真实情况。严格执行项目绩效评价工作要求，切实提高项目绩效报告的</w:t>
      </w:r>
      <w:r>
        <w:rPr>
          <w:rFonts w:hint="eastAsia" w:ascii="仿宋_GB2312" w:hAnsi="仿宋_GB2312" w:cs="仿宋_GB2312"/>
          <w:color w:val="auto"/>
          <w:sz w:val="32"/>
          <w:szCs w:val="32"/>
          <w:highlight w:val="none"/>
        </w:rPr>
        <w:t>客观性和公正性。</w:t>
      </w:r>
    </w:p>
    <w:p>
      <w:pPr>
        <w:pStyle w:val="3"/>
        <w:spacing w:line="600" w:lineRule="exact"/>
        <w:ind w:firstLine="640"/>
        <w:rPr>
          <w:color w:val="auto"/>
          <w:szCs w:val="32"/>
          <w:highlight w:val="none"/>
        </w:rPr>
      </w:pPr>
      <w:r>
        <w:rPr>
          <w:rFonts w:hint="eastAsia"/>
          <w:color w:val="auto"/>
          <w:szCs w:val="32"/>
          <w:highlight w:val="none"/>
        </w:rPr>
        <w:t>八、其他需要说明的问题</w:t>
      </w:r>
    </w:p>
    <w:p>
      <w:pPr>
        <w:pStyle w:val="21"/>
        <w:spacing w:line="600" w:lineRule="exact"/>
        <w:ind w:firstLine="624"/>
        <w:rPr>
          <w:rFonts w:ascii="仿宋_GB2312"/>
          <w:sz w:val="32"/>
          <w:szCs w:val="32"/>
          <w:highlight w:val="none"/>
        </w:rPr>
      </w:pPr>
      <w:r>
        <w:rPr>
          <w:rFonts w:hint="eastAsia"/>
          <w:color w:val="auto"/>
          <w:spacing w:val="-4"/>
          <w:sz w:val="32"/>
          <w:szCs w:val="32"/>
          <w:highlight w:val="none"/>
        </w:rPr>
        <w:t>无其他说明内容。</w:t>
      </w:r>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2"/>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3000509000000000000"/>
    <w:charset w:val="86"/>
    <w:family w:val="script"/>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Segoe UI Symbol">
    <w:panose1 w:val="020B0502040204020203"/>
    <w:charset w:val="00"/>
    <w:family w:val="swiss"/>
    <w:pitch w:val="default"/>
    <w:sig w:usb0="800001E3" w:usb1="1200FFEF" w:usb2="00040000" w:usb3="04000000" w:csb0="00000001" w:csb1="40000000"/>
  </w:font>
  <w:font w:name="方正舒体">
    <w:panose1 w:val="02010601030101010101"/>
    <w:charset w:val="86"/>
    <w:family w:val="auto"/>
    <w:pitch w:val="default"/>
    <w:sig w:usb0="00000003" w:usb1="080E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MS Sans Serif">
    <w:altName w:val="Arial"/>
    <w:panose1 w:val="00000000000000000000"/>
    <w:charset w:val="00"/>
    <w:family w:val="swiss"/>
    <w:pitch w:val="default"/>
    <w:sig w:usb0="00000000" w:usb1="00000000" w:usb2="0000000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9"/>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fill on="f" focussize="0,0"/>
              <v:stroke on="f" weight="0.5pt"/>
              <v:imagedata o:title=""/>
              <o:lock v:ext="edit" aspectratio="f"/>
              <v:textbox inset="0mm,0mm,0mm,0mm" style="mso-fit-shape-to-text:t;">
                <w:txbxContent>
                  <w:p>
                    <w:pPr>
                      <w:pStyle w:val="9"/>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4">
    <w:nsid w:val="3A7260C0"/>
    <w:multiLevelType w:val="multilevel"/>
    <w:tmpl w:val="3A7260C0"/>
    <w:lvl w:ilvl="0" w:tentative="0">
      <w:start w:val="1"/>
      <w:numFmt w:val="chineseCountingThousand"/>
      <w:pStyle w:val="19"/>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166511E"/>
    <w:multiLevelType w:val="singleLevel"/>
    <w:tmpl w:val="4166511E"/>
    <w:lvl w:ilvl="0" w:tentative="0">
      <w:start w:val="1"/>
      <w:numFmt w:val="chineseCounting"/>
      <w:suff w:val="nothing"/>
      <w:lvlText w:val="（%1）"/>
      <w:lvlJc w:val="left"/>
      <w:rPr>
        <w:rFonts w:hint="eastAsia"/>
      </w:rPr>
    </w:lvl>
  </w:abstractNum>
  <w:num w:numId="1">
    <w:abstractNumId w:val="4"/>
  </w:num>
  <w:num w:numId="2">
    <w:abstractNumId w:val="0"/>
  </w:num>
  <w:num w:numId="3">
    <w:abstractNumId w:val="1"/>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0"/>
  <w:bordersDoNotSurroundFooter w:val="0"/>
  <w:documentProtection w:enforcement="0"/>
  <w:defaultTabStop w:val="420"/>
  <w:drawingGridHorizontalSpacing w:val="140"/>
  <w:drawingGridVerticalSpacing w:val="204"/>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iY2JkMjU3NGYzZTEwMzZmMGFkZWViYmNkYWU3NDIifQ=="/>
  </w:docVars>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7F7450"/>
    <w:rsid w:val="00806D7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019127B6"/>
    <w:rsid w:val="03B978B9"/>
    <w:rsid w:val="0584797F"/>
    <w:rsid w:val="0642172E"/>
    <w:rsid w:val="0A440090"/>
    <w:rsid w:val="0E1E0331"/>
    <w:rsid w:val="0E3310C6"/>
    <w:rsid w:val="0ED230C4"/>
    <w:rsid w:val="0ED37122"/>
    <w:rsid w:val="0FA43FFC"/>
    <w:rsid w:val="10441E48"/>
    <w:rsid w:val="12046915"/>
    <w:rsid w:val="12F1313F"/>
    <w:rsid w:val="131A0ADC"/>
    <w:rsid w:val="156F27E3"/>
    <w:rsid w:val="15DC6CEA"/>
    <w:rsid w:val="162738BF"/>
    <w:rsid w:val="17B07FF5"/>
    <w:rsid w:val="17B82EDD"/>
    <w:rsid w:val="18A83786"/>
    <w:rsid w:val="18FA6A3B"/>
    <w:rsid w:val="1D036806"/>
    <w:rsid w:val="1DDB32DF"/>
    <w:rsid w:val="1F635CD3"/>
    <w:rsid w:val="21366A7E"/>
    <w:rsid w:val="214B0FAD"/>
    <w:rsid w:val="235662B4"/>
    <w:rsid w:val="245E1E24"/>
    <w:rsid w:val="25C70F2D"/>
    <w:rsid w:val="270F5291"/>
    <w:rsid w:val="28BE5377"/>
    <w:rsid w:val="28F079B5"/>
    <w:rsid w:val="2E0C7AA4"/>
    <w:rsid w:val="2E483E7E"/>
    <w:rsid w:val="2E4842FD"/>
    <w:rsid w:val="30152A7F"/>
    <w:rsid w:val="33944516"/>
    <w:rsid w:val="33F26834"/>
    <w:rsid w:val="342C2C63"/>
    <w:rsid w:val="375D4CC6"/>
    <w:rsid w:val="38392A8D"/>
    <w:rsid w:val="39055FA8"/>
    <w:rsid w:val="3AA34100"/>
    <w:rsid w:val="3B365BA1"/>
    <w:rsid w:val="3B816234"/>
    <w:rsid w:val="3BF85DA8"/>
    <w:rsid w:val="3E127FC7"/>
    <w:rsid w:val="3FEB29BB"/>
    <w:rsid w:val="41D43A1D"/>
    <w:rsid w:val="438445D5"/>
    <w:rsid w:val="44397A2A"/>
    <w:rsid w:val="461B75EF"/>
    <w:rsid w:val="46622D7D"/>
    <w:rsid w:val="4AFB5044"/>
    <w:rsid w:val="4B6814DC"/>
    <w:rsid w:val="4D2E66D8"/>
    <w:rsid w:val="4FB500F8"/>
    <w:rsid w:val="51874608"/>
    <w:rsid w:val="569A696F"/>
    <w:rsid w:val="57AC2DFD"/>
    <w:rsid w:val="58E70142"/>
    <w:rsid w:val="58F8182E"/>
    <w:rsid w:val="5A9A6804"/>
    <w:rsid w:val="5AFC3CC2"/>
    <w:rsid w:val="5CEE0A8F"/>
    <w:rsid w:val="5DBC7D30"/>
    <w:rsid w:val="626651DC"/>
    <w:rsid w:val="65FF2C03"/>
    <w:rsid w:val="678808F2"/>
    <w:rsid w:val="67C5088E"/>
    <w:rsid w:val="68291A1A"/>
    <w:rsid w:val="691B1594"/>
    <w:rsid w:val="69D5678D"/>
    <w:rsid w:val="6A1F2C9A"/>
    <w:rsid w:val="6B5C4DA8"/>
    <w:rsid w:val="6E0267F8"/>
    <w:rsid w:val="6E6E2EEC"/>
    <w:rsid w:val="6F0D6C22"/>
    <w:rsid w:val="6FEC5DB0"/>
    <w:rsid w:val="738346C2"/>
    <w:rsid w:val="73D9A77D"/>
    <w:rsid w:val="740F43AC"/>
    <w:rsid w:val="75624B17"/>
    <w:rsid w:val="76D2301A"/>
    <w:rsid w:val="771C3AE2"/>
    <w:rsid w:val="77435070"/>
    <w:rsid w:val="77861774"/>
    <w:rsid w:val="77978BBA"/>
    <w:rsid w:val="78A14715"/>
    <w:rsid w:val="79300B45"/>
    <w:rsid w:val="7EAD2D3F"/>
    <w:rsid w:val="9CFE6730"/>
    <w:rsid w:val="DB6F0F71"/>
    <w:rsid w:val="E17F179A"/>
    <w:rsid w:val="FF3E814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99"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5">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99"/>
    <w:pPr>
      <w:jc w:val="left"/>
      <w:outlineLvl w:val="0"/>
    </w:pPr>
    <w:rPr>
      <w:rFonts w:ascii="MS Sans Serif" w:hAnsi="MS Sans Serif" w:cs="MS Sans Serif"/>
      <w:b/>
      <w:bCs/>
      <w:sz w:val="24"/>
      <w:szCs w:val="32"/>
    </w:rPr>
  </w:style>
  <w:style w:type="paragraph" w:styleId="6">
    <w:name w:val="annotation text"/>
    <w:basedOn w:val="1"/>
    <w:qFormat/>
    <w:uiPriority w:val="0"/>
    <w:pPr>
      <w:jc w:val="left"/>
    </w:pPr>
  </w:style>
  <w:style w:type="paragraph" w:styleId="7">
    <w:name w:val="Body Text"/>
    <w:basedOn w:val="1"/>
    <w:unhideWhenUsed/>
    <w:qFormat/>
    <w:uiPriority w:val="0"/>
    <w:pPr>
      <w:spacing w:before="240" w:after="240" w:line="360" w:lineRule="auto"/>
      <w:jc w:val="center"/>
    </w:pPr>
    <w:rPr>
      <w:b/>
      <w:sz w:val="44"/>
    </w:rPr>
  </w:style>
  <w:style w:type="paragraph" w:styleId="8">
    <w:name w:val="Balloon Text"/>
    <w:basedOn w:val="1"/>
    <w:link w:val="17"/>
    <w:qFormat/>
    <w:uiPriority w:val="0"/>
    <w:pPr>
      <w:spacing w:line="240" w:lineRule="auto"/>
    </w:pPr>
    <w:rPr>
      <w:sz w:val="18"/>
      <w:szCs w:val="18"/>
    </w:rPr>
  </w:style>
  <w:style w:type="paragraph" w:styleId="9">
    <w:name w:val="footer"/>
    <w:basedOn w:val="1"/>
    <w:link w:val="20"/>
    <w:qFormat/>
    <w:uiPriority w:val="99"/>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7">
    <w:name w:val="批注框文本 字符"/>
    <w:basedOn w:val="13"/>
    <w:link w:val="8"/>
    <w:qFormat/>
    <w:uiPriority w:val="0"/>
    <w:rPr>
      <w:rFonts w:eastAsia="仿宋_GB2312"/>
      <w:kern w:val="2"/>
      <w:sz w:val="18"/>
      <w:szCs w:val="18"/>
    </w:rPr>
  </w:style>
  <w:style w:type="paragraph" w:customStyle="1" w:styleId="18">
    <w:name w:val="列表段落1"/>
    <w:basedOn w:val="1"/>
    <w:unhideWhenUsed/>
    <w:qFormat/>
    <w:uiPriority w:val="99"/>
    <w:pPr>
      <w:ind w:firstLine="420"/>
    </w:pPr>
  </w:style>
  <w:style w:type="paragraph" w:customStyle="1" w:styleId="19">
    <w:name w:val="标题2"/>
    <w:basedOn w:val="4"/>
    <w:qFormat/>
    <w:uiPriority w:val="0"/>
    <w:pPr>
      <w:numPr>
        <w:ilvl w:val="0"/>
        <w:numId w:val="1"/>
      </w:numPr>
      <w:spacing w:before="120" w:after="120" w:line="500" w:lineRule="exact"/>
    </w:pPr>
    <w:rPr>
      <w:rFonts w:ascii="仿宋_GB2312" w:eastAsia="仿宋_GB2312"/>
    </w:rPr>
  </w:style>
  <w:style w:type="character" w:customStyle="1" w:styleId="20">
    <w:name w:val="页脚 字符"/>
    <w:basedOn w:val="13"/>
    <w:link w:val="9"/>
    <w:qFormat/>
    <w:uiPriority w:val="99"/>
    <w:rPr>
      <w:rFonts w:eastAsia="仿宋_GB2312"/>
      <w:kern w:val="2"/>
      <w:sz w:val="18"/>
      <w:szCs w:val="24"/>
    </w:rPr>
  </w:style>
  <w:style w:type="paragraph" w:customStyle="1" w:styleId="21">
    <w:name w:val="闻政-正文段落文字"/>
    <w:basedOn w:val="1"/>
    <w:link w:val="26"/>
    <w:qFormat/>
    <w:uiPriority w:val="3"/>
    <w:pPr>
      <w:spacing w:line="500" w:lineRule="exact"/>
      <w:ind w:firstLine="200"/>
    </w:pPr>
    <w:rPr>
      <w:kern w:val="0"/>
      <w:szCs w:val="28"/>
    </w:rPr>
  </w:style>
  <w:style w:type="paragraph" w:customStyle="1" w:styleId="22">
    <w:name w:val="_Style 1"/>
    <w:basedOn w:val="1"/>
    <w:qFormat/>
    <w:uiPriority w:val="34"/>
    <w:pPr>
      <w:ind w:firstLine="420"/>
    </w:pPr>
  </w:style>
  <w:style w:type="paragraph" w:customStyle="1" w:styleId="23">
    <w:name w:val="闻政-正文二级标题"/>
    <w:basedOn w:val="4"/>
    <w:next w:val="21"/>
    <w:qFormat/>
    <w:uiPriority w:val="3"/>
    <w:pPr>
      <w:spacing w:before="120" w:after="60" w:line="500" w:lineRule="exact"/>
      <w:ind w:left="200" w:leftChars="200" w:firstLine="0" w:firstLineChars="0"/>
    </w:pPr>
    <w:rPr>
      <w:rFonts w:ascii="Times New Roman" w:hAnsi="Times New Roman"/>
      <w:sz w:val="28"/>
    </w:rPr>
  </w:style>
  <w:style w:type="paragraph" w:customStyle="1" w:styleId="24">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5">
    <w:name w:val="闻政-正文一级标题"/>
    <w:basedOn w:val="5"/>
    <w:next w:val="21"/>
    <w:qFormat/>
    <w:uiPriority w:val="3"/>
    <w:pPr>
      <w:spacing w:before="120" w:after="60" w:line="500" w:lineRule="exact"/>
      <w:ind w:firstLine="0" w:firstLineChars="0"/>
      <w:outlineLvl w:val="0"/>
    </w:pPr>
    <w:rPr>
      <w:rFonts w:ascii="黑体" w:hAnsi="黑体" w:eastAsia="黑体"/>
      <w:sz w:val="32"/>
    </w:rPr>
  </w:style>
  <w:style w:type="character" w:customStyle="1" w:styleId="26">
    <w:name w:val="闻政-正文段落文字 Char"/>
    <w:link w:val="21"/>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20</Pages>
  <Words>8080</Words>
  <Characters>8482</Characters>
  <Lines>1</Lines>
  <Paragraphs>1</Paragraphs>
  <TotalTime>17</TotalTime>
  <ScaleCrop>false</ScaleCrop>
  <LinksUpToDate>false</LinksUpToDate>
  <CharactersWithSpaces>8496</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2020-04-09T07:22:00Z</dcterms:created>
  <dc:creator>驰远天合-柴万顺-18690160103</dc:creator>
  <cp:lastModifiedBy>残联</cp:lastModifiedBy>
  <cp:lastPrinted>2021-03-03T03:49:00Z</cp:lastPrinted>
  <dcterms:modified xsi:type="dcterms:W3CDTF">2023-04-18T04:50:25Z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AE368495AAB64CA4AECD1D704948961F</vt:lpwstr>
  </property>
</Properties>
</file>