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69399" w14:textId="77777777" w:rsidR="002F261E" w:rsidRDefault="002F261E">
      <w:pPr>
        <w:rPr>
          <w:rFonts w:ascii="黑体" w:eastAsia="黑体" w:hAnsi="黑体" w:hint="eastAsia"/>
          <w:sz w:val="32"/>
          <w:szCs w:val="32"/>
        </w:rPr>
      </w:pPr>
    </w:p>
    <w:p w14:paraId="434932C4" w14:textId="77777777" w:rsidR="002F261E" w:rsidRDefault="002F261E">
      <w:pPr>
        <w:jc w:val="center"/>
        <w:rPr>
          <w:rFonts w:ascii="方正小标宋_GBK" w:eastAsia="方正小标宋_GBK" w:hAnsi="宋体" w:hint="eastAsia"/>
          <w:sz w:val="44"/>
          <w:szCs w:val="44"/>
        </w:rPr>
      </w:pPr>
    </w:p>
    <w:p w14:paraId="6C17B954" w14:textId="73768F6D" w:rsidR="002F261E" w:rsidRDefault="00000000" w:rsidP="0035231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昌吉市社会保险中心2023年度部门决算</w:t>
      </w:r>
    </w:p>
    <w:p w14:paraId="652DAF78" w14:textId="77777777" w:rsidR="002F261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4B1746C" w14:textId="77777777" w:rsidR="002F261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6CC274E" w14:textId="77777777" w:rsidR="002F261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10CAD89" w14:textId="77777777" w:rsidR="002F261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F261E">
          <w:rPr>
            <w:rFonts w:ascii="仿宋_GB2312" w:eastAsia="仿宋_GB2312" w:hAnsi="仿宋_GB2312" w:cs="仿宋_GB2312" w:hint="eastAsia"/>
            <w:b/>
            <w:bCs/>
            <w:sz w:val="32"/>
            <w:szCs w:val="32"/>
          </w:rPr>
          <w:t>第一部分 单位概况</w:t>
        </w:r>
      </w:hyperlink>
    </w:p>
    <w:p w14:paraId="7E6A1E35"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815D55C"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8A6F8E0" w14:textId="77777777" w:rsidR="002F261E" w:rsidRDefault="002F261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8A663AC"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24A7D19"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EAE0A17"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5C5DE4F"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2EE6140"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E15CB50"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52587AA"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BD26929"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2193306" w14:textId="77777777" w:rsidR="002F261E" w:rsidRDefault="002F261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BC71AAA"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056A90D" w14:textId="77777777" w:rsidR="002F261E" w:rsidRDefault="002F261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7A03887" w14:textId="77777777" w:rsidR="002F261E" w:rsidRDefault="002F261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8A586F5" w14:textId="77777777" w:rsidR="002F261E" w:rsidRDefault="002F261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1373EC5"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F6FD644" w14:textId="77777777" w:rsidR="002F261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07BF295" w14:textId="77777777" w:rsidR="002F261E" w:rsidRDefault="002F261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E15E59E" w14:textId="77777777" w:rsidR="002F261E" w:rsidRDefault="002F261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916ADAD"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6118B92"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A242756"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805CE6C"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1CCBBA2"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6470AC0"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E741382" w14:textId="77777777" w:rsidR="002F261E" w:rsidRDefault="002F261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61D3F11" w14:textId="77777777" w:rsidR="002F261E" w:rsidRDefault="002F261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B0924AD" w14:textId="77777777" w:rsidR="002F261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8D0CEDA" w14:textId="77777777" w:rsidR="002F261E" w:rsidRDefault="00000000">
      <w:r>
        <w:rPr>
          <w:rFonts w:ascii="仿宋_GB2312" w:eastAsia="仿宋_GB2312" w:hAnsi="仿宋_GB2312" w:cs="仿宋_GB2312" w:hint="eastAsia"/>
          <w:sz w:val="32"/>
          <w:szCs w:val="32"/>
        </w:rPr>
        <w:fldChar w:fldCharType="end"/>
      </w:r>
    </w:p>
    <w:p w14:paraId="1D9C380C" w14:textId="77777777" w:rsidR="002F261E" w:rsidRDefault="00000000">
      <w:pPr>
        <w:rPr>
          <w:rFonts w:ascii="仿宋_GB2312" w:eastAsia="仿宋_GB2312"/>
          <w:sz w:val="32"/>
          <w:szCs w:val="32"/>
        </w:rPr>
      </w:pPr>
      <w:r>
        <w:rPr>
          <w:rFonts w:ascii="仿宋_GB2312" w:eastAsia="仿宋_GB2312" w:hint="eastAsia"/>
          <w:sz w:val="32"/>
          <w:szCs w:val="32"/>
        </w:rPr>
        <w:br w:type="page"/>
      </w:r>
    </w:p>
    <w:p w14:paraId="0D1ED657" w14:textId="77777777" w:rsidR="002F261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31180FF" w14:textId="77777777" w:rsidR="002F261E"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18EBC17" w14:textId="5B82EC6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1、贯彻执行党和国家、区、州关于社会保险工作的方针政策、法律法规。</w:t>
      </w:r>
    </w:p>
    <w:p w14:paraId="5BD25ECC"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2、负责开展社会保险宣传工作；负责社会保险登记、个人权益记录、社会保险关系转移接续、社会保险待遇调整与支付等工作。</w:t>
      </w:r>
    </w:p>
    <w:p w14:paraId="308BAAE7"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3、承担全市社会保险业务经办工作，指导街道（乡镇）社会保险经办机构开展相关工作；负责提供社会保险咨询、档案查询、档案管理、社会保险待遇领取资格认证和退休人员社会化管理等公共服务；实施数据共享交换，披露社会保险信息；负责社会保险信息数据查询、对比工作。</w:t>
      </w:r>
    </w:p>
    <w:p w14:paraId="79282958"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4、负责编制社会保险基金预算草案并执行，编制社会保险基金决算草案；负责全市社会保险基金的会计核算和财务管理工作；负责社会保险统计和基金运行分析工作。</w:t>
      </w:r>
    </w:p>
    <w:p w14:paraId="14C71579"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5、负责开展社会保险稽核，负责经办机构内部控制、反欺诈及社会保险征信等工作。</w:t>
      </w:r>
    </w:p>
    <w:p w14:paraId="348F8A37"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6、负责确定用人单位工伤保险缴费费率，签订工伤保险医疗服务协议，规范医疗服务行为。</w:t>
      </w:r>
    </w:p>
    <w:p w14:paraId="01B62FDC"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7、完成市人力资源和社会保障局交办的其他任务。</w:t>
      </w:r>
    </w:p>
    <w:p w14:paraId="4556B029" w14:textId="77777777" w:rsidR="002F261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9B0F94D" w14:textId="77777777" w:rsidR="002F261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昌吉市社会保险中心2023年度，实有人数</w:t>
      </w:r>
      <w:r>
        <w:rPr>
          <w:rFonts w:ascii="仿宋_GB2312" w:eastAsia="仿宋_GB2312" w:hint="eastAsia"/>
          <w:sz w:val="32"/>
          <w:szCs w:val="32"/>
          <w:lang w:val="zh-CN"/>
        </w:rPr>
        <w:t>61</w:t>
      </w:r>
      <w:r>
        <w:rPr>
          <w:rFonts w:ascii="仿宋_GB2312" w:eastAsia="仿宋_GB2312" w:hint="eastAsia"/>
          <w:sz w:val="32"/>
          <w:szCs w:val="32"/>
        </w:rPr>
        <w:t>人，其中：</w:t>
      </w:r>
      <w:r>
        <w:rPr>
          <w:rFonts w:ascii="仿宋_GB2312" w:eastAsia="仿宋_GB2312" w:hint="eastAsia"/>
          <w:sz w:val="32"/>
          <w:szCs w:val="32"/>
        </w:rPr>
        <w:lastRenderedPageBreak/>
        <w:t>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16</w:t>
      </w:r>
      <w:r>
        <w:rPr>
          <w:rFonts w:ascii="仿宋_GB2312" w:eastAsia="仿宋_GB2312" w:hint="eastAsia"/>
          <w:sz w:val="32"/>
          <w:szCs w:val="32"/>
        </w:rPr>
        <w:t>人。</w:t>
      </w:r>
    </w:p>
    <w:p w14:paraId="0558D8BE" w14:textId="77777777" w:rsidR="002F261E" w:rsidRDefault="00000000">
      <w:pPr>
        <w:ind w:firstLineChars="200" w:firstLine="640"/>
        <w:rPr>
          <w:rFonts w:ascii="仿宋_GB2312" w:eastAsia="仿宋_GB2312" w:hAnsi="宋体" w:cs="宋体" w:hint="eastAsia"/>
          <w:kern w:val="0"/>
          <w:sz w:val="32"/>
          <w:szCs w:val="32"/>
        </w:rPr>
        <w:sectPr w:rsidR="002F261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办公室、综合业务科（数据信息科）、基金财务科、稽核分控科、档案管理科、城乡居民养老保险科、征缴转移科、养老待遇审核科、工伤失业待遇审核科、待遇复核科。</w:t>
      </w:r>
    </w:p>
    <w:p w14:paraId="3C7F955D" w14:textId="77777777" w:rsidR="002F261E"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591EE4D" w14:textId="77777777" w:rsidR="002F261E"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A6FA776"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2023年度收入总计1,049.84万元，其中：本年收入合计1,049.84万元，使用非财政拨款结余0.00万元，年初结转和结余0.00万元。</w:t>
      </w:r>
    </w:p>
    <w:p w14:paraId="38782924"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2023年度支出总计1,049.84万元，其中：本年支出合计1,049.84万元，结余分配0.00万元，年末结转和结余0.00万元。</w:t>
      </w:r>
    </w:p>
    <w:p w14:paraId="74CF2AA8" w14:textId="5E61F3A1"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减少1,324.29万元</w:t>
      </w:r>
      <w:r>
        <w:rPr>
          <w:rFonts w:ascii="仿宋_GB2312" w:eastAsia="仿宋_GB2312" w:hint="eastAsia"/>
          <w:sz w:val="32"/>
          <w:szCs w:val="32"/>
        </w:rPr>
        <w:t>，下降55.78%，主要原因是：本年职业年金个人账户计息财政补助资金减少。</w:t>
      </w:r>
    </w:p>
    <w:p w14:paraId="4AA47467" w14:textId="77777777" w:rsidR="002F261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212798C"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本年收入1,049.84万元，其中：财政拨款收入</w:t>
      </w:r>
      <w:r>
        <w:rPr>
          <w:rFonts w:ascii="仿宋_GB2312" w:eastAsia="仿宋_GB2312" w:hint="eastAsia"/>
          <w:sz w:val="32"/>
          <w:szCs w:val="32"/>
          <w:lang w:val="zh-CN"/>
        </w:rPr>
        <w:t>1,049.84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9CDB971" w14:textId="77777777" w:rsidR="002F261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44FE5C4" w14:textId="77777777" w:rsidR="002F261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本年支出1,049.84万元，其中：基本支出1,019.70万元，占97.13%；项目支出30.13万元，占2.87%；上缴上级支出0.00万元，占0.00%；经营支出0.00万元，占0.00%；对附属单位补助支出0.00万元，占0.00%。</w:t>
      </w:r>
    </w:p>
    <w:p w14:paraId="282E4F25" w14:textId="77777777" w:rsidR="002F261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39F0819"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1,049.84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1,049.84</w:t>
      </w:r>
      <w:r>
        <w:rPr>
          <w:rFonts w:ascii="仿宋_GB2312" w:eastAsia="仿宋_GB2312" w:hint="eastAsia"/>
          <w:sz w:val="32"/>
          <w:szCs w:val="32"/>
        </w:rPr>
        <w:t>万元。财政拨款支出总计</w:t>
      </w:r>
      <w:r>
        <w:rPr>
          <w:rFonts w:ascii="仿宋_GB2312" w:eastAsia="仿宋_GB2312" w:hint="eastAsia"/>
          <w:sz w:val="32"/>
          <w:szCs w:val="32"/>
          <w:lang w:val="zh-CN"/>
        </w:rPr>
        <w:t>1,049.84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1,049.84</w:t>
      </w:r>
      <w:r>
        <w:rPr>
          <w:rFonts w:ascii="仿宋_GB2312" w:eastAsia="仿宋_GB2312" w:hint="eastAsia"/>
          <w:sz w:val="32"/>
          <w:szCs w:val="32"/>
        </w:rPr>
        <w:t>万元。</w:t>
      </w:r>
    </w:p>
    <w:p w14:paraId="57066FC3" w14:textId="61EEB0E3"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减少1,324.29万元</w:t>
      </w:r>
      <w:r>
        <w:rPr>
          <w:rFonts w:ascii="仿宋_GB2312" w:eastAsia="仿宋_GB2312" w:hint="eastAsia"/>
          <w:sz w:val="32"/>
          <w:szCs w:val="32"/>
        </w:rPr>
        <w:t>，下降55.78%,主要原因是：本年职业年金个人账户计息财政补助资金减少。与年初预算相比，年初预算数</w:t>
      </w:r>
      <w:r>
        <w:rPr>
          <w:rFonts w:ascii="仿宋_GB2312" w:eastAsia="仿宋_GB2312" w:hint="eastAsia"/>
          <w:sz w:val="32"/>
          <w:szCs w:val="32"/>
          <w:lang w:val="zh-CN"/>
        </w:rPr>
        <w:t>1,001.57</w:t>
      </w:r>
      <w:r>
        <w:rPr>
          <w:rFonts w:ascii="仿宋_GB2312" w:eastAsia="仿宋_GB2312" w:hint="eastAsia"/>
          <w:sz w:val="32"/>
          <w:szCs w:val="32"/>
        </w:rPr>
        <w:t>万元，决算数</w:t>
      </w:r>
      <w:r>
        <w:rPr>
          <w:rFonts w:ascii="仿宋_GB2312" w:eastAsia="仿宋_GB2312" w:hint="eastAsia"/>
          <w:sz w:val="32"/>
          <w:szCs w:val="32"/>
          <w:lang w:val="zh-CN"/>
        </w:rPr>
        <w:t>1,049.84</w:t>
      </w:r>
      <w:r>
        <w:rPr>
          <w:rFonts w:ascii="仿宋_GB2312" w:eastAsia="仿宋_GB2312" w:hint="eastAsia"/>
          <w:sz w:val="32"/>
          <w:szCs w:val="32"/>
        </w:rPr>
        <w:t>万元，预决算差异率4.82%，主要原因是：年中追加自治区财政社保经办机构业务补助经费。</w:t>
      </w:r>
    </w:p>
    <w:p w14:paraId="2CFA6D06" w14:textId="77777777" w:rsidR="002F261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E354936" w14:textId="77777777" w:rsidR="002F261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D4661C6" w14:textId="611FC1D2" w:rsidR="002F261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2023年度一般公共预算财政拨款支出1,049.84万元，占本年支出合计的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减少1,324.29万元</w:t>
      </w:r>
      <w:r>
        <w:rPr>
          <w:rFonts w:ascii="仿宋_GB2312" w:eastAsia="仿宋_GB2312" w:hint="eastAsia"/>
          <w:sz w:val="32"/>
          <w:szCs w:val="32"/>
        </w:rPr>
        <w:t>，下降55.78%,主要原因是：本年职业年金个人账户计息财政补助资金减少。与年初预算相比，年初预算数</w:t>
      </w:r>
      <w:r>
        <w:rPr>
          <w:rFonts w:ascii="仿宋_GB2312" w:eastAsia="仿宋_GB2312" w:hint="eastAsia"/>
          <w:sz w:val="32"/>
          <w:szCs w:val="32"/>
          <w:lang w:val="zh-CN"/>
        </w:rPr>
        <w:t>1,001.57</w:t>
      </w:r>
      <w:r>
        <w:rPr>
          <w:rFonts w:ascii="仿宋_GB2312" w:eastAsia="仿宋_GB2312" w:hint="eastAsia"/>
          <w:sz w:val="32"/>
          <w:szCs w:val="32"/>
        </w:rPr>
        <w:t>万元，决算数</w:t>
      </w:r>
      <w:r>
        <w:rPr>
          <w:rFonts w:ascii="仿宋_GB2312" w:eastAsia="仿宋_GB2312" w:hint="eastAsia"/>
          <w:sz w:val="32"/>
          <w:szCs w:val="32"/>
          <w:lang w:val="zh-CN"/>
        </w:rPr>
        <w:t>1,049.84</w:t>
      </w:r>
      <w:r>
        <w:rPr>
          <w:rFonts w:ascii="仿宋_GB2312" w:eastAsia="仿宋_GB2312" w:hint="eastAsia"/>
          <w:sz w:val="32"/>
          <w:szCs w:val="32"/>
        </w:rPr>
        <w:t>万元，预决算差异率</w:t>
      </w:r>
      <w:r>
        <w:rPr>
          <w:rFonts w:ascii="仿宋_GB2312" w:eastAsia="仿宋_GB2312" w:hint="eastAsia"/>
          <w:sz w:val="32"/>
          <w:szCs w:val="32"/>
          <w:lang w:val="zh-CN"/>
        </w:rPr>
        <w:t>4.82%</w:t>
      </w:r>
      <w:r>
        <w:rPr>
          <w:rFonts w:ascii="仿宋_GB2312" w:eastAsia="仿宋_GB2312" w:hint="eastAsia"/>
          <w:sz w:val="32"/>
          <w:szCs w:val="32"/>
        </w:rPr>
        <w:t>，主要原因是：年中追加自治区财政社保经办机构业务补助经费。</w:t>
      </w:r>
    </w:p>
    <w:p w14:paraId="1021DBDF" w14:textId="77777777" w:rsidR="002F261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DFCC60F" w14:textId="77777777" w:rsidR="002F261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945.54</w:t>
      </w:r>
      <w:r>
        <w:rPr>
          <w:rFonts w:ascii="仿宋_GB2312" w:eastAsia="仿宋_GB2312"/>
          <w:kern w:val="2"/>
          <w:sz w:val="32"/>
          <w:szCs w:val="32"/>
          <w:lang w:val="zh-CN"/>
        </w:rPr>
        <w:t>万元，占</w:t>
      </w:r>
      <w:r>
        <w:rPr>
          <w:rFonts w:ascii="仿宋_GB2312" w:eastAsia="仿宋_GB2312" w:hint="eastAsia"/>
          <w:kern w:val="2"/>
          <w:sz w:val="32"/>
          <w:szCs w:val="32"/>
          <w:lang w:val="zh-CN"/>
        </w:rPr>
        <w:t>90.07%</w:t>
      </w:r>
      <w:r>
        <w:rPr>
          <w:rFonts w:ascii="仿宋_GB2312" w:eastAsia="仿宋_GB2312"/>
          <w:kern w:val="2"/>
          <w:sz w:val="32"/>
          <w:szCs w:val="32"/>
          <w:lang w:val="zh-CN"/>
        </w:rPr>
        <w:t>；</w:t>
      </w:r>
    </w:p>
    <w:p w14:paraId="65473BA9" w14:textId="77777777" w:rsidR="002F261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46.16</w:t>
      </w:r>
      <w:r>
        <w:rPr>
          <w:rFonts w:ascii="仿宋_GB2312" w:eastAsia="仿宋_GB2312"/>
          <w:kern w:val="2"/>
          <w:sz w:val="32"/>
          <w:szCs w:val="32"/>
          <w:lang w:val="zh-CN"/>
        </w:rPr>
        <w:t>万元，占</w:t>
      </w:r>
      <w:r>
        <w:rPr>
          <w:rFonts w:ascii="仿宋_GB2312" w:eastAsia="仿宋_GB2312" w:hint="eastAsia"/>
          <w:kern w:val="2"/>
          <w:sz w:val="32"/>
          <w:szCs w:val="32"/>
          <w:lang w:val="zh-CN"/>
        </w:rPr>
        <w:t>4.40%</w:t>
      </w:r>
      <w:r>
        <w:rPr>
          <w:rFonts w:ascii="仿宋_GB2312" w:eastAsia="仿宋_GB2312"/>
          <w:kern w:val="2"/>
          <w:sz w:val="32"/>
          <w:szCs w:val="32"/>
          <w:lang w:val="zh-CN"/>
        </w:rPr>
        <w:t>；</w:t>
      </w:r>
    </w:p>
    <w:p w14:paraId="78C8B94D" w14:textId="77777777" w:rsidR="002F261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52.27</w:t>
      </w:r>
      <w:r>
        <w:rPr>
          <w:rFonts w:ascii="仿宋_GB2312" w:eastAsia="仿宋_GB2312"/>
          <w:kern w:val="2"/>
          <w:sz w:val="32"/>
          <w:szCs w:val="32"/>
          <w:lang w:val="zh-CN"/>
        </w:rPr>
        <w:t>万元，占</w:t>
      </w:r>
      <w:r>
        <w:rPr>
          <w:rFonts w:ascii="仿宋_GB2312" w:eastAsia="仿宋_GB2312" w:hint="eastAsia"/>
          <w:kern w:val="2"/>
          <w:sz w:val="32"/>
          <w:szCs w:val="32"/>
          <w:lang w:val="zh-CN"/>
        </w:rPr>
        <w:t>4.98%</w:t>
      </w:r>
      <w:r>
        <w:rPr>
          <w:rFonts w:ascii="仿宋_GB2312" w:eastAsia="仿宋_GB2312"/>
          <w:kern w:val="2"/>
          <w:sz w:val="32"/>
          <w:szCs w:val="32"/>
          <w:lang w:val="zh-CN"/>
        </w:rPr>
        <w:t>；</w:t>
      </w:r>
    </w:p>
    <w:p w14:paraId="4779C94A" w14:textId="77777777" w:rsidR="002F261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5.87</w:t>
      </w:r>
      <w:r>
        <w:rPr>
          <w:rFonts w:ascii="仿宋_GB2312" w:eastAsia="仿宋_GB2312"/>
          <w:kern w:val="2"/>
          <w:sz w:val="32"/>
          <w:szCs w:val="32"/>
          <w:lang w:val="zh-CN"/>
        </w:rPr>
        <w:t>万元，占</w:t>
      </w:r>
      <w:r>
        <w:rPr>
          <w:rFonts w:ascii="仿宋_GB2312" w:eastAsia="仿宋_GB2312" w:hint="eastAsia"/>
          <w:kern w:val="2"/>
          <w:sz w:val="32"/>
          <w:szCs w:val="32"/>
          <w:lang w:val="zh-CN"/>
        </w:rPr>
        <w:t>0.56%。</w:t>
      </w:r>
    </w:p>
    <w:p w14:paraId="262C01B6" w14:textId="77777777" w:rsidR="002F261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14A7731" w14:textId="10345138"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1.卫生健康支出（类）行政事业单位医疗（款）其他行政事业单位医疗支出（项）:支出决算数为0.26万元，比上年决算增加0.01万元，增长</w:t>
      </w:r>
      <w:r w:rsidR="00B63F94">
        <w:rPr>
          <w:rFonts w:ascii="仿宋_GB2312" w:eastAsia="仿宋_GB2312" w:hAnsi="仿宋_GB2312" w:cs="仿宋_GB2312" w:hint="eastAsia"/>
          <w:sz w:val="32"/>
          <w:szCs w:val="32"/>
        </w:rPr>
        <w:t>4.00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本年人员增加，人员大病医疗保险缴费增加。</w:t>
      </w:r>
    </w:p>
    <w:p w14:paraId="20CB3EA3" w14:textId="5ECF138A"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2.卫生健康支出（类）行政事业单位医疗（款）行政单位医疗（项）:支出决算数为16.59万元，比上年决算增加4.07万元，增长32.5</w:t>
      </w:r>
      <w:r w:rsidR="00B63F94">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本年人员增加，单位医疗保险缴费增加。</w:t>
      </w:r>
    </w:p>
    <w:p w14:paraId="302EB0A9" w14:textId="77777777"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3.卫生健康支出（类）行政事业单位医疗（款）事业单位医疗（项）:支出决算数为24.87万元，比上年决算增加3.96万元，增长18.94%，主要原因是：</w:t>
      </w:r>
      <w:r>
        <w:rPr>
          <w:rFonts w:ascii="仿宋_GB2312" w:eastAsia="仿宋_GB2312" w:hAnsi="仿宋_GB2312" w:cs="仿宋_GB2312" w:hint="eastAsia"/>
          <w:sz w:val="32"/>
          <w:szCs w:val="32"/>
          <w:lang w:val="zh-CN"/>
        </w:rPr>
        <w:t>本年人员增加，单位医疗保险缴费增加。</w:t>
      </w:r>
    </w:p>
    <w:p w14:paraId="0A3C0047" w14:textId="32670E95" w:rsidR="002F261E"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4.卫生健康支出（类）行政事业单位医疗（款）公务员医疗补助（项）:支出决算数为4.43万元，比上年决算减少6.13万元，下降58.0</w:t>
      </w:r>
      <w:r w:rsidR="00B63F94">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4C50EC" w:rsidRPr="004C50E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AE35A74" w14:textId="5839B349"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5.住房保障支出（类）住房改革支出（款）住房公积金（项）:支出决算数为52.27万元，比上年决算增加8.49万元，增长19.</w:t>
      </w:r>
      <w:r w:rsidR="00B63F94">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w:t>
      </w:r>
      <w:r>
        <w:rPr>
          <w:rFonts w:ascii="仿宋_GB2312" w:eastAsia="仿宋_GB2312" w:hAnsi="仿宋_GB2312" w:cs="仿宋_GB2312" w:hint="eastAsia"/>
          <w:sz w:val="32"/>
          <w:szCs w:val="32"/>
        </w:rPr>
        <w:t>住房公积金</w:t>
      </w:r>
      <w:r>
        <w:rPr>
          <w:rFonts w:ascii="仿宋_GB2312" w:eastAsia="仿宋_GB2312" w:hAnsi="仿宋_GB2312" w:cs="仿宋_GB2312" w:hint="eastAsia"/>
          <w:sz w:val="32"/>
          <w:szCs w:val="32"/>
        </w:rPr>
        <w:lastRenderedPageBreak/>
        <w:t>缴费增加</w:t>
      </w:r>
      <w:r>
        <w:rPr>
          <w:rFonts w:ascii="仿宋_GB2312" w:eastAsia="仿宋_GB2312" w:hAnsi="仿宋_GB2312" w:cs="仿宋_GB2312" w:hint="eastAsia"/>
          <w:sz w:val="32"/>
          <w:szCs w:val="32"/>
          <w:lang w:val="zh-CN"/>
        </w:rPr>
        <w:t>。</w:t>
      </w:r>
    </w:p>
    <w:p w14:paraId="3F11EE3E" w14:textId="77777777"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6.社会保障和就业支出（类）人力资源和社会保障管理事务（款）社会保险业务管理事务（项）:支出决算数为837.60万元，比上年决算增加54.83万元，增长7.00%，主要原因是：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提前下达2023年自治区财政社保经办机构业务补助经费增加</w:t>
      </w:r>
      <w:r>
        <w:rPr>
          <w:rFonts w:ascii="仿宋_GB2312" w:eastAsia="仿宋_GB2312" w:hAnsi="仿宋_GB2312" w:cs="仿宋_GB2312" w:hint="eastAsia"/>
          <w:sz w:val="32"/>
          <w:szCs w:val="32"/>
          <w:lang w:val="zh-CN"/>
        </w:rPr>
        <w:t>。</w:t>
      </w:r>
    </w:p>
    <w:p w14:paraId="2DED9771" w14:textId="77777777"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7.社会保障和就业支出（类）其他社会保障和就业支出（款）其他社会保障和就业支出（项）:支出决算数为9.17万元，比上年决算增加9.17万元，增长100%，主要原因是：</w:t>
      </w:r>
      <w:r>
        <w:rPr>
          <w:rFonts w:ascii="仿宋_GB2312" w:eastAsia="仿宋_GB2312" w:hAnsi="仿宋_GB2312" w:cs="仿宋_GB2312" w:hint="eastAsia"/>
          <w:sz w:val="32"/>
          <w:szCs w:val="32"/>
          <w:lang w:val="zh-CN"/>
        </w:rPr>
        <w:t>本年新增原“8794”国防工程、水利大队55名退休人员高龄调待、丧葬费项目经费。</w:t>
      </w:r>
    </w:p>
    <w:p w14:paraId="0ED79881" w14:textId="77777777"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8.社会保障和就业支出（类）行政事业单位养老支出（款）机关事业单位职业年金缴费支出（项）:支出决算数为14.79万元，比上年决算增加14.79万元，增长100%，主要原因是：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00024729" w14:textId="67603A62"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9.其他支出（类）其他支出（款）其他支出（项）:支出决算数为5.87万元，比上年决算减少7.13万元，下降54.8</w:t>
      </w:r>
      <w:r w:rsidR="00B63F94">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2023年下半年工作队人员撤点，下半年经费未能正常使用。</w:t>
      </w:r>
    </w:p>
    <w:p w14:paraId="7270AF82" w14:textId="61F4B2B3"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10.社会保障和就业支出（类）人力资源和社会保障管理事务（款）社会保险经办机构（项）:支出决算数为15.10万元，比上年决算减少3.40万元，下降18.38%，主要原因</w:t>
      </w:r>
      <w:r>
        <w:rPr>
          <w:rFonts w:ascii="仿宋_GB2312" w:eastAsia="仿宋_GB2312" w:hAnsi="仿宋_GB2312" w:cs="仿宋_GB2312" w:hint="eastAsia"/>
          <w:sz w:val="32"/>
          <w:szCs w:val="32"/>
        </w:rPr>
        <w:lastRenderedPageBreak/>
        <w:t>是：</w:t>
      </w:r>
      <w:r w:rsidR="0053189B">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企业基本养老保险扩面补助经费和</w:t>
      </w:r>
      <w:r w:rsidR="0053189B">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全民参保登记计划实施费减少。</w:t>
      </w:r>
    </w:p>
    <w:p w14:paraId="6809F03B" w14:textId="094967E5"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11.社会保障和就业支出（类）行政事业单位养老支出（款）机关事业单位基本养老保险缴费支出（项）:支出决算数为68.89万元，比上年决算增加11.49万元，增长20.0</w:t>
      </w:r>
      <w:r w:rsidR="00B63F94">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605205B0" w14:textId="3CCAA067"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12.社会保障和就业支出（类）行政事业单位养老支出（款）行政单位离退休（项）:支出决算数为0.00万元，比上年决算减少1.90万元，下降100%，主要原因是：</w:t>
      </w:r>
      <w:r w:rsidR="004C50EC" w:rsidRPr="004C50EC">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45B10D40" w14:textId="216D9298"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13.社会保障和就业支出（类）行政事业单位养老支出（款）事业单位离退休（项）:支出决算数为0.00万元，比上年决算减少0.13万元，下降100%，主要原因是：</w:t>
      </w:r>
      <w:r w:rsidR="004C50EC" w:rsidRPr="004C50EC">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345621B3" w14:textId="719B3FF5"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14.社会保障和就业支出（类）行政事业单位养老支出（款）对机关事业单位职业年金的补助（项）:支出决算数为0.00万元，比上年决算减少1,353.68万元，下降100%，主要原因是：</w:t>
      </w:r>
      <w:r>
        <w:rPr>
          <w:rFonts w:ascii="仿宋_GB2312" w:eastAsia="仿宋_GB2312" w:hAnsi="仿宋_GB2312" w:cs="仿宋_GB2312" w:hint="eastAsia"/>
          <w:sz w:val="32"/>
          <w:szCs w:val="32"/>
          <w:lang w:val="zh-CN"/>
        </w:rPr>
        <w:t>本年单位</w:t>
      </w:r>
      <w:r w:rsidR="0053189B">
        <w:rPr>
          <w:rFonts w:ascii="仿宋_GB2312" w:eastAsia="仿宋_GB2312" w:hAnsi="仿宋_GB2312" w:cs="仿宋_GB2312" w:hint="eastAsia"/>
          <w:sz w:val="32"/>
          <w:szCs w:val="32"/>
          <w:lang w:val="zh-CN"/>
        </w:rPr>
        <w:t>无</w:t>
      </w:r>
      <w:r w:rsidR="0053189B" w:rsidRPr="0053189B">
        <w:rPr>
          <w:rFonts w:ascii="仿宋_GB2312" w:eastAsia="仿宋_GB2312" w:hAnsi="仿宋_GB2312" w:cs="仿宋_GB2312" w:hint="eastAsia"/>
          <w:sz w:val="32"/>
          <w:szCs w:val="32"/>
          <w:lang w:val="zh-CN"/>
        </w:rPr>
        <w:t>职业年金个人账户计息财政补助资金</w:t>
      </w:r>
      <w:r>
        <w:rPr>
          <w:rFonts w:ascii="仿宋_GB2312" w:eastAsia="仿宋_GB2312" w:hAnsi="仿宋_GB2312" w:cs="仿宋_GB2312" w:hint="eastAsia"/>
          <w:sz w:val="32"/>
          <w:szCs w:val="32"/>
          <w:lang w:val="zh-CN"/>
        </w:rPr>
        <w:t>。</w:t>
      </w:r>
    </w:p>
    <w:p w14:paraId="67579482" w14:textId="4493D7CA" w:rsidR="002F261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15.社会保障和就业支出（类）其他生活救助（款）其他城市生活救助（项）:支出决算数为0.00万元，比上年决算减少58.74万元，下降100%，主要原因是：</w:t>
      </w:r>
      <w:r>
        <w:rPr>
          <w:rFonts w:ascii="仿宋_GB2312" w:eastAsia="仿宋_GB2312" w:hAnsi="仿宋_GB2312" w:cs="仿宋_GB2312" w:hint="eastAsia"/>
          <w:sz w:val="32"/>
          <w:szCs w:val="32"/>
          <w:lang w:val="zh-CN"/>
        </w:rPr>
        <w:t>本年单位无</w:t>
      </w:r>
      <w:r w:rsidR="00352310" w:rsidRPr="00352310">
        <w:rPr>
          <w:rFonts w:ascii="仿宋_GB2312" w:eastAsia="仿宋_GB2312" w:hAnsi="仿宋_GB2312" w:cs="仿宋_GB2312" w:hint="eastAsia"/>
          <w:sz w:val="32"/>
          <w:szCs w:val="32"/>
          <w:lang w:val="zh-CN"/>
        </w:rPr>
        <w:t>1995年以前退休人员生活补助费</w:t>
      </w:r>
      <w:r>
        <w:rPr>
          <w:rFonts w:ascii="仿宋_GB2312" w:eastAsia="仿宋_GB2312" w:hAnsi="仿宋_GB2312" w:cs="仿宋_GB2312" w:hint="eastAsia"/>
          <w:sz w:val="32"/>
          <w:szCs w:val="32"/>
          <w:lang w:val="zh-CN"/>
        </w:rPr>
        <w:t>。</w:t>
      </w:r>
    </w:p>
    <w:p w14:paraId="25E9402E" w14:textId="77777777" w:rsidR="002F261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04FEF58"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1,019.70万元，其中：人员经费998.93万元，包括：基本工资、津贴补贴、奖金、绩效工资、机关事业单位基本养老保险缴费、职业年金缴费、职工基本医疗保险缴费、公务员医疗补助缴费、其他社会保障缴费、住房公积金、其他工资福利支出、退休费、抚恤金、生活补助。</w:t>
      </w:r>
    </w:p>
    <w:p w14:paraId="159DB327"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公用经费20.77万元，包括：办公费、手续费、水费、电费、邮电费、取暖费、差旅费、劳务费、公务用车运行维护费。</w:t>
      </w:r>
    </w:p>
    <w:p w14:paraId="5DEE8AC7" w14:textId="77777777" w:rsidR="002F261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34ED190" w14:textId="49F5CB00"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“三公”经费支出4.36万元，</w:t>
      </w:r>
      <w:r>
        <w:rPr>
          <w:rFonts w:ascii="仿宋_GB2312" w:eastAsia="仿宋_GB2312" w:hint="eastAsia"/>
          <w:sz w:val="32"/>
          <w:szCs w:val="32"/>
        </w:rPr>
        <w:t>比上年</w:t>
      </w:r>
      <w:r>
        <w:rPr>
          <w:rFonts w:ascii="仿宋_GB2312" w:eastAsia="仿宋_GB2312" w:hint="eastAsia"/>
          <w:sz w:val="32"/>
          <w:szCs w:val="32"/>
          <w:lang w:val="zh-CN"/>
        </w:rPr>
        <w:t>增加1.3</w:t>
      </w:r>
      <w:r w:rsidR="00B63F94">
        <w:rPr>
          <w:rFonts w:ascii="仿宋_GB2312" w:eastAsia="仿宋_GB2312" w:hint="eastAsia"/>
          <w:sz w:val="32"/>
          <w:szCs w:val="32"/>
          <w:lang w:val="zh-CN"/>
        </w:rPr>
        <w:t>3</w:t>
      </w:r>
      <w:r>
        <w:rPr>
          <w:rFonts w:ascii="仿宋_GB2312" w:eastAsia="仿宋_GB2312" w:hint="eastAsia"/>
          <w:sz w:val="32"/>
          <w:szCs w:val="32"/>
          <w:lang w:val="zh-CN"/>
        </w:rPr>
        <w:t>万元，</w:t>
      </w:r>
      <w:r>
        <w:rPr>
          <w:rFonts w:ascii="仿宋_GB2312" w:eastAsia="仿宋_GB2312" w:hint="eastAsia"/>
          <w:sz w:val="32"/>
          <w:szCs w:val="32"/>
        </w:rPr>
        <w:t>增长43.89%,</w:t>
      </w:r>
      <w:r>
        <w:rPr>
          <w:rFonts w:ascii="仿宋_GB2312" w:eastAsia="仿宋_GB2312" w:hint="eastAsia"/>
          <w:sz w:val="32"/>
          <w:szCs w:val="32"/>
          <w:lang w:val="zh-CN"/>
        </w:rPr>
        <w:t>主要原因是：车辆老旧，</w:t>
      </w:r>
      <w:r>
        <w:rPr>
          <w:rFonts w:ascii="仿宋_GB2312" w:eastAsia="仿宋_GB2312" w:hint="eastAsia"/>
          <w:sz w:val="32"/>
          <w:szCs w:val="32"/>
        </w:rPr>
        <w:t>车况较差，维修费，燃油费增加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主要原因是：本年单位无此项经费；公务用车购置及运行维护费支出4.36万元，占100.00%，比上年增加1.33万元，</w:t>
      </w:r>
      <w:r>
        <w:rPr>
          <w:rFonts w:ascii="仿宋_GB2312" w:eastAsia="仿宋_GB2312" w:hint="eastAsia"/>
          <w:sz w:val="32"/>
          <w:szCs w:val="32"/>
        </w:rPr>
        <w:t>增长43.89%,</w:t>
      </w:r>
      <w:r>
        <w:rPr>
          <w:rFonts w:ascii="仿宋_GB2312" w:eastAsia="仿宋_GB2312" w:hint="eastAsia"/>
          <w:sz w:val="32"/>
          <w:szCs w:val="32"/>
          <w:lang w:val="zh-CN"/>
        </w:rPr>
        <w:t>主要原因是：车辆老旧，车况较差，维修费，</w:t>
      </w:r>
      <w:r>
        <w:rPr>
          <w:rFonts w:ascii="仿宋_GB2312" w:eastAsia="仿宋_GB2312" w:hint="eastAsia"/>
          <w:sz w:val="32"/>
          <w:szCs w:val="32"/>
          <w:lang w:val="zh-CN"/>
        </w:rPr>
        <w:lastRenderedPageBreak/>
        <w:t>燃油费增加；公务接待费支出0.00万元，占0.00%，比上年增加0.00万元，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21CA4221" w14:textId="77777777" w:rsidR="002F261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757A408" w14:textId="77777777" w:rsidR="002F261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283CC204" w14:textId="79ECF89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4.36万元，其中：公务用车购置费0.00万元，公务用车运行维护费4.36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52310" w:rsidRPr="00352310">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DEBD7A3" w14:textId="77777777" w:rsidR="002F261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1BBC6D4C" w14:textId="77777777" w:rsidR="002F261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预算数4.36万元，决算数4.36万元，预决算差异率0.00%，主要原因是：预决算对比无差异。其中：因公出国（境）费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w:t>
      </w:r>
      <w:r>
        <w:rPr>
          <w:rFonts w:ascii="仿宋_GB2312" w:eastAsia="仿宋_GB2312" w:hint="eastAsia"/>
          <w:sz w:val="32"/>
          <w:szCs w:val="32"/>
          <w:lang w:val="zh-CN"/>
        </w:rPr>
        <w:lastRenderedPageBreak/>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预算数4.36万元，决算数4.36万元，预决算差异率0.00%，主要原因是：预决算对比无差异；公务接待费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6B9B15C" w14:textId="77777777" w:rsidR="002F261E"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3CD5EB77"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5B71449" w14:textId="77777777" w:rsidR="002F261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B922F7B"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2343803" w14:textId="77777777" w:rsidR="002F261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85572A7" w14:textId="77777777" w:rsidR="002F261E"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711C46E9" w14:textId="77777777" w:rsidR="002F261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昌吉市社会保险中心（行政单位和参照公务员法管理事业单位）机关运行经费支出20.77万元，</w:t>
      </w:r>
      <w:r>
        <w:rPr>
          <w:rFonts w:ascii="仿宋_GB2312" w:eastAsia="仿宋_GB2312" w:hAnsi="仿宋_GB2312" w:cs="仿宋_GB2312" w:hint="eastAsia"/>
          <w:sz w:val="32"/>
          <w:szCs w:val="32"/>
          <w:lang w:val="zh-CN"/>
        </w:rPr>
        <w:t>比上年增加3.20万元，增长18.21%，主要原因是：本年办公费，劳务费等经费增加。</w:t>
      </w:r>
    </w:p>
    <w:p w14:paraId="64D94C1B" w14:textId="77777777" w:rsidR="002F261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F49A490" w14:textId="77777777" w:rsidR="002F261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2023年度政府采购支出总额20.64万元，其中：政府采购货物支出8.50万元、政府采购工程支出0.00万元、政府</w:t>
      </w:r>
      <w:r>
        <w:rPr>
          <w:rFonts w:ascii="仿宋_GB2312" w:eastAsia="仿宋_GB2312" w:hAnsi="仿宋_GB2312" w:cs="仿宋_GB2312" w:hint="eastAsia"/>
          <w:sz w:val="32"/>
          <w:szCs w:val="32"/>
          <w:lang w:val="zh-CN"/>
        </w:rPr>
        <w:lastRenderedPageBreak/>
        <w:t>采购服务支出12.14万元。</w:t>
      </w:r>
    </w:p>
    <w:p w14:paraId="473B12B6" w14:textId="77777777" w:rsidR="002F261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授予中小企业合同金额20.34万元，占政府采购支出总额的98.55%，其中：授予小微企业合同金额20.19万元，占政府采购支出总额的97.82%</w:t>
      </w:r>
      <w:r>
        <w:rPr>
          <w:rFonts w:ascii="仿宋_GB2312" w:eastAsia="仿宋_GB2312" w:hAnsi="仿宋_GB2312" w:cs="仿宋_GB2312" w:hint="eastAsia"/>
          <w:sz w:val="32"/>
          <w:szCs w:val="32"/>
        </w:rPr>
        <w:t>。</w:t>
      </w:r>
    </w:p>
    <w:p w14:paraId="4049A742" w14:textId="77777777" w:rsidR="002F261E"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64A27254" w14:textId="77777777" w:rsidR="002F261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329.24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屋935.86平方米，价值177.34万元。车辆2辆，价值22.87万元，其中：副部（省）级及以上领导用车0辆、主要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708FB2C" w14:textId="77777777" w:rsidR="002F261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E98AE16" w14:textId="77777777" w:rsidR="002F261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1,067.28</w:t>
      </w:r>
      <w:r>
        <w:rPr>
          <w:rFonts w:ascii="仿宋_GB2312" w:eastAsia="仿宋_GB2312" w:hint="eastAsia"/>
          <w:sz w:val="32"/>
          <w:szCs w:val="32"/>
        </w:rPr>
        <w:t>万元，实际执行总额</w:t>
      </w:r>
      <w:r>
        <w:rPr>
          <w:rFonts w:ascii="仿宋_GB2312" w:eastAsia="仿宋_GB2312"/>
          <w:sz w:val="32"/>
          <w:szCs w:val="32"/>
        </w:rPr>
        <w:t>1,049.84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预算绩效评价项目15个，全年预算数</w:t>
      </w:r>
      <w:r>
        <w:rPr>
          <w:rFonts w:ascii="仿宋_GB2312" w:eastAsia="仿宋_GB2312"/>
          <w:sz w:val="32"/>
          <w:szCs w:val="32"/>
        </w:rPr>
        <w:t>15,952.22</w:t>
      </w:r>
      <w:r>
        <w:rPr>
          <w:rFonts w:ascii="仿宋_GB2312" w:eastAsia="仿宋_GB2312" w:hint="eastAsia"/>
          <w:sz w:val="32"/>
          <w:szCs w:val="32"/>
        </w:rPr>
        <w:t>万元，全年执行数</w:t>
      </w:r>
      <w:r>
        <w:rPr>
          <w:rFonts w:ascii="仿宋_GB2312" w:eastAsia="仿宋_GB2312"/>
          <w:sz w:val="32"/>
          <w:szCs w:val="32"/>
        </w:rPr>
        <w:t>15,952.22</w:t>
      </w:r>
      <w:r>
        <w:rPr>
          <w:rFonts w:ascii="仿宋_GB2312" w:eastAsia="仿宋_GB2312" w:hint="eastAsia"/>
          <w:sz w:val="32"/>
          <w:szCs w:val="32"/>
        </w:rPr>
        <w:t>万元。预算绩效管理取得的成效：一是加强社会保险基金管理，提高我市社会保险基金管理水平；二是认真落实各项惠民政策，落实各级财政资金到位。发现的问题及原因：一是绩效管理还存在不科学性，缺乏管理的系统性，完整性；二是人员严重缺乏更换频率高，业务不熟悉降低工作效率，严重影响各</w:t>
      </w:r>
      <w:r>
        <w:rPr>
          <w:rFonts w:ascii="仿宋_GB2312" w:eastAsia="仿宋_GB2312" w:hint="eastAsia"/>
          <w:sz w:val="32"/>
          <w:szCs w:val="32"/>
        </w:rPr>
        <w:lastRenderedPageBreak/>
        <w:t>项工作的开展。下一步改进措施：一是强化各业务口财政资金绩效管理，按照实际情况编制预算；二是加强社会保险政策宣传，进一步扩大社会保险覆盖面，使得财政资金真正惠及与民。具体项目自评情况附绩效自评表及自评报告。</w:t>
      </w:r>
    </w:p>
    <w:tbl>
      <w:tblPr>
        <w:tblW w:w="5000" w:type="pct"/>
        <w:jc w:val="center"/>
        <w:tblLook w:val="04A0" w:firstRow="1" w:lastRow="0" w:firstColumn="1" w:lastColumn="0" w:noHBand="0" w:noVBand="1"/>
      </w:tblPr>
      <w:tblGrid>
        <w:gridCol w:w="1545"/>
        <w:gridCol w:w="1190"/>
        <w:gridCol w:w="1163"/>
        <w:gridCol w:w="1016"/>
        <w:gridCol w:w="1016"/>
        <w:gridCol w:w="766"/>
        <w:gridCol w:w="910"/>
        <w:gridCol w:w="916"/>
      </w:tblGrid>
      <w:tr w:rsidR="002F261E" w14:paraId="0582D031"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B5970" w14:textId="77777777" w:rsidR="002F261E" w:rsidRPr="00690B67" w:rsidRDefault="00000000">
            <w:pPr>
              <w:widowControl/>
              <w:jc w:val="center"/>
              <w:rPr>
                <w:rFonts w:ascii="宋体" w:hAnsi="宋体" w:cs="宋体" w:hint="eastAsia"/>
                <w:b/>
                <w:bCs/>
                <w:color w:val="000000"/>
                <w:kern w:val="0"/>
                <w:sz w:val="20"/>
                <w:szCs w:val="20"/>
              </w:rPr>
            </w:pPr>
            <w:r w:rsidRPr="00690B67">
              <w:rPr>
                <w:rFonts w:ascii="宋体" w:hAnsi="宋体" w:cs="宋体" w:hint="eastAsia"/>
                <w:b/>
                <w:bCs/>
                <w:color w:val="000000"/>
                <w:kern w:val="0"/>
                <w:sz w:val="20"/>
                <w:szCs w:val="20"/>
              </w:rPr>
              <w:t>部门（单位）整体支出绩效目标自评表</w:t>
            </w:r>
          </w:p>
        </w:tc>
      </w:tr>
      <w:tr w:rsidR="002F261E" w14:paraId="04B97F45"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9AB9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5487AF4C" w14:textId="77777777">
        <w:trPr>
          <w:trHeight w:val="66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42B1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6976"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063763" w14:textId="2CB02CC3"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33B9B7F1" w14:textId="77777777">
        <w:trPr>
          <w:trHeight w:val="57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5CEA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6900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14D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4FCE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675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96F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4211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51EC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3A434A1E"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76D26C9E" w14:textId="77777777" w:rsidR="002F261E" w:rsidRDefault="002F261E">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DE1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257E3" w14:textId="77777777" w:rsidR="002F261E" w:rsidRDefault="00000000">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257D1" w14:textId="77777777" w:rsidR="002F261E" w:rsidRDefault="00000000">
            <w:pPr>
              <w:jc w:val="center"/>
            </w:pPr>
            <w:r>
              <w:rPr>
                <w:rFonts w:ascii="宋体" w:hAnsi="宋体" w:cs="宋体" w:hint="eastAsia"/>
                <w:color w:val="000000"/>
                <w:kern w:val="0"/>
                <w:sz w:val="20"/>
                <w:szCs w:val="20"/>
              </w:rPr>
              <w:t>0.00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F9C52" w14:textId="77777777" w:rsidR="002F261E" w:rsidRDefault="00000000">
            <w:pPr>
              <w:jc w:val="center"/>
            </w:pPr>
            <w:r>
              <w:rPr>
                <w:rFonts w:ascii="宋体" w:hAnsi="宋体" w:cs="宋体" w:hint="eastAsia"/>
                <w:color w:val="000000"/>
                <w:kern w:val="0"/>
                <w:sz w:val="20"/>
                <w:szCs w:val="20"/>
              </w:rPr>
              <w:t>0.00</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B82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0FDB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C2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7371A17D"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427F25E8" w14:textId="77777777" w:rsidR="002F261E" w:rsidRDefault="002F261E">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E1A4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336AA" w14:textId="77777777" w:rsidR="002F261E" w:rsidRDefault="00000000">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4F0EC" w14:textId="77777777" w:rsidR="002F261E" w:rsidRDefault="00000000">
            <w:pPr>
              <w:jc w:val="center"/>
            </w:pPr>
            <w:r>
              <w:rPr>
                <w:rFonts w:ascii="宋体" w:hAnsi="宋体" w:cs="宋体" w:hint="eastAsia"/>
                <w:color w:val="000000"/>
                <w:kern w:val="0"/>
                <w:sz w:val="20"/>
                <w:szCs w:val="20"/>
              </w:rPr>
              <w:t>0.00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B6D6B" w14:textId="77777777" w:rsidR="002F261E" w:rsidRDefault="00000000">
            <w:pPr>
              <w:jc w:val="center"/>
            </w:pPr>
            <w:r>
              <w:rPr>
                <w:rFonts w:ascii="宋体" w:hAnsi="宋体" w:cs="宋体" w:hint="eastAsia"/>
                <w:color w:val="000000"/>
                <w:kern w:val="0"/>
                <w:sz w:val="20"/>
                <w:szCs w:val="20"/>
              </w:rPr>
              <w:t>0.00</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179F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1A9C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A894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0AA6E014"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694D3A4C" w14:textId="77777777" w:rsidR="002F261E" w:rsidRDefault="002F261E">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25D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6A79F" w14:textId="77777777" w:rsidR="002F261E" w:rsidRDefault="00000000">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9402C" w14:textId="77777777" w:rsidR="002F261E" w:rsidRDefault="00000000">
            <w:pPr>
              <w:jc w:val="center"/>
            </w:pPr>
            <w:r>
              <w:rPr>
                <w:rFonts w:ascii="宋体" w:hAnsi="宋体" w:cs="宋体" w:hint="eastAsia"/>
                <w:color w:val="000000"/>
                <w:kern w:val="0"/>
                <w:sz w:val="20"/>
                <w:szCs w:val="20"/>
              </w:rPr>
              <w:t>0.00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FC7C8" w14:textId="77777777" w:rsidR="002F261E" w:rsidRDefault="00000000">
            <w:pPr>
              <w:jc w:val="center"/>
            </w:pPr>
            <w:r>
              <w:rPr>
                <w:rFonts w:ascii="宋体" w:hAnsi="宋体" w:cs="宋体" w:hint="eastAsia"/>
                <w:color w:val="000000"/>
                <w:kern w:val="0"/>
                <w:sz w:val="20"/>
                <w:szCs w:val="20"/>
              </w:rPr>
              <w:t>0.00</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FF76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4248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9582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7A043553"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3EEF1CEF" w14:textId="77777777" w:rsidR="002F261E" w:rsidRDefault="002F261E">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C31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CB30" w14:textId="77777777" w:rsidR="002F261E"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1,001.57</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1A4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1,067.28</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257DF" w14:textId="77777777" w:rsidR="002F261E"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1,049.84</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1CC1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EA20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A0DE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7162B953"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0E7EAC43" w14:textId="77777777" w:rsidR="002F261E" w:rsidRDefault="002F261E">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34A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1BBA2" w14:textId="77777777" w:rsidR="002F261E" w:rsidRDefault="00000000">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7E67C" w14:textId="77777777" w:rsidR="002F261E" w:rsidRDefault="00000000">
            <w:pPr>
              <w:jc w:val="center"/>
            </w:pPr>
            <w:r>
              <w:rPr>
                <w:rFonts w:ascii="宋体" w:hAnsi="宋体" w:cs="宋体" w:hint="eastAsia"/>
                <w:color w:val="000000"/>
                <w:kern w:val="0"/>
                <w:sz w:val="20"/>
                <w:szCs w:val="20"/>
              </w:rPr>
              <w:t>0.00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1D21B" w14:textId="77777777" w:rsidR="002F261E" w:rsidRDefault="00000000">
            <w:pPr>
              <w:jc w:val="center"/>
            </w:pPr>
            <w:r>
              <w:rPr>
                <w:rFonts w:ascii="宋体" w:hAnsi="宋体" w:cs="宋体" w:hint="eastAsia"/>
                <w:color w:val="000000"/>
                <w:kern w:val="0"/>
                <w:sz w:val="20"/>
                <w:szCs w:val="20"/>
              </w:rPr>
              <w:t>0.00</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60BF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6828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AA0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BD62D48" w14:textId="77777777">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736C8B94" w14:textId="77777777" w:rsidR="002F261E" w:rsidRDefault="002F261E">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392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5E2" w14:textId="77777777" w:rsidR="002F261E"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1,001.57</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A126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1,067.28</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03E25" w14:textId="77777777" w:rsidR="002F261E"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1,049.84</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D1E0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5034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B786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ACB4F75" w14:textId="77777777">
        <w:trPr>
          <w:trHeight w:val="705"/>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93E95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3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C763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FF14B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5F9BA578" w14:textId="77777777">
        <w:trPr>
          <w:trHeight w:val="200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24B40935" w14:textId="77777777" w:rsidR="002F261E" w:rsidRDefault="002F261E">
            <w:pPr>
              <w:widowControl/>
              <w:jc w:val="left"/>
              <w:rPr>
                <w:rFonts w:ascii="宋体" w:hAnsi="宋体" w:cs="宋体" w:hint="eastAsia"/>
                <w:color w:val="000000"/>
                <w:kern w:val="0"/>
                <w:sz w:val="20"/>
                <w:szCs w:val="20"/>
              </w:rPr>
            </w:pPr>
          </w:p>
        </w:tc>
        <w:tc>
          <w:tcPr>
            <w:tcW w:w="336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D1F798" w14:textId="3054D8A1"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r w:rsidR="00000000">
              <w:rPr>
                <w:rFonts w:ascii="宋体" w:hAnsi="宋体" w:cs="宋体" w:hint="eastAsia"/>
                <w:color w:val="000000"/>
                <w:kern w:val="0"/>
                <w:sz w:val="20"/>
                <w:szCs w:val="20"/>
              </w:rPr>
              <w:t xml:space="preserve">2023年度涉及资金1001.57万元。根据工作职责为机关、事业单位提供养老、工伤、失业保障服务。养老保险基金和工伤、失业保险基金的征缴、发放、结算、管理及相关社会服务。                                                                                       </w:t>
            </w:r>
            <w:r w:rsidR="00000000">
              <w:rPr>
                <w:rFonts w:ascii="宋体" w:hAnsi="宋体" w:cs="宋体" w:hint="eastAsia"/>
                <w:color w:val="000000"/>
                <w:kern w:val="0"/>
                <w:sz w:val="20"/>
                <w:szCs w:val="20"/>
              </w:rPr>
              <w:br/>
              <w:t>目标1:保障部门单位人员69人，发放工资福利736.99万元，运转支出分为49.95万元，对个人和家庭的补助163.62万元，其中办公经费49.95</w:t>
            </w:r>
            <w:r w:rsidR="00000000">
              <w:rPr>
                <w:rFonts w:ascii="宋体" w:hAnsi="宋体" w:cs="宋体" w:hint="eastAsia"/>
                <w:color w:val="000000"/>
                <w:kern w:val="0"/>
                <w:sz w:val="20"/>
                <w:szCs w:val="20"/>
              </w:rPr>
              <w:lastRenderedPageBreak/>
              <w:t xml:space="preserve">万元，使业务保障能力有效提升； </w:t>
            </w:r>
            <w:r w:rsidR="00000000">
              <w:rPr>
                <w:rFonts w:ascii="宋体" w:hAnsi="宋体" w:cs="宋体" w:hint="eastAsia"/>
                <w:color w:val="000000"/>
                <w:kern w:val="0"/>
                <w:sz w:val="20"/>
                <w:szCs w:val="20"/>
              </w:rPr>
              <w:br/>
              <w:t xml:space="preserve">目标2:持续巩固社会保险待遇水，完成养老金按时足额发放、失业保险、工伤保险待遇计算、审核、支付工作。完成社会保险待遇发放完成率100%，社会保险待遇支付及时率100%。 </w:t>
            </w:r>
            <w:r w:rsidR="00000000">
              <w:rPr>
                <w:rFonts w:ascii="宋体" w:hAnsi="宋体" w:cs="宋体" w:hint="eastAsia"/>
                <w:color w:val="000000"/>
                <w:kern w:val="0"/>
                <w:sz w:val="20"/>
                <w:szCs w:val="20"/>
              </w:rPr>
              <w:br/>
              <w:t>目标3:持续不断加强优质社保业务经办服务窗口创建，不断完成社保经办机构内部管理制度，严格执行昌吉州社会保险经办标准化服务制度，合理设置服务窗口，切实转变工作作风，提高人民群众对社会保险经办工作的满意度。</w:t>
            </w: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71444A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社会保险中心2023年度预算资金执行数为1067.28万元，根据工作职责及年度制定的工作目标，2023年完成本单位人员60人（其中在职44人，退休16人）发放工资福利支出829.05万元，运转支出40.17万元，对个人和家庭的补助198.06万元，有效保障经办业务能力提升，全面完成各项社会保险工作任务。</w:t>
            </w:r>
          </w:p>
        </w:tc>
      </w:tr>
      <w:tr w:rsidR="002F261E" w14:paraId="4998FBD9" w14:textId="77777777">
        <w:trPr>
          <w:trHeight w:val="58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7D9E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FC06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3D8C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F083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B88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EC1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F6FF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7DB6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155182BA" w14:textId="7777777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02903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638C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BD53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F06D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&gt;=44人</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6C6A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050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C23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2D7E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1946DFB2"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7310C9D2" w14:textId="77777777" w:rsidR="002F261E" w:rsidRDefault="002F261E">
            <w:pPr>
              <w:widowControl/>
              <w:jc w:val="left"/>
              <w:rPr>
                <w:rFonts w:ascii="宋体" w:hAnsi="宋体" w:cs="宋体" w:hint="eastAsia"/>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14:paraId="661B7C97" w14:textId="77777777" w:rsidR="002F261E" w:rsidRDefault="002F261E">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79E1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803F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&gt;=2辆</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DC68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5AC5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15F2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BEAA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2D6FBC37"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4F005D68" w14:textId="77777777" w:rsidR="002F261E" w:rsidRDefault="002F261E">
            <w:pPr>
              <w:widowControl/>
              <w:jc w:val="left"/>
              <w:rPr>
                <w:rFonts w:ascii="宋体" w:hAnsi="宋体" w:cs="宋体" w:hint="eastAsia"/>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14:paraId="5C0C47A4" w14:textId="77777777" w:rsidR="002F261E" w:rsidRDefault="002F261E">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5537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FE3D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&gt;=935.86平方米</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52A6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906E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A1F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914.81平方米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0FD3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9.78</w:t>
            </w:r>
          </w:p>
        </w:tc>
      </w:tr>
      <w:tr w:rsidR="002F261E" w14:paraId="738B5292"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32946685" w14:textId="77777777" w:rsidR="002F261E" w:rsidRDefault="002F261E">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DBC4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DDAD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0860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1AB6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A775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69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2AB1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0C723202" w14:textId="77777777">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EB9F7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1EFA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957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9A7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599C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AB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1CE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9CEE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1EF2B006" w14:textId="77777777">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14:paraId="13F526E9" w14:textId="77777777" w:rsidR="002F261E" w:rsidRDefault="002F261E">
            <w:pPr>
              <w:widowControl/>
              <w:jc w:val="left"/>
              <w:rPr>
                <w:rFonts w:ascii="宋体" w:hAnsi="宋体" w:cs="宋体" w:hint="eastAsia"/>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2644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CE08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社会保险待遇按时完发放率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DE5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1AAE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6B7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160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0F7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7DDB56B5"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7AB2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4DA9E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B8EE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企业养老保险参保职工人数</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636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&gt;=76725人</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656C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C98B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B7E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96598人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840D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28D131D4"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A545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社会效益</w:t>
            </w:r>
          </w:p>
        </w:tc>
        <w:tc>
          <w:tcPr>
            <w:tcW w:w="1190" w:type="dxa"/>
            <w:vMerge/>
            <w:tcBorders>
              <w:top w:val="single" w:sz="4" w:space="0" w:color="000000"/>
              <w:left w:val="single" w:sz="4" w:space="0" w:color="000000"/>
              <w:bottom w:val="single" w:sz="4" w:space="0" w:color="000000"/>
              <w:right w:val="single" w:sz="4" w:space="0" w:color="000000"/>
            </w:tcBorders>
            <w:vAlign w:val="center"/>
          </w:tcPr>
          <w:p w14:paraId="55A3624E" w14:textId="77777777" w:rsidR="002F261E" w:rsidRDefault="002F261E">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F211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机关事业单位养老保险退休人数</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5C9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&gt;=4876人</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937C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D20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2DE3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5220人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317B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4FC90675"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158E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90" w:type="dxa"/>
            <w:vMerge/>
            <w:tcBorders>
              <w:top w:val="single" w:sz="4" w:space="0" w:color="000000"/>
              <w:left w:val="single" w:sz="4" w:space="0" w:color="000000"/>
              <w:bottom w:val="single" w:sz="4" w:space="0" w:color="000000"/>
              <w:right w:val="single" w:sz="4" w:space="0" w:color="000000"/>
            </w:tcBorders>
            <w:vAlign w:val="center"/>
          </w:tcPr>
          <w:p w14:paraId="236C42F4" w14:textId="77777777" w:rsidR="002F261E" w:rsidRDefault="002F261E">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1449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城乡居民养老保险待遇人数</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00B7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&gt;=18037人</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40B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2023年部门预算情况说明。</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7D3A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E70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19317人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EF8B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2F261E" w14:paraId="6F3F4B57" w14:textId="77777777">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99F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F57E9" w14:textId="77777777" w:rsidR="002F261E" w:rsidRDefault="002F261E">
            <w:pPr>
              <w:widowControl/>
              <w:jc w:val="center"/>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C2A48" w14:textId="77777777" w:rsidR="002F261E" w:rsidRDefault="002F261E">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F058B" w14:textId="77777777" w:rsidR="002F261E" w:rsidRDefault="002F261E">
            <w:pPr>
              <w:widowControl/>
              <w:jc w:val="center"/>
              <w:rPr>
                <w:rFonts w:eastAsia="Times New Roman"/>
                <w:kern w:val="0"/>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479F0" w14:textId="77777777" w:rsidR="002F261E" w:rsidRDefault="002F261E">
            <w:pPr>
              <w:widowControl/>
              <w:jc w:val="center"/>
              <w:rPr>
                <w:rFonts w:eastAsia="Times New Roman"/>
                <w:kern w:val="0"/>
                <w:sz w:val="20"/>
                <w:szCs w:val="20"/>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6E13B" w14:textId="77777777" w:rsidR="002F261E" w:rsidRDefault="002F261E">
            <w:pPr>
              <w:widowControl/>
              <w:jc w:val="center"/>
              <w:rPr>
                <w:rFonts w:eastAsia="Times New Roman"/>
                <w:kern w:val="0"/>
                <w:sz w:val="20"/>
                <w:szCs w:val="20"/>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B3D45" w14:textId="77777777" w:rsidR="002F261E" w:rsidRDefault="002F261E">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A59AF" w14:textId="77777777" w:rsidR="002F261E" w:rsidRDefault="002F261E">
            <w:pPr>
              <w:widowControl/>
              <w:jc w:val="center"/>
              <w:rPr>
                <w:rFonts w:eastAsia="Times New Roman"/>
                <w:kern w:val="0"/>
                <w:sz w:val="20"/>
                <w:szCs w:val="20"/>
              </w:rPr>
            </w:pPr>
          </w:p>
        </w:tc>
      </w:tr>
    </w:tbl>
    <w:p w14:paraId="6A3A2E5B"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1058"/>
        <w:gridCol w:w="76"/>
        <w:gridCol w:w="1275"/>
        <w:gridCol w:w="375"/>
        <w:gridCol w:w="1116"/>
        <w:gridCol w:w="1016"/>
        <w:gridCol w:w="150"/>
        <w:gridCol w:w="373"/>
        <w:gridCol w:w="128"/>
        <w:gridCol w:w="546"/>
        <w:gridCol w:w="370"/>
        <w:gridCol w:w="716"/>
        <w:gridCol w:w="222"/>
      </w:tblGrid>
      <w:tr w:rsidR="002F261E" w14:paraId="13B746B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5114CAC"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1964AFD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9219B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113C15D8"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ACD6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766E3C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2023年4月至2024年3月国有企业办中小学退休教师待遇补差经费</w:t>
            </w:r>
          </w:p>
        </w:tc>
      </w:tr>
      <w:tr w:rsidR="002F261E" w14:paraId="503725BC"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1EB1D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998A187" w14:textId="30F9665D"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79828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3911749" w14:textId="1A5F379D"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5CA59127"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AF6B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9DF8F" w14:textId="77777777" w:rsidR="002F261E" w:rsidRDefault="002F261E">
            <w:pPr>
              <w:widowControl/>
              <w:jc w:val="center"/>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2679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0BC76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D3D7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CCF6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DB14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7E62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728C1CB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6BE7256" w14:textId="77777777" w:rsidR="002F261E" w:rsidRDefault="002F261E">
            <w:pPr>
              <w:widowControl/>
              <w:jc w:val="left"/>
              <w:rPr>
                <w:rFonts w:ascii="宋体" w:hAnsi="宋体" w:cs="宋体" w:hint="eastAsia"/>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5400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657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92.76</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AD7AF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92.76</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52BA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92.76</w:t>
            </w:r>
          </w:p>
        </w:tc>
        <w:tc>
          <w:tcPr>
            <w:tcW w:w="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ACFC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92772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246A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4D4330B0"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436D2AE" w14:textId="77777777" w:rsidR="002F261E" w:rsidRDefault="002F261E">
            <w:pPr>
              <w:widowControl/>
              <w:jc w:val="left"/>
              <w:rPr>
                <w:rFonts w:ascii="宋体" w:hAnsi="宋体" w:cs="宋体" w:hint="eastAsia"/>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D1F3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3A8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92.76</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4D5D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92.76</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4CD6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92.76</w:t>
            </w:r>
          </w:p>
        </w:tc>
        <w:tc>
          <w:tcPr>
            <w:tcW w:w="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C8F3F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45B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527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1236179B"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5AFA1FC" w14:textId="77777777" w:rsidR="002F261E" w:rsidRDefault="002F261E">
            <w:pPr>
              <w:widowControl/>
              <w:jc w:val="left"/>
              <w:rPr>
                <w:rFonts w:ascii="宋体" w:hAnsi="宋体" w:cs="宋体" w:hint="eastAsia"/>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6166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6C07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36F6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57C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117F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13C9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F43B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584F070C"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34517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22689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9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7D130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595047B7"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ACE3099" w14:textId="77777777" w:rsidR="002F261E" w:rsidRDefault="002F261E">
            <w:pPr>
              <w:widowControl/>
              <w:jc w:val="left"/>
              <w:rPr>
                <w:rFonts w:ascii="宋体" w:hAnsi="宋体" w:cs="宋体" w:hint="eastAsia"/>
                <w:color w:val="000000"/>
                <w:kern w:val="0"/>
                <w:sz w:val="20"/>
                <w:szCs w:val="20"/>
              </w:rPr>
            </w:pPr>
          </w:p>
        </w:tc>
        <w:tc>
          <w:tcPr>
            <w:tcW w:w="4585" w:type="dxa"/>
            <w:gridSpan w:val="6"/>
            <w:tcBorders>
              <w:top w:val="single" w:sz="4" w:space="0" w:color="000000"/>
              <w:left w:val="single" w:sz="4" w:space="0" w:color="000000"/>
              <w:bottom w:val="single" w:sz="4" w:space="0" w:color="000000"/>
              <w:right w:val="single" w:sz="4" w:space="0" w:color="000000"/>
            </w:tcBorders>
            <w:shd w:val="clear" w:color="auto" w:fill="auto"/>
          </w:tcPr>
          <w:p w14:paraId="032B443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涉及92.7662万元，主要用于按照昌州财建【2022】24号文件规定，符合移交条件的国有企业办中小学退休教师，从2008年1月1日起，全部移交地方政府管理，退休金差额部分由同级财政承担。2023年度昌吉市65名移交退休教师按时足额准确发放率达到100%，每月25日前发放到位，国有企业和移交教师对养老金发放满意，杜绝发生群体上访事件发生。</w:t>
            </w:r>
          </w:p>
        </w:tc>
        <w:tc>
          <w:tcPr>
            <w:tcW w:w="3299" w:type="dxa"/>
            <w:gridSpan w:val="7"/>
            <w:tcBorders>
              <w:top w:val="single" w:sz="4" w:space="0" w:color="000000"/>
              <w:left w:val="single" w:sz="4" w:space="0" w:color="000000"/>
              <w:bottom w:val="single" w:sz="4" w:space="0" w:color="000000"/>
              <w:right w:val="single" w:sz="4" w:space="0" w:color="000000"/>
            </w:tcBorders>
            <w:shd w:val="clear" w:color="auto" w:fill="auto"/>
          </w:tcPr>
          <w:p w14:paraId="2DE585F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4月至2024年3月国有企业办中小学退休教师待遇补差经费，本项目资金92.7662万元，国有企业办中小学退休教师共计65人，享受补贴人次780人/次，2023年度昌吉市65名移交退休教师按时足额准确发放率达到100%，每月25日前发放到位，国有企业和移交教师对养老金发放满意，杜绝发生群体上访事件发生。</w:t>
            </w:r>
          </w:p>
        </w:tc>
      </w:tr>
      <w:tr w:rsidR="002F261E" w14:paraId="03C61391"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DC2E2A"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E3F6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7AF0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2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5F20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60BF9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A3251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D32C1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4F398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5E113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1F2EFF00"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0E94CD5"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1357931" w14:textId="77777777" w:rsidR="002F261E" w:rsidRDefault="002F261E">
            <w:pPr>
              <w:widowControl/>
              <w:jc w:val="left"/>
              <w:rPr>
                <w:rFonts w:ascii="宋体" w:hAnsi="宋体" w:cs="宋体" w:hint="eastAsia"/>
                <w:color w:val="000000"/>
                <w:kern w:val="0"/>
                <w:sz w:val="20"/>
                <w:szCs w:val="20"/>
              </w:rPr>
            </w:pPr>
          </w:p>
        </w:tc>
        <w:tc>
          <w:tcPr>
            <w:tcW w:w="1058" w:type="dxa"/>
            <w:vMerge/>
            <w:tcBorders>
              <w:top w:val="single" w:sz="4" w:space="0" w:color="000000"/>
              <w:left w:val="single" w:sz="4" w:space="0" w:color="000000"/>
              <w:bottom w:val="single" w:sz="4" w:space="0" w:color="000000"/>
              <w:right w:val="single" w:sz="4" w:space="0" w:color="000000"/>
            </w:tcBorders>
            <w:vAlign w:val="center"/>
          </w:tcPr>
          <w:p w14:paraId="2B7749A2" w14:textId="77777777" w:rsidR="002F261E" w:rsidRDefault="002F261E">
            <w:pPr>
              <w:widowControl/>
              <w:jc w:val="left"/>
              <w:rPr>
                <w:rFonts w:ascii="宋体" w:hAnsi="宋体" w:cs="宋体" w:hint="eastAsia"/>
                <w:color w:val="000000"/>
                <w:kern w:val="0"/>
                <w:sz w:val="20"/>
                <w:szCs w:val="20"/>
              </w:rPr>
            </w:pPr>
          </w:p>
        </w:tc>
        <w:tc>
          <w:tcPr>
            <w:tcW w:w="1726" w:type="dxa"/>
            <w:gridSpan w:val="3"/>
            <w:vMerge/>
            <w:tcBorders>
              <w:top w:val="single" w:sz="4" w:space="0" w:color="000000"/>
              <w:left w:val="single" w:sz="4" w:space="0" w:color="000000"/>
              <w:bottom w:val="single" w:sz="4" w:space="0" w:color="000000"/>
              <w:right w:val="single" w:sz="4" w:space="0" w:color="000000"/>
            </w:tcBorders>
            <w:vAlign w:val="center"/>
          </w:tcPr>
          <w:p w14:paraId="1A509702" w14:textId="77777777" w:rsidR="002F261E" w:rsidRDefault="002F261E">
            <w:pPr>
              <w:widowControl/>
              <w:jc w:val="left"/>
              <w:rPr>
                <w:rFonts w:ascii="宋体" w:hAnsi="宋体" w:cs="宋体" w:hint="eastAsia"/>
                <w:color w:val="000000"/>
                <w:kern w:val="0"/>
                <w:sz w:val="20"/>
                <w:szCs w:val="20"/>
              </w:rPr>
            </w:pPr>
          </w:p>
        </w:tc>
        <w:tc>
          <w:tcPr>
            <w:tcW w:w="1116" w:type="dxa"/>
            <w:vMerge/>
            <w:tcBorders>
              <w:top w:val="single" w:sz="4" w:space="0" w:color="000000"/>
              <w:left w:val="single" w:sz="4" w:space="0" w:color="000000"/>
              <w:bottom w:val="single" w:sz="4" w:space="0" w:color="000000"/>
              <w:right w:val="single" w:sz="4" w:space="0" w:color="000000"/>
            </w:tcBorders>
            <w:vAlign w:val="center"/>
          </w:tcPr>
          <w:p w14:paraId="20BDE253" w14:textId="77777777" w:rsidR="002F261E" w:rsidRDefault="002F261E">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2FA03F47" w14:textId="77777777" w:rsidR="002F261E" w:rsidRDefault="002F261E">
            <w:pPr>
              <w:widowControl/>
              <w:jc w:val="left"/>
              <w:rPr>
                <w:rFonts w:ascii="宋体" w:hAnsi="宋体" w:cs="宋体" w:hint="eastAsia"/>
                <w:color w:val="000000"/>
                <w:kern w:val="0"/>
                <w:sz w:val="20"/>
                <w:szCs w:val="20"/>
              </w:rPr>
            </w:pPr>
          </w:p>
        </w:tc>
        <w:tc>
          <w:tcPr>
            <w:tcW w:w="523" w:type="dxa"/>
            <w:gridSpan w:val="2"/>
            <w:vMerge/>
            <w:tcBorders>
              <w:top w:val="single" w:sz="4" w:space="0" w:color="000000"/>
              <w:left w:val="single" w:sz="4" w:space="0" w:color="000000"/>
              <w:bottom w:val="single" w:sz="4" w:space="0" w:color="000000"/>
              <w:right w:val="single" w:sz="4" w:space="0" w:color="000000"/>
            </w:tcBorders>
            <w:vAlign w:val="center"/>
          </w:tcPr>
          <w:p w14:paraId="31A85851" w14:textId="77777777" w:rsidR="002F261E" w:rsidRDefault="002F261E">
            <w:pPr>
              <w:widowControl/>
              <w:jc w:val="left"/>
              <w:rPr>
                <w:rFonts w:ascii="宋体" w:hAnsi="宋体" w:cs="宋体" w:hint="eastAsia"/>
                <w:color w:val="000000"/>
                <w:kern w:val="0"/>
                <w:sz w:val="20"/>
                <w:szCs w:val="20"/>
              </w:rPr>
            </w:pPr>
          </w:p>
        </w:tc>
        <w:tc>
          <w:tcPr>
            <w:tcW w:w="674" w:type="dxa"/>
            <w:gridSpan w:val="2"/>
            <w:vMerge/>
            <w:tcBorders>
              <w:top w:val="single" w:sz="4" w:space="0" w:color="000000"/>
              <w:left w:val="single" w:sz="4" w:space="0" w:color="000000"/>
              <w:bottom w:val="single" w:sz="4" w:space="0" w:color="000000"/>
              <w:right w:val="single" w:sz="4" w:space="0" w:color="000000"/>
            </w:tcBorders>
            <w:vAlign w:val="center"/>
          </w:tcPr>
          <w:p w14:paraId="2250E6E1" w14:textId="77777777" w:rsidR="002F261E" w:rsidRDefault="002F261E">
            <w:pPr>
              <w:widowControl/>
              <w:jc w:val="left"/>
              <w:rPr>
                <w:rFonts w:ascii="宋体" w:hAnsi="宋体" w:cs="宋体" w:hint="eastAsia"/>
                <w:color w:val="000000"/>
                <w:kern w:val="0"/>
                <w:sz w:val="20"/>
                <w:szCs w:val="20"/>
              </w:rPr>
            </w:pPr>
          </w:p>
        </w:tc>
        <w:tc>
          <w:tcPr>
            <w:tcW w:w="1086" w:type="dxa"/>
            <w:gridSpan w:val="2"/>
            <w:vMerge/>
            <w:tcBorders>
              <w:top w:val="single" w:sz="4" w:space="0" w:color="000000"/>
              <w:left w:val="single" w:sz="4" w:space="0" w:color="000000"/>
              <w:bottom w:val="single" w:sz="4" w:space="0" w:color="000000"/>
              <w:right w:val="single" w:sz="4" w:space="0" w:color="000000"/>
            </w:tcBorders>
            <w:vAlign w:val="center"/>
          </w:tcPr>
          <w:p w14:paraId="14B61C35"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964E842" w14:textId="77777777" w:rsidR="002F261E" w:rsidRDefault="002F261E">
            <w:pPr>
              <w:widowControl/>
              <w:jc w:val="center"/>
              <w:rPr>
                <w:rFonts w:ascii="宋体" w:hAnsi="宋体" w:cs="宋体" w:hint="eastAsia"/>
                <w:color w:val="000000"/>
                <w:kern w:val="0"/>
                <w:sz w:val="20"/>
                <w:szCs w:val="20"/>
              </w:rPr>
            </w:pPr>
          </w:p>
        </w:tc>
      </w:tr>
      <w:tr w:rsidR="002F261E" w14:paraId="5CE775AF"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F9605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F2C6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61E3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296B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国有企业办中小学退休教师享受养老金补贴人数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E0B0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&lt;=65人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1B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=63人</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84AE8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915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19477"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5496D00" w14:textId="77777777" w:rsidR="002F261E" w:rsidRDefault="002F261E">
            <w:pPr>
              <w:widowControl/>
              <w:jc w:val="left"/>
              <w:rPr>
                <w:rFonts w:eastAsia="Times New Roman"/>
                <w:kern w:val="0"/>
                <w:sz w:val="20"/>
                <w:szCs w:val="20"/>
              </w:rPr>
            </w:pPr>
          </w:p>
        </w:tc>
      </w:tr>
      <w:tr w:rsidR="002F261E" w14:paraId="628AC9E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9AAEDD"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7332A87" w14:textId="77777777" w:rsidR="002F261E" w:rsidRDefault="002F261E">
            <w:pPr>
              <w:widowControl/>
              <w:jc w:val="left"/>
              <w:rPr>
                <w:rFonts w:ascii="宋体" w:hAnsi="宋体" w:cs="宋体" w:hint="eastAsia"/>
                <w:color w:val="000000"/>
                <w:kern w:val="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3598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D8940"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移交退休教师享受补贴人次</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7187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&lt;=780人/次</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3751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=780人/次</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0B4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AFA4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F6627"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05EDE81" w14:textId="77777777" w:rsidR="002F261E" w:rsidRDefault="002F261E">
            <w:pPr>
              <w:widowControl/>
              <w:jc w:val="left"/>
              <w:rPr>
                <w:rFonts w:eastAsia="Times New Roman"/>
                <w:kern w:val="0"/>
                <w:sz w:val="20"/>
                <w:szCs w:val="20"/>
              </w:rPr>
            </w:pPr>
          </w:p>
        </w:tc>
      </w:tr>
      <w:tr w:rsidR="002F261E" w14:paraId="1AEE48E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170E1B1"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28EE1F2" w14:textId="77777777" w:rsidR="002F261E" w:rsidRDefault="002F261E">
            <w:pPr>
              <w:widowControl/>
              <w:jc w:val="left"/>
              <w:rPr>
                <w:rFonts w:ascii="宋体" w:hAnsi="宋体" w:cs="宋体" w:hint="eastAsia"/>
                <w:color w:val="000000"/>
                <w:kern w:val="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EE5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747F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资金发放准确率</w:t>
            </w:r>
            <w:r>
              <w:rPr>
                <w:rFonts w:ascii="宋体" w:hAnsi="宋体" w:cs="宋体" w:hint="eastAsia"/>
                <w:color w:val="000000"/>
                <w:kern w:val="0"/>
                <w:sz w:val="20"/>
                <w:szCs w:val="20"/>
              </w:rPr>
              <w:lastRenderedPageBreak/>
              <w:t>（%）</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1395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140D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1D64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5DE3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A08CC"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8E02B6A" w14:textId="77777777" w:rsidR="002F261E" w:rsidRDefault="002F261E">
            <w:pPr>
              <w:widowControl/>
              <w:jc w:val="left"/>
              <w:rPr>
                <w:rFonts w:eastAsia="Times New Roman"/>
                <w:kern w:val="0"/>
                <w:sz w:val="20"/>
                <w:szCs w:val="20"/>
              </w:rPr>
            </w:pPr>
          </w:p>
        </w:tc>
      </w:tr>
      <w:tr w:rsidR="002F261E" w14:paraId="7299458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27016D1"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12839A6" w14:textId="77777777" w:rsidR="002F261E" w:rsidRDefault="002F261E">
            <w:pPr>
              <w:widowControl/>
              <w:jc w:val="left"/>
              <w:rPr>
                <w:rFonts w:ascii="宋体" w:hAnsi="宋体" w:cs="宋体" w:hint="eastAsia"/>
                <w:color w:val="000000"/>
                <w:kern w:val="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87A7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EBC9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按时发放率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976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E9DF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DF7B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B45D0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60B41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CE90608" w14:textId="77777777" w:rsidR="002F261E" w:rsidRDefault="002F261E">
            <w:pPr>
              <w:widowControl/>
              <w:jc w:val="left"/>
              <w:rPr>
                <w:rFonts w:eastAsia="Times New Roman"/>
                <w:kern w:val="0"/>
                <w:sz w:val="20"/>
                <w:szCs w:val="20"/>
              </w:rPr>
            </w:pPr>
          </w:p>
        </w:tc>
      </w:tr>
      <w:tr w:rsidR="002F261E" w14:paraId="6AD4CA6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D0D706F"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9F403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0765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8F66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国有企业中小学退休教师待遇人均补差经费支出</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248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&lt;=1288.42元/人/月</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A0A1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=1226.98元</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1922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1E4A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D8A6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3533994" w14:textId="77777777" w:rsidR="002F261E" w:rsidRDefault="002F261E">
            <w:pPr>
              <w:widowControl/>
              <w:jc w:val="left"/>
              <w:rPr>
                <w:rFonts w:eastAsia="Times New Roman"/>
                <w:kern w:val="0"/>
                <w:sz w:val="20"/>
                <w:szCs w:val="20"/>
              </w:rPr>
            </w:pPr>
          </w:p>
        </w:tc>
      </w:tr>
      <w:tr w:rsidR="002F261E" w14:paraId="26EFA35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0654030"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75C2D9B" w14:textId="77777777" w:rsidR="002F261E" w:rsidRDefault="002F261E">
            <w:pPr>
              <w:widowControl/>
              <w:jc w:val="left"/>
              <w:rPr>
                <w:rFonts w:ascii="宋体" w:hAnsi="宋体" w:cs="宋体" w:hint="eastAsia"/>
                <w:color w:val="000000"/>
                <w:kern w:val="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E67A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C544D" w14:textId="77777777" w:rsidR="002F261E" w:rsidRDefault="002F261E">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B02DD" w14:textId="77777777" w:rsidR="002F261E" w:rsidRDefault="002F261E">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9998D" w14:textId="77777777" w:rsidR="002F261E" w:rsidRDefault="002F261E">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471B7" w14:textId="77777777" w:rsidR="002F261E" w:rsidRDefault="002F261E">
            <w:pPr>
              <w:widowControl/>
              <w:jc w:val="center"/>
              <w:rPr>
                <w:rFonts w:eastAsia="Times New Roman"/>
                <w:kern w:val="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B5BDC" w14:textId="77777777" w:rsidR="002F261E" w:rsidRDefault="002F261E">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FF3B7" w14:textId="77777777" w:rsidR="002F261E" w:rsidRDefault="002F261E">
            <w:pPr>
              <w:widowControl/>
              <w:jc w:val="center"/>
              <w:rPr>
                <w:rFonts w:eastAsia="Times New Roman"/>
                <w:kern w:val="0"/>
                <w:sz w:val="20"/>
                <w:szCs w:val="20"/>
              </w:rPr>
            </w:pPr>
          </w:p>
        </w:tc>
        <w:tc>
          <w:tcPr>
            <w:tcW w:w="222" w:type="dxa"/>
            <w:vAlign w:val="center"/>
          </w:tcPr>
          <w:p w14:paraId="1325A9CC" w14:textId="77777777" w:rsidR="002F261E" w:rsidRDefault="002F261E">
            <w:pPr>
              <w:widowControl/>
              <w:jc w:val="left"/>
              <w:rPr>
                <w:rFonts w:eastAsia="Times New Roman"/>
                <w:kern w:val="0"/>
                <w:sz w:val="20"/>
                <w:szCs w:val="20"/>
              </w:rPr>
            </w:pPr>
          </w:p>
        </w:tc>
      </w:tr>
      <w:tr w:rsidR="002F261E" w14:paraId="4047BA8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2593AB5"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42E1B41" w14:textId="77777777" w:rsidR="002F261E" w:rsidRDefault="002F261E">
            <w:pPr>
              <w:widowControl/>
              <w:jc w:val="left"/>
              <w:rPr>
                <w:rFonts w:ascii="宋体" w:hAnsi="宋体" w:cs="宋体" w:hint="eastAsia"/>
                <w:color w:val="000000"/>
                <w:kern w:val="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85CD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F525F" w14:textId="77777777" w:rsidR="002F261E" w:rsidRDefault="002F261E">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7AFF3" w14:textId="77777777" w:rsidR="002F261E" w:rsidRDefault="002F261E">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5C1EA" w14:textId="77777777" w:rsidR="002F261E" w:rsidRDefault="002F261E">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4D0729" w14:textId="77777777" w:rsidR="002F261E" w:rsidRDefault="002F261E">
            <w:pPr>
              <w:widowControl/>
              <w:jc w:val="center"/>
              <w:rPr>
                <w:rFonts w:eastAsia="Times New Roman"/>
                <w:kern w:val="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18A6A7" w14:textId="77777777" w:rsidR="002F261E" w:rsidRDefault="002F261E">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E510D" w14:textId="77777777" w:rsidR="002F261E" w:rsidRDefault="002F261E">
            <w:pPr>
              <w:widowControl/>
              <w:jc w:val="center"/>
              <w:rPr>
                <w:rFonts w:eastAsia="Times New Roman"/>
                <w:kern w:val="0"/>
                <w:sz w:val="20"/>
                <w:szCs w:val="20"/>
              </w:rPr>
            </w:pPr>
          </w:p>
        </w:tc>
        <w:tc>
          <w:tcPr>
            <w:tcW w:w="222" w:type="dxa"/>
            <w:vAlign w:val="center"/>
          </w:tcPr>
          <w:p w14:paraId="77382747" w14:textId="77777777" w:rsidR="002F261E" w:rsidRDefault="002F261E">
            <w:pPr>
              <w:widowControl/>
              <w:jc w:val="left"/>
              <w:rPr>
                <w:rFonts w:eastAsia="Times New Roman"/>
                <w:kern w:val="0"/>
                <w:sz w:val="20"/>
                <w:szCs w:val="20"/>
              </w:rPr>
            </w:pPr>
          </w:p>
        </w:tc>
      </w:tr>
      <w:tr w:rsidR="002F261E" w14:paraId="6EB5759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ACC21C4"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3829A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3CB0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FDA8D" w14:textId="77777777" w:rsidR="002F261E" w:rsidRDefault="002F261E">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0305B" w14:textId="77777777" w:rsidR="002F261E" w:rsidRDefault="002F261E">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C0ACB" w14:textId="77777777" w:rsidR="002F261E" w:rsidRDefault="002F261E">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6F1A1" w14:textId="77777777" w:rsidR="002F261E" w:rsidRDefault="002F261E">
            <w:pPr>
              <w:widowControl/>
              <w:jc w:val="center"/>
              <w:rPr>
                <w:rFonts w:eastAsia="Times New Roman"/>
                <w:kern w:val="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9065D5" w14:textId="77777777" w:rsidR="002F261E" w:rsidRDefault="002F261E">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F8D00" w14:textId="77777777" w:rsidR="002F261E" w:rsidRDefault="002F261E">
            <w:pPr>
              <w:widowControl/>
              <w:jc w:val="center"/>
              <w:rPr>
                <w:rFonts w:eastAsia="Times New Roman"/>
                <w:kern w:val="0"/>
                <w:sz w:val="20"/>
                <w:szCs w:val="20"/>
              </w:rPr>
            </w:pPr>
          </w:p>
        </w:tc>
        <w:tc>
          <w:tcPr>
            <w:tcW w:w="222" w:type="dxa"/>
            <w:vAlign w:val="center"/>
          </w:tcPr>
          <w:p w14:paraId="0DF0ECB4" w14:textId="77777777" w:rsidR="002F261E" w:rsidRDefault="002F261E">
            <w:pPr>
              <w:widowControl/>
              <w:jc w:val="left"/>
              <w:rPr>
                <w:rFonts w:eastAsia="Times New Roman"/>
                <w:kern w:val="0"/>
                <w:sz w:val="20"/>
                <w:szCs w:val="20"/>
              </w:rPr>
            </w:pPr>
          </w:p>
        </w:tc>
      </w:tr>
      <w:tr w:rsidR="002F261E" w14:paraId="3F8B6F3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26D8856"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F141A96" w14:textId="77777777" w:rsidR="002F261E" w:rsidRDefault="002F261E">
            <w:pPr>
              <w:widowControl/>
              <w:jc w:val="left"/>
              <w:rPr>
                <w:rFonts w:ascii="宋体" w:hAnsi="宋体" w:cs="宋体" w:hint="eastAsia"/>
                <w:color w:val="000000"/>
                <w:kern w:val="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CFA6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F42D2"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保障国企办中小学退休教师养老退休待遇水平</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3405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913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2FBEF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D506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C2A7B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BA8A33E" w14:textId="77777777" w:rsidR="002F261E" w:rsidRDefault="002F261E">
            <w:pPr>
              <w:widowControl/>
              <w:jc w:val="left"/>
              <w:rPr>
                <w:rFonts w:eastAsia="Times New Roman"/>
                <w:kern w:val="0"/>
                <w:sz w:val="20"/>
                <w:szCs w:val="20"/>
              </w:rPr>
            </w:pPr>
          </w:p>
        </w:tc>
      </w:tr>
      <w:tr w:rsidR="002F261E" w14:paraId="06B68BD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3368E2F"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EF98EEB" w14:textId="77777777" w:rsidR="002F261E" w:rsidRDefault="002F261E">
            <w:pPr>
              <w:widowControl/>
              <w:jc w:val="left"/>
              <w:rPr>
                <w:rFonts w:ascii="宋体" w:hAnsi="宋体" w:cs="宋体" w:hint="eastAsia"/>
                <w:color w:val="000000"/>
                <w:kern w:val="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CB22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B4168" w14:textId="77777777" w:rsidR="002F261E" w:rsidRDefault="002F261E">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9184F" w14:textId="77777777" w:rsidR="002F261E" w:rsidRDefault="002F261E">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66D43" w14:textId="77777777" w:rsidR="002F261E" w:rsidRDefault="002F261E">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4A5FA8" w14:textId="77777777" w:rsidR="002F261E" w:rsidRDefault="002F261E">
            <w:pPr>
              <w:widowControl/>
              <w:jc w:val="center"/>
              <w:rPr>
                <w:rFonts w:eastAsia="Times New Roman"/>
                <w:kern w:val="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449257" w14:textId="77777777" w:rsidR="002F261E" w:rsidRDefault="002F261E">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AED312" w14:textId="77777777" w:rsidR="002F261E" w:rsidRDefault="002F261E">
            <w:pPr>
              <w:widowControl/>
              <w:jc w:val="center"/>
              <w:rPr>
                <w:rFonts w:eastAsia="Times New Roman"/>
                <w:kern w:val="0"/>
                <w:sz w:val="20"/>
                <w:szCs w:val="20"/>
              </w:rPr>
            </w:pPr>
          </w:p>
        </w:tc>
        <w:tc>
          <w:tcPr>
            <w:tcW w:w="222" w:type="dxa"/>
            <w:vAlign w:val="center"/>
          </w:tcPr>
          <w:p w14:paraId="02E42D9D" w14:textId="77777777" w:rsidR="002F261E" w:rsidRDefault="002F261E">
            <w:pPr>
              <w:widowControl/>
              <w:jc w:val="left"/>
              <w:rPr>
                <w:rFonts w:eastAsia="Times New Roman"/>
                <w:kern w:val="0"/>
                <w:sz w:val="20"/>
                <w:szCs w:val="20"/>
              </w:rPr>
            </w:pPr>
          </w:p>
        </w:tc>
      </w:tr>
      <w:tr w:rsidR="002F261E" w14:paraId="0D8D210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420A775" w14:textId="77777777" w:rsidR="002F261E" w:rsidRDefault="002F261E">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4FBE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F9CC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2F2D32"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退休人员满意度</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5824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405A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A5C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8223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4ACF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59B9AC4" w14:textId="77777777" w:rsidR="002F261E" w:rsidRDefault="002F261E">
            <w:pPr>
              <w:widowControl/>
              <w:jc w:val="left"/>
              <w:rPr>
                <w:rFonts w:eastAsia="Times New Roman"/>
                <w:kern w:val="0"/>
                <w:sz w:val="20"/>
                <w:szCs w:val="20"/>
              </w:rPr>
            </w:pPr>
          </w:p>
        </w:tc>
      </w:tr>
      <w:tr w:rsidR="002F261E" w14:paraId="64A01FE0" w14:textId="77777777">
        <w:trPr>
          <w:trHeight w:val="288"/>
          <w:jc w:val="center"/>
        </w:trPr>
        <w:tc>
          <w:tcPr>
            <w:tcW w:w="601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A3957E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F3F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54D7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6FFDA"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6F23320" w14:textId="77777777" w:rsidR="002F261E" w:rsidRDefault="002F261E">
            <w:pPr>
              <w:widowControl/>
              <w:jc w:val="left"/>
              <w:rPr>
                <w:rFonts w:eastAsia="Times New Roman"/>
                <w:kern w:val="0"/>
                <w:sz w:val="20"/>
                <w:szCs w:val="20"/>
              </w:rPr>
            </w:pPr>
          </w:p>
        </w:tc>
      </w:tr>
    </w:tbl>
    <w:p w14:paraId="6DF3B8A0"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ayout w:type="fixed"/>
        <w:tblLook w:val="04A0" w:firstRow="1" w:lastRow="0" w:firstColumn="1" w:lastColumn="0" w:noHBand="0" w:noVBand="1"/>
      </w:tblPr>
      <w:tblGrid>
        <w:gridCol w:w="415"/>
        <w:gridCol w:w="618"/>
        <w:gridCol w:w="1198"/>
        <w:gridCol w:w="120"/>
        <w:gridCol w:w="1067"/>
        <w:gridCol w:w="609"/>
        <w:gridCol w:w="914"/>
        <w:gridCol w:w="1061"/>
        <w:gridCol w:w="161"/>
        <w:gridCol w:w="364"/>
        <w:gridCol w:w="373"/>
        <w:gridCol w:w="309"/>
        <w:gridCol w:w="362"/>
        <w:gridCol w:w="715"/>
        <w:gridCol w:w="236"/>
      </w:tblGrid>
      <w:tr w:rsidR="002F261E" w14:paraId="000B6FF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9FED3AD"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015904C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1D206B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6C28EBB3" w14:textId="77777777">
        <w:trPr>
          <w:gridAfter w:val="1"/>
          <w:wAfter w:w="222" w:type="dxa"/>
          <w:trHeight w:val="288"/>
          <w:jc w:val="center"/>
        </w:trPr>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953C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9AF10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2023年城乡居民养老保险市级财政补助资金</w:t>
            </w:r>
          </w:p>
        </w:tc>
      </w:tr>
      <w:tr w:rsidR="002F261E" w14:paraId="5A17BD32" w14:textId="77777777">
        <w:trPr>
          <w:gridAfter w:val="1"/>
          <w:wAfter w:w="222" w:type="dxa"/>
          <w:trHeight w:val="288"/>
          <w:jc w:val="center"/>
        </w:trPr>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E7142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FE271D" w14:textId="60FDB75D"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2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F6DD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966119" w14:textId="71471A4A"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47945406" w14:textId="77777777">
        <w:trPr>
          <w:gridAfter w:val="1"/>
          <w:wAfter w:w="222" w:type="dxa"/>
          <w:trHeight w:val="480"/>
          <w:jc w:val="center"/>
        </w:trPr>
        <w:tc>
          <w:tcPr>
            <w:tcW w:w="10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C1FB1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A3F41" w14:textId="77777777" w:rsidR="002F261E" w:rsidRDefault="002F261E">
            <w:pPr>
              <w:widowControl/>
              <w:jc w:val="center"/>
              <w:rPr>
                <w:rFonts w:ascii="宋体" w:hAnsi="宋体" w:cs="宋体" w:hint="eastAsia"/>
                <w:color w:val="000000"/>
                <w:kern w:val="0"/>
                <w:sz w:val="20"/>
                <w:szCs w:val="20"/>
              </w:rPr>
            </w:pP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E966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06489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1C115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2F95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3A52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3349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06B8717B" w14:textId="77777777">
        <w:trPr>
          <w:gridAfter w:val="1"/>
          <w:wAfter w:w="222" w:type="dxa"/>
          <w:trHeight w:val="440"/>
          <w:jc w:val="center"/>
        </w:trPr>
        <w:tc>
          <w:tcPr>
            <w:tcW w:w="1035" w:type="dxa"/>
            <w:gridSpan w:val="2"/>
            <w:vMerge/>
            <w:tcBorders>
              <w:top w:val="single" w:sz="4" w:space="0" w:color="000000"/>
              <w:left w:val="single" w:sz="4" w:space="0" w:color="000000"/>
              <w:bottom w:val="single" w:sz="4" w:space="0" w:color="000000"/>
              <w:right w:val="single" w:sz="4" w:space="0" w:color="000000"/>
            </w:tcBorders>
            <w:vAlign w:val="center"/>
          </w:tcPr>
          <w:p w14:paraId="2068509C" w14:textId="77777777" w:rsidR="002F261E" w:rsidRDefault="002F261E">
            <w:pPr>
              <w:widowControl/>
              <w:jc w:val="left"/>
              <w:rPr>
                <w:rFonts w:ascii="宋体" w:hAnsi="宋体" w:cs="宋体" w:hint="eastAsia"/>
                <w:color w:val="000000"/>
                <w:kern w:val="0"/>
                <w:sz w:val="20"/>
                <w:szCs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92F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A236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1,513.97</w:t>
            </w:r>
          </w:p>
        </w:tc>
        <w:tc>
          <w:tcPr>
            <w:tcW w:w="1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8E19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1,513.97</w:t>
            </w:r>
          </w:p>
        </w:tc>
        <w:tc>
          <w:tcPr>
            <w:tcW w:w="12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2FC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1,513.97</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5881E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CD6A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4C7F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43374759" w14:textId="77777777">
        <w:trPr>
          <w:gridAfter w:val="1"/>
          <w:wAfter w:w="222" w:type="dxa"/>
          <w:trHeight w:val="440"/>
          <w:jc w:val="center"/>
        </w:trPr>
        <w:tc>
          <w:tcPr>
            <w:tcW w:w="1035" w:type="dxa"/>
            <w:gridSpan w:val="2"/>
            <w:vMerge/>
            <w:tcBorders>
              <w:top w:val="single" w:sz="4" w:space="0" w:color="000000"/>
              <w:left w:val="single" w:sz="4" w:space="0" w:color="000000"/>
              <w:bottom w:val="single" w:sz="4" w:space="0" w:color="000000"/>
              <w:right w:val="single" w:sz="4" w:space="0" w:color="000000"/>
            </w:tcBorders>
            <w:vAlign w:val="center"/>
          </w:tcPr>
          <w:p w14:paraId="6CE61CE0" w14:textId="77777777" w:rsidR="002F261E" w:rsidRDefault="002F261E">
            <w:pPr>
              <w:widowControl/>
              <w:jc w:val="left"/>
              <w:rPr>
                <w:rFonts w:ascii="宋体" w:hAnsi="宋体" w:cs="宋体" w:hint="eastAsia"/>
                <w:color w:val="000000"/>
                <w:kern w:val="0"/>
                <w:sz w:val="20"/>
                <w:szCs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EA9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DAEBE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1,513.97</w:t>
            </w:r>
          </w:p>
        </w:tc>
        <w:tc>
          <w:tcPr>
            <w:tcW w:w="1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87DA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1,513.97</w:t>
            </w:r>
          </w:p>
        </w:tc>
        <w:tc>
          <w:tcPr>
            <w:tcW w:w="12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9DB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1,513.97</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16954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95C2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E83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74C9193B" w14:textId="77777777">
        <w:trPr>
          <w:gridAfter w:val="1"/>
          <w:wAfter w:w="222" w:type="dxa"/>
          <w:trHeight w:val="440"/>
          <w:jc w:val="center"/>
        </w:trPr>
        <w:tc>
          <w:tcPr>
            <w:tcW w:w="1035" w:type="dxa"/>
            <w:gridSpan w:val="2"/>
            <w:vMerge/>
            <w:tcBorders>
              <w:top w:val="single" w:sz="4" w:space="0" w:color="000000"/>
              <w:left w:val="single" w:sz="4" w:space="0" w:color="000000"/>
              <w:bottom w:val="single" w:sz="4" w:space="0" w:color="000000"/>
              <w:right w:val="single" w:sz="4" w:space="0" w:color="000000"/>
            </w:tcBorders>
            <w:vAlign w:val="center"/>
          </w:tcPr>
          <w:p w14:paraId="3AB8FD6B" w14:textId="77777777" w:rsidR="002F261E" w:rsidRDefault="002F261E">
            <w:pPr>
              <w:widowControl/>
              <w:jc w:val="left"/>
              <w:rPr>
                <w:rFonts w:ascii="宋体" w:hAnsi="宋体" w:cs="宋体" w:hint="eastAsia"/>
                <w:color w:val="000000"/>
                <w:kern w:val="0"/>
                <w:sz w:val="20"/>
                <w:szCs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ED4C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5A7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9E98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C14E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F4A40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44B40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C09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1BAD2CDC"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D9E6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3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F77C50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0CF4C4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29A4F3EE"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9EC631" w14:textId="77777777" w:rsidR="002F261E" w:rsidRDefault="002F261E">
            <w:pPr>
              <w:widowControl/>
              <w:jc w:val="left"/>
              <w:rPr>
                <w:rFonts w:ascii="宋体" w:hAnsi="宋体" w:cs="宋体" w:hint="eastAsia"/>
                <w:color w:val="000000"/>
                <w:kern w:val="0"/>
                <w:sz w:val="20"/>
                <w:szCs w:val="20"/>
              </w:rPr>
            </w:pPr>
          </w:p>
        </w:tc>
        <w:tc>
          <w:tcPr>
            <w:tcW w:w="4534" w:type="dxa"/>
            <w:gridSpan w:val="6"/>
            <w:tcBorders>
              <w:top w:val="single" w:sz="4" w:space="0" w:color="000000"/>
              <w:left w:val="single" w:sz="4" w:space="0" w:color="000000"/>
              <w:bottom w:val="single" w:sz="4" w:space="0" w:color="000000"/>
              <w:right w:val="single" w:sz="4" w:space="0" w:color="000000"/>
            </w:tcBorders>
            <w:shd w:val="clear" w:color="auto" w:fill="auto"/>
          </w:tcPr>
          <w:p w14:paraId="2F263093"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1513.9786万元用于，主要建设内容为2023年县市级财政城乡居民基本养老保险补助，于2023年12月31日前完工，满足城乡居民基本养老待遇的需要，满足群众人民群众日益增长的美好生活需要，促进全面建成小康社会的发展，使受益居民满意度达到90%。</w:t>
            </w:r>
          </w:p>
        </w:tc>
        <w:tc>
          <w:tcPr>
            <w:tcW w:w="3350" w:type="dxa"/>
            <w:gridSpan w:val="7"/>
            <w:tcBorders>
              <w:top w:val="single" w:sz="4" w:space="0" w:color="000000"/>
              <w:left w:val="single" w:sz="4" w:space="0" w:color="000000"/>
              <w:bottom w:val="single" w:sz="4" w:space="0" w:color="000000"/>
              <w:right w:val="single" w:sz="4" w:space="0" w:color="000000"/>
            </w:tcBorders>
            <w:shd w:val="clear" w:color="auto" w:fill="auto"/>
          </w:tcPr>
          <w:p w14:paraId="67224B0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城乡居民养老保险市级财政补助资金，该项目支付1513.9786万元，城乡居民养老保险参保人数为50465人，领取待遇人数为19317人，补助发放及时率为100%，本项目满足城乡居民基本养老待遇的需要，满足群众人民群众日益增长的美好生活需要，促进全</w:t>
            </w:r>
            <w:r>
              <w:rPr>
                <w:rFonts w:ascii="宋体" w:hAnsi="宋体" w:cs="宋体" w:hint="eastAsia"/>
                <w:color w:val="000000"/>
                <w:kern w:val="0"/>
                <w:sz w:val="20"/>
                <w:szCs w:val="20"/>
              </w:rPr>
              <w:lastRenderedPageBreak/>
              <w:t>面建成小康社会的发展，使受益居民满意度达到100%。</w:t>
            </w:r>
          </w:p>
        </w:tc>
      </w:tr>
      <w:tr w:rsidR="002F261E" w14:paraId="63AA2DFA"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2EC7A1" w14:textId="77777777" w:rsidR="002F261E" w:rsidRDefault="002F261E">
            <w:pPr>
              <w:widowControl/>
              <w:jc w:val="left"/>
              <w:rPr>
                <w:rFonts w:ascii="宋体" w:hAnsi="宋体" w:cs="宋体" w:hint="eastAsia"/>
                <w:color w:val="000000"/>
                <w:kern w:val="0"/>
                <w:sz w:val="20"/>
                <w:szCs w:val="20"/>
              </w:rPr>
            </w:pPr>
          </w:p>
        </w:tc>
        <w:tc>
          <w:tcPr>
            <w:tcW w:w="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AD40F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A2C0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7022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AB0A7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BDE8E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9BAB3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03847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FE9BC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6E29A86D"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2B2BB1F"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6DC14BEE" w14:textId="77777777" w:rsidR="002F261E" w:rsidRDefault="002F261E">
            <w:pPr>
              <w:widowControl/>
              <w:jc w:val="left"/>
              <w:rPr>
                <w:rFonts w:ascii="宋体" w:hAnsi="宋体" w:cs="宋体" w:hint="eastAsia"/>
                <w:color w:val="000000"/>
                <w:kern w:val="0"/>
                <w:sz w:val="20"/>
                <w:szCs w:val="20"/>
              </w:rPr>
            </w:pPr>
          </w:p>
        </w:tc>
        <w:tc>
          <w:tcPr>
            <w:tcW w:w="1320" w:type="dxa"/>
            <w:gridSpan w:val="2"/>
            <w:vMerge/>
            <w:tcBorders>
              <w:top w:val="single" w:sz="4" w:space="0" w:color="000000"/>
              <w:left w:val="single" w:sz="4" w:space="0" w:color="000000"/>
              <w:bottom w:val="single" w:sz="4" w:space="0" w:color="000000"/>
              <w:right w:val="single" w:sz="4" w:space="0" w:color="000000"/>
            </w:tcBorders>
            <w:vAlign w:val="center"/>
          </w:tcPr>
          <w:p w14:paraId="2B8AE817" w14:textId="77777777" w:rsidR="002F261E" w:rsidRDefault="002F261E">
            <w:pPr>
              <w:widowControl/>
              <w:jc w:val="left"/>
              <w:rPr>
                <w:rFonts w:ascii="宋体" w:hAnsi="宋体" w:cs="宋体" w:hint="eastAsia"/>
                <w:color w:val="000000"/>
                <w:kern w:val="0"/>
                <w:sz w:val="20"/>
                <w:szCs w:val="20"/>
              </w:rPr>
            </w:pPr>
          </w:p>
        </w:tc>
        <w:tc>
          <w:tcPr>
            <w:tcW w:w="1679" w:type="dxa"/>
            <w:gridSpan w:val="2"/>
            <w:vMerge/>
            <w:tcBorders>
              <w:top w:val="single" w:sz="4" w:space="0" w:color="000000"/>
              <w:left w:val="single" w:sz="4" w:space="0" w:color="000000"/>
              <w:bottom w:val="single" w:sz="4" w:space="0" w:color="000000"/>
              <w:right w:val="single" w:sz="4" w:space="0" w:color="000000"/>
            </w:tcBorders>
            <w:vAlign w:val="center"/>
          </w:tcPr>
          <w:p w14:paraId="0AF6934D" w14:textId="77777777" w:rsidR="002F261E" w:rsidRDefault="002F261E">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307D9564" w14:textId="77777777" w:rsidR="002F261E" w:rsidRDefault="002F261E">
            <w:pPr>
              <w:widowControl/>
              <w:jc w:val="left"/>
              <w:rPr>
                <w:rFonts w:ascii="宋体" w:hAnsi="宋体" w:cs="宋体" w:hint="eastAsia"/>
                <w:color w:val="000000"/>
                <w:kern w:val="0"/>
                <w:sz w:val="20"/>
                <w:szCs w:val="20"/>
              </w:rPr>
            </w:pPr>
          </w:p>
        </w:tc>
        <w:tc>
          <w:tcPr>
            <w:tcW w:w="1063" w:type="dxa"/>
            <w:vMerge/>
            <w:tcBorders>
              <w:top w:val="single" w:sz="4" w:space="0" w:color="000000"/>
              <w:left w:val="single" w:sz="4" w:space="0" w:color="000000"/>
              <w:bottom w:val="single" w:sz="4" w:space="0" w:color="000000"/>
              <w:right w:val="single" w:sz="4" w:space="0" w:color="000000"/>
            </w:tcBorders>
            <w:vAlign w:val="center"/>
          </w:tcPr>
          <w:p w14:paraId="5CD8DB71" w14:textId="77777777" w:rsidR="002F261E" w:rsidRDefault="002F261E">
            <w:pPr>
              <w:widowControl/>
              <w:jc w:val="left"/>
              <w:rPr>
                <w:rFonts w:ascii="宋体" w:hAnsi="宋体" w:cs="宋体" w:hint="eastAsia"/>
                <w:color w:val="000000"/>
                <w:kern w:val="0"/>
                <w:sz w:val="20"/>
                <w:szCs w:val="20"/>
              </w:rPr>
            </w:pPr>
          </w:p>
        </w:tc>
        <w:tc>
          <w:tcPr>
            <w:tcW w:w="525" w:type="dxa"/>
            <w:gridSpan w:val="2"/>
            <w:vMerge/>
            <w:tcBorders>
              <w:top w:val="single" w:sz="4" w:space="0" w:color="000000"/>
              <w:left w:val="single" w:sz="4" w:space="0" w:color="000000"/>
              <w:bottom w:val="single" w:sz="4" w:space="0" w:color="000000"/>
              <w:right w:val="single" w:sz="4" w:space="0" w:color="000000"/>
            </w:tcBorders>
            <w:vAlign w:val="center"/>
          </w:tcPr>
          <w:p w14:paraId="06676E26" w14:textId="77777777" w:rsidR="002F261E" w:rsidRDefault="002F261E">
            <w:pPr>
              <w:widowControl/>
              <w:jc w:val="left"/>
              <w:rPr>
                <w:rFonts w:ascii="宋体" w:hAnsi="宋体" w:cs="宋体" w:hint="eastAsia"/>
                <w:color w:val="000000"/>
                <w:kern w:val="0"/>
                <w:sz w:val="20"/>
                <w:szCs w:val="20"/>
              </w:rPr>
            </w:pPr>
          </w:p>
        </w:tc>
        <w:tc>
          <w:tcPr>
            <w:tcW w:w="683" w:type="dxa"/>
            <w:gridSpan w:val="2"/>
            <w:vMerge/>
            <w:tcBorders>
              <w:top w:val="single" w:sz="4" w:space="0" w:color="000000"/>
              <w:left w:val="single" w:sz="4" w:space="0" w:color="000000"/>
              <w:bottom w:val="single" w:sz="4" w:space="0" w:color="000000"/>
              <w:right w:val="single" w:sz="4" w:space="0" w:color="000000"/>
            </w:tcBorders>
            <w:vAlign w:val="center"/>
          </w:tcPr>
          <w:p w14:paraId="48F95117" w14:textId="77777777" w:rsidR="002F261E" w:rsidRDefault="002F261E">
            <w:pPr>
              <w:widowControl/>
              <w:jc w:val="left"/>
              <w:rPr>
                <w:rFonts w:ascii="宋体" w:hAnsi="宋体" w:cs="宋体" w:hint="eastAsia"/>
                <w:color w:val="000000"/>
                <w:kern w:val="0"/>
                <w:sz w:val="20"/>
                <w:szCs w:val="20"/>
              </w:rPr>
            </w:pPr>
          </w:p>
        </w:tc>
        <w:tc>
          <w:tcPr>
            <w:tcW w:w="1079" w:type="dxa"/>
            <w:gridSpan w:val="2"/>
            <w:vMerge/>
            <w:tcBorders>
              <w:top w:val="single" w:sz="4" w:space="0" w:color="000000"/>
              <w:left w:val="single" w:sz="4" w:space="0" w:color="000000"/>
              <w:bottom w:val="single" w:sz="4" w:space="0" w:color="000000"/>
              <w:right w:val="single" w:sz="4" w:space="0" w:color="000000"/>
            </w:tcBorders>
            <w:vAlign w:val="center"/>
          </w:tcPr>
          <w:p w14:paraId="1FA8BC6B"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7511F47" w14:textId="77777777" w:rsidR="002F261E" w:rsidRDefault="002F261E">
            <w:pPr>
              <w:widowControl/>
              <w:jc w:val="center"/>
              <w:rPr>
                <w:rFonts w:ascii="宋体" w:hAnsi="宋体" w:cs="宋体" w:hint="eastAsia"/>
                <w:color w:val="000000"/>
                <w:kern w:val="0"/>
                <w:sz w:val="20"/>
                <w:szCs w:val="20"/>
              </w:rPr>
            </w:pPr>
          </w:p>
        </w:tc>
      </w:tr>
      <w:tr w:rsidR="002F261E" w14:paraId="5DB703C3"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2F62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DACB7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BC3D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826EA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城乡居民养老保险参保人数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C286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&gt;=49886人</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6DD8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=50465人</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6E0D7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0669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14432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E60AC18" w14:textId="77777777" w:rsidR="002F261E" w:rsidRDefault="002F261E">
            <w:pPr>
              <w:widowControl/>
              <w:jc w:val="left"/>
              <w:rPr>
                <w:rFonts w:eastAsia="Times New Roman"/>
                <w:kern w:val="0"/>
                <w:sz w:val="20"/>
                <w:szCs w:val="20"/>
              </w:rPr>
            </w:pPr>
          </w:p>
        </w:tc>
      </w:tr>
      <w:tr w:rsidR="002F261E" w14:paraId="7FB5A0F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118312C"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28233CF4" w14:textId="77777777" w:rsidR="002F261E" w:rsidRDefault="002F261E">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6198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F504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领取待遇人数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778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&gt;=19020人</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C75B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=19317人</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D89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7E2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D1A97"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121FB62" w14:textId="77777777" w:rsidR="002F261E" w:rsidRDefault="002F261E">
            <w:pPr>
              <w:widowControl/>
              <w:jc w:val="left"/>
              <w:rPr>
                <w:rFonts w:eastAsia="Times New Roman"/>
                <w:kern w:val="0"/>
                <w:sz w:val="20"/>
                <w:szCs w:val="20"/>
              </w:rPr>
            </w:pPr>
          </w:p>
        </w:tc>
      </w:tr>
      <w:tr w:rsidR="002F261E" w14:paraId="0BCBD4A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5EDE133"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41E552E5" w14:textId="77777777" w:rsidR="002F261E" w:rsidRDefault="002F261E">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9EE4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7513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补助发放准确率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39E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1128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FDB0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227D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5EE820"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BFBF3FB" w14:textId="77777777" w:rsidR="002F261E" w:rsidRDefault="002F261E">
            <w:pPr>
              <w:widowControl/>
              <w:jc w:val="left"/>
              <w:rPr>
                <w:rFonts w:eastAsia="Times New Roman"/>
                <w:kern w:val="0"/>
                <w:sz w:val="20"/>
                <w:szCs w:val="20"/>
              </w:rPr>
            </w:pPr>
          </w:p>
        </w:tc>
      </w:tr>
      <w:tr w:rsidR="002F261E" w14:paraId="160C901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5A9D6DF"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7FA4F86F" w14:textId="77777777" w:rsidR="002F261E" w:rsidRDefault="002F261E">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DBA8D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93D4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1ED9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5B22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7016E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2C41A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EE541"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C0DBCB0" w14:textId="77777777" w:rsidR="002F261E" w:rsidRDefault="002F261E">
            <w:pPr>
              <w:widowControl/>
              <w:jc w:val="left"/>
              <w:rPr>
                <w:rFonts w:eastAsia="Times New Roman"/>
                <w:kern w:val="0"/>
                <w:sz w:val="20"/>
                <w:szCs w:val="20"/>
              </w:rPr>
            </w:pPr>
          </w:p>
        </w:tc>
      </w:tr>
      <w:tr w:rsidR="002F261E" w14:paraId="3DE991D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B01A31D" w14:textId="77777777" w:rsidR="002F261E" w:rsidRDefault="002F261E">
            <w:pPr>
              <w:widowControl/>
              <w:jc w:val="left"/>
              <w:rPr>
                <w:rFonts w:ascii="宋体" w:hAnsi="宋体" w:cs="宋体" w:hint="eastAsia"/>
                <w:color w:val="000000"/>
                <w:kern w:val="0"/>
                <w:sz w:val="20"/>
                <w:szCs w:val="20"/>
              </w:rPr>
            </w:pPr>
          </w:p>
        </w:tc>
        <w:tc>
          <w:tcPr>
            <w:tcW w:w="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DB96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78C8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78FF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县市级城乡居民养老保险基础养老金补助标准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A6D5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=54.68元</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26DF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=54.68元</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07DB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C45E5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4805C"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C9CFED8" w14:textId="77777777" w:rsidR="002F261E" w:rsidRDefault="002F261E">
            <w:pPr>
              <w:widowControl/>
              <w:jc w:val="left"/>
              <w:rPr>
                <w:rFonts w:eastAsia="Times New Roman"/>
                <w:kern w:val="0"/>
                <w:sz w:val="20"/>
                <w:szCs w:val="20"/>
              </w:rPr>
            </w:pPr>
          </w:p>
        </w:tc>
      </w:tr>
      <w:tr w:rsidR="002F261E" w14:paraId="2CD479C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48DAC9E"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0A24015E" w14:textId="77777777" w:rsidR="002F261E" w:rsidRDefault="002F261E">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55301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1C98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城乡居民养老保险参保缴费补助标准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C1EB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=20元/人/年</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3764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=20元/人/年</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D37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A3256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F413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1D53EBC" w14:textId="77777777" w:rsidR="002F261E" w:rsidRDefault="002F261E">
            <w:pPr>
              <w:widowControl/>
              <w:jc w:val="left"/>
              <w:rPr>
                <w:rFonts w:eastAsia="Times New Roman"/>
                <w:kern w:val="0"/>
                <w:sz w:val="20"/>
                <w:szCs w:val="20"/>
              </w:rPr>
            </w:pPr>
          </w:p>
        </w:tc>
      </w:tr>
      <w:tr w:rsidR="002F261E" w14:paraId="56AE3E7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50AC12"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27E61425" w14:textId="77777777" w:rsidR="002F261E" w:rsidRDefault="002F261E">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F8E9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EAEDE"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75D54" w14:textId="77777777" w:rsidR="002F261E" w:rsidRDefault="002F261E">
            <w:pPr>
              <w:widowControl/>
              <w:jc w:val="left"/>
              <w:rPr>
                <w:rFonts w:eastAsia="Times New Roman"/>
                <w:kern w:val="0"/>
                <w:sz w:val="20"/>
                <w:szCs w:val="20"/>
              </w:rPr>
            </w:pP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441D3" w14:textId="77777777" w:rsidR="002F261E" w:rsidRDefault="002F261E">
            <w:pPr>
              <w:widowControl/>
              <w:jc w:val="center"/>
              <w:rPr>
                <w:rFonts w:eastAsia="Times New Roman"/>
                <w:kern w:val="0"/>
                <w:sz w:val="20"/>
                <w:szCs w:val="20"/>
              </w:rPr>
            </w:pP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1DFB1D" w14:textId="77777777" w:rsidR="002F261E" w:rsidRDefault="002F261E">
            <w:pPr>
              <w:widowControl/>
              <w:jc w:val="center"/>
              <w:rPr>
                <w:rFonts w:eastAsia="Times New Roman"/>
                <w:kern w:val="0"/>
                <w:sz w:val="20"/>
                <w:szCs w:val="20"/>
              </w:rPr>
            </w:pP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781F8" w14:textId="77777777" w:rsidR="002F261E" w:rsidRDefault="002F261E">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81D970" w14:textId="77777777" w:rsidR="002F261E" w:rsidRDefault="002F261E">
            <w:pPr>
              <w:widowControl/>
              <w:jc w:val="center"/>
              <w:rPr>
                <w:rFonts w:eastAsia="Times New Roman"/>
                <w:kern w:val="0"/>
                <w:sz w:val="20"/>
                <w:szCs w:val="20"/>
              </w:rPr>
            </w:pPr>
          </w:p>
        </w:tc>
        <w:tc>
          <w:tcPr>
            <w:tcW w:w="222" w:type="dxa"/>
            <w:vAlign w:val="center"/>
          </w:tcPr>
          <w:p w14:paraId="367F8F6E" w14:textId="77777777" w:rsidR="002F261E" w:rsidRDefault="002F261E">
            <w:pPr>
              <w:widowControl/>
              <w:jc w:val="left"/>
              <w:rPr>
                <w:rFonts w:eastAsia="Times New Roman"/>
                <w:kern w:val="0"/>
                <w:sz w:val="20"/>
                <w:szCs w:val="20"/>
              </w:rPr>
            </w:pPr>
          </w:p>
        </w:tc>
      </w:tr>
      <w:tr w:rsidR="002F261E" w14:paraId="320BFCE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59F03FD"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7068F9EB" w14:textId="77777777" w:rsidR="002F261E" w:rsidRDefault="002F261E">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893B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70016"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B1F77" w14:textId="77777777" w:rsidR="002F261E" w:rsidRDefault="002F261E">
            <w:pPr>
              <w:widowControl/>
              <w:jc w:val="left"/>
              <w:rPr>
                <w:rFonts w:eastAsia="Times New Roman"/>
                <w:kern w:val="0"/>
                <w:sz w:val="20"/>
                <w:szCs w:val="20"/>
              </w:rPr>
            </w:pP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2D90C" w14:textId="77777777" w:rsidR="002F261E" w:rsidRDefault="002F261E">
            <w:pPr>
              <w:widowControl/>
              <w:jc w:val="center"/>
              <w:rPr>
                <w:rFonts w:eastAsia="Times New Roman"/>
                <w:kern w:val="0"/>
                <w:sz w:val="20"/>
                <w:szCs w:val="20"/>
              </w:rPr>
            </w:pP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D5969" w14:textId="77777777" w:rsidR="002F261E" w:rsidRDefault="002F261E">
            <w:pPr>
              <w:widowControl/>
              <w:jc w:val="center"/>
              <w:rPr>
                <w:rFonts w:eastAsia="Times New Roman"/>
                <w:kern w:val="0"/>
                <w:sz w:val="20"/>
                <w:szCs w:val="20"/>
              </w:rPr>
            </w:pP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BBF86" w14:textId="77777777" w:rsidR="002F261E" w:rsidRDefault="002F261E">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FF623A" w14:textId="77777777" w:rsidR="002F261E" w:rsidRDefault="002F261E">
            <w:pPr>
              <w:widowControl/>
              <w:jc w:val="center"/>
              <w:rPr>
                <w:rFonts w:eastAsia="Times New Roman"/>
                <w:kern w:val="0"/>
                <w:sz w:val="20"/>
                <w:szCs w:val="20"/>
              </w:rPr>
            </w:pPr>
          </w:p>
        </w:tc>
        <w:tc>
          <w:tcPr>
            <w:tcW w:w="222" w:type="dxa"/>
            <w:vAlign w:val="center"/>
          </w:tcPr>
          <w:p w14:paraId="42683026" w14:textId="77777777" w:rsidR="002F261E" w:rsidRDefault="002F261E">
            <w:pPr>
              <w:widowControl/>
              <w:jc w:val="left"/>
              <w:rPr>
                <w:rFonts w:eastAsia="Times New Roman"/>
                <w:kern w:val="0"/>
                <w:sz w:val="20"/>
                <w:szCs w:val="20"/>
              </w:rPr>
            </w:pPr>
          </w:p>
        </w:tc>
      </w:tr>
      <w:tr w:rsidR="002F261E" w14:paraId="09000A8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0F2986B" w14:textId="77777777" w:rsidR="002F261E" w:rsidRDefault="002F261E">
            <w:pPr>
              <w:widowControl/>
              <w:jc w:val="left"/>
              <w:rPr>
                <w:rFonts w:ascii="宋体" w:hAnsi="宋体" w:cs="宋体" w:hint="eastAsia"/>
                <w:color w:val="000000"/>
                <w:kern w:val="0"/>
                <w:sz w:val="20"/>
                <w:szCs w:val="20"/>
              </w:rPr>
            </w:pPr>
          </w:p>
        </w:tc>
        <w:tc>
          <w:tcPr>
            <w:tcW w:w="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CDFA9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2614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A70AD"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18A2B" w14:textId="77777777" w:rsidR="002F261E" w:rsidRDefault="002F261E">
            <w:pPr>
              <w:widowControl/>
              <w:jc w:val="left"/>
              <w:rPr>
                <w:rFonts w:eastAsia="Times New Roman"/>
                <w:kern w:val="0"/>
                <w:sz w:val="20"/>
                <w:szCs w:val="20"/>
              </w:rPr>
            </w:pP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E6E10" w14:textId="77777777" w:rsidR="002F261E" w:rsidRDefault="002F261E">
            <w:pPr>
              <w:widowControl/>
              <w:jc w:val="center"/>
              <w:rPr>
                <w:rFonts w:eastAsia="Times New Roman"/>
                <w:kern w:val="0"/>
                <w:sz w:val="20"/>
                <w:szCs w:val="20"/>
              </w:rPr>
            </w:pP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11881" w14:textId="77777777" w:rsidR="002F261E" w:rsidRDefault="002F261E">
            <w:pPr>
              <w:widowControl/>
              <w:jc w:val="center"/>
              <w:rPr>
                <w:rFonts w:eastAsia="Times New Roman"/>
                <w:kern w:val="0"/>
                <w:sz w:val="20"/>
                <w:szCs w:val="20"/>
              </w:rPr>
            </w:pP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B5EBA7" w14:textId="77777777" w:rsidR="002F261E" w:rsidRDefault="002F261E">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E1086" w14:textId="77777777" w:rsidR="002F261E" w:rsidRDefault="002F261E">
            <w:pPr>
              <w:widowControl/>
              <w:jc w:val="center"/>
              <w:rPr>
                <w:rFonts w:eastAsia="Times New Roman"/>
                <w:kern w:val="0"/>
                <w:sz w:val="20"/>
                <w:szCs w:val="20"/>
              </w:rPr>
            </w:pPr>
          </w:p>
        </w:tc>
        <w:tc>
          <w:tcPr>
            <w:tcW w:w="222" w:type="dxa"/>
            <w:vAlign w:val="center"/>
          </w:tcPr>
          <w:p w14:paraId="416CE0FC" w14:textId="77777777" w:rsidR="002F261E" w:rsidRDefault="002F261E">
            <w:pPr>
              <w:widowControl/>
              <w:jc w:val="left"/>
              <w:rPr>
                <w:rFonts w:eastAsia="Times New Roman"/>
                <w:kern w:val="0"/>
                <w:sz w:val="20"/>
                <w:szCs w:val="20"/>
              </w:rPr>
            </w:pPr>
          </w:p>
        </w:tc>
      </w:tr>
      <w:tr w:rsidR="002F261E" w14:paraId="454BC5F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19F9A01"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42E3F978" w14:textId="77777777" w:rsidR="002F261E" w:rsidRDefault="002F261E">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65A0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83B19"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项目补助人数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FFA4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&gt;=19020人</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191F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=19317人</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58B91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C0BE4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519D5E"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F0EC943" w14:textId="77777777" w:rsidR="002F261E" w:rsidRDefault="002F261E">
            <w:pPr>
              <w:widowControl/>
              <w:jc w:val="left"/>
              <w:rPr>
                <w:rFonts w:eastAsia="Times New Roman"/>
                <w:kern w:val="0"/>
                <w:sz w:val="20"/>
                <w:szCs w:val="20"/>
              </w:rPr>
            </w:pPr>
          </w:p>
        </w:tc>
      </w:tr>
      <w:tr w:rsidR="002F261E" w14:paraId="6500A60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6F6582B" w14:textId="77777777" w:rsidR="002F261E" w:rsidRDefault="002F261E">
            <w:pPr>
              <w:widowControl/>
              <w:jc w:val="left"/>
              <w:rPr>
                <w:rFonts w:ascii="宋体" w:hAnsi="宋体" w:cs="宋体" w:hint="eastAsia"/>
                <w:color w:val="000000"/>
                <w:kern w:val="0"/>
                <w:sz w:val="20"/>
                <w:szCs w:val="20"/>
              </w:rPr>
            </w:pPr>
          </w:p>
        </w:tc>
        <w:tc>
          <w:tcPr>
            <w:tcW w:w="619" w:type="dxa"/>
            <w:vMerge/>
            <w:tcBorders>
              <w:top w:val="single" w:sz="4" w:space="0" w:color="000000"/>
              <w:left w:val="single" w:sz="4" w:space="0" w:color="000000"/>
              <w:bottom w:val="single" w:sz="4" w:space="0" w:color="000000"/>
              <w:right w:val="single" w:sz="4" w:space="0" w:color="000000"/>
            </w:tcBorders>
            <w:vAlign w:val="center"/>
          </w:tcPr>
          <w:p w14:paraId="33A12F61" w14:textId="77777777" w:rsidR="002F261E" w:rsidRDefault="002F261E">
            <w:pPr>
              <w:widowControl/>
              <w:jc w:val="left"/>
              <w:rPr>
                <w:rFonts w:ascii="宋体" w:hAnsi="宋体" w:cs="宋体" w:hint="eastAsia"/>
                <w:color w:val="000000"/>
                <w:kern w:val="0"/>
                <w:sz w:val="20"/>
                <w:szCs w:val="20"/>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37A3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3C7D4"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5C691" w14:textId="77777777" w:rsidR="002F261E" w:rsidRDefault="002F261E">
            <w:pPr>
              <w:widowControl/>
              <w:jc w:val="left"/>
              <w:rPr>
                <w:rFonts w:eastAsia="Times New Roman"/>
                <w:kern w:val="0"/>
                <w:sz w:val="20"/>
                <w:szCs w:val="20"/>
              </w:rPr>
            </w:pP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F6524" w14:textId="77777777" w:rsidR="002F261E" w:rsidRDefault="002F261E">
            <w:pPr>
              <w:widowControl/>
              <w:jc w:val="center"/>
              <w:rPr>
                <w:rFonts w:eastAsia="Times New Roman"/>
                <w:kern w:val="0"/>
                <w:sz w:val="20"/>
                <w:szCs w:val="20"/>
              </w:rPr>
            </w:pP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80653" w14:textId="77777777" w:rsidR="002F261E" w:rsidRDefault="002F261E">
            <w:pPr>
              <w:widowControl/>
              <w:jc w:val="center"/>
              <w:rPr>
                <w:rFonts w:eastAsia="Times New Roman"/>
                <w:kern w:val="0"/>
                <w:sz w:val="20"/>
                <w:szCs w:val="20"/>
              </w:rPr>
            </w:pP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F75585" w14:textId="77777777" w:rsidR="002F261E" w:rsidRDefault="002F261E">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8D86F" w14:textId="77777777" w:rsidR="002F261E" w:rsidRDefault="002F261E">
            <w:pPr>
              <w:widowControl/>
              <w:jc w:val="center"/>
              <w:rPr>
                <w:rFonts w:eastAsia="Times New Roman"/>
                <w:kern w:val="0"/>
                <w:sz w:val="20"/>
                <w:szCs w:val="20"/>
              </w:rPr>
            </w:pPr>
          </w:p>
        </w:tc>
        <w:tc>
          <w:tcPr>
            <w:tcW w:w="222" w:type="dxa"/>
            <w:vAlign w:val="center"/>
          </w:tcPr>
          <w:p w14:paraId="10B403C0" w14:textId="77777777" w:rsidR="002F261E" w:rsidRDefault="002F261E">
            <w:pPr>
              <w:widowControl/>
              <w:jc w:val="left"/>
              <w:rPr>
                <w:rFonts w:eastAsia="Times New Roman"/>
                <w:kern w:val="0"/>
                <w:sz w:val="20"/>
                <w:szCs w:val="20"/>
              </w:rPr>
            </w:pPr>
          </w:p>
        </w:tc>
      </w:tr>
      <w:tr w:rsidR="002F261E" w14:paraId="56D6CBF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4EE4D1B" w14:textId="77777777" w:rsidR="002F261E" w:rsidRDefault="002F261E">
            <w:pPr>
              <w:widowControl/>
              <w:jc w:val="left"/>
              <w:rPr>
                <w:rFonts w:ascii="宋体" w:hAnsi="宋体" w:cs="宋体" w:hint="eastAsia"/>
                <w:color w:val="000000"/>
                <w:kern w:val="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0FA9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A87B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6346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6207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8AAE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258A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009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AEF8B"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13484C9" w14:textId="77777777" w:rsidR="002F261E" w:rsidRDefault="002F261E">
            <w:pPr>
              <w:widowControl/>
              <w:jc w:val="left"/>
              <w:rPr>
                <w:rFonts w:eastAsia="Times New Roman"/>
                <w:kern w:val="0"/>
                <w:sz w:val="20"/>
                <w:szCs w:val="20"/>
              </w:rPr>
            </w:pPr>
          </w:p>
        </w:tc>
      </w:tr>
      <w:tr w:rsidR="002F261E" w14:paraId="0B1A1D62" w14:textId="77777777">
        <w:trPr>
          <w:trHeight w:val="288"/>
          <w:jc w:val="center"/>
        </w:trPr>
        <w:tc>
          <w:tcPr>
            <w:tcW w:w="601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95B9E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7671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99FF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C2897"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30DFFC6" w14:textId="77777777" w:rsidR="002F261E" w:rsidRDefault="002F261E">
            <w:pPr>
              <w:widowControl/>
              <w:jc w:val="left"/>
              <w:rPr>
                <w:rFonts w:eastAsia="Times New Roman"/>
                <w:kern w:val="0"/>
                <w:sz w:val="20"/>
                <w:szCs w:val="20"/>
              </w:rPr>
            </w:pPr>
          </w:p>
        </w:tc>
      </w:tr>
    </w:tbl>
    <w:p w14:paraId="03E5F2E6"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646"/>
        <w:gridCol w:w="1275"/>
        <w:gridCol w:w="142"/>
        <w:gridCol w:w="1149"/>
        <w:gridCol w:w="650"/>
        <w:gridCol w:w="761"/>
        <w:gridCol w:w="751"/>
        <w:gridCol w:w="203"/>
        <w:gridCol w:w="384"/>
        <w:gridCol w:w="215"/>
        <w:gridCol w:w="546"/>
        <w:gridCol w:w="389"/>
        <w:gridCol w:w="734"/>
      </w:tblGrid>
      <w:tr w:rsidR="002F261E" w14:paraId="5E9950A0" w14:textId="77777777">
        <w:trPr>
          <w:trHeight w:val="408"/>
          <w:jc w:val="center"/>
        </w:trPr>
        <w:tc>
          <w:tcPr>
            <w:tcW w:w="8300" w:type="dxa"/>
            <w:gridSpan w:val="14"/>
            <w:shd w:val="clear" w:color="auto" w:fill="auto"/>
            <w:vAlign w:val="center"/>
          </w:tcPr>
          <w:p w14:paraId="27A4212C"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18B2A59B" w14:textId="77777777">
        <w:trPr>
          <w:trHeight w:val="288"/>
          <w:jc w:val="center"/>
        </w:trPr>
        <w:tc>
          <w:tcPr>
            <w:tcW w:w="8300" w:type="dxa"/>
            <w:gridSpan w:val="14"/>
            <w:shd w:val="clear" w:color="auto" w:fill="auto"/>
            <w:vAlign w:val="center"/>
          </w:tcPr>
          <w:p w14:paraId="3AB6FA7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0C392F0D" w14:textId="77777777">
        <w:trPr>
          <w:trHeight w:val="288"/>
          <w:jc w:val="center"/>
        </w:trPr>
        <w:tc>
          <w:tcPr>
            <w:tcW w:w="1101" w:type="dxa"/>
            <w:gridSpan w:val="2"/>
            <w:shd w:val="clear" w:color="auto" w:fill="auto"/>
            <w:vAlign w:val="center"/>
          </w:tcPr>
          <w:p w14:paraId="1887FC0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shd w:val="clear" w:color="auto" w:fill="auto"/>
            <w:vAlign w:val="center"/>
          </w:tcPr>
          <w:p w14:paraId="33DBA44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2023年城乡居民养老保险特殊人员政府代缴资金</w:t>
            </w:r>
          </w:p>
        </w:tc>
      </w:tr>
      <w:tr w:rsidR="002F261E" w14:paraId="3A36F668" w14:textId="77777777">
        <w:trPr>
          <w:trHeight w:val="288"/>
          <w:jc w:val="center"/>
        </w:trPr>
        <w:tc>
          <w:tcPr>
            <w:tcW w:w="1101" w:type="dxa"/>
            <w:gridSpan w:val="2"/>
            <w:shd w:val="clear" w:color="auto" w:fill="auto"/>
            <w:vAlign w:val="center"/>
          </w:tcPr>
          <w:p w14:paraId="08CECC9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7" w:type="dxa"/>
            <w:gridSpan w:val="5"/>
            <w:shd w:val="clear" w:color="auto" w:fill="auto"/>
            <w:vAlign w:val="center"/>
          </w:tcPr>
          <w:p w14:paraId="008C29B5" w14:textId="5A4E7924"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954" w:type="dxa"/>
            <w:gridSpan w:val="2"/>
            <w:shd w:val="clear" w:color="auto" w:fill="auto"/>
            <w:vAlign w:val="center"/>
          </w:tcPr>
          <w:p w14:paraId="1C28BE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8" w:type="dxa"/>
            <w:gridSpan w:val="5"/>
            <w:shd w:val="clear" w:color="auto" w:fill="auto"/>
            <w:vAlign w:val="center"/>
          </w:tcPr>
          <w:p w14:paraId="6224D61D" w14:textId="44EAE50D"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410692BC" w14:textId="77777777">
        <w:trPr>
          <w:trHeight w:val="480"/>
          <w:jc w:val="center"/>
        </w:trPr>
        <w:tc>
          <w:tcPr>
            <w:tcW w:w="1101" w:type="dxa"/>
            <w:gridSpan w:val="2"/>
            <w:vMerge w:val="restart"/>
            <w:shd w:val="clear" w:color="auto" w:fill="auto"/>
            <w:vAlign w:val="center"/>
          </w:tcPr>
          <w:p w14:paraId="6997CA1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5" w:type="dxa"/>
            <w:shd w:val="clear" w:color="auto" w:fill="auto"/>
            <w:vAlign w:val="center"/>
          </w:tcPr>
          <w:p w14:paraId="7F310482" w14:textId="77777777" w:rsidR="002F261E" w:rsidRDefault="002F261E">
            <w:pPr>
              <w:widowControl/>
              <w:jc w:val="center"/>
              <w:rPr>
                <w:rFonts w:ascii="宋体" w:hAnsi="宋体" w:cs="宋体" w:hint="eastAsia"/>
                <w:color w:val="000000"/>
                <w:kern w:val="0"/>
                <w:sz w:val="20"/>
                <w:szCs w:val="20"/>
              </w:rPr>
            </w:pPr>
          </w:p>
        </w:tc>
        <w:tc>
          <w:tcPr>
            <w:tcW w:w="1291" w:type="dxa"/>
            <w:gridSpan w:val="2"/>
            <w:shd w:val="clear" w:color="auto" w:fill="auto"/>
            <w:vAlign w:val="center"/>
          </w:tcPr>
          <w:p w14:paraId="1686F0D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11" w:type="dxa"/>
            <w:gridSpan w:val="2"/>
            <w:shd w:val="clear" w:color="auto" w:fill="auto"/>
            <w:vAlign w:val="center"/>
          </w:tcPr>
          <w:p w14:paraId="51D2BE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54" w:type="dxa"/>
            <w:gridSpan w:val="2"/>
            <w:shd w:val="clear" w:color="auto" w:fill="auto"/>
            <w:vAlign w:val="center"/>
          </w:tcPr>
          <w:p w14:paraId="1CDC5BE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9" w:type="dxa"/>
            <w:gridSpan w:val="2"/>
            <w:shd w:val="clear" w:color="auto" w:fill="auto"/>
            <w:vAlign w:val="center"/>
          </w:tcPr>
          <w:p w14:paraId="4CBEA06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5" w:type="dxa"/>
            <w:gridSpan w:val="2"/>
            <w:shd w:val="clear" w:color="auto" w:fill="auto"/>
            <w:vAlign w:val="center"/>
          </w:tcPr>
          <w:p w14:paraId="481BA5E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4" w:type="dxa"/>
            <w:shd w:val="clear" w:color="auto" w:fill="auto"/>
            <w:vAlign w:val="center"/>
          </w:tcPr>
          <w:p w14:paraId="67B90BC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0B79D7F4" w14:textId="77777777">
        <w:trPr>
          <w:trHeight w:val="440"/>
          <w:jc w:val="center"/>
        </w:trPr>
        <w:tc>
          <w:tcPr>
            <w:tcW w:w="1101" w:type="dxa"/>
            <w:gridSpan w:val="2"/>
            <w:vMerge/>
            <w:vAlign w:val="center"/>
          </w:tcPr>
          <w:p w14:paraId="34381947" w14:textId="77777777" w:rsidR="002F261E" w:rsidRDefault="002F261E">
            <w:pPr>
              <w:widowControl/>
              <w:jc w:val="left"/>
              <w:rPr>
                <w:rFonts w:ascii="宋体" w:hAnsi="宋体" w:cs="宋体" w:hint="eastAsia"/>
                <w:color w:val="000000"/>
                <w:kern w:val="0"/>
                <w:sz w:val="20"/>
                <w:szCs w:val="20"/>
              </w:rPr>
            </w:pPr>
          </w:p>
        </w:tc>
        <w:tc>
          <w:tcPr>
            <w:tcW w:w="1275" w:type="dxa"/>
            <w:shd w:val="clear" w:color="auto" w:fill="auto"/>
            <w:vAlign w:val="center"/>
          </w:tcPr>
          <w:p w14:paraId="672E909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91" w:type="dxa"/>
            <w:gridSpan w:val="2"/>
            <w:shd w:val="clear" w:color="auto" w:fill="auto"/>
            <w:vAlign w:val="center"/>
          </w:tcPr>
          <w:p w14:paraId="006E860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17.45</w:t>
            </w:r>
          </w:p>
        </w:tc>
        <w:tc>
          <w:tcPr>
            <w:tcW w:w="1411" w:type="dxa"/>
            <w:gridSpan w:val="2"/>
            <w:shd w:val="clear" w:color="auto" w:fill="auto"/>
            <w:vAlign w:val="center"/>
          </w:tcPr>
          <w:p w14:paraId="2B181D0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17.45</w:t>
            </w:r>
          </w:p>
        </w:tc>
        <w:tc>
          <w:tcPr>
            <w:tcW w:w="954" w:type="dxa"/>
            <w:gridSpan w:val="2"/>
            <w:shd w:val="clear" w:color="auto" w:fill="auto"/>
            <w:vAlign w:val="center"/>
          </w:tcPr>
          <w:p w14:paraId="571E334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17.45</w:t>
            </w:r>
          </w:p>
        </w:tc>
        <w:tc>
          <w:tcPr>
            <w:tcW w:w="599" w:type="dxa"/>
            <w:gridSpan w:val="2"/>
            <w:shd w:val="clear" w:color="auto" w:fill="auto"/>
            <w:vAlign w:val="center"/>
          </w:tcPr>
          <w:p w14:paraId="3CA2877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5" w:type="dxa"/>
            <w:gridSpan w:val="2"/>
            <w:shd w:val="clear" w:color="auto" w:fill="auto"/>
            <w:vAlign w:val="center"/>
          </w:tcPr>
          <w:p w14:paraId="4234DA9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4" w:type="dxa"/>
            <w:shd w:val="clear" w:color="auto" w:fill="auto"/>
            <w:vAlign w:val="center"/>
          </w:tcPr>
          <w:p w14:paraId="00B3C42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360BBE5F" w14:textId="77777777">
        <w:trPr>
          <w:trHeight w:val="440"/>
          <w:jc w:val="center"/>
        </w:trPr>
        <w:tc>
          <w:tcPr>
            <w:tcW w:w="1101" w:type="dxa"/>
            <w:gridSpan w:val="2"/>
            <w:vMerge/>
            <w:vAlign w:val="center"/>
          </w:tcPr>
          <w:p w14:paraId="5C5E6ACE" w14:textId="77777777" w:rsidR="002F261E" w:rsidRDefault="002F261E">
            <w:pPr>
              <w:widowControl/>
              <w:jc w:val="left"/>
              <w:rPr>
                <w:rFonts w:ascii="宋体" w:hAnsi="宋体" w:cs="宋体" w:hint="eastAsia"/>
                <w:color w:val="000000"/>
                <w:kern w:val="0"/>
                <w:sz w:val="20"/>
                <w:szCs w:val="20"/>
              </w:rPr>
            </w:pPr>
          </w:p>
        </w:tc>
        <w:tc>
          <w:tcPr>
            <w:tcW w:w="1275" w:type="dxa"/>
            <w:shd w:val="clear" w:color="auto" w:fill="auto"/>
            <w:vAlign w:val="center"/>
          </w:tcPr>
          <w:p w14:paraId="2D344AE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91" w:type="dxa"/>
            <w:gridSpan w:val="2"/>
            <w:shd w:val="clear" w:color="auto" w:fill="auto"/>
            <w:vAlign w:val="center"/>
          </w:tcPr>
          <w:p w14:paraId="4A2A247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17.45</w:t>
            </w:r>
          </w:p>
        </w:tc>
        <w:tc>
          <w:tcPr>
            <w:tcW w:w="1411" w:type="dxa"/>
            <w:gridSpan w:val="2"/>
            <w:shd w:val="clear" w:color="auto" w:fill="auto"/>
            <w:vAlign w:val="center"/>
          </w:tcPr>
          <w:p w14:paraId="4DC6751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17.45</w:t>
            </w:r>
          </w:p>
        </w:tc>
        <w:tc>
          <w:tcPr>
            <w:tcW w:w="954" w:type="dxa"/>
            <w:gridSpan w:val="2"/>
            <w:shd w:val="clear" w:color="auto" w:fill="auto"/>
            <w:vAlign w:val="center"/>
          </w:tcPr>
          <w:p w14:paraId="518727E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17.45</w:t>
            </w:r>
          </w:p>
        </w:tc>
        <w:tc>
          <w:tcPr>
            <w:tcW w:w="599" w:type="dxa"/>
            <w:gridSpan w:val="2"/>
            <w:shd w:val="clear" w:color="auto" w:fill="auto"/>
            <w:vAlign w:val="center"/>
          </w:tcPr>
          <w:p w14:paraId="4913CC3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5" w:type="dxa"/>
            <w:gridSpan w:val="2"/>
            <w:shd w:val="clear" w:color="auto" w:fill="auto"/>
            <w:vAlign w:val="center"/>
          </w:tcPr>
          <w:p w14:paraId="178E7CB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4" w:type="dxa"/>
            <w:shd w:val="clear" w:color="auto" w:fill="auto"/>
            <w:vAlign w:val="center"/>
          </w:tcPr>
          <w:p w14:paraId="5053B32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DF0FF93" w14:textId="77777777">
        <w:trPr>
          <w:trHeight w:val="440"/>
          <w:jc w:val="center"/>
        </w:trPr>
        <w:tc>
          <w:tcPr>
            <w:tcW w:w="1101" w:type="dxa"/>
            <w:gridSpan w:val="2"/>
            <w:vMerge/>
            <w:vAlign w:val="center"/>
          </w:tcPr>
          <w:p w14:paraId="7B9323FD" w14:textId="77777777" w:rsidR="002F261E" w:rsidRDefault="002F261E">
            <w:pPr>
              <w:widowControl/>
              <w:jc w:val="left"/>
              <w:rPr>
                <w:rFonts w:ascii="宋体" w:hAnsi="宋体" w:cs="宋体" w:hint="eastAsia"/>
                <w:color w:val="000000"/>
                <w:kern w:val="0"/>
                <w:sz w:val="20"/>
                <w:szCs w:val="20"/>
              </w:rPr>
            </w:pPr>
          </w:p>
        </w:tc>
        <w:tc>
          <w:tcPr>
            <w:tcW w:w="1275" w:type="dxa"/>
            <w:shd w:val="clear" w:color="auto" w:fill="auto"/>
            <w:vAlign w:val="center"/>
          </w:tcPr>
          <w:p w14:paraId="56D8AD2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91" w:type="dxa"/>
            <w:gridSpan w:val="2"/>
            <w:shd w:val="clear" w:color="auto" w:fill="auto"/>
            <w:vAlign w:val="center"/>
          </w:tcPr>
          <w:p w14:paraId="517872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11" w:type="dxa"/>
            <w:gridSpan w:val="2"/>
            <w:shd w:val="clear" w:color="auto" w:fill="auto"/>
            <w:vAlign w:val="center"/>
          </w:tcPr>
          <w:p w14:paraId="14C90E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54" w:type="dxa"/>
            <w:gridSpan w:val="2"/>
            <w:shd w:val="clear" w:color="auto" w:fill="auto"/>
            <w:vAlign w:val="center"/>
          </w:tcPr>
          <w:p w14:paraId="002C79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9" w:type="dxa"/>
            <w:gridSpan w:val="2"/>
            <w:shd w:val="clear" w:color="auto" w:fill="auto"/>
            <w:vAlign w:val="center"/>
          </w:tcPr>
          <w:p w14:paraId="4549F4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5" w:type="dxa"/>
            <w:gridSpan w:val="2"/>
            <w:shd w:val="clear" w:color="auto" w:fill="auto"/>
            <w:vAlign w:val="center"/>
          </w:tcPr>
          <w:p w14:paraId="41407C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4" w:type="dxa"/>
            <w:shd w:val="clear" w:color="auto" w:fill="auto"/>
            <w:vAlign w:val="center"/>
          </w:tcPr>
          <w:p w14:paraId="62003B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5EE205CF" w14:textId="77777777">
        <w:trPr>
          <w:trHeight w:val="288"/>
          <w:jc w:val="center"/>
        </w:trPr>
        <w:tc>
          <w:tcPr>
            <w:tcW w:w="455" w:type="dxa"/>
            <w:vMerge w:val="restart"/>
            <w:shd w:val="clear" w:color="auto" w:fill="auto"/>
            <w:vAlign w:val="center"/>
          </w:tcPr>
          <w:p w14:paraId="6189801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23" w:type="dxa"/>
            <w:gridSpan w:val="6"/>
            <w:shd w:val="clear" w:color="auto" w:fill="auto"/>
            <w:vAlign w:val="center"/>
          </w:tcPr>
          <w:p w14:paraId="7304F74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22" w:type="dxa"/>
            <w:gridSpan w:val="7"/>
            <w:shd w:val="clear" w:color="auto" w:fill="auto"/>
            <w:vAlign w:val="center"/>
          </w:tcPr>
          <w:p w14:paraId="2090679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43EAB076" w14:textId="77777777">
        <w:trPr>
          <w:trHeight w:val="540"/>
          <w:jc w:val="center"/>
        </w:trPr>
        <w:tc>
          <w:tcPr>
            <w:tcW w:w="455" w:type="dxa"/>
            <w:vMerge/>
            <w:vAlign w:val="center"/>
          </w:tcPr>
          <w:p w14:paraId="2005B1C4" w14:textId="77777777" w:rsidR="002F261E" w:rsidRDefault="002F261E">
            <w:pPr>
              <w:widowControl/>
              <w:jc w:val="left"/>
              <w:rPr>
                <w:rFonts w:ascii="宋体" w:hAnsi="宋体" w:cs="宋体" w:hint="eastAsia"/>
                <w:color w:val="000000"/>
                <w:kern w:val="0"/>
                <w:sz w:val="20"/>
                <w:szCs w:val="20"/>
              </w:rPr>
            </w:pPr>
          </w:p>
        </w:tc>
        <w:tc>
          <w:tcPr>
            <w:tcW w:w="4623" w:type="dxa"/>
            <w:gridSpan w:val="6"/>
            <w:shd w:val="clear" w:color="auto" w:fill="auto"/>
          </w:tcPr>
          <w:p w14:paraId="15815E5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本项目拟投入：17.45万元，主要建设内容为2023年财政对城乡居民基本养老保险特殊人员政府代缴的补助，完成1745人特殊人员政府代缴补助，促进全面建成小康社会的发展，使领取代缴人员满意度达到90%。</w:t>
            </w:r>
          </w:p>
        </w:tc>
        <w:tc>
          <w:tcPr>
            <w:tcW w:w="3222" w:type="dxa"/>
            <w:gridSpan w:val="7"/>
            <w:shd w:val="clear" w:color="auto" w:fill="auto"/>
          </w:tcPr>
          <w:p w14:paraId="1F0CAA3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城乡居民养老保险特殊人员政府代缴资金，本项目投入17.45万元，其中低保户人数为390人，低保户及计划生育家庭人数为23人，农村五保户人数为24人，重度残疾人数为1195人，重度残疾人和计划生育家庭人数为113人，补助发放合规率为100%，项目促进了全面建成小康社会的发展，使领取代缴人员满意度达到100%。</w:t>
            </w:r>
          </w:p>
        </w:tc>
      </w:tr>
      <w:tr w:rsidR="002F261E" w14:paraId="13FD5CDC" w14:textId="77777777">
        <w:trPr>
          <w:trHeight w:val="312"/>
          <w:jc w:val="center"/>
        </w:trPr>
        <w:tc>
          <w:tcPr>
            <w:tcW w:w="455" w:type="dxa"/>
            <w:vMerge w:val="restart"/>
            <w:shd w:val="clear" w:color="auto" w:fill="auto"/>
            <w:vAlign w:val="center"/>
          </w:tcPr>
          <w:p w14:paraId="1D80665A" w14:textId="77777777" w:rsidR="002F261E" w:rsidRDefault="002F261E">
            <w:pPr>
              <w:widowControl/>
              <w:jc w:val="left"/>
              <w:rPr>
                <w:rFonts w:ascii="宋体" w:hAnsi="宋体" w:cs="宋体" w:hint="eastAsia"/>
                <w:color w:val="000000"/>
                <w:kern w:val="0"/>
                <w:sz w:val="20"/>
                <w:szCs w:val="20"/>
              </w:rPr>
            </w:pPr>
          </w:p>
        </w:tc>
        <w:tc>
          <w:tcPr>
            <w:tcW w:w="646" w:type="dxa"/>
            <w:vMerge w:val="restart"/>
            <w:shd w:val="clear" w:color="auto" w:fill="auto"/>
            <w:vAlign w:val="center"/>
          </w:tcPr>
          <w:p w14:paraId="61E349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7" w:type="dxa"/>
            <w:gridSpan w:val="2"/>
            <w:vMerge w:val="restart"/>
            <w:shd w:val="clear" w:color="auto" w:fill="auto"/>
            <w:vAlign w:val="center"/>
          </w:tcPr>
          <w:p w14:paraId="67789CC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99" w:type="dxa"/>
            <w:gridSpan w:val="2"/>
            <w:vMerge w:val="restart"/>
            <w:shd w:val="clear" w:color="auto" w:fill="auto"/>
            <w:vAlign w:val="center"/>
          </w:tcPr>
          <w:p w14:paraId="19233D7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61" w:type="dxa"/>
            <w:vMerge w:val="restart"/>
            <w:shd w:val="clear" w:color="auto" w:fill="auto"/>
            <w:vAlign w:val="center"/>
          </w:tcPr>
          <w:p w14:paraId="77F9900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51" w:type="dxa"/>
            <w:vMerge w:val="restart"/>
            <w:shd w:val="clear" w:color="auto" w:fill="auto"/>
            <w:vAlign w:val="center"/>
          </w:tcPr>
          <w:p w14:paraId="3C18987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shd w:val="clear" w:color="auto" w:fill="auto"/>
            <w:vAlign w:val="center"/>
          </w:tcPr>
          <w:p w14:paraId="169EFC2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1" w:type="dxa"/>
            <w:gridSpan w:val="2"/>
            <w:vMerge w:val="restart"/>
            <w:shd w:val="clear" w:color="auto" w:fill="auto"/>
            <w:vAlign w:val="center"/>
          </w:tcPr>
          <w:p w14:paraId="6C3C50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23" w:type="dxa"/>
            <w:gridSpan w:val="2"/>
            <w:vMerge w:val="restart"/>
            <w:shd w:val="clear" w:color="auto" w:fill="auto"/>
            <w:vAlign w:val="center"/>
          </w:tcPr>
          <w:p w14:paraId="60FAE3A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600FF780" w14:textId="77777777">
        <w:trPr>
          <w:trHeight w:val="312"/>
          <w:jc w:val="center"/>
        </w:trPr>
        <w:tc>
          <w:tcPr>
            <w:tcW w:w="455" w:type="dxa"/>
            <w:vMerge/>
            <w:vAlign w:val="center"/>
          </w:tcPr>
          <w:p w14:paraId="79E024CE"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26F0FE94" w14:textId="77777777" w:rsidR="002F261E" w:rsidRDefault="002F261E">
            <w:pPr>
              <w:widowControl/>
              <w:jc w:val="left"/>
              <w:rPr>
                <w:rFonts w:ascii="宋体" w:hAnsi="宋体" w:cs="宋体" w:hint="eastAsia"/>
                <w:color w:val="000000"/>
                <w:kern w:val="0"/>
                <w:sz w:val="20"/>
                <w:szCs w:val="20"/>
              </w:rPr>
            </w:pPr>
          </w:p>
        </w:tc>
        <w:tc>
          <w:tcPr>
            <w:tcW w:w="1417" w:type="dxa"/>
            <w:gridSpan w:val="2"/>
            <w:vMerge/>
            <w:vAlign w:val="center"/>
          </w:tcPr>
          <w:p w14:paraId="06634478" w14:textId="77777777" w:rsidR="002F261E" w:rsidRDefault="002F261E">
            <w:pPr>
              <w:widowControl/>
              <w:jc w:val="left"/>
              <w:rPr>
                <w:rFonts w:ascii="宋体" w:hAnsi="宋体" w:cs="宋体" w:hint="eastAsia"/>
                <w:color w:val="000000"/>
                <w:kern w:val="0"/>
                <w:sz w:val="20"/>
                <w:szCs w:val="20"/>
              </w:rPr>
            </w:pPr>
          </w:p>
        </w:tc>
        <w:tc>
          <w:tcPr>
            <w:tcW w:w="1799" w:type="dxa"/>
            <w:gridSpan w:val="2"/>
            <w:vMerge/>
            <w:vAlign w:val="center"/>
          </w:tcPr>
          <w:p w14:paraId="294654C3" w14:textId="77777777" w:rsidR="002F261E" w:rsidRDefault="002F261E">
            <w:pPr>
              <w:widowControl/>
              <w:jc w:val="left"/>
              <w:rPr>
                <w:rFonts w:ascii="宋体" w:hAnsi="宋体" w:cs="宋体" w:hint="eastAsia"/>
                <w:color w:val="000000"/>
                <w:kern w:val="0"/>
                <w:sz w:val="20"/>
                <w:szCs w:val="20"/>
              </w:rPr>
            </w:pPr>
          </w:p>
        </w:tc>
        <w:tc>
          <w:tcPr>
            <w:tcW w:w="761" w:type="dxa"/>
            <w:vMerge/>
            <w:vAlign w:val="center"/>
          </w:tcPr>
          <w:p w14:paraId="0A2E73EA" w14:textId="77777777" w:rsidR="002F261E" w:rsidRDefault="002F261E">
            <w:pPr>
              <w:widowControl/>
              <w:jc w:val="left"/>
              <w:rPr>
                <w:rFonts w:ascii="宋体" w:hAnsi="宋体" w:cs="宋体" w:hint="eastAsia"/>
                <w:color w:val="000000"/>
                <w:kern w:val="0"/>
                <w:sz w:val="20"/>
                <w:szCs w:val="20"/>
              </w:rPr>
            </w:pPr>
          </w:p>
        </w:tc>
        <w:tc>
          <w:tcPr>
            <w:tcW w:w="751" w:type="dxa"/>
            <w:vMerge/>
            <w:vAlign w:val="center"/>
          </w:tcPr>
          <w:p w14:paraId="33219EE4" w14:textId="77777777" w:rsidR="002F261E" w:rsidRDefault="002F261E">
            <w:pPr>
              <w:widowControl/>
              <w:jc w:val="left"/>
              <w:rPr>
                <w:rFonts w:ascii="宋体" w:hAnsi="宋体" w:cs="宋体" w:hint="eastAsia"/>
                <w:color w:val="000000"/>
                <w:kern w:val="0"/>
                <w:sz w:val="20"/>
                <w:szCs w:val="20"/>
              </w:rPr>
            </w:pPr>
          </w:p>
        </w:tc>
        <w:tc>
          <w:tcPr>
            <w:tcW w:w="587" w:type="dxa"/>
            <w:gridSpan w:val="2"/>
            <w:vMerge/>
            <w:vAlign w:val="center"/>
          </w:tcPr>
          <w:p w14:paraId="2BD9643A" w14:textId="77777777" w:rsidR="002F261E" w:rsidRDefault="002F261E">
            <w:pPr>
              <w:widowControl/>
              <w:jc w:val="left"/>
              <w:rPr>
                <w:rFonts w:ascii="宋体" w:hAnsi="宋体" w:cs="宋体" w:hint="eastAsia"/>
                <w:color w:val="000000"/>
                <w:kern w:val="0"/>
                <w:sz w:val="20"/>
                <w:szCs w:val="20"/>
              </w:rPr>
            </w:pPr>
          </w:p>
        </w:tc>
        <w:tc>
          <w:tcPr>
            <w:tcW w:w="761" w:type="dxa"/>
            <w:gridSpan w:val="2"/>
            <w:vMerge/>
            <w:vAlign w:val="center"/>
          </w:tcPr>
          <w:p w14:paraId="4DE6BEEA" w14:textId="77777777" w:rsidR="002F261E" w:rsidRDefault="002F261E">
            <w:pPr>
              <w:widowControl/>
              <w:jc w:val="left"/>
              <w:rPr>
                <w:rFonts w:ascii="宋体" w:hAnsi="宋体" w:cs="宋体" w:hint="eastAsia"/>
                <w:color w:val="000000"/>
                <w:kern w:val="0"/>
                <w:sz w:val="20"/>
                <w:szCs w:val="20"/>
              </w:rPr>
            </w:pPr>
          </w:p>
        </w:tc>
        <w:tc>
          <w:tcPr>
            <w:tcW w:w="1123" w:type="dxa"/>
            <w:gridSpan w:val="2"/>
            <w:vMerge/>
            <w:vAlign w:val="center"/>
          </w:tcPr>
          <w:p w14:paraId="2836F98A" w14:textId="77777777" w:rsidR="002F261E" w:rsidRDefault="002F261E">
            <w:pPr>
              <w:widowControl/>
              <w:jc w:val="left"/>
              <w:rPr>
                <w:rFonts w:ascii="宋体" w:hAnsi="宋体" w:cs="宋体" w:hint="eastAsia"/>
                <w:color w:val="000000"/>
                <w:kern w:val="0"/>
                <w:sz w:val="20"/>
                <w:szCs w:val="20"/>
              </w:rPr>
            </w:pPr>
          </w:p>
        </w:tc>
      </w:tr>
      <w:tr w:rsidR="002F261E" w14:paraId="06528C56" w14:textId="77777777">
        <w:trPr>
          <w:trHeight w:val="400"/>
          <w:jc w:val="center"/>
        </w:trPr>
        <w:tc>
          <w:tcPr>
            <w:tcW w:w="455" w:type="dxa"/>
            <w:vMerge w:val="restart"/>
            <w:shd w:val="clear" w:color="auto" w:fill="auto"/>
            <w:vAlign w:val="center"/>
          </w:tcPr>
          <w:p w14:paraId="5F96D79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46" w:type="dxa"/>
            <w:vMerge w:val="restart"/>
            <w:shd w:val="clear" w:color="auto" w:fill="auto"/>
            <w:vAlign w:val="center"/>
          </w:tcPr>
          <w:p w14:paraId="38D8CF5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7" w:type="dxa"/>
            <w:gridSpan w:val="2"/>
            <w:shd w:val="clear" w:color="auto" w:fill="auto"/>
            <w:vAlign w:val="center"/>
          </w:tcPr>
          <w:p w14:paraId="7097D5A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9" w:type="dxa"/>
            <w:gridSpan w:val="2"/>
            <w:shd w:val="clear" w:color="auto" w:fill="auto"/>
            <w:noWrap/>
            <w:vAlign w:val="center"/>
          </w:tcPr>
          <w:p w14:paraId="0BEC9B0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低保户人数</w:t>
            </w:r>
          </w:p>
        </w:tc>
        <w:tc>
          <w:tcPr>
            <w:tcW w:w="761" w:type="dxa"/>
            <w:shd w:val="clear" w:color="auto" w:fill="auto"/>
            <w:vAlign w:val="center"/>
          </w:tcPr>
          <w:p w14:paraId="0F04EF8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=390人</w:t>
            </w:r>
          </w:p>
        </w:tc>
        <w:tc>
          <w:tcPr>
            <w:tcW w:w="751" w:type="dxa"/>
            <w:shd w:val="clear" w:color="auto" w:fill="auto"/>
            <w:vAlign w:val="center"/>
          </w:tcPr>
          <w:p w14:paraId="4B6501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=390人</w:t>
            </w:r>
          </w:p>
        </w:tc>
        <w:tc>
          <w:tcPr>
            <w:tcW w:w="587" w:type="dxa"/>
            <w:gridSpan w:val="2"/>
            <w:shd w:val="clear" w:color="auto" w:fill="auto"/>
            <w:vAlign w:val="center"/>
          </w:tcPr>
          <w:p w14:paraId="7CE5493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shd w:val="clear" w:color="auto" w:fill="auto"/>
            <w:vAlign w:val="center"/>
          </w:tcPr>
          <w:p w14:paraId="03370E3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3" w:type="dxa"/>
            <w:gridSpan w:val="2"/>
            <w:shd w:val="clear" w:color="auto" w:fill="auto"/>
            <w:vAlign w:val="center"/>
          </w:tcPr>
          <w:p w14:paraId="7228124A" w14:textId="77777777" w:rsidR="002F261E" w:rsidRDefault="002F261E">
            <w:pPr>
              <w:widowControl/>
              <w:jc w:val="center"/>
              <w:rPr>
                <w:rFonts w:ascii="宋体" w:hAnsi="宋体" w:cs="宋体" w:hint="eastAsia"/>
                <w:color w:val="000000"/>
                <w:kern w:val="0"/>
                <w:sz w:val="20"/>
                <w:szCs w:val="20"/>
              </w:rPr>
            </w:pPr>
          </w:p>
        </w:tc>
      </w:tr>
      <w:tr w:rsidR="002F261E" w14:paraId="0D2E7867" w14:textId="77777777">
        <w:trPr>
          <w:trHeight w:val="400"/>
          <w:jc w:val="center"/>
        </w:trPr>
        <w:tc>
          <w:tcPr>
            <w:tcW w:w="455" w:type="dxa"/>
            <w:vMerge/>
            <w:vAlign w:val="center"/>
          </w:tcPr>
          <w:p w14:paraId="27DE7591"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1C51099B"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6BEA2F2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9" w:type="dxa"/>
            <w:gridSpan w:val="2"/>
            <w:shd w:val="clear" w:color="auto" w:fill="auto"/>
            <w:noWrap/>
            <w:vAlign w:val="center"/>
          </w:tcPr>
          <w:p w14:paraId="122120E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低保户及计划生育家庭人数</w:t>
            </w:r>
          </w:p>
        </w:tc>
        <w:tc>
          <w:tcPr>
            <w:tcW w:w="761" w:type="dxa"/>
            <w:shd w:val="clear" w:color="auto" w:fill="auto"/>
            <w:vAlign w:val="center"/>
          </w:tcPr>
          <w:p w14:paraId="1BF7F71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=23人</w:t>
            </w:r>
          </w:p>
        </w:tc>
        <w:tc>
          <w:tcPr>
            <w:tcW w:w="751" w:type="dxa"/>
            <w:shd w:val="clear" w:color="auto" w:fill="auto"/>
            <w:vAlign w:val="center"/>
          </w:tcPr>
          <w:p w14:paraId="12CEF78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=23人</w:t>
            </w:r>
          </w:p>
        </w:tc>
        <w:tc>
          <w:tcPr>
            <w:tcW w:w="587" w:type="dxa"/>
            <w:gridSpan w:val="2"/>
            <w:shd w:val="clear" w:color="auto" w:fill="auto"/>
            <w:vAlign w:val="center"/>
          </w:tcPr>
          <w:p w14:paraId="28FB15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shd w:val="clear" w:color="auto" w:fill="auto"/>
            <w:vAlign w:val="center"/>
          </w:tcPr>
          <w:p w14:paraId="4382A9F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3" w:type="dxa"/>
            <w:gridSpan w:val="2"/>
            <w:shd w:val="clear" w:color="auto" w:fill="auto"/>
            <w:vAlign w:val="center"/>
          </w:tcPr>
          <w:p w14:paraId="06BFF534" w14:textId="77777777" w:rsidR="002F261E" w:rsidRDefault="002F261E">
            <w:pPr>
              <w:widowControl/>
              <w:jc w:val="center"/>
              <w:rPr>
                <w:rFonts w:ascii="宋体" w:hAnsi="宋体" w:cs="宋体" w:hint="eastAsia"/>
                <w:color w:val="000000"/>
                <w:kern w:val="0"/>
                <w:sz w:val="20"/>
                <w:szCs w:val="20"/>
              </w:rPr>
            </w:pPr>
          </w:p>
        </w:tc>
      </w:tr>
      <w:tr w:rsidR="002F261E" w14:paraId="7BC46CD1" w14:textId="77777777">
        <w:trPr>
          <w:trHeight w:val="400"/>
          <w:jc w:val="center"/>
        </w:trPr>
        <w:tc>
          <w:tcPr>
            <w:tcW w:w="455" w:type="dxa"/>
            <w:vMerge/>
            <w:vAlign w:val="center"/>
          </w:tcPr>
          <w:p w14:paraId="4ACDB6D9"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50EC7BD9"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1B5805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9" w:type="dxa"/>
            <w:gridSpan w:val="2"/>
            <w:shd w:val="clear" w:color="auto" w:fill="auto"/>
            <w:noWrap/>
            <w:vAlign w:val="center"/>
          </w:tcPr>
          <w:p w14:paraId="1ADADF20"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农村五保户人数</w:t>
            </w:r>
          </w:p>
        </w:tc>
        <w:tc>
          <w:tcPr>
            <w:tcW w:w="761" w:type="dxa"/>
            <w:shd w:val="clear" w:color="auto" w:fill="auto"/>
            <w:vAlign w:val="center"/>
          </w:tcPr>
          <w:p w14:paraId="59AE98B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=24人</w:t>
            </w:r>
          </w:p>
        </w:tc>
        <w:tc>
          <w:tcPr>
            <w:tcW w:w="751" w:type="dxa"/>
            <w:shd w:val="clear" w:color="auto" w:fill="auto"/>
            <w:vAlign w:val="center"/>
          </w:tcPr>
          <w:p w14:paraId="1A260A1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=24人</w:t>
            </w:r>
          </w:p>
        </w:tc>
        <w:tc>
          <w:tcPr>
            <w:tcW w:w="587" w:type="dxa"/>
            <w:gridSpan w:val="2"/>
            <w:shd w:val="clear" w:color="auto" w:fill="auto"/>
            <w:vAlign w:val="center"/>
          </w:tcPr>
          <w:p w14:paraId="405CD04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shd w:val="clear" w:color="auto" w:fill="auto"/>
            <w:vAlign w:val="center"/>
          </w:tcPr>
          <w:p w14:paraId="43AEB3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3" w:type="dxa"/>
            <w:gridSpan w:val="2"/>
            <w:shd w:val="clear" w:color="auto" w:fill="auto"/>
            <w:vAlign w:val="center"/>
          </w:tcPr>
          <w:p w14:paraId="20230D5D" w14:textId="77777777" w:rsidR="002F261E" w:rsidRDefault="002F261E">
            <w:pPr>
              <w:widowControl/>
              <w:jc w:val="center"/>
              <w:rPr>
                <w:rFonts w:ascii="宋体" w:hAnsi="宋体" w:cs="宋体" w:hint="eastAsia"/>
                <w:color w:val="000000"/>
                <w:kern w:val="0"/>
                <w:sz w:val="20"/>
                <w:szCs w:val="20"/>
              </w:rPr>
            </w:pPr>
          </w:p>
        </w:tc>
      </w:tr>
      <w:tr w:rsidR="002F261E" w14:paraId="20397779" w14:textId="77777777">
        <w:trPr>
          <w:trHeight w:val="400"/>
          <w:jc w:val="center"/>
        </w:trPr>
        <w:tc>
          <w:tcPr>
            <w:tcW w:w="455" w:type="dxa"/>
            <w:vMerge/>
            <w:vAlign w:val="center"/>
          </w:tcPr>
          <w:p w14:paraId="398F8B6E"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52E4DE64"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31347D9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9" w:type="dxa"/>
            <w:gridSpan w:val="2"/>
            <w:shd w:val="clear" w:color="auto" w:fill="auto"/>
            <w:noWrap/>
            <w:vAlign w:val="center"/>
          </w:tcPr>
          <w:p w14:paraId="45C2ECD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重度残疾人数</w:t>
            </w:r>
          </w:p>
        </w:tc>
        <w:tc>
          <w:tcPr>
            <w:tcW w:w="761" w:type="dxa"/>
            <w:shd w:val="clear" w:color="auto" w:fill="auto"/>
            <w:vAlign w:val="center"/>
          </w:tcPr>
          <w:p w14:paraId="6204A58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=1195人</w:t>
            </w:r>
          </w:p>
        </w:tc>
        <w:tc>
          <w:tcPr>
            <w:tcW w:w="751" w:type="dxa"/>
            <w:shd w:val="clear" w:color="auto" w:fill="auto"/>
            <w:vAlign w:val="center"/>
          </w:tcPr>
          <w:p w14:paraId="6750344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=1195人</w:t>
            </w:r>
          </w:p>
        </w:tc>
        <w:tc>
          <w:tcPr>
            <w:tcW w:w="587" w:type="dxa"/>
            <w:gridSpan w:val="2"/>
            <w:shd w:val="clear" w:color="auto" w:fill="auto"/>
            <w:vAlign w:val="center"/>
          </w:tcPr>
          <w:p w14:paraId="0AF2F6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shd w:val="clear" w:color="auto" w:fill="auto"/>
            <w:vAlign w:val="center"/>
          </w:tcPr>
          <w:p w14:paraId="25F3740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3" w:type="dxa"/>
            <w:gridSpan w:val="2"/>
            <w:shd w:val="clear" w:color="auto" w:fill="auto"/>
            <w:vAlign w:val="center"/>
          </w:tcPr>
          <w:p w14:paraId="07B75B62" w14:textId="77777777" w:rsidR="002F261E" w:rsidRDefault="002F261E">
            <w:pPr>
              <w:widowControl/>
              <w:jc w:val="center"/>
              <w:rPr>
                <w:rFonts w:ascii="宋体" w:hAnsi="宋体" w:cs="宋体" w:hint="eastAsia"/>
                <w:color w:val="000000"/>
                <w:kern w:val="0"/>
                <w:sz w:val="20"/>
                <w:szCs w:val="20"/>
              </w:rPr>
            </w:pPr>
          </w:p>
        </w:tc>
      </w:tr>
      <w:tr w:rsidR="002F261E" w14:paraId="29CD197C" w14:textId="77777777">
        <w:trPr>
          <w:trHeight w:val="400"/>
          <w:jc w:val="center"/>
        </w:trPr>
        <w:tc>
          <w:tcPr>
            <w:tcW w:w="455" w:type="dxa"/>
            <w:vMerge/>
            <w:vAlign w:val="center"/>
          </w:tcPr>
          <w:p w14:paraId="57A931A0"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10E1AAB5"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3C5EA49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9" w:type="dxa"/>
            <w:gridSpan w:val="2"/>
            <w:shd w:val="clear" w:color="auto" w:fill="auto"/>
            <w:noWrap/>
            <w:vAlign w:val="center"/>
          </w:tcPr>
          <w:p w14:paraId="15DD0F99"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重度残疾人和计划生育家庭人数</w:t>
            </w:r>
          </w:p>
        </w:tc>
        <w:tc>
          <w:tcPr>
            <w:tcW w:w="761" w:type="dxa"/>
            <w:shd w:val="clear" w:color="auto" w:fill="auto"/>
            <w:vAlign w:val="center"/>
          </w:tcPr>
          <w:p w14:paraId="5CAC12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=113人</w:t>
            </w:r>
          </w:p>
        </w:tc>
        <w:tc>
          <w:tcPr>
            <w:tcW w:w="751" w:type="dxa"/>
            <w:shd w:val="clear" w:color="auto" w:fill="auto"/>
            <w:vAlign w:val="center"/>
          </w:tcPr>
          <w:p w14:paraId="5059775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=113人</w:t>
            </w:r>
          </w:p>
        </w:tc>
        <w:tc>
          <w:tcPr>
            <w:tcW w:w="587" w:type="dxa"/>
            <w:gridSpan w:val="2"/>
            <w:shd w:val="clear" w:color="auto" w:fill="auto"/>
            <w:vAlign w:val="center"/>
          </w:tcPr>
          <w:p w14:paraId="1343578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shd w:val="clear" w:color="auto" w:fill="auto"/>
            <w:vAlign w:val="center"/>
          </w:tcPr>
          <w:p w14:paraId="1981047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3" w:type="dxa"/>
            <w:gridSpan w:val="2"/>
            <w:shd w:val="clear" w:color="auto" w:fill="auto"/>
            <w:vAlign w:val="center"/>
          </w:tcPr>
          <w:p w14:paraId="05946AAD" w14:textId="77777777" w:rsidR="002F261E" w:rsidRDefault="002F261E">
            <w:pPr>
              <w:widowControl/>
              <w:jc w:val="center"/>
              <w:rPr>
                <w:rFonts w:ascii="宋体" w:hAnsi="宋体" w:cs="宋体" w:hint="eastAsia"/>
                <w:color w:val="000000"/>
                <w:kern w:val="0"/>
                <w:sz w:val="20"/>
                <w:szCs w:val="20"/>
              </w:rPr>
            </w:pPr>
          </w:p>
        </w:tc>
      </w:tr>
      <w:tr w:rsidR="002F261E" w14:paraId="4A99AAFA" w14:textId="77777777">
        <w:trPr>
          <w:trHeight w:val="400"/>
          <w:jc w:val="center"/>
        </w:trPr>
        <w:tc>
          <w:tcPr>
            <w:tcW w:w="455" w:type="dxa"/>
            <w:vMerge/>
            <w:vAlign w:val="center"/>
          </w:tcPr>
          <w:p w14:paraId="3C576B16"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00B3F7F3"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133BC7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99" w:type="dxa"/>
            <w:gridSpan w:val="2"/>
            <w:shd w:val="clear" w:color="auto" w:fill="auto"/>
            <w:noWrap/>
            <w:vAlign w:val="center"/>
          </w:tcPr>
          <w:p w14:paraId="775973E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补助发放合规率</w:t>
            </w:r>
          </w:p>
        </w:tc>
        <w:tc>
          <w:tcPr>
            <w:tcW w:w="761" w:type="dxa"/>
            <w:shd w:val="clear" w:color="auto" w:fill="auto"/>
            <w:vAlign w:val="center"/>
          </w:tcPr>
          <w:p w14:paraId="3DC0E4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1" w:type="dxa"/>
            <w:shd w:val="clear" w:color="auto" w:fill="auto"/>
            <w:vAlign w:val="center"/>
          </w:tcPr>
          <w:p w14:paraId="2C067C5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shd w:val="clear" w:color="auto" w:fill="auto"/>
            <w:vAlign w:val="center"/>
          </w:tcPr>
          <w:p w14:paraId="0FDBD4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1" w:type="dxa"/>
            <w:gridSpan w:val="2"/>
            <w:shd w:val="clear" w:color="auto" w:fill="auto"/>
            <w:vAlign w:val="center"/>
          </w:tcPr>
          <w:p w14:paraId="7F71C28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shd w:val="clear" w:color="auto" w:fill="auto"/>
            <w:vAlign w:val="center"/>
          </w:tcPr>
          <w:p w14:paraId="4A416A59" w14:textId="77777777" w:rsidR="002F261E" w:rsidRDefault="002F261E">
            <w:pPr>
              <w:widowControl/>
              <w:jc w:val="center"/>
              <w:rPr>
                <w:rFonts w:ascii="宋体" w:hAnsi="宋体" w:cs="宋体" w:hint="eastAsia"/>
                <w:color w:val="000000"/>
                <w:kern w:val="0"/>
                <w:sz w:val="20"/>
                <w:szCs w:val="20"/>
              </w:rPr>
            </w:pPr>
          </w:p>
        </w:tc>
      </w:tr>
      <w:tr w:rsidR="002F261E" w14:paraId="67F8127F" w14:textId="77777777">
        <w:trPr>
          <w:trHeight w:val="400"/>
          <w:jc w:val="center"/>
        </w:trPr>
        <w:tc>
          <w:tcPr>
            <w:tcW w:w="455" w:type="dxa"/>
            <w:vMerge/>
            <w:vAlign w:val="center"/>
          </w:tcPr>
          <w:p w14:paraId="04412013"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517837EB"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0C0602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99" w:type="dxa"/>
            <w:gridSpan w:val="2"/>
            <w:shd w:val="clear" w:color="auto" w:fill="auto"/>
            <w:noWrap/>
            <w:vAlign w:val="center"/>
          </w:tcPr>
          <w:p w14:paraId="5DADB532"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补助发放及时率（%）</w:t>
            </w:r>
          </w:p>
        </w:tc>
        <w:tc>
          <w:tcPr>
            <w:tcW w:w="761" w:type="dxa"/>
            <w:shd w:val="clear" w:color="auto" w:fill="auto"/>
            <w:vAlign w:val="center"/>
          </w:tcPr>
          <w:p w14:paraId="6C0D20B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1" w:type="dxa"/>
            <w:shd w:val="clear" w:color="auto" w:fill="auto"/>
            <w:vAlign w:val="center"/>
          </w:tcPr>
          <w:p w14:paraId="4EAD1FB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shd w:val="clear" w:color="auto" w:fill="auto"/>
            <w:vAlign w:val="center"/>
          </w:tcPr>
          <w:p w14:paraId="62A6867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1" w:type="dxa"/>
            <w:gridSpan w:val="2"/>
            <w:shd w:val="clear" w:color="auto" w:fill="auto"/>
            <w:vAlign w:val="center"/>
          </w:tcPr>
          <w:p w14:paraId="2981A56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shd w:val="clear" w:color="auto" w:fill="auto"/>
            <w:vAlign w:val="center"/>
          </w:tcPr>
          <w:p w14:paraId="6DB23069" w14:textId="77777777" w:rsidR="002F261E" w:rsidRDefault="002F261E">
            <w:pPr>
              <w:widowControl/>
              <w:jc w:val="center"/>
              <w:rPr>
                <w:rFonts w:ascii="宋体" w:hAnsi="宋体" w:cs="宋体" w:hint="eastAsia"/>
                <w:color w:val="000000"/>
                <w:kern w:val="0"/>
                <w:sz w:val="20"/>
                <w:szCs w:val="20"/>
              </w:rPr>
            </w:pPr>
          </w:p>
        </w:tc>
      </w:tr>
      <w:tr w:rsidR="002F261E" w14:paraId="6F66CA6B" w14:textId="77777777">
        <w:trPr>
          <w:trHeight w:val="400"/>
          <w:jc w:val="center"/>
        </w:trPr>
        <w:tc>
          <w:tcPr>
            <w:tcW w:w="455" w:type="dxa"/>
            <w:vMerge/>
            <w:vAlign w:val="center"/>
          </w:tcPr>
          <w:p w14:paraId="32EA70C6" w14:textId="77777777" w:rsidR="002F261E" w:rsidRDefault="002F261E">
            <w:pPr>
              <w:widowControl/>
              <w:jc w:val="left"/>
              <w:rPr>
                <w:rFonts w:ascii="宋体" w:hAnsi="宋体" w:cs="宋体" w:hint="eastAsia"/>
                <w:color w:val="000000"/>
                <w:kern w:val="0"/>
                <w:sz w:val="20"/>
                <w:szCs w:val="20"/>
              </w:rPr>
            </w:pPr>
          </w:p>
        </w:tc>
        <w:tc>
          <w:tcPr>
            <w:tcW w:w="646" w:type="dxa"/>
            <w:vMerge w:val="restart"/>
            <w:shd w:val="clear" w:color="auto" w:fill="auto"/>
            <w:vAlign w:val="center"/>
          </w:tcPr>
          <w:p w14:paraId="66F51F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7" w:type="dxa"/>
            <w:gridSpan w:val="2"/>
            <w:shd w:val="clear" w:color="auto" w:fill="auto"/>
            <w:vAlign w:val="center"/>
          </w:tcPr>
          <w:p w14:paraId="64BB5F2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99" w:type="dxa"/>
            <w:gridSpan w:val="2"/>
            <w:shd w:val="clear" w:color="auto" w:fill="auto"/>
            <w:noWrap/>
            <w:vAlign w:val="center"/>
          </w:tcPr>
          <w:p w14:paraId="033EB47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政府代缴标准</w:t>
            </w:r>
          </w:p>
        </w:tc>
        <w:tc>
          <w:tcPr>
            <w:tcW w:w="761" w:type="dxa"/>
            <w:shd w:val="clear" w:color="auto" w:fill="auto"/>
            <w:vAlign w:val="center"/>
          </w:tcPr>
          <w:p w14:paraId="179DE36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=100元/人/年</w:t>
            </w:r>
          </w:p>
        </w:tc>
        <w:tc>
          <w:tcPr>
            <w:tcW w:w="751" w:type="dxa"/>
            <w:shd w:val="clear" w:color="auto" w:fill="auto"/>
            <w:vAlign w:val="center"/>
          </w:tcPr>
          <w:p w14:paraId="1F2A3D7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=100元/人/年</w:t>
            </w:r>
          </w:p>
        </w:tc>
        <w:tc>
          <w:tcPr>
            <w:tcW w:w="587" w:type="dxa"/>
            <w:gridSpan w:val="2"/>
            <w:shd w:val="clear" w:color="auto" w:fill="auto"/>
            <w:vAlign w:val="center"/>
          </w:tcPr>
          <w:p w14:paraId="3284D48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1" w:type="dxa"/>
            <w:gridSpan w:val="2"/>
            <w:shd w:val="clear" w:color="auto" w:fill="auto"/>
            <w:vAlign w:val="center"/>
          </w:tcPr>
          <w:p w14:paraId="2CDAE24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23" w:type="dxa"/>
            <w:gridSpan w:val="2"/>
            <w:shd w:val="clear" w:color="auto" w:fill="auto"/>
            <w:vAlign w:val="center"/>
          </w:tcPr>
          <w:p w14:paraId="64280C25" w14:textId="77777777" w:rsidR="002F261E" w:rsidRDefault="002F261E">
            <w:pPr>
              <w:widowControl/>
              <w:jc w:val="center"/>
              <w:rPr>
                <w:rFonts w:ascii="宋体" w:hAnsi="宋体" w:cs="宋体" w:hint="eastAsia"/>
                <w:color w:val="000000"/>
                <w:kern w:val="0"/>
                <w:sz w:val="20"/>
                <w:szCs w:val="20"/>
              </w:rPr>
            </w:pPr>
          </w:p>
        </w:tc>
      </w:tr>
      <w:tr w:rsidR="002F261E" w14:paraId="5D0527E6" w14:textId="77777777">
        <w:trPr>
          <w:trHeight w:val="400"/>
          <w:jc w:val="center"/>
        </w:trPr>
        <w:tc>
          <w:tcPr>
            <w:tcW w:w="455" w:type="dxa"/>
            <w:vMerge/>
            <w:vAlign w:val="center"/>
          </w:tcPr>
          <w:p w14:paraId="5570690D"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547AED11"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0AE57A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99" w:type="dxa"/>
            <w:gridSpan w:val="2"/>
            <w:shd w:val="clear" w:color="auto" w:fill="auto"/>
            <w:noWrap/>
            <w:vAlign w:val="center"/>
          </w:tcPr>
          <w:p w14:paraId="20A2B580" w14:textId="77777777" w:rsidR="002F261E" w:rsidRDefault="002F261E">
            <w:pPr>
              <w:widowControl/>
              <w:jc w:val="center"/>
              <w:rPr>
                <w:rFonts w:ascii="宋体" w:hAnsi="宋体" w:cs="宋体" w:hint="eastAsia"/>
                <w:color w:val="000000"/>
                <w:kern w:val="0"/>
                <w:sz w:val="20"/>
                <w:szCs w:val="20"/>
              </w:rPr>
            </w:pPr>
          </w:p>
        </w:tc>
        <w:tc>
          <w:tcPr>
            <w:tcW w:w="761" w:type="dxa"/>
            <w:shd w:val="clear" w:color="auto" w:fill="auto"/>
            <w:vAlign w:val="center"/>
          </w:tcPr>
          <w:p w14:paraId="1D19A740" w14:textId="77777777" w:rsidR="002F261E" w:rsidRDefault="002F261E">
            <w:pPr>
              <w:widowControl/>
              <w:jc w:val="left"/>
              <w:rPr>
                <w:rFonts w:eastAsia="Times New Roman"/>
                <w:kern w:val="0"/>
                <w:sz w:val="20"/>
                <w:szCs w:val="20"/>
              </w:rPr>
            </w:pPr>
          </w:p>
        </w:tc>
        <w:tc>
          <w:tcPr>
            <w:tcW w:w="751" w:type="dxa"/>
            <w:shd w:val="clear" w:color="auto" w:fill="auto"/>
            <w:vAlign w:val="center"/>
          </w:tcPr>
          <w:p w14:paraId="7C31FB1E" w14:textId="77777777" w:rsidR="002F261E" w:rsidRDefault="002F261E">
            <w:pPr>
              <w:widowControl/>
              <w:jc w:val="center"/>
              <w:rPr>
                <w:rFonts w:eastAsia="Times New Roman"/>
                <w:kern w:val="0"/>
                <w:sz w:val="20"/>
                <w:szCs w:val="20"/>
              </w:rPr>
            </w:pPr>
          </w:p>
        </w:tc>
        <w:tc>
          <w:tcPr>
            <w:tcW w:w="587" w:type="dxa"/>
            <w:gridSpan w:val="2"/>
            <w:shd w:val="clear" w:color="auto" w:fill="auto"/>
            <w:vAlign w:val="center"/>
          </w:tcPr>
          <w:p w14:paraId="247BA8EF" w14:textId="77777777" w:rsidR="002F261E" w:rsidRDefault="002F261E">
            <w:pPr>
              <w:widowControl/>
              <w:jc w:val="center"/>
              <w:rPr>
                <w:rFonts w:eastAsia="Times New Roman"/>
                <w:kern w:val="0"/>
                <w:sz w:val="20"/>
                <w:szCs w:val="20"/>
              </w:rPr>
            </w:pPr>
          </w:p>
        </w:tc>
        <w:tc>
          <w:tcPr>
            <w:tcW w:w="761" w:type="dxa"/>
            <w:gridSpan w:val="2"/>
            <w:shd w:val="clear" w:color="auto" w:fill="auto"/>
            <w:vAlign w:val="center"/>
          </w:tcPr>
          <w:p w14:paraId="370C9631" w14:textId="77777777" w:rsidR="002F261E" w:rsidRDefault="002F261E">
            <w:pPr>
              <w:widowControl/>
              <w:jc w:val="center"/>
              <w:rPr>
                <w:rFonts w:eastAsia="Times New Roman"/>
                <w:kern w:val="0"/>
                <w:sz w:val="20"/>
                <w:szCs w:val="20"/>
              </w:rPr>
            </w:pPr>
          </w:p>
        </w:tc>
        <w:tc>
          <w:tcPr>
            <w:tcW w:w="1123" w:type="dxa"/>
            <w:gridSpan w:val="2"/>
            <w:shd w:val="clear" w:color="auto" w:fill="auto"/>
            <w:vAlign w:val="center"/>
          </w:tcPr>
          <w:p w14:paraId="78EAA692" w14:textId="77777777" w:rsidR="002F261E" w:rsidRDefault="002F261E">
            <w:pPr>
              <w:widowControl/>
              <w:jc w:val="center"/>
              <w:rPr>
                <w:rFonts w:eastAsia="Times New Roman"/>
                <w:kern w:val="0"/>
                <w:sz w:val="20"/>
                <w:szCs w:val="20"/>
              </w:rPr>
            </w:pPr>
          </w:p>
        </w:tc>
      </w:tr>
      <w:tr w:rsidR="002F261E" w14:paraId="7C41FE3B" w14:textId="77777777">
        <w:trPr>
          <w:trHeight w:val="400"/>
          <w:jc w:val="center"/>
        </w:trPr>
        <w:tc>
          <w:tcPr>
            <w:tcW w:w="455" w:type="dxa"/>
            <w:vMerge/>
            <w:vAlign w:val="center"/>
          </w:tcPr>
          <w:p w14:paraId="29D87BF2"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7117C123"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37594D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99" w:type="dxa"/>
            <w:gridSpan w:val="2"/>
            <w:shd w:val="clear" w:color="auto" w:fill="auto"/>
            <w:noWrap/>
            <w:vAlign w:val="center"/>
          </w:tcPr>
          <w:p w14:paraId="780BB06E" w14:textId="77777777" w:rsidR="002F261E" w:rsidRDefault="002F261E">
            <w:pPr>
              <w:widowControl/>
              <w:jc w:val="center"/>
              <w:rPr>
                <w:rFonts w:ascii="宋体" w:hAnsi="宋体" w:cs="宋体" w:hint="eastAsia"/>
                <w:color w:val="000000"/>
                <w:kern w:val="0"/>
                <w:sz w:val="20"/>
                <w:szCs w:val="20"/>
              </w:rPr>
            </w:pPr>
          </w:p>
        </w:tc>
        <w:tc>
          <w:tcPr>
            <w:tcW w:w="761" w:type="dxa"/>
            <w:shd w:val="clear" w:color="auto" w:fill="auto"/>
            <w:vAlign w:val="center"/>
          </w:tcPr>
          <w:p w14:paraId="737C53CF" w14:textId="77777777" w:rsidR="002F261E" w:rsidRDefault="002F261E">
            <w:pPr>
              <w:widowControl/>
              <w:jc w:val="left"/>
              <w:rPr>
                <w:rFonts w:eastAsia="Times New Roman"/>
                <w:kern w:val="0"/>
                <w:sz w:val="20"/>
                <w:szCs w:val="20"/>
              </w:rPr>
            </w:pPr>
          </w:p>
        </w:tc>
        <w:tc>
          <w:tcPr>
            <w:tcW w:w="751" w:type="dxa"/>
            <w:shd w:val="clear" w:color="auto" w:fill="auto"/>
            <w:vAlign w:val="center"/>
          </w:tcPr>
          <w:p w14:paraId="03A8231D" w14:textId="77777777" w:rsidR="002F261E" w:rsidRDefault="002F261E">
            <w:pPr>
              <w:widowControl/>
              <w:jc w:val="center"/>
              <w:rPr>
                <w:rFonts w:eastAsia="Times New Roman"/>
                <w:kern w:val="0"/>
                <w:sz w:val="20"/>
                <w:szCs w:val="20"/>
              </w:rPr>
            </w:pPr>
          </w:p>
        </w:tc>
        <w:tc>
          <w:tcPr>
            <w:tcW w:w="587" w:type="dxa"/>
            <w:gridSpan w:val="2"/>
            <w:shd w:val="clear" w:color="auto" w:fill="auto"/>
            <w:vAlign w:val="center"/>
          </w:tcPr>
          <w:p w14:paraId="6457CD33" w14:textId="77777777" w:rsidR="002F261E" w:rsidRDefault="002F261E">
            <w:pPr>
              <w:widowControl/>
              <w:jc w:val="center"/>
              <w:rPr>
                <w:rFonts w:eastAsia="Times New Roman"/>
                <w:kern w:val="0"/>
                <w:sz w:val="20"/>
                <w:szCs w:val="20"/>
              </w:rPr>
            </w:pPr>
          </w:p>
        </w:tc>
        <w:tc>
          <w:tcPr>
            <w:tcW w:w="761" w:type="dxa"/>
            <w:gridSpan w:val="2"/>
            <w:shd w:val="clear" w:color="auto" w:fill="auto"/>
            <w:vAlign w:val="center"/>
          </w:tcPr>
          <w:p w14:paraId="17680A2D" w14:textId="77777777" w:rsidR="002F261E" w:rsidRDefault="002F261E">
            <w:pPr>
              <w:widowControl/>
              <w:jc w:val="center"/>
              <w:rPr>
                <w:rFonts w:eastAsia="Times New Roman"/>
                <w:kern w:val="0"/>
                <w:sz w:val="20"/>
                <w:szCs w:val="20"/>
              </w:rPr>
            </w:pPr>
          </w:p>
        </w:tc>
        <w:tc>
          <w:tcPr>
            <w:tcW w:w="1123" w:type="dxa"/>
            <w:gridSpan w:val="2"/>
            <w:shd w:val="clear" w:color="auto" w:fill="auto"/>
            <w:vAlign w:val="center"/>
          </w:tcPr>
          <w:p w14:paraId="0D5B225D" w14:textId="77777777" w:rsidR="002F261E" w:rsidRDefault="002F261E">
            <w:pPr>
              <w:widowControl/>
              <w:jc w:val="center"/>
              <w:rPr>
                <w:rFonts w:eastAsia="Times New Roman"/>
                <w:kern w:val="0"/>
                <w:sz w:val="20"/>
                <w:szCs w:val="20"/>
              </w:rPr>
            </w:pPr>
          </w:p>
        </w:tc>
      </w:tr>
      <w:tr w:rsidR="002F261E" w14:paraId="55465E3E" w14:textId="77777777">
        <w:trPr>
          <w:trHeight w:val="400"/>
          <w:jc w:val="center"/>
        </w:trPr>
        <w:tc>
          <w:tcPr>
            <w:tcW w:w="455" w:type="dxa"/>
            <w:vMerge/>
            <w:vAlign w:val="center"/>
          </w:tcPr>
          <w:p w14:paraId="0AC32356" w14:textId="77777777" w:rsidR="002F261E" w:rsidRDefault="002F261E">
            <w:pPr>
              <w:widowControl/>
              <w:jc w:val="left"/>
              <w:rPr>
                <w:rFonts w:ascii="宋体" w:hAnsi="宋体" w:cs="宋体" w:hint="eastAsia"/>
                <w:color w:val="000000"/>
                <w:kern w:val="0"/>
                <w:sz w:val="20"/>
                <w:szCs w:val="20"/>
              </w:rPr>
            </w:pPr>
          </w:p>
        </w:tc>
        <w:tc>
          <w:tcPr>
            <w:tcW w:w="646" w:type="dxa"/>
            <w:vMerge w:val="restart"/>
            <w:shd w:val="clear" w:color="auto" w:fill="auto"/>
            <w:vAlign w:val="center"/>
          </w:tcPr>
          <w:p w14:paraId="7B2F3E2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7" w:type="dxa"/>
            <w:gridSpan w:val="2"/>
            <w:shd w:val="clear" w:color="auto" w:fill="auto"/>
            <w:vAlign w:val="center"/>
          </w:tcPr>
          <w:p w14:paraId="5E6F786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99" w:type="dxa"/>
            <w:gridSpan w:val="2"/>
            <w:shd w:val="clear" w:color="auto" w:fill="auto"/>
            <w:noWrap/>
            <w:vAlign w:val="center"/>
          </w:tcPr>
          <w:p w14:paraId="756B613B" w14:textId="77777777" w:rsidR="002F261E" w:rsidRDefault="002F261E">
            <w:pPr>
              <w:widowControl/>
              <w:jc w:val="center"/>
              <w:rPr>
                <w:rFonts w:ascii="宋体" w:hAnsi="宋体" w:cs="宋体" w:hint="eastAsia"/>
                <w:color w:val="000000"/>
                <w:kern w:val="0"/>
                <w:sz w:val="20"/>
                <w:szCs w:val="20"/>
              </w:rPr>
            </w:pPr>
          </w:p>
        </w:tc>
        <w:tc>
          <w:tcPr>
            <w:tcW w:w="761" w:type="dxa"/>
            <w:shd w:val="clear" w:color="auto" w:fill="auto"/>
            <w:vAlign w:val="center"/>
          </w:tcPr>
          <w:p w14:paraId="337E15C3" w14:textId="77777777" w:rsidR="002F261E" w:rsidRDefault="002F261E">
            <w:pPr>
              <w:widowControl/>
              <w:jc w:val="left"/>
              <w:rPr>
                <w:rFonts w:eastAsia="Times New Roman"/>
                <w:kern w:val="0"/>
                <w:sz w:val="20"/>
                <w:szCs w:val="20"/>
              </w:rPr>
            </w:pPr>
          </w:p>
        </w:tc>
        <w:tc>
          <w:tcPr>
            <w:tcW w:w="751" w:type="dxa"/>
            <w:shd w:val="clear" w:color="auto" w:fill="auto"/>
            <w:vAlign w:val="center"/>
          </w:tcPr>
          <w:p w14:paraId="0715A11A" w14:textId="77777777" w:rsidR="002F261E" w:rsidRDefault="002F261E">
            <w:pPr>
              <w:widowControl/>
              <w:jc w:val="center"/>
              <w:rPr>
                <w:rFonts w:eastAsia="Times New Roman"/>
                <w:kern w:val="0"/>
                <w:sz w:val="20"/>
                <w:szCs w:val="20"/>
              </w:rPr>
            </w:pPr>
          </w:p>
        </w:tc>
        <w:tc>
          <w:tcPr>
            <w:tcW w:w="587" w:type="dxa"/>
            <w:gridSpan w:val="2"/>
            <w:shd w:val="clear" w:color="auto" w:fill="auto"/>
            <w:vAlign w:val="center"/>
          </w:tcPr>
          <w:p w14:paraId="63D20BF4" w14:textId="77777777" w:rsidR="002F261E" w:rsidRDefault="002F261E">
            <w:pPr>
              <w:widowControl/>
              <w:jc w:val="center"/>
              <w:rPr>
                <w:rFonts w:eastAsia="Times New Roman"/>
                <w:kern w:val="0"/>
                <w:sz w:val="20"/>
                <w:szCs w:val="20"/>
              </w:rPr>
            </w:pPr>
          </w:p>
        </w:tc>
        <w:tc>
          <w:tcPr>
            <w:tcW w:w="761" w:type="dxa"/>
            <w:gridSpan w:val="2"/>
            <w:shd w:val="clear" w:color="auto" w:fill="auto"/>
            <w:vAlign w:val="center"/>
          </w:tcPr>
          <w:p w14:paraId="0C21819C" w14:textId="77777777" w:rsidR="002F261E" w:rsidRDefault="002F261E">
            <w:pPr>
              <w:widowControl/>
              <w:jc w:val="center"/>
              <w:rPr>
                <w:rFonts w:eastAsia="Times New Roman"/>
                <w:kern w:val="0"/>
                <w:sz w:val="20"/>
                <w:szCs w:val="20"/>
              </w:rPr>
            </w:pPr>
          </w:p>
        </w:tc>
        <w:tc>
          <w:tcPr>
            <w:tcW w:w="1123" w:type="dxa"/>
            <w:gridSpan w:val="2"/>
            <w:shd w:val="clear" w:color="auto" w:fill="auto"/>
            <w:vAlign w:val="center"/>
          </w:tcPr>
          <w:p w14:paraId="7C75FBB6" w14:textId="77777777" w:rsidR="002F261E" w:rsidRDefault="002F261E">
            <w:pPr>
              <w:widowControl/>
              <w:jc w:val="center"/>
              <w:rPr>
                <w:rFonts w:eastAsia="Times New Roman"/>
                <w:kern w:val="0"/>
                <w:sz w:val="20"/>
                <w:szCs w:val="20"/>
              </w:rPr>
            </w:pPr>
          </w:p>
        </w:tc>
      </w:tr>
      <w:tr w:rsidR="002F261E" w14:paraId="78AAF60D" w14:textId="77777777">
        <w:trPr>
          <w:trHeight w:val="400"/>
          <w:jc w:val="center"/>
        </w:trPr>
        <w:tc>
          <w:tcPr>
            <w:tcW w:w="455" w:type="dxa"/>
            <w:vMerge/>
            <w:vAlign w:val="center"/>
          </w:tcPr>
          <w:p w14:paraId="079A445F"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443DADCE"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0D4181A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99" w:type="dxa"/>
            <w:gridSpan w:val="2"/>
            <w:shd w:val="clear" w:color="auto" w:fill="auto"/>
            <w:noWrap/>
            <w:vAlign w:val="center"/>
          </w:tcPr>
          <w:p w14:paraId="25174732" w14:textId="77777777" w:rsidR="002F261E" w:rsidRDefault="002F261E">
            <w:pPr>
              <w:widowControl/>
              <w:jc w:val="center"/>
              <w:rPr>
                <w:rFonts w:ascii="宋体" w:hAnsi="宋体" w:cs="宋体" w:hint="eastAsia"/>
                <w:color w:val="000000"/>
                <w:kern w:val="0"/>
                <w:sz w:val="20"/>
                <w:szCs w:val="20"/>
              </w:rPr>
            </w:pPr>
          </w:p>
        </w:tc>
        <w:tc>
          <w:tcPr>
            <w:tcW w:w="761" w:type="dxa"/>
            <w:shd w:val="clear" w:color="auto" w:fill="auto"/>
            <w:vAlign w:val="center"/>
          </w:tcPr>
          <w:p w14:paraId="0913221C" w14:textId="77777777" w:rsidR="002F261E" w:rsidRDefault="002F261E">
            <w:pPr>
              <w:widowControl/>
              <w:jc w:val="left"/>
              <w:rPr>
                <w:rFonts w:eastAsia="Times New Roman"/>
                <w:kern w:val="0"/>
                <w:sz w:val="20"/>
                <w:szCs w:val="20"/>
              </w:rPr>
            </w:pPr>
          </w:p>
        </w:tc>
        <w:tc>
          <w:tcPr>
            <w:tcW w:w="751" w:type="dxa"/>
            <w:shd w:val="clear" w:color="auto" w:fill="auto"/>
            <w:vAlign w:val="center"/>
          </w:tcPr>
          <w:p w14:paraId="3E103096" w14:textId="77777777" w:rsidR="002F261E" w:rsidRDefault="002F261E">
            <w:pPr>
              <w:widowControl/>
              <w:jc w:val="center"/>
              <w:rPr>
                <w:rFonts w:eastAsia="Times New Roman"/>
                <w:kern w:val="0"/>
                <w:sz w:val="20"/>
                <w:szCs w:val="20"/>
              </w:rPr>
            </w:pPr>
          </w:p>
        </w:tc>
        <w:tc>
          <w:tcPr>
            <w:tcW w:w="587" w:type="dxa"/>
            <w:gridSpan w:val="2"/>
            <w:shd w:val="clear" w:color="auto" w:fill="auto"/>
            <w:vAlign w:val="center"/>
          </w:tcPr>
          <w:p w14:paraId="0E24CEF9" w14:textId="77777777" w:rsidR="002F261E" w:rsidRDefault="002F261E">
            <w:pPr>
              <w:widowControl/>
              <w:jc w:val="center"/>
              <w:rPr>
                <w:rFonts w:eastAsia="Times New Roman"/>
                <w:kern w:val="0"/>
                <w:sz w:val="20"/>
                <w:szCs w:val="20"/>
              </w:rPr>
            </w:pPr>
          </w:p>
        </w:tc>
        <w:tc>
          <w:tcPr>
            <w:tcW w:w="761" w:type="dxa"/>
            <w:gridSpan w:val="2"/>
            <w:shd w:val="clear" w:color="auto" w:fill="auto"/>
            <w:vAlign w:val="center"/>
          </w:tcPr>
          <w:p w14:paraId="3524F030" w14:textId="77777777" w:rsidR="002F261E" w:rsidRDefault="002F261E">
            <w:pPr>
              <w:widowControl/>
              <w:jc w:val="center"/>
              <w:rPr>
                <w:rFonts w:eastAsia="Times New Roman"/>
                <w:kern w:val="0"/>
                <w:sz w:val="20"/>
                <w:szCs w:val="20"/>
              </w:rPr>
            </w:pPr>
          </w:p>
        </w:tc>
        <w:tc>
          <w:tcPr>
            <w:tcW w:w="1123" w:type="dxa"/>
            <w:gridSpan w:val="2"/>
            <w:shd w:val="clear" w:color="auto" w:fill="auto"/>
            <w:vAlign w:val="center"/>
          </w:tcPr>
          <w:p w14:paraId="651F3116" w14:textId="77777777" w:rsidR="002F261E" w:rsidRDefault="002F261E">
            <w:pPr>
              <w:widowControl/>
              <w:jc w:val="center"/>
              <w:rPr>
                <w:rFonts w:eastAsia="Times New Roman"/>
                <w:kern w:val="0"/>
                <w:sz w:val="20"/>
                <w:szCs w:val="20"/>
              </w:rPr>
            </w:pPr>
          </w:p>
        </w:tc>
      </w:tr>
      <w:tr w:rsidR="002F261E" w14:paraId="7BFB3976" w14:textId="77777777">
        <w:trPr>
          <w:trHeight w:val="400"/>
          <w:jc w:val="center"/>
        </w:trPr>
        <w:tc>
          <w:tcPr>
            <w:tcW w:w="455" w:type="dxa"/>
            <w:vMerge/>
            <w:vAlign w:val="center"/>
          </w:tcPr>
          <w:p w14:paraId="51AE417D" w14:textId="77777777" w:rsidR="002F261E" w:rsidRDefault="002F261E">
            <w:pPr>
              <w:widowControl/>
              <w:jc w:val="left"/>
              <w:rPr>
                <w:rFonts w:ascii="宋体" w:hAnsi="宋体" w:cs="宋体" w:hint="eastAsia"/>
                <w:color w:val="000000"/>
                <w:kern w:val="0"/>
                <w:sz w:val="20"/>
                <w:szCs w:val="20"/>
              </w:rPr>
            </w:pPr>
          </w:p>
        </w:tc>
        <w:tc>
          <w:tcPr>
            <w:tcW w:w="646" w:type="dxa"/>
            <w:vMerge/>
            <w:vAlign w:val="center"/>
          </w:tcPr>
          <w:p w14:paraId="2513407D" w14:textId="77777777" w:rsidR="002F261E" w:rsidRDefault="002F261E">
            <w:pPr>
              <w:widowControl/>
              <w:jc w:val="left"/>
              <w:rPr>
                <w:rFonts w:ascii="宋体" w:hAnsi="宋体" w:cs="宋体" w:hint="eastAsia"/>
                <w:color w:val="000000"/>
                <w:kern w:val="0"/>
                <w:sz w:val="20"/>
                <w:szCs w:val="20"/>
              </w:rPr>
            </w:pPr>
          </w:p>
        </w:tc>
        <w:tc>
          <w:tcPr>
            <w:tcW w:w="1417" w:type="dxa"/>
            <w:gridSpan w:val="2"/>
            <w:shd w:val="clear" w:color="auto" w:fill="auto"/>
            <w:vAlign w:val="center"/>
          </w:tcPr>
          <w:p w14:paraId="6E9DBA5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99" w:type="dxa"/>
            <w:gridSpan w:val="2"/>
            <w:shd w:val="clear" w:color="auto" w:fill="auto"/>
            <w:noWrap/>
            <w:vAlign w:val="center"/>
          </w:tcPr>
          <w:p w14:paraId="3402D85A" w14:textId="77777777" w:rsidR="002F261E" w:rsidRDefault="002F261E">
            <w:pPr>
              <w:widowControl/>
              <w:jc w:val="center"/>
              <w:rPr>
                <w:rFonts w:ascii="宋体" w:hAnsi="宋体" w:cs="宋体" w:hint="eastAsia"/>
                <w:color w:val="000000"/>
                <w:kern w:val="0"/>
                <w:sz w:val="20"/>
                <w:szCs w:val="20"/>
              </w:rPr>
            </w:pPr>
          </w:p>
        </w:tc>
        <w:tc>
          <w:tcPr>
            <w:tcW w:w="761" w:type="dxa"/>
            <w:shd w:val="clear" w:color="auto" w:fill="auto"/>
            <w:vAlign w:val="center"/>
          </w:tcPr>
          <w:p w14:paraId="6C32BD73" w14:textId="77777777" w:rsidR="002F261E" w:rsidRDefault="002F261E">
            <w:pPr>
              <w:widowControl/>
              <w:jc w:val="left"/>
              <w:rPr>
                <w:rFonts w:eastAsia="Times New Roman"/>
                <w:kern w:val="0"/>
                <w:sz w:val="20"/>
                <w:szCs w:val="20"/>
              </w:rPr>
            </w:pPr>
          </w:p>
        </w:tc>
        <w:tc>
          <w:tcPr>
            <w:tcW w:w="751" w:type="dxa"/>
            <w:shd w:val="clear" w:color="auto" w:fill="auto"/>
            <w:vAlign w:val="center"/>
          </w:tcPr>
          <w:p w14:paraId="719ACCED" w14:textId="77777777" w:rsidR="002F261E" w:rsidRDefault="002F261E">
            <w:pPr>
              <w:widowControl/>
              <w:jc w:val="center"/>
              <w:rPr>
                <w:rFonts w:eastAsia="Times New Roman"/>
                <w:kern w:val="0"/>
                <w:sz w:val="20"/>
                <w:szCs w:val="20"/>
              </w:rPr>
            </w:pPr>
          </w:p>
        </w:tc>
        <w:tc>
          <w:tcPr>
            <w:tcW w:w="587" w:type="dxa"/>
            <w:gridSpan w:val="2"/>
            <w:shd w:val="clear" w:color="auto" w:fill="auto"/>
            <w:vAlign w:val="center"/>
          </w:tcPr>
          <w:p w14:paraId="5AB48C85" w14:textId="77777777" w:rsidR="002F261E" w:rsidRDefault="002F261E">
            <w:pPr>
              <w:widowControl/>
              <w:jc w:val="center"/>
              <w:rPr>
                <w:rFonts w:eastAsia="Times New Roman"/>
                <w:kern w:val="0"/>
                <w:sz w:val="20"/>
                <w:szCs w:val="20"/>
              </w:rPr>
            </w:pPr>
          </w:p>
        </w:tc>
        <w:tc>
          <w:tcPr>
            <w:tcW w:w="761" w:type="dxa"/>
            <w:gridSpan w:val="2"/>
            <w:shd w:val="clear" w:color="auto" w:fill="auto"/>
            <w:vAlign w:val="center"/>
          </w:tcPr>
          <w:p w14:paraId="5B7F9DDC" w14:textId="77777777" w:rsidR="002F261E" w:rsidRDefault="002F261E">
            <w:pPr>
              <w:widowControl/>
              <w:jc w:val="center"/>
              <w:rPr>
                <w:rFonts w:eastAsia="Times New Roman"/>
                <w:kern w:val="0"/>
                <w:sz w:val="20"/>
                <w:szCs w:val="20"/>
              </w:rPr>
            </w:pPr>
          </w:p>
        </w:tc>
        <w:tc>
          <w:tcPr>
            <w:tcW w:w="1123" w:type="dxa"/>
            <w:gridSpan w:val="2"/>
            <w:shd w:val="clear" w:color="auto" w:fill="auto"/>
            <w:vAlign w:val="center"/>
          </w:tcPr>
          <w:p w14:paraId="49D7EF11" w14:textId="77777777" w:rsidR="002F261E" w:rsidRDefault="002F261E">
            <w:pPr>
              <w:widowControl/>
              <w:jc w:val="center"/>
              <w:rPr>
                <w:rFonts w:eastAsia="Times New Roman"/>
                <w:kern w:val="0"/>
                <w:sz w:val="20"/>
                <w:szCs w:val="20"/>
              </w:rPr>
            </w:pPr>
          </w:p>
        </w:tc>
      </w:tr>
      <w:tr w:rsidR="002F261E" w14:paraId="1A75FC2E" w14:textId="77777777">
        <w:trPr>
          <w:trHeight w:val="400"/>
          <w:jc w:val="center"/>
        </w:trPr>
        <w:tc>
          <w:tcPr>
            <w:tcW w:w="455" w:type="dxa"/>
            <w:vMerge/>
            <w:vAlign w:val="center"/>
          </w:tcPr>
          <w:p w14:paraId="6FD85F59" w14:textId="77777777" w:rsidR="002F261E" w:rsidRDefault="002F261E">
            <w:pPr>
              <w:widowControl/>
              <w:jc w:val="left"/>
              <w:rPr>
                <w:rFonts w:ascii="宋体" w:hAnsi="宋体" w:cs="宋体" w:hint="eastAsia"/>
                <w:color w:val="000000"/>
                <w:kern w:val="0"/>
                <w:sz w:val="20"/>
                <w:szCs w:val="20"/>
              </w:rPr>
            </w:pPr>
          </w:p>
        </w:tc>
        <w:tc>
          <w:tcPr>
            <w:tcW w:w="646" w:type="dxa"/>
            <w:shd w:val="clear" w:color="auto" w:fill="auto"/>
            <w:vAlign w:val="center"/>
          </w:tcPr>
          <w:p w14:paraId="5ACEC05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1417" w:type="dxa"/>
            <w:gridSpan w:val="2"/>
            <w:shd w:val="clear" w:color="auto" w:fill="auto"/>
            <w:vAlign w:val="center"/>
          </w:tcPr>
          <w:p w14:paraId="48B659F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满意度指标</w:t>
            </w:r>
          </w:p>
        </w:tc>
        <w:tc>
          <w:tcPr>
            <w:tcW w:w="1799" w:type="dxa"/>
            <w:gridSpan w:val="2"/>
            <w:shd w:val="clear" w:color="auto" w:fill="auto"/>
            <w:noWrap/>
            <w:vAlign w:val="center"/>
          </w:tcPr>
          <w:p w14:paraId="16A6630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代缴人员满意度</w:t>
            </w:r>
          </w:p>
        </w:tc>
        <w:tc>
          <w:tcPr>
            <w:tcW w:w="761" w:type="dxa"/>
            <w:shd w:val="clear" w:color="auto" w:fill="auto"/>
            <w:vAlign w:val="center"/>
          </w:tcPr>
          <w:p w14:paraId="0832A90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51" w:type="dxa"/>
            <w:shd w:val="clear" w:color="auto" w:fill="auto"/>
            <w:vAlign w:val="center"/>
          </w:tcPr>
          <w:p w14:paraId="1A8BAAC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shd w:val="clear" w:color="auto" w:fill="auto"/>
            <w:vAlign w:val="center"/>
          </w:tcPr>
          <w:p w14:paraId="7B22FBA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1" w:type="dxa"/>
            <w:gridSpan w:val="2"/>
            <w:shd w:val="clear" w:color="auto" w:fill="auto"/>
            <w:vAlign w:val="center"/>
          </w:tcPr>
          <w:p w14:paraId="081CA5A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shd w:val="clear" w:color="auto" w:fill="auto"/>
            <w:vAlign w:val="center"/>
          </w:tcPr>
          <w:p w14:paraId="4E0B16C9" w14:textId="77777777" w:rsidR="002F261E" w:rsidRDefault="002F261E">
            <w:pPr>
              <w:widowControl/>
              <w:jc w:val="center"/>
              <w:rPr>
                <w:rFonts w:ascii="宋体" w:hAnsi="宋体" w:cs="宋体" w:hint="eastAsia"/>
                <w:color w:val="000000"/>
                <w:kern w:val="0"/>
                <w:sz w:val="20"/>
                <w:szCs w:val="20"/>
              </w:rPr>
            </w:pPr>
          </w:p>
        </w:tc>
      </w:tr>
      <w:tr w:rsidR="002F261E" w14:paraId="37BF9D09" w14:textId="77777777">
        <w:trPr>
          <w:trHeight w:val="288"/>
          <w:jc w:val="center"/>
        </w:trPr>
        <w:tc>
          <w:tcPr>
            <w:tcW w:w="5829" w:type="dxa"/>
            <w:gridSpan w:val="8"/>
            <w:shd w:val="clear" w:color="auto" w:fill="auto"/>
            <w:vAlign w:val="center"/>
          </w:tcPr>
          <w:p w14:paraId="3B583E6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shd w:val="clear" w:color="auto" w:fill="auto"/>
            <w:vAlign w:val="center"/>
          </w:tcPr>
          <w:p w14:paraId="435F29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1" w:type="dxa"/>
            <w:gridSpan w:val="2"/>
            <w:shd w:val="clear" w:color="auto" w:fill="auto"/>
            <w:vAlign w:val="center"/>
          </w:tcPr>
          <w:p w14:paraId="34D52C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23" w:type="dxa"/>
            <w:gridSpan w:val="2"/>
            <w:shd w:val="clear" w:color="auto" w:fill="auto"/>
            <w:vAlign w:val="center"/>
          </w:tcPr>
          <w:p w14:paraId="71111781" w14:textId="77777777" w:rsidR="002F261E" w:rsidRDefault="002F261E">
            <w:pPr>
              <w:widowControl/>
              <w:jc w:val="center"/>
              <w:rPr>
                <w:rFonts w:ascii="宋体" w:hAnsi="宋体" w:cs="宋体" w:hint="eastAsia"/>
                <w:color w:val="000000"/>
                <w:kern w:val="0"/>
                <w:sz w:val="20"/>
                <w:szCs w:val="20"/>
              </w:rPr>
            </w:pPr>
          </w:p>
        </w:tc>
      </w:tr>
    </w:tbl>
    <w:p w14:paraId="4CF82EC5"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1275"/>
        <w:gridCol w:w="1120"/>
        <w:gridCol w:w="597"/>
        <w:gridCol w:w="816"/>
        <w:gridCol w:w="816"/>
        <w:gridCol w:w="229"/>
        <w:gridCol w:w="521"/>
        <w:gridCol w:w="193"/>
        <w:gridCol w:w="549"/>
        <w:gridCol w:w="367"/>
        <w:gridCol w:w="716"/>
        <w:gridCol w:w="222"/>
      </w:tblGrid>
      <w:tr w:rsidR="002F261E" w14:paraId="410ACA52"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82726DD"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6CD6E5E0"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60084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1DF38365"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DA5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7060B7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2023年企业职工基本养老保险财政补助(第一批）</w:t>
            </w:r>
          </w:p>
        </w:tc>
      </w:tr>
      <w:tr w:rsidR="002F261E" w14:paraId="5A5A664E"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46A0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E6421BA" w14:textId="0377786E"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6EA33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78CCEC" w14:textId="3D1CE79B"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2A798E1D"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13B6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9341" w14:textId="77777777" w:rsidR="002F261E" w:rsidRDefault="002F261E">
            <w:pPr>
              <w:widowControl/>
              <w:jc w:val="center"/>
              <w:rPr>
                <w:rFonts w:ascii="宋体" w:hAnsi="宋体" w:cs="宋体" w:hint="eastAsia"/>
                <w:color w:val="000000"/>
                <w:kern w:val="0"/>
                <w:sz w:val="20"/>
                <w:szCs w:val="20"/>
              </w:rPr>
            </w:pP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C049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292F3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4E4F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D1847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D4B3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D24C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0C43527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44DA682"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9970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2C9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147.00</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9F89D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7759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147.00</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94C7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E750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E1A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18A69921"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DBF60F3"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6F9D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BD1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147.00</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0252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1082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147.00</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2984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8F3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D6E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88BBA0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A4D3E96"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6D1C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B0F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6931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530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4D90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6B67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1B8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606B6A9F"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6CC72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20315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11226E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0AA389D6"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3E63599" w14:textId="77777777" w:rsidR="002F261E" w:rsidRDefault="002F261E">
            <w:pPr>
              <w:widowControl/>
              <w:jc w:val="left"/>
              <w:rPr>
                <w:rFonts w:ascii="宋体" w:hAnsi="宋体" w:cs="宋体" w:hint="eastAsia"/>
                <w:color w:val="000000"/>
                <w:kern w:val="0"/>
                <w:sz w:val="20"/>
                <w:szCs w:val="20"/>
              </w:rPr>
            </w:pPr>
          </w:p>
        </w:tc>
        <w:tc>
          <w:tcPr>
            <w:tcW w:w="4493" w:type="dxa"/>
            <w:gridSpan w:val="5"/>
            <w:tcBorders>
              <w:top w:val="single" w:sz="4" w:space="0" w:color="000000"/>
              <w:left w:val="single" w:sz="4" w:space="0" w:color="000000"/>
              <w:bottom w:val="single" w:sz="4" w:space="0" w:color="000000"/>
              <w:right w:val="single" w:sz="4" w:space="0" w:color="000000"/>
            </w:tcBorders>
            <w:shd w:val="clear" w:color="auto" w:fill="auto"/>
          </w:tcPr>
          <w:p w14:paraId="01A2EE4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147万元用于2023企业职工养老保险待遇发放，主要建设内容为：各地及时足额上解应承担资金，确保全区企业退休人员基本养老按时足额发放。满足群众人民群众日益增长的美好生活需要，促进全面建成小康社会的发展，使受益居民满意度达到90%。</w:t>
            </w:r>
          </w:p>
        </w:tc>
        <w:tc>
          <w:tcPr>
            <w:tcW w:w="3391" w:type="dxa"/>
            <w:gridSpan w:val="7"/>
            <w:tcBorders>
              <w:top w:val="single" w:sz="4" w:space="0" w:color="000000"/>
              <w:left w:val="single" w:sz="4" w:space="0" w:color="000000"/>
              <w:bottom w:val="single" w:sz="4" w:space="0" w:color="000000"/>
              <w:right w:val="single" w:sz="4" w:space="0" w:color="000000"/>
            </w:tcBorders>
            <w:shd w:val="clear" w:color="auto" w:fill="auto"/>
          </w:tcPr>
          <w:p w14:paraId="629BB60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企业职工养老保险待遇发放，该项目支付147万元于2023年12月31日前完工，企业职工基本养老保险领取人数为1.57万人，补助发放率100%，各地能够及时足额上解应承担资金，确保全区企业退休人员基本养老按时足额发放。满足群众人民群众日益增长的美好生活需要，促进全面建成小康社会的发展，使受益居民满意度达到100%。</w:t>
            </w:r>
          </w:p>
        </w:tc>
      </w:tr>
      <w:tr w:rsidR="002F261E" w14:paraId="0DD6CCB1"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B7A69"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C3D34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8E23E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0493E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AB2BA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B5C57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65110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4A956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5361A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02E6DF11"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77678A"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3CBC650" w14:textId="77777777" w:rsidR="002F261E" w:rsidRDefault="002F261E">
            <w:pPr>
              <w:widowControl/>
              <w:jc w:val="left"/>
              <w:rPr>
                <w:rFonts w:ascii="宋体" w:hAnsi="宋体" w:cs="宋体" w:hint="eastAsia"/>
                <w:color w:val="000000"/>
                <w:kern w:val="0"/>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6B83D934" w14:textId="77777777" w:rsidR="002F261E" w:rsidRDefault="002F261E">
            <w:pPr>
              <w:widowControl/>
              <w:jc w:val="left"/>
              <w:rPr>
                <w:rFonts w:ascii="宋体" w:hAnsi="宋体" w:cs="宋体" w:hint="eastAsia"/>
                <w:color w:val="000000"/>
                <w:kern w:val="0"/>
                <w:sz w:val="20"/>
                <w:szCs w:val="20"/>
              </w:rPr>
            </w:pPr>
          </w:p>
        </w:tc>
        <w:tc>
          <w:tcPr>
            <w:tcW w:w="1717" w:type="dxa"/>
            <w:gridSpan w:val="2"/>
            <w:vMerge/>
            <w:tcBorders>
              <w:top w:val="single" w:sz="4" w:space="0" w:color="000000"/>
              <w:left w:val="single" w:sz="4" w:space="0" w:color="000000"/>
              <w:bottom w:val="single" w:sz="4" w:space="0" w:color="000000"/>
              <w:right w:val="single" w:sz="4" w:space="0" w:color="000000"/>
            </w:tcBorders>
            <w:vAlign w:val="center"/>
          </w:tcPr>
          <w:p w14:paraId="3C30A0B1" w14:textId="77777777" w:rsidR="002F261E" w:rsidRDefault="002F261E">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3091896F" w14:textId="77777777" w:rsidR="002F261E" w:rsidRDefault="002F261E">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5A5226B6" w14:textId="77777777" w:rsidR="002F261E" w:rsidRDefault="002F261E">
            <w:pPr>
              <w:widowControl/>
              <w:jc w:val="left"/>
              <w:rPr>
                <w:rFonts w:ascii="宋体" w:hAnsi="宋体" w:cs="宋体" w:hint="eastAsia"/>
                <w:color w:val="000000"/>
                <w:kern w:val="0"/>
                <w:sz w:val="20"/>
                <w:szCs w:val="20"/>
              </w:rPr>
            </w:pPr>
          </w:p>
        </w:tc>
        <w:tc>
          <w:tcPr>
            <w:tcW w:w="750" w:type="dxa"/>
            <w:gridSpan w:val="2"/>
            <w:vMerge/>
            <w:tcBorders>
              <w:top w:val="single" w:sz="4" w:space="0" w:color="000000"/>
              <w:left w:val="single" w:sz="4" w:space="0" w:color="000000"/>
              <w:bottom w:val="single" w:sz="4" w:space="0" w:color="000000"/>
              <w:right w:val="single" w:sz="4" w:space="0" w:color="000000"/>
            </w:tcBorders>
            <w:vAlign w:val="center"/>
          </w:tcPr>
          <w:p w14:paraId="1CA40796" w14:textId="77777777" w:rsidR="002F261E" w:rsidRDefault="002F261E">
            <w:pPr>
              <w:widowControl/>
              <w:jc w:val="left"/>
              <w:rPr>
                <w:rFonts w:ascii="宋体" w:hAnsi="宋体" w:cs="宋体" w:hint="eastAsia"/>
                <w:color w:val="000000"/>
                <w:kern w:val="0"/>
                <w:sz w:val="20"/>
                <w:szCs w:val="20"/>
              </w:rPr>
            </w:pPr>
          </w:p>
        </w:tc>
        <w:tc>
          <w:tcPr>
            <w:tcW w:w="742" w:type="dxa"/>
            <w:gridSpan w:val="2"/>
            <w:vMerge/>
            <w:tcBorders>
              <w:top w:val="single" w:sz="4" w:space="0" w:color="000000"/>
              <w:left w:val="single" w:sz="4" w:space="0" w:color="000000"/>
              <w:bottom w:val="single" w:sz="4" w:space="0" w:color="000000"/>
              <w:right w:val="single" w:sz="4" w:space="0" w:color="000000"/>
            </w:tcBorders>
            <w:vAlign w:val="center"/>
          </w:tcPr>
          <w:p w14:paraId="5BC3B572" w14:textId="77777777" w:rsidR="002F261E" w:rsidRDefault="002F261E">
            <w:pPr>
              <w:widowControl/>
              <w:jc w:val="left"/>
              <w:rPr>
                <w:rFonts w:ascii="宋体" w:hAnsi="宋体" w:cs="宋体" w:hint="eastAsia"/>
                <w:color w:val="000000"/>
                <w:kern w:val="0"/>
                <w:sz w:val="20"/>
                <w:szCs w:val="20"/>
              </w:rPr>
            </w:pPr>
          </w:p>
        </w:tc>
        <w:tc>
          <w:tcPr>
            <w:tcW w:w="1083" w:type="dxa"/>
            <w:gridSpan w:val="2"/>
            <w:vMerge/>
            <w:tcBorders>
              <w:top w:val="single" w:sz="4" w:space="0" w:color="000000"/>
              <w:left w:val="single" w:sz="4" w:space="0" w:color="000000"/>
              <w:bottom w:val="single" w:sz="4" w:space="0" w:color="000000"/>
              <w:right w:val="single" w:sz="4" w:space="0" w:color="000000"/>
            </w:tcBorders>
            <w:vAlign w:val="center"/>
          </w:tcPr>
          <w:p w14:paraId="7E14B9D7"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C2A6EBA" w14:textId="77777777" w:rsidR="002F261E" w:rsidRDefault="002F261E">
            <w:pPr>
              <w:widowControl/>
              <w:jc w:val="center"/>
              <w:rPr>
                <w:rFonts w:ascii="宋体" w:hAnsi="宋体" w:cs="宋体" w:hint="eastAsia"/>
                <w:color w:val="000000"/>
                <w:kern w:val="0"/>
                <w:sz w:val="20"/>
                <w:szCs w:val="20"/>
              </w:rPr>
            </w:pPr>
          </w:p>
        </w:tc>
      </w:tr>
      <w:tr w:rsidR="002F261E" w14:paraId="194F410D"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084EA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BDBDA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1729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57979"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企业职工基本养老保险领取人数（万人）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1EB6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&gt;=1.55万人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09D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=1.57万人</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0770E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13.34</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83C0F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13.34</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8F66AD"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162E09A" w14:textId="77777777" w:rsidR="002F261E" w:rsidRDefault="002F261E">
            <w:pPr>
              <w:widowControl/>
              <w:jc w:val="left"/>
              <w:rPr>
                <w:rFonts w:eastAsia="Times New Roman"/>
                <w:kern w:val="0"/>
                <w:sz w:val="20"/>
                <w:szCs w:val="20"/>
              </w:rPr>
            </w:pPr>
          </w:p>
        </w:tc>
      </w:tr>
      <w:tr w:rsidR="002F261E" w14:paraId="2C99465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07F3FAE"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CBAB346"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C860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FAA3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补贴发放足额率（%）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1E5B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72A6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2616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13.34</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E5CF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13.34</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064D0"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168628B" w14:textId="77777777" w:rsidR="002F261E" w:rsidRDefault="002F261E">
            <w:pPr>
              <w:widowControl/>
              <w:jc w:val="left"/>
              <w:rPr>
                <w:rFonts w:eastAsia="Times New Roman"/>
                <w:kern w:val="0"/>
                <w:sz w:val="20"/>
                <w:szCs w:val="20"/>
              </w:rPr>
            </w:pPr>
          </w:p>
        </w:tc>
      </w:tr>
      <w:tr w:rsidR="002F261E" w14:paraId="01E8F63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F2B4069"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952AB5A"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45FC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C3FF2"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E062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EB47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E698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13.32</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395F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13.32</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ED25D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1D134F1" w14:textId="77777777" w:rsidR="002F261E" w:rsidRDefault="002F261E">
            <w:pPr>
              <w:widowControl/>
              <w:jc w:val="left"/>
              <w:rPr>
                <w:rFonts w:eastAsia="Times New Roman"/>
                <w:kern w:val="0"/>
                <w:sz w:val="20"/>
                <w:szCs w:val="20"/>
              </w:rPr>
            </w:pPr>
          </w:p>
        </w:tc>
      </w:tr>
      <w:tr w:rsidR="002F261E" w14:paraId="0EF7433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13A6EC6"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B897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4E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09DF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人均补助标准</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E4E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=96.48元/人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4DD7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=93.63元/人</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0E18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863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001BFD"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63EB6CA" w14:textId="77777777" w:rsidR="002F261E" w:rsidRDefault="002F261E">
            <w:pPr>
              <w:widowControl/>
              <w:jc w:val="left"/>
              <w:rPr>
                <w:rFonts w:eastAsia="Times New Roman"/>
                <w:kern w:val="0"/>
                <w:sz w:val="20"/>
                <w:szCs w:val="20"/>
              </w:rPr>
            </w:pPr>
          </w:p>
        </w:tc>
      </w:tr>
      <w:tr w:rsidR="002F261E" w14:paraId="27A2D78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EDA7B08"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EAECAE1"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A05E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286C0"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调整待遇补助金额（万元）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8675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&lt;=147万元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23F1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=147万元</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C1DC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9EC71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478901"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A5FC8AF" w14:textId="77777777" w:rsidR="002F261E" w:rsidRDefault="002F261E">
            <w:pPr>
              <w:widowControl/>
              <w:jc w:val="left"/>
              <w:rPr>
                <w:rFonts w:eastAsia="Times New Roman"/>
                <w:kern w:val="0"/>
                <w:sz w:val="20"/>
                <w:szCs w:val="20"/>
              </w:rPr>
            </w:pPr>
          </w:p>
        </w:tc>
      </w:tr>
      <w:tr w:rsidR="002F261E" w14:paraId="2675813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D3402A8"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F56B6FB"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68DC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90566"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0DD45"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550EC"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6E48B3" w14:textId="77777777" w:rsidR="002F261E" w:rsidRDefault="002F261E">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7C222" w14:textId="77777777" w:rsidR="002F261E" w:rsidRDefault="002F261E">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F7AA8" w14:textId="77777777" w:rsidR="002F261E" w:rsidRDefault="002F261E">
            <w:pPr>
              <w:widowControl/>
              <w:jc w:val="center"/>
              <w:rPr>
                <w:rFonts w:eastAsia="Times New Roman"/>
                <w:kern w:val="0"/>
                <w:sz w:val="20"/>
                <w:szCs w:val="20"/>
              </w:rPr>
            </w:pPr>
          </w:p>
        </w:tc>
        <w:tc>
          <w:tcPr>
            <w:tcW w:w="222" w:type="dxa"/>
            <w:vAlign w:val="center"/>
          </w:tcPr>
          <w:p w14:paraId="31E12C84" w14:textId="77777777" w:rsidR="002F261E" w:rsidRDefault="002F261E">
            <w:pPr>
              <w:widowControl/>
              <w:jc w:val="left"/>
              <w:rPr>
                <w:rFonts w:eastAsia="Times New Roman"/>
                <w:kern w:val="0"/>
                <w:sz w:val="20"/>
                <w:szCs w:val="20"/>
              </w:rPr>
            </w:pPr>
          </w:p>
        </w:tc>
      </w:tr>
      <w:tr w:rsidR="002F261E" w14:paraId="213AE20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EC17B2"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055B7EA"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D8B5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646EB"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B6A74"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FD01C"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BFB890" w14:textId="77777777" w:rsidR="002F261E" w:rsidRDefault="002F261E">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81F7E" w14:textId="77777777" w:rsidR="002F261E" w:rsidRDefault="002F261E">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7CDA94" w14:textId="77777777" w:rsidR="002F261E" w:rsidRDefault="002F261E">
            <w:pPr>
              <w:widowControl/>
              <w:jc w:val="center"/>
              <w:rPr>
                <w:rFonts w:eastAsia="Times New Roman"/>
                <w:kern w:val="0"/>
                <w:sz w:val="20"/>
                <w:szCs w:val="20"/>
              </w:rPr>
            </w:pPr>
          </w:p>
        </w:tc>
        <w:tc>
          <w:tcPr>
            <w:tcW w:w="222" w:type="dxa"/>
            <w:vAlign w:val="center"/>
          </w:tcPr>
          <w:p w14:paraId="38DA13EB" w14:textId="77777777" w:rsidR="002F261E" w:rsidRDefault="002F261E">
            <w:pPr>
              <w:widowControl/>
              <w:jc w:val="left"/>
              <w:rPr>
                <w:rFonts w:eastAsia="Times New Roman"/>
                <w:kern w:val="0"/>
                <w:sz w:val="20"/>
                <w:szCs w:val="20"/>
              </w:rPr>
            </w:pPr>
          </w:p>
        </w:tc>
      </w:tr>
      <w:tr w:rsidR="002F261E" w14:paraId="42847B5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AFE2791"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40DDA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388B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08770"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87496"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D4802"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E030F8" w14:textId="77777777" w:rsidR="002F261E" w:rsidRDefault="002F261E">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3756F" w14:textId="77777777" w:rsidR="002F261E" w:rsidRDefault="002F261E">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7CE6EA" w14:textId="77777777" w:rsidR="002F261E" w:rsidRDefault="002F261E">
            <w:pPr>
              <w:widowControl/>
              <w:jc w:val="center"/>
              <w:rPr>
                <w:rFonts w:eastAsia="Times New Roman"/>
                <w:kern w:val="0"/>
                <w:sz w:val="20"/>
                <w:szCs w:val="20"/>
              </w:rPr>
            </w:pPr>
          </w:p>
        </w:tc>
        <w:tc>
          <w:tcPr>
            <w:tcW w:w="222" w:type="dxa"/>
            <w:vAlign w:val="center"/>
          </w:tcPr>
          <w:p w14:paraId="5DB34C57" w14:textId="77777777" w:rsidR="002F261E" w:rsidRDefault="002F261E">
            <w:pPr>
              <w:widowControl/>
              <w:jc w:val="left"/>
              <w:rPr>
                <w:rFonts w:eastAsia="Times New Roman"/>
                <w:kern w:val="0"/>
                <w:sz w:val="20"/>
                <w:szCs w:val="20"/>
              </w:rPr>
            </w:pPr>
          </w:p>
        </w:tc>
      </w:tr>
      <w:tr w:rsidR="002F261E" w14:paraId="035F57D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F7BF132"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0E10766"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58DD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EB33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保障参保人员基本生活</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E28F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53E8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BA1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C311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388F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2DA14DF" w14:textId="77777777" w:rsidR="002F261E" w:rsidRDefault="002F261E">
            <w:pPr>
              <w:widowControl/>
              <w:jc w:val="left"/>
              <w:rPr>
                <w:rFonts w:eastAsia="Times New Roman"/>
                <w:kern w:val="0"/>
                <w:sz w:val="20"/>
                <w:szCs w:val="20"/>
              </w:rPr>
            </w:pPr>
          </w:p>
        </w:tc>
      </w:tr>
      <w:tr w:rsidR="002F261E" w14:paraId="34209D2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BB9F972"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8A3848A"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06F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96658"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7E24F"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1CE36"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0BB78" w14:textId="77777777" w:rsidR="002F261E" w:rsidRDefault="002F261E">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4B9DE" w14:textId="77777777" w:rsidR="002F261E" w:rsidRDefault="002F261E">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CB5A3C" w14:textId="77777777" w:rsidR="002F261E" w:rsidRDefault="002F261E">
            <w:pPr>
              <w:widowControl/>
              <w:jc w:val="center"/>
              <w:rPr>
                <w:rFonts w:eastAsia="Times New Roman"/>
                <w:kern w:val="0"/>
                <w:sz w:val="20"/>
                <w:szCs w:val="20"/>
              </w:rPr>
            </w:pPr>
          </w:p>
        </w:tc>
        <w:tc>
          <w:tcPr>
            <w:tcW w:w="222" w:type="dxa"/>
            <w:vAlign w:val="center"/>
          </w:tcPr>
          <w:p w14:paraId="1E516872" w14:textId="77777777" w:rsidR="002F261E" w:rsidRDefault="002F261E">
            <w:pPr>
              <w:widowControl/>
              <w:jc w:val="left"/>
              <w:rPr>
                <w:rFonts w:eastAsia="Times New Roman"/>
                <w:kern w:val="0"/>
                <w:sz w:val="20"/>
                <w:szCs w:val="20"/>
              </w:rPr>
            </w:pPr>
          </w:p>
        </w:tc>
      </w:tr>
      <w:tr w:rsidR="002F261E" w14:paraId="4A3B690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23AB74A" w14:textId="77777777" w:rsidR="002F261E" w:rsidRDefault="002F261E">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679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1915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04D5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4703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296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231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10CDD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660B6"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EA9269E" w14:textId="77777777" w:rsidR="002F261E" w:rsidRDefault="002F261E">
            <w:pPr>
              <w:widowControl/>
              <w:jc w:val="left"/>
              <w:rPr>
                <w:rFonts w:eastAsia="Times New Roman"/>
                <w:kern w:val="0"/>
                <w:sz w:val="20"/>
                <w:szCs w:val="20"/>
              </w:rPr>
            </w:pPr>
          </w:p>
        </w:tc>
      </w:tr>
      <w:tr w:rsidR="002F261E" w14:paraId="72F71420" w14:textId="77777777">
        <w:trPr>
          <w:trHeight w:val="288"/>
          <w:jc w:val="center"/>
        </w:trPr>
        <w:tc>
          <w:tcPr>
            <w:tcW w:w="57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438B4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8B5E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743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E89E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ECDA9C7" w14:textId="77777777" w:rsidR="002F261E" w:rsidRDefault="002F261E">
            <w:pPr>
              <w:widowControl/>
              <w:jc w:val="left"/>
              <w:rPr>
                <w:rFonts w:eastAsia="Times New Roman"/>
                <w:kern w:val="0"/>
                <w:sz w:val="20"/>
                <w:szCs w:val="20"/>
              </w:rPr>
            </w:pPr>
          </w:p>
        </w:tc>
      </w:tr>
    </w:tbl>
    <w:p w14:paraId="0BCC11DB"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826"/>
        <w:gridCol w:w="887"/>
        <w:gridCol w:w="389"/>
        <w:gridCol w:w="1276"/>
        <w:gridCol w:w="565"/>
        <w:gridCol w:w="716"/>
        <w:gridCol w:w="816"/>
        <w:gridCol w:w="185"/>
        <w:gridCol w:w="457"/>
        <w:gridCol w:w="135"/>
        <w:gridCol w:w="550"/>
        <w:gridCol w:w="366"/>
        <w:gridCol w:w="716"/>
        <w:gridCol w:w="222"/>
      </w:tblGrid>
      <w:tr w:rsidR="002F261E" w14:paraId="555B691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ED5A659"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5A5ADE2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EDC74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0960A32F"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9097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4BD9DE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2023年企业职工基本养老保险上解资金</w:t>
            </w:r>
          </w:p>
        </w:tc>
      </w:tr>
      <w:tr w:rsidR="002F261E" w14:paraId="1F7DA1F9"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0EEE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B91F68" w14:textId="7BA8EA4A"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F6A15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2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8974D4F" w14:textId="65159B58"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334CD96A"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BB91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7C546" w14:textId="77777777" w:rsidR="002F261E" w:rsidRDefault="002F261E">
            <w:pPr>
              <w:widowControl/>
              <w:jc w:val="center"/>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7B6D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ED46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6DC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AE7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1727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241A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73409413"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263D9120" w14:textId="77777777" w:rsidR="002F261E" w:rsidRDefault="002F261E">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F5356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231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142.00</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4A9B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142.00</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041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142.00</w:t>
            </w:r>
          </w:p>
        </w:tc>
        <w:tc>
          <w:tcPr>
            <w:tcW w:w="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417A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ED497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889F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2FFBB97A"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F7D9F95" w14:textId="77777777" w:rsidR="002F261E" w:rsidRDefault="002F261E">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FC23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A7C7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142.00</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75BB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142.00</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B331E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142.00</w:t>
            </w:r>
          </w:p>
        </w:tc>
        <w:tc>
          <w:tcPr>
            <w:tcW w:w="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8EDAE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114F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EB03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6B4C6D02"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707427A" w14:textId="77777777" w:rsidR="002F261E" w:rsidRDefault="002F261E">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E35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E173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EE7F7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BC4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79FC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49B09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98BF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175C3D37"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FEC87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25E001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B36FB8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214CC85E"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A53248" w14:textId="77777777" w:rsidR="002F261E" w:rsidRDefault="002F261E">
            <w:pPr>
              <w:widowControl/>
              <w:jc w:val="left"/>
              <w:rPr>
                <w:rFonts w:ascii="宋体" w:hAnsi="宋体" w:cs="宋体" w:hint="eastAsia"/>
                <w:color w:val="000000"/>
                <w:kern w:val="0"/>
                <w:sz w:val="20"/>
                <w:szCs w:val="20"/>
              </w:rPr>
            </w:pPr>
          </w:p>
        </w:tc>
        <w:tc>
          <w:tcPr>
            <w:tcW w:w="4659" w:type="dxa"/>
            <w:gridSpan w:val="6"/>
            <w:tcBorders>
              <w:top w:val="single" w:sz="4" w:space="0" w:color="000000"/>
              <w:left w:val="single" w:sz="4" w:space="0" w:color="000000"/>
              <w:bottom w:val="single" w:sz="4" w:space="0" w:color="000000"/>
              <w:right w:val="single" w:sz="4" w:space="0" w:color="000000"/>
            </w:tcBorders>
            <w:shd w:val="clear" w:color="auto" w:fill="auto"/>
          </w:tcPr>
          <w:p w14:paraId="0486E30E"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涉及资金142万元，主要用于根据《关于上解2023年企业职工基本养老保险地方财政补助资金（第三批）的通知》昌州财社【2023】57号文件，按照中央和自治区有关规定，自治区财政厅、人力资源和社会保障厅已核定2023年提高企业退休人员基本养老金水平地县财政应承担的补助资金。昌吉市财政上解2023年企业职工基本养老保险地方财政补助资金142万元。计划完成2023年企业职工基本养老保险待遇领取人数大于1万人，基本养老金足额发放率100%，基本养老金按时发放率100%。企业退休人员满意度95%以上。</w:t>
            </w:r>
          </w:p>
        </w:tc>
        <w:tc>
          <w:tcPr>
            <w:tcW w:w="3225" w:type="dxa"/>
            <w:gridSpan w:val="7"/>
            <w:tcBorders>
              <w:top w:val="single" w:sz="4" w:space="0" w:color="000000"/>
              <w:left w:val="single" w:sz="4" w:space="0" w:color="000000"/>
              <w:bottom w:val="single" w:sz="4" w:space="0" w:color="000000"/>
              <w:right w:val="single" w:sz="4" w:space="0" w:color="000000"/>
            </w:tcBorders>
            <w:shd w:val="clear" w:color="auto" w:fill="auto"/>
          </w:tcPr>
          <w:p w14:paraId="45C13CF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企业职工基本养老保险上解资金，本项目涉及资金142万元，企业职工基本养老保险待遇领取人数为1.57万人，人均发放金额为90.44元，本项目主要用于根据《关于上解2023年企业职工基本养老保险地方财政补助资金（第三批）的通知》昌州财社【2023】57号文件，按照中央和自治区有关规定，自治区财政厅、人力资源和社会保障厅已核定2023年提高企业退休人员基本养老金水平地县财政应承担的补助资金。计划完成2023年企业职工基本养老保险待遇领取人数大于1万人，基本养老金足额发放率100%，</w:t>
            </w:r>
            <w:r>
              <w:rPr>
                <w:rFonts w:ascii="宋体" w:hAnsi="宋体" w:cs="宋体" w:hint="eastAsia"/>
                <w:color w:val="000000"/>
                <w:kern w:val="0"/>
                <w:sz w:val="20"/>
                <w:szCs w:val="20"/>
              </w:rPr>
              <w:lastRenderedPageBreak/>
              <w:t>基本养老金按时发放率100%。企业退休人员满意度95%以上。</w:t>
            </w:r>
          </w:p>
        </w:tc>
      </w:tr>
      <w:tr w:rsidR="002F261E" w14:paraId="4E83A202"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AF8290"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307B9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015E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9E419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48739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8721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0AD3B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69334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E1FB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5BF8BFDD"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AEAF57A"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2D81F7E" w14:textId="77777777" w:rsidR="002F261E" w:rsidRDefault="002F261E">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083CD3E8" w14:textId="77777777" w:rsidR="002F261E" w:rsidRDefault="002F261E">
            <w:pPr>
              <w:widowControl/>
              <w:jc w:val="left"/>
              <w:rPr>
                <w:rFonts w:ascii="宋体" w:hAnsi="宋体" w:cs="宋体" w:hint="eastAsia"/>
                <w:color w:val="000000"/>
                <w:kern w:val="0"/>
                <w:sz w:val="20"/>
                <w:szCs w:val="20"/>
              </w:rPr>
            </w:pPr>
          </w:p>
        </w:tc>
        <w:tc>
          <w:tcPr>
            <w:tcW w:w="2230" w:type="dxa"/>
            <w:gridSpan w:val="3"/>
            <w:vMerge/>
            <w:tcBorders>
              <w:top w:val="single" w:sz="4" w:space="0" w:color="000000"/>
              <w:left w:val="single" w:sz="4" w:space="0" w:color="000000"/>
              <w:bottom w:val="single" w:sz="4" w:space="0" w:color="000000"/>
              <w:right w:val="single" w:sz="4" w:space="0" w:color="000000"/>
            </w:tcBorders>
            <w:vAlign w:val="center"/>
          </w:tcPr>
          <w:p w14:paraId="209A286D" w14:textId="77777777" w:rsidR="002F261E" w:rsidRDefault="002F261E">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550D9977" w14:textId="77777777" w:rsidR="002F261E" w:rsidRDefault="002F261E">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05C54918" w14:textId="77777777" w:rsidR="002F261E" w:rsidRDefault="002F261E">
            <w:pPr>
              <w:widowControl/>
              <w:jc w:val="left"/>
              <w:rPr>
                <w:rFonts w:ascii="宋体" w:hAnsi="宋体" w:cs="宋体" w:hint="eastAsia"/>
                <w:color w:val="000000"/>
                <w:kern w:val="0"/>
                <w:sz w:val="20"/>
                <w:szCs w:val="20"/>
              </w:rPr>
            </w:pPr>
          </w:p>
        </w:tc>
        <w:tc>
          <w:tcPr>
            <w:tcW w:w="642" w:type="dxa"/>
            <w:gridSpan w:val="2"/>
            <w:vMerge/>
            <w:tcBorders>
              <w:top w:val="single" w:sz="4" w:space="0" w:color="000000"/>
              <w:left w:val="single" w:sz="4" w:space="0" w:color="000000"/>
              <w:bottom w:val="single" w:sz="4" w:space="0" w:color="000000"/>
              <w:right w:val="single" w:sz="4" w:space="0" w:color="000000"/>
            </w:tcBorders>
            <w:vAlign w:val="center"/>
          </w:tcPr>
          <w:p w14:paraId="7C91CF8B" w14:textId="77777777" w:rsidR="002F261E" w:rsidRDefault="002F261E">
            <w:pPr>
              <w:widowControl/>
              <w:jc w:val="left"/>
              <w:rPr>
                <w:rFonts w:ascii="宋体" w:hAnsi="宋体" w:cs="宋体" w:hint="eastAsia"/>
                <w:color w:val="000000"/>
                <w:kern w:val="0"/>
                <w:sz w:val="20"/>
                <w:szCs w:val="20"/>
              </w:rPr>
            </w:pPr>
          </w:p>
        </w:tc>
        <w:tc>
          <w:tcPr>
            <w:tcW w:w="685" w:type="dxa"/>
            <w:gridSpan w:val="2"/>
            <w:vMerge/>
            <w:tcBorders>
              <w:top w:val="single" w:sz="4" w:space="0" w:color="000000"/>
              <w:left w:val="single" w:sz="4" w:space="0" w:color="000000"/>
              <w:bottom w:val="single" w:sz="4" w:space="0" w:color="000000"/>
              <w:right w:val="single" w:sz="4" w:space="0" w:color="000000"/>
            </w:tcBorders>
            <w:vAlign w:val="center"/>
          </w:tcPr>
          <w:p w14:paraId="00D3FFAF" w14:textId="77777777" w:rsidR="002F261E" w:rsidRDefault="002F261E">
            <w:pPr>
              <w:widowControl/>
              <w:jc w:val="left"/>
              <w:rPr>
                <w:rFonts w:ascii="宋体" w:hAnsi="宋体" w:cs="宋体" w:hint="eastAsia"/>
                <w:color w:val="000000"/>
                <w:kern w:val="0"/>
                <w:sz w:val="20"/>
                <w:szCs w:val="20"/>
              </w:rPr>
            </w:pPr>
          </w:p>
        </w:tc>
        <w:tc>
          <w:tcPr>
            <w:tcW w:w="1082" w:type="dxa"/>
            <w:gridSpan w:val="2"/>
            <w:vMerge/>
            <w:tcBorders>
              <w:top w:val="single" w:sz="4" w:space="0" w:color="000000"/>
              <w:left w:val="single" w:sz="4" w:space="0" w:color="000000"/>
              <w:bottom w:val="single" w:sz="4" w:space="0" w:color="000000"/>
              <w:right w:val="single" w:sz="4" w:space="0" w:color="000000"/>
            </w:tcBorders>
            <w:vAlign w:val="center"/>
          </w:tcPr>
          <w:p w14:paraId="60049D89"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C1C7D1E" w14:textId="77777777" w:rsidR="002F261E" w:rsidRDefault="002F261E">
            <w:pPr>
              <w:widowControl/>
              <w:jc w:val="center"/>
              <w:rPr>
                <w:rFonts w:ascii="宋体" w:hAnsi="宋体" w:cs="宋体" w:hint="eastAsia"/>
                <w:color w:val="000000"/>
                <w:kern w:val="0"/>
                <w:sz w:val="20"/>
                <w:szCs w:val="20"/>
              </w:rPr>
            </w:pPr>
          </w:p>
        </w:tc>
      </w:tr>
      <w:tr w:rsidR="002F261E" w14:paraId="2D54F8F3"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E5649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4FDC0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7D73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87CC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企业职工基本养老保险待遇领取人数（万人）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7945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&gt;1万人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1BF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=1.57万人</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C61B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D0D3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1954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ED8C6F2" w14:textId="77777777" w:rsidR="002F261E" w:rsidRDefault="002F261E">
            <w:pPr>
              <w:widowControl/>
              <w:jc w:val="left"/>
              <w:rPr>
                <w:rFonts w:eastAsia="Times New Roman"/>
                <w:kern w:val="0"/>
                <w:sz w:val="20"/>
                <w:szCs w:val="20"/>
              </w:rPr>
            </w:pPr>
          </w:p>
        </w:tc>
      </w:tr>
      <w:tr w:rsidR="002F261E" w14:paraId="13710B8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FDF5440"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5AFEA27" w14:textId="77777777" w:rsidR="002F261E" w:rsidRDefault="002F261E">
            <w:pPr>
              <w:widowControl/>
              <w:jc w:val="left"/>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697E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E92E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符合条件的企业退休人员基本养老金足额发放率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63F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CD3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E96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210F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90C28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1834168" w14:textId="77777777" w:rsidR="002F261E" w:rsidRDefault="002F261E">
            <w:pPr>
              <w:widowControl/>
              <w:jc w:val="left"/>
              <w:rPr>
                <w:rFonts w:eastAsia="Times New Roman"/>
                <w:kern w:val="0"/>
                <w:sz w:val="20"/>
                <w:szCs w:val="20"/>
              </w:rPr>
            </w:pPr>
          </w:p>
        </w:tc>
      </w:tr>
      <w:tr w:rsidR="002F261E" w14:paraId="05901B6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D2E35F"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F69A45B" w14:textId="77777777" w:rsidR="002F261E" w:rsidRDefault="002F261E">
            <w:pPr>
              <w:widowControl/>
              <w:jc w:val="left"/>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2FF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CB6B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符合条件的企业退休人员基本养老金按时发放率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A50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AD1D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F1D4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BEB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304B5D"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4C7F1B3" w14:textId="77777777" w:rsidR="002F261E" w:rsidRDefault="002F261E">
            <w:pPr>
              <w:widowControl/>
              <w:jc w:val="left"/>
              <w:rPr>
                <w:rFonts w:eastAsia="Times New Roman"/>
                <w:kern w:val="0"/>
                <w:sz w:val="20"/>
                <w:szCs w:val="20"/>
              </w:rPr>
            </w:pPr>
          </w:p>
        </w:tc>
      </w:tr>
      <w:tr w:rsidR="002F261E" w14:paraId="0A1AC25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76DFF6"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7A88A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A4A6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577C3"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人均发放金额</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0309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&lt;=142元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5901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=90.44元</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B482E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0F21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E509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6E63F64" w14:textId="77777777" w:rsidR="002F261E" w:rsidRDefault="002F261E">
            <w:pPr>
              <w:widowControl/>
              <w:jc w:val="left"/>
              <w:rPr>
                <w:rFonts w:eastAsia="Times New Roman"/>
                <w:kern w:val="0"/>
                <w:sz w:val="20"/>
                <w:szCs w:val="20"/>
              </w:rPr>
            </w:pPr>
          </w:p>
        </w:tc>
      </w:tr>
      <w:tr w:rsidR="002F261E" w14:paraId="6F98F8C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9D2884"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B28254D" w14:textId="77777777" w:rsidR="002F261E" w:rsidRDefault="002F261E">
            <w:pPr>
              <w:widowControl/>
              <w:jc w:val="left"/>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BAA2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C6AD3" w14:textId="77777777" w:rsidR="002F261E" w:rsidRDefault="002F261E">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AD867"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CA049" w14:textId="77777777" w:rsidR="002F261E" w:rsidRDefault="002F261E">
            <w:pPr>
              <w:widowControl/>
              <w:jc w:val="center"/>
              <w:rPr>
                <w:rFonts w:eastAsia="Times New Roman"/>
                <w:kern w:val="0"/>
                <w:sz w:val="20"/>
                <w:szCs w:val="20"/>
              </w:rPr>
            </w:pP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E0B8E" w14:textId="77777777" w:rsidR="002F261E" w:rsidRDefault="002F261E">
            <w:pPr>
              <w:widowControl/>
              <w:jc w:val="center"/>
              <w:rPr>
                <w:rFonts w:eastAsia="Times New Roman"/>
                <w:kern w:val="0"/>
                <w:sz w:val="20"/>
                <w:szCs w:val="20"/>
              </w:rPr>
            </w:pP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E03F5" w14:textId="77777777" w:rsidR="002F261E" w:rsidRDefault="002F261E">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A7869" w14:textId="77777777" w:rsidR="002F261E" w:rsidRDefault="002F261E">
            <w:pPr>
              <w:widowControl/>
              <w:jc w:val="center"/>
              <w:rPr>
                <w:rFonts w:eastAsia="Times New Roman"/>
                <w:kern w:val="0"/>
                <w:sz w:val="20"/>
                <w:szCs w:val="20"/>
              </w:rPr>
            </w:pPr>
          </w:p>
        </w:tc>
        <w:tc>
          <w:tcPr>
            <w:tcW w:w="222" w:type="dxa"/>
            <w:vAlign w:val="center"/>
          </w:tcPr>
          <w:p w14:paraId="18EA4D02" w14:textId="77777777" w:rsidR="002F261E" w:rsidRDefault="002F261E">
            <w:pPr>
              <w:widowControl/>
              <w:jc w:val="left"/>
              <w:rPr>
                <w:rFonts w:eastAsia="Times New Roman"/>
                <w:kern w:val="0"/>
                <w:sz w:val="20"/>
                <w:szCs w:val="20"/>
              </w:rPr>
            </w:pPr>
          </w:p>
        </w:tc>
      </w:tr>
      <w:tr w:rsidR="002F261E" w14:paraId="3C790BF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8BD256"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1111F5C" w14:textId="77777777" w:rsidR="002F261E" w:rsidRDefault="002F261E">
            <w:pPr>
              <w:widowControl/>
              <w:jc w:val="left"/>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CD86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6A1F0" w14:textId="77777777" w:rsidR="002F261E" w:rsidRDefault="002F261E">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48B4"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51D65" w14:textId="77777777" w:rsidR="002F261E" w:rsidRDefault="002F261E">
            <w:pPr>
              <w:widowControl/>
              <w:jc w:val="center"/>
              <w:rPr>
                <w:rFonts w:eastAsia="Times New Roman"/>
                <w:kern w:val="0"/>
                <w:sz w:val="20"/>
                <w:szCs w:val="20"/>
              </w:rPr>
            </w:pP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59D22" w14:textId="77777777" w:rsidR="002F261E" w:rsidRDefault="002F261E">
            <w:pPr>
              <w:widowControl/>
              <w:jc w:val="center"/>
              <w:rPr>
                <w:rFonts w:eastAsia="Times New Roman"/>
                <w:kern w:val="0"/>
                <w:sz w:val="20"/>
                <w:szCs w:val="20"/>
              </w:rPr>
            </w:pP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9FB58" w14:textId="77777777" w:rsidR="002F261E" w:rsidRDefault="002F261E">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C1836" w14:textId="77777777" w:rsidR="002F261E" w:rsidRDefault="002F261E">
            <w:pPr>
              <w:widowControl/>
              <w:jc w:val="center"/>
              <w:rPr>
                <w:rFonts w:eastAsia="Times New Roman"/>
                <w:kern w:val="0"/>
                <w:sz w:val="20"/>
                <w:szCs w:val="20"/>
              </w:rPr>
            </w:pPr>
          </w:p>
        </w:tc>
        <w:tc>
          <w:tcPr>
            <w:tcW w:w="222" w:type="dxa"/>
            <w:vAlign w:val="center"/>
          </w:tcPr>
          <w:p w14:paraId="0E99C722" w14:textId="77777777" w:rsidR="002F261E" w:rsidRDefault="002F261E">
            <w:pPr>
              <w:widowControl/>
              <w:jc w:val="left"/>
              <w:rPr>
                <w:rFonts w:eastAsia="Times New Roman"/>
                <w:kern w:val="0"/>
                <w:sz w:val="20"/>
                <w:szCs w:val="20"/>
              </w:rPr>
            </w:pPr>
          </w:p>
        </w:tc>
      </w:tr>
      <w:tr w:rsidR="002F261E" w14:paraId="5C2F402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ACCC771"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0C032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2E0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54159" w14:textId="77777777" w:rsidR="002F261E" w:rsidRDefault="002F261E">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8C1B6"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C21F1" w14:textId="77777777" w:rsidR="002F261E" w:rsidRDefault="002F261E">
            <w:pPr>
              <w:widowControl/>
              <w:jc w:val="center"/>
              <w:rPr>
                <w:rFonts w:eastAsia="Times New Roman"/>
                <w:kern w:val="0"/>
                <w:sz w:val="20"/>
                <w:szCs w:val="20"/>
              </w:rPr>
            </w:pP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0F134D" w14:textId="77777777" w:rsidR="002F261E" w:rsidRDefault="002F261E">
            <w:pPr>
              <w:widowControl/>
              <w:jc w:val="center"/>
              <w:rPr>
                <w:rFonts w:eastAsia="Times New Roman"/>
                <w:kern w:val="0"/>
                <w:sz w:val="20"/>
                <w:szCs w:val="20"/>
              </w:rPr>
            </w:pP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42CB2" w14:textId="77777777" w:rsidR="002F261E" w:rsidRDefault="002F261E">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3533A" w14:textId="77777777" w:rsidR="002F261E" w:rsidRDefault="002F261E">
            <w:pPr>
              <w:widowControl/>
              <w:jc w:val="center"/>
              <w:rPr>
                <w:rFonts w:eastAsia="Times New Roman"/>
                <w:kern w:val="0"/>
                <w:sz w:val="20"/>
                <w:szCs w:val="20"/>
              </w:rPr>
            </w:pPr>
          </w:p>
        </w:tc>
        <w:tc>
          <w:tcPr>
            <w:tcW w:w="222" w:type="dxa"/>
            <w:vAlign w:val="center"/>
          </w:tcPr>
          <w:p w14:paraId="2C6C9224" w14:textId="77777777" w:rsidR="002F261E" w:rsidRDefault="002F261E">
            <w:pPr>
              <w:widowControl/>
              <w:jc w:val="left"/>
              <w:rPr>
                <w:rFonts w:eastAsia="Times New Roman"/>
                <w:kern w:val="0"/>
                <w:sz w:val="20"/>
                <w:szCs w:val="20"/>
              </w:rPr>
            </w:pPr>
          </w:p>
        </w:tc>
      </w:tr>
      <w:tr w:rsidR="002F261E" w14:paraId="0CB3F71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BCE02D"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7F0E72E" w14:textId="77777777" w:rsidR="002F261E" w:rsidRDefault="002F261E">
            <w:pPr>
              <w:widowControl/>
              <w:jc w:val="left"/>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1987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2F56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保障参保人员基本生活</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C768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效果显著</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453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效果显著</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A858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24B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15401"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2F06DDF" w14:textId="77777777" w:rsidR="002F261E" w:rsidRDefault="002F261E">
            <w:pPr>
              <w:widowControl/>
              <w:jc w:val="left"/>
              <w:rPr>
                <w:rFonts w:eastAsia="Times New Roman"/>
                <w:kern w:val="0"/>
                <w:sz w:val="20"/>
                <w:szCs w:val="20"/>
              </w:rPr>
            </w:pPr>
          </w:p>
        </w:tc>
      </w:tr>
      <w:tr w:rsidR="002F261E" w14:paraId="7F0D895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F1B7A48"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C2F1432" w14:textId="77777777" w:rsidR="002F261E" w:rsidRDefault="002F261E">
            <w:pPr>
              <w:widowControl/>
              <w:jc w:val="left"/>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675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066C5" w14:textId="77777777" w:rsidR="002F261E" w:rsidRDefault="002F261E">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35715"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066FF" w14:textId="77777777" w:rsidR="002F261E" w:rsidRDefault="002F261E">
            <w:pPr>
              <w:widowControl/>
              <w:jc w:val="center"/>
              <w:rPr>
                <w:rFonts w:eastAsia="Times New Roman"/>
                <w:kern w:val="0"/>
                <w:sz w:val="20"/>
                <w:szCs w:val="20"/>
              </w:rPr>
            </w:pP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BF81D" w14:textId="77777777" w:rsidR="002F261E" w:rsidRDefault="002F261E">
            <w:pPr>
              <w:widowControl/>
              <w:jc w:val="center"/>
              <w:rPr>
                <w:rFonts w:eastAsia="Times New Roman"/>
                <w:kern w:val="0"/>
                <w:sz w:val="20"/>
                <w:szCs w:val="20"/>
              </w:rPr>
            </w:pP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3A4235" w14:textId="77777777" w:rsidR="002F261E" w:rsidRDefault="002F261E">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AC4A5" w14:textId="77777777" w:rsidR="002F261E" w:rsidRDefault="002F261E">
            <w:pPr>
              <w:widowControl/>
              <w:jc w:val="center"/>
              <w:rPr>
                <w:rFonts w:eastAsia="Times New Roman"/>
                <w:kern w:val="0"/>
                <w:sz w:val="20"/>
                <w:szCs w:val="20"/>
              </w:rPr>
            </w:pPr>
          </w:p>
        </w:tc>
        <w:tc>
          <w:tcPr>
            <w:tcW w:w="222" w:type="dxa"/>
            <w:vAlign w:val="center"/>
          </w:tcPr>
          <w:p w14:paraId="0E26BC2B" w14:textId="77777777" w:rsidR="002F261E" w:rsidRDefault="002F261E">
            <w:pPr>
              <w:widowControl/>
              <w:jc w:val="left"/>
              <w:rPr>
                <w:rFonts w:eastAsia="Times New Roman"/>
                <w:kern w:val="0"/>
                <w:sz w:val="20"/>
                <w:szCs w:val="20"/>
              </w:rPr>
            </w:pPr>
          </w:p>
        </w:tc>
      </w:tr>
      <w:tr w:rsidR="002F261E" w14:paraId="046454A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55BF3DA" w14:textId="77777777" w:rsidR="002F261E" w:rsidRDefault="002F261E">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6D33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23A8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C1A99"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企业退休人员满意度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512F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618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D2CC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9B02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30F92"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5395AFD" w14:textId="77777777" w:rsidR="002F261E" w:rsidRDefault="002F261E">
            <w:pPr>
              <w:widowControl/>
              <w:jc w:val="left"/>
              <w:rPr>
                <w:rFonts w:eastAsia="Times New Roman"/>
                <w:kern w:val="0"/>
                <w:sz w:val="20"/>
                <w:szCs w:val="20"/>
              </w:rPr>
            </w:pPr>
          </w:p>
        </w:tc>
      </w:tr>
      <w:tr w:rsidR="002F261E" w14:paraId="643AC3B9" w14:textId="77777777">
        <w:trPr>
          <w:trHeight w:val="288"/>
          <w:jc w:val="center"/>
        </w:trPr>
        <w:tc>
          <w:tcPr>
            <w:tcW w:w="58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80F919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0ECF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F0EB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4D75A"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CC6731B" w14:textId="77777777" w:rsidR="002F261E" w:rsidRDefault="002F261E">
            <w:pPr>
              <w:widowControl/>
              <w:jc w:val="left"/>
              <w:rPr>
                <w:rFonts w:eastAsia="Times New Roman"/>
                <w:kern w:val="0"/>
                <w:sz w:val="20"/>
                <w:szCs w:val="20"/>
              </w:rPr>
            </w:pPr>
          </w:p>
        </w:tc>
      </w:tr>
    </w:tbl>
    <w:p w14:paraId="3D738638"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888"/>
        <w:gridCol w:w="529"/>
        <w:gridCol w:w="1121"/>
        <w:gridCol w:w="581"/>
        <w:gridCol w:w="916"/>
        <w:gridCol w:w="816"/>
        <w:gridCol w:w="150"/>
        <w:gridCol w:w="384"/>
        <w:gridCol w:w="172"/>
        <w:gridCol w:w="566"/>
        <w:gridCol w:w="360"/>
        <w:gridCol w:w="716"/>
        <w:gridCol w:w="222"/>
      </w:tblGrid>
      <w:tr w:rsidR="002F261E" w14:paraId="1D1D333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3F0EF68"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5EF5093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4417A1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33278F8E"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036E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0F85D7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2023年中央财政城乡居民基本养老保险补助资金（第二批）</w:t>
            </w:r>
          </w:p>
        </w:tc>
      </w:tr>
      <w:tr w:rsidR="002F261E" w14:paraId="085D2EB2"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AF9D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30EF92F" w14:textId="4C89F340"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A384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CD91C0" w14:textId="07631D1F"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133ABFDB"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D5222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8B2010" w14:textId="77777777" w:rsidR="002F261E" w:rsidRDefault="002F261E">
            <w:pPr>
              <w:widowControl/>
              <w:jc w:val="center"/>
              <w:rPr>
                <w:rFonts w:ascii="宋体" w:hAnsi="宋体" w:cs="宋体" w:hint="eastAsia"/>
                <w:color w:val="000000"/>
                <w:kern w:val="0"/>
                <w:sz w:val="20"/>
                <w:szCs w:val="20"/>
              </w:rPr>
            </w:pPr>
          </w:p>
        </w:tc>
        <w:tc>
          <w:tcPr>
            <w:tcW w:w="11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9B1C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06AA7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7587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901D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8EC6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0F3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6DECF75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FDEE9C2" w14:textId="77777777" w:rsidR="002F261E" w:rsidRDefault="002F261E">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A8FF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1E46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387.00</w:t>
            </w: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500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387.00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BEB68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387.00</w:t>
            </w:r>
          </w:p>
        </w:tc>
        <w:tc>
          <w:tcPr>
            <w:tcW w:w="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D643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95BA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EFEA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279979F0"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6D95278" w14:textId="77777777" w:rsidR="002F261E" w:rsidRDefault="002F261E">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D90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591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387.00</w:t>
            </w: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D201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387.00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5C7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387.00</w:t>
            </w:r>
          </w:p>
        </w:tc>
        <w:tc>
          <w:tcPr>
            <w:tcW w:w="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3F30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F47B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00AC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7A4AA8E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5E7AE46" w14:textId="77777777" w:rsidR="002F261E" w:rsidRDefault="002F261E">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15953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A140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AF417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6F1B7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7C942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C1DF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6745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513EA2D8"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3EFB6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472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43EF1D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6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DD075A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429DB177"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AFA1920" w14:textId="77777777" w:rsidR="002F261E" w:rsidRDefault="002F261E">
            <w:pPr>
              <w:widowControl/>
              <w:jc w:val="left"/>
              <w:rPr>
                <w:rFonts w:ascii="宋体" w:hAnsi="宋体" w:cs="宋体" w:hint="eastAsia"/>
                <w:color w:val="000000"/>
                <w:kern w:val="0"/>
                <w:sz w:val="20"/>
                <w:szCs w:val="20"/>
              </w:rPr>
            </w:pPr>
          </w:p>
        </w:tc>
        <w:tc>
          <w:tcPr>
            <w:tcW w:w="4720" w:type="dxa"/>
            <w:gridSpan w:val="6"/>
            <w:tcBorders>
              <w:top w:val="single" w:sz="4" w:space="0" w:color="000000"/>
              <w:left w:val="single" w:sz="4" w:space="0" w:color="000000"/>
              <w:bottom w:val="single" w:sz="4" w:space="0" w:color="000000"/>
              <w:right w:val="single" w:sz="4" w:space="0" w:color="000000"/>
            </w:tcBorders>
            <w:shd w:val="clear" w:color="auto" w:fill="auto"/>
          </w:tcPr>
          <w:p w14:paraId="17A2C69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387万元，用于2023年中央财政城乡居民基本养老保险补助，于2023年12月31日前完工，通过本项目的实施根贯彻落实人社部【2018】21号、人社部【2018】3号文件精神，满足城乡居民基本养老待遇的需要，满足群众人民群众日益增长的美好生活需要，促进全面建成小康社会的发展，使受益居民满意度达到90%。</w:t>
            </w:r>
          </w:p>
        </w:tc>
        <w:tc>
          <w:tcPr>
            <w:tcW w:w="3164" w:type="dxa"/>
            <w:gridSpan w:val="7"/>
            <w:tcBorders>
              <w:top w:val="single" w:sz="4" w:space="0" w:color="000000"/>
              <w:left w:val="single" w:sz="4" w:space="0" w:color="000000"/>
              <w:bottom w:val="single" w:sz="4" w:space="0" w:color="000000"/>
              <w:right w:val="single" w:sz="4" w:space="0" w:color="000000"/>
            </w:tcBorders>
            <w:shd w:val="clear" w:color="auto" w:fill="auto"/>
          </w:tcPr>
          <w:p w14:paraId="5AA9E40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中央财政城乡居民基本养老保险补助，本项目投入:387万元于2023年12月31日前完工，保障人数为19317人，基础养老金发放次数为12次，基础养老金发放准确率为100%，通过本项目的实施满足城乡居民基本养老待遇的需要，满足群众人民群众日益增长的美好生活需要，促进全面建成小康社会的发展，使受益居民满意度达到100%。</w:t>
            </w:r>
          </w:p>
        </w:tc>
      </w:tr>
      <w:tr w:rsidR="002F261E" w14:paraId="6691634D"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AE02AA"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A904D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2B27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3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92C9C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545FD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EE897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1B539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62DA1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5679F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6F925482"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9B5CC2"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D426BDF" w14:textId="77777777" w:rsidR="002F261E" w:rsidRDefault="002F261E">
            <w:pPr>
              <w:widowControl/>
              <w:jc w:val="left"/>
              <w:rPr>
                <w:rFonts w:ascii="宋体" w:hAnsi="宋体" w:cs="宋体" w:hint="eastAsia"/>
                <w:color w:val="000000"/>
                <w:kern w:val="0"/>
                <w:sz w:val="20"/>
                <w:szCs w:val="20"/>
              </w:rPr>
            </w:pPr>
          </w:p>
        </w:tc>
        <w:tc>
          <w:tcPr>
            <w:tcW w:w="888" w:type="dxa"/>
            <w:vMerge/>
            <w:tcBorders>
              <w:top w:val="single" w:sz="4" w:space="0" w:color="000000"/>
              <w:left w:val="single" w:sz="4" w:space="0" w:color="000000"/>
              <w:bottom w:val="single" w:sz="4" w:space="0" w:color="000000"/>
              <w:right w:val="single" w:sz="4" w:space="0" w:color="000000"/>
            </w:tcBorders>
            <w:vAlign w:val="center"/>
          </w:tcPr>
          <w:p w14:paraId="08312B59" w14:textId="77777777" w:rsidR="002F261E" w:rsidRDefault="002F261E">
            <w:pPr>
              <w:widowControl/>
              <w:jc w:val="left"/>
              <w:rPr>
                <w:rFonts w:ascii="宋体" w:hAnsi="宋体" w:cs="宋体" w:hint="eastAsia"/>
                <w:color w:val="000000"/>
                <w:kern w:val="0"/>
                <w:sz w:val="20"/>
                <w:szCs w:val="20"/>
              </w:rPr>
            </w:pPr>
          </w:p>
        </w:tc>
        <w:tc>
          <w:tcPr>
            <w:tcW w:w="2231" w:type="dxa"/>
            <w:gridSpan w:val="3"/>
            <w:vMerge/>
            <w:tcBorders>
              <w:top w:val="single" w:sz="4" w:space="0" w:color="000000"/>
              <w:left w:val="single" w:sz="4" w:space="0" w:color="000000"/>
              <w:bottom w:val="single" w:sz="4" w:space="0" w:color="000000"/>
              <w:right w:val="single" w:sz="4" w:space="0" w:color="000000"/>
            </w:tcBorders>
            <w:vAlign w:val="center"/>
          </w:tcPr>
          <w:p w14:paraId="6158A6EF" w14:textId="77777777" w:rsidR="002F261E" w:rsidRDefault="002F261E">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2109021B" w14:textId="77777777" w:rsidR="002F261E" w:rsidRDefault="002F261E">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71A29322" w14:textId="77777777" w:rsidR="002F261E" w:rsidRDefault="002F261E">
            <w:pPr>
              <w:widowControl/>
              <w:jc w:val="left"/>
              <w:rPr>
                <w:rFonts w:ascii="宋体" w:hAnsi="宋体" w:cs="宋体" w:hint="eastAsia"/>
                <w:color w:val="000000"/>
                <w:kern w:val="0"/>
                <w:sz w:val="20"/>
                <w:szCs w:val="20"/>
              </w:rPr>
            </w:pPr>
          </w:p>
        </w:tc>
        <w:tc>
          <w:tcPr>
            <w:tcW w:w="534" w:type="dxa"/>
            <w:gridSpan w:val="2"/>
            <w:vMerge/>
            <w:tcBorders>
              <w:top w:val="single" w:sz="4" w:space="0" w:color="000000"/>
              <w:left w:val="single" w:sz="4" w:space="0" w:color="000000"/>
              <w:bottom w:val="single" w:sz="4" w:space="0" w:color="000000"/>
              <w:right w:val="single" w:sz="4" w:space="0" w:color="000000"/>
            </w:tcBorders>
            <w:vAlign w:val="center"/>
          </w:tcPr>
          <w:p w14:paraId="04F36A94" w14:textId="77777777" w:rsidR="002F261E" w:rsidRDefault="002F261E">
            <w:pPr>
              <w:widowControl/>
              <w:jc w:val="left"/>
              <w:rPr>
                <w:rFonts w:ascii="宋体" w:hAnsi="宋体" w:cs="宋体" w:hint="eastAsia"/>
                <w:color w:val="000000"/>
                <w:kern w:val="0"/>
                <w:sz w:val="20"/>
                <w:szCs w:val="20"/>
              </w:rPr>
            </w:pPr>
          </w:p>
        </w:tc>
        <w:tc>
          <w:tcPr>
            <w:tcW w:w="738" w:type="dxa"/>
            <w:gridSpan w:val="2"/>
            <w:vMerge/>
            <w:tcBorders>
              <w:top w:val="single" w:sz="4" w:space="0" w:color="000000"/>
              <w:left w:val="single" w:sz="4" w:space="0" w:color="000000"/>
              <w:bottom w:val="single" w:sz="4" w:space="0" w:color="000000"/>
              <w:right w:val="single" w:sz="4" w:space="0" w:color="000000"/>
            </w:tcBorders>
            <w:vAlign w:val="center"/>
          </w:tcPr>
          <w:p w14:paraId="094C608C" w14:textId="77777777" w:rsidR="002F261E" w:rsidRDefault="002F261E">
            <w:pPr>
              <w:widowControl/>
              <w:jc w:val="left"/>
              <w:rPr>
                <w:rFonts w:ascii="宋体" w:hAnsi="宋体" w:cs="宋体" w:hint="eastAsia"/>
                <w:color w:val="000000"/>
                <w:kern w:val="0"/>
                <w:sz w:val="20"/>
                <w:szCs w:val="20"/>
              </w:rPr>
            </w:pPr>
          </w:p>
        </w:tc>
        <w:tc>
          <w:tcPr>
            <w:tcW w:w="1076" w:type="dxa"/>
            <w:gridSpan w:val="2"/>
            <w:vMerge/>
            <w:tcBorders>
              <w:top w:val="single" w:sz="4" w:space="0" w:color="000000"/>
              <w:left w:val="single" w:sz="4" w:space="0" w:color="000000"/>
              <w:bottom w:val="single" w:sz="4" w:space="0" w:color="000000"/>
              <w:right w:val="single" w:sz="4" w:space="0" w:color="000000"/>
            </w:tcBorders>
            <w:vAlign w:val="center"/>
          </w:tcPr>
          <w:p w14:paraId="522097DA"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76E5A7D" w14:textId="77777777" w:rsidR="002F261E" w:rsidRDefault="002F261E">
            <w:pPr>
              <w:widowControl/>
              <w:jc w:val="center"/>
              <w:rPr>
                <w:rFonts w:ascii="宋体" w:hAnsi="宋体" w:cs="宋体" w:hint="eastAsia"/>
                <w:color w:val="000000"/>
                <w:kern w:val="0"/>
                <w:sz w:val="20"/>
                <w:szCs w:val="20"/>
              </w:rPr>
            </w:pPr>
          </w:p>
        </w:tc>
      </w:tr>
      <w:tr w:rsidR="002F261E" w14:paraId="3A02253C"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C0FD0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B7F4D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8F39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E68C2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B7DE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&gt;=10944人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9B03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=19317人</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2997F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736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2.88</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12B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年初摸排人数不够准确导致年底数据不够准确，数据偏差率较大。</w:t>
            </w:r>
          </w:p>
        </w:tc>
        <w:tc>
          <w:tcPr>
            <w:tcW w:w="222" w:type="dxa"/>
            <w:vAlign w:val="center"/>
          </w:tcPr>
          <w:p w14:paraId="3A21B3F9" w14:textId="77777777" w:rsidR="002F261E" w:rsidRDefault="002F261E">
            <w:pPr>
              <w:widowControl/>
              <w:jc w:val="left"/>
              <w:rPr>
                <w:rFonts w:eastAsia="Times New Roman"/>
                <w:kern w:val="0"/>
                <w:sz w:val="20"/>
                <w:szCs w:val="20"/>
              </w:rPr>
            </w:pPr>
          </w:p>
        </w:tc>
      </w:tr>
      <w:tr w:rsidR="002F261E" w14:paraId="0FDF734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5B3719"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95DC526" w14:textId="77777777" w:rsidR="002F261E" w:rsidRDefault="002F261E">
            <w:pPr>
              <w:widowControl/>
              <w:jc w:val="left"/>
              <w:rPr>
                <w:rFonts w:ascii="宋体" w:hAnsi="宋体" w:cs="宋体" w:hint="eastAsia"/>
                <w:color w:val="000000"/>
                <w:kern w:val="0"/>
                <w:sz w:val="2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1217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CAF5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符合条件的城乡老年居民足额发放率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F546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6BFC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8EC0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35FC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7DEE3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E29AD05" w14:textId="77777777" w:rsidR="002F261E" w:rsidRDefault="002F261E">
            <w:pPr>
              <w:widowControl/>
              <w:jc w:val="left"/>
              <w:rPr>
                <w:rFonts w:eastAsia="Times New Roman"/>
                <w:kern w:val="0"/>
                <w:sz w:val="20"/>
                <w:szCs w:val="20"/>
              </w:rPr>
            </w:pPr>
          </w:p>
        </w:tc>
      </w:tr>
      <w:tr w:rsidR="002F261E" w14:paraId="331B8F5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A5567AC"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976E9E9" w14:textId="77777777" w:rsidR="002F261E" w:rsidRDefault="002F261E">
            <w:pPr>
              <w:widowControl/>
              <w:jc w:val="left"/>
              <w:rPr>
                <w:rFonts w:ascii="宋体" w:hAnsi="宋体" w:cs="宋体" w:hint="eastAsia"/>
                <w:color w:val="000000"/>
                <w:kern w:val="0"/>
                <w:sz w:val="2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3A8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93CC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基础养老金发放次数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E91C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=12次</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BBBE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=12次</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23D49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9ED9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1CB0AA"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DB20FF8" w14:textId="77777777" w:rsidR="002F261E" w:rsidRDefault="002F261E">
            <w:pPr>
              <w:widowControl/>
              <w:jc w:val="left"/>
              <w:rPr>
                <w:rFonts w:eastAsia="Times New Roman"/>
                <w:kern w:val="0"/>
                <w:sz w:val="20"/>
                <w:szCs w:val="20"/>
              </w:rPr>
            </w:pPr>
          </w:p>
        </w:tc>
      </w:tr>
      <w:tr w:rsidR="002F261E" w14:paraId="0A60375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3579669"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23219C2" w14:textId="77777777" w:rsidR="002F261E" w:rsidRDefault="002F261E">
            <w:pPr>
              <w:widowControl/>
              <w:jc w:val="left"/>
              <w:rPr>
                <w:rFonts w:ascii="宋体" w:hAnsi="宋体" w:cs="宋体" w:hint="eastAsia"/>
                <w:color w:val="000000"/>
                <w:kern w:val="0"/>
                <w:sz w:val="2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2D2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9235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基础养老金发放准确率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C9F2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1CA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6FA51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D87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ED982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AF31457" w14:textId="77777777" w:rsidR="002F261E" w:rsidRDefault="002F261E">
            <w:pPr>
              <w:widowControl/>
              <w:jc w:val="left"/>
              <w:rPr>
                <w:rFonts w:eastAsia="Times New Roman"/>
                <w:kern w:val="0"/>
                <w:sz w:val="20"/>
                <w:szCs w:val="20"/>
              </w:rPr>
            </w:pPr>
          </w:p>
        </w:tc>
      </w:tr>
      <w:tr w:rsidR="002F261E" w14:paraId="564CB25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83776BF"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2D34012" w14:textId="77777777" w:rsidR="002F261E" w:rsidRDefault="002F261E">
            <w:pPr>
              <w:widowControl/>
              <w:jc w:val="left"/>
              <w:rPr>
                <w:rFonts w:ascii="宋体" w:hAnsi="宋体" w:cs="宋体" w:hint="eastAsia"/>
                <w:color w:val="000000"/>
                <w:kern w:val="0"/>
                <w:sz w:val="2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DE5B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20B4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符合条件的城乡老年居民按时发放率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750F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94F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BDB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C948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ABC4D6"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2AB0787" w14:textId="77777777" w:rsidR="002F261E" w:rsidRDefault="002F261E">
            <w:pPr>
              <w:widowControl/>
              <w:jc w:val="left"/>
              <w:rPr>
                <w:rFonts w:eastAsia="Times New Roman"/>
                <w:kern w:val="0"/>
                <w:sz w:val="20"/>
                <w:szCs w:val="20"/>
              </w:rPr>
            </w:pPr>
          </w:p>
        </w:tc>
      </w:tr>
      <w:tr w:rsidR="002F261E" w14:paraId="4D8FF93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76192F5"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4FB06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FFCE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5B8FA"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63C4B"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3CB2F" w14:textId="77777777" w:rsidR="002F261E" w:rsidRDefault="002F261E">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69DEB" w14:textId="77777777" w:rsidR="002F261E" w:rsidRDefault="002F261E">
            <w:pPr>
              <w:widowControl/>
              <w:jc w:val="center"/>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52407" w14:textId="77777777" w:rsidR="002F261E" w:rsidRDefault="002F261E">
            <w:pPr>
              <w:widowControl/>
              <w:jc w:val="center"/>
              <w:rPr>
                <w:rFonts w:eastAsia="Times New Roman"/>
                <w:kern w:val="0"/>
                <w:sz w:val="20"/>
                <w:szCs w:val="20"/>
              </w:rPr>
            </w:pP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3EA58" w14:textId="77777777" w:rsidR="002F261E" w:rsidRDefault="002F261E">
            <w:pPr>
              <w:widowControl/>
              <w:jc w:val="center"/>
              <w:rPr>
                <w:rFonts w:eastAsia="Times New Roman"/>
                <w:kern w:val="0"/>
                <w:sz w:val="20"/>
                <w:szCs w:val="20"/>
              </w:rPr>
            </w:pPr>
          </w:p>
        </w:tc>
        <w:tc>
          <w:tcPr>
            <w:tcW w:w="222" w:type="dxa"/>
            <w:vAlign w:val="center"/>
          </w:tcPr>
          <w:p w14:paraId="6DC22EF2" w14:textId="77777777" w:rsidR="002F261E" w:rsidRDefault="002F261E">
            <w:pPr>
              <w:widowControl/>
              <w:jc w:val="left"/>
              <w:rPr>
                <w:rFonts w:eastAsia="Times New Roman"/>
                <w:kern w:val="0"/>
                <w:sz w:val="20"/>
                <w:szCs w:val="20"/>
              </w:rPr>
            </w:pPr>
          </w:p>
        </w:tc>
      </w:tr>
      <w:tr w:rsidR="002F261E" w14:paraId="0EE7BCD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758A433"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E9FFD9D" w14:textId="77777777" w:rsidR="002F261E" w:rsidRDefault="002F261E">
            <w:pPr>
              <w:widowControl/>
              <w:jc w:val="left"/>
              <w:rPr>
                <w:rFonts w:ascii="宋体" w:hAnsi="宋体" w:cs="宋体" w:hint="eastAsia"/>
                <w:color w:val="000000"/>
                <w:kern w:val="0"/>
                <w:sz w:val="2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135A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3CAF7"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E3F46"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E163B" w14:textId="77777777" w:rsidR="002F261E" w:rsidRDefault="002F261E">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798F1" w14:textId="77777777" w:rsidR="002F261E" w:rsidRDefault="002F261E">
            <w:pPr>
              <w:widowControl/>
              <w:jc w:val="center"/>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C348A3" w14:textId="77777777" w:rsidR="002F261E" w:rsidRDefault="002F261E">
            <w:pPr>
              <w:widowControl/>
              <w:jc w:val="center"/>
              <w:rPr>
                <w:rFonts w:eastAsia="Times New Roman"/>
                <w:kern w:val="0"/>
                <w:sz w:val="20"/>
                <w:szCs w:val="20"/>
              </w:rPr>
            </w:pP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6956A" w14:textId="77777777" w:rsidR="002F261E" w:rsidRDefault="002F261E">
            <w:pPr>
              <w:widowControl/>
              <w:jc w:val="center"/>
              <w:rPr>
                <w:rFonts w:eastAsia="Times New Roman"/>
                <w:kern w:val="0"/>
                <w:sz w:val="20"/>
                <w:szCs w:val="20"/>
              </w:rPr>
            </w:pPr>
          </w:p>
        </w:tc>
        <w:tc>
          <w:tcPr>
            <w:tcW w:w="222" w:type="dxa"/>
            <w:vAlign w:val="center"/>
          </w:tcPr>
          <w:p w14:paraId="185EFB9F" w14:textId="77777777" w:rsidR="002F261E" w:rsidRDefault="002F261E">
            <w:pPr>
              <w:widowControl/>
              <w:jc w:val="left"/>
              <w:rPr>
                <w:rFonts w:eastAsia="Times New Roman"/>
                <w:kern w:val="0"/>
                <w:sz w:val="20"/>
                <w:szCs w:val="20"/>
              </w:rPr>
            </w:pPr>
          </w:p>
        </w:tc>
      </w:tr>
      <w:tr w:rsidR="002F261E" w14:paraId="1E281E6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B440873"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C051226" w14:textId="77777777" w:rsidR="002F261E" w:rsidRDefault="002F261E">
            <w:pPr>
              <w:widowControl/>
              <w:jc w:val="left"/>
              <w:rPr>
                <w:rFonts w:ascii="宋体" w:hAnsi="宋体" w:cs="宋体" w:hint="eastAsia"/>
                <w:color w:val="000000"/>
                <w:kern w:val="0"/>
                <w:sz w:val="2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04B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F89D7"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7E122"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C214" w14:textId="77777777" w:rsidR="002F261E" w:rsidRDefault="002F261E">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B61BF5" w14:textId="77777777" w:rsidR="002F261E" w:rsidRDefault="002F261E">
            <w:pPr>
              <w:widowControl/>
              <w:jc w:val="center"/>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5B63AB" w14:textId="77777777" w:rsidR="002F261E" w:rsidRDefault="002F261E">
            <w:pPr>
              <w:widowControl/>
              <w:jc w:val="center"/>
              <w:rPr>
                <w:rFonts w:eastAsia="Times New Roman"/>
                <w:kern w:val="0"/>
                <w:sz w:val="20"/>
                <w:szCs w:val="20"/>
              </w:rPr>
            </w:pP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B5802" w14:textId="77777777" w:rsidR="002F261E" w:rsidRDefault="002F261E">
            <w:pPr>
              <w:widowControl/>
              <w:jc w:val="center"/>
              <w:rPr>
                <w:rFonts w:eastAsia="Times New Roman"/>
                <w:kern w:val="0"/>
                <w:sz w:val="20"/>
                <w:szCs w:val="20"/>
              </w:rPr>
            </w:pPr>
          </w:p>
        </w:tc>
        <w:tc>
          <w:tcPr>
            <w:tcW w:w="222" w:type="dxa"/>
            <w:vAlign w:val="center"/>
          </w:tcPr>
          <w:p w14:paraId="0B3C2A1C" w14:textId="77777777" w:rsidR="002F261E" w:rsidRDefault="002F261E">
            <w:pPr>
              <w:widowControl/>
              <w:jc w:val="left"/>
              <w:rPr>
                <w:rFonts w:eastAsia="Times New Roman"/>
                <w:kern w:val="0"/>
                <w:sz w:val="20"/>
                <w:szCs w:val="20"/>
              </w:rPr>
            </w:pPr>
          </w:p>
        </w:tc>
      </w:tr>
      <w:tr w:rsidR="002F261E" w14:paraId="35C65B3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244CE3"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A65B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728E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8FCEA"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B4C11"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1DE59" w14:textId="77777777" w:rsidR="002F261E" w:rsidRDefault="002F261E">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BE2B0" w14:textId="77777777" w:rsidR="002F261E" w:rsidRDefault="002F261E">
            <w:pPr>
              <w:widowControl/>
              <w:jc w:val="center"/>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4320E" w14:textId="77777777" w:rsidR="002F261E" w:rsidRDefault="002F261E">
            <w:pPr>
              <w:widowControl/>
              <w:jc w:val="center"/>
              <w:rPr>
                <w:rFonts w:eastAsia="Times New Roman"/>
                <w:kern w:val="0"/>
                <w:sz w:val="20"/>
                <w:szCs w:val="20"/>
              </w:rPr>
            </w:pP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B1452A" w14:textId="77777777" w:rsidR="002F261E" w:rsidRDefault="002F261E">
            <w:pPr>
              <w:widowControl/>
              <w:jc w:val="center"/>
              <w:rPr>
                <w:rFonts w:eastAsia="Times New Roman"/>
                <w:kern w:val="0"/>
                <w:sz w:val="20"/>
                <w:szCs w:val="20"/>
              </w:rPr>
            </w:pPr>
          </w:p>
        </w:tc>
        <w:tc>
          <w:tcPr>
            <w:tcW w:w="222" w:type="dxa"/>
            <w:vAlign w:val="center"/>
          </w:tcPr>
          <w:p w14:paraId="32B71C53" w14:textId="77777777" w:rsidR="002F261E" w:rsidRDefault="002F261E">
            <w:pPr>
              <w:widowControl/>
              <w:jc w:val="left"/>
              <w:rPr>
                <w:rFonts w:eastAsia="Times New Roman"/>
                <w:kern w:val="0"/>
                <w:sz w:val="20"/>
                <w:szCs w:val="20"/>
              </w:rPr>
            </w:pPr>
          </w:p>
        </w:tc>
      </w:tr>
      <w:tr w:rsidR="002F261E" w14:paraId="4C55B54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5A7311E"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A140C56" w14:textId="77777777" w:rsidR="002F261E" w:rsidRDefault="002F261E">
            <w:pPr>
              <w:widowControl/>
              <w:jc w:val="left"/>
              <w:rPr>
                <w:rFonts w:ascii="宋体" w:hAnsi="宋体" w:cs="宋体" w:hint="eastAsia"/>
                <w:color w:val="000000"/>
                <w:kern w:val="0"/>
                <w:sz w:val="2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A212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477E5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城乡居民基本养老保险制度长期可持续</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66BB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EB6A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1EB7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373C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C4AB7"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40B30A3" w14:textId="77777777" w:rsidR="002F261E" w:rsidRDefault="002F261E">
            <w:pPr>
              <w:widowControl/>
              <w:jc w:val="left"/>
              <w:rPr>
                <w:rFonts w:eastAsia="Times New Roman"/>
                <w:kern w:val="0"/>
                <w:sz w:val="20"/>
                <w:szCs w:val="20"/>
              </w:rPr>
            </w:pPr>
          </w:p>
        </w:tc>
      </w:tr>
      <w:tr w:rsidR="002F261E" w14:paraId="2FF9D2C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F1768DD"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01EAF7E" w14:textId="77777777" w:rsidR="002F261E" w:rsidRDefault="002F261E">
            <w:pPr>
              <w:widowControl/>
              <w:jc w:val="left"/>
              <w:rPr>
                <w:rFonts w:ascii="宋体" w:hAnsi="宋体" w:cs="宋体" w:hint="eastAsia"/>
                <w:color w:val="000000"/>
                <w:kern w:val="0"/>
                <w:sz w:val="2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F3A0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13246"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26F36"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144E7" w14:textId="77777777" w:rsidR="002F261E" w:rsidRDefault="002F261E">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FD4D66" w14:textId="77777777" w:rsidR="002F261E" w:rsidRDefault="002F261E">
            <w:pPr>
              <w:widowControl/>
              <w:jc w:val="center"/>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8F2915" w14:textId="77777777" w:rsidR="002F261E" w:rsidRDefault="002F261E">
            <w:pPr>
              <w:widowControl/>
              <w:jc w:val="center"/>
              <w:rPr>
                <w:rFonts w:eastAsia="Times New Roman"/>
                <w:kern w:val="0"/>
                <w:sz w:val="20"/>
                <w:szCs w:val="20"/>
              </w:rPr>
            </w:pP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27DB1A" w14:textId="77777777" w:rsidR="002F261E" w:rsidRDefault="002F261E">
            <w:pPr>
              <w:widowControl/>
              <w:jc w:val="center"/>
              <w:rPr>
                <w:rFonts w:eastAsia="Times New Roman"/>
                <w:kern w:val="0"/>
                <w:sz w:val="20"/>
                <w:szCs w:val="20"/>
              </w:rPr>
            </w:pPr>
          </w:p>
        </w:tc>
        <w:tc>
          <w:tcPr>
            <w:tcW w:w="222" w:type="dxa"/>
            <w:vAlign w:val="center"/>
          </w:tcPr>
          <w:p w14:paraId="0E0D516F" w14:textId="77777777" w:rsidR="002F261E" w:rsidRDefault="002F261E">
            <w:pPr>
              <w:widowControl/>
              <w:jc w:val="left"/>
              <w:rPr>
                <w:rFonts w:eastAsia="Times New Roman"/>
                <w:kern w:val="0"/>
                <w:sz w:val="20"/>
                <w:szCs w:val="20"/>
              </w:rPr>
            </w:pPr>
          </w:p>
        </w:tc>
      </w:tr>
      <w:tr w:rsidR="002F261E" w14:paraId="0BCFF77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E17489A" w14:textId="77777777" w:rsidR="002F261E" w:rsidRDefault="002F261E">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8F38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ECC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004B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领取待遇人员满意度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263B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8E9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19C0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C49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28EF2"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B829661" w14:textId="77777777" w:rsidR="002F261E" w:rsidRDefault="002F261E">
            <w:pPr>
              <w:widowControl/>
              <w:jc w:val="left"/>
              <w:rPr>
                <w:rFonts w:eastAsia="Times New Roman"/>
                <w:kern w:val="0"/>
                <w:sz w:val="20"/>
                <w:szCs w:val="20"/>
              </w:rPr>
            </w:pPr>
          </w:p>
        </w:tc>
      </w:tr>
      <w:tr w:rsidR="002F261E" w14:paraId="6B6D3731" w14:textId="77777777">
        <w:trPr>
          <w:trHeight w:val="288"/>
          <w:jc w:val="center"/>
        </w:trPr>
        <w:tc>
          <w:tcPr>
            <w:tcW w:w="595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56076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776A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EC16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90.88分</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E47C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263D849" w14:textId="77777777" w:rsidR="002F261E" w:rsidRDefault="002F261E">
            <w:pPr>
              <w:widowControl/>
              <w:jc w:val="left"/>
              <w:rPr>
                <w:rFonts w:eastAsia="Times New Roman"/>
                <w:kern w:val="0"/>
                <w:sz w:val="20"/>
                <w:szCs w:val="20"/>
              </w:rPr>
            </w:pPr>
          </w:p>
        </w:tc>
      </w:tr>
    </w:tbl>
    <w:p w14:paraId="57EB485D"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874"/>
        <w:gridCol w:w="401"/>
        <w:gridCol w:w="1233"/>
        <w:gridCol w:w="596"/>
        <w:gridCol w:w="916"/>
        <w:gridCol w:w="816"/>
        <w:gridCol w:w="207"/>
        <w:gridCol w:w="325"/>
        <w:gridCol w:w="198"/>
        <w:gridCol w:w="552"/>
        <w:gridCol w:w="365"/>
        <w:gridCol w:w="716"/>
        <w:gridCol w:w="222"/>
      </w:tblGrid>
      <w:tr w:rsidR="002F261E" w14:paraId="6193990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843F179"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648D535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6638FB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0D4AF459"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C243B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3AD60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2023年中央财政城乡居民基本养老保险补助资金（第三批）</w:t>
            </w:r>
          </w:p>
        </w:tc>
      </w:tr>
      <w:tr w:rsidR="002F261E" w14:paraId="4AC5D6B0"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8CA6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CC9D32" w14:textId="218FAC83"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73CA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5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D9F13C2" w14:textId="0632CB54"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0E0C8CA0"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C9F64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F9E18D" w14:textId="77777777" w:rsidR="002F261E" w:rsidRDefault="002F261E">
            <w:pPr>
              <w:widowControl/>
              <w:jc w:val="center"/>
              <w:rPr>
                <w:rFonts w:ascii="宋体" w:hAnsi="宋体" w:cs="宋体" w:hint="eastAsia"/>
                <w:color w:val="000000"/>
                <w:kern w:val="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D4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1466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7D5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142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A1E79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E674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550629C5"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27B7F6A"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D3BC3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807A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54.00</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AA0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A31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FE5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C834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51F8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4B43F12C"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87D5437"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14A02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1517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54.00</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EEC6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0827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89CE8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C596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E68B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76E24DC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88803C6"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056DC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1B4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FBB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9C45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D122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EE50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5C6A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66FE0E6"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CEC11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0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0D20AC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F497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1AB30B76"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D139A16" w14:textId="77777777" w:rsidR="002F261E" w:rsidRDefault="002F261E">
            <w:pPr>
              <w:widowControl/>
              <w:jc w:val="left"/>
              <w:rPr>
                <w:rFonts w:ascii="宋体" w:hAnsi="宋体" w:cs="宋体" w:hint="eastAsia"/>
                <w:color w:val="000000"/>
                <w:kern w:val="0"/>
                <w:sz w:val="20"/>
                <w:szCs w:val="20"/>
              </w:rPr>
            </w:pPr>
          </w:p>
        </w:tc>
        <w:tc>
          <w:tcPr>
            <w:tcW w:w="4705" w:type="dxa"/>
            <w:gridSpan w:val="6"/>
            <w:tcBorders>
              <w:top w:val="single" w:sz="4" w:space="0" w:color="000000"/>
              <w:left w:val="single" w:sz="4" w:space="0" w:color="000000"/>
              <w:bottom w:val="single" w:sz="4" w:space="0" w:color="000000"/>
              <w:right w:val="single" w:sz="4" w:space="0" w:color="000000"/>
            </w:tcBorders>
            <w:shd w:val="clear" w:color="auto" w:fill="auto"/>
          </w:tcPr>
          <w:p w14:paraId="740B499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54万元，主要建设内容为2023年中央财政对城乡居民基本养老保险补助，满足城乡居民基本养老待遇的需要，满足人民群众日益增长的美好生活需要，促进全面建成小康社会的发展，使领取待遇人员满意度达到90%。</w:t>
            </w:r>
          </w:p>
        </w:tc>
        <w:tc>
          <w:tcPr>
            <w:tcW w:w="3179" w:type="dxa"/>
            <w:gridSpan w:val="7"/>
            <w:tcBorders>
              <w:top w:val="single" w:sz="4" w:space="0" w:color="000000"/>
              <w:left w:val="single" w:sz="4" w:space="0" w:color="000000"/>
              <w:bottom w:val="single" w:sz="4" w:space="0" w:color="000000"/>
              <w:right w:val="single" w:sz="4" w:space="0" w:color="000000"/>
            </w:tcBorders>
            <w:shd w:val="clear" w:color="auto" w:fill="auto"/>
          </w:tcPr>
          <w:p w14:paraId="7012C240"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中央财政对城乡居民基本养老保险补助，项目投入：54万元，保障人数为19317人，基础养老金发放次数为6次，基础养老金发放准确率为100%，本项目满足了城乡居民基本养老待遇的需要，满足人民群众日益增长的美好生活需要，促进全面建成小康社会的发展，使领取待遇人员满意度达到100%。</w:t>
            </w:r>
          </w:p>
        </w:tc>
      </w:tr>
      <w:tr w:rsidR="002F261E" w14:paraId="76568B65"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CB6B3B"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DDAD9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588C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143D1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783C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AC332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21E3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BE7B7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93BA1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6D3FF944"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12EA4BD"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572DB07" w14:textId="77777777" w:rsidR="002F261E" w:rsidRDefault="002F261E">
            <w:pPr>
              <w:widowControl/>
              <w:jc w:val="left"/>
              <w:rPr>
                <w:rFonts w:ascii="宋体" w:hAnsi="宋体" w:cs="宋体" w:hint="eastAsia"/>
                <w:color w:val="000000"/>
                <w:kern w:val="0"/>
                <w:sz w:val="20"/>
                <w:szCs w:val="20"/>
              </w:rPr>
            </w:pPr>
          </w:p>
        </w:tc>
        <w:tc>
          <w:tcPr>
            <w:tcW w:w="874" w:type="dxa"/>
            <w:vMerge/>
            <w:tcBorders>
              <w:top w:val="single" w:sz="4" w:space="0" w:color="000000"/>
              <w:left w:val="single" w:sz="4" w:space="0" w:color="000000"/>
              <w:bottom w:val="single" w:sz="4" w:space="0" w:color="000000"/>
              <w:right w:val="single" w:sz="4" w:space="0" w:color="000000"/>
            </w:tcBorders>
            <w:vAlign w:val="center"/>
          </w:tcPr>
          <w:p w14:paraId="42495277" w14:textId="77777777" w:rsidR="002F261E" w:rsidRDefault="002F261E">
            <w:pPr>
              <w:widowControl/>
              <w:jc w:val="left"/>
              <w:rPr>
                <w:rFonts w:ascii="宋体" w:hAnsi="宋体" w:cs="宋体" w:hint="eastAsia"/>
                <w:color w:val="000000"/>
                <w:kern w:val="0"/>
                <w:sz w:val="20"/>
                <w:szCs w:val="20"/>
              </w:rPr>
            </w:pPr>
          </w:p>
        </w:tc>
        <w:tc>
          <w:tcPr>
            <w:tcW w:w="2230" w:type="dxa"/>
            <w:gridSpan w:val="3"/>
            <w:vMerge/>
            <w:tcBorders>
              <w:top w:val="single" w:sz="4" w:space="0" w:color="000000"/>
              <w:left w:val="single" w:sz="4" w:space="0" w:color="000000"/>
              <w:bottom w:val="single" w:sz="4" w:space="0" w:color="000000"/>
              <w:right w:val="single" w:sz="4" w:space="0" w:color="000000"/>
            </w:tcBorders>
            <w:vAlign w:val="center"/>
          </w:tcPr>
          <w:p w14:paraId="11ED7E8B" w14:textId="77777777" w:rsidR="002F261E" w:rsidRDefault="002F261E">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5F1C4FC5" w14:textId="77777777" w:rsidR="002F261E" w:rsidRDefault="002F261E">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5C2D1806" w14:textId="77777777" w:rsidR="002F261E" w:rsidRDefault="002F261E">
            <w:pPr>
              <w:widowControl/>
              <w:jc w:val="left"/>
              <w:rPr>
                <w:rFonts w:ascii="宋体" w:hAnsi="宋体" w:cs="宋体" w:hint="eastAsia"/>
                <w:color w:val="000000"/>
                <w:kern w:val="0"/>
                <w:sz w:val="20"/>
                <w:szCs w:val="20"/>
              </w:rPr>
            </w:pPr>
          </w:p>
        </w:tc>
        <w:tc>
          <w:tcPr>
            <w:tcW w:w="532" w:type="dxa"/>
            <w:gridSpan w:val="2"/>
            <w:vMerge/>
            <w:tcBorders>
              <w:top w:val="single" w:sz="4" w:space="0" w:color="000000"/>
              <w:left w:val="single" w:sz="4" w:space="0" w:color="000000"/>
              <w:bottom w:val="single" w:sz="4" w:space="0" w:color="000000"/>
              <w:right w:val="single" w:sz="4" w:space="0" w:color="000000"/>
            </w:tcBorders>
            <w:vAlign w:val="center"/>
          </w:tcPr>
          <w:p w14:paraId="48FF87C1" w14:textId="77777777" w:rsidR="002F261E" w:rsidRDefault="002F261E">
            <w:pPr>
              <w:widowControl/>
              <w:jc w:val="left"/>
              <w:rPr>
                <w:rFonts w:ascii="宋体" w:hAnsi="宋体" w:cs="宋体" w:hint="eastAsia"/>
                <w:color w:val="000000"/>
                <w:kern w:val="0"/>
                <w:sz w:val="20"/>
                <w:szCs w:val="20"/>
              </w:rPr>
            </w:pPr>
          </w:p>
        </w:tc>
        <w:tc>
          <w:tcPr>
            <w:tcW w:w="750" w:type="dxa"/>
            <w:gridSpan w:val="2"/>
            <w:vMerge/>
            <w:tcBorders>
              <w:top w:val="single" w:sz="4" w:space="0" w:color="000000"/>
              <w:left w:val="single" w:sz="4" w:space="0" w:color="000000"/>
              <w:bottom w:val="single" w:sz="4" w:space="0" w:color="000000"/>
              <w:right w:val="single" w:sz="4" w:space="0" w:color="000000"/>
            </w:tcBorders>
            <w:vAlign w:val="center"/>
          </w:tcPr>
          <w:p w14:paraId="0E07CE55" w14:textId="77777777" w:rsidR="002F261E" w:rsidRDefault="002F261E">
            <w:pPr>
              <w:widowControl/>
              <w:jc w:val="left"/>
              <w:rPr>
                <w:rFonts w:ascii="宋体" w:hAnsi="宋体" w:cs="宋体" w:hint="eastAsia"/>
                <w:color w:val="000000"/>
                <w:kern w:val="0"/>
                <w:sz w:val="20"/>
                <w:szCs w:val="20"/>
              </w:rPr>
            </w:pPr>
          </w:p>
        </w:tc>
        <w:tc>
          <w:tcPr>
            <w:tcW w:w="1081" w:type="dxa"/>
            <w:gridSpan w:val="2"/>
            <w:vMerge/>
            <w:tcBorders>
              <w:top w:val="single" w:sz="4" w:space="0" w:color="000000"/>
              <w:left w:val="single" w:sz="4" w:space="0" w:color="000000"/>
              <w:bottom w:val="single" w:sz="4" w:space="0" w:color="000000"/>
              <w:right w:val="single" w:sz="4" w:space="0" w:color="000000"/>
            </w:tcBorders>
            <w:vAlign w:val="center"/>
          </w:tcPr>
          <w:p w14:paraId="5C8356D6"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5A74648" w14:textId="77777777" w:rsidR="002F261E" w:rsidRDefault="002F261E">
            <w:pPr>
              <w:widowControl/>
              <w:jc w:val="center"/>
              <w:rPr>
                <w:rFonts w:ascii="宋体" w:hAnsi="宋体" w:cs="宋体" w:hint="eastAsia"/>
                <w:color w:val="000000"/>
                <w:kern w:val="0"/>
                <w:sz w:val="20"/>
                <w:szCs w:val="20"/>
              </w:rPr>
            </w:pPr>
          </w:p>
        </w:tc>
      </w:tr>
      <w:tr w:rsidR="002F261E" w14:paraId="71A41781"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4A9FF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E8712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6AA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AF91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3A2F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&gt;=10944人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F472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=19317人</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A6FB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C048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2.64</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5F14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年初摸排人数不够准确导致年底数据不够准确，数据偏差率较大。</w:t>
            </w:r>
          </w:p>
        </w:tc>
        <w:tc>
          <w:tcPr>
            <w:tcW w:w="222" w:type="dxa"/>
            <w:vAlign w:val="center"/>
          </w:tcPr>
          <w:p w14:paraId="6D36FD66" w14:textId="77777777" w:rsidR="002F261E" w:rsidRDefault="002F261E">
            <w:pPr>
              <w:widowControl/>
              <w:jc w:val="left"/>
              <w:rPr>
                <w:rFonts w:eastAsia="Times New Roman"/>
                <w:kern w:val="0"/>
                <w:sz w:val="20"/>
                <w:szCs w:val="20"/>
              </w:rPr>
            </w:pPr>
          </w:p>
        </w:tc>
      </w:tr>
      <w:tr w:rsidR="002F261E" w14:paraId="07F7B51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26ADF8"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9ECD18B" w14:textId="77777777" w:rsidR="002F261E" w:rsidRDefault="002F261E">
            <w:pPr>
              <w:widowControl/>
              <w:jc w:val="left"/>
              <w:rPr>
                <w:rFonts w:ascii="宋体" w:hAnsi="宋体" w:cs="宋体" w:hint="eastAsia"/>
                <w:color w:val="000000"/>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FA22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C982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符合条件的城乡老年居民足额发放率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5A57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8F6B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E487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FB41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BD61B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F59ED77" w14:textId="77777777" w:rsidR="002F261E" w:rsidRDefault="002F261E">
            <w:pPr>
              <w:widowControl/>
              <w:jc w:val="left"/>
              <w:rPr>
                <w:rFonts w:eastAsia="Times New Roman"/>
                <w:kern w:val="0"/>
                <w:sz w:val="20"/>
                <w:szCs w:val="20"/>
              </w:rPr>
            </w:pPr>
          </w:p>
        </w:tc>
      </w:tr>
      <w:tr w:rsidR="002F261E" w14:paraId="054F0E2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4EBECEE"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9ED46AC" w14:textId="77777777" w:rsidR="002F261E" w:rsidRDefault="002F261E">
            <w:pPr>
              <w:widowControl/>
              <w:jc w:val="left"/>
              <w:rPr>
                <w:rFonts w:ascii="宋体" w:hAnsi="宋体" w:cs="宋体" w:hint="eastAsia"/>
                <w:color w:val="000000"/>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CF0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90B0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基础养老金发放次数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946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=6次</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C4AE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=6次</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34AC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D979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7EA7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7BA68B1" w14:textId="77777777" w:rsidR="002F261E" w:rsidRDefault="002F261E">
            <w:pPr>
              <w:widowControl/>
              <w:jc w:val="left"/>
              <w:rPr>
                <w:rFonts w:eastAsia="Times New Roman"/>
                <w:kern w:val="0"/>
                <w:sz w:val="20"/>
                <w:szCs w:val="20"/>
              </w:rPr>
            </w:pPr>
          </w:p>
        </w:tc>
      </w:tr>
      <w:tr w:rsidR="002F261E" w14:paraId="1218137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4DE4BA0"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F081D15" w14:textId="77777777" w:rsidR="002F261E" w:rsidRDefault="002F261E">
            <w:pPr>
              <w:widowControl/>
              <w:jc w:val="left"/>
              <w:rPr>
                <w:rFonts w:ascii="宋体" w:hAnsi="宋体" w:cs="宋体" w:hint="eastAsia"/>
                <w:color w:val="000000"/>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06DF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6A30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基础养老金发放准确率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9DDC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EBE2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230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9E73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38254A"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BFB4879" w14:textId="77777777" w:rsidR="002F261E" w:rsidRDefault="002F261E">
            <w:pPr>
              <w:widowControl/>
              <w:jc w:val="left"/>
              <w:rPr>
                <w:rFonts w:eastAsia="Times New Roman"/>
                <w:kern w:val="0"/>
                <w:sz w:val="20"/>
                <w:szCs w:val="20"/>
              </w:rPr>
            </w:pPr>
          </w:p>
        </w:tc>
      </w:tr>
      <w:tr w:rsidR="002F261E" w14:paraId="4787A47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0AF8DFA"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9E6902E" w14:textId="77777777" w:rsidR="002F261E" w:rsidRDefault="002F261E">
            <w:pPr>
              <w:widowControl/>
              <w:jc w:val="left"/>
              <w:rPr>
                <w:rFonts w:ascii="宋体" w:hAnsi="宋体" w:cs="宋体" w:hint="eastAsia"/>
                <w:color w:val="000000"/>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5FED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D640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符合条件的城乡老年居民按时发放率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4358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6E1D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831F3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0811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74B3C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D21DF7D" w14:textId="77777777" w:rsidR="002F261E" w:rsidRDefault="002F261E">
            <w:pPr>
              <w:widowControl/>
              <w:jc w:val="left"/>
              <w:rPr>
                <w:rFonts w:eastAsia="Times New Roman"/>
                <w:kern w:val="0"/>
                <w:sz w:val="20"/>
                <w:szCs w:val="20"/>
              </w:rPr>
            </w:pPr>
          </w:p>
        </w:tc>
      </w:tr>
      <w:tr w:rsidR="002F261E" w14:paraId="013D103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9BD2BFE"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4D830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919A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B1C7F"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130BF"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C58F" w14:textId="77777777" w:rsidR="002F261E" w:rsidRDefault="002F261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32E54D"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939976" w14:textId="77777777" w:rsidR="002F261E" w:rsidRDefault="002F261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72F938" w14:textId="77777777" w:rsidR="002F261E" w:rsidRDefault="002F261E">
            <w:pPr>
              <w:widowControl/>
              <w:jc w:val="center"/>
              <w:rPr>
                <w:rFonts w:eastAsia="Times New Roman"/>
                <w:kern w:val="0"/>
                <w:sz w:val="20"/>
                <w:szCs w:val="20"/>
              </w:rPr>
            </w:pPr>
          </w:p>
        </w:tc>
        <w:tc>
          <w:tcPr>
            <w:tcW w:w="222" w:type="dxa"/>
            <w:vAlign w:val="center"/>
          </w:tcPr>
          <w:p w14:paraId="52CF9968" w14:textId="77777777" w:rsidR="002F261E" w:rsidRDefault="002F261E">
            <w:pPr>
              <w:widowControl/>
              <w:jc w:val="left"/>
              <w:rPr>
                <w:rFonts w:eastAsia="Times New Roman"/>
                <w:kern w:val="0"/>
                <w:sz w:val="20"/>
                <w:szCs w:val="20"/>
              </w:rPr>
            </w:pPr>
          </w:p>
        </w:tc>
      </w:tr>
      <w:tr w:rsidR="002F261E" w14:paraId="035C58C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EA4A564"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D69ADC5" w14:textId="77777777" w:rsidR="002F261E" w:rsidRDefault="002F261E">
            <w:pPr>
              <w:widowControl/>
              <w:jc w:val="left"/>
              <w:rPr>
                <w:rFonts w:ascii="宋体" w:hAnsi="宋体" w:cs="宋体" w:hint="eastAsia"/>
                <w:color w:val="000000"/>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C25A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CAFDA"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300E2"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5AAE8" w14:textId="77777777" w:rsidR="002F261E" w:rsidRDefault="002F261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AA4C30"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39B955" w14:textId="77777777" w:rsidR="002F261E" w:rsidRDefault="002F261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87E14B" w14:textId="77777777" w:rsidR="002F261E" w:rsidRDefault="002F261E">
            <w:pPr>
              <w:widowControl/>
              <w:jc w:val="center"/>
              <w:rPr>
                <w:rFonts w:eastAsia="Times New Roman"/>
                <w:kern w:val="0"/>
                <w:sz w:val="20"/>
                <w:szCs w:val="20"/>
              </w:rPr>
            </w:pPr>
          </w:p>
        </w:tc>
        <w:tc>
          <w:tcPr>
            <w:tcW w:w="222" w:type="dxa"/>
            <w:vAlign w:val="center"/>
          </w:tcPr>
          <w:p w14:paraId="03DAFE59" w14:textId="77777777" w:rsidR="002F261E" w:rsidRDefault="002F261E">
            <w:pPr>
              <w:widowControl/>
              <w:jc w:val="left"/>
              <w:rPr>
                <w:rFonts w:eastAsia="Times New Roman"/>
                <w:kern w:val="0"/>
                <w:sz w:val="20"/>
                <w:szCs w:val="20"/>
              </w:rPr>
            </w:pPr>
          </w:p>
        </w:tc>
      </w:tr>
      <w:tr w:rsidR="002F261E" w14:paraId="0510159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8C77A5B"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7ADAC47" w14:textId="77777777" w:rsidR="002F261E" w:rsidRDefault="002F261E">
            <w:pPr>
              <w:widowControl/>
              <w:jc w:val="left"/>
              <w:rPr>
                <w:rFonts w:ascii="宋体" w:hAnsi="宋体" w:cs="宋体" w:hint="eastAsia"/>
                <w:color w:val="000000"/>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71AF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92B3F9"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F386B"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415FF" w14:textId="77777777" w:rsidR="002F261E" w:rsidRDefault="002F261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CA929"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F26C5A" w14:textId="77777777" w:rsidR="002F261E" w:rsidRDefault="002F261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38618" w14:textId="77777777" w:rsidR="002F261E" w:rsidRDefault="002F261E">
            <w:pPr>
              <w:widowControl/>
              <w:jc w:val="center"/>
              <w:rPr>
                <w:rFonts w:eastAsia="Times New Roman"/>
                <w:kern w:val="0"/>
                <w:sz w:val="20"/>
                <w:szCs w:val="20"/>
              </w:rPr>
            </w:pPr>
          </w:p>
        </w:tc>
        <w:tc>
          <w:tcPr>
            <w:tcW w:w="222" w:type="dxa"/>
            <w:vAlign w:val="center"/>
          </w:tcPr>
          <w:p w14:paraId="57AC38E9" w14:textId="77777777" w:rsidR="002F261E" w:rsidRDefault="002F261E">
            <w:pPr>
              <w:widowControl/>
              <w:jc w:val="left"/>
              <w:rPr>
                <w:rFonts w:eastAsia="Times New Roman"/>
                <w:kern w:val="0"/>
                <w:sz w:val="20"/>
                <w:szCs w:val="20"/>
              </w:rPr>
            </w:pPr>
          </w:p>
        </w:tc>
      </w:tr>
      <w:tr w:rsidR="002F261E" w14:paraId="41BC2C1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5191E9E"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B868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5D7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40DFC"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95869"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8226" w14:textId="77777777" w:rsidR="002F261E" w:rsidRDefault="002F261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6AA2A7"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EB902" w14:textId="77777777" w:rsidR="002F261E" w:rsidRDefault="002F261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C617D" w14:textId="77777777" w:rsidR="002F261E" w:rsidRDefault="002F261E">
            <w:pPr>
              <w:widowControl/>
              <w:jc w:val="center"/>
              <w:rPr>
                <w:rFonts w:eastAsia="Times New Roman"/>
                <w:kern w:val="0"/>
                <w:sz w:val="20"/>
                <w:szCs w:val="20"/>
              </w:rPr>
            </w:pPr>
          </w:p>
        </w:tc>
        <w:tc>
          <w:tcPr>
            <w:tcW w:w="222" w:type="dxa"/>
            <w:vAlign w:val="center"/>
          </w:tcPr>
          <w:p w14:paraId="3274B122" w14:textId="77777777" w:rsidR="002F261E" w:rsidRDefault="002F261E">
            <w:pPr>
              <w:widowControl/>
              <w:jc w:val="left"/>
              <w:rPr>
                <w:rFonts w:eastAsia="Times New Roman"/>
                <w:kern w:val="0"/>
                <w:sz w:val="20"/>
                <w:szCs w:val="20"/>
              </w:rPr>
            </w:pPr>
          </w:p>
        </w:tc>
      </w:tr>
      <w:tr w:rsidR="002F261E" w14:paraId="5A85942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AF40D73"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FB4DD3B" w14:textId="77777777" w:rsidR="002F261E" w:rsidRDefault="002F261E">
            <w:pPr>
              <w:widowControl/>
              <w:jc w:val="left"/>
              <w:rPr>
                <w:rFonts w:ascii="宋体" w:hAnsi="宋体" w:cs="宋体" w:hint="eastAsia"/>
                <w:color w:val="000000"/>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7DC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FD55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城乡居民基本养老保险制度长期可持续</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8A00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F3D0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5EAC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C799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21AAE"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8E66A38" w14:textId="77777777" w:rsidR="002F261E" w:rsidRDefault="002F261E">
            <w:pPr>
              <w:widowControl/>
              <w:jc w:val="left"/>
              <w:rPr>
                <w:rFonts w:eastAsia="Times New Roman"/>
                <w:kern w:val="0"/>
                <w:sz w:val="20"/>
                <w:szCs w:val="20"/>
              </w:rPr>
            </w:pPr>
          </w:p>
        </w:tc>
      </w:tr>
      <w:tr w:rsidR="002F261E" w14:paraId="33D4609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19068CA"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C10ED11" w14:textId="77777777" w:rsidR="002F261E" w:rsidRDefault="002F261E">
            <w:pPr>
              <w:widowControl/>
              <w:jc w:val="left"/>
              <w:rPr>
                <w:rFonts w:ascii="宋体" w:hAnsi="宋体" w:cs="宋体" w:hint="eastAsia"/>
                <w:color w:val="000000"/>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37D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A711A"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1B788" w14:textId="77777777" w:rsidR="002F261E" w:rsidRDefault="002F261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AA204" w14:textId="77777777" w:rsidR="002F261E" w:rsidRDefault="002F261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6437A" w14:textId="77777777" w:rsidR="002F261E" w:rsidRDefault="002F261E">
            <w:pPr>
              <w:widowControl/>
              <w:jc w:val="center"/>
              <w:rPr>
                <w:rFonts w:eastAsia="Times New Roman"/>
                <w:kern w:val="0"/>
                <w:sz w:val="20"/>
                <w:szCs w:val="20"/>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778DC" w14:textId="77777777" w:rsidR="002F261E" w:rsidRDefault="002F261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F46C15" w14:textId="77777777" w:rsidR="002F261E" w:rsidRDefault="002F261E">
            <w:pPr>
              <w:widowControl/>
              <w:jc w:val="center"/>
              <w:rPr>
                <w:rFonts w:eastAsia="Times New Roman"/>
                <w:kern w:val="0"/>
                <w:sz w:val="20"/>
                <w:szCs w:val="20"/>
              </w:rPr>
            </w:pPr>
          </w:p>
        </w:tc>
        <w:tc>
          <w:tcPr>
            <w:tcW w:w="222" w:type="dxa"/>
            <w:vAlign w:val="center"/>
          </w:tcPr>
          <w:p w14:paraId="1DE34B81" w14:textId="77777777" w:rsidR="002F261E" w:rsidRDefault="002F261E">
            <w:pPr>
              <w:widowControl/>
              <w:jc w:val="left"/>
              <w:rPr>
                <w:rFonts w:eastAsia="Times New Roman"/>
                <w:kern w:val="0"/>
                <w:sz w:val="20"/>
                <w:szCs w:val="20"/>
              </w:rPr>
            </w:pPr>
          </w:p>
        </w:tc>
      </w:tr>
      <w:tr w:rsidR="002F261E" w14:paraId="2EE33F7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58A5AB1" w14:textId="77777777" w:rsidR="002F261E" w:rsidRDefault="002F261E">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6305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92C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7D0D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领取待遇人员满意度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2CBC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1443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232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311D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F7EAE"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BCBA76F" w14:textId="77777777" w:rsidR="002F261E" w:rsidRDefault="002F261E">
            <w:pPr>
              <w:widowControl/>
              <w:jc w:val="left"/>
              <w:rPr>
                <w:rFonts w:eastAsia="Times New Roman"/>
                <w:kern w:val="0"/>
                <w:sz w:val="20"/>
                <w:szCs w:val="20"/>
              </w:rPr>
            </w:pPr>
          </w:p>
        </w:tc>
      </w:tr>
      <w:tr w:rsidR="002F261E" w14:paraId="66E92D64" w14:textId="77777777">
        <w:trPr>
          <w:trHeight w:val="288"/>
          <w:jc w:val="center"/>
        </w:trPr>
        <w:tc>
          <w:tcPr>
            <w:tcW w:w="59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F059E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8C536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9511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90.64分</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59C18B"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062BC94" w14:textId="77777777" w:rsidR="002F261E" w:rsidRDefault="002F261E">
            <w:pPr>
              <w:widowControl/>
              <w:jc w:val="left"/>
              <w:rPr>
                <w:rFonts w:eastAsia="Times New Roman"/>
                <w:kern w:val="0"/>
                <w:sz w:val="20"/>
                <w:szCs w:val="20"/>
              </w:rPr>
            </w:pPr>
          </w:p>
        </w:tc>
      </w:tr>
    </w:tbl>
    <w:p w14:paraId="1A7F34F1"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36"/>
        <w:gridCol w:w="1138"/>
        <w:gridCol w:w="1292"/>
        <w:gridCol w:w="684"/>
        <w:gridCol w:w="816"/>
        <w:gridCol w:w="994"/>
        <w:gridCol w:w="205"/>
        <w:gridCol w:w="321"/>
        <w:gridCol w:w="166"/>
        <w:gridCol w:w="530"/>
        <w:gridCol w:w="386"/>
        <w:gridCol w:w="716"/>
        <w:gridCol w:w="222"/>
      </w:tblGrid>
      <w:tr w:rsidR="002F261E" w14:paraId="3EEE1563"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D1EBAB9"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68A10C25"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EB74A0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21B471AC" w14:textId="77777777">
        <w:trPr>
          <w:gridAfter w:val="1"/>
          <w:wAfter w:w="222" w:type="dxa"/>
          <w:trHeight w:val="288"/>
          <w:jc w:val="center"/>
        </w:trPr>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5BDA7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4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FD88D6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2F261E" w14:paraId="4BAF3679" w14:textId="77777777">
        <w:trPr>
          <w:gridAfter w:val="1"/>
          <w:wAfter w:w="222" w:type="dxa"/>
          <w:trHeight w:val="288"/>
          <w:jc w:val="center"/>
        </w:trPr>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9862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1BBE77" w14:textId="05693BED"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6953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779C2D" w14:textId="18894C61"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2FACC8E5" w14:textId="77777777">
        <w:trPr>
          <w:gridAfter w:val="1"/>
          <w:wAfter w:w="222" w:type="dxa"/>
          <w:trHeight w:val="480"/>
          <w:jc w:val="center"/>
        </w:trPr>
        <w:tc>
          <w:tcPr>
            <w:tcW w:w="10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C9AEC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2D492" w14:textId="77777777" w:rsidR="002F261E" w:rsidRDefault="002F261E">
            <w:pPr>
              <w:widowControl/>
              <w:jc w:val="center"/>
              <w:rPr>
                <w:rFonts w:ascii="宋体" w:hAnsi="宋体" w:cs="宋体" w:hint="eastAsia"/>
                <w:color w:val="000000"/>
                <w:kern w:val="0"/>
                <w:sz w:val="20"/>
                <w:szCs w:val="20"/>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1BB6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0555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37819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7254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6F89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AA15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71A1CA66" w14:textId="77777777">
        <w:trPr>
          <w:gridAfter w:val="1"/>
          <w:wAfter w:w="222" w:type="dxa"/>
          <w:trHeight w:val="440"/>
          <w:jc w:val="center"/>
        </w:trPr>
        <w:tc>
          <w:tcPr>
            <w:tcW w:w="1052" w:type="dxa"/>
            <w:gridSpan w:val="2"/>
            <w:vMerge/>
            <w:tcBorders>
              <w:top w:val="single" w:sz="4" w:space="0" w:color="000000"/>
              <w:left w:val="single" w:sz="4" w:space="0" w:color="000000"/>
              <w:bottom w:val="single" w:sz="4" w:space="0" w:color="000000"/>
              <w:right w:val="single" w:sz="4" w:space="0" w:color="000000"/>
            </w:tcBorders>
            <w:vAlign w:val="center"/>
          </w:tcPr>
          <w:p w14:paraId="12A3D2D0"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B22F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960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2A6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5.77</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D78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5.77</w:t>
            </w:r>
          </w:p>
        </w:tc>
        <w:tc>
          <w:tcPr>
            <w:tcW w:w="4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FB0F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51FD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D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4C971562" w14:textId="77777777">
        <w:trPr>
          <w:gridAfter w:val="1"/>
          <w:wAfter w:w="222" w:type="dxa"/>
          <w:trHeight w:val="440"/>
          <w:jc w:val="center"/>
        </w:trPr>
        <w:tc>
          <w:tcPr>
            <w:tcW w:w="1052" w:type="dxa"/>
            <w:gridSpan w:val="2"/>
            <w:vMerge/>
            <w:tcBorders>
              <w:top w:val="single" w:sz="4" w:space="0" w:color="000000"/>
              <w:left w:val="single" w:sz="4" w:space="0" w:color="000000"/>
              <w:bottom w:val="single" w:sz="4" w:space="0" w:color="000000"/>
              <w:right w:val="single" w:sz="4" w:space="0" w:color="000000"/>
            </w:tcBorders>
            <w:vAlign w:val="center"/>
          </w:tcPr>
          <w:p w14:paraId="66DE97EC"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736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2E5C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5B97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5.77</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8F0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5.77</w:t>
            </w:r>
          </w:p>
        </w:tc>
        <w:tc>
          <w:tcPr>
            <w:tcW w:w="4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5427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C466A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2620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21F79DA5" w14:textId="77777777">
        <w:trPr>
          <w:gridAfter w:val="1"/>
          <w:wAfter w:w="222" w:type="dxa"/>
          <w:trHeight w:val="440"/>
          <w:jc w:val="center"/>
        </w:trPr>
        <w:tc>
          <w:tcPr>
            <w:tcW w:w="1052" w:type="dxa"/>
            <w:gridSpan w:val="2"/>
            <w:vMerge/>
            <w:tcBorders>
              <w:top w:val="single" w:sz="4" w:space="0" w:color="000000"/>
              <w:left w:val="single" w:sz="4" w:space="0" w:color="000000"/>
              <w:bottom w:val="single" w:sz="4" w:space="0" w:color="000000"/>
              <w:right w:val="single" w:sz="4" w:space="0" w:color="000000"/>
            </w:tcBorders>
            <w:vAlign w:val="center"/>
          </w:tcPr>
          <w:p w14:paraId="5B1C39F3"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807F3" w14:textId="77777777" w:rsidR="002F261E" w:rsidRDefault="00000000">
            <w:pPr>
              <w:widowControl/>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5EBF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A31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4915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18553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B5D4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55A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4B27938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677C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6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16EE7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EC6C95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363E9930"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52A7D6" w14:textId="77777777" w:rsidR="002F261E" w:rsidRDefault="002F261E">
            <w:pPr>
              <w:widowControl/>
              <w:jc w:val="left"/>
              <w:rPr>
                <w:rFonts w:ascii="宋体" w:hAnsi="宋体" w:cs="宋体" w:hint="eastAsia"/>
                <w:color w:val="000000"/>
                <w:kern w:val="0"/>
                <w:sz w:val="20"/>
                <w:szCs w:val="20"/>
              </w:rPr>
            </w:pPr>
          </w:p>
        </w:tc>
        <w:tc>
          <w:tcPr>
            <w:tcW w:w="4566" w:type="dxa"/>
            <w:gridSpan w:val="5"/>
            <w:tcBorders>
              <w:top w:val="single" w:sz="4" w:space="0" w:color="000000"/>
              <w:left w:val="single" w:sz="4" w:space="0" w:color="000000"/>
              <w:bottom w:val="single" w:sz="4" w:space="0" w:color="000000"/>
              <w:right w:val="single" w:sz="4" w:space="0" w:color="000000"/>
            </w:tcBorders>
            <w:shd w:val="clear" w:color="auto" w:fill="auto"/>
          </w:tcPr>
          <w:p w14:paraId="25FD8CC4"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13万元用于“访惠聚”驻村工作队为民办实事，主要建设内容为：为群众送信息、送服务、送医疗、教育帮扶、访贫问苦；解决群众困难，开展创业就业技能培训，更新村委会、片区文化阵地设施；积极组织开展各类活动，于2023年12月31日前完工，通过本项目的实施，满足群众</w:t>
            </w:r>
            <w:r>
              <w:rPr>
                <w:rFonts w:ascii="宋体" w:hAnsi="宋体" w:cs="宋体" w:hint="eastAsia"/>
                <w:color w:val="000000"/>
                <w:kern w:val="0"/>
                <w:sz w:val="20"/>
                <w:szCs w:val="20"/>
              </w:rPr>
              <w:lastRenderedPageBreak/>
              <w:t>多元化的需要，促进乡村的发展。改善居民生活环境，完善乡村基础设施，加强服务阵地建设，使受益居民满意度达到90%。</w:t>
            </w:r>
          </w:p>
        </w:tc>
        <w:tc>
          <w:tcPr>
            <w:tcW w:w="3318" w:type="dxa"/>
            <w:gridSpan w:val="7"/>
            <w:tcBorders>
              <w:top w:val="single" w:sz="4" w:space="0" w:color="000000"/>
              <w:left w:val="single" w:sz="4" w:space="0" w:color="000000"/>
              <w:bottom w:val="single" w:sz="4" w:space="0" w:color="000000"/>
              <w:right w:val="single" w:sz="4" w:space="0" w:color="000000"/>
            </w:tcBorders>
            <w:shd w:val="clear" w:color="auto" w:fill="auto"/>
          </w:tcPr>
          <w:p w14:paraId="0B0E14B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截止自评日，已完成：2023年自治区“访惠聚”驻村工作专项经费，本项目支付5.77万元，慰问五保户、低保户共计53人，驻村工作队为民办实事件数为7件，验收合格率为100%，资金使用及时率为100%，通</w:t>
            </w:r>
            <w:r>
              <w:rPr>
                <w:rFonts w:ascii="宋体" w:hAnsi="宋体" w:cs="宋体" w:hint="eastAsia"/>
                <w:color w:val="000000"/>
                <w:kern w:val="0"/>
                <w:sz w:val="20"/>
                <w:szCs w:val="20"/>
              </w:rPr>
              <w:lastRenderedPageBreak/>
              <w:t>过本项目的实施，满足群众多元化的需要，促进乡村的发展。改善居民生活环境，完善乡村基础设施，加强服务阵地建设，使受益居民满意度达到90%。</w:t>
            </w:r>
          </w:p>
        </w:tc>
      </w:tr>
      <w:tr w:rsidR="002F261E" w14:paraId="52F2B9AC"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8789F3" w14:textId="77777777" w:rsidR="002F261E" w:rsidRDefault="002F261E">
            <w:pPr>
              <w:widowControl/>
              <w:jc w:val="left"/>
              <w:rPr>
                <w:rFonts w:ascii="宋体" w:hAnsi="宋体" w:cs="宋体" w:hint="eastAsia"/>
                <w:color w:val="000000"/>
                <w:kern w:val="0"/>
                <w:sz w:val="20"/>
                <w:szCs w:val="20"/>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C3FC0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A78C3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BA788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B005B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D7989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06B12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C6F12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1DF9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148C507D"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4C9D121"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0D68C113" w14:textId="77777777" w:rsidR="002F261E" w:rsidRDefault="002F261E">
            <w:pPr>
              <w:widowControl/>
              <w:jc w:val="left"/>
              <w:rPr>
                <w:rFonts w:ascii="宋体" w:hAnsi="宋体" w:cs="宋体" w:hint="eastAsia"/>
                <w:color w:val="000000"/>
                <w:kern w:val="0"/>
                <w:sz w:val="20"/>
                <w:szCs w:val="20"/>
              </w:rPr>
            </w:pPr>
          </w:p>
        </w:tc>
        <w:tc>
          <w:tcPr>
            <w:tcW w:w="1138" w:type="dxa"/>
            <w:vMerge/>
            <w:tcBorders>
              <w:top w:val="single" w:sz="4" w:space="0" w:color="000000"/>
              <w:left w:val="single" w:sz="4" w:space="0" w:color="000000"/>
              <w:bottom w:val="single" w:sz="4" w:space="0" w:color="000000"/>
              <w:right w:val="single" w:sz="4" w:space="0" w:color="000000"/>
            </w:tcBorders>
            <w:vAlign w:val="center"/>
          </w:tcPr>
          <w:p w14:paraId="06C3A077" w14:textId="77777777" w:rsidR="002F261E" w:rsidRDefault="002F261E">
            <w:pPr>
              <w:widowControl/>
              <w:jc w:val="left"/>
              <w:rPr>
                <w:rFonts w:ascii="宋体" w:hAnsi="宋体" w:cs="宋体" w:hint="eastAsia"/>
                <w:color w:val="000000"/>
                <w:kern w:val="0"/>
                <w:sz w:val="20"/>
                <w:szCs w:val="20"/>
              </w:rPr>
            </w:pPr>
          </w:p>
        </w:tc>
        <w:tc>
          <w:tcPr>
            <w:tcW w:w="1976" w:type="dxa"/>
            <w:gridSpan w:val="2"/>
            <w:vMerge/>
            <w:tcBorders>
              <w:top w:val="single" w:sz="4" w:space="0" w:color="000000"/>
              <w:left w:val="single" w:sz="4" w:space="0" w:color="000000"/>
              <w:bottom w:val="single" w:sz="4" w:space="0" w:color="000000"/>
              <w:right w:val="single" w:sz="4" w:space="0" w:color="000000"/>
            </w:tcBorders>
            <w:vAlign w:val="center"/>
          </w:tcPr>
          <w:p w14:paraId="19EFAF4D" w14:textId="77777777" w:rsidR="002F261E" w:rsidRDefault="002F261E">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1B24EE0C" w14:textId="77777777" w:rsidR="002F261E" w:rsidRDefault="002F261E">
            <w:pPr>
              <w:widowControl/>
              <w:jc w:val="left"/>
              <w:rPr>
                <w:rFonts w:ascii="宋体" w:hAnsi="宋体" w:cs="宋体" w:hint="eastAsia"/>
                <w:color w:val="000000"/>
                <w:kern w:val="0"/>
                <w:sz w:val="20"/>
                <w:szCs w:val="20"/>
              </w:rPr>
            </w:pPr>
          </w:p>
        </w:tc>
        <w:tc>
          <w:tcPr>
            <w:tcW w:w="994" w:type="dxa"/>
            <w:vMerge/>
            <w:tcBorders>
              <w:top w:val="single" w:sz="4" w:space="0" w:color="000000"/>
              <w:left w:val="single" w:sz="4" w:space="0" w:color="000000"/>
              <w:bottom w:val="single" w:sz="4" w:space="0" w:color="000000"/>
              <w:right w:val="single" w:sz="4" w:space="0" w:color="000000"/>
            </w:tcBorders>
            <w:vAlign w:val="center"/>
          </w:tcPr>
          <w:p w14:paraId="72CD0A5D" w14:textId="77777777" w:rsidR="002F261E" w:rsidRDefault="002F261E">
            <w:pPr>
              <w:widowControl/>
              <w:jc w:val="left"/>
              <w:rPr>
                <w:rFonts w:ascii="宋体" w:hAnsi="宋体" w:cs="宋体" w:hint="eastAsia"/>
                <w:color w:val="000000"/>
                <w:kern w:val="0"/>
                <w:sz w:val="20"/>
                <w:szCs w:val="20"/>
              </w:rPr>
            </w:pPr>
          </w:p>
        </w:tc>
        <w:tc>
          <w:tcPr>
            <w:tcW w:w="526" w:type="dxa"/>
            <w:gridSpan w:val="2"/>
            <w:vMerge/>
            <w:tcBorders>
              <w:top w:val="single" w:sz="4" w:space="0" w:color="000000"/>
              <w:left w:val="single" w:sz="4" w:space="0" w:color="000000"/>
              <w:bottom w:val="single" w:sz="4" w:space="0" w:color="000000"/>
              <w:right w:val="single" w:sz="4" w:space="0" w:color="000000"/>
            </w:tcBorders>
            <w:vAlign w:val="center"/>
          </w:tcPr>
          <w:p w14:paraId="3F1380FB" w14:textId="77777777" w:rsidR="002F261E" w:rsidRDefault="002F261E">
            <w:pPr>
              <w:widowControl/>
              <w:jc w:val="left"/>
              <w:rPr>
                <w:rFonts w:ascii="宋体" w:hAnsi="宋体" w:cs="宋体" w:hint="eastAsia"/>
                <w:color w:val="000000"/>
                <w:kern w:val="0"/>
                <w:sz w:val="20"/>
                <w:szCs w:val="20"/>
              </w:rPr>
            </w:pPr>
          </w:p>
        </w:tc>
        <w:tc>
          <w:tcPr>
            <w:tcW w:w="696" w:type="dxa"/>
            <w:gridSpan w:val="2"/>
            <w:vMerge/>
            <w:tcBorders>
              <w:top w:val="single" w:sz="4" w:space="0" w:color="000000"/>
              <w:left w:val="single" w:sz="4" w:space="0" w:color="000000"/>
              <w:bottom w:val="single" w:sz="4" w:space="0" w:color="000000"/>
              <w:right w:val="single" w:sz="4" w:space="0" w:color="000000"/>
            </w:tcBorders>
            <w:vAlign w:val="center"/>
          </w:tcPr>
          <w:p w14:paraId="6A47E5F0" w14:textId="77777777" w:rsidR="002F261E" w:rsidRDefault="002F261E">
            <w:pPr>
              <w:widowControl/>
              <w:jc w:val="left"/>
              <w:rPr>
                <w:rFonts w:ascii="宋体" w:hAnsi="宋体" w:cs="宋体" w:hint="eastAsia"/>
                <w:color w:val="000000"/>
                <w:kern w:val="0"/>
                <w:sz w:val="20"/>
                <w:szCs w:val="20"/>
              </w:rPr>
            </w:pPr>
          </w:p>
        </w:tc>
        <w:tc>
          <w:tcPr>
            <w:tcW w:w="1102" w:type="dxa"/>
            <w:gridSpan w:val="2"/>
            <w:vMerge/>
            <w:tcBorders>
              <w:top w:val="single" w:sz="4" w:space="0" w:color="000000"/>
              <w:left w:val="single" w:sz="4" w:space="0" w:color="000000"/>
              <w:bottom w:val="single" w:sz="4" w:space="0" w:color="000000"/>
              <w:right w:val="single" w:sz="4" w:space="0" w:color="000000"/>
            </w:tcBorders>
            <w:vAlign w:val="center"/>
          </w:tcPr>
          <w:p w14:paraId="634D1056"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E789F84" w14:textId="77777777" w:rsidR="002F261E" w:rsidRDefault="002F261E">
            <w:pPr>
              <w:widowControl/>
              <w:jc w:val="center"/>
              <w:rPr>
                <w:rFonts w:ascii="宋体" w:hAnsi="宋体" w:cs="宋体" w:hint="eastAsia"/>
                <w:color w:val="000000"/>
                <w:kern w:val="0"/>
                <w:sz w:val="20"/>
                <w:szCs w:val="20"/>
              </w:rPr>
            </w:pPr>
          </w:p>
        </w:tc>
      </w:tr>
      <w:tr w:rsidR="002F261E" w14:paraId="458CF0B6"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F8947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6476E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1E49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C486E"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慰问五保户、低保户、“四老人员”老复转军人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3854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&gt;=53人</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D66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=53人</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708E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9D2CE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F9EF6"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4121A70" w14:textId="77777777" w:rsidR="002F261E" w:rsidRDefault="002F261E">
            <w:pPr>
              <w:widowControl/>
              <w:jc w:val="left"/>
              <w:rPr>
                <w:rFonts w:eastAsia="Times New Roman"/>
                <w:kern w:val="0"/>
                <w:sz w:val="20"/>
                <w:szCs w:val="20"/>
              </w:rPr>
            </w:pPr>
          </w:p>
        </w:tc>
      </w:tr>
      <w:tr w:rsidR="002F261E" w14:paraId="236306E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AFB4E88"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26009E23"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F595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23F8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驻村工作队为民办实事件数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C2CB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=7件</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BFB1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=7件</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B707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5CB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72A65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36561BA" w14:textId="77777777" w:rsidR="002F261E" w:rsidRDefault="002F261E">
            <w:pPr>
              <w:widowControl/>
              <w:jc w:val="left"/>
              <w:rPr>
                <w:rFonts w:eastAsia="Times New Roman"/>
                <w:kern w:val="0"/>
                <w:sz w:val="20"/>
                <w:szCs w:val="20"/>
              </w:rPr>
            </w:pPr>
          </w:p>
        </w:tc>
      </w:tr>
      <w:tr w:rsidR="002F261E" w14:paraId="3F1698C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90C4F5E"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584D8A43"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E00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CCE99"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验收合格率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EAFA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48A7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1661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86CFF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5B68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D988441" w14:textId="77777777" w:rsidR="002F261E" w:rsidRDefault="002F261E">
            <w:pPr>
              <w:widowControl/>
              <w:jc w:val="left"/>
              <w:rPr>
                <w:rFonts w:eastAsia="Times New Roman"/>
                <w:kern w:val="0"/>
                <w:sz w:val="20"/>
                <w:szCs w:val="20"/>
              </w:rPr>
            </w:pPr>
          </w:p>
        </w:tc>
      </w:tr>
      <w:tr w:rsidR="002F261E" w14:paraId="39EEF79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0F05BCA"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7FFE4F7D"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C58F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D943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C847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355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146A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FCF2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9FEC1"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3FF0852" w14:textId="77777777" w:rsidR="002F261E" w:rsidRDefault="002F261E">
            <w:pPr>
              <w:widowControl/>
              <w:jc w:val="left"/>
              <w:rPr>
                <w:rFonts w:eastAsia="Times New Roman"/>
                <w:kern w:val="0"/>
                <w:sz w:val="20"/>
                <w:szCs w:val="20"/>
              </w:rPr>
            </w:pPr>
          </w:p>
        </w:tc>
      </w:tr>
      <w:tr w:rsidR="002F261E" w14:paraId="0D05D4E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F9E73B1" w14:textId="77777777" w:rsidR="002F261E" w:rsidRDefault="002F261E">
            <w:pPr>
              <w:widowControl/>
              <w:jc w:val="left"/>
              <w:rPr>
                <w:rFonts w:ascii="宋体" w:hAnsi="宋体" w:cs="宋体" w:hint="eastAsia"/>
                <w:color w:val="000000"/>
                <w:kern w:val="0"/>
                <w:sz w:val="20"/>
                <w:szCs w:val="20"/>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C91A7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9979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9F49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开展访贫问苦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A2D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&lt;=0.69万元</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E91B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49762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640A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2B575C"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3C30E3C" w14:textId="77777777" w:rsidR="002F261E" w:rsidRDefault="002F261E">
            <w:pPr>
              <w:widowControl/>
              <w:jc w:val="left"/>
              <w:rPr>
                <w:rFonts w:eastAsia="Times New Roman"/>
                <w:kern w:val="0"/>
                <w:sz w:val="20"/>
                <w:szCs w:val="20"/>
              </w:rPr>
            </w:pPr>
          </w:p>
        </w:tc>
      </w:tr>
      <w:tr w:rsidR="002F261E" w14:paraId="6938D29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3C5C291"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44C5F8EF"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BD4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24600"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开展各类活动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469D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&lt;=0.49万元</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DDA1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=0.49万元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537A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7DD6E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B479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0E76C77" w14:textId="77777777" w:rsidR="002F261E" w:rsidRDefault="002F261E">
            <w:pPr>
              <w:widowControl/>
              <w:jc w:val="left"/>
              <w:rPr>
                <w:rFonts w:eastAsia="Times New Roman"/>
                <w:kern w:val="0"/>
                <w:sz w:val="20"/>
                <w:szCs w:val="20"/>
              </w:rPr>
            </w:pPr>
          </w:p>
        </w:tc>
      </w:tr>
      <w:tr w:rsidR="002F261E" w14:paraId="6F83632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3F2ED80"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598E25C2"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B70A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D5CB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更新办公设施、关怀帮扶</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B56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&lt;=3.68万元</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92A7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0222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CC02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F50A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F162481" w14:textId="77777777" w:rsidR="002F261E" w:rsidRDefault="002F261E">
            <w:pPr>
              <w:widowControl/>
              <w:jc w:val="left"/>
              <w:rPr>
                <w:rFonts w:eastAsia="Times New Roman"/>
                <w:kern w:val="0"/>
                <w:sz w:val="20"/>
                <w:szCs w:val="20"/>
              </w:rPr>
            </w:pPr>
          </w:p>
        </w:tc>
      </w:tr>
      <w:tr w:rsidR="002F261E" w14:paraId="29F959C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E7F6D11"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1987EAF0"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CB0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6E05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第一书记为民办实事经费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860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&lt;=0.29万元</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4A61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=0.29万元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3F0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A911B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1A7286"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AA86A0C" w14:textId="77777777" w:rsidR="002F261E" w:rsidRDefault="002F261E">
            <w:pPr>
              <w:widowControl/>
              <w:jc w:val="left"/>
              <w:rPr>
                <w:rFonts w:eastAsia="Times New Roman"/>
                <w:kern w:val="0"/>
                <w:sz w:val="20"/>
                <w:szCs w:val="20"/>
              </w:rPr>
            </w:pPr>
          </w:p>
        </w:tc>
      </w:tr>
      <w:tr w:rsidR="002F261E" w14:paraId="0D983CA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F6E8A9"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64487768"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9ACB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03E3D0"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77BA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&lt;=0.62万元</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F8E6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621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CFF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5E61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AE9275E" w14:textId="77777777" w:rsidR="002F261E" w:rsidRDefault="002F261E">
            <w:pPr>
              <w:widowControl/>
              <w:jc w:val="left"/>
              <w:rPr>
                <w:rFonts w:eastAsia="Times New Roman"/>
                <w:kern w:val="0"/>
                <w:sz w:val="20"/>
                <w:szCs w:val="20"/>
              </w:rPr>
            </w:pPr>
          </w:p>
        </w:tc>
      </w:tr>
      <w:tr w:rsidR="002F261E" w14:paraId="314D905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45AD384"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4B713F6D"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B15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7DEEE"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01638" w14:textId="77777777" w:rsidR="002F261E" w:rsidRDefault="002F261E">
            <w:pPr>
              <w:widowControl/>
              <w:jc w:val="left"/>
              <w:rPr>
                <w:rFonts w:eastAsia="Times New Roman"/>
                <w:kern w:val="0"/>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1404F" w14:textId="77777777" w:rsidR="002F261E" w:rsidRDefault="002F261E">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BCC1A3" w14:textId="77777777" w:rsidR="002F261E" w:rsidRDefault="002F261E">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5D40C4" w14:textId="77777777" w:rsidR="002F261E" w:rsidRDefault="002F261E">
            <w:pPr>
              <w:widowControl/>
              <w:jc w:val="center"/>
              <w:rPr>
                <w:rFonts w:eastAsia="Times New Roman"/>
                <w:kern w:val="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8A5BAC" w14:textId="77777777" w:rsidR="002F261E" w:rsidRDefault="002F261E">
            <w:pPr>
              <w:widowControl/>
              <w:jc w:val="center"/>
              <w:rPr>
                <w:rFonts w:eastAsia="Times New Roman"/>
                <w:kern w:val="0"/>
                <w:sz w:val="20"/>
                <w:szCs w:val="20"/>
              </w:rPr>
            </w:pPr>
          </w:p>
        </w:tc>
        <w:tc>
          <w:tcPr>
            <w:tcW w:w="222" w:type="dxa"/>
            <w:vAlign w:val="center"/>
          </w:tcPr>
          <w:p w14:paraId="73EB9F5C" w14:textId="77777777" w:rsidR="002F261E" w:rsidRDefault="002F261E">
            <w:pPr>
              <w:widowControl/>
              <w:jc w:val="left"/>
              <w:rPr>
                <w:rFonts w:eastAsia="Times New Roman"/>
                <w:kern w:val="0"/>
                <w:sz w:val="20"/>
                <w:szCs w:val="20"/>
              </w:rPr>
            </w:pPr>
          </w:p>
        </w:tc>
      </w:tr>
      <w:tr w:rsidR="002F261E" w14:paraId="5A0FC15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7A86169"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61ADA4E7"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C0EC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EDDFA"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68DD2" w14:textId="77777777" w:rsidR="002F261E" w:rsidRDefault="002F261E">
            <w:pPr>
              <w:widowControl/>
              <w:jc w:val="left"/>
              <w:rPr>
                <w:rFonts w:eastAsia="Times New Roman"/>
                <w:kern w:val="0"/>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B8E80" w14:textId="77777777" w:rsidR="002F261E" w:rsidRDefault="002F261E">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69CD7" w14:textId="77777777" w:rsidR="002F261E" w:rsidRDefault="002F261E">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4BC3DD" w14:textId="77777777" w:rsidR="002F261E" w:rsidRDefault="002F261E">
            <w:pPr>
              <w:widowControl/>
              <w:jc w:val="center"/>
              <w:rPr>
                <w:rFonts w:eastAsia="Times New Roman"/>
                <w:kern w:val="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5D45F" w14:textId="77777777" w:rsidR="002F261E" w:rsidRDefault="002F261E">
            <w:pPr>
              <w:widowControl/>
              <w:jc w:val="center"/>
              <w:rPr>
                <w:rFonts w:eastAsia="Times New Roman"/>
                <w:kern w:val="0"/>
                <w:sz w:val="20"/>
                <w:szCs w:val="20"/>
              </w:rPr>
            </w:pPr>
          </w:p>
        </w:tc>
        <w:tc>
          <w:tcPr>
            <w:tcW w:w="222" w:type="dxa"/>
            <w:vAlign w:val="center"/>
          </w:tcPr>
          <w:p w14:paraId="5CD1073E" w14:textId="77777777" w:rsidR="002F261E" w:rsidRDefault="002F261E">
            <w:pPr>
              <w:widowControl/>
              <w:jc w:val="left"/>
              <w:rPr>
                <w:rFonts w:eastAsia="Times New Roman"/>
                <w:kern w:val="0"/>
                <w:sz w:val="20"/>
                <w:szCs w:val="20"/>
              </w:rPr>
            </w:pPr>
          </w:p>
        </w:tc>
      </w:tr>
      <w:tr w:rsidR="002F261E" w14:paraId="569CDC1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979356C" w14:textId="77777777" w:rsidR="002F261E" w:rsidRDefault="002F261E">
            <w:pPr>
              <w:widowControl/>
              <w:jc w:val="left"/>
              <w:rPr>
                <w:rFonts w:ascii="宋体" w:hAnsi="宋体" w:cs="宋体" w:hint="eastAsia"/>
                <w:color w:val="000000"/>
                <w:kern w:val="0"/>
                <w:sz w:val="20"/>
                <w:szCs w:val="20"/>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032BA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E811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ACD2E"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E53A5" w14:textId="77777777" w:rsidR="002F261E" w:rsidRDefault="002F261E">
            <w:pPr>
              <w:widowControl/>
              <w:jc w:val="left"/>
              <w:rPr>
                <w:rFonts w:eastAsia="Times New Roman"/>
                <w:kern w:val="0"/>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BDD8C" w14:textId="77777777" w:rsidR="002F261E" w:rsidRDefault="002F261E">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F2066" w14:textId="77777777" w:rsidR="002F261E" w:rsidRDefault="002F261E">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DAA90B" w14:textId="77777777" w:rsidR="002F261E" w:rsidRDefault="002F261E">
            <w:pPr>
              <w:widowControl/>
              <w:jc w:val="center"/>
              <w:rPr>
                <w:rFonts w:eastAsia="Times New Roman"/>
                <w:kern w:val="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3E97B" w14:textId="77777777" w:rsidR="002F261E" w:rsidRDefault="002F261E">
            <w:pPr>
              <w:widowControl/>
              <w:jc w:val="center"/>
              <w:rPr>
                <w:rFonts w:eastAsia="Times New Roman"/>
                <w:kern w:val="0"/>
                <w:sz w:val="20"/>
                <w:szCs w:val="20"/>
              </w:rPr>
            </w:pPr>
          </w:p>
        </w:tc>
        <w:tc>
          <w:tcPr>
            <w:tcW w:w="222" w:type="dxa"/>
            <w:vAlign w:val="center"/>
          </w:tcPr>
          <w:p w14:paraId="1B70EF66" w14:textId="77777777" w:rsidR="002F261E" w:rsidRDefault="002F261E">
            <w:pPr>
              <w:widowControl/>
              <w:jc w:val="left"/>
              <w:rPr>
                <w:rFonts w:eastAsia="Times New Roman"/>
                <w:kern w:val="0"/>
                <w:sz w:val="20"/>
                <w:szCs w:val="20"/>
              </w:rPr>
            </w:pPr>
          </w:p>
        </w:tc>
      </w:tr>
      <w:tr w:rsidR="002F261E" w14:paraId="67C1D59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B5505A"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78D86449"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C2B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66CAB9"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改善人民生活品质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BDE3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7E67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1A6A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2D6F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EA57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81E26C2" w14:textId="77777777" w:rsidR="002F261E" w:rsidRDefault="002F261E">
            <w:pPr>
              <w:widowControl/>
              <w:jc w:val="left"/>
              <w:rPr>
                <w:rFonts w:eastAsia="Times New Roman"/>
                <w:kern w:val="0"/>
                <w:sz w:val="20"/>
                <w:szCs w:val="20"/>
              </w:rPr>
            </w:pPr>
          </w:p>
        </w:tc>
      </w:tr>
      <w:tr w:rsidR="002F261E" w14:paraId="22BE1FC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22BD807" w14:textId="77777777" w:rsidR="002F261E" w:rsidRDefault="002F261E">
            <w:pPr>
              <w:widowControl/>
              <w:jc w:val="left"/>
              <w:rPr>
                <w:rFonts w:ascii="宋体" w:hAnsi="宋体" w:cs="宋体" w:hint="eastAsia"/>
                <w:color w:val="000000"/>
                <w:kern w:val="0"/>
                <w:sz w:val="20"/>
                <w:szCs w:val="20"/>
              </w:rPr>
            </w:pPr>
          </w:p>
        </w:tc>
        <w:tc>
          <w:tcPr>
            <w:tcW w:w="636" w:type="dxa"/>
            <w:vMerge/>
            <w:tcBorders>
              <w:top w:val="single" w:sz="4" w:space="0" w:color="000000"/>
              <w:left w:val="single" w:sz="4" w:space="0" w:color="000000"/>
              <w:bottom w:val="single" w:sz="4" w:space="0" w:color="000000"/>
              <w:right w:val="single" w:sz="4" w:space="0" w:color="000000"/>
            </w:tcBorders>
            <w:vAlign w:val="center"/>
          </w:tcPr>
          <w:p w14:paraId="370B33AC" w14:textId="77777777" w:rsidR="002F261E" w:rsidRDefault="002F261E">
            <w:pPr>
              <w:widowControl/>
              <w:jc w:val="left"/>
              <w:rPr>
                <w:rFonts w:ascii="宋体" w:hAnsi="宋体" w:cs="宋体" w:hint="eastAsia"/>
                <w:color w:val="000000"/>
                <w:kern w:val="0"/>
                <w:sz w:val="20"/>
                <w:szCs w:val="20"/>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A30F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63C24"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E0FF0" w14:textId="77777777" w:rsidR="002F261E" w:rsidRDefault="002F261E">
            <w:pPr>
              <w:widowControl/>
              <w:jc w:val="left"/>
              <w:rPr>
                <w:rFonts w:eastAsia="Times New Roman"/>
                <w:kern w:val="0"/>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64262" w14:textId="77777777" w:rsidR="002F261E" w:rsidRDefault="002F261E">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D5510" w14:textId="77777777" w:rsidR="002F261E" w:rsidRDefault="002F261E">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507C6" w14:textId="77777777" w:rsidR="002F261E" w:rsidRDefault="002F261E">
            <w:pPr>
              <w:widowControl/>
              <w:jc w:val="center"/>
              <w:rPr>
                <w:rFonts w:eastAsia="Times New Roman"/>
                <w:kern w:val="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182348" w14:textId="77777777" w:rsidR="002F261E" w:rsidRDefault="002F261E">
            <w:pPr>
              <w:widowControl/>
              <w:jc w:val="center"/>
              <w:rPr>
                <w:rFonts w:eastAsia="Times New Roman"/>
                <w:kern w:val="0"/>
                <w:sz w:val="20"/>
                <w:szCs w:val="20"/>
              </w:rPr>
            </w:pPr>
          </w:p>
        </w:tc>
        <w:tc>
          <w:tcPr>
            <w:tcW w:w="222" w:type="dxa"/>
            <w:vAlign w:val="center"/>
          </w:tcPr>
          <w:p w14:paraId="130E32C3" w14:textId="77777777" w:rsidR="002F261E" w:rsidRDefault="002F261E">
            <w:pPr>
              <w:widowControl/>
              <w:jc w:val="left"/>
              <w:rPr>
                <w:rFonts w:eastAsia="Times New Roman"/>
                <w:kern w:val="0"/>
                <w:sz w:val="20"/>
                <w:szCs w:val="20"/>
              </w:rPr>
            </w:pPr>
          </w:p>
        </w:tc>
      </w:tr>
      <w:tr w:rsidR="002F261E" w14:paraId="28A3F02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D522CD" w14:textId="77777777" w:rsidR="002F261E" w:rsidRDefault="002F261E">
            <w:pPr>
              <w:widowControl/>
              <w:jc w:val="left"/>
              <w:rPr>
                <w:rFonts w:ascii="宋体" w:hAnsi="宋体" w:cs="宋体" w:hint="eastAsia"/>
                <w:color w:val="000000"/>
                <w:kern w:val="0"/>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4FD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56CC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BFE44"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651F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353B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=98.3%</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F450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73A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5A631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797E11D" w14:textId="77777777" w:rsidR="002F261E" w:rsidRDefault="002F261E">
            <w:pPr>
              <w:widowControl/>
              <w:jc w:val="left"/>
              <w:rPr>
                <w:rFonts w:eastAsia="Times New Roman"/>
                <w:kern w:val="0"/>
                <w:sz w:val="20"/>
                <w:szCs w:val="20"/>
              </w:rPr>
            </w:pPr>
          </w:p>
        </w:tc>
      </w:tr>
      <w:tr w:rsidR="002F261E" w14:paraId="0202EA2B" w14:textId="77777777">
        <w:trPr>
          <w:trHeight w:val="288"/>
          <w:jc w:val="center"/>
        </w:trPr>
        <w:tc>
          <w:tcPr>
            <w:tcW w:w="597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3FC64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5822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7F0A8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C2C5C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829ADF2" w14:textId="77777777" w:rsidR="002F261E" w:rsidRDefault="002F261E">
            <w:pPr>
              <w:widowControl/>
              <w:jc w:val="left"/>
              <w:rPr>
                <w:rFonts w:eastAsia="Times New Roman"/>
                <w:kern w:val="0"/>
                <w:sz w:val="20"/>
                <w:szCs w:val="20"/>
              </w:rPr>
            </w:pPr>
          </w:p>
        </w:tc>
      </w:tr>
    </w:tbl>
    <w:p w14:paraId="44DE3183"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599"/>
        <w:gridCol w:w="1361"/>
        <w:gridCol w:w="1134"/>
        <w:gridCol w:w="511"/>
        <w:gridCol w:w="916"/>
        <w:gridCol w:w="1101"/>
        <w:gridCol w:w="150"/>
        <w:gridCol w:w="370"/>
        <w:gridCol w:w="110"/>
        <w:gridCol w:w="522"/>
        <w:gridCol w:w="394"/>
        <w:gridCol w:w="716"/>
        <w:gridCol w:w="222"/>
      </w:tblGrid>
      <w:tr w:rsidR="002F261E" w14:paraId="74014A4E"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B1E49C8"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5AD335FB"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08C8B9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2F261E" w14:paraId="24BE447E" w14:textId="77777777">
        <w:trPr>
          <w:gridAfter w:val="1"/>
          <w:wAfter w:w="222" w:type="dxa"/>
          <w:trHeight w:val="288"/>
          <w:jc w:val="center"/>
        </w:trPr>
        <w:tc>
          <w:tcPr>
            <w:tcW w:w="10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AC53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8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4FC791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2023年自治区财政城乡居民养老保险补助</w:t>
            </w:r>
          </w:p>
        </w:tc>
      </w:tr>
      <w:tr w:rsidR="002F261E" w14:paraId="0CEE882E" w14:textId="77777777">
        <w:trPr>
          <w:gridAfter w:val="1"/>
          <w:wAfter w:w="222" w:type="dxa"/>
          <w:trHeight w:val="288"/>
          <w:jc w:val="center"/>
        </w:trPr>
        <w:tc>
          <w:tcPr>
            <w:tcW w:w="10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56672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BFDA52" w14:textId="561F7C28"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75A7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EC7AAC1" w14:textId="208F67EF"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3AA0AAFB" w14:textId="77777777">
        <w:trPr>
          <w:gridAfter w:val="1"/>
          <w:wAfter w:w="222" w:type="dxa"/>
          <w:trHeight w:val="480"/>
          <w:jc w:val="center"/>
        </w:trPr>
        <w:tc>
          <w:tcPr>
            <w:tcW w:w="10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EB0CE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BAD20" w14:textId="77777777" w:rsidR="002F261E" w:rsidRDefault="002F261E">
            <w:pPr>
              <w:widowControl/>
              <w:jc w:val="center"/>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D73F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6FF0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1CAC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C8F4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317AF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776A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236A56A0" w14:textId="77777777">
        <w:trPr>
          <w:gridAfter w:val="1"/>
          <w:wAfter w:w="222" w:type="dxa"/>
          <w:trHeight w:val="440"/>
          <w:jc w:val="center"/>
        </w:trPr>
        <w:tc>
          <w:tcPr>
            <w:tcW w:w="1015" w:type="dxa"/>
            <w:gridSpan w:val="2"/>
            <w:vMerge/>
            <w:tcBorders>
              <w:top w:val="single" w:sz="4" w:space="0" w:color="000000"/>
              <w:left w:val="single" w:sz="4" w:space="0" w:color="000000"/>
              <w:bottom w:val="single" w:sz="4" w:space="0" w:color="000000"/>
              <w:right w:val="single" w:sz="4" w:space="0" w:color="000000"/>
            </w:tcBorders>
            <w:vAlign w:val="center"/>
          </w:tcPr>
          <w:p w14:paraId="40CC3AD2"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969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AADF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08DA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D7576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40B71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C37A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F12A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689197B0" w14:textId="77777777">
        <w:trPr>
          <w:gridAfter w:val="1"/>
          <w:wAfter w:w="222" w:type="dxa"/>
          <w:trHeight w:val="440"/>
          <w:jc w:val="center"/>
        </w:trPr>
        <w:tc>
          <w:tcPr>
            <w:tcW w:w="1015" w:type="dxa"/>
            <w:gridSpan w:val="2"/>
            <w:vMerge/>
            <w:tcBorders>
              <w:top w:val="single" w:sz="4" w:space="0" w:color="000000"/>
              <w:left w:val="single" w:sz="4" w:space="0" w:color="000000"/>
              <w:bottom w:val="single" w:sz="4" w:space="0" w:color="000000"/>
              <w:right w:val="single" w:sz="4" w:space="0" w:color="000000"/>
            </w:tcBorders>
            <w:vAlign w:val="center"/>
          </w:tcPr>
          <w:p w14:paraId="4189EB14"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C25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8558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6F43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2B9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F0563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8E93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74C9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2FC43FC5" w14:textId="77777777">
        <w:trPr>
          <w:gridAfter w:val="1"/>
          <w:wAfter w:w="222" w:type="dxa"/>
          <w:trHeight w:val="440"/>
          <w:jc w:val="center"/>
        </w:trPr>
        <w:tc>
          <w:tcPr>
            <w:tcW w:w="1015" w:type="dxa"/>
            <w:gridSpan w:val="2"/>
            <w:vMerge/>
            <w:tcBorders>
              <w:top w:val="single" w:sz="4" w:space="0" w:color="000000"/>
              <w:left w:val="single" w:sz="4" w:space="0" w:color="000000"/>
              <w:bottom w:val="single" w:sz="4" w:space="0" w:color="000000"/>
              <w:right w:val="single" w:sz="4" w:space="0" w:color="000000"/>
            </w:tcBorders>
            <w:vAlign w:val="center"/>
          </w:tcPr>
          <w:p w14:paraId="3475378B"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0AB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1B5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8799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CB16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9D99D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307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DB7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21062CE3"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CF3E7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2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79B084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19A8C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1F686932"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F4C70D" w14:textId="77777777" w:rsidR="002F261E" w:rsidRDefault="002F261E">
            <w:pPr>
              <w:widowControl/>
              <w:jc w:val="left"/>
              <w:rPr>
                <w:rFonts w:ascii="宋体" w:hAnsi="宋体" w:cs="宋体" w:hint="eastAsia"/>
                <w:color w:val="000000"/>
                <w:kern w:val="0"/>
                <w:sz w:val="20"/>
                <w:szCs w:val="20"/>
              </w:rPr>
            </w:pPr>
          </w:p>
        </w:tc>
        <w:tc>
          <w:tcPr>
            <w:tcW w:w="4521" w:type="dxa"/>
            <w:gridSpan w:val="5"/>
            <w:tcBorders>
              <w:top w:val="single" w:sz="4" w:space="0" w:color="000000"/>
              <w:left w:val="single" w:sz="4" w:space="0" w:color="000000"/>
              <w:bottom w:val="single" w:sz="4" w:space="0" w:color="000000"/>
              <w:right w:val="single" w:sz="4" w:space="0" w:color="000000"/>
            </w:tcBorders>
            <w:shd w:val="clear" w:color="auto" w:fill="auto"/>
          </w:tcPr>
          <w:p w14:paraId="3D8500B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536万元用于，主要建设内容为2023年自治区财政城乡居民基本养老保险补助，于2023年12月31日前完工，通过本项目的实施根贯彻落实人社部【2018】21号、人社部【2018】3号文件精神，满足城乡居民基本养老待遇的需要，满足群众人民群众日益增长的美好生活需要，促进全面建成小康社会的发展，使受益居民满意度达到90%。</w:t>
            </w:r>
          </w:p>
        </w:tc>
        <w:tc>
          <w:tcPr>
            <w:tcW w:w="3363" w:type="dxa"/>
            <w:gridSpan w:val="7"/>
            <w:tcBorders>
              <w:top w:val="single" w:sz="4" w:space="0" w:color="000000"/>
              <w:left w:val="single" w:sz="4" w:space="0" w:color="000000"/>
              <w:bottom w:val="single" w:sz="4" w:space="0" w:color="000000"/>
              <w:right w:val="single" w:sz="4" w:space="0" w:color="000000"/>
            </w:tcBorders>
            <w:shd w:val="clear" w:color="auto" w:fill="auto"/>
          </w:tcPr>
          <w:p w14:paraId="327A785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自治区财政城乡居民基本养老保险补助，该项目支付536万元于2023年12月31日前完工，城乡居民养老保险领取待遇人数为19317人，养老金发放准确率为100%，本项目满足城乡居民基本养老的待遇需要，满足群众人民群众日益增长的美好生活需要，促进全面建成小康社会的发展，使受益居民满意度达到100%。</w:t>
            </w:r>
          </w:p>
        </w:tc>
      </w:tr>
      <w:tr w:rsidR="002F261E" w14:paraId="21605316"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985BBD" w14:textId="77777777" w:rsidR="002F261E" w:rsidRDefault="002F261E">
            <w:pPr>
              <w:widowControl/>
              <w:jc w:val="left"/>
              <w:rPr>
                <w:rFonts w:ascii="宋体" w:hAnsi="宋体" w:cs="宋体" w:hint="eastAsia"/>
                <w:color w:val="000000"/>
                <w:kern w:val="0"/>
                <w:sz w:val="20"/>
                <w:szCs w:val="20"/>
              </w:rPr>
            </w:pP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041A7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77C83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485A9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C83BA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1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A6607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CFC8C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55D3A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A4ABD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2B9AD299"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7602486"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0E65DEA2" w14:textId="77777777" w:rsidR="002F261E" w:rsidRDefault="002F261E">
            <w:pPr>
              <w:widowControl/>
              <w:jc w:val="left"/>
              <w:rPr>
                <w:rFonts w:ascii="宋体" w:hAnsi="宋体" w:cs="宋体" w:hint="eastAsia"/>
                <w:color w:val="000000"/>
                <w:kern w:val="0"/>
                <w:sz w:val="20"/>
                <w:szCs w:val="20"/>
              </w:rPr>
            </w:pPr>
          </w:p>
        </w:tc>
        <w:tc>
          <w:tcPr>
            <w:tcW w:w="1361" w:type="dxa"/>
            <w:vMerge/>
            <w:tcBorders>
              <w:top w:val="single" w:sz="4" w:space="0" w:color="000000"/>
              <w:left w:val="single" w:sz="4" w:space="0" w:color="000000"/>
              <w:bottom w:val="single" w:sz="4" w:space="0" w:color="000000"/>
              <w:right w:val="single" w:sz="4" w:space="0" w:color="000000"/>
            </w:tcBorders>
            <w:vAlign w:val="center"/>
          </w:tcPr>
          <w:p w14:paraId="751A97EF" w14:textId="77777777" w:rsidR="002F261E" w:rsidRDefault="002F261E">
            <w:pPr>
              <w:widowControl/>
              <w:jc w:val="left"/>
              <w:rPr>
                <w:rFonts w:ascii="宋体" w:hAnsi="宋体" w:cs="宋体" w:hint="eastAsia"/>
                <w:color w:val="000000"/>
                <w:kern w:val="0"/>
                <w:sz w:val="20"/>
                <w:szCs w:val="20"/>
              </w:rPr>
            </w:pPr>
          </w:p>
        </w:tc>
        <w:tc>
          <w:tcPr>
            <w:tcW w:w="1645" w:type="dxa"/>
            <w:gridSpan w:val="2"/>
            <w:vMerge/>
            <w:tcBorders>
              <w:top w:val="single" w:sz="4" w:space="0" w:color="000000"/>
              <w:left w:val="single" w:sz="4" w:space="0" w:color="000000"/>
              <w:bottom w:val="single" w:sz="4" w:space="0" w:color="000000"/>
              <w:right w:val="single" w:sz="4" w:space="0" w:color="000000"/>
            </w:tcBorders>
            <w:vAlign w:val="center"/>
          </w:tcPr>
          <w:p w14:paraId="184396AD" w14:textId="77777777" w:rsidR="002F261E" w:rsidRDefault="002F261E">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73F81F38" w14:textId="77777777" w:rsidR="002F261E" w:rsidRDefault="002F261E">
            <w:pPr>
              <w:widowControl/>
              <w:jc w:val="left"/>
              <w:rPr>
                <w:rFonts w:ascii="宋体" w:hAnsi="宋体" w:cs="宋体" w:hint="eastAsia"/>
                <w:color w:val="000000"/>
                <w:kern w:val="0"/>
                <w:sz w:val="20"/>
                <w:szCs w:val="20"/>
              </w:rPr>
            </w:pPr>
          </w:p>
        </w:tc>
        <w:tc>
          <w:tcPr>
            <w:tcW w:w="1101" w:type="dxa"/>
            <w:vMerge/>
            <w:tcBorders>
              <w:top w:val="single" w:sz="4" w:space="0" w:color="000000"/>
              <w:left w:val="single" w:sz="4" w:space="0" w:color="000000"/>
              <w:bottom w:val="single" w:sz="4" w:space="0" w:color="000000"/>
              <w:right w:val="single" w:sz="4" w:space="0" w:color="000000"/>
            </w:tcBorders>
            <w:vAlign w:val="center"/>
          </w:tcPr>
          <w:p w14:paraId="10D2A647" w14:textId="77777777" w:rsidR="002F261E" w:rsidRDefault="002F261E">
            <w:pPr>
              <w:widowControl/>
              <w:jc w:val="left"/>
              <w:rPr>
                <w:rFonts w:ascii="宋体" w:hAnsi="宋体" w:cs="宋体" w:hint="eastAsia"/>
                <w:color w:val="000000"/>
                <w:kern w:val="0"/>
                <w:sz w:val="20"/>
                <w:szCs w:val="20"/>
              </w:rPr>
            </w:pPr>
          </w:p>
        </w:tc>
        <w:tc>
          <w:tcPr>
            <w:tcW w:w="520" w:type="dxa"/>
            <w:gridSpan w:val="2"/>
            <w:vMerge/>
            <w:tcBorders>
              <w:top w:val="single" w:sz="4" w:space="0" w:color="000000"/>
              <w:left w:val="single" w:sz="4" w:space="0" w:color="000000"/>
              <w:bottom w:val="single" w:sz="4" w:space="0" w:color="000000"/>
              <w:right w:val="single" w:sz="4" w:space="0" w:color="000000"/>
            </w:tcBorders>
            <w:vAlign w:val="center"/>
          </w:tcPr>
          <w:p w14:paraId="7C4199E0" w14:textId="77777777" w:rsidR="002F261E" w:rsidRDefault="002F261E">
            <w:pPr>
              <w:widowControl/>
              <w:jc w:val="left"/>
              <w:rPr>
                <w:rFonts w:ascii="宋体" w:hAnsi="宋体" w:cs="宋体" w:hint="eastAsia"/>
                <w:color w:val="000000"/>
                <w:kern w:val="0"/>
                <w:sz w:val="20"/>
                <w:szCs w:val="20"/>
              </w:rPr>
            </w:pPr>
          </w:p>
        </w:tc>
        <w:tc>
          <w:tcPr>
            <w:tcW w:w="632" w:type="dxa"/>
            <w:gridSpan w:val="2"/>
            <w:vMerge/>
            <w:tcBorders>
              <w:top w:val="single" w:sz="4" w:space="0" w:color="000000"/>
              <w:left w:val="single" w:sz="4" w:space="0" w:color="000000"/>
              <w:bottom w:val="single" w:sz="4" w:space="0" w:color="000000"/>
              <w:right w:val="single" w:sz="4" w:space="0" w:color="000000"/>
            </w:tcBorders>
            <w:vAlign w:val="center"/>
          </w:tcPr>
          <w:p w14:paraId="7BB92D64" w14:textId="77777777" w:rsidR="002F261E" w:rsidRDefault="002F261E">
            <w:pPr>
              <w:widowControl/>
              <w:jc w:val="left"/>
              <w:rPr>
                <w:rFonts w:ascii="宋体" w:hAnsi="宋体" w:cs="宋体" w:hint="eastAsia"/>
                <w:color w:val="000000"/>
                <w:kern w:val="0"/>
                <w:sz w:val="20"/>
                <w:szCs w:val="20"/>
              </w:rPr>
            </w:pPr>
          </w:p>
        </w:tc>
        <w:tc>
          <w:tcPr>
            <w:tcW w:w="1110" w:type="dxa"/>
            <w:gridSpan w:val="2"/>
            <w:vMerge/>
            <w:tcBorders>
              <w:top w:val="single" w:sz="4" w:space="0" w:color="000000"/>
              <w:left w:val="single" w:sz="4" w:space="0" w:color="000000"/>
              <w:bottom w:val="single" w:sz="4" w:space="0" w:color="000000"/>
              <w:right w:val="single" w:sz="4" w:space="0" w:color="000000"/>
            </w:tcBorders>
            <w:vAlign w:val="center"/>
          </w:tcPr>
          <w:p w14:paraId="0A0F61D3"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B287EF2" w14:textId="77777777" w:rsidR="002F261E" w:rsidRDefault="002F261E">
            <w:pPr>
              <w:widowControl/>
              <w:jc w:val="center"/>
              <w:rPr>
                <w:rFonts w:ascii="宋体" w:hAnsi="宋体" w:cs="宋体" w:hint="eastAsia"/>
                <w:color w:val="000000"/>
                <w:kern w:val="0"/>
                <w:sz w:val="20"/>
                <w:szCs w:val="20"/>
              </w:rPr>
            </w:pPr>
          </w:p>
        </w:tc>
      </w:tr>
      <w:tr w:rsidR="002F261E" w14:paraId="6B39ECCA"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8DF26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9923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1B7F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A3ED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城乡居民养老保险参保人数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990F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&gt;=55081人</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BB39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=50465人</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2684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B01CE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51AA3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3FB5007" w14:textId="77777777" w:rsidR="002F261E" w:rsidRDefault="002F261E">
            <w:pPr>
              <w:widowControl/>
              <w:jc w:val="left"/>
              <w:rPr>
                <w:rFonts w:eastAsia="Times New Roman"/>
                <w:kern w:val="0"/>
                <w:sz w:val="20"/>
                <w:szCs w:val="20"/>
              </w:rPr>
            </w:pPr>
          </w:p>
        </w:tc>
      </w:tr>
      <w:tr w:rsidR="002F261E" w14:paraId="6637499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83DEFD4"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6B2667F6"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F414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9076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城乡居民养老保险领取待遇人数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DF1D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&gt;=18037人</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4269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=19317人</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8518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BB0F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1756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1B20A05" w14:textId="77777777" w:rsidR="002F261E" w:rsidRDefault="002F261E">
            <w:pPr>
              <w:widowControl/>
              <w:jc w:val="left"/>
              <w:rPr>
                <w:rFonts w:eastAsia="Times New Roman"/>
                <w:kern w:val="0"/>
                <w:sz w:val="20"/>
                <w:szCs w:val="20"/>
              </w:rPr>
            </w:pPr>
          </w:p>
        </w:tc>
      </w:tr>
      <w:tr w:rsidR="002F261E" w14:paraId="5D7B65C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0F15A5"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47BE5B71"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6EB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BF55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养老金发放准确率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0962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E08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72390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02E2C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33507"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1D618A0" w14:textId="77777777" w:rsidR="002F261E" w:rsidRDefault="002F261E">
            <w:pPr>
              <w:widowControl/>
              <w:jc w:val="left"/>
              <w:rPr>
                <w:rFonts w:eastAsia="Times New Roman"/>
                <w:kern w:val="0"/>
                <w:sz w:val="20"/>
                <w:szCs w:val="20"/>
              </w:rPr>
            </w:pPr>
          </w:p>
        </w:tc>
      </w:tr>
      <w:tr w:rsidR="002F261E" w14:paraId="4935C28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1FB565B"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022CD893"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D280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4E62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EB96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B0CE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FA5F5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7941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A401B"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02A135D" w14:textId="77777777" w:rsidR="002F261E" w:rsidRDefault="002F261E">
            <w:pPr>
              <w:widowControl/>
              <w:jc w:val="left"/>
              <w:rPr>
                <w:rFonts w:eastAsia="Times New Roman"/>
                <w:kern w:val="0"/>
                <w:sz w:val="20"/>
                <w:szCs w:val="20"/>
              </w:rPr>
            </w:pPr>
          </w:p>
        </w:tc>
      </w:tr>
      <w:tr w:rsidR="002F261E" w14:paraId="53F6B93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E74BCE4" w14:textId="77777777" w:rsidR="002F261E" w:rsidRDefault="002F261E">
            <w:pPr>
              <w:widowControl/>
              <w:jc w:val="left"/>
              <w:rPr>
                <w:rFonts w:ascii="宋体" w:hAnsi="宋体" w:cs="宋体" w:hint="eastAsia"/>
                <w:color w:val="000000"/>
                <w:kern w:val="0"/>
                <w:sz w:val="20"/>
                <w:szCs w:val="20"/>
              </w:rPr>
            </w:pP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7F365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58F2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2F284"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自治区城乡居民养老保险基础养老金补助标准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E6FC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&lt;=22.32元</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2AC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=22.32元</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7B7B2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3062B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87892"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24674AC" w14:textId="77777777" w:rsidR="002F261E" w:rsidRDefault="002F261E">
            <w:pPr>
              <w:widowControl/>
              <w:jc w:val="left"/>
              <w:rPr>
                <w:rFonts w:eastAsia="Times New Roman"/>
                <w:kern w:val="0"/>
                <w:sz w:val="20"/>
                <w:szCs w:val="20"/>
              </w:rPr>
            </w:pPr>
          </w:p>
        </w:tc>
      </w:tr>
      <w:tr w:rsidR="002F261E" w14:paraId="70B100C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B2D08F7"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49BDC139"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A8B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B78D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自治区城乡居民养老保险参保缴费补助标准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7FB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&lt;=30元</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F8D7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=30元</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3EC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B4A6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2ACBD"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919752C" w14:textId="77777777" w:rsidR="002F261E" w:rsidRDefault="002F261E">
            <w:pPr>
              <w:widowControl/>
              <w:jc w:val="left"/>
              <w:rPr>
                <w:rFonts w:eastAsia="Times New Roman"/>
                <w:kern w:val="0"/>
                <w:sz w:val="20"/>
                <w:szCs w:val="20"/>
              </w:rPr>
            </w:pPr>
          </w:p>
        </w:tc>
      </w:tr>
      <w:tr w:rsidR="002F261E" w14:paraId="2BDE63C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1770245"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5D9EEB34"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2177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9EC98"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652F1" w14:textId="77777777" w:rsidR="002F261E" w:rsidRDefault="002F261E">
            <w:pPr>
              <w:widowControl/>
              <w:jc w:val="left"/>
              <w:rPr>
                <w:rFonts w:eastAsia="Times New Roman"/>
                <w:kern w:val="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8CB95" w14:textId="77777777" w:rsidR="002F261E" w:rsidRDefault="002F261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46D969" w14:textId="77777777" w:rsidR="002F261E" w:rsidRDefault="002F261E">
            <w:pPr>
              <w:widowControl/>
              <w:jc w:val="center"/>
              <w:rPr>
                <w:rFonts w:eastAsia="Times New Roman"/>
                <w:kern w:val="0"/>
                <w:sz w:val="20"/>
                <w:szCs w:val="20"/>
              </w:rPr>
            </w:pP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0F7985" w14:textId="77777777" w:rsidR="002F261E" w:rsidRDefault="002F261E">
            <w:pPr>
              <w:widowControl/>
              <w:jc w:val="center"/>
              <w:rPr>
                <w:rFonts w:eastAsia="Times New Roman"/>
                <w:kern w:val="0"/>
                <w:sz w:val="20"/>
                <w:szCs w:val="20"/>
              </w:rPr>
            </w:pP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5BE34" w14:textId="77777777" w:rsidR="002F261E" w:rsidRDefault="002F261E">
            <w:pPr>
              <w:widowControl/>
              <w:jc w:val="center"/>
              <w:rPr>
                <w:rFonts w:eastAsia="Times New Roman"/>
                <w:kern w:val="0"/>
                <w:sz w:val="20"/>
                <w:szCs w:val="20"/>
              </w:rPr>
            </w:pPr>
          </w:p>
        </w:tc>
        <w:tc>
          <w:tcPr>
            <w:tcW w:w="222" w:type="dxa"/>
            <w:vAlign w:val="center"/>
          </w:tcPr>
          <w:p w14:paraId="094EB765" w14:textId="77777777" w:rsidR="002F261E" w:rsidRDefault="002F261E">
            <w:pPr>
              <w:widowControl/>
              <w:jc w:val="left"/>
              <w:rPr>
                <w:rFonts w:eastAsia="Times New Roman"/>
                <w:kern w:val="0"/>
                <w:sz w:val="20"/>
                <w:szCs w:val="20"/>
              </w:rPr>
            </w:pPr>
          </w:p>
        </w:tc>
      </w:tr>
      <w:tr w:rsidR="002F261E" w14:paraId="0271452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DA59039"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239A9B86"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D1BB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D8351"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37EAF" w14:textId="77777777" w:rsidR="002F261E" w:rsidRDefault="002F261E">
            <w:pPr>
              <w:widowControl/>
              <w:jc w:val="left"/>
              <w:rPr>
                <w:rFonts w:eastAsia="Times New Roman"/>
                <w:kern w:val="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FEB9F" w14:textId="77777777" w:rsidR="002F261E" w:rsidRDefault="002F261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F09E8" w14:textId="77777777" w:rsidR="002F261E" w:rsidRDefault="002F261E">
            <w:pPr>
              <w:widowControl/>
              <w:jc w:val="center"/>
              <w:rPr>
                <w:rFonts w:eastAsia="Times New Roman"/>
                <w:kern w:val="0"/>
                <w:sz w:val="20"/>
                <w:szCs w:val="20"/>
              </w:rPr>
            </w:pP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9BC646" w14:textId="77777777" w:rsidR="002F261E" w:rsidRDefault="002F261E">
            <w:pPr>
              <w:widowControl/>
              <w:jc w:val="center"/>
              <w:rPr>
                <w:rFonts w:eastAsia="Times New Roman"/>
                <w:kern w:val="0"/>
                <w:sz w:val="20"/>
                <w:szCs w:val="20"/>
              </w:rPr>
            </w:pP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123FBA" w14:textId="77777777" w:rsidR="002F261E" w:rsidRDefault="002F261E">
            <w:pPr>
              <w:widowControl/>
              <w:jc w:val="center"/>
              <w:rPr>
                <w:rFonts w:eastAsia="Times New Roman"/>
                <w:kern w:val="0"/>
                <w:sz w:val="20"/>
                <w:szCs w:val="20"/>
              </w:rPr>
            </w:pPr>
          </w:p>
        </w:tc>
        <w:tc>
          <w:tcPr>
            <w:tcW w:w="222" w:type="dxa"/>
            <w:vAlign w:val="center"/>
          </w:tcPr>
          <w:p w14:paraId="19238350" w14:textId="77777777" w:rsidR="002F261E" w:rsidRDefault="002F261E">
            <w:pPr>
              <w:widowControl/>
              <w:jc w:val="left"/>
              <w:rPr>
                <w:rFonts w:eastAsia="Times New Roman"/>
                <w:kern w:val="0"/>
                <w:sz w:val="20"/>
                <w:szCs w:val="20"/>
              </w:rPr>
            </w:pPr>
          </w:p>
        </w:tc>
      </w:tr>
      <w:tr w:rsidR="002F261E" w14:paraId="5FE705D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764EF1" w14:textId="77777777" w:rsidR="002F261E" w:rsidRDefault="002F261E">
            <w:pPr>
              <w:widowControl/>
              <w:jc w:val="left"/>
              <w:rPr>
                <w:rFonts w:ascii="宋体" w:hAnsi="宋体" w:cs="宋体" w:hint="eastAsia"/>
                <w:color w:val="000000"/>
                <w:kern w:val="0"/>
                <w:sz w:val="20"/>
                <w:szCs w:val="20"/>
              </w:rPr>
            </w:pP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BF5DB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1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FC8DB"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92731" w14:textId="77777777" w:rsidR="002F261E" w:rsidRDefault="002F261E">
            <w:pPr>
              <w:widowControl/>
              <w:jc w:val="left"/>
              <w:rPr>
                <w:rFonts w:eastAsia="Times New Roman"/>
                <w:kern w:val="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4E08" w14:textId="77777777" w:rsidR="002F261E" w:rsidRDefault="002F261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3B4A77" w14:textId="77777777" w:rsidR="002F261E" w:rsidRDefault="002F261E">
            <w:pPr>
              <w:widowControl/>
              <w:jc w:val="center"/>
              <w:rPr>
                <w:rFonts w:eastAsia="Times New Roman"/>
                <w:kern w:val="0"/>
                <w:sz w:val="20"/>
                <w:szCs w:val="20"/>
              </w:rPr>
            </w:pP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4B4F5" w14:textId="77777777" w:rsidR="002F261E" w:rsidRDefault="002F261E">
            <w:pPr>
              <w:widowControl/>
              <w:jc w:val="center"/>
              <w:rPr>
                <w:rFonts w:eastAsia="Times New Roman"/>
                <w:kern w:val="0"/>
                <w:sz w:val="20"/>
                <w:szCs w:val="20"/>
              </w:rPr>
            </w:pP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BF136A" w14:textId="77777777" w:rsidR="002F261E" w:rsidRDefault="002F261E">
            <w:pPr>
              <w:widowControl/>
              <w:jc w:val="center"/>
              <w:rPr>
                <w:rFonts w:eastAsia="Times New Roman"/>
                <w:kern w:val="0"/>
                <w:sz w:val="20"/>
                <w:szCs w:val="20"/>
              </w:rPr>
            </w:pPr>
          </w:p>
        </w:tc>
        <w:tc>
          <w:tcPr>
            <w:tcW w:w="222" w:type="dxa"/>
            <w:vAlign w:val="center"/>
          </w:tcPr>
          <w:p w14:paraId="21589F61" w14:textId="77777777" w:rsidR="002F261E" w:rsidRDefault="002F261E">
            <w:pPr>
              <w:widowControl/>
              <w:jc w:val="left"/>
              <w:rPr>
                <w:rFonts w:eastAsia="Times New Roman"/>
                <w:kern w:val="0"/>
                <w:sz w:val="20"/>
                <w:szCs w:val="20"/>
              </w:rPr>
            </w:pPr>
          </w:p>
        </w:tc>
      </w:tr>
      <w:tr w:rsidR="002F261E" w14:paraId="071379D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CD8968C"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5C145997"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DE2C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2B05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城乡居民养老保险待遇按时足额享受，保障社会稳定和长治久安。</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483C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F3DC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52041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7499F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42580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B376466" w14:textId="77777777" w:rsidR="002F261E" w:rsidRDefault="002F261E">
            <w:pPr>
              <w:widowControl/>
              <w:jc w:val="left"/>
              <w:rPr>
                <w:rFonts w:eastAsia="Times New Roman"/>
                <w:kern w:val="0"/>
                <w:sz w:val="20"/>
                <w:szCs w:val="20"/>
              </w:rPr>
            </w:pPr>
          </w:p>
        </w:tc>
      </w:tr>
      <w:tr w:rsidR="002F261E" w14:paraId="2B37A8C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1351BD3" w14:textId="77777777" w:rsidR="002F261E" w:rsidRDefault="002F261E">
            <w:pPr>
              <w:widowControl/>
              <w:jc w:val="left"/>
              <w:rPr>
                <w:rFonts w:ascii="宋体" w:hAnsi="宋体" w:cs="宋体" w:hint="eastAsia"/>
                <w:color w:val="000000"/>
                <w:kern w:val="0"/>
                <w:sz w:val="20"/>
                <w:szCs w:val="20"/>
              </w:rPr>
            </w:pPr>
          </w:p>
        </w:tc>
        <w:tc>
          <w:tcPr>
            <w:tcW w:w="599" w:type="dxa"/>
            <w:vMerge/>
            <w:tcBorders>
              <w:top w:val="single" w:sz="4" w:space="0" w:color="000000"/>
              <w:left w:val="single" w:sz="4" w:space="0" w:color="000000"/>
              <w:bottom w:val="single" w:sz="4" w:space="0" w:color="000000"/>
              <w:right w:val="single" w:sz="4" w:space="0" w:color="000000"/>
            </w:tcBorders>
            <w:vAlign w:val="center"/>
          </w:tcPr>
          <w:p w14:paraId="3D791969" w14:textId="77777777" w:rsidR="002F261E" w:rsidRDefault="002F261E">
            <w:pPr>
              <w:widowControl/>
              <w:jc w:val="left"/>
              <w:rPr>
                <w:rFonts w:ascii="宋体" w:hAnsi="宋体" w:cs="宋体" w:hint="eastAsia"/>
                <w:color w:val="000000"/>
                <w:kern w:val="0"/>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0ADF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F520D"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B645C" w14:textId="77777777" w:rsidR="002F261E" w:rsidRDefault="002F261E">
            <w:pPr>
              <w:widowControl/>
              <w:jc w:val="left"/>
              <w:rPr>
                <w:rFonts w:eastAsia="Times New Roman"/>
                <w:kern w:val="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5FAA2" w14:textId="77777777" w:rsidR="002F261E" w:rsidRDefault="002F261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CF130" w14:textId="77777777" w:rsidR="002F261E" w:rsidRDefault="002F261E">
            <w:pPr>
              <w:widowControl/>
              <w:jc w:val="center"/>
              <w:rPr>
                <w:rFonts w:eastAsia="Times New Roman"/>
                <w:kern w:val="0"/>
                <w:sz w:val="20"/>
                <w:szCs w:val="20"/>
              </w:rPr>
            </w:pP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DC490" w14:textId="77777777" w:rsidR="002F261E" w:rsidRDefault="002F261E">
            <w:pPr>
              <w:widowControl/>
              <w:jc w:val="center"/>
              <w:rPr>
                <w:rFonts w:eastAsia="Times New Roman"/>
                <w:kern w:val="0"/>
                <w:sz w:val="20"/>
                <w:szCs w:val="20"/>
              </w:rPr>
            </w:pP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4A812E" w14:textId="77777777" w:rsidR="002F261E" w:rsidRDefault="002F261E">
            <w:pPr>
              <w:widowControl/>
              <w:jc w:val="center"/>
              <w:rPr>
                <w:rFonts w:eastAsia="Times New Roman"/>
                <w:kern w:val="0"/>
                <w:sz w:val="20"/>
                <w:szCs w:val="20"/>
              </w:rPr>
            </w:pPr>
          </w:p>
        </w:tc>
        <w:tc>
          <w:tcPr>
            <w:tcW w:w="222" w:type="dxa"/>
            <w:vAlign w:val="center"/>
          </w:tcPr>
          <w:p w14:paraId="014ABCBF" w14:textId="77777777" w:rsidR="002F261E" w:rsidRDefault="002F261E">
            <w:pPr>
              <w:widowControl/>
              <w:jc w:val="left"/>
              <w:rPr>
                <w:rFonts w:eastAsia="Times New Roman"/>
                <w:kern w:val="0"/>
                <w:sz w:val="20"/>
                <w:szCs w:val="20"/>
              </w:rPr>
            </w:pPr>
          </w:p>
        </w:tc>
      </w:tr>
      <w:tr w:rsidR="002F261E" w14:paraId="691B83E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151C4E4" w14:textId="77777777" w:rsidR="002F261E" w:rsidRDefault="002F261E">
            <w:pPr>
              <w:widowControl/>
              <w:jc w:val="left"/>
              <w:rPr>
                <w:rFonts w:ascii="宋体" w:hAnsi="宋体" w:cs="宋体" w:hint="eastAsia"/>
                <w:color w:val="000000"/>
                <w:kern w:val="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B167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994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F770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城乡居民养老保险退休人员满意度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6EA6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A535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B409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99A57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6E94E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F548912" w14:textId="77777777" w:rsidR="002F261E" w:rsidRDefault="002F261E">
            <w:pPr>
              <w:widowControl/>
              <w:jc w:val="left"/>
              <w:rPr>
                <w:rFonts w:eastAsia="Times New Roman"/>
                <w:kern w:val="0"/>
                <w:sz w:val="20"/>
                <w:szCs w:val="20"/>
              </w:rPr>
            </w:pPr>
          </w:p>
        </w:tc>
      </w:tr>
      <w:tr w:rsidR="002F261E" w14:paraId="78533F7D" w14:textId="77777777">
        <w:trPr>
          <w:trHeight w:val="288"/>
          <w:jc w:val="center"/>
        </w:trPr>
        <w:tc>
          <w:tcPr>
            <w:tcW w:w="603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F9F30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0B93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E2D0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C31CDE"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037660F" w14:textId="77777777" w:rsidR="002F261E" w:rsidRDefault="002F261E">
            <w:pPr>
              <w:widowControl/>
              <w:jc w:val="left"/>
              <w:rPr>
                <w:rFonts w:eastAsia="Times New Roman"/>
                <w:kern w:val="0"/>
                <w:sz w:val="20"/>
                <w:szCs w:val="20"/>
              </w:rPr>
            </w:pPr>
          </w:p>
        </w:tc>
      </w:tr>
    </w:tbl>
    <w:p w14:paraId="2CB789C9"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765"/>
        <w:gridCol w:w="860"/>
        <w:gridCol w:w="369"/>
        <w:gridCol w:w="1242"/>
        <w:gridCol w:w="251"/>
        <w:gridCol w:w="1116"/>
        <w:gridCol w:w="1016"/>
        <w:gridCol w:w="149"/>
        <w:gridCol w:w="371"/>
        <w:gridCol w:w="113"/>
        <w:gridCol w:w="536"/>
        <w:gridCol w:w="380"/>
        <w:gridCol w:w="716"/>
        <w:gridCol w:w="222"/>
      </w:tblGrid>
      <w:tr w:rsidR="002F261E" w14:paraId="29C8E16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82DA2BD"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2DD0677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A7C4E3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1A819AD2" w14:textId="77777777">
        <w:trPr>
          <w:gridAfter w:val="1"/>
          <w:wAfter w:w="222" w:type="dxa"/>
          <w:trHeight w:val="288"/>
          <w:jc w:val="center"/>
        </w:trPr>
        <w:tc>
          <w:tcPr>
            <w:tcW w:w="11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F47B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1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E0FAD8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机关事业单位退休人员调待财政补助资金</w:t>
            </w:r>
          </w:p>
        </w:tc>
      </w:tr>
      <w:tr w:rsidR="002F261E" w14:paraId="4F42A522" w14:textId="77777777">
        <w:trPr>
          <w:gridAfter w:val="1"/>
          <w:wAfter w:w="222" w:type="dxa"/>
          <w:trHeight w:val="288"/>
          <w:jc w:val="center"/>
        </w:trPr>
        <w:tc>
          <w:tcPr>
            <w:tcW w:w="11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1D1E4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3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1FD8F8" w14:textId="78FE829D"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D3851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A501CB" w14:textId="4730331C"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0EF4C774" w14:textId="77777777">
        <w:trPr>
          <w:gridAfter w:val="1"/>
          <w:wAfter w:w="222" w:type="dxa"/>
          <w:trHeight w:val="480"/>
          <w:jc w:val="center"/>
        </w:trPr>
        <w:tc>
          <w:tcPr>
            <w:tcW w:w="11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C5E1C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7302EF" w14:textId="77777777" w:rsidR="002F261E" w:rsidRDefault="002F261E">
            <w:pPr>
              <w:widowControl/>
              <w:jc w:val="center"/>
              <w:rPr>
                <w:rFonts w:ascii="宋体" w:hAnsi="宋体" w:cs="宋体" w:hint="eastAsia"/>
                <w:color w:val="000000"/>
                <w:kern w:val="0"/>
                <w:sz w:val="20"/>
                <w:szCs w:val="20"/>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43F6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1FFB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B84C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212E0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EF2EF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A6A1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041364D8" w14:textId="77777777">
        <w:trPr>
          <w:gridAfter w:val="1"/>
          <w:wAfter w:w="222" w:type="dxa"/>
          <w:trHeight w:val="440"/>
          <w:jc w:val="center"/>
        </w:trPr>
        <w:tc>
          <w:tcPr>
            <w:tcW w:w="1181" w:type="dxa"/>
            <w:gridSpan w:val="2"/>
            <w:vMerge/>
            <w:tcBorders>
              <w:top w:val="single" w:sz="4" w:space="0" w:color="000000"/>
              <w:left w:val="single" w:sz="4" w:space="0" w:color="000000"/>
              <w:bottom w:val="single" w:sz="4" w:space="0" w:color="000000"/>
              <w:right w:val="single" w:sz="4" w:space="0" w:color="000000"/>
            </w:tcBorders>
            <w:vAlign w:val="center"/>
          </w:tcPr>
          <w:p w14:paraId="5F94718C" w14:textId="77777777" w:rsidR="002F261E" w:rsidRDefault="002F261E">
            <w:pPr>
              <w:widowControl/>
              <w:jc w:val="left"/>
              <w:rPr>
                <w:rFonts w:ascii="宋体" w:hAnsi="宋体" w:cs="宋体" w:hint="eastAsia"/>
                <w:color w:val="000000"/>
                <w:kern w:val="0"/>
                <w:sz w:val="20"/>
                <w:szCs w:val="20"/>
              </w:rPr>
            </w:pPr>
          </w:p>
        </w:tc>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501D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48A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868.00</w:t>
            </w: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75C8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868.00</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14E33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868.00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5E3FE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54E5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C256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19B67197" w14:textId="77777777">
        <w:trPr>
          <w:gridAfter w:val="1"/>
          <w:wAfter w:w="222" w:type="dxa"/>
          <w:trHeight w:val="440"/>
          <w:jc w:val="center"/>
        </w:trPr>
        <w:tc>
          <w:tcPr>
            <w:tcW w:w="1181" w:type="dxa"/>
            <w:gridSpan w:val="2"/>
            <w:vMerge/>
            <w:tcBorders>
              <w:top w:val="single" w:sz="4" w:space="0" w:color="000000"/>
              <w:left w:val="single" w:sz="4" w:space="0" w:color="000000"/>
              <w:bottom w:val="single" w:sz="4" w:space="0" w:color="000000"/>
              <w:right w:val="single" w:sz="4" w:space="0" w:color="000000"/>
            </w:tcBorders>
            <w:vAlign w:val="center"/>
          </w:tcPr>
          <w:p w14:paraId="77105B14" w14:textId="77777777" w:rsidR="002F261E" w:rsidRDefault="002F261E">
            <w:pPr>
              <w:widowControl/>
              <w:jc w:val="left"/>
              <w:rPr>
                <w:rFonts w:ascii="宋体" w:hAnsi="宋体" w:cs="宋体" w:hint="eastAsia"/>
                <w:color w:val="000000"/>
                <w:kern w:val="0"/>
                <w:sz w:val="20"/>
                <w:szCs w:val="20"/>
              </w:rPr>
            </w:pPr>
          </w:p>
        </w:tc>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82F9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447D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868.00</w:t>
            </w: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63BBC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868.00</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2854A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868.00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4478E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E7DB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A0A3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6990F31" w14:textId="77777777">
        <w:trPr>
          <w:gridAfter w:val="1"/>
          <w:wAfter w:w="222" w:type="dxa"/>
          <w:trHeight w:val="440"/>
          <w:jc w:val="center"/>
        </w:trPr>
        <w:tc>
          <w:tcPr>
            <w:tcW w:w="1181" w:type="dxa"/>
            <w:gridSpan w:val="2"/>
            <w:vMerge/>
            <w:tcBorders>
              <w:top w:val="single" w:sz="4" w:space="0" w:color="000000"/>
              <w:left w:val="single" w:sz="4" w:space="0" w:color="000000"/>
              <w:bottom w:val="single" w:sz="4" w:space="0" w:color="000000"/>
              <w:right w:val="single" w:sz="4" w:space="0" w:color="000000"/>
            </w:tcBorders>
            <w:vAlign w:val="center"/>
          </w:tcPr>
          <w:p w14:paraId="07307BA3" w14:textId="77777777" w:rsidR="002F261E" w:rsidRDefault="002F261E">
            <w:pPr>
              <w:widowControl/>
              <w:jc w:val="left"/>
              <w:rPr>
                <w:rFonts w:ascii="宋体" w:hAnsi="宋体" w:cs="宋体" w:hint="eastAsia"/>
                <w:color w:val="000000"/>
                <w:kern w:val="0"/>
                <w:sz w:val="20"/>
                <w:szCs w:val="20"/>
              </w:rPr>
            </w:pPr>
          </w:p>
        </w:tc>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3BE2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2E9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A816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A4429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C38D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3E1B3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7489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7968EE52"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E89D1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0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DEA64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E9F1EA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5531E568"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98BBC52" w14:textId="77777777" w:rsidR="002F261E" w:rsidRDefault="002F261E">
            <w:pPr>
              <w:widowControl/>
              <w:jc w:val="left"/>
              <w:rPr>
                <w:rFonts w:ascii="宋体" w:hAnsi="宋体" w:cs="宋体" w:hint="eastAsia"/>
                <w:color w:val="000000"/>
                <w:kern w:val="0"/>
                <w:sz w:val="20"/>
                <w:szCs w:val="20"/>
              </w:rPr>
            </w:pPr>
          </w:p>
        </w:tc>
        <w:tc>
          <w:tcPr>
            <w:tcW w:w="4603" w:type="dxa"/>
            <w:gridSpan w:val="6"/>
            <w:tcBorders>
              <w:top w:val="single" w:sz="4" w:space="0" w:color="000000"/>
              <w:left w:val="single" w:sz="4" w:space="0" w:color="000000"/>
              <w:bottom w:val="single" w:sz="4" w:space="0" w:color="000000"/>
              <w:right w:val="single" w:sz="4" w:space="0" w:color="000000"/>
            </w:tcBorders>
            <w:shd w:val="clear" w:color="auto" w:fill="auto"/>
          </w:tcPr>
          <w:p w14:paraId="10C46B6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868万元用于（项目），主要建设内容为：机关事业单位退休人员调待财政补助资金，于2023年8月1日前完工，通过本项目的实施根据《关于自治区2023年调整退休人员基本养老金的通知》（新人社发【2023】79号）精神，保障昌吉市机关事业单位退休人员养老金定期待遇，满足群众人民群众日益增长的美好生活需要，促进全面建成小康社会的发展，使受益居民满意度达到90%。</w:t>
            </w:r>
          </w:p>
        </w:tc>
        <w:tc>
          <w:tcPr>
            <w:tcW w:w="3281" w:type="dxa"/>
            <w:gridSpan w:val="7"/>
            <w:tcBorders>
              <w:top w:val="single" w:sz="4" w:space="0" w:color="000000"/>
              <w:left w:val="single" w:sz="4" w:space="0" w:color="000000"/>
              <w:bottom w:val="single" w:sz="4" w:space="0" w:color="000000"/>
              <w:right w:val="single" w:sz="4" w:space="0" w:color="000000"/>
            </w:tcBorders>
            <w:shd w:val="clear" w:color="auto" w:fill="auto"/>
          </w:tcPr>
          <w:p w14:paraId="5A5A4C6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机关事业单位退休人员调待财政补助资金，该项目支付868万元，享受基本养老保险基金补助人数为4995人，养老金发放准确率为100%，通过本项目的实施根据《关于自治区2023年调整退休人员基本养老金的通知》（新人社发【2023】79号）精神，保障昌吉市机关事业单位退休人员养老金定期待遇，满足群众人民群众日益增长的美好生活需要，促进全面建成小康社会的发展，使受益居民</w:t>
            </w:r>
            <w:r>
              <w:rPr>
                <w:rFonts w:ascii="宋体" w:hAnsi="宋体" w:cs="宋体" w:hint="eastAsia"/>
                <w:color w:val="000000"/>
                <w:kern w:val="0"/>
                <w:sz w:val="20"/>
                <w:szCs w:val="20"/>
              </w:rPr>
              <w:lastRenderedPageBreak/>
              <w:t>满意度达到100%。</w:t>
            </w:r>
          </w:p>
        </w:tc>
      </w:tr>
      <w:tr w:rsidR="002F261E" w14:paraId="115E57D8"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3AA663" w14:textId="77777777" w:rsidR="002F261E" w:rsidRDefault="002F261E">
            <w:pPr>
              <w:widowControl/>
              <w:jc w:val="left"/>
              <w:rPr>
                <w:rFonts w:ascii="宋体" w:hAnsi="宋体" w:cs="宋体" w:hint="eastAsia"/>
                <w:color w:val="000000"/>
                <w:kern w:val="0"/>
                <w:sz w:val="20"/>
                <w:szCs w:val="20"/>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0E1B7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40E6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6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D2963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D89A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B7DC3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878B0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EDB16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BCCF0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02CE359C"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B5CC452" w14:textId="77777777" w:rsidR="002F261E" w:rsidRDefault="002F261E">
            <w:pPr>
              <w:widowControl/>
              <w:jc w:val="left"/>
              <w:rPr>
                <w:rFonts w:ascii="宋体" w:hAnsi="宋体" w:cs="宋体" w:hint="eastAsia"/>
                <w:color w:val="000000"/>
                <w:kern w:val="0"/>
                <w:sz w:val="20"/>
                <w:szCs w:val="20"/>
              </w:rPr>
            </w:pPr>
          </w:p>
        </w:tc>
        <w:tc>
          <w:tcPr>
            <w:tcW w:w="765" w:type="dxa"/>
            <w:vMerge/>
            <w:tcBorders>
              <w:top w:val="single" w:sz="4" w:space="0" w:color="000000"/>
              <w:left w:val="single" w:sz="4" w:space="0" w:color="000000"/>
              <w:bottom w:val="single" w:sz="4" w:space="0" w:color="000000"/>
              <w:right w:val="single" w:sz="4" w:space="0" w:color="000000"/>
            </w:tcBorders>
            <w:vAlign w:val="center"/>
          </w:tcPr>
          <w:p w14:paraId="60E4693C" w14:textId="77777777" w:rsidR="002F261E" w:rsidRDefault="002F261E">
            <w:pPr>
              <w:widowControl/>
              <w:jc w:val="left"/>
              <w:rPr>
                <w:rFonts w:ascii="宋体" w:hAnsi="宋体" w:cs="宋体" w:hint="eastAsia"/>
                <w:color w:val="000000"/>
                <w:kern w:val="0"/>
                <w:sz w:val="20"/>
                <w:szCs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14:paraId="35A60EEB" w14:textId="77777777" w:rsidR="002F261E" w:rsidRDefault="002F261E">
            <w:pPr>
              <w:widowControl/>
              <w:jc w:val="left"/>
              <w:rPr>
                <w:rFonts w:ascii="宋体" w:hAnsi="宋体" w:cs="宋体" w:hint="eastAsia"/>
                <w:color w:val="000000"/>
                <w:kern w:val="0"/>
                <w:sz w:val="20"/>
                <w:szCs w:val="20"/>
              </w:rPr>
            </w:pPr>
          </w:p>
        </w:tc>
        <w:tc>
          <w:tcPr>
            <w:tcW w:w="1862" w:type="dxa"/>
            <w:gridSpan w:val="3"/>
            <w:vMerge/>
            <w:tcBorders>
              <w:top w:val="single" w:sz="4" w:space="0" w:color="000000"/>
              <w:left w:val="single" w:sz="4" w:space="0" w:color="000000"/>
              <w:bottom w:val="single" w:sz="4" w:space="0" w:color="000000"/>
              <w:right w:val="single" w:sz="4" w:space="0" w:color="000000"/>
            </w:tcBorders>
            <w:vAlign w:val="center"/>
          </w:tcPr>
          <w:p w14:paraId="3E972B55" w14:textId="77777777" w:rsidR="002F261E" w:rsidRDefault="002F261E">
            <w:pPr>
              <w:widowControl/>
              <w:jc w:val="left"/>
              <w:rPr>
                <w:rFonts w:ascii="宋体" w:hAnsi="宋体" w:cs="宋体" w:hint="eastAsia"/>
                <w:color w:val="000000"/>
                <w:kern w:val="0"/>
                <w:sz w:val="20"/>
                <w:szCs w:val="20"/>
              </w:rPr>
            </w:pPr>
          </w:p>
        </w:tc>
        <w:tc>
          <w:tcPr>
            <w:tcW w:w="1116" w:type="dxa"/>
            <w:vMerge/>
            <w:tcBorders>
              <w:top w:val="single" w:sz="4" w:space="0" w:color="000000"/>
              <w:left w:val="single" w:sz="4" w:space="0" w:color="000000"/>
              <w:bottom w:val="single" w:sz="4" w:space="0" w:color="000000"/>
              <w:right w:val="single" w:sz="4" w:space="0" w:color="000000"/>
            </w:tcBorders>
            <w:vAlign w:val="center"/>
          </w:tcPr>
          <w:p w14:paraId="48662D2D" w14:textId="77777777" w:rsidR="002F261E" w:rsidRDefault="002F261E">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12DFF443" w14:textId="77777777" w:rsidR="002F261E" w:rsidRDefault="002F261E">
            <w:pPr>
              <w:widowControl/>
              <w:jc w:val="left"/>
              <w:rPr>
                <w:rFonts w:ascii="宋体" w:hAnsi="宋体" w:cs="宋体" w:hint="eastAsia"/>
                <w:color w:val="000000"/>
                <w:kern w:val="0"/>
                <w:sz w:val="20"/>
                <w:szCs w:val="20"/>
              </w:rPr>
            </w:pPr>
          </w:p>
        </w:tc>
        <w:tc>
          <w:tcPr>
            <w:tcW w:w="520" w:type="dxa"/>
            <w:gridSpan w:val="2"/>
            <w:vMerge/>
            <w:tcBorders>
              <w:top w:val="single" w:sz="4" w:space="0" w:color="000000"/>
              <w:left w:val="single" w:sz="4" w:space="0" w:color="000000"/>
              <w:bottom w:val="single" w:sz="4" w:space="0" w:color="000000"/>
              <w:right w:val="single" w:sz="4" w:space="0" w:color="000000"/>
            </w:tcBorders>
            <w:vAlign w:val="center"/>
          </w:tcPr>
          <w:p w14:paraId="34AA6ACF" w14:textId="77777777" w:rsidR="002F261E" w:rsidRDefault="002F261E">
            <w:pPr>
              <w:widowControl/>
              <w:jc w:val="left"/>
              <w:rPr>
                <w:rFonts w:ascii="宋体" w:hAnsi="宋体" w:cs="宋体" w:hint="eastAsia"/>
                <w:color w:val="000000"/>
                <w:kern w:val="0"/>
                <w:sz w:val="20"/>
                <w:szCs w:val="20"/>
              </w:rPr>
            </w:pPr>
          </w:p>
        </w:tc>
        <w:tc>
          <w:tcPr>
            <w:tcW w:w="649" w:type="dxa"/>
            <w:gridSpan w:val="2"/>
            <w:vMerge/>
            <w:tcBorders>
              <w:top w:val="single" w:sz="4" w:space="0" w:color="000000"/>
              <w:left w:val="single" w:sz="4" w:space="0" w:color="000000"/>
              <w:bottom w:val="single" w:sz="4" w:space="0" w:color="000000"/>
              <w:right w:val="single" w:sz="4" w:space="0" w:color="000000"/>
            </w:tcBorders>
            <w:vAlign w:val="center"/>
          </w:tcPr>
          <w:p w14:paraId="08D05115" w14:textId="77777777" w:rsidR="002F261E" w:rsidRDefault="002F261E">
            <w:pPr>
              <w:widowControl/>
              <w:jc w:val="left"/>
              <w:rPr>
                <w:rFonts w:ascii="宋体" w:hAnsi="宋体" w:cs="宋体" w:hint="eastAsia"/>
                <w:color w:val="000000"/>
                <w:kern w:val="0"/>
                <w:sz w:val="20"/>
                <w:szCs w:val="20"/>
              </w:rPr>
            </w:pPr>
          </w:p>
        </w:tc>
        <w:tc>
          <w:tcPr>
            <w:tcW w:w="1096" w:type="dxa"/>
            <w:gridSpan w:val="2"/>
            <w:vMerge/>
            <w:tcBorders>
              <w:top w:val="single" w:sz="4" w:space="0" w:color="000000"/>
              <w:left w:val="single" w:sz="4" w:space="0" w:color="000000"/>
              <w:bottom w:val="single" w:sz="4" w:space="0" w:color="000000"/>
              <w:right w:val="single" w:sz="4" w:space="0" w:color="000000"/>
            </w:tcBorders>
            <w:vAlign w:val="center"/>
          </w:tcPr>
          <w:p w14:paraId="3AC349DA"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0F50503" w14:textId="77777777" w:rsidR="002F261E" w:rsidRDefault="002F261E">
            <w:pPr>
              <w:widowControl/>
              <w:jc w:val="center"/>
              <w:rPr>
                <w:rFonts w:ascii="宋体" w:hAnsi="宋体" w:cs="宋体" w:hint="eastAsia"/>
                <w:color w:val="000000"/>
                <w:kern w:val="0"/>
                <w:sz w:val="20"/>
                <w:szCs w:val="20"/>
              </w:rPr>
            </w:pPr>
          </w:p>
        </w:tc>
      </w:tr>
      <w:tr w:rsidR="002F261E" w14:paraId="75353DF1"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EB5C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42581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942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E211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享受基本养老保险基金补助人数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8DC9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&gt;=4918人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2F67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=4995人</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658E1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07F86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D1FD56"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BF08544" w14:textId="77777777" w:rsidR="002F261E" w:rsidRDefault="002F261E">
            <w:pPr>
              <w:widowControl/>
              <w:jc w:val="left"/>
              <w:rPr>
                <w:rFonts w:eastAsia="Times New Roman"/>
                <w:kern w:val="0"/>
                <w:sz w:val="20"/>
                <w:szCs w:val="20"/>
              </w:rPr>
            </w:pPr>
          </w:p>
        </w:tc>
      </w:tr>
      <w:tr w:rsidR="002F261E" w14:paraId="612CAD7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6964841" w14:textId="77777777" w:rsidR="002F261E" w:rsidRDefault="002F261E">
            <w:pPr>
              <w:widowControl/>
              <w:jc w:val="left"/>
              <w:rPr>
                <w:rFonts w:ascii="宋体" w:hAnsi="宋体" w:cs="宋体" w:hint="eastAsia"/>
                <w:color w:val="000000"/>
                <w:kern w:val="0"/>
                <w:sz w:val="20"/>
                <w:szCs w:val="20"/>
              </w:rPr>
            </w:pPr>
          </w:p>
        </w:tc>
        <w:tc>
          <w:tcPr>
            <w:tcW w:w="765" w:type="dxa"/>
            <w:vMerge/>
            <w:tcBorders>
              <w:top w:val="single" w:sz="4" w:space="0" w:color="000000"/>
              <w:left w:val="single" w:sz="4" w:space="0" w:color="000000"/>
              <w:bottom w:val="single" w:sz="4" w:space="0" w:color="000000"/>
              <w:right w:val="single" w:sz="4" w:space="0" w:color="000000"/>
            </w:tcBorders>
            <w:vAlign w:val="center"/>
          </w:tcPr>
          <w:p w14:paraId="1E5EA947" w14:textId="77777777" w:rsidR="002F261E" w:rsidRDefault="002F261E">
            <w:pPr>
              <w:widowControl/>
              <w:jc w:val="left"/>
              <w:rPr>
                <w:rFonts w:ascii="宋体" w:hAnsi="宋体" w:cs="宋体" w:hint="eastAsia"/>
                <w:color w:val="000000"/>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0BD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3135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养老金发放准确率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8DC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D432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47071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E7CCD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ABCC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9183817" w14:textId="77777777" w:rsidR="002F261E" w:rsidRDefault="002F261E">
            <w:pPr>
              <w:widowControl/>
              <w:jc w:val="left"/>
              <w:rPr>
                <w:rFonts w:eastAsia="Times New Roman"/>
                <w:kern w:val="0"/>
                <w:sz w:val="20"/>
                <w:szCs w:val="20"/>
              </w:rPr>
            </w:pPr>
          </w:p>
        </w:tc>
      </w:tr>
      <w:tr w:rsidR="002F261E" w14:paraId="3A5EFC1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A0853CE" w14:textId="77777777" w:rsidR="002F261E" w:rsidRDefault="002F261E">
            <w:pPr>
              <w:widowControl/>
              <w:jc w:val="left"/>
              <w:rPr>
                <w:rFonts w:ascii="宋体" w:hAnsi="宋体" w:cs="宋体" w:hint="eastAsia"/>
                <w:color w:val="000000"/>
                <w:kern w:val="0"/>
                <w:sz w:val="20"/>
                <w:szCs w:val="20"/>
              </w:rPr>
            </w:pPr>
          </w:p>
        </w:tc>
        <w:tc>
          <w:tcPr>
            <w:tcW w:w="765" w:type="dxa"/>
            <w:vMerge/>
            <w:tcBorders>
              <w:top w:val="single" w:sz="4" w:space="0" w:color="000000"/>
              <w:left w:val="single" w:sz="4" w:space="0" w:color="000000"/>
              <w:bottom w:val="single" w:sz="4" w:space="0" w:color="000000"/>
              <w:right w:val="single" w:sz="4" w:space="0" w:color="000000"/>
            </w:tcBorders>
            <w:vAlign w:val="center"/>
          </w:tcPr>
          <w:p w14:paraId="7C83AC92" w14:textId="77777777" w:rsidR="002F261E" w:rsidRDefault="002F261E">
            <w:pPr>
              <w:widowControl/>
              <w:jc w:val="left"/>
              <w:rPr>
                <w:rFonts w:ascii="宋体" w:hAnsi="宋体" w:cs="宋体" w:hint="eastAsia"/>
                <w:color w:val="000000"/>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059B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ECB4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按时发放率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917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EC46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E295C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993A7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44656"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0EB350C" w14:textId="77777777" w:rsidR="002F261E" w:rsidRDefault="002F261E">
            <w:pPr>
              <w:widowControl/>
              <w:jc w:val="left"/>
              <w:rPr>
                <w:rFonts w:eastAsia="Times New Roman"/>
                <w:kern w:val="0"/>
                <w:sz w:val="20"/>
                <w:szCs w:val="20"/>
              </w:rPr>
            </w:pPr>
          </w:p>
        </w:tc>
      </w:tr>
      <w:tr w:rsidR="002F261E" w14:paraId="0B83E30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8FA5D1D" w14:textId="77777777" w:rsidR="002F261E" w:rsidRDefault="002F261E">
            <w:pPr>
              <w:widowControl/>
              <w:jc w:val="left"/>
              <w:rPr>
                <w:rFonts w:ascii="宋体" w:hAnsi="宋体" w:cs="宋体" w:hint="eastAsia"/>
                <w:color w:val="000000"/>
                <w:kern w:val="0"/>
                <w:sz w:val="20"/>
                <w:szCs w:val="20"/>
              </w:rPr>
            </w:pPr>
          </w:p>
        </w:tc>
        <w:tc>
          <w:tcPr>
            <w:tcW w:w="765" w:type="dxa"/>
            <w:vMerge/>
            <w:tcBorders>
              <w:top w:val="single" w:sz="4" w:space="0" w:color="000000"/>
              <w:left w:val="single" w:sz="4" w:space="0" w:color="000000"/>
              <w:bottom w:val="single" w:sz="4" w:space="0" w:color="000000"/>
              <w:right w:val="single" w:sz="4" w:space="0" w:color="000000"/>
            </w:tcBorders>
            <w:vAlign w:val="center"/>
          </w:tcPr>
          <w:p w14:paraId="67D32269" w14:textId="77777777" w:rsidR="002F261E" w:rsidRDefault="002F261E">
            <w:pPr>
              <w:widowControl/>
              <w:jc w:val="left"/>
              <w:rPr>
                <w:rFonts w:ascii="宋体" w:hAnsi="宋体" w:cs="宋体" w:hint="eastAsia"/>
                <w:color w:val="000000"/>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C002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F4C4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缺口资金使用及时率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E5E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D776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A370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D0EF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4A97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DE73FB5" w14:textId="77777777" w:rsidR="002F261E" w:rsidRDefault="002F261E">
            <w:pPr>
              <w:widowControl/>
              <w:jc w:val="left"/>
              <w:rPr>
                <w:rFonts w:eastAsia="Times New Roman"/>
                <w:kern w:val="0"/>
                <w:sz w:val="20"/>
                <w:szCs w:val="20"/>
              </w:rPr>
            </w:pPr>
          </w:p>
        </w:tc>
      </w:tr>
      <w:tr w:rsidR="002F261E" w14:paraId="17AF4B0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A9B9C4" w14:textId="77777777" w:rsidR="002F261E" w:rsidRDefault="002F261E">
            <w:pPr>
              <w:widowControl/>
              <w:jc w:val="left"/>
              <w:rPr>
                <w:rFonts w:ascii="宋体" w:hAnsi="宋体" w:cs="宋体" w:hint="eastAsia"/>
                <w:color w:val="000000"/>
                <w:kern w:val="0"/>
                <w:sz w:val="20"/>
                <w:szCs w:val="20"/>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488AD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23C0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4E88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人均补助标准</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947A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&lt;=1743.67元/人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FA06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=1737.74元</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1845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5F2A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A12C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10F6C02" w14:textId="77777777" w:rsidR="002F261E" w:rsidRDefault="002F261E">
            <w:pPr>
              <w:widowControl/>
              <w:jc w:val="left"/>
              <w:rPr>
                <w:rFonts w:eastAsia="Times New Roman"/>
                <w:kern w:val="0"/>
                <w:sz w:val="20"/>
                <w:szCs w:val="20"/>
              </w:rPr>
            </w:pPr>
          </w:p>
        </w:tc>
      </w:tr>
      <w:tr w:rsidR="002F261E" w14:paraId="610987A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ADE8EF5" w14:textId="77777777" w:rsidR="002F261E" w:rsidRDefault="002F261E">
            <w:pPr>
              <w:widowControl/>
              <w:jc w:val="left"/>
              <w:rPr>
                <w:rFonts w:ascii="宋体" w:hAnsi="宋体" w:cs="宋体" w:hint="eastAsia"/>
                <w:color w:val="000000"/>
                <w:kern w:val="0"/>
                <w:sz w:val="20"/>
                <w:szCs w:val="20"/>
              </w:rPr>
            </w:pPr>
          </w:p>
        </w:tc>
        <w:tc>
          <w:tcPr>
            <w:tcW w:w="765" w:type="dxa"/>
            <w:vMerge/>
            <w:tcBorders>
              <w:top w:val="single" w:sz="4" w:space="0" w:color="000000"/>
              <w:left w:val="single" w:sz="4" w:space="0" w:color="000000"/>
              <w:bottom w:val="single" w:sz="4" w:space="0" w:color="000000"/>
              <w:right w:val="single" w:sz="4" w:space="0" w:color="000000"/>
            </w:tcBorders>
            <w:vAlign w:val="center"/>
          </w:tcPr>
          <w:p w14:paraId="071F1C0F" w14:textId="77777777" w:rsidR="002F261E" w:rsidRDefault="002F261E">
            <w:pPr>
              <w:widowControl/>
              <w:jc w:val="left"/>
              <w:rPr>
                <w:rFonts w:ascii="宋体" w:hAnsi="宋体" w:cs="宋体" w:hint="eastAsia"/>
                <w:color w:val="000000"/>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410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3F437" w14:textId="77777777" w:rsidR="002F261E" w:rsidRDefault="002F261E">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CA0A0" w14:textId="77777777" w:rsidR="002F261E" w:rsidRDefault="002F261E">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AC7E8" w14:textId="77777777" w:rsidR="002F261E" w:rsidRDefault="002F261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3E872" w14:textId="77777777" w:rsidR="002F261E" w:rsidRDefault="002F261E">
            <w:pPr>
              <w:widowControl/>
              <w:jc w:val="center"/>
              <w:rPr>
                <w:rFonts w:eastAsia="Times New Roman"/>
                <w:kern w:val="0"/>
                <w:sz w:val="20"/>
                <w:szCs w:val="20"/>
              </w:rPr>
            </w:pP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F93D19" w14:textId="77777777" w:rsidR="002F261E" w:rsidRDefault="002F261E">
            <w:pPr>
              <w:widowControl/>
              <w:jc w:val="center"/>
              <w:rPr>
                <w:rFonts w:eastAsia="Times New Roman"/>
                <w:kern w:val="0"/>
                <w:sz w:val="20"/>
                <w:szCs w:val="20"/>
              </w:rPr>
            </w:pP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9C032" w14:textId="77777777" w:rsidR="002F261E" w:rsidRDefault="002F261E">
            <w:pPr>
              <w:widowControl/>
              <w:jc w:val="center"/>
              <w:rPr>
                <w:rFonts w:eastAsia="Times New Roman"/>
                <w:kern w:val="0"/>
                <w:sz w:val="20"/>
                <w:szCs w:val="20"/>
              </w:rPr>
            </w:pPr>
          </w:p>
        </w:tc>
        <w:tc>
          <w:tcPr>
            <w:tcW w:w="222" w:type="dxa"/>
            <w:vAlign w:val="center"/>
          </w:tcPr>
          <w:p w14:paraId="263F2F62" w14:textId="77777777" w:rsidR="002F261E" w:rsidRDefault="002F261E">
            <w:pPr>
              <w:widowControl/>
              <w:jc w:val="left"/>
              <w:rPr>
                <w:rFonts w:eastAsia="Times New Roman"/>
                <w:kern w:val="0"/>
                <w:sz w:val="20"/>
                <w:szCs w:val="20"/>
              </w:rPr>
            </w:pPr>
          </w:p>
        </w:tc>
      </w:tr>
      <w:tr w:rsidR="002F261E" w14:paraId="738785C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5A7308C" w14:textId="77777777" w:rsidR="002F261E" w:rsidRDefault="002F261E">
            <w:pPr>
              <w:widowControl/>
              <w:jc w:val="left"/>
              <w:rPr>
                <w:rFonts w:ascii="宋体" w:hAnsi="宋体" w:cs="宋体" w:hint="eastAsia"/>
                <w:color w:val="000000"/>
                <w:kern w:val="0"/>
                <w:sz w:val="20"/>
                <w:szCs w:val="20"/>
              </w:rPr>
            </w:pPr>
          </w:p>
        </w:tc>
        <w:tc>
          <w:tcPr>
            <w:tcW w:w="765" w:type="dxa"/>
            <w:vMerge/>
            <w:tcBorders>
              <w:top w:val="single" w:sz="4" w:space="0" w:color="000000"/>
              <w:left w:val="single" w:sz="4" w:space="0" w:color="000000"/>
              <w:bottom w:val="single" w:sz="4" w:space="0" w:color="000000"/>
              <w:right w:val="single" w:sz="4" w:space="0" w:color="000000"/>
            </w:tcBorders>
            <w:vAlign w:val="center"/>
          </w:tcPr>
          <w:p w14:paraId="39FE3AE2" w14:textId="77777777" w:rsidR="002F261E" w:rsidRDefault="002F261E">
            <w:pPr>
              <w:widowControl/>
              <w:jc w:val="left"/>
              <w:rPr>
                <w:rFonts w:ascii="宋体" w:hAnsi="宋体" w:cs="宋体" w:hint="eastAsia"/>
                <w:color w:val="000000"/>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5C9A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574BD" w14:textId="77777777" w:rsidR="002F261E" w:rsidRDefault="002F261E">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6088" w14:textId="77777777" w:rsidR="002F261E" w:rsidRDefault="002F261E">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03480" w14:textId="77777777" w:rsidR="002F261E" w:rsidRDefault="002F261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8AC5F9" w14:textId="77777777" w:rsidR="002F261E" w:rsidRDefault="002F261E">
            <w:pPr>
              <w:widowControl/>
              <w:jc w:val="center"/>
              <w:rPr>
                <w:rFonts w:eastAsia="Times New Roman"/>
                <w:kern w:val="0"/>
                <w:sz w:val="20"/>
                <w:szCs w:val="20"/>
              </w:rPr>
            </w:pP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9D97E" w14:textId="77777777" w:rsidR="002F261E" w:rsidRDefault="002F261E">
            <w:pPr>
              <w:widowControl/>
              <w:jc w:val="center"/>
              <w:rPr>
                <w:rFonts w:eastAsia="Times New Roman"/>
                <w:kern w:val="0"/>
                <w:sz w:val="20"/>
                <w:szCs w:val="20"/>
              </w:rPr>
            </w:pP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9902A" w14:textId="77777777" w:rsidR="002F261E" w:rsidRDefault="002F261E">
            <w:pPr>
              <w:widowControl/>
              <w:jc w:val="center"/>
              <w:rPr>
                <w:rFonts w:eastAsia="Times New Roman"/>
                <w:kern w:val="0"/>
                <w:sz w:val="20"/>
                <w:szCs w:val="20"/>
              </w:rPr>
            </w:pPr>
          </w:p>
        </w:tc>
        <w:tc>
          <w:tcPr>
            <w:tcW w:w="222" w:type="dxa"/>
            <w:vAlign w:val="center"/>
          </w:tcPr>
          <w:p w14:paraId="089C697D" w14:textId="77777777" w:rsidR="002F261E" w:rsidRDefault="002F261E">
            <w:pPr>
              <w:widowControl/>
              <w:jc w:val="left"/>
              <w:rPr>
                <w:rFonts w:eastAsia="Times New Roman"/>
                <w:kern w:val="0"/>
                <w:sz w:val="20"/>
                <w:szCs w:val="20"/>
              </w:rPr>
            </w:pPr>
          </w:p>
        </w:tc>
      </w:tr>
      <w:tr w:rsidR="002F261E" w14:paraId="280B8CA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124D574" w14:textId="77777777" w:rsidR="002F261E" w:rsidRDefault="002F261E">
            <w:pPr>
              <w:widowControl/>
              <w:jc w:val="left"/>
              <w:rPr>
                <w:rFonts w:ascii="宋体" w:hAnsi="宋体" w:cs="宋体" w:hint="eastAsia"/>
                <w:color w:val="000000"/>
                <w:kern w:val="0"/>
                <w:sz w:val="20"/>
                <w:szCs w:val="20"/>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1D7D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050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30A95" w14:textId="77777777" w:rsidR="002F261E" w:rsidRDefault="002F261E">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9CFE4" w14:textId="77777777" w:rsidR="002F261E" w:rsidRDefault="002F261E">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94EE5" w14:textId="77777777" w:rsidR="002F261E" w:rsidRDefault="002F261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484B3" w14:textId="77777777" w:rsidR="002F261E" w:rsidRDefault="002F261E">
            <w:pPr>
              <w:widowControl/>
              <w:jc w:val="center"/>
              <w:rPr>
                <w:rFonts w:eastAsia="Times New Roman"/>
                <w:kern w:val="0"/>
                <w:sz w:val="20"/>
                <w:szCs w:val="20"/>
              </w:rPr>
            </w:pP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33BB3F" w14:textId="77777777" w:rsidR="002F261E" w:rsidRDefault="002F261E">
            <w:pPr>
              <w:widowControl/>
              <w:jc w:val="center"/>
              <w:rPr>
                <w:rFonts w:eastAsia="Times New Roman"/>
                <w:kern w:val="0"/>
                <w:sz w:val="20"/>
                <w:szCs w:val="20"/>
              </w:rPr>
            </w:pP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A308E0" w14:textId="77777777" w:rsidR="002F261E" w:rsidRDefault="002F261E">
            <w:pPr>
              <w:widowControl/>
              <w:jc w:val="center"/>
              <w:rPr>
                <w:rFonts w:eastAsia="Times New Roman"/>
                <w:kern w:val="0"/>
                <w:sz w:val="20"/>
                <w:szCs w:val="20"/>
              </w:rPr>
            </w:pPr>
          </w:p>
        </w:tc>
        <w:tc>
          <w:tcPr>
            <w:tcW w:w="222" w:type="dxa"/>
            <w:vAlign w:val="center"/>
          </w:tcPr>
          <w:p w14:paraId="61983A90" w14:textId="77777777" w:rsidR="002F261E" w:rsidRDefault="002F261E">
            <w:pPr>
              <w:widowControl/>
              <w:jc w:val="left"/>
              <w:rPr>
                <w:rFonts w:eastAsia="Times New Roman"/>
                <w:kern w:val="0"/>
                <w:sz w:val="20"/>
                <w:szCs w:val="20"/>
              </w:rPr>
            </w:pPr>
          </w:p>
        </w:tc>
      </w:tr>
      <w:tr w:rsidR="002F261E" w14:paraId="01DC4DA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E20343E" w14:textId="77777777" w:rsidR="002F261E" w:rsidRDefault="002F261E">
            <w:pPr>
              <w:widowControl/>
              <w:jc w:val="left"/>
              <w:rPr>
                <w:rFonts w:ascii="宋体" w:hAnsi="宋体" w:cs="宋体" w:hint="eastAsia"/>
                <w:color w:val="000000"/>
                <w:kern w:val="0"/>
                <w:sz w:val="20"/>
                <w:szCs w:val="20"/>
              </w:rPr>
            </w:pPr>
          </w:p>
        </w:tc>
        <w:tc>
          <w:tcPr>
            <w:tcW w:w="765" w:type="dxa"/>
            <w:vMerge/>
            <w:tcBorders>
              <w:top w:val="single" w:sz="4" w:space="0" w:color="000000"/>
              <w:left w:val="single" w:sz="4" w:space="0" w:color="000000"/>
              <w:bottom w:val="single" w:sz="4" w:space="0" w:color="000000"/>
              <w:right w:val="single" w:sz="4" w:space="0" w:color="000000"/>
            </w:tcBorders>
            <w:vAlign w:val="center"/>
          </w:tcPr>
          <w:p w14:paraId="14810A3D" w14:textId="77777777" w:rsidR="002F261E" w:rsidRDefault="002F261E">
            <w:pPr>
              <w:widowControl/>
              <w:jc w:val="left"/>
              <w:rPr>
                <w:rFonts w:ascii="宋体" w:hAnsi="宋体" w:cs="宋体" w:hint="eastAsia"/>
                <w:color w:val="000000"/>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2863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41E2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机关事业养老金按时发放，确保社会稳定，降低上访率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5E27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持续下降</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E95D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持续下降</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787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902D3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22734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EACAFAD" w14:textId="77777777" w:rsidR="002F261E" w:rsidRDefault="002F261E">
            <w:pPr>
              <w:widowControl/>
              <w:jc w:val="left"/>
              <w:rPr>
                <w:rFonts w:eastAsia="Times New Roman"/>
                <w:kern w:val="0"/>
                <w:sz w:val="20"/>
                <w:szCs w:val="20"/>
              </w:rPr>
            </w:pPr>
          </w:p>
        </w:tc>
      </w:tr>
      <w:tr w:rsidR="002F261E" w14:paraId="093C9C5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B9ABB6D" w14:textId="77777777" w:rsidR="002F261E" w:rsidRDefault="002F261E">
            <w:pPr>
              <w:widowControl/>
              <w:jc w:val="left"/>
              <w:rPr>
                <w:rFonts w:ascii="宋体" w:hAnsi="宋体" w:cs="宋体" w:hint="eastAsia"/>
                <w:color w:val="000000"/>
                <w:kern w:val="0"/>
                <w:sz w:val="20"/>
                <w:szCs w:val="20"/>
              </w:rPr>
            </w:pPr>
          </w:p>
        </w:tc>
        <w:tc>
          <w:tcPr>
            <w:tcW w:w="765" w:type="dxa"/>
            <w:vMerge/>
            <w:tcBorders>
              <w:top w:val="single" w:sz="4" w:space="0" w:color="000000"/>
              <w:left w:val="single" w:sz="4" w:space="0" w:color="000000"/>
              <w:bottom w:val="single" w:sz="4" w:space="0" w:color="000000"/>
              <w:right w:val="single" w:sz="4" w:space="0" w:color="000000"/>
            </w:tcBorders>
            <w:vAlign w:val="center"/>
          </w:tcPr>
          <w:p w14:paraId="7A154FAA" w14:textId="77777777" w:rsidR="002F261E" w:rsidRDefault="002F261E">
            <w:pPr>
              <w:widowControl/>
              <w:jc w:val="left"/>
              <w:rPr>
                <w:rFonts w:ascii="宋体" w:hAnsi="宋体" w:cs="宋体" w:hint="eastAsia"/>
                <w:color w:val="000000"/>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E227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D3D38" w14:textId="77777777" w:rsidR="002F261E" w:rsidRDefault="002F261E">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26F34" w14:textId="77777777" w:rsidR="002F261E" w:rsidRDefault="002F261E">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0D9E9" w14:textId="77777777" w:rsidR="002F261E" w:rsidRDefault="002F261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48614" w14:textId="77777777" w:rsidR="002F261E" w:rsidRDefault="002F261E">
            <w:pPr>
              <w:widowControl/>
              <w:jc w:val="center"/>
              <w:rPr>
                <w:rFonts w:eastAsia="Times New Roman"/>
                <w:kern w:val="0"/>
                <w:sz w:val="20"/>
                <w:szCs w:val="20"/>
              </w:rPr>
            </w:pP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87D37" w14:textId="77777777" w:rsidR="002F261E" w:rsidRDefault="002F261E">
            <w:pPr>
              <w:widowControl/>
              <w:jc w:val="center"/>
              <w:rPr>
                <w:rFonts w:eastAsia="Times New Roman"/>
                <w:kern w:val="0"/>
                <w:sz w:val="20"/>
                <w:szCs w:val="20"/>
              </w:rPr>
            </w:pP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A8798E" w14:textId="77777777" w:rsidR="002F261E" w:rsidRDefault="002F261E">
            <w:pPr>
              <w:widowControl/>
              <w:jc w:val="center"/>
              <w:rPr>
                <w:rFonts w:eastAsia="Times New Roman"/>
                <w:kern w:val="0"/>
                <w:sz w:val="20"/>
                <w:szCs w:val="20"/>
              </w:rPr>
            </w:pPr>
          </w:p>
        </w:tc>
        <w:tc>
          <w:tcPr>
            <w:tcW w:w="222" w:type="dxa"/>
            <w:vAlign w:val="center"/>
          </w:tcPr>
          <w:p w14:paraId="7C4BF681" w14:textId="77777777" w:rsidR="002F261E" w:rsidRDefault="002F261E">
            <w:pPr>
              <w:widowControl/>
              <w:jc w:val="left"/>
              <w:rPr>
                <w:rFonts w:eastAsia="Times New Roman"/>
                <w:kern w:val="0"/>
                <w:sz w:val="20"/>
                <w:szCs w:val="20"/>
              </w:rPr>
            </w:pPr>
          </w:p>
        </w:tc>
      </w:tr>
      <w:tr w:rsidR="002F261E" w14:paraId="0FD0349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5476C08" w14:textId="77777777" w:rsidR="002F261E" w:rsidRDefault="002F261E">
            <w:pPr>
              <w:widowControl/>
              <w:jc w:val="left"/>
              <w:rPr>
                <w:rFonts w:ascii="宋体" w:hAnsi="宋体" w:cs="宋体" w:hint="eastAsia"/>
                <w:color w:val="000000"/>
                <w:kern w:val="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85D5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15A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52D83"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退休人员满意度</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FDB0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246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DF39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A7E39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D306FA"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EBF669B" w14:textId="77777777" w:rsidR="002F261E" w:rsidRDefault="002F261E">
            <w:pPr>
              <w:widowControl/>
              <w:jc w:val="left"/>
              <w:rPr>
                <w:rFonts w:eastAsia="Times New Roman"/>
                <w:kern w:val="0"/>
                <w:sz w:val="20"/>
                <w:szCs w:val="20"/>
              </w:rPr>
            </w:pPr>
          </w:p>
        </w:tc>
      </w:tr>
      <w:tr w:rsidR="002F261E" w14:paraId="66FA26DB" w14:textId="77777777">
        <w:trPr>
          <w:trHeight w:val="288"/>
          <w:jc w:val="center"/>
        </w:trPr>
        <w:tc>
          <w:tcPr>
            <w:tcW w:w="603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17DFDB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7C0B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9121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98BEB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ED89C8A" w14:textId="77777777" w:rsidR="002F261E" w:rsidRDefault="002F261E">
            <w:pPr>
              <w:widowControl/>
              <w:jc w:val="left"/>
              <w:rPr>
                <w:rFonts w:eastAsia="Times New Roman"/>
                <w:kern w:val="0"/>
                <w:sz w:val="20"/>
                <w:szCs w:val="20"/>
              </w:rPr>
            </w:pPr>
          </w:p>
        </w:tc>
      </w:tr>
    </w:tbl>
    <w:p w14:paraId="25B19FC3"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54"/>
        <w:gridCol w:w="1038"/>
        <w:gridCol w:w="179"/>
        <w:gridCol w:w="1276"/>
        <w:gridCol w:w="475"/>
        <w:gridCol w:w="1016"/>
        <w:gridCol w:w="916"/>
        <w:gridCol w:w="206"/>
        <w:gridCol w:w="322"/>
        <w:gridCol w:w="170"/>
        <w:gridCol w:w="541"/>
        <w:gridCol w:w="375"/>
        <w:gridCol w:w="716"/>
        <w:gridCol w:w="222"/>
      </w:tblGrid>
      <w:tr w:rsidR="002F261E" w14:paraId="12BAF3F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A4ACD83"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7F7F31E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92EB26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5E553524"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AA10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049127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机关事业养老补助资金</w:t>
            </w:r>
          </w:p>
        </w:tc>
      </w:tr>
      <w:tr w:rsidR="002F261E" w14:paraId="4F9B603A"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499D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DEEBF4C" w14:textId="02292D60"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D998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3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68B958" w14:textId="234A1250"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175FF35C"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C7633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52BA2" w14:textId="77777777" w:rsidR="002F261E" w:rsidRDefault="002F261E">
            <w:pPr>
              <w:widowControl/>
              <w:jc w:val="center"/>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7E81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EF156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156EA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2F32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76199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FD5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0690C7D5"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707D5E1"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5013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B70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10,000.00</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7CEFC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10,000.00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6B0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10,000.00</w:t>
            </w:r>
          </w:p>
        </w:tc>
        <w:tc>
          <w:tcPr>
            <w:tcW w:w="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BF28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B50EA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FC0B5" w14:textId="3856F0D1"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r w:rsidR="00000000">
              <w:rPr>
                <w:rFonts w:ascii="宋体" w:hAnsi="宋体" w:cs="宋体" w:hint="eastAsia"/>
                <w:color w:val="000000"/>
                <w:kern w:val="0"/>
                <w:sz w:val="20"/>
                <w:szCs w:val="20"/>
              </w:rPr>
              <w:t>.00</w:t>
            </w:r>
          </w:p>
        </w:tc>
      </w:tr>
      <w:tr w:rsidR="002F261E" w14:paraId="029DCB0C"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B4EF564"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8F45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18BF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10,000.00</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4241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10,000.00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79E65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10,000.00</w:t>
            </w:r>
          </w:p>
        </w:tc>
        <w:tc>
          <w:tcPr>
            <w:tcW w:w="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593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8432A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740C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E2C46A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A834547"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59E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68A9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EEF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27578"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color w:val="000000"/>
                <w:kern w:val="0"/>
                <w:sz w:val="20"/>
                <w:szCs w:val="20"/>
              </w:rPr>
              <w:t>0.00</w:t>
            </w:r>
          </w:p>
        </w:tc>
        <w:tc>
          <w:tcPr>
            <w:tcW w:w="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A141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BB61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4F5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5763C76C"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9F9C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2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D46DC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5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2782D0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667A9260"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9E65354" w14:textId="77777777" w:rsidR="002F261E" w:rsidRDefault="002F261E">
            <w:pPr>
              <w:widowControl/>
              <w:jc w:val="left"/>
              <w:rPr>
                <w:rFonts w:ascii="宋体" w:hAnsi="宋体" w:cs="宋体" w:hint="eastAsia"/>
                <w:color w:val="000000"/>
                <w:kern w:val="0"/>
                <w:sz w:val="20"/>
                <w:szCs w:val="20"/>
              </w:rPr>
            </w:pPr>
          </w:p>
        </w:tc>
        <w:tc>
          <w:tcPr>
            <w:tcW w:w="4727" w:type="dxa"/>
            <w:gridSpan w:val="6"/>
            <w:tcBorders>
              <w:top w:val="single" w:sz="4" w:space="0" w:color="000000"/>
              <w:left w:val="single" w:sz="4" w:space="0" w:color="000000"/>
              <w:bottom w:val="single" w:sz="4" w:space="0" w:color="000000"/>
              <w:right w:val="single" w:sz="4" w:space="0" w:color="000000"/>
            </w:tcBorders>
            <w:shd w:val="clear" w:color="auto" w:fill="auto"/>
          </w:tcPr>
          <w:p w14:paraId="041786E0"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10000万元用于（项目），主要内容为：机关事业养老补助资金，于2023年12月31日前完工，通过本项目的实施根据《自治区人民政府关于自治区机关事业单位工作人员养老保险制度改革的实施意见》（新政发【2015】105号）精神，保障昌吉市机关事业单位退休人员养老金定期待遇，满足群众人民群众日益增长的美好生活需要，促进全面建成小康社会的发展，使受益居民满意度达到90%。</w:t>
            </w:r>
          </w:p>
        </w:tc>
        <w:tc>
          <w:tcPr>
            <w:tcW w:w="3157" w:type="dxa"/>
            <w:gridSpan w:val="7"/>
            <w:tcBorders>
              <w:top w:val="single" w:sz="4" w:space="0" w:color="000000"/>
              <w:left w:val="single" w:sz="4" w:space="0" w:color="000000"/>
              <w:bottom w:val="single" w:sz="4" w:space="0" w:color="000000"/>
              <w:right w:val="single" w:sz="4" w:space="0" w:color="000000"/>
            </w:tcBorders>
            <w:shd w:val="clear" w:color="auto" w:fill="auto"/>
          </w:tcPr>
          <w:p w14:paraId="159DEC2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机关事业养老补助，该项目支付1000万于2023年12月31日前完工，通过本项目的实施根据《自治区人民政府关于自治区机关事业单位工作人员养老保险制度改革的实施意见》（新政发【2015】105号）精神，保障昌吉市机关事业单位退休人员养老金定期待遇，满足群众人民群众日益增长的美好生活需要，促进全面建成小康社会的发展，使受益居民满意度达到90%。</w:t>
            </w:r>
          </w:p>
        </w:tc>
      </w:tr>
      <w:tr w:rsidR="002F261E" w14:paraId="67B3F59F"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4E5BC6"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2367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5268D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8C9E2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9C11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63412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C68B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E342D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86E2B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11A5F423"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DE2B39E"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D11B2F3" w14:textId="77777777" w:rsidR="002F261E" w:rsidRDefault="002F261E">
            <w:pPr>
              <w:widowControl/>
              <w:jc w:val="left"/>
              <w:rPr>
                <w:rFonts w:ascii="宋体" w:hAnsi="宋体" w:cs="宋体" w:hint="eastAsia"/>
                <w:color w:val="000000"/>
                <w:kern w:val="0"/>
                <w:sz w:val="20"/>
                <w:szCs w:val="20"/>
              </w:rPr>
            </w:pPr>
          </w:p>
        </w:tc>
        <w:tc>
          <w:tcPr>
            <w:tcW w:w="1096" w:type="dxa"/>
            <w:vMerge/>
            <w:tcBorders>
              <w:top w:val="single" w:sz="4" w:space="0" w:color="000000"/>
              <w:left w:val="single" w:sz="4" w:space="0" w:color="000000"/>
              <w:bottom w:val="single" w:sz="4" w:space="0" w:color="000000"/>
              <w:right w:val="single" w:sz="4" w:space="0" w:color="000000"/>
            </w:tcBorders>
            <w:vAlign w:val="center"/>
          </w:tcPr>
          <w:p w14:paraId="2B0B0C8A" w14:textId="77777777" w:rsidR="002F261E" w:rsidRDefault="002F261E">
            <w:pPr>
              <w:widowControl/>
              <w:jc w:val="left"/>
              <w:rPr>
                <w:rFonts w:ascii="宋体" w:hAnsi="宋体" w:cs="宋体" w:hint="eastAsia"/>
                <w:color w:val="000000"/>
                <w:kern w:val="0"/>
                <w:sz w:val="20"/>
                <w:szCs w:val="20"/>
              </w:rPr>
            </w:pPr>
          </w:p>
        </w:tc>
        <w:tc>
          <w:tcPr>
            <w:tcW w:w="1930" w:type="dxa"/>
            <w:gridSpan w:val="3"/>
            <w:vMerge/>
            <w:tcBorders>
              <w:top w:val="single" w:sz="4" w:space="0" w:color="000000"/>
              <w:left w:val="single" w:sz="4" w:space="0" w:color="000000"/>
              <w:bottom w:val="single" w:sz="4" w:space="0" w:color="000000"/>
              <w:right w:val="single" w:sz="4" w:space="0" w:color="000000"/>
            </w:tcBorders>
            <w:vAlign w:val="center"/>
          </w:tcPr>
          <w:p w14:paraId="61ECD223" w14:textId="77777777" w:rsidR="002F261E" w:rsidRDefault="002F261E">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554677E8" w14:textId="77777777" w:rsidR="002F261E" w:rsidRDefault="002F261E">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0B72EE67" w14:textId="77777777" w:rsidR="002F261E" w:rsidRDefault="002F261E">
            <w:pPr>
              <w:widowControl/>
              <w:jc w:val="left"/>
              <w:rPr>
                <w:rFonts w:ascii="宋体" w:hAnsi="宋体" w:cs="宋体" w:hint="eastAsia"/>
                <w:color w:val="000000"/>
                <w:kern w:val="0"/>
                <w:sz w:val="20"/>
                <w:szCs w:val="20"/>
              </w:rPr>
            </w:pPr>
          </w:p>
        </w:tc>
        <w:tc>
          <w:tcPr>
            <w:tcW w:w="530" w:type="dxa"/>
            <w:gridSpan w:val="2"/>
            <w:vMerge/>
            <w:tcBorders>
              <w:top w:val="single" w:sz="4" w:space="0" w:color="000000"/>
              <w:left w:val="single" w:sz="4" w:space="0" w:color="000000"/>
              <w:bottom w:val="single" w:sz="4" w:space="0" w:color="000000"/>
              <w:right w:val="single" w:sz="4" w:space="0" w:color="000000"/>
            </w:tcBorders>
            <w:vAlign w:val="center"/>
          </w:tcPr>
          <w:p w14:paraId="5330A734" w14:textId="77777777" w:rsidR="002F261E" w:rsidRDefault="002F261E">
            <w:pPr>
              <w:widowControl/>
              <w:jc w:val="left"/>
              <w:rPr>
                <w:rFonts w:ascii="宋体" w:hAnsi="宋体" w:cs="宋体" w:hint="eastAsia"/>
                <w:color w:val="000000"/>
                <w:kern w:val="0"/>
                <w:sz w:val="20"/>
                <w:szCs w:val="20"/>
              </w:rPr>
            </w:pPr>
          </w:p>
        </w:tc>
        <w:tc>
          <w:tcPr>
            <w:tcW w:w="720" w:type="dxa"/>
            <w:gridSpan w:val="2"/>
            <w:vMerge/>
            <w:tcBorders>
              <w:top w:val="single" w:sz="4" w:space="0" w:color="000000"/>
              <w:left w:val="single" w:sz="4" w:space="0" w:color="000000"/>
              <w:bottom w:val="single" w:sz="4" w:space="0" w:color="000000"/>
              <w:right w:val="single" w:sz="4" w:space="0" w:color="000000"/>
            </w:tcBorders>
            <w:vAlign w:val="center"/>
          </w:tcPr>
          <w:p w14:paraId="0C8B622A" w14:textId="77777777" w:rsidR="002F261E" w:rsidRDefault="002F261E">
            <w:pPr>
              <w:widowControl/>
              <w:jc w:val="left"/>
              <w:rPr>
                <w:rFonts w:ascii="宋体" w:hAnsi="宋体" w:cs="宋体" w:hint="eastAsia"/>
                <w:color w:val="000000"/>
                <w:kern w:val="0"/>
                <w:sz w:val="20"/>
                <w:szCs w:val="20"/>
              </w:rPr>
            </w:pPr>
          </w:p>
        </w:tc>
        <w:tc>
          <w:tcPr>
            <w:tcW w:w="991" w:type="dxa"/>
            <w:gridSpan w:val="2"/>
            <w:vMerge/>
            <w:tcBorders>
              <w:top w:val="single" w:sz="4" w:space="0" w:color="000000"/>
              <w:left w:val="single" w:sz="4" w:space="0" w:color="000000"/>
              <w:bottom w:val="single" w:sz="4" w:space="0" w:color="000000"/>
              <w:right w:val="single" w:sz="4" w:space="0" w:color="000000"/>
            </w:tcBorders>
            <w:vAlign w:val="center"/>
          </w:tcPr>
          <w:p w14:paraId="5A41AACA"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441F6CE" w14:textId="77777777" w:rsidR="002F261E" w:rsidRDefault="002F261E">
            <w:pPr>
              <w:widowControl/>
              <w:jc w:val="center"/>
              <w:rPr>
                <w:rFonts w:ascii="宋体" w:hAnsi="宋体" w:cs="宋体" w:hint="eastAsia"/>
                <w:color w:val="000000"/>
                <w:kern w:val="0"/>
                <w:sz w:val="20"/>
                <w:szCs w:val="20"/>
              </w:rPr>
            </w:pPr>
          </w:p>
        </w:tc>
      </w:tr>
      <w:tr w:rsidR="002F261E" w14:paraId="529845E0"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9398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40641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D678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897D4"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享受基本养老保险基金补助人数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5834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&gt;=4894人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AC7E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=5220人</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507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C2E6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0DE822"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B8F46B4" w14:textId="77777777" w:rsidR="002F261E" w:rsidRDefault="002F261E">
            <w:pPr>
              <w:widowControl/>
              <w:jc w:val="left"/>
              <w:rPr>
                <w:rFonts w:eastAsia="Times New Roman"/>
                <w:kern w:val="0"/>
                <w:sz w:val="20"/>
                <w:szCs w:val="20"/>
              </w:rPr>
            </w:pPr>
          </w:p>
        </w:tc>
      </w:tr>
      <w:tr w:rsidR="002F261E" w14:paraId="198FFAE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BD7E17"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E9AF86C" w14:textId="77777777" w:rsidR="002F261E" w:rsidRDefault="002F261E">
            <w:pPr>
              <w:widowControl/>
              <w:jc w:val="left"/>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906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475B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机关事业单位养老保险参保职工人数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E0D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&gt;=9801人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EE09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=9935人</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A9D8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DB19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C25D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CC4EB9F" w14:textId="77777777" w:rsidR="002F261E" w:rsidRDefault="002F261E">
            <w:pPr>
              <w:widowControl/>
              <w:jc w:val="left"/>
              <w:rPr>
                <w:rFonts w:eastAsia="Times New Roman"/>
                <w:kern w:val="0"/>
                <w:sz w:val="20"/>
                <w:szCs w:val="20"/>
              </w:rPr>
            </w:pPr>
          </w:p>
        </w:tc>
      </w:tr>
      <w:tr w:rsidR="002F261E" w14:paraId="4661A89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399E023"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1388598" w14:textId="77777777" w:rsidR="002F261E" w:rsidRDefault="002F261E">
            <w:pPr>
              <w:widowControl/>
              <w:jc w:val="left"/>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9DAC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A035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养老金发放准确率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F154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CAC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D36F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5F586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CFD20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8B8D8CA" w14:textId="77777777" w:rsidR="002F261E" w:rsidRDefault="002F261E">
            <w:pPr>
              <w:widowControl/>
              <w:jc w:val="left"/>
              <w:rPr>
                <w:rFonts w:eastAsia="Times New Roman"/>
                <w:kern w:val="0"/>
                <w:sz w:val="20"/>
                <w:szCs w:val="20"/>
              </w:rPr>
            </w:pPr>
          </w:p>
        </w:tc>
      </w:tr>
      <w:tr w:rsidR="002F261E" w14:paraId="5682475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B8E1960"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5705444" w14:textId="77777777" w:rsidR="002F261E" w:rsidRDefault="002F261E">
            <w:pPr>
              <w:widowControl/>
              <w:jc w:val="left"/>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D66C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BE0D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按时发放率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D731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440A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0E23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438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351C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C962124" w14:textId="77777777" w:rsidR="002F261E" w:rsidRDefault="002F261E">
            <w:pPr>
              <w:widowControl/>
              <w:jc w:val="left"/>
              <w:rPr>
                <w:rFonts w:eastAsia="Times New Roman"/>
                <w:kern w:val="0"/>
                <w:sz w:val="20"/>
                <w:szCs w:val="20"/>
              </w:rPr>
            </w:pPr>
          </w:p>
        </w:tc>
      </w:tr>
      <w:tr w:rsidR="002F261E" w14:paraId="548DAE5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EF7D45B"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49A9BA5" w14:textId="77777777" w:rsidR="002F261E" w:rsidRDefault="002F261E">
            <w:pPr>
              <w:widowControl/>
              <w:jc w:val="left"/>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1FB0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193A6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补助资金使用及时率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3487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06B3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FD7F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275D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FDFF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3801AB7" w14:textId="77777777" w:rsidR="002F261E" w:rsidRDefault="002F261E">
            <w:pPr>
              <w:widowControl/>
              <w:jc w:val="left"/>
              <w:rPr>
                <w:rFonts w:eastAsia="Times New Roman"/>
                <w:kern w:val="0"/>
                <w:sz w:val="20"/>
                <w:szCs w:val="20"/>
              </w:rPr>
            </w:pPr>
          </w:p>
        </w:tc>
      </w:tr>
      <w:tr w:rsidR="002F261E" w14:paraId="7706EE0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66A4A9"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C7CBC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23A3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0E392"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月均补助金额</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70E5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&lt;=0.0833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ED3B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=0.0833</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CC35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F7CE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6C97C"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1BC7CA7" w14:textId="77777777" w:rsidR="002F261E" w:rsidRDefault="002F261E">
            <w:pPr>
              <w:widowControl/>
              <w:jc w:val="left"/>
              <w:rPr>
                <w:rFonts w:eastAsia="Times New Roman"/>
                <w:kern w:val="0"/>
                <w:sz w:val="20"/>
                <w:szCs w:val="20"/>
              </w:rPr>
            </w:pPr>
          </w:p>
        </w:tc>
      </w:tr>
      <w:tr w:rsidR="002F261E" w14:paraId="0FAB7B7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FE5864F"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35E7EE9" w14:textId="77777777" w:rsidR="002F261E" w:rsidRDefault="002F261E">
            <w:pPr>
              <w:widowControl/>
              <w:jc w:val="left"/>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76DE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159FD" w14:textId="77777777" w:rsidR="002F261E" w:rsidRDefault="002F261E">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63BE5"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472C5" w14:textId="77777777" w:rsidR="002F261E" w:rsidRDefault="002F261E">
            <w:pPr>
              <w:widowControl/>
              <w:jc w:val="center"/>
              <w:rPr>
                <w:rFonts w:eastAsia="Times New Roman"/>
                <w:kern w:val="0"/>
                <w:sz w:val="20"/>
                <w:szCs w:val="20"/>
              </w:rPr>
            </w:pP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83BA58" w14:textId="77777777" w:rsidR="002F261E" w:rsidRDefault="002F261E">
            <w:pPr>
              <w:widowControl/>
              <w:jc w:val="center"/>
              <w:rPr>
                <w:rFonts w:eastAsia="Times New Roman"/>
                <w:kern w:val="0"/>
                <w:sz w:val="20"/>
                <w:szCs w:val="20"/>
              </w:rPr>
            </w:pP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0A672" w14:textId="77777777" w:rsidR="002F261E" w:rsidRDefault="002F261E">
            <w:pPr>
              <w:widowControl/>
              <w:jc w:val="center"/>
              <w:rPr>
                <w:rFonts w:eastAsia="Times New Roman"/>
                <w:kern w:val="0"/>
                <w:sz w:val="20"/>
                <w:szCs w:val="20"/>
              </w:rPr>
            </w:pP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E5382" w14:textId="77777777" w:rsidR="002F261E" w:rsidRDefault="002F261E">
            <w:pPr>
              <w:widowControl/>
              <w:jc w:val="center"/>
              <w:rPr>
                <w:rFonts w:eastAsia="Times New Roman"/>
                <w:kern w:val="0"/>
                <w:sz w:val="20"/>
                <w:szCs w:val="20"/>
              </w:rPr>
            </w:pPr>
          </w:p>
        </w:tc>
        <w:tc>
          <w:tcPr>
            <w:tcW w:w="222" w:type="dxa"/>
            <w:vAlign w:val="center"/>
          </w:tcPr>
          <w:p w14:paraId="5CE671E0" w14:textId="77777777" w:rsidR="002F261E" w:rsidRDefault="002F261E">
            <w:pPr>
              <w:widowControl/>
              <w:jc w:val="left"/>
              <w:rPr>
                <w:rFonts w:eastAsia="Times New Roman"/>
                <w:kern w:val="0"/>
                <w:sz w:val="20"/>
                <w:szCs w:val="20"/>
              </w:rPr>
            </w:pPr>
          </w:p>
        </w:tc>
      </w:tr>
      <w:tr w:rsidR="002F261E" w14:paraId="626DA82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0AB4217"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513545C" w14:textId="77777777" w:rsidR="002F261E" w:rsidRDefault="002F261E">
            <w:pPr>
              <w:widowControl/>
              <w:jc w:val="left"/>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8056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3C177" w14:textId="77777777" w:rsidR="002F261E" w:rsidRDefault="002F261E">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1E0E7"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DBC41" w14:textId="77777777" w:rsidR="002F261E" w:rsidRDefault="002F261E">
            <w:pPr>
              <w:widowControl/>
              <w:jc w:val="center"/>
              <w:rPr>
                <w:rFonts w:eastAsia="Times New Roman"/>
                <w:kern w:val="0"/>
                <w:sz w:val="20"/>
                <w:szCs w:val="20"/>
              </w:rPr>
            </w:pP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C0E9D" w14:textId="77777777" w:rsidR="002F261E" w:rsidRDefault="002F261E">
            <w:pPr>
              <w:widowControl/>
              <w:jc w:val="center"/>
              <w:rPr>
                <w:rFonts w:eastAsia="Times New Roman"/>
                <w:kern w:val="0"/>
                <w:sz w:val="20"/>
                <w:szCs w:val="20"/>
              </w:rPr>
            </w:pP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96066" w14:textId="77777777" w:rsidR="002F261E" w:rsidRDefault="002F261E">
            <w:pPr>
              <w:widowControl/>
              <w:jc w:val="center"/>
              <w:rPr>
                <w:rFonts w:eastAsia="Times New Roman"/>
                <w:kern w:val="0"/>
                <w:sz w:val="20"/>
                <w:szCs w:val="20"/>
              </w:rPr>
            </w:pP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3E7D8" w14:textId="77777777" w:rsidR="002F261E" w:rsidRDefault="002F261E">
            <w:pPr>
              <w:widowControl/>
              <w:jc w:val="center"/>
              <w:rPr>
                <w:rFonts w:eastAsia="Times New Roman"/>
                <w:kern w:val="0"/>
                <w:sz w:val="20"/>
                <w:szCs w:val="20"/>
              </w:rPr>
            </w:pPr>
          </w:p>
        </w:tc>
        <w:tc>
          <w:tcPr>
            <w:tcW w:w="222" w:type="dxa"/>
            <w:vAlign w:val="center"/>
          </w:tcPr>
          <w:p w14:paraId="42A22B8D" w14:textId="77777777" w:rsidR="002F261E" w:rsidRDefault="002F261E">
            <w:pPr>
              <w:widowControl/>
              <w:jc w:val="left"/>
              <w:rPr>
                <w:rFonts w:eastAsia="Times New Roman"/>
                <w:kern w:val="0"/>
                <w:sz w:val="20"/>
                <w:szCs w:val="20"/>
              </w:rPr>
            </w:pPr>
          </w:p>
        </w:tc>
      </w:tr>
      <w:tr w:rsidR="002F261E" w14:paraId="674F3D0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3D8912C"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4616E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8A4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9AF22" w14:textId="77777777" w:rsidR="002F261E" w:rsidRDefault="002F261E">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0783A"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130DA" w14:textId="77777777" w:rsidR="002F261E" w:rsidRDefault="002F261E">
            <w:pPr>
              <w:widowControl/>
              <w:jc w:val="center"/>
              <w:rPr>
                <w:rFonts w:eastAsia="Times New Roman"/>
                <w:kern w:val="0"/>
                <w:sz w:val="20"/>
                <w:szCs w:val="20"/>
              </w:rPr>
            </w:pP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FBBE55" w14:textId="77777777" w:rsidR="002F261E" w:rsidRDefault="002F261E">
            <w:pPr>
              <w:widowControl/>
              <w:jc w:val="center"/>
              <w:rPr>
                <w:rFonts w:eastAsia="Times New Roman"/>
                <w:kern w:val="0"/>
                <w:sz w:val="20"/>
                <w:szCs w:val="20"/>
              </w:rPr>
            </w:pP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C1CA5A" w14:textId="77777777" w:rsidR="002F261E" w:rsidRDefault="002F261E">
            <w:pPr>
              <w:widowControl/>
              <w:jc w:val="center"/>
              <w:rPr>
                <w:rFonts w:eastAsia="Times New Roman"/>
                <w:kern w:val="0"/>
                <w:sz w:val="20"/>
                <w:szCs w:val="20"/>
              </w:rPr>
            </w:pP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CB8D5" w14:textId="77777777" w:rsidR="002F261E" w:rsidRDefault="002F261E">
            <w:pPr>
              <w:widowControl/>
              <w:jc w:val="center"/>
              <w:rPr>
                <w:rFonts w:eastAsia="Times New Roman"/>
                <w:kern w:val="0"/>
                <w:sz w:val="20"/>
                <w:szCs w:val="20"/>
              </w:rPr>
            </w:pPr>
          </w:p>
        </w:tc>
        <w:tc>
          <w:tcPr>
            <w:tcW w:w="222" w:type="dxa"/>
            <w:vAlign w:val="center"/>
          </w:tcPr>
          <w:p w14:paraId="7ECBB0EC" w14:textId="77777777" w:rsidR="002F261E" w:rsidRDefault="002F261E">
            <w:pPr>
              <w:widowControl/>
              <w:jc w:val="left"/>
              <w:rPr>
                <w:rFonts w:eastAsia="Times New Roman"/>
                <w:kern w:val="0"/>
                <w:sz w:val="20"/>
                <w:szCs w:val="20"/>
              </w:rPr>
            </w:pPr>
          </w:p>
        </w:tc>
      </w:tr>
      <w:tr w:rsidR="002F261E" w14:paraId="11AA0D2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5E41F29"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B8C52E4" w14:textId="77777777" w:rsidR="002F261E" w:rsidRDefault="002F261E">
            <w:pPr>
              <w:widowControl/>
              <w:jc w:val="left"/>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4DD5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CAE8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机关事业养老金按时发放，确保社会稳定</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0029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持续确保</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FAE9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持续确保</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0909D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AEE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6883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D43EB63" w14:textId="77777777" w:rsidR="002F261E" w:rsidRDefault="002F261E">
            <w:pPr>
              <w:widowControl/>
              <w:jc w:val="left"/>
              <w:rPr>
                <w:rFonts w:eastAsia="Times New Roman"/>
                <w:kern w:val="0"/>
                <w:sz w:val="20"/>
                <w:szCs w:val="20"/>
              </w:rPr>
            </w:pPr>
          </w:p>
        </w:tc>
      </w:tr>
      <w:tr w:rsidR="002F261E" w14:paraId="6F6CE42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3C7895A"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8ED2905" w14:textId="77777777" w:rsidR="002F261E" w:rsidRDefault="002F261E">
            <w:pPr>
              <w:widowControl/>
              <w:jc w:val="left"/>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B912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CC4C2" w14:textId="77777777" w:rsidR="002F261E" w:rsidRDefault="002F261E">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531C6"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356F7" w14:textId="77777777" w:rsidR="002F261E" w:rsidRDefault="002F261E">
            <w:pPr>
              <w:widowControl/>
              <w:jc w:val="center"/>
              <w:rPr>
                <w:rFonts w:eastAsia="Times New Roman"/>
                <w:kern w:val="0"/>
                <w:sz w:val="20"/>
                <w:szCs w:val="20"/>
              </w:rPr>
            </w:pP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C19FF" w14:textId="77777777" w:rsidR="002F261E" w:rsidRDefault="002F261E">
            <w:pPr>
              <w:widowControl/>
              <w:jc w:val="center"/>
              <w:rPr>
                <w:rFonts w:eastAsia="Times New Roman"/>
                <w:kern w:val="0"/>
                <w:sz w:val="20"/>
                <w:szCs w:val="20"/>
              </w:rPr>
            </w:pP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E246E" w14:textId="77777777" w:rsidR="002F261E" w:rsidRDefault="002F261E">
            <w:pPr>
              <w:widowControl/>
              <w:jc w:val="center"/>
              <w:rPr>
                <w:rFonts w:eastAsia="Times New Roman"/>
                <w:kern w:val="0"/>
                <w:sz w:val="20"/>
                <w:szCs w:val="20"/>
              </w:rPr>
            </w:pP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684CCD" w14:textId="77777777" w:rsidR="002F261E" w:rsidRDefault="002F261E">
            <w:pPr>
              <w:widowControl/>
              <w:jc w:val="center"/>
              <w:rPr>
                <w:rFonts w:eastAsia="Times New Roman"/>
                <w:kern w:val="0"/>
                <w:sz w:val="20"/>
                <w:szCs w:val="20"/>
              </w:rPr>
            </w:pPr>
          </w:p>
        </w:tc>
        <w:tc>
          <w:tcPr>
            <w:tcW w:w="222" w:type="dxa"/>
            <w:vAlign w:val="center"/>
          </w:tcPr>
          <w:p w14:paraId="35574132" w14:textId="77777777" w:rsidR="002F261E" w:rsidRDefault="002F261E">
            <w:pPr>
              <w:widowControl/>
              <w:jc w:val="left"/>
              <w:rPr>
                <w:rFonts w:eastAsia="Times New Roman"/>
                <w:kern w:val="0"/>
                <w:sz w:val="20"/>
                <w:szCs w:val="20"/>
              </w:rPr>
            </w:pPr>
          </w:p>
        </w:tc>
      </w:tr>
      <w:tr w:rsidR="002F261E" w14:paraId="26EA539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793622" w14:textId="77777777" w:rsidR="002F261E" w:rsidRDefault="002F261E">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E965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A2E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4DB62"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机关事业单位退休人员满意度</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1052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0B9F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9ADCB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1179B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68420"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0B766A9" w14:textId="77777777" w:rsidR="002F261E" w:rsidRDefault="002F261E">
            <w:pPr>
              <w:widowControl/>
              <w:jc w:val="left"/>
              <w:rPr>
                <w:rFonts w:eastAsia="Times New Roman"/>
                <w:kern w:val="0"/>
                <w:sz w:val="20"/>
                <w:szCs w:val="20"/>
              </w:rPr>
            </w:pPr>
          </w:p>
        </w:tc>
      </w:tr>
      <w:tr w:rsidR="002F261E" w14:paraId="2057834E" w14:textId="77777777">
        <w:trPr>
          <w:trHeight w:val="288"/>
          <w:jc w:val="center"/>
        </w:trPr>
        <w:tc>
          <w:tcPr>
            <w:tcW w:w="605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695747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0C97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5D15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5399B"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04FCC25" w14:textId="77777777" w:rsidR="002F261E" w:rsidRDefault="002F261E">
            <w:pPr>
              <w:widowControl/>
              <w:jc w:val="left"/>
              <w:rPr>
                <w:rFonts w:eastAsia="Times New Roman"/>
                <w:kern w:val="0"/>
                <w:sz w:val="20"/>
                <w:szCs w:val="20"/>
              </w:rPr>
            </w:pPr>
          </w:p>
        </w:tc>
      </w:tr>
    </w:tbl>
    <w:p w14:paraId="58551556"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1275"/>
        <w:gridCol w:w="1276"/>
        <w:gridCol w:w="441"/>
        <w:gridCol w:w="1016"/>
        <w:gridCol w:w="916"/>
        <w:gridCol w:w="150"/>
        <w:gridCol w:w="371"/>
        <w:gridCol w:w="122"/>
        <w:gridCol w:w="533"/>
        <w:gridCol w:w="383"/>
        <w:gridCol w:w="716"/>
        <w:gridCol w:w="222"/>
      </w:tblGrid>
      <w:tr w:rsidR="002F261E" w14:paraId="1C47777C"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3206174"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5B089322"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CBF897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44427923"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016C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8AD1D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提前下达2023年4月-2024年3月国有企业办中小学退休教师待遇补差经费</w:t>
            </w:r>
          </w:p>
        </w:tc>
      </w:tr>
      <w:tr w:rsidR="002F261E" w14:paraId="4ADEE396"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E15D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409E3E8" w14:textId="7376EC95"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8F13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CCB35E1" w14:textId="3CB4EDA1"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75EF2274"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CDCC3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0CBFF" w14:textId="77777777" w:rsidR="002F261E" w:rsidRDefault="002F261E">
            <w:pPr>
              <w:widowControl/>
              <w:jc w:val="center"/>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EEA4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AF5E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D09A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4C19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2F56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317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335A852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209AAE2"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D8B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DC54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209.17</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255DC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209.17</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8C5FD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209.17</w:t>
            </w:r>
          </w:p>
        </w:tc>
        <w:tc>
          <w:tcPr>
            <w:tcW w:w="4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455F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A3202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450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1800ED4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2B2EC88"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8DC3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44C3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209.17</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DDD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209.17</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32EA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209.17</w:t>
            </w:r>
          </w:p>
        </w:tc>
        <w:tc>
          <w:tcPr>
            <w:tcW w:w="4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0CD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8C51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E65B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0F7D802B"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69BA7CA"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0D8E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25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25B1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C885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78AC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318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B78F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22EF53C8"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AAA79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EB5D7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6E48E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5AB40A1F"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26DEA5C" w14:textId="77777777" w:rsidR="002F261E" w:rsidRDefault="002F261E">
            <w:pPr>
              <w:widowControl/>
              <w:jc w:val="left"/>
              <w:rPr>
                <w:rFonts w:ascii="宋体" w:hAnsi="宋体" w:cs="宋体" w:hint="eastAsia"/>
                <w:color w:val="000000"/>
                <w:kern w:val="0"/>
                <w:sz w:val="20"/>
                <w:szCs w:val="20"/>
              </w:rPr>
            </w:pPr>
          </w:p>
        </w:tc>
        <w:tc>
          <w:tcPr>
            <w:tcW w:w="4693" w:type="dxa"/>
            <w:gridSpan w:val="5"/>
            <w:tcBorders>
              <w:top w:val="single" w:sz="4" w:space="0" w:color="000000"/>
              <w:left w:val="single" w:sz="4" w:space="0" w:color="000000"/>
              <w:bottom w:val="single" w:sz="4" w:space="0" w:color="000000"/>
              <w:right w:val="single" w:sz="4" w:space="0" w:color="000000"/>
            </w:tcBorders>
            <w:shd w:val="clear" w:color="auto" w:fill="auto"/>
          </w:tcPr>
          <w:p w14:paraId="5DC4A8EE"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209.1726万元用于2023年4月至2024年3月国有企业办中小学退休教师待遇发放，主要建设内容为：国有企业办中小学退休教师移交地方政府管理后，养老金自移交之日起不再变动，继续按原渠道发放，企业办中小学退休教师与政府办中小学同类人员退休金的差额部分（差额工资）及所产生的医疗保险费差额、与属地政府办中小学同类人员相同标准的取暖费、活动经费及政策性津贴由同级政府财政负担。</w:t>
            </w:r>
          </w:p>
        </w:tc>
        <w:tc>
          <w:tcPr>
            <w:tcW w:w="3191" w:type="dxa"/>
            <w:gridSpan w:val="7"/>
            <w:tcBorders>
              <w:top w:val="single" w:sz="4" w:space="0" w:color="000000"/>
              <w:left w:val="single" w:sz="4" w:space="0" w:color="000000"/>
              <w:bottom w:val="single" w:sz="4" w:space="0" w:color="000000"/>
              <w:right w:val="single" w:sz="4" w:space="0" w:color="000000"/>
            </w:tcBorders>
            <w:shd w:val="clear" w:color="auto" w:fill="auto"/>
          </w:tcPr>
          <w:p w14:paraId="5C91A6A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国有企业办中小学退休教师待遇发放，该项目支付209.17万元，待遇领取人数共计63人，待遇发放率为100%，在国有企业办中小学退休教师移交地方政府管理后，养老金自移交之日起不再变动，继续按原渠道发放，企业办中小学退休教师与政府办中小学同类人员退休金的差额部分（差额工资）及所产生的医疗保险费差额、与属地政府办中小学同类人员相同标准的取暖费、活动经费及政策性津贴由同级政府财政负担。</w:t>
            </w:r>
          </w:p>
        </w:tc>
      </w:tr>
      <w:tr w:rsidR="002F261E" w14:paraId="015AD12A"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F527D8"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06687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E2F67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15635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91822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3A37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75F1B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C5B59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D54F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1B39EEE7"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416E285"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CFCCCE0" w14:textId="77777777" w:rsidR="002F261E" w:rsidRDefault="002F261E">
            <w:pPr>
              <w:widowControl/>
              <w:jc w:val="left"/>
              <w:rPr>
                <w:rFonts w:ascii="宋体" w:hAnsi="宋体" w:cs="宋体" w:hint="eastAsia"/>
                <w:color w:val="000000"/>
                <w:kern w:val="0"/>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194C9A70" w14:textId="77777777" w:rsidR="002F261E" w:rsidRDefault="002F261E">
            <w:pPr>
              <w:widowControl/>
              <w:jc w:val="left"/>
              <w:rPr>
                <w:rFonts w:ascii="宋体" w:hAnsi="宋体" w:cs="宋体" w:hint="eastAsia"/>
                <w:color w:val="000000"/>
                <w:kern w:val="0"/>
                <w:sz w:val="20"/>
                <w:szCs w:val="20"/>
              </w:rPr>
            </w:pPr>
          </w:p>
        </w:tc>
        <w:tc>
          <w:tcPr>
            <w:tcW w:w="1717" w:type="dxa"/>
            <w:gridSpan w:val="2"/>
            <w:vMerge/>
            <w:tcBorders>
              <w:top w:val="single" w:sz="4" w:space="0" w:color="000000"/>
              <w:left w:val="single" w:sz="4" w:space="0" w:color="000000"/>
              <w:bottom w:val="single" w:sz="4" w:space="0" w:color="000000"/>
              <w:right w:val="single" w:sz="4" w:space="0" w:color="000000"/>
            </w:tcBorders>
            <w:vAlign w:val="center"/>
          </w:tcPr>
          <w:p w14:paraId="2ACD6972" w14:textId="77777777" w:rsidR="002F261E" w:rsidRDefault="002F261E">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2552FB14" w14:textId="77777777" w:rsidR="002F261E" w:rsidRDefault="002F261E">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7B76FEBC" w14:textId="77777777" w:rsidR="002F261E" w:rsidRDefault="002F261E">
            <w:pPr>
              <w:widowControl/>
              <w:jc w:val="left"/>
              <w:rPr>
                <w:rFonts w:ascii="宋体" w:hAnsi="宋体" w:cs="宋体" w:hint="eastAsia"/>
                <w:color w:val="000000"/>
                <w:kern w:val="0"/>
                <w:sz w:val="20"/>
                <w:szCs w:val="20"/>
              </w:rPr>
            </w:pPr>
          </w:p>
        </w:tc>
        <w:tc>
          <w:tcPr>
            <w:tcW w:w="521" w:type="dxa"/>
            <w:gridSpan w:val="2"/>
            <w:vMerge/>
            <w:tcBorders>
              <w:top w:val="single" w:sz="4" w:space="0" w:color="000000"/>
              <w:left w:val="single" w:sz="4" w:space="0" w:color="000000"/>
              <w:bottom w:val="single" w:sz="4" w:space="0" w:color="000000"/>
              <w:right w:val="single" w:sz="4" w:space="0" w:color="000000"/>
            </w:tcBorders>
            <w:vAlign w:val="center"/>
          </w:tcPr>
          <w:p w14:paraId="1F1775A6" w14:textId="77777777" w:rsidR="002F261E" w:rsidRDefault="002F261E">
            <w:pPr>
              <w:widowControl/>
              <w:jc w:val="left"/>
              <w:rPr>
                <w:rFonts w:ascii="宋体" w:hAnsi="宋体" w:cs="宋体" w:hint="eastAsia"/>
                <w:color w:val="000000"/>
                <w:kern w:val="0"/>
                <w:sz w:val="20"/>
                <w:szCs w:val="20"/>
              </w:rPr>
            </w:pPr>
          </w:p>
        </w:tc>
        <w:tc>
          <w:tcPr>
            <w:tcW w:w="655" w:type="dxa"/>
            <w:gridSpan w:val="2"/>
            <w:vMerge/>
            <w:tcBorders>
              <w:top w:val="single" w:sz="4" w:space="0" w:color="000000"/>
              <w:left w:val="single" w:sz="4" w:space="0" w:color="000000"/>
              <w:bottom w:val="single" w:sz="4" w:space="0" w:color="000000"/>
              <w:right w:val="single" w:sz="4" w:space="0" w:color="000000"/>
            </w:tcBorders>
            <w:vAlign w:val="center"/>
          </w:tcPr>
          <w:p w14:paraId="620924D0" w14:textId="77777777" w:rsidR="002F261E" w:rsidRDefault="002F261E">
            <w:pPr>
              <w:widowControl/>
              <w:jc w:val="left"/>
              <w:rPr>
                <w:rFonts w:ascii="宋体" w:hAnsi="宋体" w:cs="宋体" w:hint="eastAsia"/>
                <w:color w:val="000000"/>
                <w:kern w:val="0"/>
                <w:sz w:val="20"/>
                <w:szCs w:val="20"/>
              </w:rPr>
            </w:pPr>
          </w:p>
        </w:tc>
        <w:tc>
          <w:tcPr>
            <w:tcW w:w="1099" w:type="dxa"/>
            <w:gridSpan w:val="2"/>
            <w:vMerge/>
            <w:tcBorders>
              <w:top w:val="single" w:sz="4" w:space="0" w:color="000000"/>
              <w:left w:val="single" w:sz="4" w:space="0" w:color="000000"/>
              <w:bottom w:val="single" w:sz="4" w:space="0" w:color="000000"/>
              <w:right w:val="single" w:sz="4" w:space="0" w:color="000000"/>
            </w:tcBorders>
            <w:vAlign w:val="center"/>
          </w:tcPr>
          <w:p w14:paraId="13D632A8"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B620A82" w14:textId="77777777" w:rsidR="002F261E" w:rsidRDefault="002F261E">
            <w:pPr>
              <w:widowControl/>
              <w:jc w:val="center"/>
              <w:rPr>
                <w:rFonts w:ascii="宋体" w:hAnsi="宋体" w:cs="宋体" w:hint="eastAsia"/>
                <w:color w:val="000000"/>
                <w:kern w:val="0"/>
                <w:sz w:val="20"/>
                <w:szCs w:val="20"/>
              </w:rPr>
            </w:pPr>
          </w:p>
        </w:tc>
      </w:tr>
      <w:tr w:rsidR="002F261E" w14:paraId="25882C6E"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8EC6F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7300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930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3275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国有企业办中小学退休教师待遇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9AEF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&gt;=65人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9281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=63人</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C3102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0A63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5E007"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3704808" w14:textId="77777777" w:rsidR="002F261E" w:rsidRDefault="002F261E">
            <w:pPr>
              <w:widowControl/>
              <w:jc w:val="left"/>
              <w:rPr>
                <w:rFonts w:eastAsia="Times New Roman"/>
                <w:kern w:val="0"/>
                <w:sz w:val="20"/>
                <w:szCs w:val="20"/>
              </w:rPr>
            </w:pPr>
          </w:p>
        </w:tc>
      </w:tr>
      <w:tr w:rsidR="002F261E" w14:paraId="3BAC884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41D4369"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1B00FFA"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1B4F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8956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国有企业办中小退休教师补助人数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8DF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&gt;=65人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56DE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=63人</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E5FA4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F5AF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0D800"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43B22A3" w14:textId="77777777" w:rsidR="002F261E" w:rsidRDefault="002F261E">
            <w:pPr>
              <w:widowControl/>
              <w:jc w:val="left"/>
              <w:rPr>
                <w:rFonts w:eastAsia="Times New Roman"/>
                <w:kern w:val="0"/>
                <w:sz w:val="20"/>
                <w:szCs w:val="20"/>
              </w:rPr>
            </w:pPr>
          </w:p>
        </w:tc>
      </w:tr>
      <w:tr w:rsidR="002F261E" w14:paraId="5A43971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4F3F290"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DAD6D0E"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D9DC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9F61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国有企业办中小学退休教师待遇执行准确率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1B4C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224E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8DAC6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B84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BD7622"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C6999F1" w14:textId="77777777" w:rsidR="002F261E" w:rsidRDefault="002F261E">
            <w:pPr>
              <w:widowControl/>
              <w:jc w:val="left"/>
              <w:rPr>
                <w:rFonts w:eastAsia="Times New Roman"/>
                <w:kern w:val="0"/>
                <w:sz w:val="20"/>
                <w:szCs w:val="20"/>
              </w:rPr>
            </w:pPr>
          </w:p>
        </w:tc>
      </w:tr>
      <w:tr w:rsidR="002F261E" w14:paraId="462018D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08CE82"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2E73A0D"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AE3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5843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国有企业办中小学退休教师待遇发放及时率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E6D6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6E0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26C6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56EB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04CD9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94F669C" w14:textId="77777777" w:rsidR="002F261E" w:rsidRDefault="002F261E">
            <w:pPr>
              <w:widowControl/>
              <w:jc w:val="left"/>
              <w:rPr>
                <w:rFonts w:eastAsia="Times New Roman"/>
                <w:kern w:val="0"/>
                <w:sz w:val="20"/>
                <w:szCs w:val="20"/>
              </w:rPr>
            </w:pPr>
          </w:p>
        </w:tc>
      </w:tr>
      <w:tr w:rsidR="002F261E" w14:paraId="6241585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8666D83"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84204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6BD3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经济成本指</w:t>
            </w:r>
            <w:r>
              <w:rPr>
                <w:rFonts w:ascii="宋体" w:hAnsi="宋体" w:cs="宋体" w:hint="eastAsia"/>
                <w:color w:val="000000"/>
                <w:kern w:val="0"/>
                <w:sz w:val="20"/>
                <w:szCs w:val="20"/>
              </w:rPr>
              <w:lastRenderedPageBreak/>
              <w:t>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527F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人均月补助标准</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B11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=2681.70</w:t>
            </w:r>
            <w:r>
              <w:rPr>
                <w:rFonts w:ascii="宋体" w:hAnsi="宋体" w:cs="宋体" w:hint="eastAsia"/>
                <w:color w:val="000000"/>
                <w:kern w:val="0"/>
                <w:sz w:val="20"/>
                <w:szCs w:val="20"/>
              </w:rPr>
              <w:lastRenderedPageBreak/>
              <w:t>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62A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=2766.8</w:t>
            </w:r>
            <w:r>
              <w:rPr>
                <w:rFonts w:ascii="宋体" w:hAnsi="宋体" w:cs="宋体" w:hint="eastAsia"/>
                <w:color w:val="000000"/>
                <w:kern w:val="0"/>
                <w:sz w:val="20"/>
                <w:szCs w:val="20"/>
              </w:rPr>
              <w:lastRenderedPageBreak/>
              <w:t>元</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500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EE68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8FF14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D286898" w14:textId="77777777" w:rsidR="002F261E" w:rsidRDefault="002F261E">
            <w:pPr>
              <w:widowControl/>
              <w:jc w:val="left"/>
              <w:rPr>
                <w:rFonts w:eastAsia="Times New Roman"/>
                <w:kern w:val="0"/>
                <w:sz w:val="20"/>
                <w:szCs w:val="20"/>
              </w:rPr>
            </w:pPr>
          </w:p>
        </w:tc>
      </w:tr>
      <w:tr w:rsidR="002F261E" w14:paraId="11B6A84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E732F5"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39ADF08"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B23D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A4165" w14:textId="77777777" w:rsidR="002F261E" w:rsidRDefault="002F261E">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BC789"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2B8BF" w14:textId="77777777" w:rsidR="002F261E" w:rsidRDefault="002F261E">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D65965" w14:textId="77777777" w:rsidR="002F261E" w:rsidRDefault="002F261E">
            <w:pPr>
              <w:widowControl/>
              <w:jc w:val="center"/>
              <w:rPr>
                <w:rFonts w:eastAsia="Times New Roman"/>
                <w:kern w:val="0"/>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041A6" w14:textId="77777777" w:rsidR="002F261E" w:rsidRDefault="002F261E">
            <w:pPr>
              <w:widowControl/>
              <w:jc w:val="center"/>
              <w:rPr>
                <w:rFonts w:eastAsia="Times New Roman"/>
                <w:kern w:val="0"/>
                <w:sz w:val="20"/>
                <w:szCs w:val="20"/>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33B7E" w14:textId="77777777" w:rsidR="002F261E" w:rsidRDefault="002F261E">
            <w:pPr>
              <w:widowControl/>
              <w:jc w:val="center"/>
              <w:rPr>
                <w:rFonts w:eastAsia="Times New Roman"/>
                <w:kern w:val="0"/>
                <w:sz w:val="20"/>
                <w:szCs w:val="20"/>
              </w:rPr>
            </w:pPr>
          </w:p>
        </w:tc>
        <w:tc>
          <w:tcPr>
            <w:tcW w:w="222" w:type="dxa"/>
            <w:vAlign w:val="center"/>
          </w:tcPr>
          <w:p w14:paraId="511E47D5" w14:textId="77777777" w:rsidR="002F261E" w:rsidRDefault="002F261E">
            <w:pPr>
              <w:widowControl/>
              <w:jc w:val="left"/>
              <w:rPr>
                <w:rFonts w:eastAsia="Times New Roman"/>
                <w:kern w:val="0"/>
                <w:sz w:val="20"/>
                <w:szCs w:val="20"/>
              </w:rPr>
            </w:pPr>
          </w:p>
        </w:tc>
      </w:tr>
      <w:tr w:rsidR="002F261E" w14:paraId="0175F75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7623C81"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EB7E7BE"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25DC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4A1F1" w14:textId="77777777" w:rsidR="002F261E" w:rsidRDefault="002F261E">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55DC3"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AD90F" w14:textId="77777777" w:rsidR="002F261E" w:rsidRDefault="002F261E">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5D869" w14:textId="77777777" w:rsidR="002F261E" w:rsidRDefault="002F261E">
            <w:pPr>
              <w:widowControl/>
              <w:jc w:val="center"/>
              <w:rPr>
                <w:rFonts w:eastAsia="Times New Roman"/>
                <w:kern w:val="0"/>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C0452" w14:textId="77777777" w:rsidR="002F261E" w:rsidRDefault="002F261E">
            <w:pPr>
              <w:widowControl/>
              <w:jc w:val="center"/>
              <w:rPr>
                <w:rFonts w:eastAsia="Times New Roman"/>
                <w:kern w:val="0"/>
                <w:sz w:val="20"/>
                <w:szCs w:val="20"/>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EE7EE7" w14:textId="77777777" w:rsidR="002F261E" w:rsidRDefault="002F261E">
            <w:pPr>
              <w:widowControl/>
              <w:jc w:val="center"/>
              <w:rPr>
                <w:rFonts w:eastAsia="Times New Roman"/>
                <w:kern w:val="0"/>
                <w:sz w:val="20"/>
                <w:szCs w:val="20"/>
              </w:rPr>
            </w:pPr>
          </w:p>
        </w:tc>
        <w:tc>
          <w:tcPr>
            <w:tcW w:w="222" w:type="dxa"/>
            <w:vAlign w:val="center"/>
          </w:tcPr>
          <w:p w14:paraId="7F8737D6" w14:textId="77777777" w:rsidR="002F261E" w:rsidRDefault="002F261E">
            <w:pPr>
              <w:widowControl/>
              <w:jc w:val="left"/>
              <w:rPr>
                <w:rFonts w:eastAsia="Times New Roman"/>
                <w:kern w:val="0"/>
                <w:sz w:val="20"/>
                <w:szCs w:val="20"/>
              </w:rPr>
            </w:pPr>
          </w:p>
        </w:tc>
      </w:tr>
      <w:tr w:rsidR="002F261E" w14:paraId="04C953B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59F96E9"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D20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AC75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D807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国有企业办中小学退休教师待遇，提高退休人员生活水平</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6096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2B84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3BD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26A11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FF8F8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3321E83" w14:textId="77777777" w:rsidR="002F261E" w:rsidRDefault="002F261E">
            <w:pPr>
              <w:widowControl/>
              <w:jc w:val="left"/>
              <w:rPr>
                <w:rFonts w:eastAsia="Times New Roman"/>
                <w:kern w:val="0"/>
                <w:sz w:val="20"/>
                <w:szCs w:val="20"/>
              </w:rPr>
            </w:pPr>
          </w:p>
        </w:tc>
      </w:tr>
      <w:tr w:rsidR="002F261E" w14:paraId="3CD3513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A9D824D"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79C9040"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6BDA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626FB" w14:textId="77777777" w:rsidR="002F261E" w:rsidRDefault="002F261E">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21BF7"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78FBA" w14:textId="77777777" w:rsidR="002F261E" w:rsidRDefault="002F261E">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18081" w14:textId="77777777" w:rsidR="002F261E" w:rsidRDefault="002F261E">
            <w:pPr>
              <w:widowControl/>
              <w:jc w:val="center"/>
              <w:rPr>
                <w:rFonts w:eastAsia="Times New Roman"/>
                <w:kern w:val="0"/>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BB959A" w14:textId="77777777" w:rsidR="002F261E" w:rsidRDefault="002F261E">
            <w:pPr>
              <w:widowControl/>
              <w:jc w:val="center"/>
              <w:rPr>
                <w:rFonts w:eastAsia="Times New Roman"/>
                <w:kern w:val="0"/>
                <w:sz w:val="20"/>
                <w:szCs w:val="20"/>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70C63" w14:textId="77777777" w:rsidR="002F261E" w:rsidRDefault="002F261E">
            <w:pPr>
              <w:widowControl/>
              <w:jc w:val="center"/>
              <w:rPr>
                <w:rFonts w:eastAsia="Times New Roman"/>
                <w:kern w:val="0"/>
                <w:sz w:val="20"/>
                <w:szCs w:val="20"/>
              </w:rPr>
            </w:pPr>
          </w:p>
        </w:tc>
        <w:tc>
          <w:tcPr>
            <w:tcW w:w="222" w:type="dxa"/>
            <w:vAlign w:val="center"/>
          </w:tcPr>
          <w:p w14:paraId="70530AD4" w14:textId="77777777" w:rsidR="002F261E" w:rsidRDefault="002F261E">
            <w:pPr>
              <w:widowControl/>
              <w:jc w:val="left"/>
              <w:rPr>
                <w:rFonts w:eastAsia="Times New Roman"/>
                <w:kern w:val="0"/>
                <w:sz w:val="20"/>
                <w:szCs w:val="20"/>
              </w:rPr>
            </w:pPr>
          </w:p>
        </w:tc>
      </w:tr>
      <w:tr w:rsidR="002F261E" w14:paraId="0A81344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1DE871E"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0F233DC" w14:textId="77777777" w:rsidR="002F261E" w:rsidRDefault="002F261E">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C4DF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081524" w14:textId="77777777" w:rsidR="002F261E" w:rsidRDefault="002F261E">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FA4BA"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F3237" w14:textId="77777777" w:rsidR="002F261E" w:rsidRDefault="002F261E">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62143" w14:textId="77777777" w:rsidR="002F261E" w:rsidRDefault="002F261E">
            <w:pPr>
              <w:widowControl/>
              <w:jc w:val="center"/>
              <w:rPr>
                <w:rFonts w:eastAsia="Times New Roman"/>
                <w:kern w:val="0"/>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A6EF28" w14:textId="77777777" w:rsidR="002F261E" w:rsidRDefault="002F261E">
            <w:pPr>
              <w:widowControl/>
              <w:jc w:val="center"/>
              <w:rPr>
                <w:rFonts w:eastAsia="Times New Roman"/>
                <w:kern w:val="0"/>
                <w:sz w:val="20"/>
                <w:szCs w:val="20"/>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318B4D" w14:textId="77777777" w:rsidR="002F261E" w:rsidRDefault="002F261E">
            <w:pPr>
              <w:widowControl/>
              <w:jc w:val="center"/>
              <w:rPr>
                <w:rFonts w:eastAsia="Times New Roman"/>
                <w:kern w:val="0"/>
                <w:sz w:val="20"/>
                <w:szCs w:val="20"/>
              </w:rPr>
            </w:pPr>
          </w:p>
        </w:tc>
        <w:tc>
          <w:tcPr>
            <w:tcW w:w="222" w:type="dxa"/>
            <w:vAlign w:val="center"/>
          </w:tcPr>
          <w:p w14:paraId="24B9E489" w14:textId="77777777" w:rsidR="002F261E" w:rsidRDefault="002F261E">
            <w:pPr>
              <w:widowControl/>
              <w:jc w:val="left"/>
              <w:rPr>
                <w:rFonts w:eastAsia="Times New Roman"/>
                <w:kern w:val="0"/>
                <w:sz w:val="20"/>
                <w:szCs w:val="20"/>
              </w:rPr>
            </w:pPr>
          </w:p>
        </w:tc>
      </w:tr>
      <w:tr w:rsidR="002F261E" w14:paraId="754D068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9BEB5AD" w14:textId="77777777" w:rsidR="002F261E" w:rsidRDefault="002F261E">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C5E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B83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3B26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072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681B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A8EA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FD3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902B2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BD569E9" w14:textId="77777777" w:rsidR="002F261E" w:rsidRDefault="002F261E">
            <w:pPr>
              <w:widowControl/>
              <w:jc w:val="left"/>
              <w:rPr>
                <w:rFonts w:eastAsia="Times New Roman"/>
                <w:kern w:val="0"/>
                <w:sz w:val="20"/>
                <w:szCs w:val="20"/>
              </w:rPr>
            </w:pPr>
          </w:p>
        </w:tc>
      </w:tr>
      <w:tr w:rsidR="002F261E" w14:paraId="727DBF57" w14:textId="77777777">
        <w:trPr>
          <w:trHeight w:val="288"/>
          <w:jc w:val="center"/>
        </w:trPr>
        <w:tc>
          <w:tcPr>
            <w:tcW w:w="60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701599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D7C8C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D837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8F65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43F7BD0" w14:textId="77777777" w:rsidR="002F261E" w:rsidRDefault="002F261E">
            <w:pPr>
              <w:widowControl/>
              <w:jc w:val="left"/>
              <w:rPr>
                <w:rFonts w:eastAsia="Times New Roman"/>
                <w:kern w:val="0"/>
                <w:sz w:val="20"/>
                <w:szCs w:val="20"/>
              </w:rPr>
            </w:pPr>
          </w:p>
        </w:tc>
      </w:tr>
    </w:tbl>
    <w:p w14:paraId="5D225235"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826"/>
        <w:gridCol w:w="1127"/>
        <w:gridCol w:w="121"/>
        <w:gridCol w:w="1045"/>
        <w:gridCol w:w="647"/>
        <w:gridCol w:w="916"/>
        <w:gridCol w:w="890"/>
        <w:gridCol w:w="165"/>
        <w:gridCol w:w="350"/>
        <w:gridCol w:w="168"/>
        <w:gridCol w:w="544"/>
        <w:gridCol w:w="369"/>
        <w:gridCol w:w="716"/>
        <w:gridCol w:w="222"/>
      </w:tblGrid>
      <w:tr w:rsidR="002F261E" w14:paraId="2DFCF73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8B8A0C9"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3B8BC4B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CA4DBA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151A2FD6"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5ECD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A5C61A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提前下达2023年中央财政城乡居民基本养老保险补助资金预算</w:t>
            </w:r>
          </w:p>
        </w:tc>
      </w:tr>
      <w:tr w:rsidR="002F261E" w14:paraId="4E68BB3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A9F0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5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A6DA4C3" w14:textId="028C07A2"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69BF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AA2560" w14:textId="106D05EC"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5408949B"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E27FE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5080E0" w14:textId="77777777" w:rsidR="002F261E" w:rsidRDefault="002F261E">
            <w:pPr>
              <w:widowControl/>
              <w:jc w:val="center"/>
              <w:rPr>
                <w:rFonts w:ascii="宋体" w:hAnsi="宋体" w:cs="宋体" w:hint="eastAsia"/>
                <w:color w:val="000000"/>
                <w:kern w:val="0"/>
                <w:sz w:val="20"/>
                <w:szCs w:val="20"/>
              </w:rPr>
            </w:pPr>
          </w:p>
        </w:tc>
        <w:tc>
          <w:tcPr>
            <w:tcW w:w="1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CFCA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630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036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DACAE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77C9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3002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0C106105"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839D500" w14:textId="77777777" w:rsidR="002F261E" w:rsidRDefault="002F261E">
            <w:pPr>
              <w:widowControl/>
              <w:jc w:val="left"/>
              <w:rPr>
                <w:rFonts w:ascii="宋体" w:hAnsi="宋体" w:cs="宋体" w:hint="eastAsia"/>
                <w:color w:val="000000"/>
                <w:kern w:val="0"/>
                <w:sz w:val="20"/>
                <w:szCs w:val="20"/>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D40E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FF14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1,913.00</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8FBD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1,913.00</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1BA3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1,913.00</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B1FE3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15D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6ADA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1F85CBB2"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B66BAA1" w14:textId="77777777" w:rsidR="002F261E" w:rsidRDefault="002F261E">
            <w:pPr>
              <w:widowControl/>
              <w:jc w:val="left"/>
              <w:rPr>
                <w:rFonts w:ascii="宋体" w:hAnsi="宋体" w:cs="宋体" w:hint="eastAsia"/>
                <w:color w:val="000000"/>
                <w:kern w:val="0"/>
                <w:sz w:val="20"/>
                <w:szCs w:val="20"/>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2AD1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66BA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1,913.00</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D810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1,913.00</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C81D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1,913.00</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E4F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3DC4E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6FFF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5AA28E1F"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AE42AFA" w14:textId="77777777" w:rsidR="002F261E" w:rsidRDefault="002F261E">
            <w:pPr>
              <w:widowControl/>
              <w:jc w:val="left"/>
              <w:rPr>
                <w:rFonts w:ascii="宋体" w:hAnsi="宋体" w:cs="宋体" w:hint="eastAsia"/>
                <w:color w:val="000000"/>
                <w:kern w:val="0"/>
                <w:sz w:val="20"/>
                <w:szCs w:val="20"/>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51A55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FEE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B77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E236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00848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E9EB2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F913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690158C6"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331C5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D42B9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E986FA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29E0C449"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3B799CA" w14:textId="77777777" w:rsidR="002F261E" w:rsidRDefault="002F261E">
            <w:pPr>
              <w:widowControl/>
              <w:jc w:val="left"/>
              <w:rPr>
                <w:rFonts w:ascii="宋体" w:hAnsi="宋体" w:cs="宋体" w:hint="eastAsia"/>
                <w:color w:val="000000"/>
                <w:kern w:val="0"/>
                <w:sz w:val="20"/>
                <w:szCs w:val="20"/>
              </w:rPr>
            </w:pPr>
          </w:p>
        </w:tc>
        <w:tc>
          <w:tcPr>
            <w:tcW w:w="4682" w:type="dxa"/>
            <w:gridSpan w:val="6"/>
            <w:tcBorders>
              <w:top w:val="single" w:sz="4" w:space="0" w:color="000000"/>
              <w:left w:val="single" w:sz="4" w:space="0" w:color="000000"/>
              <w:bottom w:val="single" w:sz="4" w:space="0" w:color="000000"/>
              <w:right w:val="single" w:sz="4" w:space="0" w:color="000000"/>
            </w:tcBorders>
            <w:shd w:val="clear" w:color="auto" w:fill="auto"/>
          </w:tcPr>
          <w:p w14:paraId="6593CFDE"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1913万元用于，主要建设内容为2023年自治区财政城乡居民基本养老保险补助，于2023年12月31日前完工，通过本项目的实施根贯彻落实人社部【2018】21号、新人社发【2023】1号文件精神，满足城乡居民基本养老待遇的需要，满足群众人民群众日益增长的美好生活需要，促进全面建成小康社会的发展，使受益居民满意度达到90%。</w:t>
            </w:r>
          </w:p>
        </w:tc>
        <w:tc>
          <w:tcPr>
            <w:tcW w:w="3202" w:type="dxa"/>
            <w:gridSpan w:val="7"/>
            <w:tcBorders>
              <w:top w:val="single" w:sz="4" w:space="0" w:color="000000"/>
              <w:left w:val="single" w:sz="4" w:space="0" w:color="000000"/>
              <w:bottom w:val="single" w:sz="4" w:space="0" w:color="000000"/>
              <w:right w:val="single" w:sz="4" w:space="0" w:color="000000"/>
            </w:tcBorders>
            <w:shd w:val="clear" w:color="auto" w:fill="auto"/>
          </w:tcPr>
          <w:p w14:paraId="729A70A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自治区财政城乡居民基本养老保险补助，该项目支付1913万元于2023年12月31日前完工，城乡居民养老参保人数共计50465人，养老金发放准确率为100%，通过本项目的实施根贯彻落实人社部【2018】21号、新人社发【2023】1号文件精神，满足城乡居民基本养老待遇的需要，满足群众人民群众日益增长的美好生活需要，促进全面建成小</w:t>
            </w:r>
            <w:r>
              <w:rPr>
                <w:rFonts w:ascii="宋体" w:hAnsi="宋体" w:cs="宋体" w:hint="eastAsia"/>
                <w:color w:val="000000"/>
                <w:kern w:val="0"/>
                <w:sz w:val="20"/>
                <w:szCs w:val="20"/>
              </w:rPr>
              <w:lastRenderedPageBreak/>
              <w:t>康社会的发展，使受益居民满意度达到100%。</w:t>
            </w:r>
          </w:p>
        </w:tc>
      </w:tr>
      <w:tr w:rsidR="002F261E" w14:paraId="056ACE5B"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D6E3AF"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E98F2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24EE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1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CC8B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057C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83F57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6D683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44F65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AACC4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408065A0"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D7B2C88"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9685571" w14:textId="77777777" w:rsidR="002F261E" w:rsidRDefault="002F261E">
            <w:pPr>
              <w:widowControl/>
              <w:jc w:val="left"/>
              <w:rPr>
                <w:rFonts w:ascii="宋体" w:hAnsi="宋体" w:cs="宋体" w:hint="eastAsia"/>
                <w:color w:val="000000"/>
                <w:kern w:val="0"/>
                <w:sz w:val="20"/>
                <w:szCs w:val="20"/>
              </w:rPr>
            </w:pPr>
          </w:p>
        </w:tc>
        <w:tc>
          <w:tcPr>
            <w:tcW w:w="1127" w:type="dxa"/>
            <w:vMerge/>
            <w:tcBorders>
              <w:top w:val="single" w:sz="4" w:space="0" w:color="000000"/>
              <w:left w:val="single" w:sz="4" w:space="0" w:color="000000"/>
              <w:bottom w:val="single" w:sz="4" w:space="0" w:color="000000"/>
              <w:right w:val="single" w:sz="4" w:space="0" w:color="000000"/>
            </w:tcBorders>
            <w:vAlign w:val="center"/>
          </w:tcPr>
          <w:p w14:paraId="22A2A998" w14:textId="77777777" w:rsidR="002F261E" w:rsidRDefault="002F261E">
            <w:pPr>
              <w:widowControl/>
              <w:jc w:val="left"/>
              <w:rPr>
                <w:rFonts w:ascii="宋体" w:hAnsi="宋体" w:cs="宋体" w:hint="eastAsia"/>
                <w:color w:val="000000"/>
                <w:kern w:val="0"/>
                <w:sz w:val="20"/>
                <w:szCs w:val="20"/>
              </w:rPr>
            </w:pPr>
          </w:p>
        </w:tc>
        <w:tc>
          <w:tcPr>
            <w:tcW w:w="1813" w:type="dxa"/>
            <w:gridSpan w:val="3"/>
            <w:vMerge/>
            <w:tcBorders>
              <w:top w:val="single" w:sz="4" w:space="0" w:color="000000"/>
              <w:left w:val="single" w:sz="4" w:space="0" w:color="000000"/>
              <w:bottom w:val="single" w:sz="4" w:space="0" w:color="000000"/>
              <w:right w:val="single" w:sz="4" w:space="0" w:color="000000"/>
            </w:tcBorders>
            <w:vAlign w:val="center"/>
          </w:tcPr>
          <w:p w14:paraId="5550E204" w14:textId="77777777" w:rsidR="002F261E" w:rsidRDefault="002F261E">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1AFB9D54" w14:textId="77777777" w:rsidR="002F261E" w:rsidRDefault="002F261E">
            <w:pPr>
              <w:widowControl/>
              <w:jc w:val="left"/>
              <w:rPr>
                <w:rFonts w:ascii="宋体" w:hAnsi="宋体" w:cs="宋体" w:hint="eastAsia"/>
                <w:color w:val="000000"/>
                <w:kern w:val="0"/>
                <w:sz w:val="20"/>
                <w:szCs w:val="20"/>
              </w:rPr>
            </w:pPr>
          </w:p>
        </w:tc>
        <w:tc>
          <w:tcPr>
            <w:tcW w:w="890" w:type="dxa"/>
            <w:vMerge/>
            <w:tcBorders>
              <w:top w:val="single" w:sz="4" w:space="0" w:color="000000"/>
              <w:left w:val="single" w:sz="4" w:space="0" w:color="000000"/>
              <w:bottom w:val="single" w:sz="4" w:space="0" w:color="000000"/>
              <w:right w:val="single" w:sz="4" w:space="0" w:color="000000"/>
            </w:tcBorders>
            <w:vAlign w:val="center"/>
          </w:tcPr>
          <w:p w14:paraId="41CF6C3E" w14:textId="77777777" w:rsidR="002F261E" w:rsidRDefault="002F261E">
            <w:pPr>
              <w:widowControl/>
              <w:jc w:val="left"/>
              <w:rPr>
                <w:rFonts w:ascii="宋体" w:hAnsi="宋体" w:cs="宋体" w:hint="eastAsia"/>
                <w:color w:val="000000"/>
                <w:kern w:val="0"/>
                <w:sz w:val="20"/>
                <w:szCs w:val="20"/>
              </w:rPr>
            </w:pPr>
          </w:p>
        </w:tc>
        <w:tc>
          <w:tcPr>
            <w:tcW w:w="515" w:type="dxa"/>
            <w:gridSpan w:val="2"/>
            <w:vMerge/>
            <w:tcBorders>
              <w:top w:val="single" w:sz="4" w:space="0" w:color="000000"/>
              <w:left w:val="single" w:sz="4" w:space="0" w:color="000000"/>
              <w:bottom w:val="single" w:sz="4" w:space="0" w:color="000000"/>
              <w:right w:val="single" w:sz="4" w:space="0" w:color="000000"/>
            </w:tcBorders>
            <w:vAlign w:val="center"/>
          </w:tcPr>
          <w:p w14:paraId="4D78605D" w14:textId="77777777" w:rsidR="002F261E" w:rsidRDefault="002F261E">
            <w:pPr>
              <w:widowControl/>
              <w:jc w:val="left"/>
              <w:rPr>
                <w:rFonts w:ascii="宋体" w:hAnsi="宋体" w:cs="宋体" w:hint="eastAsia"/>
                <w:color w:val="000000"/>
                <w:kern w:val="0"/>
                <w:sz w:val="20"/>
                <w:szCs w:val="20"/>
              </w:rPr>
            </w:pPr>
          </w:p>
        </w:tc>
        <w:tc>
          <w:tcPr>
            <w:tcW w:w="712" w:type="dxa"/>
            <w:gridSpan w:val="2"/>
            <w:vMerge/>
            <w:tcBorders>
              <w:top w:val="single" w:sz="4" w:space="0" w:color="000000"/>
              <w:left w:val="single" w:sz="4" w:space="0" w:color="000000"/>
              <w:bottom w:val="single" w:sz="4" w:space="0" w:color="000000"/>
              <w:right w:val="single" w:sz="4" w:space="0" w:color="000000"/>
            </w:tcBorders>
            <w:vAlign w:val="center"/>
          </w:tcPr>
          <w:p w14:paraId="1E15A176" w14:textId="77777777" w:rsidR="002F261E" w:rsidRDefault="002F261E">
            <w:pPr>
              <w:widowControl/>
              <w:jc w:val="left"/>
              <w:rPr>
                <w:rFonts w:ascii="宋体" w:hAnsi="宋体" w:cs="宋体" w:hint="eastAsia"/>
                <w:color w:val="000000"/>
                <w:kern w:val="0"/>
                <w:sz w:val="20"/>
                <w:szCs w:val="20"/>
              </w:rPr>
            </w:pPr>
          </w:p>
        </w:tc>
        <w:tc>
          <w:tcPr>
            <w:tcW w:w="1085" w:type="dxa"/>
            <w:gridSpan w:val="2"/>
            <w:vMerge/>
            <w:tcBorders>
              <w:top w:val="single" w:sz="4" w:space="0" w:color="000000"/>
              <w:left w:val="single" w:sz="4" w:space="0" w:color="000000"/>
              <w:bottom w:val="single" w:sz="4" w:space="0" w:color="000000"/>
              <w:right w:val="single" w:sz="4" w:space="0" w:color="000000"/>
            </w:tcBorders>
            <w:vAlign w:val="center"/>
          </w:tcPr>
          <w:p w14:paraId="3EDFDEE5"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D76C56B" w14:textId="77777777" w:rsidR="002F261E" w:rsidRDefault="002F261E">
            <w:pPr>
              <w:widowControl/>
              <w:jc w:val="center"/>
              <w:rPr>
                <w:rFonts w:ascii="宋体" w:hAnsi="宋体" w:cs="宋体" w:hint="eastAsia"/>
                <w:color w:val="000000"/>
                <w:kern w:val="0"/>
                <w:sz w:val="20"/>
                <w:szCs w:val="20"/>
              </w:rPr>
            </w:pPr>
          </w:p>
        </w:tc>
      </w:tr>
      <w:tr w:rsidR="002F261E" w14:paraId="5CB6FA25"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C7771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3101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CC80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2D6E9"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城乡居民养老保险参保人数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B9A2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&gt;=55081人</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5F7E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=50465人</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5218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511F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FE2BC"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28A3F9C" w14:textId="77777777" w:rsidR="002F261E" w:rsidRDefault="002F261E">
            <w:pPr>
              <w:widowControl/>
              <w:jc w:val="left"/>
              <w:rPr>
                <w:rFonts w:eastAsia="Times New Roman"/>
                <w:kern w:val="0"/>
                <w:sz w:val="20"/>
                <w:szCs w:val="20"/>
              </w:rPr>
            </w:pPr>
          </w:p>
        </w:tc>
      </w:tr>
      <w:tr w:rsidR="002F261E" w14:paraId="65D4643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A7394D"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44E3357" w14:textId="77777777" w:rsidR="002F261E" w:rsidRDefault="002F261E">
            <w:pPr>
              <w:widowControl/>
              <w:jc w:val="left"/>
              <w:rPr>
                <w:rFonts w:ascii="宋体" w:hAnsi="宋体" w:cs="宋体" w:hint="eastAsia"/>
                <w:color w:val="000000"/>
                <w:kern w:val="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447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8E55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城乡居民养老保险领取待遇人数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389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&gt;=18037人</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8615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=19317人</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4B17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D5565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E614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2C6F5E7" w14:textId="77777777" w:rsidR="002F261E" w:rsidRDefault="002F261E">
            <w:pPr>
              <w:widowControl/>
              <w:jc w:val="left"/>
              <w:rPr>
                <w:rFonts w:eastAsia="Times New Roman"/>
                <w:kern w:val="0"/>
                <w:sz w:val="20"/>
                <w:szCs w:val="20"/>
              </w:rPr>
            </w:pPr>
          </w:p>
        </w:tc>
      </w:tr>
      <w:tr w:rsidR="002F261E" w14:paraId="2C3B73E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015DF96"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22F4128" w14:textId="77777777" w:rsidR="002F261E" w:rsidRDefault="002F261E">
            <w:pPr>
              <w:widowControl/>
              <w:jc w:val="left"/>
              <w:rPr>
                <w:rFonts w:ascii="宋体" w:hAnsi="宋体" w:cs="宋体" w:hint="eastAsia"/>
                <w:color w:val="000000"/>
                <w:kern w:val="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34FD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A6FF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养老金发放准确率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6B3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7412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4BDAD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6A01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07E76D"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E45F101" w14:textId="77777777" w:rsidR="002F261E" w:rsidRDefault="002F261E">
            <w:pPr>
              <w:widowControl/>
              <w:jc w:val="left"/>
              <w:rPr>
                <w:rFonts w:eastAsia="Times New Roman"/>
                <w:kern w:val="0"/>
                <w:sz w:val="20"/>
                <w:szCs w:val="20"/>
              </w:rPr>
            </w:pPr>
          </w:p>
        </w:tc>
      </w:tr>
      <w:tr w:rsidR="002F261E" w14:paraId="78BBC04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D94145"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CA9FFA8" w14:textId="77777777" w:rsidR="002F261E" w:rsidRDefault="002F261E">
            <w:pPr>
              <w:widowControl/>
              <w:jc w:val="left"/>
              <w:rPr>
                <w:rFonts w:ascii="宋体" w:hAnsi="宋体" w:cs="宋体" w:hint="eastAsia"/>
                <w:color w:val="000000"/>
                <w:kern w:val="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1B92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9074E"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补助资金执行及时率（%）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9F1A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8AE5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4560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54D5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5EE8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43CBA17" w14:textId="77777777" w:rsidR="002F261E" w:rsidRDefault="002F261E">
            <w:pPr>
              <w:widowControl/>
              <w:jc w:val="left"/>
              <w:rPr>
                <w:rFonts w:eastAsia="Times New Roman"/>
                <w:kern w:val="0"/>
                <w:sz w:val="20"/>
                <w:szCs w:val="20"/>
              </w:rPr>
            </w:pPr>
          </w:p>
        </w:tc>
      </w:tr>
      <w:tr w:rsidR="002F261E" w14:paraId="7E27ACD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5CD0970"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EFE1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7818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1912D"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项目预算成本控制率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B69D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7B4D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2942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B289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FE837"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3EC5FE4" w14:textId="77777777" w:rsidR="002F261E" w:rsidRDefault="002F261E">
            <w:pPr>
              <w:widowControl/>
              <w:jc w:val="left"/>
              <w:rPr>
                <w:rFonts w:eastAsia="Times New Roman"/>
                <w:kern w:val="0"/>
                <w:sz w:val="20"/>
                <w:szCs w:val="20"/>
              </w:rPr>
            </w:pPr>
          </w:p>
        </w:tc>
      </w:tr>
      <w:tr w:rsidR="002F261E" w14:paraId="5DAF967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31E3CA5"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A097B0E" w14:textId="77777777" w:rsidR="002F261E" w:rsidRDefault="002F261E">
            <w:pPr>
              <w:widowControl/>
              <w:jc w:val="left"/>
              <w:rPr>
                <w:rFonts w:ascii="宋体" w:hAnsi="宋体" w:cs="宋体" w:hint="eastAsia"/>
                <w:color w:val="000000"/>
                <w:kern w:val="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29E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DF91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中央财政基础养老金补助标准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A645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=98元/月/人</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733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=98元/月/人</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B7A31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91B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DA0D2"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F5F7F9E" w14:textId="77777777" w:rsidR="002F261E" w:rsidRDefault="002F261E">
            <w:pPr>
              <w:widowControl/>
              <w:jc w:val="left"/>
              <w:rPr>
                <w:rFonts w:eastAsia="Times New Roman"/>
                <w:kern w:val="0"/>
                <w:sz w:val="20"/>
                <w:szCs w:val="20"/>
              </w:rPr>
            </w:pPr>
          </w:p>
        </w:tc>
      </w:tr>
      <w:tr w:rsidR="002F261E" w14:paraId="00C9496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2BD9FA"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1560CA3" w14:textId="77777777" w:rsidR="002F261E" w:rsidRDefault="002F261E">
            <w:pPr>
              <w:widowControl/>
              <w:jc w:val="left"/>
              <w:rPr>
                <w:rFonts w:ascii="宋体" w:hAnsi="宋体" w:cs="宋体" w:hint="eastAsia"/>
                <w:color w:val="000000"/>
                <w:kern w:val="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F814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EBC16"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25C2E" w14:textId="77777777" w:rsidR="002F261E" w:rsidRDefault="002F261E">
            <w:pPr>
              <w:widowControl/>
              <w:jc w:val="left"/>
              <w:rPr>
                <w:rFonts w:eastAsia="Times New Roman"/>
                <w:kern w:val="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70F6D" w14:textId="77777777" w:rsidR="002F261E" w:rsidRDefault="002F261E">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7A3B6" w14:textId="77777777" w:rsidR="002F261E" w:rsidRDefault="002F261E">
            <w:pPr>
              <w:widowControl/>
              <w:jc w:val="center"/>
              <w:rPr>
                <w:rFonts w:eastAsia="Times New Roman"/>
                <w:kern w:val="0"/>
                <w:sz w:val="20"/>
                <w:szCs w:val="20"/>
              </w:rPr>
            </w:pP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0522A" w14:textId="77777777" w:rsidR="002F261E" w:rsidRDefault="002F261E">
            <w:pPr>
              <w:widowControl/>
              <w:jc w:val="center"/>
              <w:rPr>
                <w:rFonts w:eastAsia="Times New Roman"/>
                <w:kern w:val="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ACCEF4" w14:textId="77777777" w:rsidR="002F261E" w:rsidRDefault="002F261E">
            <w:pPr>
              <w:widowControl/>
              <w:jc w:val="center"/>
              <w:rPr>
                <w:rFonts w:eastAsia="Times New Roman"/>
                <w:kern w:val="0"/>
                <w:sz w:val="20"/>
                <w:szCs w:val="20"/>
              </w:rPr>
            </w:pPr>
          </w:p>
        </w:tc>
        <w:tc>
          <w:tcPr>
            <w:tcW w:w="222" w:type="dxa"/>
            <w:vAlign w:val="center"/>
          </w:tcPr>
          <w:p w14:paraId="4A8C3B3C" w14:textId="77777777" w:rsidR="002F261E" w:rsidRDefault="002F261E">
            <w:pPr>
              <w:widowControl/>
              <w:jc w:val="left"/>
              <w:rPr>
                <w:rFonts w:eastAsia="Times New Roman"/>
                <w:kern w:val="0"/>
                <w:sz w:val="20"/>
                <w:szCs w:val="20"/>
              </w:rPr>
            </w:pPr>
          </w:p>
        </w:tc>
      </w:tr>
      <w:tr w:rsidR="002F261E" w14:paraId="7E5C09D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512081A"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5FCDA7CF" w14:textId="77777777" w:rsidR="002F261E" w:rsidRDefault="002F261E">
            <w:pPr>
              <w:widowControl/>
              <w:jc w:val="left"/>
              <w:rPr>
                <w:rFonts w:ascii="宋体" w:hAnsi="宋体" w:cs="宋体" w:hint="eastAsia"/>
                <w:color w:val="000000"/>
                <w:kern w:val="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B97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97BA4"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902CB" w14:textId="77777777" w:rsidR="002F261E" w:rsidRDefault="002F261E">
            <w:pPr>
              <w:widowControl/>
              <w:jc w:val="left"/>
              <w:rPr>
                <w:rFonts w:eastAsia="Times New Roman"/>
                <w:kern w:val="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CF2C6" w14:textId="77777777" w:rsidR="002F261E" w:rsidRDefault="002F261E">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6A6548" w14:textId="77777777" w:rsidR="002F261E" w:rsidRDefault="002F261E">
            <w:pPr>
              <w:widowControl/>
              <w:jc w:val="center"/>
              <w:rPr>
                <w:rFonts w:eastAsia="Times New Roman"/>
                <w:kern w:val="0"/>
                <w:sz w:val="20"/>
                <w:szCs w:val="20"/>
              </w:rPr>
            </w:pP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BC3C58" w14:textId="77777777" w:rsidR="002F261E" w:rsidRDefault="002F261E">
            <w:pPr>
              <w:widowControl/>
              <w:jc w:val="center"/>
              <w:rPr>
                <w:rFonts w:eastAsia="Times New Roman"/>
                <w:kern w:val="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3D6DC" w14:textId="77777777" w:rsidR="002F261E" w:rsidRDefault="002F261E">
            <w:pPr>
              <w:widowControl/>
              <w:jc w:val="center"/>
              <w:rPr>
                <w:rFonts w:eastAsia="Times New Roman"/>
                <w:kern w:val="0"/>
                <w:sz w:val="20"/>
                <w:szCs w:val="20"/>
              </w:rPr>
            </w:pPr>
          </w:p>
        </w:tc>
        <w:tc>
          <w:tcPr>
            <w:tcW w:w="222" w:type="dxa"/>
            <w:vAlign w:val="center"/>
          </w:tcPr>
          <w:p w14:paraId="02367611" w14:textId="77777777" w:rsidR="002F261E" w:rsidRDefault="002F261E">
            <w:pPr>
              <w:widowControl/>
              <w:jc w:val="left"/>
              <w:rPr>
                <w:rFonts w:eastAsia="Times New Roman"/>
                <w:kern w:val="0"/>
                <w:sz w:val="20"/>
                <w:szCs w:val="20"/>
              </w:rPr>
            </w:pPr>
          </w:p>
        </w:tc>
      </w:tr>
      <w:tr w:rsidR="002F261E" w14:paraId="5F36382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BF3837C"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0803F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BEA8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001F2"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78BC3" w14:textId="77777777" w:rsidR="002F261E" w:rsidRDefault="002F261E">
            <w:pPr>
              <w:widowControl/>
              <w:jc w:val="left"/>
              <w:rPr>
                <w:rFonts w:eastAsia="Times New Roman"/>
                <w:kern w:val="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9926D" w14:textId="77777777" w:rsidR="002F261E" w:rsidRDefault="002F261E">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35096" w14:textId="77777777" w:rsidR="002F261E" w:rsidRDefault="002F261E">
            <w:pPr>
              <w:widowControl/>
              <w:jc w:val="center"/>
              <w:rPr>
                <w:rFonts w:eastAsia="Times New Roman"/>
                <w:kern w:val="0"/>
                <w:sz w:val="20"/>
                <w:szCs w:val="20"/>
              </w:rPr>
            </w:pP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78766" w14:textId="77777777" w:rsidR="002F261E" w:rsidRDefault="002F261E">
            <w:pPr>
              <w:widowControl/>
              <w:jc w:val="center"/>
              <w:rPr>
                <w:rFonts w:eastAsia="Times New Roman"/>
                <w:kern w:val="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522607" w14:textId="77777777" w:rsidR="002F261E" w:rsidRDefault="002F261E">
            <w:pPr>
              <w:widowControl/>
              <w:jc w:val="center"/>
              <w:rPr>
                <w:rFonts w:eastAsia="Times New Roman"/>
                <w:kern w:val="0"/>
                <w:sz w:val="20"/>
                <w:szCs w:val="20"/>
              </w:rPr>
            </w:pPr>
          </w:p>
        </w:tc>
        <w:tc>
          <w:tcPr>
            <w:tcW w:w="222" w:type="dxa"/>
            <w:vAlign w:val="center"/>
          </w:tcPr>
          <w:p w14:paraId="7F89A970" w14:textId="77777777" w:rsidR="002F261E" w:rsidRDefault="002F261E">
            <w:pPr>
              <w:widowControl/>
              <w:jc w:val="left"/>
              <w:rPr>
                <w:rFonts w:eastAsia="Times New Roman"/>
                <w:kern w:val="0"/>
                <w:sz w:val="20"/>
                <w:szCs w:val="20"/>
              </w:rPr>
            </w:pPr>
          </w:p>
        </w:tc>
      </w:tr>
      <w:tr w:rsidR="002F261E" w14:paraId="5B665E1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E1523C8"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C0A93E9" w14:textId="77777777" w:rsidR="002F261E" w:rsidRDefault="002F261E">
            <w:pPr>
              <w:widowControl/>
              <w:jc w:val="left"/>
              <w:rPr>
                <w:rFonts w:ascii="宋体" w:hAnsi="宋体" w:cs="宋体" w:hint="eastAsia"/>
                <w:color w:val="000000"/>
                <w:kern w:val="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92CD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9C364"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保障社会稳定和长治久安</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9AF4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598A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有效保障</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EED79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0FB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3E8A24"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D464233" w14:textId="77777777" w:rsidR="002F261E" w:rsidRDefault="002F261E">
            <w:pPr>
              <w:widowControl/>
              <w:jc w:val="left"/>
              <w:rPr>
                <w:rFonts w:eastAsia="Times New Roman"/>
                <w:kern w:val="0"/>
                <w:sz w:val="20"/>
                <w:szCs w:val="20"/>
              </w:rPr>
            </w:pPr>
          </w:p>
        </w:tc>
      </w:tr>
      <w:tr w:rsidR="002F261E" w14:paraId="4F6D6A0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1338D38"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1BD450F" w14:textId="77777777" w:rsidR="002F261E" w:rsidRDefault="002F261E">
            <w:pPr>
              <w:widowControl/>
              <w:jc w:val="left"/>
              <w:rPr>
                <w:rFonts w:ascii="宋体" w:hAnsi="宋体" w:cs="宋体" w:hint="eastAsia"/>
                <w:color w:val="000000"/>
                <w:kern w:val="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F0E4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3266C" w14:textId="77777777" w:rsidR="002F261E" w:rsidRDefault="002F261E">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5EBFB" w14:textId="77777777" w:rsidR="002F261E" w:rsidRDefault="002F261E">
            <w:pPr>
              <w:widowControl/>
              <w:jc w:val="left"/>
              <w:rPr>
                <w:rFonts w:eastAsia="Times New Roman"/>
                <w:kern w:val="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AC1A5" w14:textId="77777777" w:rsidR="002F261E" w:rsidRDefault="002F261E">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39907" w14:textId="77777777" w:rsidR="002F261E" w:rsidRDefault="002F261E">
            <w:pPr>
              <w:widowControl/>
              <w:jc w:val="center"/>
              <w:rPr>
                <w:rFonts w:eastAsia="Times New Roman"/>
                <w:kern w:val="0"/>
                <w:sz w:val="20"/>
                <w:szCs w:val="20"/>
              </w:rPr>
            </w:pP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28353" w14:textId="77777777" w:rsidR="002F261E" w:rsidRDefault="002F261E">
            <w:pPr>
              <w:widowControl/>
              <w:jc w:val="center"/>
              <w:rPr>
                <w:rFonts w:eastAsia="Times New Roman"/>
                <w:kern w:val="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64E291" w14:textId="77777777" w:rsidR="002F261E" w:rsidRDefault="002F261E">
            <w:pPr>
              <w:widowControl/>
              <w:jc w:val="center"/>
              <w:rPr>
                <w:rFonts w:eastAsia="Times New Roman"/>
                <w:kern w:val="0"/>
                <w:sz w:val="20"/>
                <w:szCs w:val="20"/>
              </w:rPr>
            </w:pPr>
          </w:p>
        </w:tc>
        <w:tc>
          <w:tcPr>
            <w:tcW w:w="222" w:type="dxa"/>
            <w:vAlign w:val="center"/>
          </w:tcPr>
          <w:p w14:paraId="3E549F3B" w14:textId="77777777" w:rsidR="002F261E" w:rsidRDefault="002F261E">
            <w:pPr>
              <w:widowControl/>
              <w:jc w:val="left"/>
              <w:rPr>
                <w:rFonts w:eastAsia="Times New Roman"/>
                <w:kern w:val="0"/>
                <w:sz w:val="20"/>
                <w:szCs w:val="20"/>
              </w:rPr>
            </w:pPr>
          </w:p>
        </w:tc>
      </w:tr>
      <w:tr w:rsidR="002F261E" w14:paraId="4CC2AF0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388A4D2" w14:textId="77777777" w:rsidR="002F261E" w:rsidRDefault="002F261E">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7DA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2453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5244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城乡参保居民满意度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E33A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F6DE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8C6A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AFA2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7B3DBA"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EFBCBB4" w14:textId="77777777" w:rsidR="002F261E" w:rsidRDefault="002F261E">
            <w:pPr>
              <w:widowControl/>
              <w:jc w:val="left"/>
              <w:rPr>
                <w:rFonts w:eastAsia="Times New Roman"/>
                <w:kern w:val="0"/>
                <w:sz w:val="20"/>
                <w:szCs w:val="20"/>
              </w:rPr>
            </w:pPr>
          </w:p>
        </w:tc>
      </w:tr>
      <w:tr w:rsidR="002F261E" w14:paraId="1417281E" w14:textId="77777777">
        <w:trPr>
          <w:trHeight w:val="288"/>
          <w:jc w:val="center"/>
        </w:trPr>
        <w:tc>
          <w:tcPr>
            <w:tcW w:w="598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3C0818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35A21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7E68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2CBD6"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002BCF0" w14:textId="77777777" w:rsidR="002F261E" w:rsidRDefault="002F261E">
            <w:pPr>
              <w:widowControl/>
              <w:jc w:val="left"/>
              <w:rPr>
                <w:rFonts w:eastAsia="Times New Roman"/>
                <w:kern w:val="0"/>
                <w:sz w:val="20"/>
                <w:szCs w:val="20"/>
              </w:rPr>
            </w:pPr>
          </w:p>
        </w:tc>
      </w:tr>
    </w:tbl>
    <w:p w14:paraId="576AD413"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1156"/>
        <w:gridCol w:w="119"/>
        <w:gridCol w:w="1276"/>
        <w:gridCol w:w="628"/>
        <w:gridCol w:w="816"/>
        <w:gridCol w:w="916"/>
        <w:gridCol w:w="151"/>
        <w:gridCol w:w="372"/>
        <w:gridCol w:w="133"/>
        <w:gridCol w:w="532"/>
        <w:gridCol w:w="384"/>
        <w:gridCol w:w="716"/>
        <w:gridCol w:w="222"/>
      </w:tblGrid>
      <w:tr w:rsidR="002F261E" w14:paraId="7231A2B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856BA30"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4CF3A6B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53D550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08C88201"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F84B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7A3FA5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提前下达2023年自治区财政社保经办机构业务补助经费</w:t>
            </w:r>
          </w:p>
        </w:tc>
      </w:tr>
      <w:tr w:rsidR="002F261E" w14:paraId="7F802620"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0070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8A66E4" w14:textId="3EB39CC0"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A206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D90420" w14:textId="5FEB3314"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2164D55B"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43860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7A4DE8" w14:textId="77777777" w:rsidR="002F261E" w:rsidRDefault="002F261E">
            <w:pPr>
              <w:widowControl/>
              <w:jc w:val="center"/>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B85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FF70F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DD17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9368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2E3F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4E72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01B6D43D"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459C625"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35B3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F75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15.10</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CF0D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F518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15.10</w:t>
            </w: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6719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0A2B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03AA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69D5FDB5"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DF8EB25"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61D3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0D3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15.10</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1300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3D559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15.10</w:t>
            </w: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946D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071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6F8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1A18A40"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172E870" w14:textId="77777777" w:rsidR="002F261E" w:rsidRDefault="002F261E">
            <w:pPr>
              <w:widowControl/>
              <w:jc w:val="left"/>
              <w:rPr>
                <w:rFonts w:ascii="宋体" w:hAnsi="宋体" w:cs="宋体" w:hint="eastAsia"/>
                <w:color w:val="000000"/>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BE8C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EF1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FAD8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C139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7BE6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71352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05BE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35758FD8"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41860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5C0818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360BF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3C80B5FC"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A1C2336" w14:textId="77777777" w:rsidR="002F261E" w:rsidRDefault="002F261E">
            <w:pPr>
              <w:widowControl/>
              <w:jc w:val="left"/>
              <w:rPr>
                <w:rFonts w:ascii="宋体" w:hAnsi="宋体" w:cs="宋体" w:hint="eastAsia"/>
                <w:color w:val="000000"/>
                <w:kern w:val="0"/>
                <w:sz w:val="20"/>
                <w:szCs w:val="20"/>
              </w:rPr>
            </w:pPr>
          </w:p>
        </w:tc>
        <w:tc>
          <w:tcPr>
            <w:tcW w:w="4680" w:type="dxa"/>
            <w:gridSpan w:val="6"/>
            <w:tcBorders>
              <w:top w:val="single" w:sz="4" w:space="0" w:color="000000"/>
              <w:left w:val="single" w:sz="4" w:space="0" w:color="000000"/>
              <w:bottom w:val="single" w:sz="4" w:space="0" w:color="000000"/>
              <w:right w:val="single" w:sz="4" w:space="0" w:color="000000"/>
            </w:tcBorders>
            <w:shd w:val="clear" w:color="auto" w:fill="auto"/>
          </w:tcPr>
          <w:p w14:paraId="247FD557"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涉及资金15.10万元，主要根据昌州财社【2022】71号《关于提前下达2023年自治区财政社保经办机构业务补助经费的通知》，专项用于社会保险经办机构2023年开展相关工作。有效推进各级社保经办机构相关业务开展，全民参保和扩面征缴取得成就。</w:t>
            </w:r>
          </w:p>
        </w:tc>
        <w:tc>
          <w:tcPr>
            <w:tcW w:w="3204" w:type="dxa"/>
            <w:gridSpan w:val="7"/>
            <w:tcBorders>
              <w:top w:val="single" w:sz="4" w:space="0" w:color="000000"/>
              <w:left w:val="single" w:sz="4" w:space="0" w:color="000000"/>
              <w:bottom w:val="single" w:sz="4" w:space="0" w:color="000000"/>
              <w:right w:val="single" w:sz="4" w:space="0" w:color="000000"/>
            </w:tcBorders>
            <w:shd w:val="clear" w:color="auto" w:fill="auto"/>
          </w:tcPr>
          <w:p w14:paraId="572834D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2023年自治区财政社保经办机构业务补助经费，该项目支付15.10万元，代办员补助月数共计10个月，补助资金到位率为100%，实施全民参保计划目标及时率为95.02%，专项用于社会保险经办机构2023年开展相关工作。有效推进各级社保经办机构相关业务开展，全民参保和扩面征缴取得成就。</w:t>
            </w:r>
          </w:p>
        </w:tc>
      </w:tr>
      <w:tr w:rsidR="002F261E" w14:paraId="0E9E65BB"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D26B20"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6477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4F110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4CAE0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BC37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A078C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454A2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3B4D8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1A223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727E792F"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DB165B0"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996F7F7" w14:textId="77777777" w:rsidR="002F261E" w:rsidRDefault="002F261E">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3FB38F47" w14:textId="77777777" w:rsidR="002F261E" w:rsidRDefault="002F261E">
            <w:pPr>
              <w:widowControl/>
              <w:jc w:val="left"/>
              <w:rPr>
                <w:rFonts w:ascii="宋体" w:hAnsi="宋体" w:cs="宋体" w:hint="eastAsia"/>
                <w:color w:val="000000"/>
                <w:kern w:val="0"/>
                <w:sz w:val="20"/>
                <w:szCs w:val="20"/>
              </w:rPr>
            </w:pPr>
          </w:p>
        </w:tc>
        <w:tc>
          <w:tcPr>
            <w:tcW w:w="2023" w:type="dxa"/>
            <w:gridSpan w:val="3"/>
            <w:vMerge/>
            <w:tcBorders>
              <w:top w:val="single" w:sz="4" w:space="0" w:color="000000"/>
              <w:left w:val="single" w:sz="4" w:space="0" w:color="000000"/>
              <w:bottom w:val="single" w:sz="4" w:space="0" w:color="000000"/>
              <w:right w:val="single" w:sz="4" w:space="0" w:color="000000"/>
            </w:tcBorders>
            <w:vAlign w:val="center"/>
          </w:tcPr>
          <w:p w14:paraId="668C7ABF" w14:textId="77777777" w:rsidR="002F261E" w:rsidRDefault="002F261E">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364DD711" w14:textId="77777777" w:rsidR="002F261E" w:rsidRDefault="002F261E">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63406D4F" w14:textId="77777777" w:rsidR="002F261E" w:rsidRDefault="002F261E">
            <w:pPr>
              <w:widowControl/>
              <w:jc w:val="left"/>
              <w:rPr>
                <w:rFonts w:ascii="宋体" w:hAnsi="宋体" w:cs="宋体" w:hint="eastAsia"/>
                <w:color w:val="000000"/>
                <w:kern w:val="0"/>
                <w:sz w:val="20"/>
                <w:szCs w:val="20"/>
              </w:rPr>
            </w:pPr>
          </w:p>
        </w:tc>
        <w:tc>
          <w:tcPr>
            <w:tcW w:w="523" w:type="dxa"/>
            <w:gridSpan w:val="2"/>
            <w:vMerge/>
            <w:tcBorders>
              <w:top w:val="single" w:sz="4" w:space="0" w:color="000000"/>
              <w:left w:val="single" w:sz="4" w:space="0" w:color="000000"/>
              <w:bottom w:val="single" w:sz="4" w:space="0" w:color="000000"/>
              <w:right w:val="single" w:sz="4" w:space="0" w:color="000000"/>
            </w:tcBorders>
            <w:vAlign w:val="center"/>
          </w:tcPr>
          <w:p w14:paraId="39AE4A23" w14:textId="77777777" w:rsidR="002F261E" w:rsidRDefault="002F261E">
            <w:pPr>
              <w:widowControl/>
              <w:jc w:val="left"/>
              <w:rPr>
                <w:rFonts w:ascii="宋体" w:hAnsi="宋体" w:cs="宋体" w:hint="eastAsia"/>
                <w:color w:val="000000"/>
                <w:kern w:val="0"/>
                <w:sz w:val="20"/>
                <w:szCs w:val="20"/>
              </w:rPr>
            </w:pPr>
          </w:p>
        </w:tc>
        <w:tc>
          <w:tcPr>
            <w:tcW w:w="665" w:type="dxa"/>
            <w:gridSpan w:val="2"/>
            <w:vMerge/>
            <w:tcBorders>
              <w:top w:val="single" w:sz="4" w:space="0" w:color="000000"/>
              <w:left w:val="single" w:sz="4" w:space="0" w:color="000000"/>
              <w:bottom w:val="single" w:sz="4" w:space="0" w:color="000000"/>
              <w:right w:val="single" w:sz="4" w:space="0" w:color="000000"/>
            </w:tcBorders>
            <w:vAlign w:val="center"/>
          </w:tcPr>
          <w:p w14:paraId="6E5F03C4" w14:textId="77777777" w:rsidR="002F261E" w:rsidRDefault="002F261E">
            <w:pPr>
              <w:widowControl/>
              <w:jc w:val="left"/>
              <w:rPr>
                <w:rFonts w:ascii="宋体" w:hAnsi="宋体" w:cs="宋体" w:hint="eastAsia"/>
                <w:color w:val="000000"/>
                <w:kern w:val="0"/>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tcPr>
          <w:p w14:paraId="4E207B5A"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F28FCFE" w14:textId="77777777" w:rsidR="002F261E" w:rsidRDefault="002F261E">
            <w:pPr>
              <w:widowControl/>
              <w:jc w:val="center"/>
              <w:rPr>
                <w:rFonts w:ascii="宋体" w:hAnsi="宋体" w:cs="宋体" w:hint="eastAsia"/>
                <w:color w:val="000000"/>
                <w:kern w:val="0"/>
                <w:sz w:val="20"/>
                <w:szCs w:val="20"/>
              </w:rPr>
            </w:pPr>
          </w:p>
        </w:tc>
      </w:tr>
      <w:tr w:rsidR="002F261E" w14:paraId="0EF52808"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FBE2E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3CA83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EEA6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42F5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代办员补助月数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8EAF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&gt;=10月</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B78E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=10月</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9041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FA51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DA4B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316061B" w14:textId="77777777" w:rsidR="002F261E" w:rsidRDefault="002F261E">
            <w:pPr>
              <w:widowControl/>
              <w:jc w:val="left"/>
              <w:rPr>
                <w:rFonts w:eastAsia="Times New Roman"/>
                <w:kern w:val="0"/>
                <w:sz w:val="20"/>
                <w:szCs w:val="20"/>
              </w:rPr>
            </w:pPr>
          </w:p>
        </w:tc>
      </w:tr>
      <w:tr w:rsidR="002F261E" w14:paraId="1954E87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0D75CC"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56D0A79"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7851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F8D77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补助资金到位率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E8E2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F4DA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3967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909BB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B37E3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6FD2A84" w14:textId="77777777" w:rsidR="002F261E" w:rsidRDefault="002F261E">
            <w:pPr>
              <w:widowControl/>
              <w:jc w:val="left"/>
              <w:rPr>
                <w:rFonts w:eastAsia="Times New Roman"/>
                <w:kern w:val="0"/>
                <w:sz w:val="20"/>
                <w:szCs w:val="20"/>
              </w:rPr>
            </w:pPr>
          </w:p>
        </w:tc>
      </w:tr>
      <w:tr w:rsidR="002F261E" w14:paraId="6A3A526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965EC66"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62AEB7C"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8B32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D1D4E"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补助资金发放准确率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A20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FC0A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E63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B3F68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69C45"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0A5F87B" w14:textId="77777777" w:rsidR="002F261E" w:rsidRDefault="002F261E">
            <w:pPr>
              <w:widowControl/>
              <w:jc w:val="left"/>
              <w:rPr>
                <w:rFonts w:eastAsia="Times New Roman"/>
                <w:kern w:val="0"/>
                <w:sz w:val="20"/>
                <w:szCs w:val="20"/>
              </w:rPr>
            </w:pPr>
          </w:p>
        </w:tc>
      </w:tr>
      <w:tr w:rsidR="002F261E" w14:paraId="5296613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795EAA"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D3180A3"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0E8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74DCB9"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实施全民参保计划目标实施及时率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96B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182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=95.02%</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46DEB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DC16E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7B41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7074F98C" w14:textId="77777777" w:rsidR="002F261E" w:rsidRDefault="002F261E">
            <w:pPr>
              <w:widowControl/>
              <w:jc w:val="left"/>
              <w:rPr>
                <w:rFonts w:eastAsia="Times New Roman"/>
                <w:kern w:val="0"/>
                <w:sz w:val="20"/>
                <w:szCs w:val="20"/>
              </w:rPr>
            </w:pPr>
          </w:p>
        </w:tc>
      </w:tr>
      <w:tr w:rsidR="002F261E" w14:paraId="783C023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1CC12A"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02B52F4"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A4DA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1F8E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68BD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05DE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E2F6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4C8B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37926"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F6B7389" w14:textId="77777777" w:rsidR="002F261E" w:rsidRDefault="002F261E">
            <w:pPr>
              <w:widowControl/>
              <w:jc w:val="left"/>
              <w:rPr>
                <w:rFonts w:eastAsia="Times New Roman"/>
                <w:kern w:val="0"/>
                <w:sz w:val="20"/>
                <w:szCs w:val="20"/>
              </w:rPr>
            </w:pPr>
          </w:p>
        </w:tc>
      </w:tr>
      <w:tr w:rsidR="002F261E" w14:paraId="1BD2D65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12EFC8F"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9BD37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D3E9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65111"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平均月补助标准金额</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0AD7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&gt;=1015元/人/月</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BF2E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=1015元/人/月</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2F3C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F851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A1B51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8AD4F95" w14:textId="77777777" w:rsidR="002F261E" w:rsidRDefault="002F261E">
            <w:pPr>
              <w:widowControl/>
              <w:jc w:val="left"/>
              <w:rPr>
                <w:rFonts w:eastAsia="Times New Roman"/>
                <w:kern w:val="0"/>
                <w:sz w:val="20"/>
                <w:szCs w:val="20"/>
              </w:rPr>
            </w:pPr>
          </w:p>
        </w:tc>
      </w:tr>
      <w:tr w:rsidR="002F261E" w14:paraId="3AEE038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2752E22"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4778B1E"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E3A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A61C5"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参保人数人均工作经费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5B62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&lt;=0.25元/人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AE6F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=0.25元/人</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B6CE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E4F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083E8B"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854091A" w14:textId="77777777" w:rsidR="002F261E" w:rsidRDefault="002F261E">
            <w:pPr>
              <w:widowControl/>
              <w:jc w:val="left"/>
              <w:rPr>
                <w:rFonts w:eastAsia="Times New Roman"/>
                <w:kern w:val="0"/>
                <w:sz w:val="20"/>
                <w:szCs w:val="20"/>
              </w:rPr>
            </w:pPr>
          </w:p>
        </w:tc>
      </w:tr>
      <w:tr w:rsidR="002F261E" w14:paraId="3E089FB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80A777C"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496AC49"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C37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B6C39B"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AEB85"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A41D4" w14:textId="77777777" w:rsidR="002F261E" w:rsidRDefault="002F261E">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C4D2B" w14:textId="77777777" w:rsidR="002F261E" w:rsidRDefault="002F261E">
            <w:pPr>
              <w:widowControl/>
              <w:jc w:val="center"/>
              <w:rPr>
                <w:rFonts w:eastAsia="Times New Roman"/>
                <w:kern w:val="0"/>
                <w:sz w:val="20"/>
                <w:szCs w:val="20"/>
              </w:rPr>
            </w:pP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9145B" w14:textId="77777777" w:rsidR="002F261E" w:rsidRDefault="002F261E">
            <w:pPr>
              <w:widowControl/>
              <w:jc w:val="center"/>
              <w:rPr>
                <w:rFonts w:eastAsia="Times New Roman"/>
                <w:kern w:val="0"/>
                <w:sz w:val="20"/>
                <w:szCs w:val="20"/>
              </w:rPr>
            </w:pP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EC792" w14:textId="77777777" w:rsidR="002F261E" w:rsidRDefault="002F261E">
            <w:pPr>
              <w:widowControl/>
              <w:jc w:val="center"/>
              <w:rPr>
                <w:rFonts w:eastAsia="Times New Roman"/>
                <w:kern w:val="0"/>
                <w:sz w:val="20"/>
                <w:szCs w:val="20"/>
              </w:rPr>
            </w:pPr>
          </w:p>
        </w:tc>
        <w:tc>
          <w:tcPr>
            <w:tcW w:w="222" w:type="dxa"/>
            <w:vAlign w:val="center"/>
          </w:tcPr>
          <w:p w14:paraId="28AADDB8" w14:textId="77777777" w:rsidR="002F261E" w:rsidRDefault="002F261E">
            <w:pPr>
              <w:widowControl/>
              <w:jc w:val="left"/>
              <w:rPr>
                <w:rFonts w:eastAsia="Times New Roman"/>
                <w:kern w:val="0"/>
                <w:sz w:val="20"/>
                <w:szCs w:val="20"/>
              </w:rPr>
            </w:pPr>
          </w:p>
        </w:tc>
      </w:tr>
      <w:tr w:rsidR="002F261E" w14:paraId="54F4D0A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BE49223"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AC73450"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EB49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38C75"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0186E"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60914" w14:textId="77777777" w:rsidR="002F261E" w:rsidRDefault="002F261E">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72B4B" w14:textId="77777777" w:rsidR="002F261E" w:rsidRDefault="002F261E">
            <w:pPr>
              <w:widowControl/>
              <w:jc w:val="center"/>
              <w:rPr>
                <w:rFonts w:eastAsia="Times New Roman"/>
                <w:kern w:val="0"/>
                <w:sz w:val="20"/>
                <w:szCs w:val="20"/>
              </w:rPr>
            </w:pP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54ACB8" w14:textId="77777777" w:rsidR="002F261E" w:rsidRDefault="002F261E">
            <w:pPr>
              <w:widowControl/>
              <w:jc w:val="center"/>
              <w:rPr>
                <w:rFonts w:eastAsia="Times New Roman"/>
                <w:kern w:val="0"/>
                <w:sz w:val="20"/>
                <w:szCs w:val="20"/>
              </w:rPr>
            </w:pP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2EBD5" w14:textId="77777777" w:rsidR="002F261E" w:rsidRDefault="002F261E">
            <w:pPr>
              <w:widowControl/>
              <w:jc w:val="center"/>
              <w:rPr>
                <w:rFonts w:eastAsia="Times New Roman"/>
                <w:kern w:val="0"/>
                <w:sz w:val="20"/>
                <w:szCs w:val="20"/>
              </w:rPr>
            </w:pPr>
          </w:p>
        </w:tc>
        <w:tc>
          <w:tcPr>
            <w:tcW w:w="222" w:type="dxa"/>
            <w:vAlign w:val="center"/>
          </w:tcPr>
          <w:p w14:paraId="2DCE0DD1" w14:textId="77777777" w:rsidR="002F261E" w:rsidRDefault="002F261E">
            <w:pPr>
              <w:widowControl/>
              <w:jc w:val="left"/>
              <w:rPr>
                <w:rFonts w:eastAsia="Times New Roman"/>
                <w:kern w:val="0"/>
                <w:sz w:val="20"/>
                <w:szCs w:val="20"/>
              </w:rPr>
            </w:pPr>
          </w:p>
        </w:tc>
      </w:tr>
      <w:tr w:rsidR="002F261E" w14:paraId="26AE947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F6A789" w14:textId="77777777" w:rsidR="002F261E" w:rsidRDefault="002F261E">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86041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DD1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C77D2"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DA388"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77625" w14:textId="77777777" w:rsidR="002F261E" w:rsidRDefault="002F261E">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3C25D6" w14:textId="77777777" w:rsidR="002F261E" w:rsidRDefault="002F261E">
            <w:pPr>
              <w:widowControl/>
              <w:jc w:val="center"/>
              <w:rPr>
                <w:rFonts w:eastAsia="Times New Roman"/>
                <w:kern w:val="0"/>
                <w:sz w:val="20"/>
                <w:szCs w:val="20"/>
              </w:rPr>
            </w:pP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445A8" w14:textId="77777777" w:rsidR="002F261E" w:rsidRDefault="002F261E">
            <w:pPr>
              <w:widowControl/>
              <w:jc w:val="center"/>
              <w:rPr>
                <w:rFonts w:eastAsia="Times New Roman"/>
                <w:kern w:val="0"/>
                <w:sz w:val="20"/>
                <w:szCs w:val="20"/>
              </w:rPr>
            </w:pP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70F961" w14:textId="77777777" w:rsidR="002F261E" w:rsidRDefault="002F261E">
            <w:pPr>
              <w:widowControl/>
              <w:jc w:val="center"/>
              <w:rPr>
                <w:rFonts w:eastAsia="Times New Roman"/>
                <w:kern w:val="0"/>
                <w:sz w:val="20"/>
                <w:szCs w:val="20"/>
              </w:rPr>
            </w:pPr>
          </w:p>
        </w:tc>
        <w:tc>
          <w:tcPr>
            <w:tcW w:w="222" w:type="dxa"/>
            <w:vAlign w:val="center"/>
          </w:tcPr>
          <w:p w14:paraId="1E1BAC52" w14:textId="77777777" w:rsidR="002F261E" w:rsidRDefault="002F261E">
            <w:pPr>
              <w:widowControl/>
              <w:jc w:val="left"/>
              <w:rPr>
                <w:rFonts w:eastAsia="Times New Roman"/>
                <w:kern w:val="0"/>
                <w:sz w:val="20"/>
                <w:szCs w:val="20"/>
              </w:rPr>
            </w:pPr>
          </w:p>
        </w:tc>
      </w:tr>
      <w:tr w:rsidR="002F261E" w14:paraId="01F9774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282686F"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FED1D94"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4738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10E2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充分发挥社会保险职能作用，实现社会保险应保尽保的目标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907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98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E92EF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AAA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332BA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01EA054" w14:textId="77777777" w:rsidR="002F261E" w:rsidRDefault="002F261E">
            <w:pPr>
              <w:widowControl/>
              <w:jc w:val="left"/>
              <w:rPr>
                <w:rFonts w:eastAsia="Times New Roman"/>
                <w:kern w:val="0"/>
                <w:sz w:val="20"/>
                <w:szCs w:val="20"/>
              </w:rPr>
            </w:pPr>
          </w:p>
        </w:tc>
      </w:tr>
      <w:tr w:rsidR="002F261E" w14:paraId="09B1F85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60D00E" w14:textId="77777777" w:rsidR="002F261E" w:rsidRDefault="002F261E">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F1A81F4" w14:textId="77777777" w:rsidR="002F261E" w:rsidRDefault="002F261E">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8487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069AD" w14:textId="77777777" w:rsidR="002F261E" w:rsidRDefault="002F261E">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2DC07" w14:textId="77777777" w:rsidR="002F261E" w:rsidRDefault="002F261E">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FCBA4" w14:textId="77777777" w:rsidR="002F261E" w:rsidRDefault="002F261E">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416EB" w14:textId="77777777" w:rsidR="002F261E" w:rsidRDefault="002F261E">
            <w:pPr>
              <w:widowControl/>
              <w:jc w:val="center"/>
              <w:rPr>
                <w:rFonts w:eastAsia="Times New Roman"/>
                <w:kern w:val="0"/>
                <w:sz w:val="20"/>
                <w:szCs w:val="20"/>
              </w:rPr>
            </w:pP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FDBA8" w14:textId="77777777" w:rsidR="002F261E" w:rsidRDefault="002F261E">
            <w:pPr>
              <w:widowControl/>
              <w:jc w:val="center"/>
              <w:rPr>
                <w:rFonts w:eastAsia="Times New Roman"/>
                <w:kern w:val="0"/>
                <w:sz w:val="20"/>
                <w:szCs w:val="20"/>
              </w:rPr>
            </w:pP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1AB544" w14:textId="77777777" w:rsidR="002F261E" w:rsidRDefault="002F261E">
            <w:pPr>
              <w:widowControl/>
              <w:jc w:val="center"/>
              <w:rPr>
                <w:rFonts w:eastAsia="Times New Roman"/>
                <w:kern w:val="0"/>
                <w:sz w:val="20"/>
                <w:szCs w:val="20"/>
              </w:rPr>
            </w:pPr>
          </w:p>
        </w:tc>
        <w:tc>
          <w:tcPr>
            <w:tcW w:w="222" w:type="dxa"/>
            <w:vAlign w:val="center"/>
          </w:tcPr>
          <w:p w14:paraId="0AA8D2F7" w14:textId="77777777" w:rsidR="002F261E" w:rsidRDefault="002F261E">
            <w:pPr>
              <w:widowControl/>
              <w:jc w:val="left"/>
              <w:rPr>
                <w:rFonts w:eastAsia="Times New Roman"/>
                <w:kern w:val="0"/>
                <w:sz w:val="20"/>
                <w:szCs w:val="20"/>
              </w:rPr>
            </w:pPr>
          </w:p>
        </w:tc>
      </w:tr>
      <w:tr w:rsidR="002F261E" w14:paraId="3FB1D4C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B91EF31" w14:textId="77777777" w:rsidR="002F261E" w:rsidRDefault="002F261E">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1D1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AB1B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205893"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2E7D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577F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88D4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1E13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A132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500DE25C" w14:textId="77777777" w:rsidR="002F261E" w:rsidRDefault="002F261E">
            <w:pPr>
              <w:widowControl/>
              <w:jc w:val="left"/>
              <w:rPr>
                <w:rFonts w:eastAsia="Times New Roman"/>
                <w:kern w:val="0"/>
                <w:sz w:val="20"/>
                <w:szCs w:val="20"/>
              </w:rPr>
            </w:pPr>
          </w:p>
        </w:tc>
      </w:tr>
      <w:tr w:rsidR="002F261E" w14:paraId="7D37A449" w14:textId="77777777">
        <w:trPr>
          <w:trHeight w:val="288"/>
          <w:jc w:val="center"/>
        </w:trPr>
        <w:tc>
          <w:tcPr>
            <w:tcW w:w="601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43D1C6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77F2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5A59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lastRenderedPageBreak/>
              <w:t>分</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DF143"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FDD70A7" w14:textId="77777777" w:rsidR="002F261E" w:rsidRDefault="002F261E">
            <w:pPr>
              <w:widowControl/>
              <w:jc w:val="left"/>
              <w:rPr>
                <w:rFonts w:eastAsia="Times New Roman"/>
                <w:kern w:val="0"/>
                <w:sz w:val="20"/>
                <w:szCs w:val="20"/>
              </w:rPr>
            </w:pPr>
          </w:p>
        </w:tc>
      </w:tr>
    </w:tbl>
    <w:p w14:paraId="5AA67AC1" w14:textId="77777777" w:rsidR="002F261E" w:rsidRDefault="002F261E">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826"/>
        <w:gridCol w:w="1282"/>
        <w:gridCol w:w="136"/>
        <w:gridCol w:w="1276"/>
        <w:gridCol w:w="604"/>
        <w:gridCol w:w="716"/>
        <w:gridCol w:w="716"/>
        <w:gridCol w:w="212"/>
        <w:gridCol w:w="307"/>
        <w:gridCol w:w="177"/>
        <w:gridCol w:w="533"/>
        <w:gridCol w:w="383"/>
        <w:gridCol w:w="716"/>
        <w:gridCol w:w="222"/>
      </w:tblGrid>
      <w:tr w:rsidR="002F261E" w14:paraId="4B07136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FC0303B" w14:textId="77777777" w:rsidR="002F261E"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2F261E" w14:paraId="0255D51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980840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2F261E" w14:paraId="2112E81F"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DB9C7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10DFF9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原“8794”国防工程、水利大队55名退休人员高龄调待、丧葬费</w:t>
            </w:r>
          </w:p>
        </w:tc>
      </w:tr>
      <w:tr w:rsidR="002F261E" w14:paraId="0DC92079"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FC3C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1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E787D0" w14:textId="4CF2EB1E"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1DF4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EE65EE" w14:textId="1938B0EC" w:rsidR="002F261E" w:rsidRDefault="009B581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昌吉市社会保险中心</w:t>
            </w:r>
          </w:p>
        </w:tc>
      </w:tr>
      <w:tr w:rsidR="002F261E" w14:paraId="5476C743"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EF809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541BA" w14:textId="77777777" w:rsidR="002F261E" w:rsidRDefault="002F261E">
            <w:pPr>
              <w:widowControl/>
              <w:jc w:val="center"/>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755C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83CCD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569B3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8C72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FF5E7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7F8F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F261E" w14:paraId="35420F77"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BC743A2" w14:textId="77777777" w:rsidR="002F261E" w:rsidRDefault="002F261E">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A861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67A3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51.00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3B7EB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51.00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96AE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06144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3C54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3E91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2F261E" w14:paraId="6DDAD83F"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25828AA" w14:textId="77777777" w:rsidR="002F261E" w:rsidRDefault="002F261E">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1CD2D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0FD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51.00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9587C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51.00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8765D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5BB77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909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20F1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0954B84E"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FA6EDBB" w14:textId="77777777" w:rsidR="002F261E" w:rsidRDefault="002F261E">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B211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1101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43776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47BE7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61FF1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831F5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649A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F261E" w14:paraId="179B144A"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2F4E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4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F6598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4D4826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F261E" w14:paraId="5F74B494"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3662C55" w14:textId="77777777" w:rsidR="002F261E" w:rsidRDefault="002F261E">
            <w:pPr>
              <w:widowControl/>
              <w:jc w:val="left"/>
              <w:rPr>
                <w:rFonts w:ascii="宋体" w:hAnsi="宋体" w:cs="宋体" w:hint="eastAsia"/>
                <w:color w:val="000000"/>
                <w:kern w:val="0"/>
                <w:sz w:val="20"/>
                <w:szCs w:val="20"/>
              </w:rPr>
            </w:pPr>
          </w:p>
        </w:tc>
        <w:tc>
          <w:tcPr>
            <w:tcW w:w="4840" w:type="dxa"/>
            <w:gridSpan w:val="6"/>
            <w:tcBorders>
              <w:top w:val="single" w:sz="4" w:space="0" w:color="000000"/>
              <w:left w:val="single" w:sz="4" w:space="0" w:color="000000"/>
              <w:bottom w:val="single" w:sz="4" w:space="0" w:color="000000"/>
              <w:right w:val="single" w:sz="4" w:space="0" w:color="000000"/>
            </w:tcBorders>
            <w:shd w:val="clear" w:color="auto" w:fill="auto"/>
          </w:tcPr>
          <w:p w14:paraId="71BF7D5C"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51万元用于原“8794”国防工程、水利大队55名退休人员高龄调待、丧葬费，主要内容为：解决原“8794”国防工程、水利大队人员2023年养老金调整及财政承担丧葬费。保障原“8794”国防工程、水利大队人员退休生活费按时足额发放，于2023年12月31日前完工，通过本项目的实施调整养老金标准，满足群众人民群众日益增长的美好生活需要，促进全面建成小康社会的发展，使受益居民满意度达到90%。</w:t>
            </w:r>
          </w:p>
        </w:tc>
        <w:tc>
          <w:tcPr>
            <w:tcW w:w="3044" w:type="dxa"/>
            <w:gridSpan w:val="7"/>
            <w:tcBorders>
              <w:top w:val="single" w:sz="4" w:space="0" w:color="000000"/>
              <w:left w:val="single" w:sz="4" w:space="0" w:color="000000"/>
              <w:bottom w:val="single" w:sz="4" w:space="0" w:color="000000"/>
              <w:right w:val="single" w:sz="4" w:space="0" w:color="000000"/>
            </w:tcBorders>
            <w:shd w:val="clear" w:color="auto" w:fill="auto"/>
          </w:tcPr>
          <w:p w14:paraId="5A39335F"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原“8794”国防工程、水利大队55名退休人员高龄调待、丧葬费，该项目支付536万元，退休人数为54人，高龄津贴人数为11人，生活费发放及时率为100%，该项米主要内容为：解决原“8794”国防工程、水利大队人员2023年养老金调整及财政承担丧葬费。通过本项目的实施调整养老金标准，满足群众人民群众日益增长的美好生活需要，促进全面建成小康社会的发展，使受益居民满意度达到100%。</w:t>
            </w:r>
          </w:p>
        </w:tc>
      </w:tr>
      <w:tr w:rsidR="002F261E" w14:paraId="70720AA7"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406F47"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F9C4A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F9BD3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1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DCC79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E0BE5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F235E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0B41F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EDEF5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0435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F261E" w14:paraId="568C35D8"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20F97B6"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B3C0274" w14:textId="77777777" w:rsidR="002F261E" w:rsidRDefault="002F261E">
            <w:pPr>
              <w:widowControl/>
              <w:jc w:val="left"/>
              <w:rPr>
                <w:rFonts w:ascii="宋体" w:hAnsi="宋体" w:cs="宋体" w:hint="eastAsia"/>
                <w:color w:val="000000"/>
                <w:kern w:val="0"/>
                <w:sz w:val="20"/>
                <w:szCs w:val="20"/>
              </w:rPr>
            </w:pPr>
          </w:p>
        </w:tc>
        <w:tc>
          <w:tcPr>
            <w:tcW w:w="1282" w:type="dxa"/>
            <w:vMerge/>
            <w:tcBorders>
              <w:top w:val="single" w:sz="4" w:space="0" w:color="000000"/>
              <w:left w:val="single" w:sz="4" w:space="0" w:color="000000"/>
              <w:bottom w:val="single" w:sz="4" w:space="0" w:color="000000"/>
              <w:right w:val="single" w:sz="4" w:space="0" w:color="000000"/>
            </w:tcBorders>
            <w:vAlign w:val="center"/>
          </w:tcPr>
          <w:p w14:paraId="1836CDBF" w14:textId="77777777" w:rsidR="002F261E" w:rsidRDefault="002F261E">
            <w:pPr>
              <w:widowControl/>
              <w:jc w:val="left"/>
              <w:rPr>
                <w:rFonts w:ascii="宋体" w:hAnsi="宋体" w:cs="宋体" w:hint="eastAsia"/>
                <w:color w:val="000000"/>
                <w:kern w:val="0"/>
                <w:sz w:val="20"/>
                <w:szCs w:val="20"/>
              </w:rPr>
            </w:pPr>
          </w:p>
        </w:tc>
        <w:tc>
          <w:tcPr>
            <w:tcW w:w="2016" w:type="dxa"/>
            <w:gridSpan w:val="3"/>
            <w:vMerge/>
            <w:tcBorders>
              <w:top w:val="single" w:sz="4" w:space="0" w:color="000000"/>
              <w:left w:val="single" w:sz="4" w:space="0" w:color="000000"/>
              <w:bottom w:val="single" w:sz="4" w:space="0" w:color="000000"/>
              <w:right w:val="single" w:sz="4" w:space="0" w:color="000000"/>
            </w:tcBorders>
            <w:vAlign w:val="center"/>
          </w:tcPr>
          <w:p w14:paraId="097FD54F" w14:textId="77777777" w:rsidR="002F261E" w:rsidRDefault="002F261E">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0826DEAA" w14:textId="77777777" w:rsidR="002F261E" w:rsidRDefault="002F261E">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5638E49E" w14:textId="77777777" w:rsidR="002F261E" w:rsidRDefault="002F261E">
            <w:pPr>
              <w:widowControl/>
              <w:jc w:val="left"/>
              <w:rPr>
                <w:rFonts w:ascii="宋体" w:hAnsi="宋体" w:cs="宋体" w:hint="eastAsia"/>
                <w:color w:val="000000"/>
                <w:kern w:val="0"/>
                <w:sz w:val="20"/>
                <w:szCs w:val="20"/>
              </w:rPr>
            </w:pPr>
          </w:p>
        </w:tc>
        <w:tc>
          <w:tcPr>
            <w:tcW w:w="519" w:type="dxa"/>
            <w:gridSpan w:val="2"/>
            <w:vMerge/>
            <w:tcBorders>
              <w:top w:val="single" w:sz="4" w:space="0" w:color="000000"/>
              <w:left w:val="single" w:sz="4" w:space="0" w:color="000000"/>
              <w:bottom w:val="single" w:sz="4" w:space="0" w:color="000000"/>
              <w:right w:val="single" w:sz="4" w:space="0" w:color="000000"/>
            </w:tcBorders>
            <w:vAlign w:val="center"/>
          </w:tcPr>
          <w:p w14:paraId="5FA75877" w14:textId="77777777" w:rsidR="002F261E" w:rsidRDefault="002F261E">
            <w:pPr>
              <w:widowControl/>
              <w:jc w:val="left"/>
              <w:rPr>
                <w:rFonts w:ascii="宋体" w:hAnsi="宋体" w:cs="宋体" w:hint="eastAsia"/>
                <w:color w:val="000000"/>
                <w:kern w:val="0"/>
                <w:sz w:val="20"/>
                <w:szCs w:val="20"/>
              </w:rPr>
            </w:pPr>
          </w:p>
        </w:tc>
        <w:tc>
          <w:tcPr>
            <w:tcW w:w="710" w:type="dxa"/>
            <w:gridSpan w:val="2"/>
            <w:vMerge/>
            <w:tcBorders>
              <w:top w:val="single" w:sz="4" w:space="0" w:color="000000"/>
              <w:left w:val="single" w:sz="4" w:space="0" w:color="000000"/>
              <w:bottom w:val="single" w:sz="4" w:space="0" w:color="000000"/>
              <w:right w:val="single" w:sz="4" w:space="0" w:color="000000"/>
            </w:tcBorders>
            <w:vAlign w:val="center"/>
          </w:tcPr>
          <w:p w14:paraId="31F9A99E" w14:textId="77777777" w:rsidR="002F261E" w:rsidRDefault="002F261E">
            <w:pPr>
              <w:widowControl/>
              <w:jc w:val="left"/>
              <w:rPr>
                <w:rFonts w:ascii="宋体" w:hAnsi="宋体" w:cs="宋体" w:hint="eastAsia"/>
                <w:color w:val="000000"/>
                <w:kern w:val="0"/>
                <w:sz w:val="20"/>
                <w:szCs w:val="20"/>
              </w:rPr>
            </w:pPr>
          </w:p>
        </w:tc>
        <w:tc>
          <w:tcPr>
            <w:tcW w:w="1099" w:type="dxa"/>
            <w:gridSpan w:val="2"/>
            <w:vMerge/>
            <w:tcBorders>
              <w:top w:val="single" w:sz="4" w:space="0" w:color="000000"/>
              <w:left w:val="single" w:sz="4" w:space="0" w:color="000000"/>
              <w:bottom w:val="single" w:sz="4" w:space="0" w:color="000000"/>
              <w:right w:val="single" w:sz="4" w:space="0" w:color="000000"/>
            </w:tcBorders>
            <w:vAlign w:val="center"/>
          </w:tcPr>
          <w:p w14:paraId="51ECEAD0" w14:textId="77777777" w:rsidR="002F261E" w:rsidRDefault="002F261E">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8F9144B" w14:textId="77777777" w:rsidR="002F261E" w:rsidRDefault="002F261E">
            <w:pPr>
              <w:widowControl/>
              <w:jc w:val="center"/>
              <w:rPr>
                <w:rFonts w:ascii="宋体" w:hAnsi="宋体" w:cs="宋体" w:hint="eastAsia"/>
                <w:color w:val="000000"/>
                <w:kern w:val="0"/>
                <w:sz w:val="20"/>
                <w:szCs w:val="20"/>
              </w:rPr>
            </w:pPr>
          </w:p>
        </w:tc>
      </w:tr>
      <w:tr w:rsidR="002F261E" w14:paraId="303DA7E9"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FA8CF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FDBB7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E7E4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E6744"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退休人数</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C8BE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&gt;=55人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EC0A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=54人</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0B96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76873D"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F224A"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6A433B0F" w14:textId="77777777" w:rsidR="002F261E" w:rsidRDefault="002F261E">
            <w:pPr>
              <w:widowControl/>
              <w:jc w:val="left"/>
              <w:rPr>
                <w:rFonts w:eastAsia="Times New Roman"/>
                <w:kern w:val="0"/>
                <w:sz w:val="20"/>
                <w:szCs w:val="20"/>
              </w:rPr>
            </w:pPr>
          </w:p>
        </w:tc>
      </w:tr>
      <w:tr w:rsidR="002F261E" w14:paraId="0C4AC74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5F59FB"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D0BBED7" w14:textId="77777777" w:rsidR="002F261E" w:rsidRDefault="002F261E">
            <w:pPr>
              <w:widowControl/>
              <w:jc w:val="left"/>
              <w:rPr>
                <w:rFonts w:ascii="宋体" w:hAnsi="宋体" w:cs="宋体" w:hint="eastAsia"/>
                <w:color w:val="000000"/>
                <w:kern w:val="0"/>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4EA9E"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95ED4"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高龄津贴人数</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7C40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&gt;=11人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838A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=10人</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E23F1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B99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D4B52"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21F77FD" w14:textId="77777777" w:rsidR="002F261E" w:rsidRDefault="002F261E">
            <w:pPr>
              <w:widowControl/>
              <w:jc w:val="left"/>
              <w:rPr>
                <w:rFonts w:eastAsia="Times New Roman"/>
                <w:kern w:val="0"/>
                <w:sz w:val="20"/>
                <w:szCs w:val="20"/>
              </w:rPr>
            </w:pPr>
          </w:p>
        </w:tc>
      </w:tr>
      <w:tr w:rsidR="002F261E" w14:paraId="21F458F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BCCBD20"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68805186" w14:textId="77777777" w:rsidR="002F261E" w:rsidRDefault="002F261E">
            <w:pPr>
              <w:widowControl/>
              <w:jc w:val="left"/>
              <w:rPr>
                <w:rFonts w:ascii="宋体" w:hAnsi="宋体" w:cs="宋体" w:hint="eastAsia"/>
                <w:color w:val="000000"/>
                <w:kern w:val="0"/>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7BA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C7878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执行准确率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7678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AF72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27DEC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9AECD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D88F8"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18FC4BCB" w14:textId="77777777" w:rsidR="002F261E" w:rsidRDefault="002F261E">
            <w:pPr>
              <w:widowControl/>
              <w:jc w:val="left"/>
              <w:rPr>
                <w:rFonts w:eastAsia="Times New Roman"/>
                <w:kern w:val="0"/>
                <w:sz w:val="20"/>
                <w:szCs w:val="20"/>
              </w:rPr>
            </w:pPr>
          </w:p>
        </w:tc>
      </w:tr>
      <w:tr w:rsidR="002F261E" w14:paraId="2097179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064B6F"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A88A848" w14:textId="77777777" w:rsidR="002F261E" w:rsidRDefault="002F261E">
            <w:pPr>
              <w:widowControl/>
              <w:jc w:val="left"/>
              <w:rPr>
                <w:rFonts w:ascii="宋体" w:hAnsi="宋体" w:cs="宋体" w:hint="eastAsia"/>
                <w:color w:val="000000"/>
                <w:kern w:val="0"/>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CAC8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34668"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生活费发放及时率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0C052"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F010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6368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A7284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C1AF1E"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3B680510" w14:textId="77777777" w:rsidR="002F261E" w:rsidRDefault="002F261E">
            <w:pPr>
              <w:widowControl/>
              <w:jc w:val="left"/>
              <w:rPr>
                <w:rFonts w:eastAsia="Times New Roman"/>
                <w:kern w:val="0"/>
                <w:sz w:val="20"/>
                <w:szCs w:val="20"/>
              </w:rPr>
            </w:pPr>
          </w:p>
        </w:tc>
      </w:tr>
      <w:tr w:rsidR="002F261E" w14:paraId="00B1E90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F71FC50"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E962D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129B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A555A"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高龄退休人员养老金调整月标准（到达70岁）</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951E8"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&lt;=255元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826F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=255元</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ACC5E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30EA6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9DA0AD"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2B29E138" w14:textId="77777777" w:rsidR="002F261E" w:rsidRDefault="002F261E">
            <w:pPr>
              <w:widowControl/>
              <w:jc w:val="left"/>
              <w:rPr>
                <w:rFonts w:eastAsia="Times New Roman"/>
                <w:kern w:val="0"/>
                <w:sz w:val="20"/>
                <w:szCs w:val="20"/>
              </w:rPr>
            </w:pPr>
          </w:p>
        </w:tc>
      </w:tr>
      <w:tr w:rsidR="002F261E" w14:paraId="0C92533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4466B0B"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5C855E3C" w14:textId="77777777" w:rsidR="002F261E" w:rsidRDefault="002F261E">
            <w:pPr>
              <w:widowControl/>
              <w:jc w:val="left"/>
              <w:rPr>
                <w:rFonts w:ascii="宋体" w:hAnsi="宋体" w:cs="宋体" w:hint="eastAsia"/>
                <w:color w:val="000000"/>
                <w:kern w:val="0"/>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D15EB"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E7DFC" w14:textId="77777777" w:rsidR="002F261E" w:rsidRDefault="002F261E">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40D6E" w14:textId="77777777" w:rsidR="002F261E" w:rsidRDefault="002F261E">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4098D" w14:textId="77777777" w:rsidR="002F261E" w:rsidRDefault="002F261E">
            <w:pPr>
              <w:widowControl/>
              <w:jc w:val="center"/>
              <w:rPr>
                <w:rFonts w:eastAsia="Times New Roman"/>
                <w:kern w:val="0"/>
                <w:sz w:val="20"/>
                <w:szCs w:val="20"/>
              </w:rPr>
            </w:pP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DF6932" w14:textId="77777777" w:rsidR="002F261E" w:rsidRDefault="002F261E">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3907C" w14:textId="77777777" w:rsidR="002F261E" w:rsidRDefault="002F261E">
            <w:pPr>
              <w:widowControl/>
              <w:jc w:val="center"/>
              <w:rPr>
                <w:rFonts w:eastAsia="Times New Roman"/>
                <w:kern w:val="0"/>
                <w:sz w:val="20"/>
                <w:szCs w:val="20"/>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5ABF7D" w14:textId="77777777" w:rsidR="002F261E" w:rsidRDefault="002F261E">
            <w:pPr>
              <w:widowControl/>
              <w:jc w:val="center"/>
              <w:rPr>
                <w:rFonts w:eastAsia="Times New Roman"/>
                <w:kern w:val="0"/>
                <w:sz w:val="20"/>
                <w:szCs w:val="20"/>
              </w:rPr>
            </w:pPr>
          </w:p>
        </w:tc>
        <w:tc>
          <w:tcPr>
            <w:tcW w:w="222" w:type="dxa"/>
            <w:vAlign w:val="center"/>
          </w:tcPr>
          <w:p w14:paraId="2870DB1B" w14:textId="77777777" w:rsidR="002F261E" w:rsidRDefault="002F261E">
            <w:pPr>
              <w:widowControl/>
              <w:jc w:val="left"/>
              <w:rPr>
                <w:rFonts w:eastAsia="Times New Roman"/>
                <w:kern w:val="0"/>
                <w:sz w:val="20"/>
                <w:szCs w:val="20"/>
              </w:rPr>
            </w:pPr>
          </w:p>
        </w:tc>
      </w:tr>
      <w:tr w:rsidR="002F261E" w14:paraId="138BCFB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48FCFA7"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7C1E35F8" w14:textId="77777777" w:rsidR="002F261E" w:rsidRDefault="002F261E">
            <w:pPr>
              <w:widowControl/>
              <w:jc w:val="left"/>
              <w:rPr>
                <w:rFonts w:ascii="宋体" w:hAnsi="宋体" w:cs="宋体" w:hint="eastAsia"/>
                <w:color w:val="000000"/>
                <w:kern w:val="0"/>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786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D1DCD" w14:textId="77777777" w:rsidR="002F261E" w:rsidRDefault="002F261E">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D0A27" w14:textId="77777777" w:rsidR="002F261E" w:rsidRDefault="002F261E">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B5B5A" w14:textId="77777777" w:rsidR="002F261E" w:rsidRDefault="002F261E">
            <w:pPr>
              <w:widowControl/>
              <w:jc w:val="center"/>
              <w:rPr>
                <w:rFonts w:eastAsia="Times New Roman"/>
                <w:kern w:val="0"/>
                <w:sz w:val="20"/>
                <w:szCs w:val="20"/>
              </w:rPr>
            </w:pP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C55BA" w14:textId="77777777" w:rsidR="002F261E" w:rsidRDefault="002F261E">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185BB" w14:textId="77777777" w:rsidR="002F261E" w:rsidRDefault="002F261E">
            <w:pPr>
              <w:widowControl/>
              <w:jc w:val="center"/>
              <w:rPr>
                <w:rFonts w:eastAsia="Times New Roman"/>
                <w:kern w:val="0"/>
                <w:sz w:val="20"/>
                <w:szCs w:val="20"/>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642382" w14:textId="77777777" w:rsidR="002F261E" w:rsidRDefault="002F261E">
            <w:pPr>
              <w:widowControl/>
              <w:jc w:val="center"/>
              <w:rPr>
                <w:rFonts w:eastAsia="Times New Roman"/>
                <w:kern w:val="0"/>
                <w:sz w:val="20"/>
                <w:szCs w:val="20"/>
              </w:rPr>
            </w:pPr>
          </w:p>
        </w:tc>
        <w:tc>
          <w:tcPr>
            <w:tcW w:w="222" w:type="dxa"/>
            <w:vAlign w:val="center"/>
          </w:tcPr>
          <w:p w14:paraId="20B3247F" w14:textId="77777777" w:rsidR="002F261E" w:rsidRDefault="002F261E">
            <w:pPr>
              <w:widowControl/>
              <w:jc w:val="left"/>
              <w:rPr>
                <w:rFonts w:eastAsia="Times New Roman"/>
                <w:kern w:val="0"/>
                <w:sz w:val="20"/>
                <w:szCs w:val="20"/>
              </w:rPr>
            </w:pPr>
          </w:p>
        </w:tc>
      </w:tr>
      <w:tr w:rsidR="002F261E" w14:paraId="6309896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5AB6B93" w14:textId="77777777" w:rsidR="002F261E" w:rsidRDefault="002F261E">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4AE20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E420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78FFC" w14:textId="77777777" w:rsidR="002F261E" w:rsidRDefault="002F261E">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B8C31" w14:textId="77777777" w:rsidR="002F261E" w:rsidRDefault="002F261E">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DFEE1" w14:textId="77777777" w:rsidR="002F261E" w:rsidRDefault="002F261E">
            <w:pPr>
              <w:widowControl/>
              <w:jc w:val="center"/>
              <w:rPr>
                <w:rFonts w:eastAsia="Times New Roman"/>
                <w:kern w:val="0"/>
                <w:sz w:val="20"/>
                <w:szCs w:val="20"/>
              </w:rPr>
            </w:pP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7D7BA" w14:textId="77777777" w:rsidR="002F261E" w:rsidRDefault="002F261E">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BDA2F" w14:textId="77777777" w:rsidR="002F261E" w:rsidRDefault="002F261E">
            <w:pPr>
              <w:widowControl/>
              <w:jc w:val="center"/>
              <w:rPr>
                <w:rFonts w:eastAsia="Times New Roman"/>
                <w:kern w:val="0"/>
                <w:sz w:val="20"/>
                <w:szCs w:val="20"/>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6DE7DB" w14:textId="77777777" w:rsidR="002F261E" w:rsidRDefault="002F261E">
            <w:pPr>
              <w:widowControl/>
              <w:jc w:val="center"/>
              <w:rPr>
                <w:rFonts w:eastAsia="Times New Roman"/>
                <w:kern w:val="0"/>
                <w:sz w:val="20"/>
                <w:szCs w:val="20"/>
              </w:rPr>
            </w:pPr>
          </w:p>
        </w:tc>
        <w:tc>
          <w:tcPr>
            <w:tcW w:w="222" w:type="dxa"/>
            <w:vAlign w:val="center"/>
          </w:tcPr>
          <w:p w14:paraId="6564B1E5" w14:textId="77777777" w:rsidR="002F261E" w:rsidRDefault="002F261E">
            <w:pPr>
              <w:widowControl/>
              <w:jc w:val="left"/>
              <w:rPr>
                <w:rFonts w:eastAsia="Times New Roman"/>
                <w:kern w:val="0"/>
                <w:sz w:val="20"/>
                <w:szCs w:val="20"/>
              </w:rPr>
            </w:pPr>
          </w:p>
        </w:tc>
      </w:tr>
      <w:tr w:rsidR="002F261E" w14:paraId="52F9DBE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E97E92"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BA9A9CA" w14:textId="77777777" w:rsidR="002F261E" w:rsidRDefault="002F261E">
            <w:pPr>
              <w:widowControl/>
              <w:jc w:val="left"/>
              <w:rPr>
                <w:rFonts w:ascii="宋体" w:hAnsi="宋体" w:cs="宋体" w:hint="eastAsia"/>
                <w:color w:val="000000"/>
                <w:kern w:val="0"/>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382DF"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092B6"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原“8794”国防工程、水利大队退休人员按时足额享受生活费，提高生活水平</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90099"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8B51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970B9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A4857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0BF09"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6CD7477" w14:textId="77777777" w:rsidR="002F261E" w:rsidRDefault="002F261E">
            <w:pPr>
              <w:widowControl/>
              <w:jc w:val="left"/>
              <w:rPr>
                <w:rFonts w:eastAsia="Times New Roman"/>
                <w:kern w:val="0"/>
                <w:sz w:val="20"/>
                <w:szCs w:val="20"/>
              </w:rPr>
            </w:pPr>
          </w:p>
        </w:tc>
      </w:tr>
      <w:tr w:rsidR="002F261E" w14:paraId="261596D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6765BF3" w14:textId="77777777" w:rsidR="002F261E" w:rsidRDefault="002F261E">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5B25F1C" w14:textId="77777777" w:rsidR="002F261E" w:rsidRDefault="002F261E">
            <w:pPr>
              <w:widowControl/>
              <w:jc w:val="left"/>
              <w:rPr>
                <w:rFonts w:ascii="宋体" w:hAnsi="宋体" w:cs="宋体" w:hint="eastAsia"/>
                <w:color w:val="000000"/>
                <w:kern w:val="0"/>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62E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9923F0" w14:textId="77777777" w:rsidR="002F261E" w:rsidRDefault="002F261E">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46BB5" w14:textId="77777777" w:rsidR="002F261E" w:rsidRDefault="002F261E">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4B719" w14:textId="77777777" w:rsidR="002F261E" w:rsidRDefault="002F261E">
            <w:pPr>
              <w:widowControl/>
              <w:jc w:val="center"/>
              <w:rPr>
                <w:rFonts w:eastAsia="Times New Roman"/>
                <w:kern w:val="0"/>
                <w:sz w:val="20"/>
                <w:szCs w:val="20"/>
              </w:rPr>
            </w:pP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12AB3" w14:textId="77777777" w:rsidR="002F261E" w:rsidRDefault="002F261E">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FEF2B" w14:textId="77777777" w:rsidR="002F261E" w:rsidRDefault="002F261E">
            <w:pPr>
              <w:widowControl/>
              <w:jc w:val="center"/>
              <w:rPr>
                <w:rFonts w:eastAsia="Times New Roman"/>
                <w:kern w:val="0"/>
                <w:sz w:val="20"/>
                <w:szCs w:val="20"/>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70BCD" w14:textId="77777777" w:rsidR="002F261E" w:rsidRDefault="002F261E">
            <w:pPr>
              <w:widowControl/>
              <w:jc w:val="center"/>
              <w:rPr>
                <w:rFonts w:eastAsia="Times New Roman"/>
                <w:kern w:val="0"/>
                <w:sz w:val="20"/>
                <w:szCs w:val="20"/>
              </w:rPr>
            </w:pPr>
          </w:p>
        </w:tc>
        <w:tc>
          <w:tcPr>
            <w:tcW w:w="222" w:type="dxa"/>
            <w:vAlign w:val="center"/>
          </w:tcPr>
          <w:p w14:paraId="017CA6BF" w14:textId="77777777" w:rsidR="002F261E" w:rsidRDefault="002F261E">
            <w:pPr>
              <w:widowControl/>
              <w:jc w:val="left"/>
              <w:rPr>
                <w:rFonts w:eastAsia="Times New Roman"/>
                <w:kern w:val="0"/>
                <w:sz w:val="20"/>
                <w:szCs w:val="20"/>
              </w:rPr>
            </w:pPr>
          </w:p>
        </w:tc>
      </w:tr>
      <w:tr w:rsidR="002F261E" w14:paraId="6B3D2E7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547E14A" w14:textId="77777777" w:rsidR="002F261E" w:rsidRDefault="002F261E">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A18C"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448E5"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D50DB" w14:textId="77777777" w:rsidR="002F261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3CF54"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5A753"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5104E0"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34EA9A"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18FEFF"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48FB4970" w14:textId="77777777" w:rsidR="002F261E" w:rsidRDefault="002F261E">
            <w:pPr>
              <w:widowControl/>
              <w:jc w:val="left"/>
              <w:rPr>
                <w:rFonts w:eastAsia="Times New Roman"/>
                <w:kern w:val="0"/>
                <w:sz w:val="20"/>
                <w:szCs w:val="20"/>
              </w:rPr>
            </w:pPr>
          </w:p>
        </w:tc>
      </w:tr>
      <w:tr w:rsidR="002F261E" w14:paraId="2F373A2A" w14:textId="77777777">
        <w:trPr>
          <w:trHeight w:val="288"/>
          <w:jc w:val="center"/>
        </w:trPr>
        <w:tc>
          <w:tcPr>
            <w:tcW w:w="597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52D8BB1"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4B8C6"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17BF7" w14:textId="77777777" w:rsidR="002F261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3D8C1E" w14:textId="77777777" w:rsidR="002F261E" w:rsidRDefault="002F261E">
            <w:pPr>
              <w:widowControl/>
              <w:jc w:val="center"/>
              <w:rPr>
                <w:rFonts w:ascii="宋体" w:hAnsi="宋体" w:cs="宋体" w:hint="eastAsia"/>
                <w:color w:val="000000"/>
                <w:kern w:val="0"/>
                <w:sz w:val="20"/>
                <w:szCs w:val="20"/>
              </w:rPr>
            </w:pPr>
          </w:p>
        </w:tc>
        <w:tc>
          <w:tcPr>
            <w:tcW w:w="222" w:type="dxa"/>
            <w:vAlign w:val="center"/>
          </w:tcPr>
          <w:p w14:paraId="03354F7E" w14:textId="77777777" w:rsidR="002F261E" w:rsidRDefault="002F261E">
            <w:pPr>
              <w:widowControl/>
              <w:jc w:val="left"/>
              <w:rPr>
                <w:rFonts w:eastAsia="Times New Roman"/>
                <w:kern w:val="0"/>
                <w:sz w:val="20"/>
                <w:szCs w:val="20"/>
              </w:rPr>
            </w:pPr>
          </w:p>
        </w:tc>
      </w:tr>
    </w:tbl>
    <w:p w14:paraId="74BF293C" w14:textId="77777777" w:rsidR="002F261E" w:rsidRDefault="002F261E">
      <w:pPr>
        <w:ind w:firstLineChars="200" w:firstLine="640"/>
        <w:jc w:val="left"/>
        <w:rPr>
          <w:rFonts w:ascii="仿宋_GB2312" w:eastAsia="仿宋_GB2312" w:hAnsi="仿宋_GB2312" w:cs="仿宋_GB2312" w:hint="eastAsia"/>
          <w:kern w:val="0"/>
          <w:sz w:val="32"/>
          <w:szCs w:val="32"/>
        </w:rPr>
      </w:pPr>
    </w:p>
    <w:p w14:paraId="649DDAAE" w14:textId="77777777" w:rsidR="002F261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6DB3708" w14:textId="77777777" w:rsidR="002F261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2DADE02" w14:textId="77777777" w:rsidR="002F261E"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183E418"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BD23FD0"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BE6F942"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6F54BFE"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B712225"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E37BB3C"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B16C5D0"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3AF8E4F"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F34D0F"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0E0028D" w14:textId="77777777" w:rsidR="002F261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CCECDB7" w14:textId="77777777" w:rsidR="002F261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4B6ADEF" w14:textId="77777777" w:rsidR="002F261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F3B9C77" w14:textId="77777777" w:rsidR="002F261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EE57A0" w14:textId="77777777" w:rsidR="002F261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EA4592A" w14:textId="77777777" w:rsidR="002F261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1FD510A" w14:textId="77777777" w:rsidR="002F261E"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0E1AA9A1" w14:textId="77777777" w:rsidR="002F261E"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FEA336C" w14:textId="77777777" w:rsidR="002F261E"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6C376F9" w14:textId="77777777" w:rsidR="002F261E"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3B805E6" w14:textId="77777777" w:rsidR="002F261E"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5C7216B" w14:textId="77777777" w:rsidR="002F261E"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359F00B" w14:textId="77777777" w:rsidR="002F261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C5ABE99" w14:textId="77777777" w:rsidR="002F261E"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004EBCF1" w14:textId="77777777" w:rsidR="002F261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7B3165B" w14:textId="77777777" w:rsidR="002F261E" w:rsidRDefault="002F261E">
      <w:pPr>
        <w:ind w:firstLineChars="200" w:firstLine="640"/>
        <w:rPr>
          <w:rFonts w:ascii="仿宋_GB2312" w:eastAsia="仿宋_GB2312"/>
          <w:sz w:val="32"/>
          <w:szCs w:val="32"/>
        </w:rPr>
      </w:pPr>
    </w:p>
    <w:p w14:paraId="5C6D92BA" w14:textId="77777777" w:rsidR="002F261E" w:rsidRDefault="002F261E">
      <w:pPr>
        <w:ind w:firstLineChars="200" w:firstLine="640"/>
        <w:outlineLvl w:val="1"/>
        <w:rPr>
          <w:rFonts w:ascii="黑体" w:eastAsia="黑体" w:hAnsi="黑体" w:cs="宋体" w:hint="eastAsia"/>
          <w:bCs/>
          <w:kern w:val="0"/>
          <w:sz w:val="32"/>
          <w:szCs w:val="32"/>
        </w:rPr>
      </w:pPr>
    </w:p>
    <w:sectPr w:rsidR="002F261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03395" w14:textId="77777777" w:rsidR="00D220EA" w:rsidRDefault="00D220EA">
      <w:r>
        <w:separator/>
      </w:r>
    </w:p>
  </w:endnote>
  <w:endnote w:type="continuationSeparator" w:id="0">
    <w:p w14:paraId="142C5B93" w14:textId="77777777" w:rsidR="00D220EA" w:rsidRDefault="00D22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0737" w14:textId="77777777" w:rsidR="002F261E" w:rsidRDefault="00000000">
    <w:pPr>
      <w:pStyle w:val="a4"/>
    </w:pPr>
    <w:r>
      <w:rPr>
        <w:noProof/>
      </w:rPr>
      <mc:AlternateContent>
        <mc:Choice Requires="wps">
          <w:drawing>
            <wp:anchor distT="0" distB="0" distL="114300" distR="114300" simplePos="0" relativeHeight="251659264" behindDoc="0" locked="0" layoutInCell="1" allowOverlap="1" wp14:anchorId="73AD3949" wp14:editId="577B9FE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B1460B" w14:textId="77777777" w:rsidR="002F261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3AD394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CB1460B" w14:textId="77777777" w:rsidR="002F261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91F7F" w14:textId="77777777" w:rsidR="00D220EA" w:rsidRDefault="00D220EA">
      <w:r>
        <w:separator/>
      </w:r>
    </w:p>
  </w:footnote>
  <w:footnote w:type="continuationSeparator" w:id="0">
    <w:p w14:paraId="307D7FD7" w14:textId="77777777" w:rsidR="00D220EA" w:rsidRDefault="00D22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42587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A70930"/>
    <w:rsid w:val="0014050E"/>
    <w:rsid w:val="00175EB0"/>
    <w:rsid w:val="001E7AB8"/>
    <w:rsid w:val="002016B4"/>
    <w:rsid w:val="00213C59"/>
    <w:rsid w:val="002F261E"/>
    <w:rsid w:val="002F39E3"/>
    <w:rsid w:val="00301665"/>
    <w:rsid w:val="003210CE"/>
    <w:rsid w:val="00352310"/>
    <w:rsid w:val="003B7931"/>
    <w:rsid w:val="003C2AD1"/>
    <w:rsid w:val="004020DC"/>
    <w:rsid w:val="004C50EC"/>
    <w:rsid w:val="0053189B"/>
    <w:rsid w:val="00542899"/>
    <w:rsid w:val="00556FE9"/>
    <w:rsid w:val="005814C6"/>
    <w:rsid w:val="00651504"/>
    <w:rsid w:val="00690B67"/>
    <w:rsid w:val="007155F3"/>
    <w:rsid w:val="00791FA6"/>
    <w:rsid w:val="0080655A"/>
    <w:rsid w:val="00887E1D"/>
    <w:rsid w:val="009B5817"/>
    <w:rsid w:val="009E2751"/>
    <w:rsid w:val="00A34000"/>
    <w:rsid w:val="00A62F8F"/>
    <w:rsid w:val="00A70930"/>
    <w:rsid w:val="00A76417"/>
    <w:rsid w:val="00A779A8"/>
    <w:rsid w:val="00B63F94"/>
    <w:rsid w:val="00B70D59"/>
    <w:rsid w:val="00B911C0"/>
    <w:rsid w:val="00BB796E"/>
    <w:rsid w:val="00D220EA"/>
    <w:rsid w:val="00E63AD8"/>
    <w:rsid w:val="00ED681B"/>
    <w:rsid w:val="00F52A8D"/>
    <w:rsid w:val="00F942BC"/>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241B54"/>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191D0"/>
  <w15:docId w15:val="{54F6DC14-18AF-4183-81AE-E7EF5902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40</Pages>
  <Words>3888</Words>
  <Characters>22162</Characters>
  <Application>Microsoft Office Word</Application>
  <DocSecurity>0</DocSecurity>
  <Lines>184</Lines>
  <Paragraphs>51</Paragraphs>
  <ScaleCrop>false</ScaleCrop>
  <Company/>
  <LinksUpToDate>false</LinksUpToDate>
  <CharactersWithSpaces>25999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25</cp:revision>
  <dcterms:created xsi:type="dcterms:W3CDTF">2014-10-29T12:08:00Z</dcterms:created>
  <dcterms:modified xsi:type="dcterms:W3CDTF">2024-12-27T09:15:00Z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