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A65211" w14:textId="77777777" w:rsidR="00772A49" w:rsidRPr="00E969DD" w:rsidRDefault="00000000">
      <w:pPr>
        <w:spacing w:line="540" w:lineRule="exact"/>
        <w:jc w:val="left"/>
        <w:rPr>
          <w:rFonts w:ascii="仿宋" w:eastAsia="仿宋" w:hAnsi="仿宋" w:cs="宋体" w:hint="eastAsia"/>
          <w:kern w:val="0"/>
          <w:sz w:val="32"/>
          <w:szCs w:val="32"/>
        </w:rPr>
      </w:pPr>
      <w:r w:rsidRPr="00E969DD">
        <w:rPr>
          <w:rFonts w:ascii="仿宋" w:eastAsia="仿宋" w:hAnsi="仿宋" w:cs="宋体" w:hint="eastAsia"/>
          <w:kern w:val="0"/>
          <w:sz w:val="32"/>
          <w:szCs w:val="32"/>
        </w:rPr>
        <w:t>附件2：</w:t>
      </w:r>
    </w:p>
    <w:p w14:paraId="27A7102C" w14:textId="77777777" w:rsidR="00772A49" w:rsidRPr="00E969DD" w:rsidRDefault="00772A49">
      <w:pPr>
        <w:spacing w:line="540" w:lineRule="exact"/>
        <w:jc w:val="center"/>
        <w:rPr>
          <w:rFonts w:ascii="华文中宋" w:eastAsia="华文中宋" w:hAnsi="华文中宋" w:cs="宋体" w:hint="eastAsia"/>
          <w:b/>
          <w:kern w:val="0"/>
          <w:sz w:val="52"/>
          <w:szCs w:val="52"/>
        </w:rPr>
      </w:pPr>
    </w:p>
    <w:p w14:paraId="4F243216" w14:textId="77777777" w:rsidR="00772A49" w:rsidRPr="00E969DD" w:rsidRDefault="00772A49">
      <w:pPr>
        <w:spacing w:line="540" w:lineRule="exact"/>
        <w:jc w:val="center"/>
        <w:rPr>
          <w:rFonts w:ascii="华文中宋" w:eastAsia="华文中宋" w:hAnsi="华文中宋" w:cs="宋体" w:hint="eastAsia"/>
          <w:b/>
          <w:kern w:val="0"/>
          <w:sz w:val="52"/>
          <w:szCs w:val="52"/>
        </w:rPr>
      </w:pPr>
    </w:p>
    <w:p w14:paraId="3AA2687C" w14:textId="77777777" w:rsidR="00772A49" w:rsidRPr="00E969DD" w:rsidRDefault="00772A49">
      <w:pPr>
        <w:spacing w:line="540" w:lineRule="exact"/>
        <w:jc w:val="center"/>
        <w:rPr>
          <w:rFonts w:ascii="华文中宋" w:eastAsia="华文中宋" w:hAnsi="华文中宋" w:cs="宋体" w:hint="eastAsia"/>
          <w:b/>
          <w:kern w:val="0"/>
          <w:sz w:val="52"/>
          <w:szCs w:val="52"/>
        </w:rPr>
      </w:pPr>
    </w:p>
    <w:p w14:paraId="038F2582" w14:textId="77777777" w:rsidR="00772A49" w:rsidRPr="00E969DD" w:rsidRDefault="00772A49">
      <w:pPr>
        <w:spacing w:line="540" w:lineRule="exact"/>
        <w:jc w:val="center"/>
        <w:rPr>
          <w:rFonts w:ascii="华文中宋" w:eastAsia="华文中宋" w:hAnsi="华文中宋" w:cs="宋体" w:hint="eastAsia"/>
          <w:b/>
          <w:kern w:val="0"/>
          <w:sz w:val="52"/>
          <w:szCs w:val="52"/>
        </w:rPr>
      </w:pPr>
    </w:p>
    <w:p w14:paraId="259E9224" w14:textId="77777777" w:rsidR="00772A49" w:rsidRPr="00E969DD" w:rsidRDefault="00772A49">
      <w:pPr>
        <w:spacing w:line="540" w:lineRule="exact"/>
        <w:jc w:val="center"/>
        <w:rPr>
          <w:rFonts w:ascii="华文中宋" w:eastAsia="华文中宋" w:hAnsi="华文中宋" w:cs="宋体" w:hint="eastAsia"/>
          <w:b/>
          <w:kern w:val="0"/>
          <w:sz w:val="52"/>
          <w:szCs w:val="52"/>
        </w:rPr>
      </w:pPr>
    </w:p>
    <w:p w14:paraId="4F594578" w14:textId="77777777" w:rsidR="00772A49" w:rsidRPr="00E969DD" w:rsidRDefault="00772A49">
      <w:pPr>
        <w:spacing w:line="540" w:lineRule="exact"/>
        <w:jc w:val="center"/>
        <w:rPr>
          <w:rFonts w:ascii="华文中宋" w:eastAsia="华文中宋" w:hAnsi="华文中宋" w:cs="宋体" w:hint="eastAsia"/>
          <w:b/>
          <w:kern w:val="0"/>
          <w:sz w:val="52"/>
          <w:szCs w:val="52"/>
        </w:rPr>
      </w:pPr>
    </w:p>
    <w:p w14:paraId="2ECAF6FE" w14:textId="77777777" w:rsidR="00772A49" w:rsidRPr="00E969DD" w:rsidRDefault="00000000">
      <w:pPr>
        <w:spacing w:line="540" w:lineRule="exact"/>
        <w:jc w:val="center"/>
        <w:rPr>
          <w:rFonts w:ascii="方正小标宋_GBK" w:eastAsia="方正小标宋_GBK" w:hAnsi="华文中宋" w:cs="宋体" w:hint="eastAsia"/>
          <w:b/>
          <w:kern w:val="0"/>
          <w:sz w:val="48"/>
          <w:szCs w:val="48"/>
        </w:rPr>
      </w:pPr>
      <w:r w:rsidRPr="00E969DD">
        <w:rPr>
          <w:rFonts w:ascii="方正小标宋_GBK" w:eastAsia="方正小标宋_GBK" w:hAnsi="华文中宋" w:cs="宋体" w:hint="eastAsia"/>
          <w:b/>
          <w:kern w:val="0"/>
          <w:sz w:val="48"/>
          <w:szCs w:val="48"/>
        </w:rPr>
        <w:t>项目支出绩效自评报告</w:t>
      </w:r>
    </w:p>
    <w:p w14:paraId="3B72456A" w14:textId="77777777" w:rsidR="00772A49" w:rsidRPr="00E969DD" w:rsidRDefault="00772A49">
      <w:pPr>
        <w:spacing w:line="540" w:lineRule="exact"/>
        <w:jc w:val="center"/>
        <w:rPr>
          <w:rFonts w:ascii="华文中宋" w:eastAsia="华文中宋" w:hAnsi="华文中宋" w:cs="宋体" w:hint="eastAsia"/>
          <w:b/>
          <w:kern w:val="0"/>
          <w:sz w:val="52"/>
          <w:szCs w:val="52"/>
        </w:rPr>
      </w:pPr>
    </w:p>
    <w:p w14:paraId="29DDD6DD" w14:textId="77777777" w:rsidR="00772A49" w:rsidRPr="00E969DD" w:rsidRDefault="00000000">
      <w:pPr>
        <w:spacing w:line="540" w:lineRule="exact"/>
        <w:jc w:val="center"/>
        <w:rPr>
          <w:rFonts w:eastAsia="仿宋_GB2312" w:hAnsi="宋体" w:cs="宋体" w:hint="eastAsia"/>
          <w:kern w:val="0"/>
          <w:sz w:val="36"/>
          <w:szCs w:val="36"/>
        </w:rPr>
      </w:pPr>
      <w:r w:rsidRPr="00E969DD">
        <w:rPr>
          <w:rFonts w:eastAsia="仿宋_GB2312" w:hAnsi="宋体" w:cs="宋体" w:hint="eastAsia"/>
          <w:kern w:val="0"/>
          <w:sz w:val="36"/>
          <w:szCs w:val="36"/>
        </w:rPr>
        <w:t>（</w:t>
      </w:r>
      <w:r w:rsidRPr="00E969DD">
        <w:rPr>
          <w:rFonts w:eastAsia="仿宋_GB2312" w:hAnsi="宋体" w:cs="宋体" w:hint="eastAsia"/>
          <w:kern w:val="0"/>
          <w:sz w:val="36"/>
          <w:szCs w:val="36"/>
        </w:rPr>
        <w:t xml:space="preserve">   </w:t>
      </w:r>
      <w:r w:rsidRPr="00E969DD">
        <w:rPr>
          <w:rStyle w:val="ad"/>
          <w:rFonts w:ascii="楷体" w:eastAsia="楷体" w:hAnsi="楷体" w:hint="eastAsia"/>
          <w:spacing w:val="-4"/>
          <w:sz w:val="32"/>
          <w:szCs w:val="32"/>
        </w:rPr>
        <w:t>2023</w:t>
      </w:r>
      <w:r w:rsidRPr="00E969DD">
        <w:rPr>
          <w:rFonts w:eastAsia="仿宋_GB2312" w:hAnsi="宋体" w:cs="宋体" w:hint="eastAsia"/>
          <w:kern w:val="0"/>
          <w:sz w:val="36"/>
          <w:szCs w:val="36"/>
        </w:rPr>
        <w:t xml:space="preserve">  </w:t>
      </w:r>
      <w:r w:rsidRPr="00E969DD">
        <w:rPr>
          <w:rFonts w:eastAsia="仿宋_GB2312" w:hAnsi="宋体" w:cs="宋体" w:hint="eastAsia"/>
          <w:kern w:val="0"/>
          <w:sz w:val="36"/>
          <w:szCs w:val="36"/>
        </w:rPr>
        <w:t>年度）</w:t>
      </w:r>
    </w:p>
    <w:p w14:paraId="3E88B094" w14:textId="77777777" w:rsidR="00772A49" w:rsidRPr="00E969DD" w:rsidRDefault="00772A49">
      <w:pPr>
        <w:spacing w:line="540" w:lineRule="exact"/>
        <w:jc w:val="center"/>
        <w:rPr>
          <w:rFonts w:eastAsia="仿宋_GB2312" w:hAnsi="宋体" w:cs="宋体" w:hint="eastAsia"/>
          <w:kern w:val="0"/>
          <w:sz w:val="30"/>
          <w:szCs w:val="30"/>
        </w:rPr>
      </w:pPr>
    </w:p>
    <w:p w14:paraId="1CEB04DF" w14:textId="77777777" w:rsidR="00772A49" w:rsidRPr="00E969DD" w:rsidRDefault="00772A49">
      <w:pPr>
        <w:spacing w:line="540" w:lineRule="exact"/>
        <w:jc w:val="center"/>
        <w:rPr>
          <w:rFonts w:eastAsia="仿宋_GB2312" w:hAnsi="宋体" w:cs="宋体" w:hint="eastAsia"/>
          <w:kern w:val="0"/>
          <w:sz w:val="30"/>
          <w:szCs w:val="30"/>
        </w:rPr>
      </w:pPr>
    </w:p>
    <w:p w14:paraId="7F269016" w14:textId="77777777" w:rsidR="00772A49" w:rsidRPr="00E969DD" w:rsidRDefault="00772A49">
      <w:pPr>
        <w:spacing w:line="540" w:lineRule="exact"/>
        <w:jc w:val="center"/>
        <w:rPr>
          <w:rFonts w:eastAsia="仿宋_GB2312" w:hAnsi="宋体" w:cs="宋体" w:hint="eastAsia"/>
          <w:kern w:val="0"/>
          <w:sz w:val="30"/>
          <w:szCs w:val="30"/>
        </w:rPr>
      </w:pPr>
    </w:p>
    <w:p w14:paraId="05729B39" w14:textId="77777777" w:rsidR="00772A49" w:rsidRPr="00E969DD" w:rsidRDefault="00772A49">
      <w:pPr>
        <w:spacing w:line="540" w:lineRule="exact"/>
        <w:jc w:val="center"/>
        <w:rPr>
          <w:rFonts w:eastAsia="仿宋_GB2312" w:hAnsi="宋体" w:cs="宋体" w:hint="eastAsia"/>
          <w:kern w:val="0"/>
          <w:sz w:val="30"/>
          <w:szCs w:val="30"/>
        </w:rPr>
      </w:pPr>
    </w:p>
    <w:p w14:paraId="18B99DAB" w14:textId="77777777" w:rsidR="00772A49" w:rsidRPr="00E969DD" w:rsidRDefault="00772A49">
      <w:pPr>
        <w:spacing w:line="540" w:lineRule="exact"/>
        <w:jc w:val="center"/>
        <w:rPr>
          <w:rFonts w:eastAsia="仿宋_GB2312" w:hAnsi="宋体" w:cs="宋体" w:hint="eastAsia"/>
          <w:kern w:val="0"/>
          <w:sz w:val="30"/>
          <w:szCs w:val="30"/>
        </w:rPr>
      </w:pPr>
    </w:p>
    <w:p w14:paraId="23E2794C" w14:textId="77777777" w:rsidR="00772A49" w:rsidRPr="00E969DD" w:rsidRDefault="00772A49">
      <w:pPr>
        <w:spacing w:line="540" w:lineRule="exact"/>
        <w:jc w:val="center"/>
        <w:rPr>
          <w:rFonts w:eastAsia="仿宋_GB2312" w:hAnsi="宋体" w:cs="宋体" w:hint="eastAsia"/>
          <w:kern w:val="0"/>
          <w:sz w:val="30"/>
          <w:szCs w:val="30"/>
        </w:rPr>
      </w:pPr>
    </w:p>
    <w:p w14:paraId="425419B9" w14:textId="77777777" w:rsidR="00772A49" w:rsidRPr="00E969DD" w:rsidRDefault="00772A49">
      <w:pPr>
        <w:spacing w:line="540" w:lineRule="exact"/>
        <w:rPr>
          <w:rFonts w:eastAsia="仿宋_GB2312" w:hAnsi="宋体" w:cs="宋体" w:hint="eastAsia"/>
          <w:kern w:val="0"/>
          <w:sz w:val="30"/>
          <w:szCs w:val="30"/>
        </w:rPr>
      </w:pPr>
    </w:p>
    <w:p w14:paraId="2F6BA221" w14:textId="77777777" w:rsidR="00772A49" w:rsidRPr="00E969DD" w:rsidRDefault="00000000">
      <w:pPr>
        <w:spacing w:line="700" w:lineRule="exact"/>
        <w:jc w:val="left"/>
        <w:rPr>
          <w:rFonts w:eastAsia="仿宋_GB2312" w:hAnsi="宋体" w:cs="宋体" w:hint="eastAsia"/>
          <w:kern w:val="0"/>
          <w:sz w:val="36"/>
          <w:szCs w:val="36"/>
        </w:rPr>
      </w:pPr>
      <w:r w:rsidRPr="00E969DD">
        <w:rPr>
          <w:rFonts w:eastAsia="仿宋_GB2312" w:hAnsi="宋体" w:cs="宋体" w:hint="eastAsia"/>
          <w:kern w:val="0"/>
          <w:sz w:val="36"/>
          <w:szCs w:val="36"/>
        </w:rPr>
        <w:t xml:space="preserve">     </w:t>
      </w:r>
    </w:p>
    <w:p w14:paraId="4F37903F" w14:textId="77777777" w:rsidR="00772A49" w:rsidRPr="00E969DD" w:rsidRDefault="00000000">
      <w:pPr>
        <w:spacing w:line="700" w:lineRule="exact"/>
        <w:ind w:firstLineChars="250" w:firstLine="900"/>
        <w:jc w:val="left"/>
        <w:rPr>
          <w:rFonts w:eastAsia="仿宋_GB2312" w:hAnsi="宋体" w:cs="宋体" w:hint="eastAsia"/>
          <w:kern w:val="0"/>
          <w:sz w:val="36"/>
          <w:szCs w:val="36"/>
        </w:rPr>
      </w:pPr>
      <w:r w:rsidRPr="00E969DD">
        <w:rPr>
          <w:rFonts w:eastAsia="仿宋_GB2312" w:hAnsi="宋体" w:cs="宋体" w:hint="eastAsia"/>
          <w:kern w:val="0"/>
          <w:sz w:val="36"/>
          <w:szCs w:val="36"/>
        </w:rPr>
        <w:t>项目名称：</w:t>
      </w:r>
      <w:proofErr w:type="gramStart"/>
      <w:r w:rsidRPr="00E969DD">
        <w:rPr>
          <w:rStyle w:val="ad"/>
          <w:rFonts w:ascii="楷体" w:eastAsia="楷体" w:hAnsi="楷体" w:hint="eastAsia"/>
          <w:spacing w:val="-4"/>
          <w:sz w:val="32"/>
          <w:szCs w:val="32"/>
        </w:rPr>
        <w:t>经责审计</w:t>
      </w:r>
      <w:proofErr w:type="gramEnd"/>
      <w:r w:rsidRPr="00E969DD">
        <w:rPr>
          <w:rStyle w:val="ad"/>
          <w:rFonts w:ascii="楷体" w:eastAsia="楷体" w:hAnsi="楷体" w:hint="eastAsia"/>
          <w:spacing w:val="-4"/>
          <w:sz w:val="32"/>
          <w:szCs w:val="32"/>
        </w:rPr>
        <w:t>化解中小企业欠款2</w:t>
      </w:r>
    </w:p>
    <w:p w14:paraId="21A5ACEF" w14:textId="77777777" w:rsidR="00772A49" w:rsidRPr="00E969DD" w:rsidRDefault="00000000">
      <w:pPr>
        <w:spacing w:line="540" w:lineRule="exact"/>
        <w:ind w:firstLine="567"/>
        <w:rPr>
          <w:rFonts w:ascii="楷体" w:eastAsia="楷体" w:hAnsi="楷体" w:hint="eastAsia"/>
          <w:b/>
          <w:bCs/>
          <w:spacing w:val="-4"/>
          <w:sz w:val="32"/>
          <w:szCs w:val="32"/>
        </w:rPr>
      </w:pPr>
      <w:r w:rsidRPr="00E969DD">
        <w:rPr>
          <w:rFonts w:eastAsia="仿宋_GB2312" w:hAnsi="宋体" w:cs="宋体" w:hint="eastAsia"/>
          <w:kern w:val="0"/>
          <w:sz w:val="36"/>
          <w:szCs w:val="36"/>
        </w:rPr>
        <w:t xml:space="preserve">  </w:t>
      </w:r>
      <w:r w:rsidRPr="00E969DD">
        <w:rPr>
          <w:rFonts w:eastAsia="仿宋_GB2312" w:hAnsi="宋体" w:cs="宋体" w:hint="eastAsia"/>
          <w:kern w:val="0"/>
          <w:sz w:val="36"/>
          <w:szCs w:val="36"/>
        </w:rPr>
        <w:t>实施单位（公章）：</w:t>
      </w:r>
      <w:r w:rsidRPr="00E969DD">
        <w:rPr>
          <w:rStyle w:val="ad"/>
          <w:rFonts w:ascii="楷体" w:eastAsia="楷体" w:hAnsi="楷体" w:hint="eastAsia"/>
          <w:spacing w:val="-4"/>
          <w:sz w:val="28"/>
          <w:szCs w:val="28"/>
        </w:rPr>
        <w:t>昌吉市园林绿化管理中心</w:t>
      </w:r>
    </w:p>
    <w:p w14:paraId="6BE823D0" w14:textId="77777777" w:rsidR="00772A49" w:rsidRPr="00E969DD" w:rsidRDefault="00000000">
      <w:pPr>
        <w:spacing w:line="540" w:lineRule="exact"/>
        <w:ind w:firstLineChars="250" w:firstLine="900"/>
        <w:rPr>
          <w:rFonts w:ascii="楷体" w:eastAsia="楷体" w:hAnsi="楷体" w:hint="eastAsia"/>
          <w:b/>
          <w:bCs/>
          <w:spacing w:val="-4"/>
          <w:sz w:val="28"/>
          <w:szCs w:val="28"/>
        </w:rPr>
      </w:pPr>
      <w:r w:rsidRPr="00E969DD">
        <w:rPr>
          <w:rFonts w:eastAsia="仿宋_GB2312" w:hAnsi="宋体" w:cs="宋体" w:hint="eastAsia"/>
          <w:kern w:val="0"/>
          <w:sz w:val="36"/>
          <w:szCs w:val="36"/>
        </w:rPr>
        <w:t>主管部门（公章）：</w:t>
      </w:r>
      <w:r w:rsidRPr="00E969DD">
        <w:rPr>
          <w:rStyle w:val="ad"/>
          <w:rFonts w:ascii="楷体" w:eastAsia="楷体" w:hAnsi="楷体" w:hint="eastAsia"/>
          <w:spacing w:val="-4"/>
          <w:sz w:val="28"/>
          <w:szCs w:val="28"/>
        </w:rPr>
        <w:t>昌吉市园林绿化管理中心</w:t>
      </w:r>
    </w:p>
    <w:p w14:paraId="43B2DE58" w14:textId="77777777" w:rsidR="00772A49" w:rsidRPr="00E969DD" w:rsidRDefault="00000000">
      <w:pPr>
        <w:spacing w:line="540" w:lineRule="exact"/>
        <w:ind w:firstLineChars="250" w:firstLine="900"/>
        <w:rPr>
          <w:rFonts w:ascii="楷体" w:eastAsia="楷体" w:hAnsi="楷体" w:hint="eastAsia"/>
          <w:b/>
          <w:bCs/>
          <w:spacing w:val="-4"/>
          <w:sz w:val="32"/>
          <w:szCs w:val="32"/>
        </w:rPr>
      </w:pPr>
      <w:r w:rsidRPr="00E969DD">
        <w:rPr>
          <w:rFonts w:eastAsia="仿宋_GB2312" w:hAnsi="宋体" w:cs="宋体" w:hint="eastAsia"/>
          <w:kern w:val="0"/>
          <w:sz w:val="36"/>
          <w:szCs w:val="36"/>
        </w:rPr>
        <w:t>项目负责人（签章）：</w:t>
      </w:r>
      <w:r w:rsidRPr="00E969DD">
        <w:rPr>
          <w:rStyle w:val="ad"/>
          <w:rFonts w:ascii="楷体" w:eastAsia="楷体" w:hAnsi="楷体" w:hint="eastAsia"/>
          <w:spacing w:val="-4"/>
          <w:sz w:val="32"/>
          <w:szCs w:val="32"/>
        </w:rPr>
        <w:t>马振波</w:t>
      </w:r>
    </w:p>
    <w:p w14:paraId="4008B281" w14:textId="77777777" w:rsidR="00772A49" w:rsidRPr="00E969DD" w:rsidRDefault="00000000">
      <w:pPr>
        <w:spacing w:line="540" w:lineRule="exact"/>
        <w:ind w:left="273" w:firstLine="567"/>
        <w:rPr>
          <w:rStyle w:val="ad"/>
          <w:rFonts w:ascii="楷体" w:eastAsia="楷体" w:hAnsi="楷体" w:hint="eastAsia"/>
          <w:spacing w:val="-4"/>
          <w:sz w:val="32"/>
          <w:szCs w:val="32"/>
        </w:rPr>
      </w:pPr>
      <w:r w:rsidRPr="00E969DD">
        <w:rPr>
          <w:rFonts w:eastAsia="仿宋_GB2312" w:hAnsi="宋体" w:cs="宋体" w:hint="eastAsia"/>
          <w:kern w:val="0"/>
          <w:sz w:val="36"/>
          <w:szCs w:val="36"/>
        </w:rPr>
        <w:t>填报时间：</w:t>
      </w:r>
      <w:r w:rsidRPr="00E969DD">
        <w:rPr>
          <w:rStyle w:val="ad"/>
          <w:rFonts w:ascii="楷体" w:eastAsia="楷体" w:hAnsi="楷体" w:hint="eastAsia"/>
          <w:spacing w:val="-4"/>
          <w:sz w:val="32"/>
          <w:szCs w:val="32"/>
        </w:rPr>
        <w:t>2024年03月19日</w:t>
      </w:r>
    </w:p>
    <w:p w14:paraId="28B4E538" w14:textId="77777777" w:rsidR="00772A49" w:rsidRPr="00E969DD" w:rsidRDefault="00772A49">
      <w:pPr>
        <w:spacing w:line="700" w:lineRule="exact"/>
        <w:ind w:firstLineChars="236" w:firstLine="708"/>
        <w:jc w:val="left"/>
        <w:rPr>
          <w:rFonts w:eastAsia="仿宋_GB2312" w:hAnsi="宋体" w:cs="宋体" w:hint="eastAsia"/>
          <w:kern w:val="0"/>
          <w:sz w:val="30"/>
          <w:szCs w:val="30"/>
        </w:rPr>
      </w:pPr>
    </w:p>
    <w:p w14:paraId="3ECA4D77" w14:textId="77777777" w:rsidR="00772A49" w:rsidRPr="00E969DD" w:rsidRDefault="00772A49">
      <w:pPr>
        <w:spacing w:line="540" w:lineRule="exact"/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</w:pPr>
    </w:p>
    <w:p w14:paraId="720AA9F1" w14:textId="77777777" w:rsidR="00772A49" w:rsidRPr="00E969DD" w:rsidRDefault="00000000">
      <w:pPr>
        <w:spacing w:line="540" w:lineRule="exact"/>
        <w:ind w:firstLine="640"/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</w:pPr>
      <w:r w:rsidRPr="00E969DD"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一、基本情况</w:t>
      </w:r>
    </w:p>
    <w:p w14:paraId="1E2668FB" w14:textId="77777777" w:rsidR="00772A49" w:rsidRPr="00E969DD" w:rsidRDefault="00000000">
      <w:pPr>
        <w:spacing w:line="540" w:lineRule="exact"/>
        <w:ind w:firstLine="567"/>
        <w:rPr>
          <w:rStyle w:val="ad"/>
          <w:rFonts w:ascii="楷体" w:eastAsia="楷体" w:hAnsi="楷体" w:hint="eastAsia"/>
          <w:spacing w:val="-4"/>
          <w:sz w:val="32"/>
          <w:szCs w:val="32"/>
        </w:rPr>
      </w:pPr>
      <w:r w:rsidRPr="00E969DD">
        <w:rPr>
          <w:rStyle w:val="ad"/>
          <w:rFonts w:ascii="楷体" w:eastAsia="楷体" w:hAnsi="楷体" w:hint="eastAsia"/>
          <w:spacing w:val="-4"/>
          <w:sz w:val="32"/>
          <w:szCs w:val="32"/>
        </w:rPr>
        <w:t>（一）项目概况。</w:t>
      </w:r>
    </w:p>
    <w:p w14:paraId="42962459" w14:textId="77777777" w:rsidR="00772A49" w:rsidRPr="00E969DD" w:rsidRDefault="00000000">
      <w:pPr>
        <w:spacing w:line="540" w:lineRule="exact"/>
        <w:ind w:firstLine="567"/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</w:pP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1.项目背景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针对以前年度，昌吉市不断加大市城区园林绿化管建工作，由于财政资金紧张，大部分工程欠款并未按合同约定支付，日久形成大量欠款，许多单位由于长期未收回工程款就会通过各种平台进行上访追回，信访事项的大量涌现给政府治理带来了一定的压力和挑战。为了更好地化解信访事项，提高政府对社会公众的服务水平和满意度，需要制定相关的信访事项化解计划方案。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2.项目主要内容及实施情况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本项目主要内容为</w:t>
      </w:r>
      <w:proofErr w:type="gramStart"/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2023年经责审计</w:t>
      </w:r>
      <w:proofErr w:type="gramEnd"/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化解中小企业欠款2项目。本项目于2016年6月开始实施，截止2023年12月已全部完成，部分工程项目已出具审计报告，但所有单位均已完成验收，通过本项目的实施，有效带动了昌吉市整体园林绿化工作。通过科学、高效的信访事项化解计划，解决社会公众的合理诉求，维护社会稳定和公平正义，提高政府治理能力和服务水平，公开透明，依法依规，问题导向，多元参与，协同合作处理好信访问题，提高人民群众幸福指数。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3.项目实施主体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2023年昌吉</w:t>
      </w:r>
      <w:proofErr w:type="gramStart"/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市经责审计</w:t>
      </w:r>
      <w:proofErr w:type="gramEnd"/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化解中小企业欠款2项目的实施主体为昌吉市园林绿化管理中心，昌吉市园林绿化管理中心纳入2023年部门决算编制范围的有9个办公室：综合办、组织宣传科、计划财务科、养护管理科、庭院科、合同预算审计科、工程科、材料科。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lastRenderedPageBreak/>
        <w:t>编制人数为135人，其中：事业编制135人。实有在职人数109人，其中：事业在职109人。离退休人员90人，其中：事业退休90人。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4. 资金投入和使用情况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（1）项目资金安排落实、总投入情况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根据《关于拨付2023年昌吉市经责审计化解中小企业欠款2的通知》（</w:t>
      </w:r>
      <w:proofErr w:type="gramStart"/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昌州财预</w:t>
      </w:r>
      <w:proofErr w:type="gramEnd"/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〔2023〕82号）文件，昌吉</w:t>
      </w:r>
      <w:proofErr w:type="gramStart"/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市经责审计</w:t>
      </w:r>
      <w:proofErr w:type="gramEnd"/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化解中小企业欠款2项目预算安排资金总额3200万元，其中财政资金3200万元、其他资金0万元，2023年实际收到预算资金3200万元，预算资金到位率为100.0%。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（2）项目资金实际使用情况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截至2023年12月31日，本项目实际支付资金3200万元，预算执行率100.0%。项目资金主要用于支付园林中心历年工程欠款3200万元。</w:t>
      </w:r>
    </w:p>
    <w:p w14:paraId="14FD48E5" w14:textId="77777777" w:rsidR="00772A49" w:rsidRPr="00E969DD" w:rsidRDefault="00000000">
      <w:pPr>
        <w:spacing w:line="540" w:lineRule="exact"/>
        <w:ind w:firstLine="567"/>
        <w:rPr>
          <w:rStyle w:val="ad"/>
          <w:rFonts w:ascii="楷体" w:eastAsia="楷体" w:hAnsi="楷体" w:hint="eastAsia"/>
          <w:spacing w:val="-4"/>
          <w:sz w:val="32"/>
          <w:szCs w:val="32"/>
        </w:rPr>
      </w:pPr>
      <w:r w:rsidRPr="00E969DD">
        <w:rPr>
          <w:rStyle w:val="ad"/>
          <w:rFonts w:ascii="楷体" w:eastAsia="楷体" w:hAnsi="楷体" w:hint="eastAsia"/>
          <w:spacing w:val="-4"/>
          <w:sz w:val="32"/>
          <w:szCs w:val="32"/>
        </w:rPr>
        <w:t>（二）项目绩效目标</w:t>
      </w:r>
    </w:p>
    <w:p w14:paraId="53E23582" w14:textId="77777777" w:rsidR="00772A49" w:rsidRPr="00E969DD" w:rsidRDefault="00000000">
      <w:pPr>
        <w:spacing w:line="540" w:lineRule="exact"/>
        <w:ind w:firstLine="567"/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</w:pP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1.总体目标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本年度计划支付资金3200万元，主要用于支付园林中心</w:t>
      </w:r>
      <w:proofErr w:type="gramStart"/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历年陈</w:t>
      </w:r>
      <w:proofErr w:type="gramEnd"/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欠款，本次支付涉及3个付款单位，27个项目，平均每个单位付款1066.67万元，为更好的服务于城市建设管理，提升城市景观品味，社会稳定性不断提升，受益群众满意度95%。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2.阶段性目标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根据《预算法》、《关于印发&lt;项目支出绩效评价管理办法&gt;的通知》（财预〔2020〕10号）、《中共中央国务院关于全面实施预算绩效管理的意见》（中发〔2018〕34号）、《自治区党委自治区人民政府关于全面实施预算绩效管理的实施意见》（新党发〔2018〕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lastRenderedPageBreak/>
        <w:t>30号）、《关于加强和规范自治区本级项目支出“全过程”预算绩效管理结果应用的通知》（新财预〔2022〕57号），结合昌吉市园林绿化管理中心的规章制度以及财务相关资料，评价小组对项目绩效目标进行了进一步的完善，完善后绩效目标如下：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（1）项目产出目标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①数量指标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“涉及付款单位”指标，预期指标值为“=3家”；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“涉及付款项目”指标，预期指标值为“=34个”；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②质量指标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“资金使用合</w:t>
      </w:r>
      <w:proofErr w:type="gramStart"/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规</w:t>
      </w:r>
      <w:proofErr w:type="gramEnd"/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率”指标，预期指标值为“=100%”；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③时效指标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“资金拨付及时率”指标，预期指标值为“=100%”；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④成本指标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“化解欠款单位成本”指标，预期指标值为“&lt;=1066.67万元”；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（2）项目效益目标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①经济效益指标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无此项指标。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②社会效益指标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“社会稳定性”指标，预期指标值为“不断提升”；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③生态效益指标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无此项指标。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④可持续影响指标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无此项指标。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（3）相关满意</w:t>
      </w:r>
      <w:proofErr w:type="gramStart"/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度目标</w:t>
      </w:r>
      <w:proofErr w:type="gramEnd"/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“受益群众满意度”指标，预期指标值为“&gt;=95%”；</w:t>
      </w:r>
    </w:p>
    <w:p w14:paraId="282B9E89" w14:textId="77777777" w:rsidR="00772A49" w:rsidRPr="00E969DD" w:rsidRDefault="00000000">
      <w:pPr>
        <w:spacing w:line="540" w:lineRule="exact"/>
        <w:ind w:firstLine="640"/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</w:pPr>
      <w:r w:rsidRPr="00E969DD"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lastRenderedPageBreak/>
        <w:t>二、绩效评价工作开展情况</w:t>
      </w:r>
    </w:p>
    <w:p w14:paraId="2C6DAD3C" w14:textId="77777777" w:rsidR="00772A49" w:rsidRPr="00E969DD" w:rsidRDefault="00000000">
      <w:pPr>
        <w:spacing w:line="540" w:lineRule="exact"/>
        <w:ind w:firstLineChars="181" w:firstLine="567"/>
        <w:rPr>
          <w:rStyle w:val="ad"/>
          <w:rFonts w:ascii="楷体" w:eastAsia="楷体" w:hAnsi="楷体" w:hint="eastAsia"/>
          <w:spacing w:val="-4"/>
          <w:sz w:val="32"/>
          <w:szCs w:val="32"/>
        </w:rPr>
      </w:pPr>
      <w:r w:rsidRPr="00E969DD">
        <w:rPr>
          <w:rStyle w:val="ad"/>
          <w:rFonts w:ascii="楷体" w:eastAsia="楷体" w:hAnsi="楷体" w:hint="eastAsia"/>
          <w:spacing w:val="-4"/>
          <w:sz w:val="32"/>
          <w:szCs w:val="32"/>
        </w:rPr>
        <w:t>（一）绩效评价目的、对象和范围</w:t>
      </w:r>
    </w:p>
    <w:p w14:paraId="069BAADF" w14:textId="77777777" w:rsidR="00772A49" w:rsidRPr="00E969DD" w:rsidRDefault="00000000">
      <w:pPr>
        <w:spacing w:line="540" w:lineRule="exact"/>
        <w:ind w:firstLine="567"/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</w:pP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1.绩效评价的目的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本次通过开展部门项目支出绩效评价，旨在强化部门和资金使用单位的绩效意识，全面了解该项目预算编制合理性、资金使用合</w:t>
      </w:r>
      <w:proofErr w:type="gramStart"/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规</w:t>
      </w:r>
      <w:proofErr w:type="gramEnd"/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性、项目管理规范性、绩效目标实现情况以及服务对象的满意度等，及时总结经验和教训，为下年度部门项目支出预算安排、完善政策和改进管理提供可行性参考建议。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2.绩效评价的对象和范围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本次绩效评价遵循财政部《关于印发&lt;项目支出绩效评价管理办法&gt;的通知》（财预〔2020〕10号）以及自治区财政厅《自治区财政支出绩效评价管理暂行办法》（新财预〔2018〕189号）等文件规定，对2023年度我单位实施</w:t>
      </w:r>
      <w:proofErr w:type="gramStart"/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的经责审计</w:t>
      </w:r>
      <w:proofErr w:type="gramEnd"/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化解中小企业欠款2项目开展部门绩效评价，主要围绕项目资金使用情况、财务管理状况和资产配置、使用、处置及其收益管理情况；项目管理相关制度及措施是否被认真执行；绩效目标的实现程度，包括是否达到预定产出和效果等方面开展综合评价。</w:t>
      </w:r>
    </w:p>
    <w:p w14:paraId="1CF6D8D9" w14:textId="77777777" w:rsidR="00772A49" w:rsidRPr="00E969DD" w:rsidRDefault="00000000">
      <w:pPr>
        <w:spacing w:line="540" w:lineRule="exact"/>
        <w:ind w:firstLine="567"/>
        <w:rPr>
          <w:rStyle w:val="ad"/>
          <w:rFonts w:ascii="楷体" w:eastAsia="楷体" w:hAnsi="楷体" w:hint="eastAsia"/>
          <w:spacing w:val="-4"/>
          <w:sz w:val="32"/>
          <w:szCs w:val="32"/>
        </w:rPr>
      </w:pPr>
      <w:r w:rsidRPr="00E969DD">
        <w:rPr>
          <w:rStyle w:val="ad"/>
          <w:rFonts w:ascii="楷体" w:eastAsia="楷体" w:hAnsi="楷体" w:hint="eastAsia"/>
          <w:spacing w:val="-4"/>
          <w:sz w:val="32"/>
          <w:szCs w:val="32"/>
        </w:rPr>
        <w:t>（二）绩效评价原则、评价指标体系、评价方法、评价标准</w:t>
      </w:r>
    </w:p>
    <w:p w14:paraId="44E9BA46" w14:textId="77777777" w:rsidR="00772A49" w:rsidRPr="00E969DD" w:rsidRDefault="00000000">
      <w:pPr>
        <w:spacing w:line="540" w:lineRule="exact"/>
        <w:ind w:firstLine="567"/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</w:pP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1.绩效评价原则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依据《中华人民共和国预算法》、《关于印发&lt;项目支出绩效评价管理办法&gt;的通知》（财预〔2020〕10号）等法规和政策文件要求，本次绩效评价秉承科学规范、公正公开、分级分类、绩效相关等原则，按照从投入、过程到产出效果和影响的绩效逻辑路径，</w:t>
      </w:r>
      <w:proofErr w:type="gramStart"/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结合经责审计</w:t>
      </w:r>
      <w:proofErr w:type="gramEnd"/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化解中小企业欠款2项目实际开展情况，运用定量和定性分析相结合的方法，总结经验做法，反思项目实施和管理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lastRenderedPageBreak/>
        <w:t>中的问题，以切实提升财政资金管理的科学化、规范化和精细化水平。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根据以上原则，绩效评价遵循如下具体要求：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（1）在数据采集时，采取客观数据主管部门审查、社会中介组织复查与问卷调查相结合的形式，以保证各项指标的真实性。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（2）保证评价结果的真实性、公正性，提高评价报告的公信力。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（3）绩效评价报告简明扼要，除对绩效评价的过程、结果描述外，还总结经验、指出问题，并就共性问题提出可操作性改进建议。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2.绩效评价指标体系及绩效评价标准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绩效评价指标体系根据财政部《关于印发&lt;项目支出绩效评价管理办法&gt;的通知》（财预〔2020〕10号）、自治区财政厅《自治区财政支出绩效评价管理暂行办法》（新财预〔2018〕189号）等文件要求，结合本项目特点，在与专家组充分协商的基础上，评价工作组细化了该项目的绩效评价指标体系（详见附表1）：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一级指标为：决策、过程、产出、效益。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二级指标为：项目立项、绩效目标、资金投入、资金管理、组织实施、产出数量、产出质量、产出时效、产出成本、项目效益。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三级指标为：立项依据充分性、立项程序规范性、绩效目标合理性、绩效指标明确性、预算编制科学性、资金分配合理性、资金到位率、预算执行率、资金使用合</w:t>
      </w:r>
      <w:proofErr w:type="gramStart"/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规</w:t>
      </w:r>
      <w:proofErr w:type="gramEnd"/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性、管理制度健全性、制度执行有效性、实际完成率、质量达标率、完成及时性、成本节约率、社会效益、生态效益、可持续影响、服务对象满意度。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3.评价方法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本次评价采取定量与定性评价相结合的方式，采用比较法、公众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lastRenderedPageBreak/>
        <w:t>评判法对项目实施过程以及预期绩效目标完成情况进行全面、系统的评价，总分由各项指标得分汇总形成。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比较法：通过整理本项目相关资料和数据，评价数量指标的完成情况；通过分析项目的实施情况与绩效目标实现情况，评价项目实施的效果；通过分析项目资金使用情况及产生的效果，评价预算资金分配的合理性。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公众评判法：</w:t>
      </w:r>
      <w:proofErr w:type="gramStart"/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评价组</w:t>
      </w:r>
      <w:proofErr w:type="gramEnd"/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采用实地访谈、远程访谈相结合方式，对本项目的实施情况进行充分调研，了解掌握资金分配、资金管理、资金使用、制度建设、制度执行情况。采用问卷调查方式，对受益对象开展满意度调查，进行综合评价。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4.评价标准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本项目评价指标体系的评价标准按照计划标准、行业标准、历史标准等制定。对于定性指标，通过问卷调查及访谈方式，采集相关数据，运用等级描述法，设置分级标准，体现该指标认可程度的差异。对于定量指标，通过公式等方式予以量化，可以准确衡量，并设定目标值的考核指标。绩效评价体系、标准等详见（附件1）。</w:t>
      </w:r>
    </w:p>
    <w:p w14:paraId="559BE72B" w14:textId="77777777" w:rsidR="00772A49" w:rsidRPr="00E969DD" w:rsidRDefault="00000000">
      <w:pPr>
        <w:spacing w:line="540" w:lineRule="exact"/>
        <w:ind w:firstLineChars="181" w:firstLine="567"/>
        <w:rPr>
          <w:rStyle w:val="ad"/>
          <w:rFonts w:ascii="楷体" w:eastAsia="楷体" w:hAnsi="楷体" w:hint="eastAsia"/>
          <w:spacing w:val="-4"/>
          <w:sz w:val="32"/>
          <w:szCs w:val="32"/>
        </w:rPr>
      </w:pPr>
      <w:r w:rsidRPr="00E969DD">
        <w:rPr>
          <w:rStyle w:val="ad"/>
          <w:rFonts w:ascii="楷体" w:eastAsia="楷体" w:hAnsi="楷体" w:hint="eastAsia"/>
          <w:spacing w:val="-4"/>
          <w:sz w:val="32"/>
          <w:szCs w:val="32"/>
        </w:rPr>
        <w:t>（三）绩效评价工作过程</w:t>
      </w:r>
    </w:p>
    <w:p w14:paraId="5900515C" w14:textId="77777777" w:rsidR="00772A49" w:rsidRPr="00E969DD" w:rsidRDefault="00000000">
      <w:pPr>
        <w:spacing w:line="540" w:lineRule="exact"/>
        <w:ind w:firstLine="567"/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</w:pP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第一阶段：前期准备。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我单位绩效评价人员根据《项目支出绩效评价管理办法》（财预〔2020〕10号）文件精神认真学习相关要求与规定，成立绩效评价工作组，作为绩效评价工作具体实施机构。成员构成如下：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马振</w:t>
      </w:r>
      <w:proofErr w:type="gramStart"/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波任评价组</w:t>
      </w:r>
      <w:proofErr w:type="gramEnd"/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组长，绩效评价工作职责为检查项目绩效指标完成情况、审定项目支出绩效评价结果及项目支出绩效评价报告。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刘吉妍</w:t>
      </w:r>
      <w:proofErr w:type="gramStart"/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任评价组</w:t>
      </w:r>
      <w:proofErr w:type="gramEnd"/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副组长，绩效评价工作职责为组织和协调项目工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lastRenderedPageBreak/>
        <w:t>作人员采取实地调查、资料检查等方式，核实项目绩效指标完成情况；组织受益对象对项目工作进行评价等。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陈卓、何新娥、马建新、朱绪东、武熙任</w:t>
      </w:r>
      <w:proofErr w:type="gramStart"/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评价组</w:t>
      </w:r>
      <w:proofErr w:type="gramEnd"/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成员，绩效评价工作职责为做好项目支出绩效评价工作的沟通协调工作，对项目实施情况进行实地调查，编写项目支出绩效评价报告。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第二阶段：组织实施。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经</w:t>
      </w:r>
      <w:proofErr w:type="gramStart"/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评价组</w:t>
      </w:r>
      <w:proofErr w:type="gramEnd"/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通过实地调研、查阅资料等方式，采用综合分析法对项目的决策、管理、绩效进行的综合评价分析。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第三阶段：分析评价。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首先按照指标体系进行定量、定性分析。其次开展量化打分、综合评价工作，形成初步评价结论。最后归纳整体项目情况与存在问题，撰写部门绩效评价报告。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第四阶段：撰写与提交评价报告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项目撰写绩效评价报告，按照财政单位大平台绩效系统中统</w:t>
      </w:r>
      <w:proofErr w:type="gramStart"/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一</w:t>
      </w:r>
      <w:proofErr w:type="gramEnd"/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格式和文本框架撰写绩效评价报告。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第五阶段：归集档案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建立和落实档案管理制度，将项目相关资料存档，包括但不限于：评价项目基本情况和相关文件、评价实施方案、项目支付资料等相关档案。</w:t>
      </w:r>
    </w:p>
    <w:p w14:paraId="7C3E101C" w14:textId="77777777" w:rsidR="00772A49" w:rsidRPr="00E969DD" w:rsidRDefault="00000000">
      <w:pPr>
        <w:spacing w:line="540" w:lineRule="exact"/>
        <w:ind w:firstLine="640"/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</w:pPr>
      <w:r w:rsidRPr="00E969DD"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三、综合评价情况及评价结论</w:t>
      </w:r>
    </w:p>
    <w:p w14:paraId="73FCEC44" w14:textId="77777777" w:rsidR="00772A49" w:rsidRPr="00E969DD" w:rsidRDefault="00000000">
      <w:pPr>
        <w:spacing w:line="540" w:lineRule="exact"/>
        <w:ind w:firstLine="567"/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</w:pP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（一）综合评价情况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通过</w:t>
      </w:r>
      <w:proofErr w:type="gramStart"/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2023年经责审计</w:t>
      </w:r>
      <w:proofErr w:type="gramEnd"/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化解中小企业欠款2项目的实施，解决了通过加大审计整改力度，细化问题主体责任，并与财政局和工信部等部门协调合作，实现了有效提高了还款力度，优化了营商环境等效益，该项目预算执行率达100.0%，项目预期绩效目标及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lastRenderedPageBreak/>
        <w:t>各项具体指标均已全部达成。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（二）综合评价结论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本次评价采取定量与定性评价相结合的方式，对</w:t>
      </w:r>
      <w:proofErr w:type="gramStart"/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2023年经责审计</w:t>
      </w:r>
      <w:proofErr w:type="gramEnd"/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化解中小企业欠款2项目的绩效目标和各项具体绩效指标实现情况进行了客观评价，最终评分为100.00分。绩效评级为“优”，具体得分情况为：项目决策20.00分、项目过程20.00分、项目产出30.00分、项目效益30.00分。</w:t>
      </w:r>
    </w:p>
    <w:p w14:paraId="4900F4B3" w14:textId="77777777" w:rsidR="00772A49" w:rsidRPr="00E969DD" w:rsidRDefault="00000000">
      <w:pPr>
        <w:spacing w:line="540" w:lineRule="exact"/>
        <w:ind w:firstLine="640"/>
        <w:rPr>
          <w:rStyle w:val="ad"/>
          <w:rFonts w:ascii="黑体" w:eastAsia="黑体" w:hAnsi="黑体" w:hint="eastAsia"/>
        </w:rPr>
      </w:pPr>
      <w:r w:rsidRPr="00E969DD"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四、绩效评价指标分析</w:t>
      </w:r>
      <w:r w:rsidRPr="00E969DD">
        <w:rPr>
          <w:rStyle w:val="ad"/>
          <w:rFonts w:ascii="黑体" w:eastAsia="黑体" w:hAnsi="黑体" w:hint="eastAsia"/>
        </w:rPr>
        <w:t xml:space="preserve"> </w:t>
      </w:r>
    </w:p>
    <w:p w14:paraId="44B84494" w14:textId="77777777" w:rsidR="00772A49" w:rsidRPr="00E969DD" w:rsidRDefault="00000000">
      <w:pPr>
        <w:spacing w:line="540" w:lineRule="exact"/>
        <w:ind w:firstLineChars="181" w:firstLine="567"/>
        <w:rPr>
          <w:rFonts w:ascii="楷体" w:eastAsia="楷体" w:hAnsi="楷体" w:hint="eastAsia"/>
          <w:b/>
          <w:spacing w:val="-4"/>
          <w:sz w:val="32"/>
          <w:szCs w:val="32"/>
        </w:rPr>
      </w:pPr>
      <w:r w:rsidRPr="00E969DD">
        <w:rPr>
          <w:rFonts w:ascii="楷体" w:eastAsia="楷体" w:hAnsi="楷体" w:hint="eastAsia"/>
          <w:b/>
          <w:spacing w:val="-4"/>
          <w:sz w:val="32"/>
          <w:szCs w:val="32"/>
        </w:rPr>
        <w:t>（一）</w:t>
      </w:r>
      <w:r w:rsidRPr="00E969DD">
        <w:rPr>
          <w:rStyle w:val="ad"/>
          <w:rFonts w:ascii="楷体" w:eastAsia="楷体" w:hAnsi="楷体" w:hint="eastAsia"/>
          <w:spacing w:val="-4"/>
          <w:sz w:val="32"/>
          <w:szCs w:val="32"/>
        </w:rPr>
        <w:t>项目决策情况</w:t>
      </w:r>
    </w:p>
    <w:p w14:paraId="6C2BBB87" w14:textId="77777777" w:rsidR="00772A49" w:rsidRPr="00E969DD" w:rsidRDefault="00000000">
      <w:pPr>
        <w:tabs>
          <w:tab w:val="center" w:pos="4295"/>
        </w:tabs>
        <w:spacing w:line="540" w:lineRule="exact"/>
        <w:ind w:firstLine="567"/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</w:pP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项目决策类指标从项目立项、绩效目标和资金投入三个方面评价项目前期准备工作，权重分值为 20 分，本项目实际得分20.00分，得分率为100.0%。具体各项指标得分如下：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1.立项依据充分性：本项目是由昌吉市园林绿化管理中心提出申报，于2023年12月批复设立，2023年我单位根据</w:t>
      </w:r>
      <w:proofErr w:type="gramStart"/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昌州财预</w:t>
      </w:r>
      <w:proofErr w:type="gramEnd"/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【2023】82号文件要求组织实施该项目。项目立项符合国家法律法规、自治区和地区行业发展规划和政策要求，属于本部门履职所需。根据评分标准，该指标3分，得3分。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2.立项程序规范性：根据决策依据编制工作计划和经费预算，经过与部门市政府分管领导进行沟通、筛选确定经费预算计划，上党委会研究确定最终预算方案。根据评分标准，该指标2分，得2分。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3.绩效目标合理性：本项目制定了项目支出绩效目标，明确了项目总体思路及总目标、并对项目任务进行了详细分解，对目标进行了细化。根据评分标准，该指标3分，得3分。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4.绩效指标明确性：本项目已将项目绩效目标细化分解为具体的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lastRenderedPageBreak/>
        <w:t>绩效指标，并通过清晰、可衡量的指标</w:t>
      </w:r>
      <w:proofErr w:type="gramStart"/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值予以</w:t>
      </w:r>
      <w:proofErr w:type="gramEnd"/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体现，与项目目标任务数或计划数相对应。根据评分标准，该指标2分，得2分。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5.预算编制科学性： 预算编制经过科学论证，内容与项目内容匹配，项目投资额与工作任务相匹配，根据评分标准，该指标5分，得5分。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6.资金分配合理性：本项目资金分配依据充分，资金分配额度合理，与项目地方实际相适应。根据评分标准，该指标5分，得5分。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ab/>
      </w:r>
    </w:p>
    <w:p w14:paraId="64C61B1C" w14:textId="77777777" w:rsidR="00772A49" w:rsidRPr="00E969DD" w:rsidRDefault="00000000">
      <w:pPr>
        <w:spacing w:line="540" w:lineRule="exact"/>
        <w:ind w:firstLineChars="181" w:firstLine="567"/>
        <w:rPr>
          <w:rStyle w:val="ad"/>
          <w:rFonts w:ascii="楷体" w:eastAsia="楷体" w:hAnsi="楷体" w:hint="eastAsia"/>
          <w:spacing w:val="-4"/>
          <w:sz w:val="32"/>
          <w:szCs w:val="32"/>
        </w:rPr>
      </w:pPr>
      <w:r w:rsidRPr="00E969DD">
        <w:rPr>
          <w:rFonts w:ascii="楷体" w:eastAsia="楷体" w:hAnsi="楷体" w:hint="eastAsia"/>
          <w:b/>
          <w:spacing w:val="-4"/>
          <w:sz w:val="32"/>
          <w:szCs w:val="32"/>
        </w:rPr>
        <w:t>（二）</w:t>
      </w:r>
      <w:r w:rsidRPr="00E969DD">
        <w:rPr>
          <w:rStyle w:val="ad"/>
          <w:rFonts w:ascii="楷体" w:eastAsia="楷体" w:hAnsi="楷体" w:hint="eastAsia"/>
          <w:spacing w:val="-4"/>
          <w:sz w:val="32"/>
          <w:szCs w:val="32"/>
        </w:rPr>
        <w:t>项目过程情况</w:t>
      </w:r>
    </w:p>
    <w:p w14:paraId="1F0ADEC2" w14:textId="77777777" w:rsidR="00772A49" w:rsidRPr="00E969DD" w:rsidRDefault="00000000">
      <w:pPr>
        <w:spacing w:line="540" w:lineRule="exact"/>
        <w:ind w:firstLine="567"/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</w:pP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项目过程类指标包括资金管理和组织实施两方面的内容，由 5个三级指标构成，权重分值为 20 分，本项目实际得分20.00分，得分率为100.0%。具体各项指标得分如下：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1.资金到位率：该项目所需财政资金能够足额拨付到位，牵头单位能够及时足额按照合同约定将专项资金拨付给单位，根据评分标准，该指标5分，得5分。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2.预算执行率：本项目预算编制较为详细，预算资金3200.00万元，实际执行3200.00万元，预算执行率为100.0%，项目资金支出总体能够按照预算执行，根据评分标准，该指标5分，得5分。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3.资金使用合</w:t>
      </w:r>
      <w:proofErr w:type="gramStart"/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规</w:t>
      </w:r>
      <w:proofErr w:type="gramEnd"/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性：项目任务下达后，我单位制定了《昌吉市园林绿化管理中心资金支付流程》制度和管理规定对经费使用进行规范管理，财务制度健全、执行严格，根据评分标准，该指标5分，得5分。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4.管理制度健全性：我单位制定了《昌吉市园林绿化管理中心财务管理制度》等相关项目管理办法，同时对财政专项资金进行严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lastRenderedPageBreak/>
        <w:t>格管理，基本做到了专款专用，根据评分标准，该指标2分，得2分。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5.制度执行有效性：由部门提出经费预算支出可行性方案，经过与市政府分管领导沟通后，报党委会议研究执行，财务对资金的使用合法合</w:t>
      </w:r>
      <w:proofErr w:type="gramStart"/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规</w:t>
      </w:r>
      <w:proofErr w:type="gramEnd"/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性进行监督，年底对资金使用效果进行自评，根据评分标准，该指标3分，得3分。</w:t>
      </w:r>
    </w:p>
    <w:p w14:paraId="7F108D4B" w14:textId="77777777" w:rsidR="00772A49" w:rsidRPr="00E969DD" w:rsidRDefault="00000000">
      <w:pPr>
        <w:spacing w:line="540" w:lineRule="exact"/>
        <w:ind w:firstLineChars="181" w:firstLine="567"/>
        <w:rPr>
          <w:rFonts w:ascii="楷体" w:eastAsia="楷体" w:hAnsi="楷体" w:hint="eastAsia"/>
          <w:b/>
          <w:spacing w:val="-4"/>
          <w:sz w:val="32"/>
          <w:szCs w:val="32"/>
        </w:rPr>
      </w:pPr>
      <w:r w:rsidRPr="00E969DD">
        <w:rPr>
          <w:rFonts w:ascii="楷体" w:eastAsia="楷体" w:hAnsi="楷体" w:hint="eastAsia"/>
          <w:b/>
          <w:spacing w:val="-4"/>
          <w:sz w:val="32"/>
          <w:szCs w:val="32"/>
        </w:rPr>
        <w:t>（三）</w:t>
      </w:r>
      <w:r w:rsidRPr="00E969DD">
        <w:rPr>
          <w:rStyle w:val="ad"/>
          <w:rFonts w:ascii="楷体" w:eastAsia="楷体" w:hAnsi="楷体" w:hint="eastAsia"/>
          <w:spacing w:val="-4"/>
          <w:sz w:val="32"/>
          <w:szCs w:val="32"/>
        </w:rPr>
        <w:t>项目产出情况</w:t>
      </w:r>
    </w:p>
    <w:p w14:paraId="390967C3" w14:textId="77777777" w:rsidR="00772A49" w:rsidRPr="00E969DD" w:rsidRDefault="00000000">
      <w:pPr>
        <w:spacing w:line="540" w:lineRule="exact"/>
        <w:ind w:firstLine="567"/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</w:pP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项目产出类指标包括产出数量、产出质量、产出时效、产出成本共四方面的内容，由五个三级指标构成，权重分为30分，本项目实际得分30.00分，得分率为100.0%。具体各项指标得分如下：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1. 产出数量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“涉及付款单位”指标，预期指标值为“≥3家”，根据实际支付情况可知，实际完成支付单位3家，与预期目标一致，根据评分标准，该指标5分，得5分。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“涉及付款项目”指标，预期指标值为“≥34个”，根据实际支付情况可知，实际完成支付27个，与预期目标有微差，根据评分标准，该指标5分，得5分。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综上所述，产出数量指标合计得10分。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2.产出质量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“资金使用合</w:t>
      </w:r>
      <w:proofErr w:type="gramStart"/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规</w:t>
      </w:r>
      <w:proofErr w:type="gramEnd"/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率”指标，预期指标值为“100%”，根据现场核查可知，实际资金使用合</w:t>
      </w:r>
      <w:proofErr w:type="gramStart"/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规</w:t>
      </w:r>
      <w:proofErr w:type="gramEnd"/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率为100%，与预期目标一致，根据评分标准，该指标5分，得5分。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综上所述，产出质量指标合计得5.00分。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3.产出时效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lastRenderedPageBreak/>
        <w:t>“资金拨付及时率”指标，预期指标值为“100%”；根据资金支付凭证显示，资金已于2023年12月全部支付完毕，与预期目标指标一致，根据评分标准，该指标5分，得5分。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综上所述，产出时效指标合计得5.00分。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4.产出成本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“化解欠款单位成本”指标，预期指标值为“≤1066.67万元”，根据项目合同和资金支付凭证显示，本项目2023年共计支付工程款3200万元，经费支出能够控制在绩效目标范围内，根据评分标准，该指标10分，得10分。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综上所述，产出成本指标合计得10.00分。</w:t>
      </w:r>
    </w:p>
    <w:p w14:paraId="38DE84DF" w14:textId="77777777" w:rsidR="00772A49" w:rsidRPr="00E969DD" w:rsidRDefault="00000000">
      <w:pPr>
        <w:spacing w:line="540" w:lineRule="exact"/>
        <w:ind w:firstLineChars="181" w:firstLine="567"/>
        <w:rPr>
          <w:rFonts w:ascii="楷体" w:eastAsia="楷体" w:hAnsi="楷体" w:hint="eastAsia"/>
          <w:b/>
          <w:spacing w:val="-4"/>
          <w:sz w:val="32"/>
          <w:szCs w:val="32"/>
        </w:rPr>
      </w:pPr>
      <w:r w:rsidRPr="00E969DD">
        <w:rPr>
          <w:rFonts w:ascii="楷体" w:eastAsia="楷体" w:hAnsi="楷体" w:hint="eastAsia"/>
          <w:b/>
          <w:spacing w:val="-4"/>
          <w:sz w:val="32"/>
          <w:szCs w:val="32"/>
        </w:rPr>
        <w:t>（四）</w:t>
      </w:r>
      <w:r w:rsidRPr="00E969DD">
        <w:rPr>
          <w:rStyle w:val="ad"/>
          <w:rFonts w:ascii="楷体" w:eastAsia="楷体" w:hAnsi="楷体" w:hint="eastAsia"/>
          <w:spacing w:val="-4"/>
          <w:sz w:val="32"/>
          <w:szCs w:val="32"/>
        </w:rPr>
        <w:t>项目效益情况</w:t>
      </w:r>
    </w:p>
    <w:p w14:paraId="4B9C4178" w14:textId="77777777" w:rsidR="00772A49" w:rsidRPr="00E969DD" w:rsidRDefault="00000000">
      <w:pPr>
        <w:spacing w:line="540" w:lineRule="exact"/>
        <w:ind w:firstLine="567"/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</w:pP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项目效益类指标由一个二级指标和一个三级指标构成，权重分为30分，本项目实际得分30.00分，得分率为100.0%。具体各项指标得分如下：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1.实施效益指标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（1）社会效益指标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“社会稳定性”指标，预期指标值为“不断提升”，根据本单位年度考核情况可知，实际完成值为“不断提升”，根据评分标准，该指标20分，得20分。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综上所述，社会效益指标合计得20.00分。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（2）可持续影响指标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本项目无该项指标。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（3）经济效益指标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本项目无该项指标。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（4）生态效益指标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lastRenderedPageBreak/>
        <w:t>本项目无该项指标。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2.满意度指标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“受益群众满意度”指标，预期指标值为“≥95%”，根据电话调查结果可知，受益群众满意度达95%，根据评分标准，该指标10分,得10分。</w:t>
      </w:r>
    </w:p>
    <w:p w14:paraId="448865FF" w14:textId="77777777" w:rsidR="00772A49" w:rsidRPr="00E969DD" w:rsidRDefault="00772A49">
      <w:pPr>
        <w:spacing w:line="540" w:lineRule="exact"/>
        <w:ind w:firstLine="567"/>
        <w:rPr>
          <w:rStyle w:val="ad"/>
          <w:rFonts w:ascii="楷体" w:eastAsia="楷体" w:hAnsi="楷体" w:hint="eastAsia"/>
          <w:spacing w:val="-4"/>
          <w:sz w:val="32"/>
          <w:szCs w:val="32"/>
        </w:rPr>
      </w:pPr>
    </w:p>
    <w:p w14:paraId="3FBDB377" w14:textId="77777777" w:rsidR="00772A49" w:rsidRPr="00E969DD" w:rsidRDefault="00000000">
      <w:pPr>
        <w:numPr>
          <w:ilvl w:val="0"/>
          <w:numId w:val="1"/>
        </w:numPr>
        <w:spacing w:line="540" w:lineRule="exact"/>
        <w:ind w:firstLine="640"/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</w:pPr>
      <w:r w:rsidRPr="00E969DD"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预算执行进度与绩效指标偏差</w:t>
      </w:r>
    </w:p>
    <w:p w14:paraId="6B9AAF2C" w14:textId="77777777" w:rsidR="00772A49" w:rsidRPr="00E969DD" w:rsidRDefault="00000000">
      <w:pPr>
        <w:spacing w:line="540" w:lineRule="exact"/>
        <w:ind w:firstLine="567"/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</w:pP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（一）预算执行进度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</w:r>
      <w:proofErr w:type="gramStart"/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2023年经责审计</w:t>
      </w:r>
      <w:proofErr w:type="gramEnd"/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化解中小企业欠款2项目预算金额3200.00万元，实际到位3200.00万元，实际支出3200.00万元，预算执行率为100%。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（二）绩效指标偏差情况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“涉及付款项目”指标：预期指标值“34个”，实际完成指标值为“27个”偏差原因：在实际付款时由于都属于同一家单位，所以在付款时项目进行了合并。</w:t>
      </w:r>
    </w:p>
    <w:p w14:paraId="283F2E1C" w14:textId="77777777" w:rsidR="00772A49" w:rsidRPr="00E969DD" w:rsidRDefault="00000000">
      <w:pPr>
        <w:numPr>
          <w:ilvl w:val="0"/>
          <w:numId w:val="1"/>
        </w:numPr>
        <w:spacing w:line="540" w:lineRule="exact"/>
        <w:ind w:firstLine="640"/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</w:pPr>
      <w:r w:rsidRPr="00E969DD"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主要经验及做法、存在的问题及原因分析</w:t>
      </w:r>
    </w:p>
    <w:p w14:paraId="1AD8BD38" w14:textId="77777777" w:rsidR="00772A49" w:rsidRPr="00E969DD" w:rsidRDefault="00000000">
      <w:pPr>
        <w:spacing w:line="540" w:lineRule="exact"/>
        <w:ind w:firstLine="567"/>
        <w:rPr>
          <w:rFonts w:ascii="仿宋_GB2312" w:eastAsia="仿宋_GB2312"/>
          <w:spacing w:val="-4"/>
          <w:sz w:val="32"/>
          <w:szCs w:val="32"/>
        </w:rPr>
      </w:pP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1.聚焦重点任务，推动项目工作落地落实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为有效推进项目工作开展，提高财政资金使用效益，项目领导小组进一步强化项目意识，对照计划全面梳理重点任务，仔细谋划、紧抓落实，理顺内部分工和工作流程，明确责任和时间节点，一项一项抓好具体落实，确保了项目按时保质完成，保障了项目效益发挥。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2.坚持问题导向，加强执行监控，提高资金效益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紧抓预算执行动态监控，提高资金使用效益。坚持以问题为导向，以财政部门的绩效监控为契机，通过资料审核对资金执行进度及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lastRenderedPageBreak/>
        <w:t>绩效目标实现程度开展审核，对绩效监控中发现的问题及时整改，强化资金使用过程管理，有效了降低资金偏离政策目标的风险，提高了资金使用效益。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3.强化绩效目标刚性约束，及时对项目进行跟踪问效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加强绩效目标的刚性约束，及时对项目实施进度与资金支付进度进行全程跟踪问效，发现问题及时解决，对于重大问题实行集体讨论，确保项目按计划进行，项目资金支付安排高效、合理，杜绝截留、挤占或挪用项目资金的情况发生。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（二）存在问题及原因分析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1.绩效预算认识不够充分，绩效理念有待进一步强化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部门绩效管理理念尚未牢固树立，绩效管理专业人员匮乏。单位对全面实施绩效管理认识不够，绩效水平不高，单位内部绩效管理工作力量薄弱，多数以财务人员牵头开展绩效管理，工作推动机制不全，业务人员业务能力和素质还有待进一步提升。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2.绩效档案归档工作有待提高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一是对档案工作重视程度不高，意识淡薄。单位人员对绩效档案管理工作重视程度不够，不注重关键时间节点材料的鉴定归档，造成绩效管理工作档案缺失。二是单位人员对档案管理工作缺少针对性和目的性，对绩效档案工作重要性的认识不足，缺乏熟练的业务知识，使绩效档案管理与实际业务存在一定偏差，未发挥其综合价值。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3.项目支出绩效评价存在单位限性，客观性有待加强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项目支出绩效评价工作还存在自我审定的单位限性，项目支出绩效工作有较大弹性，评价报告多单位限于描述项目实施情况，对问题避重就轻，对项目的打分松紧不一，会影响评价质量，在客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lastRenderedPageBreak/>
        <w:t>观性和公正性上说服力不强。</w:t>
      </w:r>
    </w:p>
    <w:p w14:paraId="07DFC70B" w14:textId="77777777" w:rsidR="00772A49" w:rsidRPr="00E969DD" w:rsidRDefault="00000000">
      <w:pPr>
        <w:spacing w:line="540" w:lineRule="exact"/>
        <w:ind w:firstLine="640"/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</w:pPr>
      <w:r w:rsidRPr="00E969DD"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七、有关建议</w:t>
      </w:r>
    </w:p>
    <w:p w14:paraId="2EE39F3A" w14:textId="77777777" w:rsidR="00772A49" w:rsidRPr="00E969DD" w:rsidRDefault="00000000">
      <w:pPr>
        <w:spacing w:line="540" w:lineRule="exact"/>
        <w:ind w:firstLine="567"/>
        <w:rPr>
          <w:rStyle w:val="ad"/>
          <w:rFonts w:ascii="楷体" w:eastAsia="楷体" w:hAnsi="楷体" w:hint="eastAsia"/>
          <w:spacing w:val="-4"/>
          <w:sz w:val="32"/>
          <w:szCs w:val="32"/>
        </w:rPr>
      </w:pP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1.加强培训，提高相关人员工作水平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采取多种培训形式对单位财务人员、业务科室人员进行集中培训，进一步树牢绩效观念，提高本单位工作人员的绩效管理能力和工作水平，为预算绩效管理相关工作的顺利开展提供保障。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2.扎实推进档案规范化建设，提升档案管理水平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一是进一步完善项目评价资料。项目启动时同步做好档案的归纳与整理，及时整理、收集、汇总，健全档案资料。二是严格落实昌吉市关于绩效管理工作档案资料归档的相关要求，强化收集力度，确保归档资料的完整齐全。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3. 高度重视，加强领导</w:t>
      </w: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高度重视，加强领导，精心组织。项目绩效领导小组对绩效评价工作进行指导、监督、检查，确保项目绩效评价反映项目完成真实情况。严格执行项目绩效评价工作要求，切实提高项目绩效报告的客观性和公正性。</w:t>
      </w:r>
    </w:p>
    <w:p w14:paraId="6D6050AE" w14:textId="77777777" w:rsidR="00772A49" w:rsidRPr="00E969DD" w:rsidRDefault="00000000">
      <w:pPr>
        <w:spacing w:line="540" w:lineRule="exact"/>
        <w:ind w:firstLine="640"/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</w:pPr>
      <w:r w:rsidRPr="00E969DD"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八、其他需要说明的问题</w:t>
      </w:r>
    </w:p>
    <w:p w14:paraId="23041089" w14:textId="77777777" w:rsidR="00772A49" w:rsidRPr="00E969DD" w:rsidRDefault="00000000">
      <w:pPr>
        <w:spacing w:line="540" w:lineRule="exact"/>
        <w:ind w:firstLine="567"/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</w:pPr>
      <w:r w:rsidRPr="00E969DD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本单位对上述项目支出绩效评价报告内反映内容的真实性、完整性负责，并接受上级部门及社会公众监督。</w:t>
      </w:r>
    </w:p>
    <w:p w14:paraId="6DFB0BD8" w14:textId="77777777" w:rsidR="00772A49" w:rsidRPr="00E969DD" w:rsidRDefault="00772A49">
      <w:pPr>
        <w:spacing w:line="540" w:lineRule="exact"/>
        <w:ind w:firstLine="567"/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</w:pPr>
    </w:p>
    <w:p w14:paraId="53024086" w14:textId="77777777" w:rsidR="00772A49" w:rsidRPr="00E969DD" w:rsidRDefault="00772A49">
      <w:pPr>
        <w:spacing w:line="540" w:lineRule="exact"/>
        <w:ind w:firstLine="567"/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</w:pPr>
    </w:p>
    <w:p w14:paraId="1872339E" w14:textId="77777777" w:rsidR="00772A49" w:rsidRPr="00E969DD" w:rsidRDefault="00772A49">
      <w:pPr>
        <w:spacing w:line="540" w:lineRule="exact"/>
        <w:ind w:firstLine="567"/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</w:pPr>
    </w:p>
    <w:p w14:paraId="7032ED31" w14:textId="77777777" w:rsidR="00772A49" w:rsidRPr="00E969DD" w:rsidRDefault="00772A49">
      <w:pPr>
        <w:spacing w:line="540" w:lineRule="exact"/>
        <w:ind w:firstLine="567"/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</w:pPr>
    </w:p>
    <w:p w14:paraId="6CC264DD" w14:textId="77777777" w:rsidR="00772A49" w:rsidRPr="00E969DD" w:rsidRDefault="00772A49">
      <w:pPr>
        <w:spacing w:line="540" w:lineRule="exact"/>
        <w:ind w:firstLine="567"/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</w:pPr>
    </w:p>
    <w:sectPr w:rsidR="00772A49" w:rsidRPr="00E969DD">
      <w:footerReference w:type="default" r:id="rId7"/>
      <w:pgSz w:w="11906" w:h="16838"/>
      <w:pgMar w:top="1440" w:right="1558" w:bottom="1440" w:left="175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7CADDF" w14:textId="77777777" w:rsidR="001D7F09" w:rsidRDefault="001D7F09">
      <w:r>
        <w:separator/>
      </w:r>
    </w:p>
  </w:endnote>
  <w:endnote w:type="continuationSeparator" w:id="0">
    <w:p w14:paraId="03D5E1BC" w14:textId="77777777" w:rsidR="001D7F09" w:rsidRDefault="001D7F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22003363"/>
    </w:sdtPr>
    <w:sdtContent>
      <w:p w14:paraId="1209A387" w14:textId="77777777" w:rsidR="00772A49" w:rsidRDefault="0000000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16D32140" w14:textId="77777777" w:rsidR="00772A49" w:rsidRDefault="00772A4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C6A6A9" w14:textId="77777777" w:rsidR="001D7F09" w:rsidRDefault="001D7F09">
      <w:r>
        <w:separator/>
      </w:r>
    </w:p>
  </w:footnote>
  <w:footnote w:type="continuationSeparator" w:id="0">
    <w:p w14:paraId="22F20C70" w14:textId="77777777" w:rsidR="001D7F09" w:rsidRDefault="001D7F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EA218F"/>
    <w:multiLevelType w:val="singleLevel"/>
    <w:tmpl w:val="3FEA218F"/>
    <w:lvl w:ilvl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 w16cid:durableId="17706183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BlY2RlZTc4MzFlYzYzZjZmMTg4MDMwODUwYTE2N2UifQ=="/>
  </w:docVars>
  <w:rsids>
    <w:rsidRoot w:val="00CA6457"/>
    <w:rsid w:val="00056465"/>
    <w:rsid w:val="00102DFF"/>
    <w:rsid w:val="0012073C"/>
    <w:rsid w:val="00121AE4"/>
    <w:rsid w:val="00146AAD"/>
    <w:rsid w:val="00151FA7"/>
    <w:rsid w:val="001B3A40"/>
    <w:rsid w:val="001D7F09"/>
    <w:rsid w:val="00291BC0"/>
    <w:rsid w:val="00311DBE"/>
    <w:rsid w:val="004366A8"/>
    <w:rsid w:val="00502BA7"/>
    <w:rsid w:val="005162F1"/>
    <w:rsid w:val="00535153"/>
    <w:rsid w:val="00554F82"/>
    <w:rsid w:val="0056390D"/>
    <w:rsid w:val="005719B0"/>
    <w:rsid w:val="005D10D6"/>
    <w:rsid w:val="00772A49"/>
    <w:rsid w:val="00855E3A"/>
    <w:rsid w:val="008D6069"/>
    <w:rsid w:val="0091457F"/>
    <w:rsid w:val="00922CB9"/>
    <w:rsid w:val="009A0637"/>
    <w:rsid w:val="009E5CD9"/>
    <w:rsid w:val="00A26421"/>
    <w:rsid w:val="00A34588"/>
    <w:rsid w:val="00A4293B"/>
    <w:rsid w:val="00A67D50"/>
    <w:rsid w:val="00A8691A"/>
    <w:rsid w:val="00AC1946"/>
    <w:rsid w:val="00B40063"/>
    <w:rsid w:val="00B41F61"/>
    <w:rsid w:val="00BA46E6"/>
    <w:rsid w:val="00C56C72"/>
    <w:rsid w:val="00CA6457"/>
    <w:rsid w:val="00CE2FD9"/>
    <w:rsid w:val="00D17F2E"/>
    <w:rsid w:val="00D30354"/>
    <w:rsid w:val="00DF42A0"/>
    <w:rsid w:val="00E30E91"/>
    <w:rsid w:val="00E769FE"/>
    <w:rsid w:val="00E969DD"/>
    <w:rsid w:val="00EA2CBE"/>
    <w:rsid w:val="00F32FEE"/>
    <w:rsid w:val="00FB10BB"/>
    <w:rsid w:val="0856517C"/>
    <w:rsid w:val="0BFB189F"/>
    <w:rsid w:val="11BD75F7"/>
    <w:rsid w:val="13BE561A"/>
    <w:rsid w:val="15392994"/>
    <w:rsid w:val="18FE139B"/>
    <w:rsid w:val="3029612C"/>
    <w:rsid w:val="32A221C5"/>
    <w:rsid w:val="33F20F2A"/>
    <w:rsid w:val="34C44675"/>
    <w:rsid w:val="3B5B5607"/>
    <w:rsid w:val="3CE21B3C"/>
    <w:rsid w:val="4D2606A1"/>
    <w:rsid w:val="51830480"/>
    <w:rsid w:val="53A616BE"/>
    <w:rsid w:val="54662BFB"/>
    <w:rsid w:val="62051CA5"/>
    <w:rsid w:val="6C3A69EF"/>
    <w:rsid w:val="7BDF2CF1"/>
    <w:rsid w:val="7DB12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1E7F40"/>
  <w15:docId w15:val="{EABA73DF-C2CD-43B0-B021-CE41E7900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widowControl/>
      <w:spacing w:before="240" w:after="60"/>
      <w:jc w:val="left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widowControl/>
      <w:spacing w:before="240" w:after="60"/>
      <w:jc w:val="left"/>
      <w:outlineLvl w:val="1"/>
    </w:pPr>
    <w:rPr>
      <w:rFonts w:asciiTheme="majorHAnsi" w:eastAsiaTheme="majorEastAsia" w:hAnsiTheme="majorHAnsi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widowControl/>
      <w:spacing w:before="240" w:after="60"/>
      <w:jc w:val="left"/>
      <w:outlineLvl w:val="2"/>
    </w:pPr>
    <w:rPr>
      <w:rFonts w:asciiTheme="majorHAnsi" w:eastAsiaTheme="majorEastAsia" w:hAnsiTheme="majorHAnsi"/>
      <w:b/>
      <w:bCs/>
      <w:kern w:val="0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widowControl/>
      <w:spacing w:before="240" w:after="60"/>
      <w:jc w:val="left"/>
      <w:outlineLvl w:val="3"/>
    </w:pPr>
    <w:rPr>
      <w:rFonts w:asciiTheme="minorHAnsi" w:eastAsiaTheme="minorEastAsia" w:hAnsiTheme="minorHAnsi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widowControl/>
      <w:spacing w:before="240" w:after="60"/>
      <w:jc w:val="left"/>
      <w:outlineLvl w:val="4"/>
    </w:pPr>
    <w:rPr>
      <w:rFonts w:asciiTheme="minorHAnsi" w:eastAsiaTheme="minorEastAsia" w:hAnsiTheme="minorHAnsi"/>
      <w:b/>
      <w:bCs/>
      <w:i/>
      <w:iCs/>
      <w:kern w:val="0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widowControl/>
      <w:spacing w:before="240" w:after="60"/>
      <w:jc w:val="left"/>
      <w:outlineLvl w:val="5"/>
    </w:pPr>
    <w:rPr>
      <w:rFonts w:asciiTheme="minorHAnsi" w:eastAsiaTheme="minorEastAsia" w:hAnsiTheme="minorHAnsi"/>
      <w:b/>
      <w:bCs/>
      <w:kern w:val="0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widowControl/>
      <w:spacing w:before="240" w:after="60"/>
      <w:jc w:val="left"/>
      <w:outlineLvl w:val="6"/>
    </w:pPr>
    <w:rPr>
      <w:rFonts w:asciiTheme="minorHAnsi" w:eastAsiaTheme="minorEastAsia" w:hAnsiTheme="minorHAnsi"/>
      <w:kern w:val="0"/>
      <w:sz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widowControl/>
      <w:spacing w:before="240" w:after="60"/>
      <w:jc w:val="left"/>
      <w:outlineLvl w:val="7"/>
    </w:pPr>
    <w:rPr>
      <w:rFonts w:asciiTheme="minorHAnsi" w:eastAsiaTheme="minorEastAsia" w:hAnsiTheme="minorHAnsi"/>
      <w:i/>
      <w:iCs/>
      <w:kern w:val="0"/>
      <w:sz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widowControl/>
      <w:spacing w:before="240" w:after="60"/>
      <w:jc w:val="left"/>
      <w:outlineLvl w:val="8"/>
    </w:pPr>
    <w:rPr>
      <w:rFonts w:asciiTheme="majorHAnsi" w:eastAsiaTheme="majorEastAsia" w:hAnsiTheme="majorHAnsi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7">
    <w:name w:val="header"/>
    <w:basedOn w:val="a"/>
    <w:link w:val="a8"/>
    <w:autoRedefine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a9">
    <w:name w:val="Subtitle"/>
    <w:basedOn w:val="a"/>
    <w:next w:val="a"/>
    <w:link w:val="aa"/>
    <w:uiPriority w:val="11"/>
    <w:qFormat/>
    <w:pPr>
      <w:widowControl/>
      <w:spacing w:after="60"/>
      <w:jc w:val="center"/>
      <w:outlineLvl w:val="1"/>
    </w:pPr>
    <w:rPr>
      <w:rFonts w:asciiTheme="majorHAnsi" w:eastAsiaTheme="majorEastAsia" w:hAnsiTheme="majorHAnsi"/>
      <w:kern w:val="0"/>
      <w:sz w:val="24"/>
    </w:rPr>
  </w:style>
  <w:style w:type="paragraph" w:styleId="ab">
    <w:name w:val="Title"/>
    <w:basedOn w:val="a"/>
    <w:next w:val="a"/>
    <w:link w:val="ac"/>
    <w:uiPriority w:val="10"/>
    <w:qFormat/>
    <w:pPr>
      <w:widowControl/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styleId="ad">
    <w:name w:val="Strong"/>
    <w:basedOn w:val="a0"/>
    <w:qFormat/>
    <w:rPr>
      <w:b/>
      <w:bCs/>
    </w:rPr>
  </w:style>
  <w:style w:type="character" w:styleId="ae">
    <w:name w:val="Emphasis"/>
    <w:basedOn w:val="a0"/>
    <w:uiPriority w:val="20"/>
    <w:qFormat/>
    <w:rPr>
      <w:rFonts w:asciiTheme="minorHAnsi" w:hAnsiTheme="minorHAnsi"/>
      <w:b/>
      <w:i/>
      <w:iCs/>
    </w:rPr>
  </w:style>
  <w:style w:type="character" w:customStyle="1" w:styleId="10">
    <w:name w:val="标题 1 字符"/>
    <w:basedOn w:val="a0"/>
    <w:link w:val="1"/>
    <w:uiPriority w:val="9"/>
    <w:qFormat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标题 2 字符"/>
    <w:basedOn w:val="a0"/>
    <w:link w:val="2"/>
    <w:uiPriority w:val="9"/>
    <w:semiHidden/>
    <w:qFormat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标题 3 字符"/>
    <w:basedOn w:val="a0"/>
    <w:link w:val="3"/>
    <w:uiPriority w:val="9"/>
    <w:semiHidden/>
    <w:qFormat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标题 4 字符"/>
    <w:basedOn w:val="a0"/>
    <w:link w:val="4"/>
    <w:uiPriority w:val="9"/>
    <w:semiHidden/>
    <w:qFormat/>
    <w:rPr>
      <w:b/>
      <w:bCs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qFormat/>
    <w:rPr>
      <w:b/>
      <w:bCs/>
      <w:i/>
      <w:iCs/>
      <w:sz w:val="26"/>
      <w:szCs w:val="26"/>
    </w:rPr>
  </w:style>
  <w:style w:type="character" w:customStyle="1" w:styleId="60">
    <w:name w:val="标题 6 字符"/>
    <w:basedOn w:val="a0"/>
    <w:link w:val="6"/>
    <w:uiPriority w:val="9"/>
    <w:semiHidden/>
    <w:qFormat/>
    <w:rPr>
      <w:b/>
      <w:bCs/>
    </w:rPr>
  </w:style>
  <w:style w:type="character" w:customStyle="1" w:styleId="70">
    <w:name w:val="标题 7 字符"/>
    <w:basedOn w:val="a0"/>
    <w:link w:val="7"/>
    <w:uiPriority w:val="9"/>
    <w:semiHidden/>
    <w:rPr>
      <w:sz w:val="24"/>
      <w:szCs w:val="24"/>
    </w:rPr>
  </w:style>
  <w:style w:type="character" w:customStyle="1" w:styleId="80">
    <w:name w:val="标题 8 字符"/>
    <w:basedOn w:val="a0"/>
    <w:link w:val="8"/>
    <w:uiPriority w:val="9"/>
    <w:semiHidden/>
    <w:qFormat/>
    <w:rPr>
      <w:i/>
      <w:iCs/>
      <w:sz w:val="24"/>
      <w:szCs w:val="24"/>
    </w:rPr>
  </w:style>
  <w:style w:type="character" w:customStyle="1" w:styleId="90">
    <w:name w:val="标题 9 字符"/>
    <w:basedOn w:val="a0"/>
    <w:link w:val="9"/>
    <w:uiPriority w:val="9"/>
    <w:semiHidden/>
    <w:qFormat/>
    <w:rPr>
      <w:rFonts w:asciiTheme="majorHAnsi" w:eastAsiaTheme="majorEastAsia" w:hAnsiTheme="majorHAnsi"/>
    </w:rPr>
  </w:style>
  <w:style w:type="character" w:customStyle="1" w:styleId="ac">
    <w:name w:val="标题 字符"/>
    <w:basedOn w:val="a0"/>
    <w:link w:val="ab"/>
    <w:uiPriority w:val="10"/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a">
    <w:name w:val="副标题 字符"/>
    <w:basedOn w:val="a0"/>
    <w:link w:val="a9"/>
    <w:uiPriority w:val="11"/>
    <w:rPr>
      <w:rFonts w:asciiTheme="majorHAnsi" w:eastAsiaTheme="majorEastAsia" w:hAnsiTheme="majorHAnsi"/>
      <w:sz w:val="24"/>
      <w:szCs w:val="24"/>
    </w:rPr>
  </w:style>
  <w:style w:type="paragraph" w:styleId="af">
    <w:name w:val="No Spacing"/>
    <w:basedOn w:val="a"/>
    <w:uiPriority w:val="1"/>
    <w:qFormat/>
    <w:pPr>
      <w:widowControl/>
      <w:jc w:val="left"/>
    </w:pPr>
    <w:rPr>
      <w:rFonts w:asciiTheme="minorHAnsi" w:eastAsiaTheme="minorEastAsia" w:hAnsiTheme="minorHAnsi"/>
      <w:kern w:val="0"/>
      <w:sz w:val="24"/>
      <w:szCs w:val="32"/>
      <w:lang w:eastAsia="en-US" w:bidi="en-US"/>
    </w:rPr>
  </w:style>
  <w:style w:type="paragraph" w:styleId="af0">
    <w:name w:val="List Paragraph"/>
    <w:basedOn w:val="a"/>
    <w:uiPriority w:val="34"/>
    <w:qFormat/>
    <w:pPr>
      <w:widowControl/>
      <w:ind w:left="720"/>
      <w:contextualSpacing/>
      <w:jc w:val="left"/>
    </w:pPr>
    <w:rPr>
      <w:rFonts w:asciiTheme="minorHAnsi" w:eastAsiaTheme="minorEastAsia" w:hAnsiTheme="minorHAnsi"/>
      <w:kern w:val="0"/>
      <w:sz w:val="24"/>
      <w:lang w:eastAsia="en-US" w:bidi="en-US"/>
    </w:rPr>
  </w:style>
  <w:style w:type="paragraph" w:styleId="af1">
    <w:name w:val="Quote"/>
    <w:basedOn w:val="a"/>
    <w:next w:val="a"/>
    <w:link w:val="af2"/>
    <w:uiPriority w:val="29"/>
    <w:qFormat/>
    <w:pPr>
      <w:widowControl/>
      <w:jc w:val="left"/>
    </w:pPr>
    <w:rPr>
      <w:rFonts w:asciiTheme="minorHAnsi" w:eastAsiaTheme="minorEastAsia" w:hAnsiTheme="minorHAnsi"/>
      <w:i/>
      <w:kern w:val="0"/>
      <w:sz w:val="24"/>
    </w:rPr>
  </w:style>
  <w:style w:type="character" w:customStyle="1" w:styleId="af2">
    <w:name w:val="引用 字符"/>
    <w:basedOn w:val="a0"/>
    <w:link w:val="af1"/>
    <w:uiPriority w:val="29"/>
    <w:rPr>
      <w:i/>
      <w:sz w:val="24"/>
      <w:szCs w:val="24"/>
    </w:rPr>
  </w:style>
  <w:style w:type="paragraph" w:styleId="af3">
    <w:name w:val="Intense Quote"/>
    <w:basedOn w:val="a"/>
    <w:next w:val="a"/>
    <w:link w:val="af4"/>
    <w:uiPriority w:val="30"/>
    <w:qFormat/>
    <w:pPr>
      <w:widowControl/>
      <w:ind w:left="720" w:right="720"/>
      <w:jc w:val="left"/>
    </w:pPr>
    <w:rPr>
      <w:rFonts w:asciiTheme="minorHAnsi" w:eastAsiaTheme="minorEastAsia" w:hAnsiTheme="minorHAnsi"/>
      <w:b/>
      <w:i/>
      <w:kern w:val="0"/>
      <w:sz w:val="24"/>
      <w:szCs w:val="22"/>
    </w:rPr>
  </w:style>
  <w:style w:type="character" w:customStyle="1" w:styleId="af4">
    <w:name w:val="明显引用 字符"/>
    <w:basedOn w:val="a0"/>
    <w:link w:val="af3"/>
    <w:uiPriority w:val="30"/>
    <w:rPr>
      <w:b/>
      <w:i/>
      <w:sz w:val="24"/>
    </w:rPr>
  </w:style>
  <w:style w:type="character" w:customStyle="1" w:styleId="11">
    <w:name w:val="不明显强调1"/>
    <w:uiPriority w:val="19"/>
    <w:qFormat/>
    <w:rPr>
      <w:i/>
      <w:color w:val="595959" w:themeColor="text1" w:themeTint="A6"/>
    </w:rPr>
  </w:style>
  <w:style w:type="character" w:customStyle="1" w:styleId="12">
    <w:name w:val="明显强调1"/>
    <w:basedOn w:val="a0"/>
    <w:uiPriority w:val="21"/>
    <w:qFormat/>
    <w:rPr>
      <w:b/>
      <w:i/>
      <w:sz w:val="24"/>
      <w:szCs w:val="24"/>
      <w:u w:val="single"/>
    </w:rPr>
  </w:style>
  <w:style w:type="character" w:customStyle="1" w:styleId="13">
    <w:name w:val="不明显参考1"/>
    <w:basedOn w:val="a0"/>
    <w:uiPriority w:val="31"/>
    <w:qFormat/>
    <w:rPr>
      <w:sz w:val="24"/>
      <w:szCs w:val="24"/>
      <w:u w:val="single"/>
    </w:rPr>
  </w:style>
  <w:style w:type="character" w:customStyle="1" w:styleId="14">
    <w:name w:val="明显参考1"/>
    <w:basedOn w:val="a0"/>
    <w:uiPriority w:val="32"/>
    <w:qFormat/>
    <w:rPr>
      <w:b/>
      <w:sz w:val="24"/>
      <w:u w:val="single"/>
    </w:rPr>
  </w:style>
  <w:style w:type="character" w:customStyle="1" w:styleId="15">
    <w:name w:val="书籍标题1"/>
    <w:basedOn w:val="a0"/>
    <w:uiPriority w:val="33"/>
    <w:qFormat/>
    <w:rPr>
      <w:rFonts w:asciiTheme="majorHAnsi" w:eastAsiaTheme="majorEastAsia" w:hAnsiTheme="majorHAnsi"/>
      <w:b/>
      <w:i/>
      <w:sz w:val="24"/>
      <w:szCs w:val="24"/>
    </w:rPr>
  </w:style>
  <w:style w:type="paragraph" w:customStyle="1" w:styleId="TOC1">
    <w:name w:val="TOC 标题1"/>
    <w:basedOn w:val="1"/>
    <w:next w:val="a"/>
    <w:uiPriority w:val="39"/>
    <w:semiHidden/>
    <w:unhideWhenUsed/>
    <w:qFormat/>
    <w:pPr>
      <w:outlineLvl w:val="9"/>
    </w:pPr>
    <w:rPr>
      <w:lang w:eastAsia="en-US" w:bidi="en-US"/>
    </w:rPr>
  </w:style>
  <w:style w:type="character" w:customStyle="1" w:styleId="a8">
    <w:name w:val="页眉 字符"/>
    <w:basedOn w:val="a0"/>
    <w:link w:val="a7"/>
    <w:uiPriority w:val="99"/>
    <w:rPr>
      <w:rFonts w:ascii="Calibri" w:eastAsia="宋体" w:hAnsi="Calibr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rFonts w:ascii="Calibri" w:eastAsia="宋体" w:hAnsi="Calibri"/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Times New Roman" w:eastAsia="宋体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15</Pages>
  <Words>1162</Words>
  <Characters>6624</Characters>
  <Application>Microsoft Office Word</Application>
  <DocSecurity>0</DocSecurity>
  <Lines>55</Lines>
  <Paragraphs>15</Paragraphs>
  <ScaleCrop>false</ScaleCrop>
  <Company/>
  <LinksUpToDate>false</LinksUpToDate>
  <CharactersWithSpaces>7771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 恺（预算处）</dc:creator>
  <cp:lastModifiedBy>office</cp:lastModifiedBy>
  <cp:revision>21</cp:revision>
  <cp:lastPrinted>2018-12-31T10:56:00Z</cp:lastPrinted>
  <dcterms:created xsi:type="dcterms:W3CDTF">2018-08-15T02:06:00Z</dcterms:created>
  <dcterms:modified xsi:type="dcterms:W3CDTF">2024-09-19T10:23:00Z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C734C92AAAF24344A0E4232D8EB3359B</vt:lpwstr>
  </property>
</Properties>
</file>