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8AD85E" w14:textId="77777777" w:rsidR="00FB3248" w:rsidRPr="00CE20D2" w:rsidRDefault="00000000">
      <w:pPr>
        <w:spacing w:line="540" w:lineRule="exact"/>
        <w:jc w:val="left"/>
        <w:rPr>
          <w:rFonts w:ascii="仿宋" w:eastAsia="仿宋" w:hAnsi="仿宋" w:cs="宋体" w:hint="eastAsia"/>
          <w:kern w:val="0"/>
          <w:sz w:val="32"/>
          <w:szCs w:val="32"/>
        </w:rPr>
      </w:pPr>
      <w:r w:rsidRPr="00CE20D2">
        <w:rPr>
          <w:rFonts w:ascii="仿宋" w:eastAsia="仿宋" w:hAnsi="仿宋" w:cs="宋体" w:hint="eastAsia"/>
          <w:kern w:val="0"/>
          <w:sz w:val="32"/>
          <w:szCs w:val="32"/>
        </w:rPr>
        <w:t>附件2：</w:t>
      </w:r>
    </w:p>
    <w:p w14:paraId="7F9B521B" w14:textId="77777777" w:rsidR="00FB3248" w:rsidRPr="00CE20D2" w:rsidRDefault="00FB3248">
      <w:pPr>
        <w:spacing w:line="540" w:lineRule="exact"/>
        <w:jc w:val="center"/>
        <w:rPr>
          <w:rFonts w:ascii="华文中宋" w:eastAsia="华文中宋" w:hAnsi="华文中宋" w:cs="宋体" w:hint="eastAsia"/>
          <w:b/>
          <w:kern w:val="0"/>
          <w:sz w:val="52"/>
          <w:szCs w:val="52"/>
        </w:rPr>
      </w:pPr>
    </w:p>
    <w:p w14:paraId="04A9CC59" w14:textId="77777777" w:rsidR="00FB3248" w:rsidRPr="00CE20D2" w:rsidRDefault="00FB3248">
      <w:pPr>
        <w:spacing w:line="540" w:lineRule="exact"/>
        <w:jc w:val="center"/>
        <w:rPr>
          <w:rFonts w:ascii="华文中宋" w:eastAsia="华文中宋" w:hAnsi="华文中宋" w:cs="宋体" w:hint="eastAsia"/>
          <w:b/>
          <w:kern w:val="0"/>
          <w:sz w:val="52"/>
          <w:szCs w:val="52"/>
        </w:rPr>
      </w:pPr>
    </w:p>
    <w:p w14:paraId="01113399" w14:textId="77777777" w:rsidR="00FB3248" w:rsidRPr="00CE20D2" w:rsidRDefault="00FB3248">
      <w:pPr>
        <w:spacing w:line="540" w:lineRule="exact"/>
        <w:jc w:val="center"/>
        <w:rPr>
          <w:rFonts w:ascii="华文中宋" w:eastAsia="华文中宋" w:hAnsi="华文中宋" w:cs="宋体" w:hint="eastAsia"/>
          <w:b/>
          <w:kern w:val="0"/>
          <w:sz w:val="52"/>
          <w:szCs w:val="52"/>
        </w:rPr>
      </w:pPr>
    </w:p>
    <w:p w14:paraId="0BF53014" w14:textId="77777777" w:rsidR="00FB3248" w:rsidRPr="00CE20D2" w:rsidRDefault="00FB3248">
      <w:pPr>
        <w:spacing w:line="540" w:lineRule="exact"/>
        <w:jc w:val="center"/>
        <w:rPr>
          <w:rFonts w:ascii="华文中宋" w:eastAsia="华文中宋" w:hAnsi="华文中宋" w:cs="宋体" w:hint="eastAsia"/>
          <w:b/>
          <w:kern w:val="0"/>
          <w:sz w:val="52"/>
          <w:szCs w:val="52"/>
        </w:rPr>
      </w:pPr>
    </w:p>
    <w:p w14:paraId="58422B49" w14:textId="77777777" w:rsidR="00FB3248" w:rsidRPr="00CE20D2" w:rsidRDefault="00FB3248">
      <w:pPr>
        <w:spacing w:line="540" w:lineRule="exact"/>
        <w:jc w:val="center"/>
        <w:rPr>
          <w:rFonts w:ascii="华文中宋" w:eastAsia="华文中宋" w:hAnsi="华文中宋" w:cs="宋体" w:hint="eastAsia"/>
          <w:b/>
          <w:kern w:val="0"/>
          <w:sz w:val="52"/>
          <w:szCs w:val="52"/>
        </w:rPr>
      </w:pPr>
    </w:p>
    <w:p w14:paraId="7D836173" w14:textId="77777777" w:rsidR="00FB3248" w:rsidRPr="00CE20D2" w:rsidRDefault="00FB3248">
      <w:pPr>
        <w:spacing w:line="540" w:lineRule="exact"/>
        <w:jc w:val="center"/>
        <w:rPr>
          <w:rFonts w:ascii="华文中宋" w:eastAsia="华文中宋" w:hAnsi="华文中宋" w:cs="宋体" w:hint="eastAsia"/>
          <w:b/>
          <w:kern w:val="0"/>
          <w:sz w:val="52"/>
          <w:szCs w:val="52"/>
        </w:rPr>
      </w:pPr>
    </w:p>
    <w:p w14:paraId="343E7DB4" w14:textId="77777777" w:rsidR="00FB3248" w:rsidRPr="00CE20D2" w:rsidRDefault="00000000">
      <w:pPr>
        <w:spacing w:line="540" w:lineRule="exact"/>
        <w:jc w:val="center"/>
        <w:rPr>
          <w:rFonts w:ascii="方正小标宋_GBK" w:eastAsia="方正小标宋_GBK" w:hAnsi="华文中宋" w:cs="宋体" w:hint="eastAsia"/>
          <w:b/>
          <w:kern w:val="0"/>
          <w:sz w:val="48"/>
          <w:szCs w:val="48"/>
        </w:rPr>
      </w:pPr>
      <w:r w:rsidRPr="00CE20D2">
        <w:rPr>
          <w:rFonts w:ascii="方正小标宋_GBK" w:eastAsia="方正小标宋_GBK" w:hAnsi="华文中宋" w:cs="宋体" w:hint="eastAsia"/>
          <w:b/>
          <w:kern w:val="0"/>
          <w:sz w:val="48"/>
          <w:szCs w:val="48"/>
        </w:rPr>
        <w:t>项目支出绩效自评报告</w:t>
      </w:r>
    </w:p>
    <w:p w14:paraId="5C691EDB" w14:textId="77777777" w:rsidR="00FB3248" w:rsidRPr="00CE20D2" w:rsidRDefault="00FB3248">
      <w:pPr>
        <w:spacing w:line="540" w:lineRule="exact"/>
        <w:jc w:val="center"/>
        <w:rPr>
          <w:rFonts w:ascii="华文中宋" w:eastAsia="华文中宋" w:hAnsi="华文中宋" w:cs="宋体" w:hint="eastAsia"/>
          <w:b/>
          <w:kern w:val="0"/>
          <w:sz w:val="52"/>
          <w:szCs w:val="52"/>
        </w:rPr>
      </w:pPr>
    </w:p>
    <w:p w14:paraId="47D1A7CD" w14:textId="77777777" w:rsidR="00FB3248" w:rsidRPr="00CE20D2" w:rsidRDefault="00000000">
      <w:pPr>
        <w:spacing w:line="540" w:lineRule="exact"/>
        <w:jc w:val="center"/>
        <w:rPr>
          <w:rFonts w:eastAsia="仿宋_GB2312" w:hAnsi="宋体" w:cs="宋体" w:hint="eastAsia"/>
          <w:kern w:val="0"/>
          <w:sz w:val="36"/>
          <w:szCs w:val="36"/>
        </w:rPr>
      </w:pPr>
      <w:r w:rsidRPr="00CE20D2">
        <w:rPr>
          <w:rFonts w:eastAsia="仿宋_GB2312" w:hAnsi="宋体" w:cs="宋体" w:hint="eastAsia"/>
          <w:kern w:val="0"/>
          <w:sz w:val="36"/>
          <w:szCs w:val="36"/>
        </w:rPr>
        <w:t>（</w:t>
      </w:r>
      <w:r w:rsidRPr="00CE20D2">
        <w:rPr>
          <w:rFonts w:eastAsia="仿宋_GB2312" w:hAnsi="宋体" w:cs="宋体" w:hint="eastAsia"/>
          <w:kern w:val="0"/>
          <w:sz w:val="36"/>
          <w:szCs w:val="36"/>
        </w:rPr>
        <w:t xml:space="preserve">   </w:t>
      </w:r>
      <w:r w:rsidRPr="00CE20D2">
        <w:rPr>
          <w:rStyle w:val="ad"/>
          <w:rFonts w:ascii="楷体" w:eastAsia="楷体" w:hAnsi="楷体" w:hint="eastAsia"/>
          <w:spacing w:val="-4"/>
          <w:sz w:val="32"/>
          <w:szCs w:val="32"/>
        </w:rPr>
        <w:t>2023</w:t>
      </w:r>
      <w:r w:rsidRPr="00CE20D2">
        <w:rPr>
          <w:rFonts w:eastAsia="仿宋_GB2312" w:hAnsi="宋体" w:cs="宋体" w:hint="eastAsia"/>
          <w:kern w:val="0"/>
          <w:sz w:val="36"/>
          <w:szCs w:val="36"/>
        </w:rPr>
        <w:t xml:space="preserve">  </w:t>
      </w:r>
      <w:r w:rsidRPr="00CE20D2">
        <w:rPr>
          <w:rFonts w:eastAsia="仿宋_GB2312" w:hAnsi="宋体" w:cs="宋体" w:hint="eastAsia"/>
          <w:kern w:val="0"/>
          <w:sz w:val="36"/>
          <w:szCs w:val="36"/>
        </w:rPr>
        <w:t>年度）</w:t>
      </w:r>
    </w:p>
    <w:p w14:paraId="511F410F" w14:textId="77777777" w:rsidR="00FB3248" w:rsidRPr="00CE20D2" w:rsidRDefault="00FB3248">
      <w:pPr>
        <w:spacing w:line="540" w:lineRule="exact"/>
        <w:jc w:val="center"/>
        <w:rPr>
          <w:rFonts w:eastAsia="仿宋_GB2312" w:hAnsi="宋体" w:cs="宋体" w:hint="eastAsia"/>
          <w:kern w:val="0"/>
          <w:sz w:val="30"/>
          <w:szCs w:val="30"/>
        </w:rPr>
      </w:pPr>
    </w:p>
    <w:p w14:paraId="370FB145" w14:textId="77777777" w:rsidR="00FB3248" w:rsidRPr="00CE20D2" w:rsidRDefault="00FB3248">
      <w:pPr>
        <w:spacing w:line="540" w:lineRule="exact"/>
        <w:jc w:val="center"/>
        <w:rPr>
          <w:rFonts w:eastAsia="仿宋_GB2312" w:hAnsi="宋体" w:cs="宋体" w:hint="eastAsia"/>
          <w:kern w:val="0"/>
          <w:sz w:val="30"/>
          <w:szCs w:val="30"/>
        </w:rPr>
      </w:pPr>
    </w:p>
    <w:p w14:paraId="70106F38" w14:textId="77777777" w:rsidR="00FB3248" w:rsidRPr="00CE20D2" w:rsidRDefault="00FB3248">
      <w:pPr>
        <w:spacing w:line="540" w:lineRule="exact"/>
        <w:jc w:val="center"/>
        <w:rPr>
          <w:rFonts w:eastAsia="仿宋_GB2312" w:hAnsi="宋体" w:cs="宋体" w:hint="eastAsia"/>
          <w:kern w:val="0"/>
          <w:sz w:val="30"/>
          <w:szCs w:val="30"/>
        </w:rPr>
      </w:pPr>
    </w:p>
    <w:p w14:paraId="4187984D" w14:textId="77777777" w:rsidR="00FB3248" w:rsidRPr="00CE20D2" w:rsidRDefault="00FB3248">
      <w:pPr>
        <w:spacing w:line="540" w:lineRule="exact"/>
        <w:jc w:val="center"/>
        <w:rPr>
          <w:rFonts w:eastAsia="仿宋_GB2312" w:hAnsi="宋体" w:cs="宋体" w:hint="eastAsia"/>
          <w:kern w:val="0"/>
          <w:sz w:val="30"/>
          <w:szCs w:val="30"/>
        </w:rPr>
      </w:pPr>
    </w:p>
    <w:p w14:paraId="09EA9D9D" w14:textId="77777777" w:rsidR="00FB3248" w:rsidRPr="00CE20D2" w:rsidRDefault="00FB3248">
      <w:pPr>
        <w:spacing w:line="540" w:lineRule="exact"/>
        <w:jc w:val="center"/>
        <w:rPr>
          <w:rFonts w:eastAsia="仿宋_GB2312" w:hAnsi="宋体" w:cs="宋体" w:hint="eastAsia"/>
          <w:kern w:val="0"/>
          <w:sz w:val="30"/>
          <w:szCs w:val="30"/>
        </w:rPr>
      </w:pPr>
    </w:p>
    <w:p w14:paraId="08AD4922" w14:textId="77777777" w:rsidR="00FB3248" w:rsidRPr="00CE20D2" w:rsidRDefault="00FB3248">
      <w:pPr>
        <w:spacing w:line="540" w:lineRule="exact"/>
        <w:jc w:val="center"/>
        <w:rPr>
          <w:rFonts w:eastAsia="仿宋_GB2312" w:hAnsi="宋体" w:cs="宋体" w:hint="eastAsia"/>
          <w:kern w:val="0"/>
          <w:sz w:val="30"/>
          <w:szCs w:val="30"/>
        </w:rPr>
      </w:pPr>
    </w:p>
    <w:p w14:paraId="7ADB608F" w14:textId="77777777" w:rsidR="00FB3248" w:rsidRPr="00CE20D2" w:rsidRDefault="00FB3248">
      <w:pPr>
        <w:spacing w:line="540" w:lineRule="exact"/>
        <w:rPr>
          <w:rFonts w:eastAsia="仿宋_GB2312" w:hAnsi="宋体" w:cs="宋体" w:hint="eastAsia"/>
          <w:kern w:val="0"/>
          <w:sz w:val="30"/>
          <w:szCs w:val="30"/>
        </w:rPr>
      </w:pPr>
    </w:p>
    <w:p w14:paraId="4D144B87" w14:textId="77777777" w:rsidR="00FB3248" w:rsidRPr="00CE20D2" w:rsidRDefault="00000000">
      <w:pPr>
        <w:spacing w:line="700" w:lineRule="exact"/>
        <w:jc w:val="left"/>
        <w:rPr>
          <w:rFonts w:eastAsia="仿宋_GB2312" w:hAnsi="宋体" w:cs="宋体" w:hint="eastAsia"/>
          <w:kern w:val="0"/>
          <w:sz w:val="36"/>
          <w:szCs w:val="36"/>
        </w:rPr>
      </w:pPr>
      <w:r w:rsidRPr="00CE20D2">
        <w:rPr>
          <w:rFonts w:eastAsia="仿宋_GB2312" w:hAnsi="宋体" w:cs="宋体" w:hint="eastAsia"/>
          <w:kern w:val="0"/>
          <w:sz w:val="36"/>
          <w:szCs w:val="36"/>
        </w:rPr>
        <w:t xml:space="preserve">     </w:t>
      </w:r>
    </w:p>
    <w:p w14:paraId="1EA2645E" w14:textId="77777777" w:rsidR="00FB3248" w:rsidRPr="00CE20D2" w:rsidRDefault="00000000">
      <w:pPr>
        <w:spacing w:line="700" w:lineRule="exact"/>
        <w:ind w:firstLineChars="250" w:firstLine="900"/>
        <w:jc w:val="left"/>
        <w:rPr>
          <w:rFonts w:eastAsia="仿宋_GB2312" w:hAnsi="宋体" w:cs="宋体" w:hint="eastAsia"/>
          <w:kern w:val="0"/>
          <w:sz w:val="36"/>
          <w:szCs w:val="36"/>
        </w:rPr>
      </w:pPr>
      <w:r w:rsidRPr="00CE20D2">
        <w:rPr>
          <w:rFonts w:eastAsia="仿宋_GB2312" w:hAnsi="宋体" w:cs="宋体" w:hint="eastAsia"/>
          <w:kern w:val="0"/>
          <w:sz w:val="36"/>
          <w:szCs w:val="36"/>
        </w:rPr>
        <w:t>项目名称：</w:t>
      </w:r>
      <w:r w:rsidRPr="00CE20D2">
        <w:rPr>
          <w:rStyle w:val="ad"/>
          <w:rFonts w:ascii="楷体" w:eastAsia="楷体" w:hAnsi="楷体" w:hint="eastAsia"/>
          <w:spacing w:val="-4"/>
          <w:sz w:val="32"/>
          <w:szCs w:val="32"/>
        </w:rPr>
        <w:t>昌吉市三屯河“十四五”大型灌区续建配套与现代化改造项目（二期）</w:t>
      </w:r>
    </w:p>
    <w:p w14:paraId="56F13A52" w14:textId="77777777" w:rsidR="00FB3248" w:rsidRPr="00CE20D2" w:rsidRDefault="00000000">
      <w:pPr>
        <w:spacing w:line="540" w:lineRule="exact"/>
        <w:ind w:firstLine="567"/>
        <w:rPr>
          <w:rFonts w:ascii="楷体" w:eastAsia="楷体" w:hAnsi="楷体" w:hint="eastAsia"/>
          <w:b/>
          <w:bCs/>
          <w:spacing w:val="-4"/>
          <w:sz w:val="32"/>
          <w:szCs w:val="32"/>
        </w:rPr>
      </w:pPr>
      <w:r w:rsidRPr="00CE20D2">
        <w:rPr>
          <w:rFonts w:eastAsia="仿宋_GB2312" w:hAnsi="宋体" w:cs="宋体" w:hint="eastAsia"/>
          <w:kern w:val="0"/>
          <w:sz w:val="36"/>
          <w:szCs w:val="36"/>
        </w:rPr>
        <w:t xml:space="preserve">  </w:t>
      </w:r>
      <w:r w:rsidRPr="00CE20D2">
        <w:rPr>
          <w:rFonts w:eastAsia="仿宋_GB2312" w:hAnsi="宋体" w:cs="宋体" w:hint="eastAsia"/>
          <w:kern w:val="0"/>
          <w:sz w:val="36"/>
          <w:szCs w:val="36"/>
        </w:rPr>
        <w:t>实施单位（公章）：</w:t>
      </w:r>
      <w:r w:rsidRPr="00CE20D2">
        <w:rPr>
          <w:rStyle w:val="ad"/>
          <w:rFonts w:ascii="楷体" w:eastAsia="楷体" w:hAnsi="楷体" w:hint="eastAsia"/>
          <w:spacing w:val="-4"/>
          <w:sz w:val="28"/>
          <w:szCs w:val="28"/>
        </w:rPr>
        <w:t>昌吉市三屯河流域管理处</w:t>
      </w:r>
    </w:p>
    <w:p w14:paraId="7F574343" w14:textId="77777777" w:rsidR="00FB3248" w:rsidRPr="00CE20D2" w:rsidRDefault="00000000">
      <w:pPr>
        <w:spacing w:line="540" w:lineRule="exact"/>
        <w:ind w:firstLineChars="250" w:firstLine="900"/>
        <w:rPr>
          <w:rFonts w:ascii="楷体" w:eastAsia="楷体" w:hAnsi="楷体" w:hint="eastAsia"/>
          <w:b/>
          <w:bCs/>
          <w:spacing w:val="-4"/>
          <w:sz w:val="28"/>
          <w:szCs w:val="28"/>
        </w:rPr>
      </w:pPr>
      <w:r w:rsidRPr="00CE20D2">
        <w:rPr>
          <w:rFonts w:eastAsia="仿宋_GB2312" w:hAnsi="宋体" w:cs="宋体" w:hint="eastAsia"/>
          <w:kern w:val="0"/>
          <w:sz w:val="36"/>
          <w:szCs w:val="36"/>
        </w:rPr>
        <w:t>主管部门（公章）：</w:t>
      </w:r>
      <w:r w:rsidRPr="00CE20D2">
        <w:rPr>
          <w:rStyle w:val="ad"/>
          <w:rFonts w:ascii="楷体" w:eastAsia="楷体" w:hAnsi="楷体" w:hint="eastAsia"/>
          <w:spacing w:val="-4"/>
          <w:sz w:val="28"/>
          <w:szCs w:val="28"/>
        </w:rPr>
        <w:t>昌吉市三屯河流域管理处</w:t>
      </w:r>
    </w:p>
    <w:p w14:paraId="51BC5B9F" w14:textId="77777777" w:rsidR="00FB3248" w:rsidRPr="00CE20D2" w:rsidRDefault="00000000">
      <w:pPr>
        <w:spacing w:line="540" w:lineRule="exact"/>
        <w:ind w:firstLineChars="250" w:firstLine="900"/>
        <w:rPr>
          <w:rFonts w:ascii="楷体" w:eastAsia="楷体" w:hAnsi="楷体" w:hint="eastAsia"/>
          <w:b/>
          <w:bCs/>
          <w:spacing w:val="-4"/>
          <w:sz w:val="32"/>
          <w:szCs w:val="32"/>
        </w:rPr>
      </w:pPr>
      <w:r w:rsidRPr="00CE20D2">
        <w:rPr>
          <w:rFonts w:eastAsia="仿宋_GB2312" w:hAnsi="宋体" w:cs="宋体" w:hint="eastAsia"/>
          <w:kern w:val="0"/>
          <w:sz w:val="36"/>
          <w:szCs w:val="36"/>
        </w:rPr>
        <w:t>项目负责人（签章）：</w:t>
      </w:r>
      <w:r w:rsidRPr="00CE20D2">
        <w:rPr>
          <w:rStyle w:val="ad"/>
          <w:rFonts w:ascii="楷体" w:eastAsia="楷体" w:hAnsi="楷体" w:hint="eastAsia"/>
          <w:spacing w:val="-4"/>
          <w:sz w:val="32"/>
          <w:szCs w:val="32"/>
        </w:rPr>
        <w:t>王东</w:t>
      </w:r>
    </w:p>
    <w:p w14:paraId="4213CD63" w14:textId="77777777" w:rsidR="00FB3248" w:rsidRPr="00CE20D2" w:rsidRDefault="00000000">
      <w:pPr>
        <w:spacing w:line="540" w:lineRule="exact"/>
        <w:ind w:left="273" w:firstLine="567"/>
        <w:rPr>
          <w:rStyle w:val="ad"/>
          <w:rFonts w:ascii="楷体" w:eastAsia="楷体" w:hAnsi="楷体" w:hint="eastAsia"/>
          <w:spacing w:val="-4"/>
          <w:sz w:val="32"/>
          <w:szCs w:val="32"/>
        </w:rPr>
      </w:pPr>
      <w:r w:rsidRPr="00CE20D2">
        <w:rPr>
          <w:rFonts w:eastAsia="仿宋_GB2312" w:hAnsi="宋体" w:cs="宋体" w:hint="eastAsia"/>
          <w:kern w:val="0"/>
          <w:sz w:val="36"/>
          <w:szCs w:val="36"/>
        </w:rPr>
        <w:t>填报时间：</w:t>
      </w:r>
      <w:r w:rsidRPr="00CE20D2">
        <w:rPr>
          <w:rStyle w:val="ad"/>
          <w:rFonts w:ascii="楷体" w:eastAsia="楷体" w:hAnsi="楷体" w:hint="eastAsia"/>
          <w:spacing w:val="-4"/>
          <w:sz w:val="32"/>
          <w:szCs w:val="32"/>
        </w:rPr>
        <w:t>2024年04月16日</w:t>
      </w:r>
    </w:p>
    <w:p w14:paraId="0CBB14A7" w14:textId="77777777" w:rsidR="00FB3248" w:rsidRPr="00CE20D2" w:rsidRDefault="00FB3248">
      <w:pPr>
        <w:spacing w:line="700" w:lineRule="exact"/>
        <w:ind w:firstLineChars="236" w:firstLine="708"/>
        <w:jc w:val="left"/>
        <w:rPr>
          <w:rFonts w:eastAsia="仿宋_GB2312" w:hAnsi="宋体" w:cs="宋体" w:hint="eastAsia"/>
          <w:kern w:val="0"/>
          <w:sz w:val="30"/>
          <w:szCs w:val="30"/>
        </w:rPr>
      </w:pPr>
    </w:p>
    <w:p w14:paraId="0013FB4D" w14:textId="77777777" w:rsidR="00FB3248" w:rsidRPr="00CE20D2" w:rsidRDefault="00FB3248">
      <w:pPr>
        <w:spacing w:line="540" w:lineRule="exact"/>
        <w:rPr>
          <w:rStyle w:val="ad"/>
          <w:rFonts w:ascii="黑体" w:eastAsia="黑体" w:hAnsi="黑体" w:hint="eastAsia"/>
          <w:b w:val="0"/>
          <w:spacing w:val="-4"/>
          <w:sz w:val="32"/>
          <w:szCs w:val="32"/>
        </w:rPr>
      </w:pPr>
    </w:p>
    <w:p w14:paraId="199C6808" w14:textId="77777777" w:rsidR="00FB3248" w:rsidRPr="00CE20D2" w:rsidRDefault="00000000">
      <w:pPr>
        <w:spacing w:line="540" w:lineRule="exact"/>
        <w:ind w:firstLine="640"/>
        <w:rPr>
          <w:rStyle w:val="ad"/>
          <w:rFonts w:ascii="黑体" w:eastAsia="黑体" w:hAnsi="黑体" w:hint="eastAsia"/>
          <w:b w:val="0"/>
          <w:spacing w:val="-4"/>
          <w:sz w:val="32"/>
          <w:szCs w:val="32"/>
        </w:rPr>
      </w:pPr>
      <w:r w:rsidRPr="00CE20D2">
        <w:rPr>
          <w:rStyle w:val="ad"/>
          <w:rFonts w:ascii="黑体" w:eastAsia="黑体" w:hAnsi="黑体" w:hint="eastAsia"/>
          <w:b w:val="0"/>
          <w:spacing w:val="-4"/>
          <w:sz w:val="32"/>
          <w:szCs w:val="32"/>
        </w:rPr>
        <w:t>一、基本情况</w:t>
      </w:r>
    </w:p>
    <w:p w14:paraId="204FB115" w14:textId="77777777" w:rsidR="00FB3248" w:rsidRPr="00CE20D2" w:rsidRDefault="00000000">
      <w:pPr>
        <w:spacing w:line="540" w:lineRule="exact"/>
        <w:ind w:firstLine="567"/>
        <w:rPr>
          <w:rStyle w:val="ad"/>
          <w:rFonts w:ascii="楷体" w:eastAsia="楷体" w:hAnsi="楷体" w:hint="eastAsia"/>
          <w:spacing w:val="-4"/>
          <w:sz w:val="32"/>
          <w:szCs w:val="32"/>
        </w:rPr>
      </w:pPr>
      <w:r w:rsidRPr="00CE20D2">
        <w:rPr>
          <w:rStyle w:val="ad"/>
          <w:rFonts w:ascii="楷体" w:eastAsia="楷体" w:hAnsi="楷体" w:hint="eastAsia"/>
          <w:spacing w:val="-4"/>
          <w:sz w:val="32"/>
          <w:szCs w:val="32"/>
        </w:rPr>
        <w:t>（一）项目概况。</w:t>
      </w:r>
    </w:p>
    <w:p w14:paraId="2C494046"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（一）项目概况</w:t>
      </w:r>
      <w:r w:rsidRPr="00CE20D2">
        <w:rPr>
          <w:rStyle w:val="ad"/>
          <w:rFonts w:ascii="楷体" w:eastAsia="楷体" w:hAnsi="楷体" w:hint="eastAsia"/>
          <w:b w:val="0"/>
          <w:bCs w:val="0"/>
          <w:spacing w:val="-4"/>
          <w:sz w:val="32"/>
          <w:szCs w:val="32"/>
        </w:rPr>
        <w:br/>
        <w:t>1.项目背景大型灌区是保障国家粮食安全的基础，是农业和农村经济发展的重要保证，担负着城乡生活、工业和生态环境供水的重要任务。同时，大型灌区是生态环境保护和建设美丽乡村、幸福家园的重要区域，党中央、国务院一直高度重视大型灌区建设发展。1998年以来，国家投入资金开展了大型灌区续建配套与节水改造，部分病险、“卡脖子”及骨干渠段严重渗漏等突出问题得到有效解决，大幅提升了农业综合生产能力，提高了灌溉水利用效率和效益。但由于灌区早期建设标准低、运行时间久、历史欠账多，同时受水土资源变化、水资源供需矛盾加剧等因素影响，部分灌区在工程设施、用水管理、可持续发展等方面还存在一些突出短板，难以适应实施乡村振兴战略、保障国家粮食安全、发展现代农业的需要。按照近年来中央一号文件及《乡村振兴战略规划》的有关要求，水利部办公厅和发展改革委办公厅联合发布《关于开展“十四五”大型灌区续建配套与现代化改造实施方案编制工作的通知》（办农水[2020]56 号文），组织开展“十四五”大型灌 区续建配套与现代化改造实施方案以及可行性研究的编制工作。2020年昌吉市三屯河流域管理处委托中国</w:t>
      </w:r>
      <w:proofErr w:type="gramStart"/>
      <w:r w:rsidRPr="00CE20D2">
        <w:rPr>
          <w:rStyle w:val="ad"/>
          <w:rFonts w:ascii="楷体" w:eastAsia="楷体" w:hAnsi="楷体" w:hint="eastAsia"/>
          <w:b w:val="0"/>
          <w:bCs w:val="0"/>
          <w:spacing w:val="-4"/>
          <w:sz w:val="32"/>
          <w:szCs w:val="32"/>
        </w:rPr>
        <w:t>电建成</w:t>
      </w:r>
      <w:proofErr w:type="gramEnd"/>
      <w:r w:rsidRPr="00CE20D2">
        <w:rPr>
          <w:rStyle w:val="ad"/>
          <w:rFonts w:ascii="楷体" w:eastAsia="楷体" w:hAnsi="楷体" w:hint="eastAsia"/>
          <w:b w:val="0"/>
          <w:bCs w:val="0"/>
          <w:spacing w:val="-4"/>
          <w:sz w:val="32"/>
          <w:szCs w:val="32"/>
        </w:rPr>
        <w:t>都勘测院编制了《新疆昌吉市三屯河灌区续建配套与现代化改造实施方案》， 2021年4月经过昌吉州、水利厅、水利部多次审查，已同意实施方案中三屯河灌区规划灌溉面积及规划工程内容</w:t>
      </w:r>
      <w:r w:rsidRPr="00CE20D2">
        <w:rPr>
          <w:rStyle w:val="ad"/>
          <w:rFonts w:ascii="楷体" w:eastAsia="楷体" w:hAnsi="楷体" w:hint="eastAsia"/>
          <w:b w:val="0"/>
          <w:bCs w:val="0"/>
          <w:spacing w:val="-4"/>
          <w:sz w:val="32"/>
          <w:szCs w:val="32"/>
        </w:rPr>
        <w:lastRenderedPageBreak/>
        <w:t>及投资，本次可行性研究报告项目内容均属实施方案规划工程内容。</w:t>
      </w:r>
      <w:r w:rsidRPr="00CE20D2">
        <w:rPr>
          <w:rStyle w:val="ad"/>
          <w:rFonts w:ascii="楷体" w:eastAsia="楷体" w:hAnsi="楷体" w:hint="eastAsia"/>
          <w:b w:val="0"/>
          <w:bCs w:val="0"/>
          <w:spacing w:val="-4"/>
          <w:sz w:val="32"/>
          <w:szCs w:val="32"/>
        </w:rPr>
        <w:br/>
        <w:t>2.项目主要内容及实施情况</w:t>
      </w:r>
      <w:r w:rsidRPr="00CE20D2">
        <w:rPr>
          <w:rStyle w:val="ad"/>
          <w:rFonts w:ascii="楷体" w:eastAsia="楷体" w:hAnsi="楷体" w:hint="eastAsia"/>
          <w:b w:val="0"/>
          <w:bCs w:val="0"/>
          <w:spacing w:val="-4"/>
          <w:sz w:val="32"/>
          <w:szCs w:val="32"/>
        </w:rPr>
        <w:br/>
        <w:t>本项目主要内容</w:t>
      </w:r>
      <w:r w:rsidRPr="00CE20D2">
        <w:rPr>
          <w:rStyle w:val="ad"/>
          <w:rFonts w:ascii="楷体" w:eastAsia="楷体" w:hAnsi="楷体" w:hint="eastAsia"/>
          <w:b w:val="0"/>
          <w:bCs w:val="0"/>
          <w:spacing w:val="-4"/>
          <w:sz w:val="32"/>
          <w:szCs w:val="32"/>
        </w:rPr>
        <w:br/>
        <w:t>（1）通过新建一条总干渠，</w:t>
      </w:r>
      <w:proofErr w:type="gramStart"/>
      <w:r w:rsidRPr="00CE20D2">
        <w:rPr>
          <w:rStyle w:val="ad"/>
          <w:rFonts w:ascii="楷体" w:eastAsia="楷体" w:hAnsi="楷体" w:hint="eastAsia"/>
          <w:b w:val="0"/>
          <w:bCs w:val="0"/>
          <w:spacing w:val="-4"/>
          <w:sz w:val="32"/>
          <w:szCs w:val="32"/>
        </w:rPr>
        <w:t>从努尔</w:t>
      </w:r>
      <w:proofErr w:type="gramEnd"/>
      <w:r w:rsidRPr="00CE20D2">
        <w:rPr>
          <w:rStyle w:val="ad"/>
          <w:rFonts w:ascii="楷体" w:eastAsia="楷体" w:hAnsi="楷体" w:hint="eastAsia"/>
          <w:b w:val="0"/>
          <w:bCs w:val="0"/>
          <w:spacing w:val="-4"/>
          <w:sz w:val="32"/>
          <w:szCs w:val="32"/>
        </w:rPr>
        <w:t>加水库放水洞直接引水至盘山干渠及西干渠首，为三屯河灌区盘山干渠、西干渠、东干渠控制灌溉面积供水。</w:t>
      </w:r>
      <w:r w:rsidRPr="00CE20D2">
        <w:rPr>
          <w:rStyle w:val="ad"/>
          <w:rFonts w:ascii="楷体" w:eastAsia="楷体" w:hAnsi="楷体" w:hint="eastAsia"/>
          <w:b w:val="0"/>
          <w:bCs w:val="0"/>
          <w:spacing w:val="-4"/>
          <w:sz w:val="32"/>
          <w:szCs w:val="32"/>
        </w:rPr>
        <w:br/>
        <w:t>（2）通过新建总干渠降低努尔加水库至盘山干渠及西干渠</w:t>
      </w:r>
      <w:proofErr w:type="gramStart"/>
      <w:r w:rsidRPr="00CE20D2">
        <w:rPr>
          <w:rStyle w:val="ad"/>
          <w:rFonts w:ascii="楷体" w:eastAsia="楷体" w:hAnsi="楷体" w:hint="eastAsia"/>
          <w:b w:val="0"/>
          <w:bCs w:val="0"/>
          <w:spacing w:val="-4"/>
          <w:sz w:val="32"/>
          <w:szCs w:val="32"/>
        </w:rPr>
        <w:t>首之间</w:t>
      </w:r>
      <w:proofErr w:type="gramEnd"/>
      <w:r w:rsidRPr="00CE20D2">
        <w:rPr>
          <w:rStyle w:val="ad"/>
          <w:rFonts w:ascii="楷体" w:eastAsia="楷体" w:hAnsi="楷体" w:hint="eastAsia"/>
          <w:b w:val="0"/>
          <w:bCs w:val="0"/>
          <w:spacing w:val="-4"/>
          <w:sz w:val="32"/>
          <w:szCs w:val="32"/>
        </w:rPr>
        <w:t>渠段的渗漏水损失，节约水资源，提高三屯河灌区水资源利用率。</w:t>
      </w:r>
      <w:r w:rsidRPr="00CE20D2">
        <w:rPr>
          <w:rStyle w:val="ad"/>
          <w:rFonts w:ascii="楷体" w:eastAsia="楷体" w:hAnsi="楷体" w:hint="eastAsia"/>
          <w:b w:val="0"/>
          <w:bCs w:val="0"/>
          <w:spacing w:val="-4"/>
          <w:sz w:val="32"/>
          <w:szCs w:val="32"/>
        </w:rPr>
        <w:br/>
        <w:t>（3）通过新建总干渠减少盘山干渠以及西干渠输水泥沙含量，减少泥沙对渠道结构的冲刷，提高渠道使用寿命。</w:t>
      </w:r>
      <w:r w:rsidRPr="00CE20D2">
        <w:rPr>
          <w:rStyle w:val="ad"/>
          <w:rFonts w:ascii="楷体" w:eastAsia="楷体" w:hAnsi="楷体" w:hint="eastAsia"/>
          <w:b w:val="0"/>
          <w:bCs w:val="0"/>
          <w:spacing w:val="-4"/>
          <w:sz w:val="32"/>
          <w:szCs w:val="32"/>
        </w:rPr>
        <w:br/>
        <w:t>（4）通过改造二工支渠、滨湖支渠、常胜支渠、东沟村斗渠、</w:t>
      </w:r>
      <w:proofErr w:type="gramStart"/>
      <w:r w:rsidRPr="00CE20D2">
        <w:rPr>
          <w:rStyle w:val="ad"/>
          <w:rFonts w:ascii="楷体" w:eastAsia="楷体" w:hAnsi="楷体" w:hint="eastAsia"/>
          <w:b w:val="0"/>
          <w:bCs w:val="0"/>
          <w:spacing w:val="-4"/>
          <w:sz w:val="32"/>
          <w:szCs w:val="32"/>
        </w:rPr>
        <w:t>下巴湖</w:t>
      </w:r>
      <w:proofErr w:type="gramEnd"/>
      <w:r w:rsidRPr="00CE20D2">
        <w:rPr>
          <w:rStyle w:val="ad"/>
          <w:rFonts w:ascii="楷体" w:eastAsia="楷体" w:hAnsi="楷体" w:hint="eastAsia"/>
          <w:b w:val="0"/>
          <w:bCs w:val="0"/>
          <w:spacing w:val="-4"/>
          <w:sz w:val="32"/>
          <w:szCs w:val="32"/>
        </w:rPr>
        <w:t>斗渠、</w:t>
      </w:r>
      <w:proofErr w:type="gramStart"/>
      <w:r w:rsidRPr="00CE20D2">
        <w:rPr>
          <w:rStyle w:val="ad"/>
          <w:rFonts w:ascii="楷体" w:eastAsia="楷体" w:hAnsi="楷体" w:hint="eastAsia"/>
          <w:b w:val="0"/>
          <w:bCs w:val="0"/>
          <w:spacing w:val="-4"/>
          <w:sz w:val="32"/>
          <w:szCs w:val="32"/>
        </w:rPr>
        <w:t>佃坝西斗渠</w:t>
      </w:r>
      <w:proofErr w:type="gramEnd"/>
      <w:r w:rsidRPr="00CE20D2">
        <w:rPr>
          <w:rStyle w:val="ad"/>
          <w:rFonts w:ascii="楷体" w:eastAsia="楷体" w:hAnsi="楷体" w:hint="eastAsia"/>
          <w:b w:val="0"/>
          <w:bCs w:val="0"/>
          <w:spacing w:val="-4"/>
          <w:sz w:val="32"/>
          <w:szCs w:val="32"/>
        </w:rPr>
        <w:t>，减少各渠道输水损失，节约水资源，提高三屯河灌区水资源利用率。</w:t>
      </w:r>
      <w:r w:rsidRPr="00CE20D2">
        <w:rPr>
          <w:rStyle w:val="ad"/>
          <w:rFonts w:ascii="楷体" w:eastAsia="楷体" w:hAnsi="楷体" w:hint="eastAsia"/>
          <w:b w:val="0"/>
          <w:bCs w:val="0"/>
          <w:spacing w:val="-4"/>
          <w:sz w:val="32"/>
          <w:szCs w:val="32"/>
        </w:rPr>
        <w:br/>
        <w:t>（5）通过灌区信息化建设，提升灌区现代化水平，达到灌区“十四五”期间信息化建设目标要求。</w:t>
      </w:r>
      <w:r w:rsidRPr="00CE20D2">
        <w:rPr>
          <w:rStyle w:val="ad"/>
          <w:rFonts w:ascii="楷体" w:eastAsia="楷体" w:hAnsi="楷体" w:hint="eastAsia"/>
          <w:b w:val="0"/>
          <w:bCs w:val="0"/>
          <w:spacing w:val="-4"/>
          <w:sz w:val="32"/>
          <w:szCs w:val="32"/>
        </w:rPr>
        <w:br/>
        <w:t>（6）通过新建总干渠改善灌区灌溉面积70万亩。</w:t>
      </w:r>
      <w:r w:rsidRPr="00CE20D2">
        <w:rPr>
          <w:rStyle w:val="ad"/>
          <w:rFonts w:ascii="楷体" w:eastAsia="楷体" w:hAnsi="楷体" w:hint="eastAsia"/>
          <w:b w:val="0"/>
          <w:bCs w:val="0"/>
          <w:spacing w:val="-4"/>
          <w:sz w:val="32"/>
          <w:szCs w:val="32"/>
        </w:rPr>
        <w:br/>
        <w:t>3.项目实施主体</w:t>
      </w:r>
      <w:r w:rsidRPr="00CE20D2">
        <w:rPr>
          <w:rStyle w:val="ad"/>
          <w:rFonts w:ascii="楷体" w:eastAsia="楷体" w:hAnsi="楷体" w:hint="eastAsia"/>
          <w:b w:val="0"/>
          <w:bCs w:val="0"/>
          <w:spacing w:val="-4"/>
          <w:sz w:val="32"/>
          <w:szCs w:val="32"/>
        </w:rPr>
        <w:br/>
        <w:t>2023年昌吉市新疆三屯河“十四五”大型灌区续建配套与现代化改造项目的实施主体为昌吉市水利管理站（昌吉市三屯河流域管理处）单位，该单位纳入2023年部门决算编制范围的有8个处室，2个管理所、6个配水站，分别是：党政办、水情科、灌溉科、工程科、财务科、人事科、后勤保障科、信息中心、努尔加水库管理所、三屯河水库管理所、西干渠首站、东干渠首站、</w:t>
      </w:r>
      <w:r w:rsidRPr="00CE20D2">
        <w:rPr>
          <w:rStyle w:val="ad"/>
          <w:rFonts w:ascii="楷体" w:eastAsia="楷体" w:hAnsi="楷体" w:hint="eastAsia"/>
          <w:b w:val="0"/>
          <w:bCs w:val="0"/>
          <w:spacing w:val="-4"/>
          <w:sz w:val="32"/>
          <w:szCs w:val="32"/>
        </w:rPr>
        <w:lastRenderedPageBreak/>
        <w:t>九点六站、十四公里站、二十一公里站、</w:t>
      </w:r>
      <w:proofErr w:type="gramStart"/>
      <w:r w:rsidRPr="00CE20D2">
        <w:rPr>
          <w:rStyle w:val="ad"/>
          <w:rFonts w:ascii="楷体" w:eastAsia="楷体" w:hAnsi="楷体" w:hint="eastAsia"/>
          <w:b w:val="0"/>
          <w:bCs w:val="0"/>
          <w:spacing w:val="-4"/>
          <w:sz w:val="32"/>
          <w:szCs w:val="32"/>
        </w:rPr>
        <w:t>二畦坪站</w:t>
      </w:r>
      <w:proofErr w:type="gramEnd"/>
      <w:r w:rsidRPr="00CE20D2">
        <w:rPr>
          <w:rStyle w:val="ad"/>
          <w:rFonts w:ascii="楷体" w:eastAsia="楷体" w:hAnsi="楷体" w:hint="eastAsia"/>
          <w:b w:val="0"/>
          <w:bCs w:val="0"/>
          <w:spacing w:val="-4"/>
          <w:sz w:val="32"/>
          <w:szCs w:val="32"/>
        </w:rPr>
        <w:t>。</w:t>
      </w:r>
      <w:r w:rsidRPr="00CE20D2">
        <w:rPr>
          <w:rStyle w:val="ad"/>
          <w:rFonts w:ascii="楷体" w:eastAsia="楷体" w:hAnsi="楷体" w:hint="eastAsia"/>
          <w:b w:val="0"/>
          <w:bCs w:val="0"/>
          <w:spacing w:val="-4"/>
          <w:sz w:val="32"/>
          <w:szCs w:val="32"/>
        </w:rPr>
        <w:br/>
        <w:t>昌吉市水利管理站（市三屯河流域管理处）编制人数为158人，其中：事业编制137人、工勤21人。实有在职人数148人，其中：事业在职137 人，工勤在职21人。离退休138人，其中：事业退休138人。</w:t>
      </w:r>
      <w:r w:rsidRPr="00CE20D2">
        <w:rPr>
          <w:rStyle w:val="ad"/>
          <w:rFonts w:ascii="楷体" w:eastAsia="楷体" w:hAnsi="楷体" w:hint="eastAsia"/>
          <w:b w:val="0"/>
          <w:bCs w:val="0"/>
          <w:spacing w:val="-4"/>
          <w:sz w:val="32"/>
          <w:szCs w:val="32"/>
        </w:rPr>
        <w:br/>
        <w:t>4. 资金投入和使用情况</w:t>
      </w:r>
      <w:r w:rsidRPr="00CE20D2">
        <w:rPr>
          <w:rStyle w:val="ad"/>
          <w:rFonts w:ascii="楷体" w:eastAsia="楷体" w:hAnsi="楷体" w:hint="eastAsia"/>
          <w:b w:val="0"/>
          <w:bCs w:val="0"/>
          <w:spacing w:val="-4"/>
          <w:sz w:val="32"/>
          <w:szCs w:val="32"/>
        </w:rPr>
        <w:br/>
        <w:t>（1）项目资金安排落实、总投入情况</w:t>
      </w:r>
      <w:r w:rsidRPr="00CE20D2">
        <w:rPr>
          <w:rStyle w:val="ad"/>
          <w:rFonts w:ascii="楷体" w:eastAsia="楷体" w:hAnsi="楷体" w:hint="eastAsia"/>
          <w:b w:val="0"/>
          <w:bCs w:val="0"/>
          <w:spacing w:val="-4"/>
          <w:sz w:val="32"/>
          <w:szCs w:val="32"/>
        </w:rPr>
        <w:br/>
        <w:t>根据《关于下达2023年国家水网骨干工程专项（第一批）中央基建投资预算的通知》（昌</w:t>
      </w:r>
      <w:proofErr w:type="gramStart"/>
      <w:r w:rsidRPr="00CE20D2">
        <w:rPr>
          <w:rStyle w:val="ad"/>
          <w:rFonts w:ascii="楷体" w:eastAsia="楷体" w:hAnsi="楷体" w:hint="eastAsia"/>
          <w:b w:val="0"/>
          <w:bCs w:val="0"/>
          <w:spacing w:val="-4"/>
          <w:sz w:val="32"/>
          <w:szCs w:val="32"/>
        </w:rPr>
        <w:t>州财建</w:t>
      </w:r>
      <w:proofErr w:type="gramEnd"/>
      <w:r w:rsidRPr="00CE20D2">
        <w:rPr>
          <w:rStyle w:val="ad"/>
          <w:rFonts w:ascii="楷体" w:eastAsia="楷体" w:hAnsi="楷体" w:hint="eastAsia"/>
          <w:b w:val="0"/>
          <w:bCs w:val="0"/>
          <w:spacing w:val="-4"/>
          <w:sz w:val="32"/>
          <w:szCs w:val="32"/>
        </w:rPr>
        <w:t>〔2023〕36号）文件，新疆三屯河“十四五”大型灌区续建配套与现代化改造项目中央基建预算安排资金总额6861万元，其中财政资金6861万元、其他资金0.00万元，2023年实际收到预算资金6861万元，预算资金到位率为100.00%。</w:t>
      </w:r>
      <w:r w:rsidRPr="00CE20D2">
        <w:rPr>
          <w:rStyle w:val="ad"/>
          <w:rFonts w:ascii="楷体" w:eastAsia="楷体" w:hAnsi="楷体" w:hint="eastAsia"/>
          <w:b w:val="0"/>
          <w:bCs w:val="0"/>
          <w:spacing w:val="-4"/>
          <w:sz w:val="32"/>
          <w:szCs w:val="32"/>
        </w:rPr>
        <w:br/>
        <w:t>（2）项目资金实际使用情况</w:t>
      </w:r>
      <w:r w:rsidRPr="00CE20D2">
        <w:rPr>
          <w:rStyle w:val="ad"/>
          <w:rFonts w:ascii="楷体" w:eastAsia="楷体" w:hAnsi="楷体" w:hint="eastAsia"/>
          <w:b w:val="0"/>
          <w:bCs w:val="0"/>
          <w:spacing w:val="-4"/>
          <w:sz w:val="32"/>
          <w:szCs w:val="32"/>
        </w:rPr>
        <w:br/>
        <w:t>截至2023年12月31日，本项目实际支付资金5731.07万元（未支付1129.93万元结转下年），预算执行率83.53%。项目资金主要用于支付用于修建渠道20.596km，建筑物75座，围栏60.593km，新建雨量站5个。项目资金主要用于支付其他投资成本200万元、建筑安装工程成本6661万元。项目建成后提高灌溉水利用率，提升基础设施水平，持续发挥工程效益。</w:t>
      </w:r>
    </w:p>
    <w:p w14:paraId="1133964C" w14:textId="77777777" w:rsidR="00FB3248" w:rsidRPr="00CE20D2" w:rsidRDefault="00000000">
      <w:pPr>
        <w:spacing w:line="540" w:lineRule="exact"/>
        <w:ind w:firstLine="567"/>
        <w:rPr>
          <w:rStyle w:val="ad"/>
          <w:rFonts w:ascii="楷体" w:eastAsia="楷体" w:hAnsi="楷体" w:hint="eastAsia"/>
          <w:spacing w:val="-4"/>
          <w:sz w:val="32"/>
          <w:szCs w:val="32"/>
        </w:rPr>
      </w:pPr>
      <w:r w:rsidRPr="00CE20D2">
        <w:rPr>
          <w:rStyle w:val="ad"/>
          <w:rFonts w:ascii="楷体" w:eastAsia="楷体" w:hAnsi="楷体" w:hint="eastAsia"/>
          <w:spacing w:val="-4"/>
          <w:sz w:val="32"/>
          <w:szCs w:val="32"/>
        </w:rPr>
        <w:t>（二）项目绩效目标</w:t>
      </w:r>
    </w:p>
    <w:p w14:paraId="0319A56C"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1.总体目标</w:t>
      </w:r>
      <w:r w:rsidRPr="00CE20D2">
        <w:rPr>
          <w:rStyle w:val="ad"/>
          <w:rFonts w:ascii="楷体" w:eastAsia="楷体" w:hAnsi="楷体" w:hint="eastAsia"/>
          <w:b w:val="0"/>
          <w:bCs w:val="0"/>
          <w:spacing w:val="-4"/>
          <w:sz w:val="32"/>
          <w:szCs w:val="32"/>
        </w:rPr>
        <w:br/>
        <w:t>修建渠道20.596km，建筑物75座，围栏60.593km，新建雨量站5个。项目建成后提高灌溉水利用率，提升基础设施水平，持续发挥工程效益。</w:t>
      </w:r>
      <w:r w:rsidRPr="00CE20D2">
        <w:rPr>
          <w:rStyle w:val="ad"/>
          <w:rFonts w:ascii="楷体" w:eastAsia="楷体" w:hAnsi="楷体" w:hint="eastAsia"/>
          <w:b w:val="0"/>
          <w:bCs w:val="0"/>
          <w:spacing w:val="-4"/>
          <w:sz w:val="32"/>
          <w:szCs w:val="32"/>
        </w:rPr>
        <w:br/>
      </w:r>
      <w:r w:rsidRPr="00CE20D2">
        <w:rPr>
          <w:rStyle w:val="ad"/>
          <w:rFonts w:ascii="楷体" w:eastAsia="楷体" w:hAnsi="楷体" w:hint="eastAsia"/>
          <w:b w:val="0"/>
          <w:bCs w:val="0"/>
          <w:spacing w:val="-4"/>
          <w:sz w:val="32"/>
          <w:szCs w:val="32"/>
        </w:rPr>
        <w:lastRenderedPageBreak/>
        <w:t>2.阶段性目标</w:t>
      </w:r>
      <w:r w:rsidRPr="00CE20D2">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水利管理站的规章制度以及财务相关资料，评价小组对项目绩效目标进行了进一步的完善，完善后绩效目标如下：</w:t>
      </w:r>
      <w:r w:rsidRPr="00CE20D2">
        <w:rPr>
          <w:rStyle w:val="ad"/>
          <w:rFonts w:ascii="楷体" w:eastAsia="楷体" w:hAnsi="楷体" w:hint="eastAsia"/>
          <w:b w:val="0"/>
          <w:bCs w:val="0"/>
          <w:spacing w:val="-4"/>
          <w:sz w:val="32"/>
          <w:szCs w:val="32"/>
        </w:rPr>
        <w:br/>
        <w:t>（1）项目产出目标</w:t>
      </w:r>
      <w:r w:rsidRPr="00CE20D2">
        <w:rPr>
          <w:rStyle w:val="ad"/>
          <w:rFonts w:ascii="楷体" w:eastAsia="楷体" w:hAnsi="楷体" w:hint="eastAsia"/>
          <w:b w:val="0"/>
          <w:bCs w:val="0"/>
          <w:spacing w:val="-4"/>
          <w:sz w:val="32"/>
          <w:szCs w:val="32"/>
        </w:rPr>
        <w:br/>
        <w:t>①数量指标</w:t>
      </w:r>
      <w:r w:rsidRPr="00CE20D2">
        <w:rPr>
          <w:rStyle w:val="ad"/>
          <w:rFonts w:ascii="楷体" w:eastAsia="楷体" w:hAnsi="楷体" w:hint="eastAsia"/>
          <w:b w:val="0"/>
          <w:bCs w:val="0"/>
          <w:spacing w:val="-4"/>
          <w:sz w:val="32"/>
          <w:szCs w:val="32"/>
        </w:rPr>
        <w:br/>
        <w:t>“改建渠道”指标，预期指标值为“20.596km”；</w:t>
      </w:r>
      <w:r w:rsidRPr="00CE20D2">
        <w:rPr>
          <w:rStyle w:val="ad"/>
          <w:rFonts w:ascii="楷体" w:eastAsia="楷体" w:hAnsi="楷体" w:hint="eastAsia"/>
          <w:b w:val="0"/>
          <w:bCs w:val="0"/>
          <w:spacing w:val="-4"/>
          <w:sz w:val="32"/>
          <w:szCs w:val="32"/>
        </w:rPr>
        <w:br/>
        <w:t>“建筑物”指标，预期指标值为“75座”；</w:t>
      </w:r>
      <w:r w:rsidRPr="00CE20D2">
        <w:rPr>
          <w:rStyle w:val="ad"/>
          <w:rFonts w:ascii="楷体" w:eastAsia="楷体" w:hAnsi="楷体" w:hint="eastAsia"/>
          <w:b w:val="0"/>
          <w:bCs w:val="0"/>
          <w:spacing w:val="-4"/>
          <w:sz w:val="32"/>
          <w:szCs w:val="32"/>
        </w:rPr>
        <w:br/>
        <w:t>②质量指标</w:t>
      </w:r>
      <w:r w:rsidRPr="00CE20D2">
        <w:rPr>
          <w:rStyle w:val="ad"/>
          <w:rFonts w:ascii="楷体" w:eastAsia="楷体" w:hAnsi="楷体" w:hint="eastAsia"/>
          <w:b w:val="0"/>
          <w:bCs w:val="0"/>
          <w:spacing w:val="-4"/>
          <w:sz w:val="32"/>
          <w:szCs w:val="32"/>
        </w:rPr>
        <w:br/>
        <w:t>“工程质量合格率”指标，预期指标值为“100%”；</w:t>
      </w:r>
      <w:r w:rsidRPr="00CE20D2">
        <w:rPr>
          <w:rStyle w:val="ad"/>
          <w:rFonts w:ascii="楷体" w:eastAsia="楷体" w:hAnsi="楷体" w:hint="eastAsia"/>
          <w:b w:val="0"/>
          <w:bCs w:val="0"/>
          <w:spacing w:val="-4"/>
          <w:sz w:val="32"/>
          <w:szCs w:val="32"/>
        </w:rPr>
        <w:br/>
        <w:t>③时效指标</w:t>
      </w:r>
      <w:r w:rsidRPr="00CE20D2">
        <w:rPr>
          <w:rStyle w:val="ad"/>
          <w:rFonts w:ascii="楷体" w:eastAsia="楷体" w:hAnsi="楷体" w:hint="eastAsia"/>
          <w:b w:val="0"/>
          <w:bCs w:val="0"/>
          <w:spacing w:val="-4"/>
          <w:sz w:val="32"/>
          <w:szCs w:val="32"/>
        </w:rPr>
        <w:br/>
        <w:t>“项目完成及时率”指标，预期指标值为“100%”；</w:t>
      </w:r>
      <w:r w:rsidRPr="00CE20D2">
        <w:rPr>
          <w:rStyle w:val="ad"/>
          <w:rFonts w:ascii="楷体" w:eastAsia="楷体" w:hAnsi="楷体" w:hint="eastAsia"/>
          <w:b w:val="0"/>
          <w:bCs w:val="0"/>
          <w:spacing w:val="-4"/>
          <w:sz w:val="32"/>
          <w:szCs w:val="32"/>
        </w:rPr>
        <w:br/>
        <w:t>④成本指标</w:t>
      </w:r>
      <w:r w:rsidRPr="00CE20D2">
        <w:rPr>
          <w:rStyle w:val="ad"/>
          <w:rFonts w:ascii="楷体" w:eastAsia="楷体" w:hAnsi="楷体" w:hint="eastAsia"/>
          <w:b w:val="0"/>
          <w:bCs w:val="0"/>
          <w:spacing w:val="-4"/>
          <w:sz w:val="32"/>
          <w:szCs w:val="32"/>
        </w:rPr>
        <w:br/>
        <w:t>经济成本指标</w:t>
      </w:r>
      <w:r w:rsidRPr="00CE20D2">
        <w:rPr>
          <w:rStyle w:val="ad"/>
          <w:rFonts w:ascii="楷体" w:eastAsia="楷体" w:hAnsi="楷体" w:hint="eastAsia"/>
          <w:b w:val="0"/>
          <w:bCs w:val="0"/>
          <w:spacing w:val="-4"/>
          <w:sz w:val="32"/>
          <w:szCs w:val="32"/>
        </w:rPr>
        <w:br/>
        <w:t>“其他投资指标”指标，预期指标值为“200万”；</w:t>
      </w:r>
      <w:r w:rsidRPr="00CE20D2">
        <w:rPr>
          <w:rStyle w:val="ad"/>
          <w:rFonts w:ascii="楷体" w:eastAsia="楷体" w:hAnsi="楷体" w:hint="eastAsia"/>
          <w:b w:val="0"/>
          <w:bCs w:val="0"/>
          <w:spacing w:val="-4"/>
          <w:sz w:val="32"/>
          <w:szCs w:val="32"/>
        </w:rPr>
        <w:br/>
        <w:t>“建筑安装工程成本”指标，预期指标值为“6661万”。</w:t>
      </w:r>
      <w:r w:rsidRPr="00CE20D2">
        <w:rPr>
          <w:rStyle w:val="ad"/>
          <w:rFonts w:ascii="楷体" w:eastAsia="楷体" w:hAnsi="楷体" w:hint="eastAsia"/>
          <w:b w:val="0"/>
          <w:bCs w:val="0"/>
          <w:spacing w:val="-4"/>
          <w:sz w:val="32"/>
          <w:szCs w:val="32"/>
        </w:rPr>
        <w:br/>
        <w:t>（2）项目效益目标</w:t>
      </w:r>
      <w:r w:rsidRPr="00CE20D2">
        <w:rPr>
          <w:rStyle w:val="ad"/>
          <w:rFonts w:ascii="楷体" w:eastAsia="楷体" w:hAnsi="楷体" w:hint="eastAsia"/>
          <w:b w:val="0"/>
          <w:bCs w:val="0"/>
          <w:spacing w:val="-4"/>
          <w:sz w:val="32"/>
          <w:szCs w:val="32"/>
        </w:rPr>
        <w:br/>
        <w:t>①经济效益指标</w:t>
      </w:r>
      <w:r w:rsidRPr="00CE20D2">
        <w:rPr>
          <w:rStyle w:val="ad"/>
          <w:rFonts w:ascii="楷体" w:eastAsia="楷体" w:hAnsi="楷体" w:hint="eastAsia"/>
          <w:b w:val="0"/>
          <w:bCs w:val="0"/>
          <w:spacing w:val="-4"/>
          <w:sz w:val="32"/>
          <w:szCs w:val="32"/>
        </w:rPr>
        <w:br/>
        <w:t>无此项指标</w:t>
      </w:r>
      <w:r w:rsidRPr="00CE20D2">
        <w:rPr>
          <w:rStyle w:val="ad"/>
          <w:rFonts w:ascii="楷体" w:eastAsia="楷体" w:hAnsi="楷体" w:hint="eastAsia"/>
          <w:b w:val="0"/>
          <w:bCs w:val="0"/>
          <w:spacing w:val="-4"/>
          <w:sz w:val="32"/>
          <w:szCs w:val="32"/>
        </w:rPr>
        <w:br/>
        <w:t>②社会效益指标</w:t>
      </w:r>
      <w:r w:rsidRPr="00CE20D2">
        <w:rPr>
          <w:rStyle w:val="ad"/>
          <w:rFonts w:ascii="楷体" w:eastAsia="楷体" w:hAnsi="楷体" w:hint="eastAsia"/>
          <w:b w:val="0"/>
          <w:bCs w:val="0"/>
          <w:spacing w:val="-4"/>
          <w:sz w:val="32"/>
          <w:szCs w:val="32"/>
        </w:rPr>
        <w:br/>
      </w:r>
      <w:r w:rsidRPr="00CE20D2">
        <w:rPr>
          <w:rStyle w:val="ad"/>
          <w:rFonts w:ascii="楷体" w:eastAsia="楷体" w:hAnsi="楷体" w:hint="eastAsia"/>
          <w:b w:val="0"/>
          <w:bCs w:val="0"/>
          <w:spacing w:val="-4"/>
          <w:sz w:val="32"/>
          <w:szCs w:val="32"/>
        </w:rPr>
        <w:lastRenderedPageBreak/>
        <w:t>“提高灌溉水利用率”指标，预期指标值为“持续达成”；</w:t>
      </w:r>
      <w:r w:rsidRPr="00CE20D2">
        <w:rPr>
          <w:rStyle w:val="ad"/>
          <w:rFonts w:ascii="楷体" w:eastAsia="楷体" w:hAnsi="楷体" w:hint="eastAsia"/>
          <w:b w:val="0"/>
          <w:bCs w:val="0"/>
          <w:spacing w:val="-4"/>
          <w:sz w:val="32"/>
          <w:szCs w:val="32"/>
        </w:rPr>
        <w:br/>
        <w:t>③生态效益指标</w:t>
      </w:r>
      <w:r w:rsidRPr="00CE20D2">
        <w:rPr>
          <w:rStyle w:val="ad"/>
          <w:rFonts w:ascii="楷体" w:eastAsia="楷体" w:hAnsi="楷体" w:hint="eastAsia"/>
          <w:b w:val="0"/>
          <w:bCs w:val="0"/>
          <w:spacing w:val="-4"/>
          <w:sz w:val="32"/>
          <w:szCs w:val="32"/>
        </w:rPr>
        <w:br/>
        <w:t>“提高灌区的供水保证率，产生节水效益。”指标，预期指标值为“持续达成”；</w:t>
      </w:r>
      <w:r w:rsidRPr="00CE20D2">
        <w:rPr>
          <w:rStyle w:val="ad"/>
          <w:rFonts w:ascii="楷体" w:eastAsia="楷体" w:hAnsi="楷体" w:hint="eastAsia"/>
          <w:b w:val="0"/>
          <w:bCs w:val="0"/>
          <w:spacing w:val="-4"/>
          <w:sz w:val="32"/>
          <w:szCs w:val="32"/>
        </w:rPr>
        <w:br/>
        <w:t>④可持续影响指标</w:t>
      </w:r>
      <w:r w:rsidRPr="00CE20D2">
        <w:rPr>
          <w:rStyle w:val="ad"/>
          <w:rFonts w:ascii="楷体" w:eastAsia="楷体" w:hAnsi="楷体" w:hint="eastAsia"/>
          <w:b w:val="0"/>
          <w:bCs w:val="0"/>
          <w:spacing w:val="-4"/>
          <w:sz w:val="32"/>
          <w:szCs w:val="32"/>
        </w:rPr>
        <w:br/>
        <w:t>无此项指标</w:t>
      </w:r>
      <w:r w:rsidRPr="00CE20D2">
        <w:rPr>
          <w:rStyle w:val="ad"/>
          <w:rFonts w:ascii="楷体" w:eastAsia="楷体" w:hAnsi="楷体" w:hint="eastAsia"/>
          <w:b w:val="0"/>
          <w:bCs w:val="0"/>
          <w:spacing w:val="-4"/>
          <w:sz w:val="32"/>
          <w:szCs w:val="32"/>
        </w:rPr>
        <w:br/>
        <w:t>（3）相关满意</w:t>
      </w:r>
      <w:proofErr w:type="gramStart"/>
      <w:r w:rsidRPr="00CE20D2">
        <w:rPr>
          <w:rStyle w:val="ad"/>
          <w:rFonts w:ascii="楷体" w:eastAsia="楷体" w:hAnsi="楷体" w:hint="eastAsia"/>
          <w:b w:val="0"/>
          <w:bCs w:val="0"/>
          <w:spacing w:val="-4"/>
          <w:sz w:val="32"/>
          <w:szCs w:val="32"/>
        </w:rPr>
        <w:t>度目标</w:t>
      </w:r>
      <w:proofErr w:type="gramEnd"/>
      <w:r w:rsidRPr="00CE20D2">
        <w:rPr>
          <w:rStyle w:val="ad"/>
          <w:rFonts w:ascii="楷体" w:eastAsia="楷体" w:hAnsi="楷体" w:hint="eastAsia"/>
          <w:b w:val="0"/>
          <w:bCs w:val="0"/>
          <w:spacing w:val="-4"/>
          <w:sz w:val="32"/>
          <w:szCs w:val="32"/>
        </w:rPr>
        <w:br/>
        <w:t>无此项指标</w:t>
      </w:r>
    </w:p>
    <w:p w14:paraId="09EBE27A" w14:textId="77777777" w:rsidR="00FB3248" w:rsidRPr="00CE20D2" w:rsidRDefault="00000000">
      <w:pPr>
        <w:spacing w:line="540" w:lineRule="exact"/>
        <w:ind w:firstLine="640"/>
        <w:rPr>
          <w:rStyle w:val="ad"/>
          <w:rFonts w:ascii="黑体" w:eastAsia="黑体" w:hAnsi="黑体" w:hint="eastAsia"/>
          <w:b w:val="0"/>
          <w:spacing w:val="-4"/>
          <w:sz w:val="32"/>
          <w:szCs w:val="32"/>
        </w:rPr>
      </w:pPr>
      <w:r w:rsidRPr="00CE20D2">
        <w:rPr>
          <w:rStyle w:val="ad"/>
          <w:rFonts w:ascii="黑体" w:eastAsia="黑体" w:hAnsi="黑体" w:hint="eastAsia"/>
          <w:b w:val="0"/>
          <w:spacing w:val="-4"/>
          <w:sz w:val="32"/>
          <w:szCs w:val="32"/>
        </w:rPr>
        <w:t>二、绩效评价工作开展情况</w:t>
      </w:r>
    </w:p>
    <w:p w14:paraId="395C0551" w14:textId="77777777" w:rsidR="00FB3248" w:rsidRPr="00CE20D2" w:rsidRDefault="00000000">
      <w:pPr>
        <w:spacing w:line="540" w:lineRule="exact"/>
        <w:ind w:firstLineChars="181" w:firstLine="567"/>
        <w:rPr>
          <w:rStyle w:val="ad"/>
          <w:rFonts w:ascii="楷体" w:eastAsia="楷体" w:hAnsi="楷体" w:hint="eastAsia"/>
          <w:spacing w:val="-4"/>
          <w:sz w:val="32"/>
          <w:szCs w:val="32"/>
        </w:rPr>
      </w:pPr>
      <w:r w:rsidRPr="00CE20D2">
        <w:rPr>
          <w:rStyle w:val="ad"/>
          <w:rFonts w:ascii="楷体" w:eastAsia="楷体" w:hAnsi="楷体" w:hint="eastAsia"/>
          <w:spacing w:val="-4"/>
          <w:sz w:val="32"/>
          <w:szCs w:val="32"/>
        </w:rPr>
        <w:t>（一）绩效评价目的、对象和范围</w:t>
      </w:r>
    </w:p>
    <w:p w14:paraId="1A44B83B"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1.绩效评价的目的</w:t>
      </w:r>
      <w:r w:rsidRPr="00CE20D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CE20D2">
        <w:rPr>
          <w:rStyle w:val="ad"/>
          <w:rFonts w:ascii="楷体" w:eastAsia="楷体" w:hAnsi="楷体" w:hint="eastAsia"/>
          <w:b w:val="0"/>
          <w:bCs w:val="0"/>
          <w:spacing w:val="-4"/>
          <w:sz w:val="32"/>
          <w:szCs w:val="32"/>
        </w:rPr>
        <w:t>规</w:t>
      </w:r>
      <w:proofErr w:type="gramEnd"/>
      <w:r w:rsidRPr="00CE20D2">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CE20D2">
        <w:rPr>
          <w:rStyle w:val="ad"/>
          <w:rFonts w:ascii="楷体" w:eastAsia="楷体" w:hAnsi="楷体" w:hint="eastAsia"/>
          <w:b w:val="0"/>
          <w:bCs w:val="0"/>
          <w:spacing w:val="-4"/>
          <w:sz w:val="32"/>
          <w:szCs w:val="32"/>
        </w:rPr>
        <w:br/>
        <w:t>2.绩效评价的对象和范围</w:t>
      </w:r>
      <w:r w:rsidRPr="00CE20D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新疆三屯河“十四五”大型灌区续建配套与现代化改造项目开展部门绩效评价，主要围绕项目资金使用情况、财务管理状况和资产配置、使用、处置及其收益管理情况；项目管理相关制度及措施是否被认真执行；绩效目标的实现程度，包括是否达到预定产出和效果等方面开展综合</w:t>
      </w:r>
      <w:r w:rsidRPr="00CE20D2">
        <w:rPr>
          <w:rStyle w:val="ad"/>
          <w:rFonts w:ascii="楷体" w:eastAsia="楷体" w:hAnsi="楷体" w:hint="eastAsia"/>
          <w:b w:val="0"/>
          <w:bCs w:val="0"/>
          <w:spacing w:val="-4"/>
          <w:sz w:val="32"/>
          <w:szCs w:val="32"/>
        </w:rPr>
        <w:lastRenderedPageBreak/>
        <w:t>评价。</w:t>
      </w:r>
    </w:p>
    <w:p w14:paraId="595C6262" w14:textId="77777777" w:rsidR="00FB3248" w:rsidRPr="00CE20D2" w:rsidRDefault="00000000">
      <w:pPr>
        <w:spacing w:line="540" w:lineRule="exact"/>
        <w:ind w:firstLine="567"/>
        <w:rPr>
          <w:rStyle w:val="ad"/>
          <w:rFonts w:ascii="楷体" w:eastAsia="楷体" w:hAnsi="楷体" w:hint="eastAsia"/>
          <w:spacing w:val="-4"/>
          <w:sz w:val="32"/>
          <w:szCs w:val="32"/>
        </w:rPr>
      </w:pPr>
      <w:r w:rsidRPr="00CE20D2">
        <w:rPr>
          <w:rStyle w:val="ad"/>
          <w:rFonts w:ascii="楷体" w:eastAsia="楷体" w:hAnsi="楷体" w:hint="eastAsia"/>
          <w:spacing w:val="-4"/>
          <w:sz w:val="32"/>
          <w:szCs w:val="32"/>
        </w:rPr>
        <w:t>（二）绩效评价原则、评价指标体系、评价方法、评价标准</w:t>
      </w:r>
    </w:p>
    <w:p w14:paraId="48373739"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1.绩效评价原则</w:t>
      </w:r>
      <w:r w:rsidRPr="00CE20D2">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新疆三屯河“十四五”大型灌区续建配套与现代化改造项目实际开展情况，运用定量和定性分析相结合的方法，总结经验做法，反思项目实施和管理中的问题，以切实提升财政资金管理的科学化、规范化和精细化水平。</w:t>
      </w:r>
      <w:r w:rsidRPr="00CE20D2">
        <w:rPr>
          <w:rStyle w:val="ad"/>
          <w:rFonts w:ascii="楷体" w:eastAsia="楷体" w:hAnsi="楷体" w:hint="eastAsia"/>
          <w:b w:val="0"/>
          <w:bCs w:val="0"/>
          <w:spacing w:val="-4"/>
          <w:sz w:val="32"/>
          <w:szCs w:val="32"/>
        </w:rPr>
        <w:br/>
        <w:t>根据以上原则，绩效评价遵循如下具体要求：</w:t>
      </w:r>
      <w:r w:rsidRPr="00CE20D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CE20D2">
        <w:rPr>
          <w:rStyle w:val="ad"/>
          <w:rFonts w:ascii="楷体" w:eastAsia="楷体" w:hAnsi="楷体" w:hint="eastAsia"/>
          <w:b w:val="0"/>
          <w:bCs w:val="0"/>
          <w:spacing w:val="-4"/>
          <w:sz w:val="32"/>
          <w:szCs w:val="32"/>
        </w:rPr>
        <w:br/>
        <w:t>（2）保证评价结果的真实性、公正性，提高评价报告的公信力。</w:t>
      </w:r>
      <w:r w:rsidRPr="00CE20D2">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CE20D2">
        <w:rPr>
          <w:rStyle w:val="ad"/>
          <w:rFonts w:ascii="楷体" w:eastAsia="楷体" w:hAnsi="楷体" w:hint="eastAsia"/>
          <w:b w:val="0"/>
          <w:bCs w:val="0"/>
          <w:spacing w:val="-4"/>
          <w:sz w:val="32"/>
          <w:szCs w:val="32"/>
        </w:rPr>
        <w:br/>
        <w:t>2.绩效评价指标体系及绩效评价标准</w:t>
      </w:r>
      <w:r w:rsidRPr="00CE20D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CE20D2">
        <w:rPr>
          <w:rStyle w:val="ad"/>
          <w:rFonts w:ascii="楷体" w:eastAsia="楷体" w:hAnsi="楷体" w:hint="eastAsia"/>
          <w:b w:val="0"/>
          <w:bCs w:val="0"/>
          <w:spacing w:val="-4"/>
          <w:sz w:val="32"/>
          <w:szCs w:val="32"/>
        </w:rPr>
        <w:br/>
        <w:t>一级指标为：决策、过程、产出、效益。</w:t>
      </w:r>
      <w:r w:rsidRPr="00CE20D2">
        <w:rPr>
          <w:rStyle w:val="ad"/>
          <w:rFonts w:ascii="楷体" w:eastAsia="楷体" w:hAnsi="楷体" w:hint="eastAsia"/>
          <w:b w:val="0"/>
          <w:bCs w:val="0"/>
          <w:spacing w:val="-4"/>
          <w:sz w:val="32"/>
          <w:szCs w:val="32"/>
        </w:rPr>
        <w:br/>
      </w:r>
      <w:r w:rsidRPr="00CE20D2">
        <w:rPr>
          <w:rStyle w:val="ad"/>
          <w:rFonts w:ascii="楷体" w:eastAsia="楷体" w:hAnsi="楷体" w:hint="eastAsia"/>
          <w:b w:val="0"/>
          <w:bCs w:val="0"/>
          <w:spacing w:val="-4"/>
          <w:sz w:val="32"/>
          <w:szCs w:val="32"/>
        </w:rPr>
        <w:lastRenderedPageBreak/>
        <w:t>二级指标为：项目立项、绩效目标、资金投入、资金管理、组织实施、产出数量、产出质量、产出时效、产出成本、项目效益。</w:t>
      </w:r>
      <w:r w:rsidRPr="00CE20D2">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CE20D2">
        <w:rPr>
          <w:rStyle w:val="ad"/>
          <w:rFonts w:ascii="楷体" w:eastAsia="楷体" w:hAnsi="楷体" w:hint="eastAsia"/>
          <w:b w:val="0"/>
          <w:bCs w:val="0"/>
          <w:spacing w:val="-4"/>
          <w:sz w:val="32"/>
          <w:szCs w:val="32"/>
        </w:rPr>
        <w:t>规</w:t>
      </w:r>
      <w:proofErr w:type="gramEnd"/>
      <w:r w:rsidRPr="00CE20D2">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CE20D2">
        <w:rPr>
          <w:rStyle w:val="ad"/>
          <w:rFonts w:ascii="楷体" w:eastAsia="楷体" w:hAnsi="楷体" w:hint="eastAsia"/>
          <w:b w:val="0"/>
          <w:bCs w:val="0"/>
          <w:spacing w:val="-4"/>
          <w:sz w:val="32"/>
          <w:szCs w:val="32"/>
        </w:rPr>
        <w:br/>
        <w:t>3.评价方法</w:t>
      </w:r>
      <w:r w:rsidRPr="00CE20D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CE20D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CE20D2">
        <w:rPr>
          <w:rStyle w:val="ad"/>
          <w:rFonts w:ascii="楷体" w:eastAsia="楷体" w:hAnsi="楷体" w:hint="eastAsia"/>
          <w:b w:val="0"/>
          <w:bCs w:val="0"/>
          <w:spacing w:val="-4"/>
          <w:sz w:val="32"/>
          <w:szCs w:val="32"/>
        </w:rPr>
        <w:br/>
        <w:t>公众评判法：</w:t>
      </w:r>
      <w:proofErr w:type="gramStart"/>
      <w:r w:rsidRPr="00CE20D2">
        <w:rPr>
          <w:rStyle w:val="ad"/>
          <w:rFonts w:ascii="楷体" w:eastAsia="楷体" w:hAnsi="楷体" w:hint="eastAsia"/>
          <w:b w:val="0"/>
          <w:bCs w:val="0"/>
          <w:spacing w:val="-4"/>
          <w:sz w:val="32"/>
          <w:szCs w:val="32"/>
        </w:rPr>
        <w:t>评价组</w:t>
      </w:r>
      <w:proofErr w:type="gramEnd"/>
      <w:r w:rsidRPr="00CE20D2">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CE20D2">
        <w:rPr>
          <w:rStyle w:val="ad"/>
          <w:rFonts w:ascii="楷体" w:eastAsia="楷体" w:hAnsi="楷体" w:hint="eastAsia"/>
          <w:b w:val="0"/>
          <w:bCs w:val="0"/>
          <w:spacing w:val="-4"/>
          <w:sz w:val="32"/>
          <w:szCs w:val="32"/>
        </w:rPr>
        <w:br/>
        <w:t>4.评价标准</w:t>
      </w:r>
      <w:r w:rsidRPr="00CE20D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w:t>
      </w:r>
      <w:r w:rsidRPr="00CE20D2">
        <w:rPr>
          <w:rStyle w:val="ad"/>
          <w:rFonts w:ascii="楷体" w:eastAsia="楷体" w:hAnsi="楷体" w:hint="eastAsia"/>
          <w:b w:val="0"/>
          <w:bCs w:val="0"/>
          <w:spacing w:val="-4"/>
          <w:sz w:val="32"/>
          <w:szCs w:val="32"/>
        </w:rPr>
        <w:lastRenderedPageBreak/>
        <w:t>件1）。</w:t>
      </w:r>
    </w:p>
    <w:p w14:paraId="094E5596" w14:textId="77777777" w:rsidR="00FB3248" w:rsidRPr="00CE20D2" w:rsidRDefault="00000000">
      <w:pPr>
        <w:spacing w:line="540" w:lineRule="exact"/>
        <w:ind w:firstLineChars="181" w:firstLine="567"/>
        <w:rPr>
          <w:rStyle w:val="ad"/>
          <w:rFonts w:ascii="楷体" w:eastAsia="楷体" w:hAnsi="楷体" w:hint="eastAsia"/>
          <w:spacing w:val="-4"/>
          <w:sz w:val="32"/>
          <w:szCs w:val="32"/>
        </w:rPr>
      </w:pPr>
      <w:r w:rsidRPr="00CE20D2">
        <w:rPr>
          <w:rStyle w:val="ad"/>
          <w:rFonts w:ascii="楷体" w:eastAsia="楷体" w:hAnsi="楷体" w:hint="eastAsia"/>
          <w:spacing w:val="-4"/>
          <w:sz w:val="32"/>
          <w:szCs w:val="32"/>
        </w:rPr>
        <w:t>（三）绩效评价工作过程</w:t>
      </w:r>
    </w:p>
    <w:p w14:paraId="1D3600BC"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第一阶段：前期准备。</w:t>
      </w:r>
      <w:r w:rsidRPr="00CE20D2">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CE20D2">
        <w:rPr>
          <w:rStyle w:val="ad"/>
          <w:rFonts w:ascii="楷体" w:eastAsia="楷体" w:hAnsi="楷体" w:hint="eastAsia"/>
          <w:b w:val="0"/>
          <w:bCs w:val="0"/>
          <w:spacing w:val="-4"/>
          <w:sz w:val="32"/>
          <w:szCs w:val="32"/>
        </w:rPr>
        <w:br/>
        <w:t>管理站站长</w:t>
      </w:r>
      <w:proofErr w:type="gramStart"/>
      <w:r w:rsidRPr="00CE20D2">
        <w:rPr>
          <w:rStyle w:val="ad"/>
          <w:rFonts w:ascii="楷体" w:eastAsia="楷体" w:hAnsi="楷体" w:hint="eastAsia"/>
          <w:b w:val="0"/>
          <w:bCs w:val="0"/>
          <w:spacing w:val="-4"/>
          <w:sz w:val="32"/>
          <w:szCs w:val="32"/>
        </w:rPr>
        <w:t>任评价组</w:t>
      </w:r>
      <w:proofErr w:type="gramEnd"/>
      <w:r w:rsidRPr="00CE20D2">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CE20D2">
        <w:rPr>
          <w:rStyle w:val="ad"/>
          <w:rFonts w:ascii="楷体" w:eastAsia="楷体" w:hAnsi="楷体" w:hint="eastAsia"/>
          <w:b w:val="0"/>
          <w:bCs w:val="0"/>
          <w:spacing w:val="-4"/>
          <w:sz w:val="32"/>
          <w:szCs w:val="32"/>
        </w:rPr>
        <w:br/>
        <w:t>工程科长</w:t>
      </w:r>
      <w:proofErr w:type="gramStart"/>
      <w:r w:rsidRPr="00CE20D2">
        <w:rPr>
          <w:rStyle w:val="ad"/>
          <w:rFonts w:ascii="楷体" w:eastAsia="楷体" w:hAnsi="楷体" w:hint="eastAsia"/>
          <w:b w:val="0"/>
          <w:bCs w:val="0"/>
          <w:spacing w:val="-4"/>
          <w:sz w:val="32"/>
          <w:szCs w:val="32"/>
        </w:rPr>
        <w:t>任评价组</w:t>
      </w:r>
      <w:proofErr w:type="gramEnd"/>
      <w:r w:rsidRPr="00CE20D2">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CE20D2">
        <w:rPr>
          <w:rStyle w:val="ad"/>
          <w:rFonts w:ascii="楷体" w:eastAsia="楷体" w:hAnsi="楷体" w:hint="eastAsia"/>
          <w:b w:val="0"/>
          <w:bCs w:val="0"/>
          <w:spacing w:val="-4"/>
          <w:sz w:val="32"/>
          <w:szCs w:val="32"/>
        </w:rPr>
        <w:br/>
        <w:t>工作人员</w:t>
      </w:r>
      <w:proofErr w:type="gramStart"/>
      <w:r w:rsidRPr="00CE20D2">
        <w:rPr>
          <w:rStyle w:val="ad"/>
          <w:rFonts w:ascii="楷体" w:eastAsia="楷体" w:hAnsi="楷体" w:hint="eastAsia"/>
          <w:b w:val="0"/>
          <w:bCs w:val="0"/>
          <w:spacing w:val="-4"/>
          <w:sz w:val="32"/>
          <w:szCs w:val="32"/>
        </w:rPr>
        <w:t>任评价组</w:t>
      </w:r>
      <w:proofErr w:type="gramEnd"/>
      <w:r w:rsidRPr="00CE20D2">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CE20D2">
        <w:rPr>
          <w:rStyle w:val="ad"/>
          <w:rFonts w:ascii="楷体" w:eastAsia="楷体" w:hAnsi="楷体" w:hint="eastAsia"/>
          <w:b w:val="0"/>
          <w:bCs w:val="0"/>
          <w:spacing w:val="-4"/>
          <w:sz w:val="32"/>
          <w:szCs w:val="32"/>
        </w:rPr>
        <w:br/>
        <w:t>第二阶段：组织实施。</w:t>
      </w:r>
      <w:r w:rsidRPr="00CE20D2">
        <w:rPr>
          <w:rStyle w:val="ad"/>
          <w:rFonts w:ascii="楷体" w:eastAsia="楷体" w:hAnsi="楷体" w:hint="eastAsia"/>
          <w:b w:val="0"/>
          <w:bCs w:val="0"/>
          <w:spacing w:val="-4"/>
          <w:sz w:val="32"/>
          <w:szCs w:val="32"/>
        </w:rPr>
        <w:br/>
        <w:t>经</w:t>
      </w:r>
      <w:proofErr w:type="gramStart"/>
      <w:r w:rsidRPr="00CE20D2">
        <w:rPr>
          <w:rStyle w:val="ad"/>
          <w:rFonts w:ascii="楷体" w:eastAsia="楷体" w:hAnsi="楷体" w:hint="eastAsia"/>
          <w:b w:val="0"/>
          <w:bCs w:val="0"/>
          <w:spacing w:val="-4"/>
          <w:sz w:val="32"/>
          <w:szCs w:val="32"/>
        </w:rPr>
        <w:t>评价组</w:t>
      </w:r>
      <w:proofErr w:type="gramEnd"/>
      <w:r w:rsidRPr="00CE20D2">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CE20D2">
        <w:rPr>
          <w:rStyle w:val="ad"/>
          <w:rFonts w:ascii="楷体" w:eastAsia="楷体" w:hAnsi="楷体" w:hint="eastAsia"/>
          <w:b w:val="0"/>
          <w:bCs w:val="0"/>
          <w:spacing w:val="-4"/>
          <w:sz w:val="32"/>
          <w:szCs w:val="32"/>
        </w:rPr>
        <w:br/>
        <w:t>第三阶段：分析评价。</w:t>
      </w:r>
      <w:r w:rsidRPr="00CE20D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CE20D2">
        <w:rPr>
          <w:rStyle w:val="ad"/>
          <w:rFonts w:ascii="楷体" w:eastAsia="楷体" w:hAnsi="楷体" w:hint="eastAsia"/>
          <w:b w:val="0"/>
          <w:bCs w:val="0"/>
          <w:spacing w:val="-4"/>
          <w:sz w:val="32"/>
          <w:szCs w:val="32"/>
        </w:rPr>
        <w:br/>
        <w:t>第四阶段：撰写与提交评价报告</w:t>
      </w:r>
      <w:r w:rsidRPr="00CE20D2">
        <w:rPr>
          <w:rStyle w:val="ad"/>
          <w:rFonts w:ascii="楷体" w:eastAsia="楷体" w:hAnsi="楷体" w:hint="eastAsia"/>
          <w:b w:val="0"/>
          <w:bCs w:val="0"/>
          <w:spacing w:val="-4"/>
          <w:sz w:val="32"/>
          <w:szCs w:val="32"/>
        </w:rPr>
        <w:br/>
        <w:t>项目撰写绩效评价报告，按照财政单位大平台绩效系统中统</w:t>
      </w:r>
      <w:proofErr w:type="gramStart"/>
      <w:r w:rsidRPr="00CE20D2">
        <w:rPr>
          <w:rStyle w:val="ad"/>
          <w:rFonts w:ascii="楷体" w:eastAsia="楷体" w:hAnsi="楷体" w:hint="eastAsia"/>
          <w:b w:val="0"/>
          <w:bCs w:val="0"/>
          <w:spacing w:val="-4"/>
          <w:sz w:val="32"/>
          <w:szCs w:val="32"/>
        </w:rPr>
        <w:t>一</w:t>
      </w:r>
      <w:proofErr w:type="gramEnd"/>
      <w:r w:rsidRPr="00CE20D2">
        <w:rPr>
          <w:rStyle w:val="ad"/>
          <w:rFonts w:ascii="楷体" w:eastAsia="楷体" w:hAnsi="楷体" w:hint="eastAsia"/>
          <w:b w:val="0"/>
          <w:bCs w:val="0"/>
          <w:spacing w:val="-4"/>
          <w:sz w:val="32"/>
          <w:szCs w:val="32"/>
        </w:rPr>
        <w:t>格式和文本框架撰写绩效评价报告。</w:t>
      </w:r>
      <w:r w:rsidRPr="00CE20D2">
        <w:rPr>
          <w:rStyle w:val="ad"/>
          <w:rFonts w:ascii="楷体" w:eastAsia="楷体" w:hAnsi="楷体" w:hint="eastAsia"/>
          <w:b w:val="0"/>
          <w:bCs w:val="0"/>
          <w:spacing w:val="-4"/>
          <w:sz w:val="32"/>
          <w:szCs w:val="32"/>
        </w:rPr>
        <w:br/>
      </w:r>
      <w:r w:rsidRPr="00CE20D2">
        <w:rPr>
          <w:rStyle w:val="ad"/>
          <w:rFonts w:ascii="楷体" w:eastAsia="楷体" w:hAnsi="楷体" w:hint="eastAsia"/>
          <w:b w:val="0"/>
          <w:bCs w:val="0"/>
          <w:spacing w:val="-4"/>
          <w:sz w:val="32"/>
          <w:szCs w:val="32"/>
        </w:rPr>
        <w:lastRenderedPageBreak/>
        <w:t>第五阶段：归集档案</w:t>
      </w:r>
      <w:r w:rsidRPr="00CE20D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r w:rsidRPr="00CE20D2">
        <w:rPr>
          <w:rStyle w:val="ad"/>
          <w:rFonts w:ascii="楷体" w:eastAsia="楷体" w:hAnsi="楷体" w:hint="eastAsia"/>
          <w:b w:val="0"/>
          <w:bCs w:val="0"/>
          <w:spacing w:val="-4"/>
          <w:sz w:val="32"/>
          <w:szCs w:val="32"/>
        </w:rPr>
        <w:br/>
        <w:t>三、综合评价情况及评价结论</w:t>
      </w:r>
      <w:r w:rsidRPr="00CE20D2">
        <w:rPr>
          <w:rStyle w:val="ad"/>
          <w:rFonts w:ascii="楷体" w:eastAsia="楷体" w:hAnsi="楷体" w:hint="eastAsia"/>
          <w:b w:val="0"/>
          <w:bCs w:val="0"/>
          <w:spacing w:val="-4"/>
          <w:sz w:val="32"/>
          <w:szCs w:val="32"/>
        </w:rPr>
        <w:br/>
        <w:t>（一）综合评价情况</w:t>
      </w:r>
      <w:r w:rsidRPr="00CE20D2">
        <w:rPr>
          <w:rStyle w:val="ad"/>
          <w:rFonts w:ascii="楷体" w:eastAsia="楷体" w:hAnsi="楷体" w:hint="eastAsia"/>
          <w:b w:val="0"/>
          <w:bCs w:val="0"/>
          <w:spacing w:val="-4"/>
          <w:sz w:val="32"/>
          <w:szCs w:val="32"/>
        </w:rPr>
        <w:br/>
        <w:t>通过新疆三屯河“十四五”大型灌区续建配套与现代化改造项目的实施，解决了灌区水资源严重短缺，地下水超采严重问题，该项目预算执行率达83.53%，项目预期绩效目标及各项具体指标均已部分达成，其中预算执行指标完成8.35分未达成目标，成本指标中的建筑安装工程成本完成5.75分未达成目标，主要是建筑安装工程因项目受灌溉引水影响，工程未完工。</w:t>
      </w:r>
    </w:p>
    <w:p w14:paraId="3BC6EA57" w14:textId="77777777" w:rsidR="00FB3248" w:rsidRPr="00CE20D2" w:rsidRDefault="00000000">
      <w:pPr>
        <w:spacing w:line="540" w:lineRule="exact"/>
        <w:ind w:firstLine="640"/>
        <w:rPr>
          <w:rStyle w:val="ad"/>
          <w:rFonts w:ascii="黑体" w:eastAsia="黑体" w:hAnsi="黑体" w:hint="eastAsia"/>
          <w:b w:val="0"/>
          <w:spacing w:val="-4"/>
          <w:sz w:val="32"/>
          <w:szCs w:val="32"/>
        </w:rPr>
      </w:pPr>
      <w:r w:rsidRPr="00CE20D2">
        <w:rPr>
          <w:rStyle w:val="ad"/>
          <w:rFonts w:ascii="黑体" w:eastAsia="黑体" w:hAnsi="黑体" w:hint="eastAsia"/>
          <w:b w:val="0"/>
          <w:spacing w:val="-4"/>
          <w:sz w:val="32"/>
          <w:szCs w:val="32"/>
        </w:rPr>
        <w:t>三、综合评价情况及评价结论</w:t>
      </w:r>
    </w:p>
    <w:p w14:paraId="5918CE5E"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一）综合评价情况</w:t>
      </w:r>
      <w:r w:rsidRPr="00CE20D2">
        <w:rPr>
          <w:rStyle w:val="ad"/>
          <w:rFonts w:ascii="楷体" w:eastAsia="楷体" w:hAnsi="楷体" w:hint="eastAsia"/>
          <w:b w:val="0"/>
          <w:bCs w:val="0"/>
          <w:spacing w:val="-4"/>
          <w:sz w:val="32"/>
          <w:szCs w:val="32"/>
        </w:rPr>
        <w:br/>
        <w:t>通过新疆三屯河“十四五”大型灌区续建配套与现代化改造项目的实施，解决了灌区水资源严重短缺，地下水超采严重问题，该项目预算执行率达83.53%，项目预期绩效目标及各项具体指标均已部分达成，其中预算执行指标完成8.35分未达成目标，成本指标中的建筑安装工程成本完成5.75分未达成目标，主要是建筑安装工程因项目受灌溉引水影响，工程未完工。</w:t>
      </w:r>
      <w:r w:rsidRPr="00CE20D2">
        <w:rPr>
          <w:rStyle w:val="ad"/>
          <w:rFonts w:ascii="楷体" w:eastAsia="楷体" w:hAnsi="楷体" w:hint="eastAsia"/>
          <w:b w:val="0"/>
          <w:bCs w:val="0"/>
          <w:spacing w:val="-4"/>
          <w:sz w:val="32"/>
          <w:szCs w:val="32"/>
        </w:rPr>
        <w:br/>
        <w:t>（二）综合评价结论</w:t>
      </w:r>
      <w:r w:rsidRPr="00CE20D2">
        <w:rPr>
          <w:rStyle w:val="ad"/>
          <w:rFonts w:ascii="楷体" w:eastAsia="楷体" w:hAnsi="楷体" w:hint="eastAsia"/>
          <w:b w:val="0"/>
          <w:bCs w:val="0"/>
          <w:spacing w:val="-4"/>
          <w:sz w:val="32"/>
          <w:szCs w:val="32"/>
        </w:rPr>
        <w:br/>
        <w:t>本次评价采取定量与定性评价相结合的方式，对新疆三屯河“十四五”大型灌区续建配套与现代化改造项目的绩效目标和各项具体绩效指标实现情况进行了客观评价，最终评分为96.03分。绩效评级为“优”，具体得分情况为：项目决策20分、项目过程</w:t>
      </w:r>
      <w:r w:rsidRPr="00CE20D2">
        <w:rPr>
          <w:rStyle w:val="ad"/>
          <w:rFonts w:ascii="楷体" w:eastAsia="楷体" w:hAnsi="楷体" w:hint="eastAsia"/>
          <w:b w:val="0"/>
          <w:bCs w:val="0"/>
          <w:spacing w:val="-4"/>
          <w:sz w:val="32"/>
          <w:szCs w:val="32"/>
        </w:rPr>
        <w:lastRenderedPageBreak/>
        <w:t>16.71分、项目产出29.32分、项目效益30分。</w:t>
      </w:r>
    </w:p>
    <w:p w14:paraId="27B1BFEC" w14:textId="77777777" w:rsidR="00FB3248" w:rsidRPr="00CE20D2" w:rsidRDefault="00000000">
      <w:pPr>
        <w:spacing w:line="540" w:lineRule="exact"/>
        <w:ind w:firstLine="640"/>
        <w:rPr>
          <w:rStyle w:val="ad"/>
          <w:rFonts w:ascii="黑体" w:eastAsia="黑体" w:hAnsi="黑体" w:hint="eastAsia"/>
        </w:rPr>
      </w:pPr>
      <w:r w:rsidRPr="00CE20D2">
        <w:rPr>
          <w:rStyle w:val="ad"/>
          <w:rFonts w:ascii="黑体" w:eastAsia="黑体" w:hAnsi="黑体" w:hint="eastAsia"/>
          <w:b w:val="0"/>
          <w:spacing w:val="-4"/>
          <w:sz w:val="32"/>
          <w:szCs w:val="32"/>
        </w:rPr>
        <w:t>四、绩效评价指标分析</w:t>
      </w:r>
      <w:r w:rsidRPr="00CE20D2">
        <w:rPr>
          <w:rStyle w:val="ad"/>
          <w:rFonts w:ascii="黑体" w:eastAsia="黑体" w:hAnsi="黑体" w:hint="eastAsia"/>
        </w:rPr>
        <w:t xml:space="preserve"> </w:t>
      </w:r>
    </w:p>
    <w:p w14:paraId="691C770E" w14:textId="77777777" w:rsidR="00FB3248" w:rsidRPr="00CE20D2" w:rsidRDefault="00000000">
      <w:pPr>
        <w:spacing w:line="540" w:lineRule="exact"/>
        <w:ind w:firstLineChars="181" w:firstLine="567"/>
        <w:rPr>
          <w:rFonts w:ascii="楷体" w:eastAsia="楷体" w:hAnsi="楷体" w:hint="eastAsia"/>
          <w:b/>
          <w:spacing w:val="-4"/>
          <w:sz w:val="32"/>
          <w:szCs w:val="32"/>
        </w:rPr>
      </w:pPr>
      <w:r w:rsidRPr="00CE20D2">
        <w:rPr>
          <w:rFonts w:ascii="楷体" w:eastAsia="楷体" w:hAnsi="楷体" w:hint="eastAsia"/>
          <w:b/>
          <w:spacing w:val="-4"/>
          <w:sz w:val="32"/>
          <w:szCs w:val="32"/>
        </w:rPr>
        <w:t>（一）</w:t>
      </w:r>
      <w:r w:rsidRPr="00CE20D2">
        <w:rPr>
          <w:rStyle w:val="ad"/>
          <w:rFonts w:ascii="楷体" w:eastAsia="楷体" w:hAnsi="楷体" w:hint="eastAsia"/>
          <w:spacing w:val="-4"/>
          <w:sz w:val="32"/>
          <w:szCs w:val="32"/>
        </w:rPr>
        <w:t>项目决策情况</w:t>
      </w:r>
    </w:p>
    <w:p w14:paraId="04104861" w14:textId="77777777" w:rsidR="00FB3248" w:rsidRPr="00CE20D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（一）项目决策情况</w:t>
      </w:r>
      <w:r w:rsidRPr="00CE20D2">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CE20D2">
        <w:rPr>
          <w:rStyle w:val="ad"/>
          <w:rFonts w:ascii="楷体" w:eastAsia="楷体" w:hAnsi="楷体" w:hint="eastAsia"/>
          <w:b w:val="0"/>
          <w:bCs w:val="0"/>
          <w:spacing w:val="-4"/>
          <w:sz w:val="32"/>
          <w:szCs w:val="32"/>
        </w:rPr>
        <w:br/>
        <w:t>1.立项依据充分性：本项目是由昌吉市水利管理站提出申报，于2022年1月批复设立，2023年我单位根据《关于新疆昌吉市三屯河“十四五”大型灌区续建配套与现代化改造工程项目(二期)初步设计的批复》（昌</w:t>
      </w:r>
      <w:proofErr w:type="gramStart"/>
      <w:r w:rsidRPr="00CE20D2">
        <w:rPr>
          <w:rStyle w:val="ad"/>
          <w:rFonts w:ascii="楷体" w:eastAsia="楷体" w:hAnsi="楷体" w:hint="eastAsia"/>
          <w:b w:val="0"/>
          <w:bCs w:val="0"/>
          <w:spacing w:val="-4"/>
          <w:sz w:val="32"/>
          <w:szCs w:val="32"/>
        </w:rPr>
        <w:t>州发改项目</w:t>
      </w:r>
      <w:proofErr w:type="gramEnd"/>
      <w:r w:rsidRPr="00CE20D2">
        <w:rPr>
          <w:rStyle w:val="ad"/>
          <w:rFonts w:ascii="楷体" w:eastAsia="楷体" w:hAnsi="楷体" w:hint="eastAsia"/>
          <w:b w:val="0"/>
          <w:bCs w:val="0"/>
          <w:spacing w:val="-4"/>
          <w:sz w:val="32"/>
          <w:szCs w:val="32"/>
        </w:rPr>
        <w:t>【2022】56号）文件要求组织实施该项目。项目立项符合国家法律法规、自治区和地区行业发展规划和政策要求，属于本部门履职所需。根据评分标准，该指标5分，得5分。</w:t>
      </w:r>
      <w:r w:rsidRPr="00CE20D2">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CE20D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CE20D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CE20D2">
        <w:rPr>
          <w:rStyle w:val="ad"/>
          <w:rFonts w:ascii="楷体" w:eastAsia="楷体" w:hAnsi="楷体" w:hint="eastAsia"/>
          <w:b w:val="0"/>
          <w:bCs w:val="0"/>
          <w:spacing w:val="-4"/>
          <w:sz w:val="32"/>
          <w:szCs w:val="32"/>
        </w:rPr>
        <w:t>值予以</w:t>
      </w:r>
      <w:proofErr w:type="gramEnd"/>
      <w:r w:rsidRPr="00CE20D2">
        <w:rPr>
          <w:rStyle w:val="ad"/>
          <w:rFonts w:ascii="楷体" w:eastAsia="楷体" w:hAnsi="楷体" w:hint="eastAsia"/>
          <w:b w:val="0"/>
          <w:bCs w:val="0"/>
          <w:spacing w:val="-4"/>
          <w:sz w:val="32"/>
          <w:szCs w:val="32"/>
        </w:rPr>
        <w:t>体现，与项目   目标任务数或计划数相对应。根据评分标准，该指标2分，得2分。</w:t>
      </w:r>
      <w:r w:rsidRPr="00CE20D2">
        <w:rPr>
          <w:rStyle w:val="ad"/>
          <w:rFonts w:ascii="楷体" w:eastAsia="楷体" w:hAnsi="楷体" w:hint="eastAsia"/>
          <w:b w:val="0"/>
          <w:bCs w:val="0"/>
          <w:spacing w:val="-4"/>
          <w:sz w:val="32"/>
          <w:szCs w:val="32"/>
        </w:rPr>
        <w:br/>
      </w:r>
      <w:r w:rsidRPr="00CE20D2">
        <w:rPr>
          <w:rStyle w:val="ad"/>
          <w:rFonts w:ascii="楷体" w:eastAsia="楷体" w:hAnsi="楷体" w:hint="eastAsia"/>
          <w:b w:val="0"/>
          <w:bCs w:val="0"/>
          <w:spacing w:val="-4"/>
          <w:sz w:val="32"/>
          <w:szCs w:val="32"/>
        </w:rPr>
        <w:lastRenderedPageBreak/>
        <w:t>5.预算编制科学性： 预算编制经过科学论证，内容与项目内容匹配，项目投资额与工作任务相匹配，根据评分标准，该指标5分，得5分。</w:t>
      </w:r>
      <w:r w:rsidRPr="00CE20D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CE20D2">
        <w:rPr>
          <w:rStyle w:val="ad"/>
          <w:rFonts w:ascii="楷体" w:eastAsia="楷体" w:hAnsi="楷体" w:hint="eastAsia"/>
          <w:b w:val="0"/>
          <w:bCs w:val="0"/>
          <w:spacing w:val="-4"/>
          <w:sz w:val="32"/>
          <w:szCs w:val="32"/>
        </w:rPr>
        <w:tab/>
      </w:r>
    </w:p>
    <w:p w14:paraId="7FB5611D" w14:textId="77777777" w:rsidR="00FB3248" w:rsidRPr="00CE20D2" w:rsidRDefault="00000000">
      <w:pPr>
        <w:spacing w:line="540" w:lineRule="exact"/>
        <w:ind w:firstLineChars="181" w:firstLine="567"/>
        <w:rPr>
          <w:rStyle w:val="ad"/>
          <w:rFonts w:ascii="楷体" w:eastAsia="楷体" w:hAnsi="楷体" w:hint="eastAsia"/>
          <w:spacing w:val="-4"/>
          <w:sz w:val="32"/>
          <w:szCs w:val="32"/>
        </w:rPr>
      </w:pPr>
      <w:r w:rsidRPr="00CE20D2">
        <w:rPr>
          <w:rFonts w:ascii="楷体" w:eastAsia="楷体" w:hAnsi="楷体" w:hint="eastAsia"/>
          <w:b/>
          <w:spacing w:val="-4"/>
          <w:sz w:val="32"/>
          <w:szCs w:val="32"/>
        </w:rPr>
        <w:t>（二）</w:t>
      </w:r>
      <w:r w:rsidRPr="00CE20D2">
        <w:rPr>
          <w:rStyle w:val="ad"/>
          <w:rFonts w:ascii="楷体" w:eastAsia="楷体" w:hAnsi="楷体" w:hint="eastAsia"/>
          <w:spacing w:val="-4"/>
          <w:sz w:val="32"/>
          <w:szCs w:val="32"/>
        </w:rPr>
        <w:t>项目过程情况</w:t>
      </w:r>
    </w:p>
    <w:p w14:paraId="6C5B985C"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（二）项目过程情况</w:t>
      </w:r>
      <w:r w:rsidRPr="00CE20D2">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分，本项目实际得分16.71分，得分率为90%。具体各项指标得分如下：</w:t>
      </w:r>
      <w:r w:rsidRPr="00CE20D2">
        <w:rPr>
          <w:rStyle w:val="ad"/>
          <w:rFonts w:ascii="楷体" w:eastAsia="楷体" w:hAnsi="楷体" w:hint="eastAsia"/>
          <w:b w:val="0"/>
          <w:bCs w:val="0"/>
          <w:spacing w:val="-4"/>
          <w:sz w:val="32"/>
          <w:szCs w:val="32"/>
        </w:rPr>
        <w:br/>
        <w:t>1.资金到位率：该项目所需财政资金未能足额拨付到位，根据评分标准，该指标2分，得2分。</w:t>
      </w:r>
      <w:r w:rsidRPr="00CE20D2">
        <w:rPr>
          <w:rStyle w:val="ad"/>
          <w:rFonts w:ascii="楷体" w:eastAsia="楷体" w:hAnsi="楷体" w:hint="eastAsia"/>
          <w:b w:val="0"/>
          <w:bCs w:val="0"/>
          <w:spacing w:val="-4"/>
          <w:sz w:val="32"/>
          <w:szCs w:val="32"/>
        </w:rPr>
        <w:br/>
        <w:t>2.预算执行率：本项目预算编制较为详细，预算资金6861.00万元，实际执行5731.07万元，预算执行率为83.53%，项目资金支出总体能够按照预算执行，其中，建筑安装工程因项目受灌溉引水影响，工程未完工。根据评分标准，该指标5分，得1.71分。</w:t>
      </w:r>
      <w:r w:rsidRPr="00CE20D2">
        <w:rPr>
          <w:rStyle w:val="ad"/>
          <w:rFonts w:ascii="楷体" w:eastAsia="楷体" w:hAnsi="楷体" w:hint="eastAsia"/>
          <w:b w:val="0"/>
          <w:bCs w:val="0"/>
          <w:spacing w:val="-4"/>
          <w:sz w:val="32"/>
          <w:szCs w:val="32"/>
        </w:rPr>
        <w:br/>
        <w:t>3.资金使用合</w:t>
      </w:r>
      <w:proofErr w:type="gramStart"/>
      <w:r w:rsidRPr="00CE20D2">
        <w:rPr>
          <w:rStyle w:val="ad"/>
          <w:rFonts w:ascii="楷体" w:eastAsia="楷体" w:hAnsi="楷体" w:hint="eastAsia"/>
          <w:b w:val="0"/>
          <w:bCs w:val="0"/>
          <w:spacing w:val="-4"/>
          <w:sz w:val="32"/>
          <w:szCs w:val="32"/>
        </w:rPr>
        <w:t>规</w:t>
      </w:r>
      <w:proofErr w:type="gramEnd"/>
      <w:r w:rsidRPr="00CE20D2">
        <w:rPr>
          <w:rStyle w:val="ad"/>
          <w:rFonts w:ascii="楷体" w:eastAsia="楷体" w:hAnsi="楷体" w:hint="eastAsia"/>
          <w:b w:val="0"/>
          <w:bCs w:val="0"/>
          <w:spacing w:val="-4"/>
          <w:sz w:val="32"/>
          <w:szCs w:val="32"/>
        </w:rPr>
        <w:t>性：项目任务下达后，我单位制定了资金制度和管理规定对经费使用进行规范管理，财务制度健全、执行严格，根据评分标准，该指标5分，得5分。</w:t>
      </w:r>
      <w:r w:rsidRPr="00CE20D2">
        <w:rPr>
          <w:rStyle w:val="ad"/>
          <w:rFonts w:ascii="楷体" w:eastAsia="楷体" w:hAnsi="楷体" w:hint="eastAsia"/>
          <w:b w:val="0"/>
          <w:bCs w:val="0"/>
          <w:spacing w:val="-4"/>
          <w:sz w:val="32"/>
          <w:szCs w:val="32"/>
        </w:rPr>
        <w:br/>
        <w:t>4.管理制度健全性：我单位制定了相关项目管理办法，同时对财政专项资金进行严格管理，基本做到了专款专用，根据评分标准，该指标4分，得4分。</w:t>
      </w:r>
      <w:r w:rsidRPr="00CE20D2">
        <w:rPr>
          <w:rStyle w:val="ad"/>
          <w:rFonts w:ascii="楷体" w:eastAsia="楷体" w:hAnsi="楷体" w:hint="eastAsia"/>
          <w:b w:val="0"/>
          <w:bCs w:val="0"/>
          <w:spacing w:val="-4"/>
          <w:sz w:val="32"/>
          <w:szCs w:val="32"/>
        </w:rPr>
        <w:br/>
        <w:t>5.制度执行有效性：由部门提出经费预算支出可行性方案，经过</w:t>
      </w:r>
      <w:r w:rsidRPr="00CE20D2">
        <w:rPr>
          <w:rStyle w:val="ad"/>
          <w:rFonts w:ascii="楷体" w:eastAsia="楷体" w:hAnsi="楷体" w:hint="eastAsia"/>
          <w:b w:val="0"/>
          <w:bCs w:val="0"/>
          <w:spacing w:val="-4"/>
          <w:sz w:val="32"/>
          <w:szCs w:val="32"/>
        </w:rPr>
        <w:lastRenderedPageBreak/>
        <w:t>与市政府分管领导沟通后，报党委会议研究执行，财务对资金的使用合法合</w:t>
      </w:r>
      <w:proofErr w:type="gramStart"/>
      <w:r w:rsidRPr="00CE20D2">
        <w:rPr>
          <w:rStyle w:val="ad"/>
          <w:rFonts w:ascii="楷体" w:eastAsia="楷体" w:hAnsi="楷体" w:hint="eastAsia"/>
          <w:b w:val="0"/>
          <w:bCs w:val="0"/>
          <w:spacing w:val="-4"/>
          <w:sz w:val="32"/>
          <w:szCs w:val="32"/>
        </w:rPr>
        <w:t>规</w:t>
      </w:r>
      <w:proofErr w:type="gramEnd"/>
      <w:r w:rsidRPr="00CE20D2">
        <w:rPr>
          <w:rStyle w:val="ad"/>
          <w:rFonts w:ascii="楷体" w:eastAsia="楷体" w:hAnsi="楷体" w:hint="eastAsia"/>
          <w:b w:val="0"/>
          <w:bCs w:val="0"/>
          <w:spacing w:val="-4"/>
          <w:sz w:val="32"/>
          <w:szCs w:val="32"/>
        </w:rPr>
        <w:t>性进行监督，年底对资金使用效果进行自评，根据评分标准，该指标4分，得4分。</w:t>
      </w:r>
    </w:p>
    <w:p w14:paraId="10F0E0F5" w14:textId="77777777" w:rsidR="00FB3248" w:rsidRPr="00CE20D2" w:rsidRDefault="00000000">
      <w:pPr>
        <w:spacing w:line="540" w:lineRule="exact"/>
        <w:ind w:firstLineChars="181" w:firstLine="567"/>
        <w:rPr>
          <w:rFonts w:ascii="楷体" w:eastAsia="楷体" w:hAnsi="楷体" w:hint="eastAsia"/>
          <w:b/>
          <w:spacing w:val="-4"/>
          <w:sz w:val="32"/>
          <w:szCs w:val="32"/>
        </w:rPr>
      </w:pPr>
      <w:r w:rsidRPr="00CE20D2">
        <w:rPr>
          <w:rFonts w:ascii="楷体" w:eastAsia="楷体" w:hAnsi="楷体" w:hint="eastAsia"/>
          <w:b/>
          <w:spacing w:val="-4"/>
          <w:sz w:val="32"/>
          <w:szCs w:val="32"/>
        </w:rPr>
        <w:t>（三）</w:t>
      </w:r>
      <w:r w:rsidRPr="00CE20D2">
        <w:rPr>
          <w:rStyle w:val="ad"/>
          <w:rFonts w:ascii="楷体" w:eastAsia="楷体" w:hAnsi="楷体" w:hint="eastAsia"/>
          <w:spacing w:val="-4"/>
          <w:sz w:val="32"/>
          <w:szCs w:val="32"/>
        </w:rPr>
        <w:t>项目产出情况</w:t>
      </w:r>
    </w:p>
    <w:p w14:paraId="03F2E143"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（三）项目产出情况</w:t>
      </w:r>
      <w:r w:rsidRPr="00CE20D2">
        <w:rPr>
          <w:rStyle w:val="ad"/>
          <w:rFonts w:ascii="楷体" w:eastAsia="楷体" w:hAnsi="楷体" w:hint="eastAsia"/>
          <w:b w:val="0"/>
          <w:bCs w:val="0"/>
          <w:spacing w:val="-4"/>
          <w:sz w:val="32"/>
          <w:szCs w:val="32"/>
        </w:rPr>
        <w:br/>
        <w:t>项目产出类指标包括产出数量、产出质量、产出时效、产出成本共四方面的内容，由6个三级指标构成，权重分为30分，本项目实际得分29.32分，得分率为97.17%。具体各项指标得分如下：</w:t>
      </w:r>
      <w:r w:rsidRPr="00CE20D2">
        <w:rPr>
          <w:rStyle w:val="ad"/>
          <w:rFonts w:ascii="楷体" w:eastAsia="楷体" w:hAnsi="楷体" w:hint="eastAsia"/>
          <w:b w:val="0"/>
          <w:bCs w:val="0"/>
          <w:spacing w:val="-4"/>
          <w:sz w:val="32"/>
          <w:szCs w:val="32"/>
        </w:rPr>
        <w:br/>
        <w:t>1. 产出数量</w:t>
      </w:r>
      <w:r w:rsidRPr="00CE20D2">
        <w:rPr>
          <w:rStyle w:val="ad"/>
          <w:rFonts w:ascii="楷体" w:eastAsia="楷体" w:hAnsi="楷体" w:hint="eastAsia"/>
          <w:b w:val="0"/>
          <w:bCs w:val="0"/>
          <w:spacing w:val="-4"/>
          <w:sz w:val="32"/>
          <w:szCs w:val="32"/>
        </w:rPr>
        <w:br/>
        <w:t>“改建渠道”指标，预期指标值为“20.596km”，根据工程验收报告可知，实际完成改建渠道长度20.596km，与预期目标一致，根据评分标准，该指标4分，得4分。</w:t>
      </w:r>
      <w:r w:rsidRPr="00CE20D2">
        <w:rPr>
          <w:rStyle w:val="ad"/>
          <w:rFonts w:ascii="楷体" w:eastAsia="楷体" w:hAnsi="楷体" w:hint="eastAsia"/>
          <w:b w:val="0"/>
          <w:bCs w:val="0"/>
          <w:spacing w:val="-4"/>
          <w:sz w:val="32"/>
          <w:szCs w:val="32"/>
        </w:rPr>
        <w:br/>
        <w:t>“建筑物”指标，预期指标值为“75座”，根据工程验收报告可知，实际完成建筑物指标75座，与预期目标一致，根据评分标准，该指标4分，得4分。</w:t>
      </w:r>
      <w:r w:rsidRPr="00CE20D2">
        <w:rPr>
          <w:rStyle w:val="ad"/>
          <w:rFonts w:ascii="楷体" w:eastAsia="楷体" w:hAnsi="楷体" w:hint="eastAsia"/>
          <w:b w:val="0"/>
          <w:bCs w:val="0"/>
          <w:spacing w:val="-4"/>
          <w:sz w:val="32"/>
          <w:szCs w:val="32"/>
        </w:rPr>
        <w:br/>
        <w:t>综上所述，2个产出数量指标合计得8分。</w:t>
      </w:r>
      <w:r w:rsidRPr="00CE20D2">
        <w:rPr>
          <w:rStyle w:val="ad"/>
          <w:rFonts w:ascii="楷体" w:eastAsia="楷体" w:hAnsi="楷体" w:hint="eastAsia"/>
          <w:b w:val="0"/>
          <w:bCs w:val="0"/>
          <w:spacing w:val="-4"/>
          <w:sz w:val="32"/>
          <w:szCs w:val="32"/>
        </w:rPr>
        <w:br/>
        <w:t>2.产出质量</w:t>
      </w:r>
      <w:r w:rsidRPr="00CE20D2">
        <w:rPr>
          <w:rStyle w:val="ad"/>
          <w:rFonts w:ascii="楷体" w:eastAsia="楷体" w:hAnsi="楷体" w:hint="eastAsia"/>
          <w:b w:val="0"/>
          <w:bCs w:val="0"/>
          <w:spacing w:val="-4"/>
          <w:sz w:val="32"/>
          <w:szCs w:val="32"/>
        </w:rPr>
        <w:br/>
        <w:t>“工程质量合格率”指标，预期指标值为“100%”，根据现场核查可知，工程质量合格率达到100%该指标8分，得8分。</w:t>
      </w:r>
      <w:r w:rsidRPr="00CE20D2">
        <w:rPr>
          <w:rStyle w:val="ad"/>
          <w:rFonts w:ascii="楷体" w:eastAsia="楷体" w:hAnsi="楷体" w:hint="eastAsia"/>
          <w:b w:val="0"/>
          <w:bCs w:val="0"/>
          <w:spacing w:val="-4"/>
          <w:sz w:val="32"/>
          <w:szCs w:val="32"/>
        </w:rPr>
        <w:br/>
        <w:t>综上所述，产出质量指标合计得8分。</w:t>
      </w:r>
      <w:r w:rsidRPr="00CE20D2">
        <w:rPr>
          <w:rStyle w:val="ad"/>
          <w:rFonts w:ascii="楷体" w:eastAsia="楷体" w:hAnsi="楷体" w:hint="eastAsia"/>
          <w:b w:val="0"/>
          <w:bCs w:val="0"/>
          <w:spacing w:val="-4"/>
          <w:sz w:val="32"/>
          <w:szCs w:val="32"/>
        </w:rPr>
        <w:br/>
        <w:t>3.产出时效</w:t>
      </w:r>
      <w:r w:rsidRPr="00CE20D2">
        <w:rPr>
          <w:rStyle w:val="ad"/>
          <w:rFonts w:ascii="楷体" w:eastAsia="楷体" w:hAnsi="楷体" w:hint="eastAsia"/>
          <w:b w:val="0"/>
          <w:bCs w:val="0"/>
          <w:spacing w:val="-4"/>
          <w:sz w:val="32"/>
          <w:szCs w:val="32"/>
        </w:rPr>
        <w:br/>
        <w:t>“项目完成及时率”指标，预期指标值为“100%”；根据合同约定及实际完成情况，与预期目标指标一致，根据评分标准，该指标6分，得6分。</w:t>
      </w:r>
      <w:r w:rsidRPr="00CE20D2">
        <w:rPr>
          <w:rStyle w:val="ad"/>
          <w:rFonts w:ascii="楷体" w:eastAsia="楷体" w:hAnsi="楷体" w:hint="eastAsia"/>
          <w:b w:val="0"/>
          <w:bCs w:val="0"/>
          <w:spacing w:val="-4"/>
          <w:sz w:val="32"/>
          <w:szCs w:val="32"/>
        </w:rPr>
        <w:br/>
      </w:r>
      <w:r w:rsidRPr="00CE20D2">
        <w:rPr>
          <w:rStyle w:val="ad"/>
          <w:rFonts w:ascii="楷体" w:eastAsia="楷体" w:hAnsi="楷体" w:hint="eastAsia"/>
          <w:b w:val="0"/>
          <w:bCs w:val="0"/>
          <w:spacing w:val="-4"/>
          <w:sz w:val="32"/>
          <w:szCs w:val="32"/>
        </w:rPr>
        <w:lastRenderedPageBreak/>
        <w:t>综上所述，产出时效指标合计得6分。</w:t>
      </w:r>
      <w:r w:rsidRPr="00CE20D2">
        <w:rPr>
          <w:rStyle w:val="ad"/>
          <w:rFonts w:ascii="楷体" w:eastAsia="楷体" w:hAnsi="楷体" w:hint="eastAsia"/>
          <w:b w:val="0"/>
          <w:bCs w:val="0"/>
          <w:spacing w:val="-4"/>
          <w:sz w:val="32"/>
          <w:szCs w:val="32"/>
        </w:rPr>
        <w:br/>
        <w:t>4.产出成本</w:t>
      </w:r>
      <w:r w:rsidRPr="00CE20D2">
        <w:rPr>
          <w:rStyle w:val="ad"/>
          <w:rFonts w:ascii="楷体" w:eastAsia="楷体" w:hAnsi="楷体" w:hint="eastAsia"/>
          <w:b w:val="0"/>
          <w:bCs w:val="0"/>
          <w:spacing w:val="-4"/>
          <w:sz w:val="32"/>
          <w:szCs w:val="32"/>
        </w:rPr>
        <w:br/>
        <w:t>“其他投资指标”指标，预期指标值为“200万元”，完成指标200万元，本项目2023年共计支付其他投资200万元，项目支出能够控制在绩效目标范围内，根据评分标准，该指标4分，得4分。</w:t>
      </w:r>
      <w:r w:rsidRPr="00CE20D2">
        <w:rPr>
          <w:rStyle w:val="ad"/>
          <w:rFonts w:ascii="楷体" w:eastAsia="楷体" w:hAnsi="楷体" w:hint="eastAsia"/>
          <w:b w:val="0"/>
          <w:bCs w:val="0"/>
          <w:spacing w:val="-4"/>
          <w:sz w:val="32"/>
          <w:szCs w:val="32"/>
        </w:rPr>
        <w:br/>
        <w:t>“建筑工程安装成本”预期指标6661万元，完成指标5531.07万元，根据评分标准，该指标4分，得3.32分。</w:t>
      </w:r>
      <w:r w:rsidRPr="00CE20D2">
        <w:rPr>
          <w:rStyle w:val="ad"/>
          <w:rFonts w:ascii="楷体" w:eastAsia="楷体" w:hAnsi="楷体" w:hint="eastAsia"/>
          <w:b w:val="0"/>
          <w:bCs w:val="0"/>
          <w:spacing w:val="-4"/>
          <w:sz w:val="32"/>
          <w:szCs w:val="32"/>
        </w:rPr>
        <w:br/>
        <w:t>综上所述，2个产出成本指标合计得7.32分。</w:t>
      </w:r>
    </w:p>
    <w:p w14:paraId="17B87B0B" w14:textId="77777777" w:rsidR="00FB3248" w:rsidRPr="00CE20D2" w:rsidRDefault="00000000">
      <w:pPr>
        <w:spacing w:line="540" w:lineRule="exact"/>
        <w:ind w:firstLineChars="181" w:firstLine="567"/>
        <w:rPr>
          <w:rFonts w:ascii="楷体" w:eastAsia="楷体" w:hAnsi="楷体" w:hint="eastAsia"/>
          <w:b/>
          <w:spacing w:val="-4"/>
          <w:sz w:val="32"/>
          <w:szCs w:val="32"/>
        </w:rPr>
      </w:pPr>
      <w:r w:rsidRPr="00CE20D2">
        <w:rPr>
          <w:rFonts w:ascii="楷体" w:eastAsia="楷体" w:hAnsi="楷体" w:hint="eastAsia"/>
          <w:b/>
          <w:spacing w:val="-4"/>
          <w:sz w:val="32"/>
          <w:szCs w:val="32"/>
        </w:rPr>
        <w:t>（四）</w:t>
      </w:r>
      <w:r w:rsidRPr="00CE20D2">
        <w:rPr>
          <w:rStyle w:val="ad"/>
          <w:rFonts w:ascii="楷体" w:eastAsia="楷体" w:hAnsi="楷体" w:hint="eastAsia"/>
          <w:spacing w:val="-4"/>
          <w:sz w:val="32"/>
          <w:szCs w:val="32"/>
        </w:rPr>
        <w:t>项目效益情况</w:t>
      </w:r>
    </w:p>
    <w:p w14:paraId="1B551536"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（四）项目效益情况</w:t>
      </w:r>
      <w:r w:rsidRPr="00CE20D2">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项目效益类指标由2个二级指标和2个三级指标构成，权重分为30分，本项目实际得分30分，得分率为100%。具体各项指标得分如下：</w:t>
      </w:r>
      <w:r w:rsidRPr="00CE20D2">
        <w:rPr>
          <w:rStyle w:val="ad"/>
          <w:rFonts w:ascii="楷体" w:eastAsia="楷体" w:hAnsi="楷体" w:hint="eastAsia"/>
          <w:b w:val="0"/>
          <w:bCs w:val="0"/>
          <w:spacing w:val="-4"/>
          <w:sz w:val="32"/>
          <w:szCs w:val="32"/>
        </w:rPr>
        <w:br/>
        <w:t>1.实施效益指标</w:t>
      </w:r>
      <w:r w:rsidRPr="00CE20D2">
        <w:rPr>
          <w:rStyle w:val="ad"/>
          <w:rFonts w:ascii="楷体" w:eastAsia="楷体" w:hAnsi="楷体" w:hint="eastAsia"/>
          <w:b w:val="0"/>
          <w:bCs w:val="0"/>
          <w:spacing w:val="-4"/>
          <w:sz w:val="32"/>
          <w:szCs w:val="32"/>
        </w:rPr>
        <w:br/>
        <w:t>（1）社会效益指标</w:t>
      </w:r>
      <w:r w:rsidRPr="00CE20D2">
        <w:rPr>
          <w:rStyle w:val="ad"/>
          <w:rFonts w:ascii="楷体" w:eastAsia="楷体" w:hAnsi="楷体" w:hint="eastAsia"/>
          <w:b w:val="0"/>
          <w:bCs w:val="0"/>
          <w:spacing w:val="-4"/>
          <w:sz w:val="32"/>
          <w:szCs w:val="32"/>
        </w:rPr>
        <w:br/>
        <w:t>“提高灌溉水利用率”指标，预期指标值为“持续提高”，根据运行情况可知，实际完成值为“好”，根据评分标准，该指标20分，得20分。</w:t>
      </w:r>
      <w:r w:rsidRPr="00CE20D2">
        <w:rPr>
          <w:rStyle w:val="ad"/>
          <w:rFonts w:ascii="楷体" w:eastAsia="楷体" w:hAnsi="楷体" w:hint="eastAsia"/>
          <w:b w:val="0"/>
          <w:bCs w:val="0"/>
          <w:spacing w:val="-4"/>
          <w:sz w:val="32"/>
          <w:szCs w:val="32"/>
        </w:rPr>
        <w:br/>
        <w:t>综上所述，社会效益指标合计得20分。</w:t>
      </w:r>
      <w:r w:rsidRPr="00CE20D2">
        <w:rPr>
          <w:rStyle w:val="ad"/>
          <w:rFonts w:ascii="楷体" w:eastAsia="楷体" w:hAnsi="楷体" w:hint="eastAsia"/>
          <w:b w:val="0"/>
          <w:bCs w:val="0"/>
          <w:spacing w:val="-4"/>
          <w:sz w:val="32"/>
          <w:szCs w:val="32"/>
        </w:rPr>
        <w:br/>
        <w:t>（2）可持续影响指标</w:t>
      </w:r>
      <w:r w:rsidRPr="00CE20D2">
        <w:rPr>
          <w:rStyle w:val="ad"/>
          <w:rFonts w:ascii="楷体" w:eastAsia="楷体" w:hAnsi="楷体" w:hint="eastAsia"/>
          <w:b w:val="0"/>
          <w:bCs w:val="0"/>
          <w:spacing w:val="-4"/>
          <w:sz w:val="32"/>
          <w:szCs w:val="32"/>
        </w:rPr>
        <w:br/>
        <w:t>本项目无该项指标。</w:t>
      </w:r>
      <w:r w:rsidRPr="00CE20D2">
        <w:rPr>
          <w:rStyle w:val="ad"/>
          <w:rFonts w:ascii="楷体" w:eastAsia="楷体" w:hAnsi="楷体" w:hint="eastAsia"/>
          <w:b w:val="0"/>
          <w:bCs w:val="0"/>
          <w:spacing w:val="-4"/>
          <w:sz w:val="32"/>
          <w:szCs w:val="32"/>
        </w:rPr>
        <w:br/>
        <w:t>（3）经济效益指标</w:t>
      </w:r>
      <w:r w:rsidRPr="00CE20D2">
        <w:rPr>
          <w:rStyle w:val="ad"/>
          <w:rFonts w:ascii="楷体" w:eastAsia="楷体" w:hAnsi="楷体" w:hint="eastAsia"/>
          <w:b w:val="0"/>
          <w:bCs w:val="0"/>
          <w:spacing w:val="-4"/>
          <w:sz w:val="32"/>
          <w:szCs w:val="32"/>
        </w:rPr>
        <w:br/>
        <w:t>本项目无该项指标。</w:t>
      </w:r>
      <w:r w:rsidRPr="00CE20D2">
        <w:rPr>
          <w:rStyle w:val="ad"/>
          <w:rFonts w:ascii="楷体" w:eastAsia="楷体" w:hAnsi="楷体" w:hint="eastAsia"/>
          <w:b w:val="0"/>
          <w:bCs w:val="0"/>
          <w:spacing w:val="-4"/>
          <w:sz w:val="32"/>
          <w:szCs w:val="32"/>
        </w:rPr>
        <w:br/>
        <w:t>（4）生态效益指标</w:t>
      </w:r>
      <w:r w:rsidRPr="00CE20D2">
        <w:rPr>
          <w:rStyle w:val="ad"/>
          <w:rFonts w:ascii="楷体" w:eastAsia="楷体" w:hAnsi="楷体" w:hint="eastAsia"/>
          <w:b w:val="0"/>
          <w:bCs w:val="0"/>
          <w:spacing w:val="-4"/>
          <w:sz w:val="32"/>
          <w:szCs w:val="32"/>
        </w:rPr>
        <w:br/>
      </w:r>
      <w:r w:rsidRPr="00CE20D2">
        <w:rPr>
          <w:rStyle w:val="ad"/>
          <w:rFonts w:ascii="楷体" w:eastAsia="楷体" w:hAnsi="楷体" w:hint="eastAsia"/>
          <w:b w:val="0"/>
          <w:bCs w:val="0"/>
          <w:spacing w:val="-4"/>
          <w:sz w:val="32"/>
          <w:szCs w:val="32"/>
        </w:rPr>
        <w:lastRenderedPageBreak/>
        <w:t>“提灌区的供水保证率，产生节水效益。”指标，预期指标值为“持续提高”，根据运行情况可知，实际完成值为“好”，根据评分标准，该指标10分，得10分。</w:t>
      </w:r>
      <w:r w:rsidRPr="00CE20D2">
        <w:rPr>
          <w:rStyle w:val="ad"/>
          <w:rFonts w:ascii="楷体" w:eastAsia="楷体" w:hAnsi="楷体" w:hint="eastAsia"/>
          <w:b w:val="0"/>
          <w:bCs w:val="0"/>
          <w:spacing w:val="-4"/>
          <w:sz w:val="32"/>
          <w:szCs w:val="32"/>
        </w:rPr>
        <w:br/>
        <w:t>综上所述，社会效益指标合计得10分。</w:t>
      </w:r>
      <w:r w:rsidRPr="00CE20D2">
        <w:rPr>
          <w:rStyle w:val="ad"/>
          <w:rFonts w:ascii="楷体" w:eastAsia="楷体" w:hAnsi="楷体" w:hint="eastAsia"/>
          <w:b w:val="0"/>
          <w:bCs w:val="0"/>
          <w:spacing w:val="-4"/>
          <w:sz w:val="32"/>
          <w:szCs w:val="32"/>
        </w:rPr>
        <w:br/>
        <w:t>2.满意度指标</w:t>
      </w:r>
      <w:r w:rsidRPr="00CE20D2">
        <w:rPr>
          <w:rStyle w:val="ad"/>
          <w:rFonts w:ascii="楷体" w:eastAsia="楷体" w:hAnsi="楷体" w:hint="eastAsia"/>
          <w:b w:val="0"/>
          <w:bCs w:val="0"/>
          <w:spacing w:val="-4"/>
          <w:sz w:val="32"/>
          <w:szCs w:val="32"/>
        </w:rPr>
        <w:br/>
        <w:t>本项目无该项指标。</w:t>
      </w:r>
    </w:p>
    <w:p w14:paraId="2A1B85A5" w14:textId="77777777" w:rsidR="00FB3248" w:rsidRPr="00CE20D2" w:rsidRDefault="00FB3248">
      <w:pPr>
        <w:spacing w:line="540" w:lineRule="exact"/>
        <w:ind w:firstLine="567"/>
        <w:rPr>
          <w:rStyle w:val="ad"/>
          <w:rFonts w:ascii="楷体" w:eastAsia="楷体" w:hAnsi="楷体" w:hint="eastAsia"/>
          <w:spacing w:val="-4"/>
          <w:sz w:val="32"/>
          <w:szCs w:val="32"/>
        </w:rPr>
      </w:pPr>
    </w:p>
    <w:p w14:paraId="7CE2DA49" w14:textId="77777777" w:rsidR="00FB3248" w:rsidRPr="00CE20D2" w:rsidRDefault="00000000">
      <w:pPr>
        <w:numPr>
          <w:ilvl w:val="0"/>
          <w:numId w:val="1"/>
        </w:numPr>
        <w:spacing w:line="540" w:lineRule="exact"/>
        <w:ind w:firstLine="640"/>
        <w:rPr>
          <w:rStyle w:val="ad"/>
          <w:rFonts w:ascii="黑体" w:eastAsia="黑体" w:hAnsi="黑体" w:hint="eastAsia"/>
          <w:b w:val="0"/>
          <w:spacing w:val="-4"/>
          <w:sz w:val="32"/>
          <w:szCs w:val="32"/>
        </w:rPr>
      </w:pPr>
      <w:r w:rsidRPr="00CE20D2">
        <w:rPr>
          <w:rStyle w:val="ad"/>
          <w:rFonts w:ascii="黑体" w:eastAsia="黑体" w:hAnsi="黑体" w:hint="eastAsia"/>
          <w:b w:val="0"/>
          <w:spacing w:val="-4"/>
          <w:sz w:val="32"/>
          <w:szCs w:val="32"/>
        </w:rPr>
        <w:t>预算执行进度与绩效指标偏差</w:t>
      </w:r>
    </w:p>
    <w:p w14:paraId="25DD3070" w14:textId="77777777" w:rsidR="00FB3248" w:rsidRPr="00CE20D2" w:rsidRDefault="00000000">
      <w:pPr>
        <w:spacing w:line="540" w:lineRule="exact"/>
        <w:ind w:firstLine="567"/>
        <w:rPr>
          <w:rStyle w:val="ad"/>
          <w:rFonts w:ascii="黑体" w:eastAsia="黑体" w:hAnsi="黑体" w:hint="eastAsia"/>
          <w:b w:val="0"/>
          <w:spacing w:val="-4"/>
          <w:sz w:val="32"/>
          <w:szCs w:val="32"/>
        </w:rPr>
      </w:pPr>
      <w:r w:rsidRPr="00CE20D2">
        <w:rPr>
          <w:rStyle w:val="ad"/>
          <w:rFonts w:ascii="楷体" w:eastAsia="楷体" w:hAnsi="楷体" w:hint="eastAsia"/>
          <w:b w:val="0"/>
          <w:bCs w:val="0"/>
          <w:spacing w:val="-4"/>
          <w:sz w:val="32"/>
          <w:szCs w:val="32"/>
        </w:rPr>
        <w:t>（一）预算执行进度</w:t>
      </w:r>
      <w:r w:rsidRPr="00CE20D2">
        <w:rPr>
          <w:rStyle w:val="ad"/>
          <w:rFonts w:ascii="楷体" w:eastAsia="楷体" w:hAnsi="楷体" w:hint="eastAsia"/>
          <w:b w:val="0"/>
          <w:bCs w:val="0"/>
          <w:spacing w:val="-4"/>
          <w:sz w:val="32"/>
          <w:szCs w:val="32"/>
        </w:rPr>
        <w:br/>
        <w:t>昌吉市三屯河“十四五”大型灌区续建配套与现代化改造项目（二期）预算金额6861万元，实际到位6861万元，实际支出5731万元，预算执行率为83.53%，项目绩效指标总体完成率为100%，偏差率为16.47%,偏差原因是因灌区引水灌溉未完成全部建设内容，拟采取的措施是2024年5月前完成全部建设内容。</w:t>
      </w:r>
      <w:r w:rsidRPr="00CE20D2">
        <w:rPr>
          <w:rStyle w:val="ad"/>
          <w:rFonts w:ascii="楷体" w:eastAsia="楷体" w:hAnsi="楷体" w:hint="eastAsia"/>
          <w:b w:val="0"/>
          <w:bCs w:val="0"/>
          <w:spacing w:val="-4"/>
          <w:sz w:val="32"/>
          <w:szCs w:val="32"/>
        </w:rPr>
        <w:br/>
        <w:t>（二）绩效指标偏差情况</w:t>
      </w:r>
      <w:r w:rsidRPr="00CE20D2">
        <w:rPr>
          <w:rStyle w:val="ad"/>
          <w:rFonts w:ascii="楷体" w:eastAsia="楷体" w:hAnsi="楷体" w:hint="eastAsia"/>
          <w:b w:val="0"/>
          <w:bCs w:val="0"/>
          <w:spacing w:val="-4"/>
          <w:sz w:val="32"/>
          <w:szCs w:val="32"/>
        </w:rPr>
        <w:br/>
        <w:t>2023年本单位负责实施的昌吉市三屯河“十四五”大型灌区续建配套与现代化改造项目（二期）当中，建筑安装工程成本指标实际完成情况未能达到预算指标值，存在偏差的原因如下：</w:t>
      </w:r>
      <w:r w:rsidRPr="00CE20D2">
        <w:rPr>
          <w:rStyle w:val="ad"/>
          <w:rFonts w:ascii="楷体" w:eastAsia="楷体" w:hAnsi="楷体" w:hint="eastAsia"/>
          <w:b w:val="0"/>
          <w:bCs w:val="0"/>
          <w:spacing w:val="-4"/>
          <w:sz w:val="32"/>
          <w:szCs w:val="32"/>
        </w:rPr>
        <w:br/>
        <w:t>1.“建筑安装工程成本”指标，预期指标值为“6861”，实际完成值为“5731”，偏差率为16.47%，偏差原因是由于灌区引水灌溉未完成全部建设内容。</w:t>
      </w:r>
    </w:p>
    <w:p w14:paraId="3197ED5D" w14:textId="77777777" w:rsidR="00FB3248" w:rsidRPr="00CE20D2" w:rsidRDefault="00000000">
      <w:pPr>
        <w:numPr>
          <w:ilvl w:val="0"/>
          <w:numId w:val="1"/>
        </w:numPr>
        <w:spacing w:line="540" w:lineRule="exact"/>
        <w:ind w:firstLine="640"/>
        <w:rPr>
          <w:rStyle w:val="ad"/>
          <w:rFonts w:ascii="黑体" w:eastAsia="黑体" w:hAnsi="黑体" w:hint="eastAsia"/>
          <w:b w:val="0"/>
          <w:spacing w:val="-4"/>
          <w:sz w:val="32"/>
          <w:szCs w:val="32"/>
        </w:rPr>
      </w:pPr>
      <w:r w:rsidRPr="00CE20D2">
        <w:rPr>
          <w:rStyle w:val="ad"/>
          <w:rFonts w:ascii="黑体" w:eastAsia="黑体" w:hAnsi="黑体" w:hint="eastAsia"/>
          <w:b w:val="0"/>
          <w:spacing w:val="-4"/>
          <w:sz w:val="32"/>
          <w:szCs w:val="32"/>
        </w:rPr>
        <w:t>主要经验及做法、存在的问题及原因分析</w:t>
      </w:r>
    </w:p>
    <w:p w14:paraId="2C79D6DD" w14:textId="77777777" w:rsidR="00FB3248" w:rsidRPr="00CE20D2" w:rsidRDefault="00000000">
      <w:pPr>
        <w:spacing w:line="540" w:lineRule="exact"/>
        <w:ind w:firstLine="567"/>
        <w:rPr>
          <w:rFonts w:ascii="仿宋_GB2312" w:eastAsia="仿宋_GB2312"/>
          <w:spacing w:val="-4"/>
          <w:sz w:val="32"/>
          <w:szCs w:val="32"/>
        </w:rPr>
      </w:pPr>
      <w:r w:rsidRPr="00CE20D2">
        <w:rPr>
          <w:rStyle w:val="ad"/>
          <w:rFonts w:ascii="楷体" w:eastAsia="楷体" w:hAnsi="楷体" w:hint="eastAsia"/>
          <w:b w:val="0"/>
          <w:bCs w:val="0"/>
          <w:spacing w:val="-4"/>
          <w:sz w:val="32"/>
          <w:szCs w:val="32"/>
        </w:rPr>
        <w:t>一）主要经验及做法</w:t>
      </w:r>
      <w:r w:rsidRPr="00CE20D2">
        <w:rPr>
          <w:rStyle w:val="ad"/>
          <w:rFonts w:ascii="楷体" w:eastAsia="楷体" w:hAnsi="楷体" w:hint="eastAsia"/>
          <w:b w:val="0"/>
          <w:bCs w:val="0"/>
          <w:spacing w:val="-4"/>
          <w:sz w:val="32"/>
          <w:szCs w:val="32"/>
        </w:rPr>
        <w:br/>
        <w:t>1.聚焦重点任务，推动项目工作落地落实</w:t>
      </w:r>
      <w:r w:rsidRPr="00CE20D2">
        <w:rPr>
          <w:rStyle w:val="ad"/>
          <w:rFonts w:ascii="楷体" w:eastAsia="楷体" w:hAnsi="楷体" w:hint="eastAsia"/>
          <w:b w:val="0"/>
          <w:bCs w:val="0"/>
          <w:spacing w:val="-4"/>
          <w:sz w:val="32"/>
          <w:szCs w:val="32"/>
        </w:rPr>
        <w:br/>
        <w:t>为有效推进项目工作开展，提高财政资金使用效益，项目领导小</w:t>
      </w:r>
      <w:r w:rsidRPr="00CE20D2">
        <w:rPr>
          <w:rStyle w:val="ad"/>
          <w:rFonts w:ascii="楷体" w:eastAsia="楷体" w:hAnsi="楷体" w:hint="eastAsia"/>
          <w:b w:val="0"/>
          <w:bCs w:val="0"/>
          <w:spacing w:val="-4"/>
          <w:sz w:val="32"/>
          <w:szCs w:val="32"/>
        </w:rPr>
        <w:lastRenderedPageBreak/>
        <w:t>组进一步强化项目意识，对照计划全面梳理重点任务，仔细谋划、紧抓落实，理顺内部分工和工作流程，明确责任和时间节点，一项一项抓好具体落实，确保了项目按时保质完成，保障了项目效益发挥。</w:t>
      </w:r>
      <w:r w:rsidRPr="00CE20D2">
        <w:rPr>
          <w:rStyle w:val="ad"/>
          <w:rFonts w:ascii="楷体" w:eastAsia="楷体" w:hAnsi="楷体" w:hint="eastAsia"/>
          <w:b w:val="0"/>
          <w:bCs w:val="0"/>
          <w:spacing w:val="-4"/>
          <w:sz w:val="32"/>
          <w:szCs w:val="32"/>
        </w:rPr>
        <w:br/>
        <w:t>2.坚持问题导向，加强执行监控，提高资金效益</w:t>
      </w:r>
      <w:r w:rsidRPr="00CE20D2">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CE20D2">
        <w:rPr>
          <w:rStyle w:val="ad"/>
          <w:rFonts w:ascii="楷体" w:eastAsia="楷体" w:hAnsi="楷体" w:hint="eastAsia"/>
          <w:b w:val="0"/>
          <w:bCs w:val="0"/>
          <w:spacing w:val="-4"/>
          <w:sz w:val="32"/>
          <w:szCs w:val="32"/>
        </w:rPr>
        <w:br/>
        <w:t>3.强化绩效目标刚性约束，及时对项目进行跟踪问效</w:t>
      </w:r>
      <w:r w:rsidRPr="00CE20D2">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CE20D2">
        <w:rPr>
          <w:rStyle w:val="ad"/>
          <w:rFonts w:ascii="楷体" w:eastAsia="楷体" w:hAnsi="楷体" w:hint="eastAsia"/>
          <w:b w:val="0"/>
          <w:bCs w:val="0"/>
          <w:spacing w:val="-4"/>
          <w:sz w:val="32"/>
          <w:szCs w:val="32"/>
        </w:rPr>
        <w:br/>
        <w:t>（二）存在问题及原因分析</w:t>
      </w:r>
      <w:r w:rsidRPr="00CE20D2">
        <w:rPr>
          <w:rStyle w:val="ad"/>
          <w:rFonts w:ascii="楷体" w:eastAsia="楷体" w:hAnsi="楷体" w:hint="eastAsia"/>
          <w:b w:val="0"/>
          <w:bCs w:val="0"/>
          <w:spacing w:val="-4"/>
          <w:sz w:val="32"/>
          <w:szCs w:val="32"/>
        </w:rPr>
        <w:br/>
        <w:t>1.绩效预算认识不够充分，绩效理念有待进一步强化</w:t>
      </w:r>
      <w:r w:rsidRPr="00CE20D2">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CE20D2">
        <w:rPr>
          <w:rStyle w:val="ad"/>
          <w:rFonts w:ascii="楷体" w:eastAsia="楷体" w:hAnsi="楷体" w:hint="eastAsia"/>
          <w:b w:val="0"/>
          <w:bCs w:val="0"/>
          <w:spacing w:val="-4"/>
          <w:sz w:val="32"/>
          <w:szCs w:val="32"/>
        </w:rPr>
        <w:br/>
        <w:t>2.绩效档案归档工作有待提高</w:t>
      </w:r>
      <w:r w:rsidRPr="00CE20D2">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w:t>
      </w:r>
      <w:r w:rsidRPr="00CE20D2">
        <w:rPr>
          <w:rStyle w:val="ad"/>
          <w:rFonts w:ascii="楷体" w:eastAsia="楷体" w:hAnsi="楷体" w:hint="eastAsia"/>
          <w:b w:val="0"/>
          <w:bCs w:val="0"/>
          <w:spacing w:val="-4"/>
          <w:sz w:val="32"/>
          <w:szCs w:val="32"/>
        </w:rPr>
        <w:lastRenderedPageBreak/>
        <w:t>针对性和目的性，对绩效档案工作重要性的认识不足，缺乏熟练的业务知识，使绩效档案管理与实际业务存在一定偏差，未发挥其综合价值。</w:t>
      </w:r>
      <w:r w:rsidRPr="00CE20D2">
        <w:rPr>
          <w:rStyle w:val="ad"/>
          <w:rFonts w:ascii="楷体" w:eastAsia="楷体" w:hAnsi="楷体" w:hint="eastAsia"/>
          <w:b w:val="0"/>
          <w:bCs w:val="0"/>
          <w:spacing w:val="-4"/>
          <w:sz w:val="32"/>
          <w:szCs w:val="32"/>
        </w:rPr>
        <w:br/>
        <w:t>3.项目支出绩效评价存在单位限，客观性有待加强</w:t>
      </w:r>
      <w:r w:rsidRPr="00CE20D2">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59349A1A" w14:textId="77777777" w:rsidR="00FB3248" w:rsidRPr="00CE20D2" w:rsidRDefault="00000000">
      <w:pPr>
        <w:spacing w:line="540" w:lineRule="exact"/>
        <w:ind w:firstLine="640"/>
        <w:rPr>
          <w:rStyle w:val="ad"/>
          <w:rFonts w:ascii="黑体" w:eastAsia="黑体" w:hAnsi="黑体" w:hint="eastAsia"/>
          <w:b w:val="0"/>
          <w:spacing w:val="-4"/>
          <w:sz w:val="32"/>
          <w:szCs w:val="32"/>
        </w:rPr>
      </w:pPr>
      <w:r w:rsidRPr="00CE20D2">
        <w:rPr>
          <w:rStyle w:val="ad"/>
          <w:rFonts w:ascii="黑体" w:eastAsia="黑体" w:hAnsi="黑体" w:hint="eastAsia"/>
          <w:b w:val="0"/>
          <w:spacing w:val="-4"/>
          <w:sz w:val="32"/>
          <w:szCs w:val="32"/>
        </w:rPr>
        <w:t>七、有关建议</w:t>
      </w:r>
    </w:p>
    <w:p w14:paraId="5208ABAA" w14:textId="77777777" w:rsidR="00FB3248" w:rsidRPr="00CE20D2" w:rsidRDefault="00000000">
      <w:pPr>
        <w:spacing w:line="540" w:lineRule="exact"/>
        <w:ind w:firstLine="567"/>
        <w:rPr>
          <w:rStyle w:val="ad"/>
          <w:rFonts w:ascii="楷体" w:eastAsia="楷体" w:hAnsi="楷体" w:hint="eastAsia"/>
          <w:spacing w:val="-4"/>
          <w:sz w:val="32"/>
          <w:szCs w:val="32"/>
        </w:rPr>
      </w:pPr>
      <w:r w:rsidRPr="00CE20D2">
        <w:rPr>
          <w:rStyle w:val="ad"/>
          <w:rFonts w:ascii="楷体" w:eastAsia="楷体" w:hAnsi="楷体" w:hint="eastAsia"/>
          <w:b w:val="0"/>
          <w:bCs w:val="0"/>
          <w:spacing w:val="-4"/>
          <w:sz w:val="32"/>
          <w:szCs w:val="32"/>
        </w:rPr>
        <w:t>1.加强培训，提高相关人员工作水平</w:t>
      </w:r>
      <w:r w:rsidRPr="00CE20D2">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CE20D2">
        <w:rPr>
          <w:rStyle w:val="ad"/>
          <w:rFonts w:ascii="楷体" w:eastAsia="楷体" w:hAnsi="楷体" w:hint="eastAsia"/>
          <w:b w:val="0"/>
          <w:bCs w:val="0"/>
          <w:spacing w:val="-4"/>
          <w:sz w:val="32"/>
          <w:szCs w:val="32"/>
        </w:rPr>
        <w:br/>
        <w:t>2.扎实推进档案规范化建设，提升档案管理水平</w:t>
      </w:r>
      <w:r w:rsidRPr="00CE20D2">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CE20D2">
        <w:rPr>
          <w:rStyle w:val="ad"/>
          <w:rFonts w:ascii="楷体" w:eastAsia="楷体" w:hAnsi="楷体" w:hint="eastAsia"/>
          <w:b w:val="0"/>
          <w:bCs w:val="0"/>
          <w:spacing w:val="-4"/>
          <w:sz w:val="32"/>
          <w:szCs w:val="32"/>
        </w:rPr>
        <w:br/>
        <w:t>3. 高度重视，加强领导</w:t>
      </w:r>
      <w:r w:rsidRPr="00CE20D2">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1AE78E4" w14:textId="77777777" w:rsidR="00FB3248" w:rsidRPr="00CE20D2" w:rsidRDefault="00000000">
      <w:pPr>
        <w:spacing w:line="540" w:lineRule="exact"/>
        <w:ind w:firstLine="640"/>
        <w:rPr>
          <w:rStyle w:val="ad"/>
          <w:rFonts w:ascii="黑体" w:eastAsia="黑体" w:hAnsi="黑体" w:hint="eastAsia"/>
          <w:b w:val="0"/>
          <w:spacing w:val="-4"/>
          <w:sz w:val="32"/>
          <w:szCs w:val="32"/>
        </w:rPr>
      </w:pPr>
      <w:r w:rsidRPr="00CE20D2">
        <w:rPr>
          <w:rStyle w:val="ad"/>
          <w:rFonts w:ascii="黑体" w:eastAsia="黑体" w:hAnsi="黑体" w:hint="eastAsia"/>
          <w:b w:val="0"/>
          <w:spacing w:val="-4"/>
          <w:sz w:val="32"/>
          <w:szCs w:val="32"/>
        </w:rPr>
        <w:t>八、其他需要说明的问题</w:t>
      </w:r>
    </w:p>
    <w:p w14:paraId="0D609E65" w14:textId="77777777" w:rsidR="00FB3248" w:rsidRPr="00CE20D2" w:rsidRDefault="00000000">
      <w:pPr>
        <w:spacing w:line="540" w:lineRule="exact"/>
        <w:ind w:firstLine="567"/>
        <w:rPr>
          <w:rStyle w:val="ad"/>
          <w:rFonts w:ascii="楷体" w:eastAsia="楷体" w:hAnsi="楷体" w:hint="eastAsia"/>
          <w:b w:val="0"/>
          <w:bCs w:val="0"/>
          <w:spacing w:val="-4"/>
          <w:sz w:val="32"/>
          <w:szCs w:val="32"/>
        </w:rPr>
      </w:pPr>
      <w:r w:rsidRPr="00CE20D2">
        <w:rPr>
          <w:rStyle w:val="ad"/>
          <w:rFonts w:ascii="楷体" w:eastAsia="楷体" w:hAnsi="楷体" w:hint="eastAsia"/>
          <w:b w:val="0"/>
          <w:bCs w:val="0"/>
          <w:spacing w:val="-4"/>
          <w:sz w:val="32"/>
          <w:szCs w:val="32"/>
        </w:rPr>
        <w:t>无其他说明内容。</w:t>
      </w:r>
    </w:p>
    <w:p w14:paraId="4EA93AD1" w14:textId="77777777" w:rsidR="00FB3248" w:rsidRPr="00CE20D2" w:rsidRDefault="00FB3248">
      <w:pPr>
        <w:spacing w:line="540" w:lineRule="exact"/>
        <w:ind w:firstLine="567"/>
        <w:rPr>
          <w:rStyle w:val="ad"/>
          <w:rFonts w:ascii="仿宋" w:eastAsia="仿宋" w:hAnsi="仿宋" w:hint="eastAsia"/>
          <w:b w:val="0"/>
          <w:spacing w:val="-4"/>
          <w:sz w:val="32"/>
          <w:szCs w:val="32"/>
        </w:rPr>
      </w:pPr>
    </w:p>
    <w:p w14:paraId="4D42519F" w14:textId="77777777" w:rsidR="00FB3248" w:rsidRPr="00CE20D2" w:rsidRDefault="00FB3248">
      <w:pPr>
        <w:spacing w:line="540" w:lineRule="exact"/>
        <w:ind w:firstLine="567"/>
        <w:rPr>
          <w:rStyle w:val="ad"/>
          <w:rFonts w:ascii="仿宋" w:eastAsia="仿宋" w:hAnsi="仿宋" w:hint="eastAsia"/>
          <w:b w:val="0"/>
          <w:spacing w:val="-4"/>
          <w:sz w:val="32"/>
          <w:szCs w:val="32"/>
        </w:rPr>
      </w:pPr>
    </w:p>
    <w:p w14:paraId="0442179C" w14:textId="77777777" w:rsidR="00FB3248" w:rsidRPr="00CE20D2" w:rsidRDefault="00FB3248">
      <w:pPr>
        <w:spacing w:line="540" w:lineRule="exact"/>
        <w:ind w:firstLine="567"/>
        <w:rPr>
          <w:rStyle w:val="ad"/>
          <w:rFonts w:ascii="仿宋" w:eastAsia="仿宋" w:hAnsi="仿宋" w:hint="eastAsia"/>
          <w:b w:val="0"/>
          <w:spacing w:val="-4"/>
          <w:sz w:val="32"/>
          <w:szCs w:val="32"/>
        </w:rPr>
      </w:pPr>
    </w:p>
    <w:p w14:paraId="76905CCA" w14:textId="77777777" w:rsidR="00FB3248" w:rsidRPr="00CE20D2" w:rsidRDefault="00FB3248">
      <w:pPr>
        <w:spacing w:line="540" w:lineRule="exact"/>
        <w:ind w:firstLine="567"/>
        <w:rPr>
          <w:rStyle w:val="ad"/>
          <w:rFonts w:ascii="仿宋" w:eastAsia="仿宋" w:hAnsi="仿宋" w:hint="eastAsia"/>
          <w:b w:val="0"/>
          <w:spacing w:val="-4"/>
          <w:sz w:val="32"/>
          <w:szCs w:val="32"/>
        </w:rPr>
      </w:pPr>
    </w:p>
    <w:p w14:paraId="1B44962A" w14:textId="77777777" w:rsidR="00FB3248" w:rsidRPr="00CE20D2" w:rsidRDefault="00FB3248">
      <w:pPr>
        <w:spacing w:line="540" w:lineRule="exact"/>
        <w:ind w:firstLine="567"/>
        <w:rPr>
          <w:rStyle w:val="ad"/>
          <w:rFonts w:ascii="仿宋" w:eastAsia="仿宋" w:hAnsi="仿宋" w:hint="eastAsia"/>
          <w:b w:val="0"/>
          <w:spacing w:val="-4"/>
          <w:sz w:val="32"/>
          <w:szCs w:val="32"/>
        </w:rPr>
      </w:pPr>
    </w:p>
    <w:sectPr w:rsidR="00FB3248" w:rsidRPr="00CE20D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659EC" w14:textId="77777777" w:rsidR="00C25535" w:rsidRDefault="00C25535">
      <w:r>
        <w:separator/>
      </w:r>
    </w:p>
  </w:endnote>
  <w:endnote w:type="continuationSeparator" w:id="0">
    <w:p w14:paraId="73A753B5" w14:textId="77777777" w:rsidR="00C25535" w:rsidRDefault="00C25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3E40F97" w14:textId="77777777" w:rsidR="00FB3248" w:rsidRDefault="00000000">
        <w:pPr>
          <w:pStyle w:val="a5"/>
          <w:jc w:val="center"/>
        </w:pPr>
        <w:r>
          <w:fldChar w:fldCharType="begin"/>
        </w:r>
        <w:r>
          <w:instrText>PAGE   \* MERGEFORMAT</w:instrText>
        </w:r>
        <w:r>
          <w:fldChar w:fldCharType="separate"/>
        </w:r>
        <w:r>
          <w:rPr>
            <w:lang w:val="zh-CN"/>
          </w:rPr>
          <w:t>2</w:t>
        </w:r>
        <w:r>
          <w:fldChar w:fldCharType="end"/>
        </w:r>
      </w:p>
    </w:sdtContent>
  </w:sdt>
  <w:p w14:paraId="5F36D6EA" w14:textId="77777777" w:rsidR="00FB3248" w:rsidRDefault="00FB324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C8DA9" w14:textId="77777777" w:rsidR="00C25535" w:rsidRDefault="00C25535">
      <w:r>
        <w:separator/>
      </w:r>
    </w:p>
  </w:footnote>
  <w:footnote w:type="continuationSeparator" w:id="0">
    <w:p w14:paraId="07A4326C" w14:textId="77777777" w:rsidR="00C25535" w:rsidRDefault="00C25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805586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622B5"/>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25535"/>
    <w:rsid w:val="00C56C72"/>
    <w:rsid w:val="00CA6457"/>
    <w:rsid w:val="00CE20D2"/>
    <w:rsid w:val="00CE2FD9"/>
    <w:rsid w:val="00D17F2E"/>
    <w:rsid w:val="00D30354"/>
    <w:rsid w:val="00DF42A0"/>
    <w:rsid w:val="00E30E91"/>
    <w:rsid w:val="00E769FE"/>
    <w:rsid w:val="00EA2CBE"/>
    <w:rsid w:val="00F32FEE"/>
    <w:rsid w:val="00FB10BB"/>
    <w:rsid w:val="00FB3248"/>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3AD8"/>
  <w15:docId w15:val="{7833902C-3AFD-4314-88D0-2CAED565A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1348</Words>
  <Characters>7686</Characters>
  <Application>Microsoft Office Word</Application>
  <DocSecurity>0</DocSecurity>
  <Lines>64</Lines>
  <Paragraphs>18</Paragraphs>
  <ScaleCrop>false</ScaleCrop>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