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665F52" w14:textId="77777777" w:rsidR="00CD240E" w:rsidRDefault="00CD240E">
      <w:pPr>
        <w:rPr>
          <w:rFonts w:ascii="黑体" w:eastAsia="黑体" w:hAnsi="黑体" w:hint="eastAsia"/>
          <w:sz w:val="32"/>
          <w:szCs w:val="32"/>
        </w:rPr>
      </w:pPr>
    </w:p>
    <w:p w14:paraId="7C6399E3" w14:textId="77777777" w:rsidR="00CD240E" w:rsidRDefault="00CD240E">
      <w:pPr>
        <w:jc w:val="center"/>
        <w:rPr>
          <w:rFonts w:ascii="方正小标宋_GBK" w:eastAsia="方正小标宋_GBK" w:hAnsi="宋体" w:hint="eastAsia"/>
          <w:sz w:val="44"/>
          <w:szCs w:val="44"/>
        </w:rPr>
      </w:pPr>
    </w:p>
    <w:p w14:paraId="14139626" w14:textId="77777777" w:rsidR="00CD240E"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昌吉市庙尔沟乡中心学校</w:t>
      </w:r>
    </w:p>
    <w:p w14:paraId="4E73ECDF" w14:textId="77777777" w:rsidR="00CD240E"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50530246" w14:textId="77777777" w:rsidR="00CD240E"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1B8B1A6A" w14:textId="77777777" w:rsidR="00CD240E"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28105F6" w14:textId="77777777" w:rsidR="00CD240E"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ACE83B5" w14:textId="77777777" w:rsidR="00CD240E"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CD240E">
          <w:rPr>
            <w:rFonts w:ascii="仿宋_GB2312" w:eastAsia="仿宋_GB2312" w:hAnsi="仿宋_GB2312" w:cs="仿宋_GB2312" w:hint="eastAsia"/>
            <w:b/>
            <w:bCs/>
            <w:sz w:val="32"/>
            <w:szCs w:val="32"/>
          </w:rPr>
          <w:t>第一部分 单位概况</w:t>
        </w:r>
      </w:hyperlink>
    </w:p>
    <w:p w14:paraId="0F9FB2B0" w14:textId="77777777" w:rsidR="00CD240E" w:rsidRDefault="00CD240E">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7C96CE32" w14:textId="77777777" w:rsidR="00CD240E" w:rsidRDefault="00CD240E">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40714036" w14:textId="77777777" w:rsidR="00CD240E" w:rsidRDefault="00CD240E">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53B92EC2" w14:textId="77777777" w:rsidR="00CD240E" w:rsidRDefault="00CD240E">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0243ABD6" w14:textId="77777777" w:rsidR="00CD240E" w:rsidRDefault="00CD240E">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7923DEAC" w14:textId="77777777" w:rsidR="00CD240E" w:rsidRDefault="00CD240E">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70225396" w14:textId="77777777" w:rsidR="00CD240E" w:rsidRDefault="00CD240E">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FED9002" w14:textId="77777777" w:rsidR="00CD240E" w:rsidRDefault="00CD240E">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7BA99EF" w14:textId="77777777" w:rsidR="00CD240E" w:rsidRDefault="00CD240E">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1CB02D62" w14:textId="77777777" w:rsidR="00CD240E" w:rsidRDefault="00CD240E">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2DC9CDFD" w14:textId="77777777" w:rsidR="00CD240E" w:rsidRDefault="00CD240E">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1F01E08" w14:textId="77777777" w:rsidR="00CD240E" w:rsidRDefault="00CD240E">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63BCD872" w14:textId="77777777" w:rsidR="00CD240E" w:rsidRDefault="00CD240E">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EC86873" w14:textId="77777777" w:rsidR="00CD240E" w:rsidRDefault="00CD240E">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95BF837" w14:textId="77777777" w:rsidR="00CD240E" w:rsidRDefault="00CD240E">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684E3A28" w14:textId="77777777" w:rsidR="00CD240E" w:rsidRDefault="00CD240E">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1C1A0B1E" w14:textId="77777777" w:rsidR="00CD240E" w:rsidRDefault="00CD240E">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E2937AB" w14:textId="77777777" w:rsidR="00CD240E"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E4976AE" w14:textId="77777777" w:rsidR="00CD240E" w:rsidRDefault="00CD240E">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635AF010" w14:textId="77777777" w:rsidR="00CD240E" w:rsidRDefault="00CD240E">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32B88395" w14:textId="77777777" w:rsidR="00CD240E" w:rsidRDefault="00CD240E">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6B9CC8F0" w14:textId="77777777" w:rsidR="00CD240E" w:rsidRDefault="00CD240E">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8D588E8" w14:textId="77777777" w:rsidR="00CD240E" w:rsidRDefault="00CD240E">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32F237E0" w14:textId="77777777" w:rsidR="00CD240E" w:rsidRDefault="00CD240E">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11564F24" w14:textId="77777777" w:rsidR="00CD240E" w:rsidRDefault="00CD240E">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3726C57C" w14:textId="77777777" w:rsidR="00CD240E" w:rsidRDefault="00CD240E">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657302BB" w14:textId="77777777" w:rsidR="00CD240E" w:rsidRDefault="00CD240E">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83CB43A" w14:textId="77777777" w:rsidR="00CD240E" w:rsidRDefault="00CD240E">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1BDAC4F4" w14:textId="77777777" w:rsidR="00CD240E"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2C27ABD" w14:textId="77777777" w:rsidR="00CD240E" w:rsidRDefault="00000000">
      <w:r>
        <w:rPr>
          <w:rFonts w:ascii="仿宋_GB2312" w:eastAsia="仿宋_GB2312" w:hAnsi="仿宋_GB2312" w:cs="仿宋_GB2312" w:hint="eastAsia"/>
          <w:sz w:val="32"/>
          <w:szCs w:val="32"/>
        </w:rPr>
        <w:fldChar w:fldCharType="end"/>
      </w:r>
    </w:p>
    <w:p w14:paraId="69EB840B" w14:textId="77777777" w:rsidR="00CD240E" w:rsidRDefault="00000000">
      <w:pPr>
        <w:rPr>
          <w:rFonts w:ascii="仿宋_GB2312" w:eastAsia="仿宋_GB2312"/>
          <w:sz w:val="32"/>
          <w:szCs w:val="32"/>
        </w:rPr>
      </w:pPr>
      <w:r>
        <w:rPr>
          <w:rFonts w:ascii="仿宋_GB2312" w:eastAsia="仿宋_GB2312" w:hint="eastAsia"/>
          <w:sz w:val="32"/>
          <w:szCs w:val="32"/>
        </w:rPr>
        <w:br w:type="page"/>
      </w:r>
    </w:p>
    <w:p w14:paraId="0B357C9B" w14:textId="77777777" w:rsidR="00CD240E"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1DF9FB49" w14:textId="77777777" w:rsidR="00CD240E"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1A29E31C" w14:textId="77777777" w:rsidR="00CD240E" w:rsidRDefault="00000000">
      <w:pPr>
        <w:ind w:firstLineChars="200" w:firstLine="640"/>
        <w:jc w:val="left"/>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、实施小学义务教育，促进基础教育发展。坚持社会主义办学方向，全面贯彻执行国家教育法律、法规、政策、全面提高教育教学质量。</w:t>
      </w:r>
    </w:p>
    <w:p w14:paraId="53FA5681" w14:textId="77777777" w:rsidR="00CD240E" w:rsidRDefault="00000000">
      <w:pPr>
        <w:ind w:firstLineChars="200" w:firstLine="640"/>
        <w:jc w:val="left"/>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、制定和实施本校教育发展规定和教育教学计划，加强学校教职工队伍建设。</w:t>
      </w:r>
    </w:p>
    <w:p w14:paraId="45D56895" w14:textId="77777777" w:rsidR="00CD240E" w:rsidRDefault="00000000">
      <w:pPr>
        <w:ind w:firstLineChars="200" w:firstLine="640"/>
        <w:jc w:val="left"/>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、筹措并管好、用好教育经费，继续改善办学条件，密切学校与家庭、社会的联系；树立良好的校风、教风、学风，使学校成为建设社会主义精神文明的重要阵地。</w:t>
      </w:r>
    </w:p>
    <w:p w14:paraId="2719EE2D" w14:textId="77777777" w:rsidR="00CD240E" w:rsidRDefault="00000000">
      <w:pPr>
        <w:ind w:firstLineChars="200" w:firstLine="640"/>
        <w:jc w:val="left"/>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、落实上级党委、教育局工委和教育行政主管部门下达的工作目标和工作任务。</w:t>
      </w:r>
    </w:p>
    <w:p w14:paraId="28D30A38" w14:textId="77777777" w:rsidR="00CD240E"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433BBFF7" w14:textId="77777777" w:rsidR="00CD240E"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昌吉市庙尔沟乡中心学校2023年度，实有人数</w:t>
      </w:r>
      <w:r>
        <w:rPr>
          <w:rFonts w:ascii="仿宋_GB2312" w:eastAsia="仿宋_GB2312" w:hint="eastAsia"/>
          <w:sz w:val="32"/>
          <w:szCs w:val="32"/>
          <w:lang w:val="zh-CN"/>
        </w:rPr>
        <w:t>85</w:t>
      </w:r>
      <w:r>
        <w:rPr>
          <w:rFonts w:ascii="仿宋_GB2312" w:eastAsia="仿宋_GB2312" w:hint="eastAsia"/>
          <w:sz w:val="32"/>
          <w:szCs w:val="32"/>
        </w:rPr>
        <w:t>人，其中：在职人员</w:t>
      </w:r>
      <w:r>
        <w:rPr>
          <w:rFonts w:ascii="仿宋_GB2312" w:eastAsia="仿宋_GB2312" w:hint="eastAsia"/>
          <w:sz w:val="32"/>
          <w:szCs w:val="32"/>
          <w:lang w:val="zh-CN"/>
        </w:rPr>
        <w:t>38</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47</w:t>
      </w:r>
      <w:r>
        <w:rPr>
          <w:rFonts w:ascii="仿宋_GB2312" w:eastAsia="仿宋_GB2312" w:hint="eastAsia"/>
          <w:sz w:val="32"/>
          <w:szCs w:val="32"/>
        </w:rPr>
        <w:t>人。</w:t>
      </w:r>
    </w:p>
    <w:p w14:paraId="6640345B" w14:textId="77777777" w:rsidR="00CD240E" w:rsidRDefault="00000000">
      <w:pPr>
        <w:ind w:firstLineChars="200" w:firstLine="640"/>
        <w:rPr>
          <w:rFonts w:ascii="仿宋_GB2312" w:eastAsia="仿宋_GB2312" w:hAnsi="宋体" w:cs="宋体" w:hint="eastAsia"/>
          <w:kern w:val="0"/>
          <w:sz w:val="32"/>
          <w:szCs w:val="32"/>
        </w:rPr>
        <w:sectPr w:rsidR="00CD240E">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5</w:t>
      </w:r>
      <w:r>
        <w:rPr>
          <w:rFonts w:ascii="仿宋_GB2312" w:eastAsia="仿宋_GB2312" w:hAnsi="黑体" w:cs="宋体" w:hint="eastAsia"/>
          <w:bCs/>
          <w:kern w:val="0"/>
          <w:sz w:val="32"/>
          <w:szCs w:val="32"/>
        </w:rPr>
        <w:t>个处室，分别是：办公室、教务处、德育处、教研室、总务处</w:t>
      </w:r>
      <w:r>
        <w:rPr>
          <w:rFonts w:ascii="仿宋_GB2312" w:eastAsia="仿宋_GB2312" w:hAnsi="宋体" w:cs="宋体" w:hint="eastAsia"/>
          <w:kern w:val="0"/>
          <w:sz w:val="32"/>
          <w:szCs w:val="32"/>
        </w:rPr>
        <w:t>。</w:t>
      </w:r>
    </w:p>
    <w:p w14:paraId="482567CA" w14:textId="77777777" w:rsidR="00CD240E"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5E0B9D54" w14:textId="77777777" w:rsidR="00CD240E"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7E9F7D66" w14:textId="77777777" w:rsidR="00CD240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2023年度收入总计909.69万元，其中：本年收入合计898.40万元，使用非财政拨款结余0.00万元，年初结转和结余11.29万元。</w:t>
      </w:r>
    </w:p>
    <w:p w14:paraId="479AA2BF" w14:textId="77777777" w:rsidR="00CD240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2023年度支出总计909.69万元，其中：本年支出合计887.84万元，结余分配0.00万元，年末结转和结余21.85万元。</w:t>
      </w:r>
    </w:p>
    <w:p w14:paraId="12625A6C" w14:textId="77777777" w:rsidR="00CD240E"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减少23.80万元</w:t>
      </w:r>
      <w:r>
        <w:rPr>
          <w:rFonts w:ascii="仿宋_GB2312" w:eastAsia="仿宋_GB2312" w:hint="eastAsia"/>
          <w:sz w:val="32"/>
          <w:szCs w:val="32"/>
        </w:rPr>
        <w:t>，下降2.55%，主要原因是：</w:t>
      </w:r>
      <w:r>
        <w:rPr>
          <w:rFonts w:ascii="仿宋_GB2312" w:eastAsia="仿宋_GB2312" w:hAnsi="仿宋_GB2312" w:cs="仿宋_GB2312" w:hint="eastAsia"/>
          <w:sz w:val="32"/>
          <w:szCs w:val="32"/>
          <w:lang w:val="zh-CN"/>
        </w:rPr>
        <w:t>单位人员减少，人员薪资、津贴补贴、奖金等减少</w:t>
      </w:r>
      <w:r>
        <w:rPr>
          <w:rFonts w:ascii="仿宋_GB2312" w:eastAsia="仿宋_GB2312" w:hint="eastAsia"/>
          <w:sz w:val="32"/>
          <w:szCs w:val="32"/>
        </w:rPr>
        <w:t>。</w:t>
      </w:r>
    </w:p>
    <w:p w14:paraId="62339D53" w14:textId="77777777" w:rsidR="00CD240E"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71276CEA" w14:textId="77777777" w:rsidR="00CD240E"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本年收入898.40万元，其中：财政拨款收入</w:t>
      </w:r>
      <w:r>
        <w:rPr>
          <w:rFonts w:ascii="仿宋_GB2312" w:eastAsia="仿宋_GB2312" w:hint="eastAsia"/>
          <w:sz w:val="32"/>
          <w:szCs w:val="32"/>
          <w:lang w:val="zh-CN"/>
        </w:rPr>
        <w:t>887.17</w:t>
      </w:r>
      <w:r>
        <w:rPr>
          <w:rFonts w:ascii="仿宋_GB2312" w:eastAsia="仿宋_GB2312" w:hint="eastAsia"/>
          <w:sz w:val="32"/>
          <w:szCs w:val="32"/>
        </w:rPr>
        <w:t>万元，占</w:t>
      </w:r>
      <w:r>
        <w:rPr>
          <w:rFonts w:ascii="仿宋_GB2312" w:eastAsia="仿宋_GB2312" w:hint="eastAsia"/>
          <w:sz w:val="32"/>
          <w:szCs w:val="32"/>
          <w:lang w:val="zh-CN"/>
        </w:rPr>
        <w:t>98.75%</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11.23</w:t>
      </w:r>
      <w:r>
        <w:rPr>
          <w:rFonts w:ascii="仿宋_GB2312" w:eastAsia="仿宋_GB2312" w:hint="eastAsia"/>
          <w:sz w:val="32"/>
          <w:szCs w:val="32"/>
        </w:rPr>
        <w:t>万元，占</w:t>
      </w:r>
      <w:r>
        <w:rPr>
          <w:rFonts w:ascii="仿宋_GB2312" w:eastAsia="仿宋_GB2312" w:hint="eastAsia"/>
          <w:sz w:val="32"/>
          <w:szCs w:val="32"/>
          <w:lang w:val="zh-CN"/>
        </w:rPr>
        <w:t>1.25%</w:t>
      </w:r>
      <w:r>
        <w:rPr>
          <w:rFonts w:ascii="仿宋_GB2312" w:eastAsia="仿宋_GB2312" w:hint="eastAsia"/>
          <w:sz w:val="32"/>
          <w:szCs w:val="32"/>
        </w:rPr>
        <w:t>。</w:t>
      </w:r>
    </w:p>
    <w:p w14:paraId="108A3F34" w14:textId="77777777" w:rsidR="00CD240E"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2A75A7A" w14:textId="77777777" w:rsidR="00CD240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本年支出887.84万元，其中：基本支出882.84万元，占99.44%；项目支出5.00万元，占0.56%；上缴上级支出0.00万元，占0.00%；经营支出0.00万元，占0.00%；对附属单位补助支出0.00万元，占0.00%。</w:t>
      </w:r>
    </w:p>
    <w:p w14:paraId="0946B0B9" w14:textId="77777777" w:rsidR="00CD240E"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77F657BC" w14:textId="77777777" w:rsidR="00CD240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898.46</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11.29</w:t>
      </w:r>
      <w:r>
        <w:rPr>
          <w:rFonts w:ascii="仿宋_GB2312" w:eastAsia="仿宋_GB2312" w:hint="eastAsia"/>
          <w:sz w:val="32"/>
          <w:szCs w:val="32"/>
        </w:rPr>
        <w:t>万元，本年财政拨款收入</w:t>
      </w:r>
      <w:r>
        <w:rPr>
          <w:rFonts w:ascii="仿宋_GB2312" w:eastAsia="仿宋_GB2312" w:hint="eastAsia"/>
          <w:sz w:val="32"/>
          <w:szCs w:val="32"/>
          <w:lang w:val="zh-CN"/>
        </w:rPr>
        <w:t>887.17</w:t>
      </w:r>
      <w:r>
        <w:rPr>
          <w:rFonts w:ascii="仿宋_GB2312" w:eastAsia="仿宋_GB2312" w:hint="eastAsia"/>
          <w:sz w:val="32"/>
          <w:szCs w:val="32"/>
        </w:rPr>
        <w:t>万元。财政拨款支出总计</w:t>
      </w:r>
      <w:r>
        <w:rPr>
          <w:rFonts w:ascii="仿宋_GB2312" w:eastAsia="仿宋_GB2312" w:hint="eastAsia"/>
          <w:sz w:val="32"/>
          <w:szCs w:val="32"/>
          <w:lang w:val="zh-CN"/>
        </w:rPr>
        <w:t>898.46</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20.82</w:t>
      </w:r>
      <w:r>
        <w:rPr>
          <w:rFonts w:ascii="仿宋_GB2312" w:eastAsia="仿宋_GB2312" w:hint="eastAsia"/>
          <w:sz w:val="32"/>
          <w:szCs w:val="32"/>
        </w:rPr>
        <w:t>万元，本年财政拨款支出</w:t>
      </w:r>
      <w:r>
        <w:rPr>
          <w:rFonts w:ascii="仿宋_GB2312" w:eastAsia="仿宋_GB2312" w:hint="eastAsia"/>
          <w:sz w:val="32"/>
          <w:szCs w:val="32"/>
          <w:lang w:val="zh-CN"/>
        </w:rPr>
        <w:t>877.64</w:t>
      </w:r>
      <w:r>
        <w:rPr>
          <w:rFonts w:ascii="仿宋_GB2312" w:eastAsia="仿宋_GB2312" w:hint="eastAsia"/>
          <w:sz w:val="32"/>
          <w:szCs w:val="32"/>
        </w:rPr>
        <w:t>万元。</w:t>
      </w:r>
    </w:p>
    <w:p w14:paraId="4090BFC8" w14:textId="04A6440D" w:rsidR="00CD240E"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减少35.03万元</w:t>
      </w:r>
      <w:r>
        <w:rPr>
          <w:rFonts w:ascii="仿宋_GB2312" w:eastAsia="仿宋_GB2312" w:hint="eastAsia"/>
          <w:sz w:val="32"/>
          <w:szCs w:val="32"/>
        </w:rPr>
        <w:t>，下降3.75%,主要原因是：</w:t>
      </w:r>
      <w:r>
        <w:rPr>
          <w:rFonts w:ascii="仿宋_GB2312" w:eastAsia="仿宋_GB2312" w:hAnsi="仿宋_GB2312" w:cs="仿宋_GB2312" w:hint="eastAsia"/>
          <w:sz w:val="32"/>
          <w:szCs w:val="32"/>
          <w:lang w:val="zh-CN"/>
        </w:rPr>
        <w:t>单位人员减少，人员薪资、津贴补贴、奖金等减少</w:t>
      </w:r>
      <w:r>
        <w:rPr>
          <w:rFonts w:ascii="仿宋_GB2312" w:eastAsia="仿宋_GB2312" w:hint="eastAsia"/>
          <w:sz w:val="32"/>
          <w:szCs w:val="32"/>
        </w:rPr>
        <w:t>。与年初预算相比，年初预算数</w:t>
      </w:r>
      <w:r>
        <w:rPr>
          <w:rFonts w:ascii="仿宋_GB2312" w:eastAsia="仿宋_GB2312" w:hint="eastAsia"/>
          <w:sz w:val="32"/>
          <w:szCs w:val="32"/>
          <w:lang w:val="zh-CN"/>
        </w:rPr>
        <w:t>794.41</w:t>
      </w:r>
      <w:r>
        <w:rPr>
          <w:rFonts w:ascii="仿宋_GB2312" w:eastAsia="仿宋_GB2312" w:hint="eastAsia"/>
          <w:sz w:val="32"/>
          <w:szCs w:val="32"/>
        </w:rPr>
        <w:t>万元，决算数</w:t>
      </w:r>
      <w:r>
        <w:rPr>
          <w:rFonts w:ascii="仿宋_GB2312" w:eastAsia="仿宋_GB2312" w:hint="eastAsia"/>
          <w:sz w:val="32"/>
          <w:szCs w:val="32"/>
          <w:lang w:val="zh-CN"/>
        </w:rPr>
        <w:t>898.46</w:t>
      </w:r>
      <w:r>
        <w:rPr>
          <w:rFonts w:ascii="仿宋_GB2312" w:eastAsia="仿宋_GB2312" w:hint="eastAsia"/>
          <w:sz w:val="32"/>
          <w:szCs w:val="32"/>
        </w:rPr>
        <w:t>万元，预决算差异率13.10%，主要原因是：</w:t>
      </w:r>
      <w:r w:rsidR="00265AC4">
        <w:rPr>
          <w:rFonts w:ascii="仿宋_GB2312" w:eastAsia="仿宋_GB2312" w:hint="eastAsia"/>
          <w:sz w:val="32"/>
          <w:szCs w:val="32"/>
        </w:rPr>
        <w:t>年中</w:t>
      </w:r>
      <w:r>
        <w:rPr>
          <w:rFonts w:ascii="仿宋_GB2312" w:eastAsia="仿宋_GB2312" w:hint="eastAsia"/>
          <w:sz w:val="32"/>
          <w:szCs w:val="32"/>
        </w:rPr>
        <w:t>追加</w:t>
      </w:r>
      <w:r w:rsidR="00265AC4">
        <w:rPr>
          <w:rFonts w:ascii="仿宋_GB2312" w:eastAsia="仿宋_GB2312" w:hint="eastAsia"/>
          <w:sz w:val="32"/>
          <w:szCs w:val="32"/>
        </w:rPr>
        <w:t>校园校舍维修改造项目经费</w:t>
      </w:r>
      <w:r>
        <w:rPr>
          <w:rFonts w:ascii="仿宋_GB2312" w:eastAsia="仿宋_GB2312" w:hint="eastAsia"/>
          <w:sz w:val="32"/>
          <w:szCs w:val="32"/>
        </w:rPr>
        <w:t>。</w:t>
      </w:r>
    </w:p>
    <w:p w14:paraId="0C1A387F" w14:textId="77777777" w:rsidR="00CD240E"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64F615A2" w14:textId="77777777" w:rsidR="00CD240E"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4FA8DC37" w14:textId="6C575F4E" w:rsidR="00CD240E"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2023年度一般公共预算财政拨款支出877.64万元，占本年支出合计的</w:t>
      </w:r>
      <w:r>
        <w:rPr>
          <w:rFonts w:ascii="仿宋_GB2312" w:eastAsia="仿宋_GB2312" w:hint="eastAsia"/>
          <w:sz w:val="32"/>
          <w:szCs w:val="32"/>
          <w:lang w:val="zh-CN"/>
        </w:rPr>
        <w:t>98.85%</w:t>
      </w:r>
      <w:r>
        <w:rPr>
          <w:rFonts w:ascii="仿宋_GB2312" w:eastAsia="仿宋_GB2312" w:hint="eastAsia"/>
          <w:sz w:val="32"/>
          <w:szCs w:val="32"/>
        </w:rPr>
        <w:t>。与上年相比，</w:t>
      </w:r>
      <w:r>
        <w:rPr>
          <w:rFonts w:ascii="仿宋_GB2312" w:eastAsia="仿宋_GB2312" w:hint="eastAsia"/>
          <w:sz w:val="32"/>
          <w:szCs w:val="32"/>
          <w:lang w:val="zh-CN"/>
        </w:rPr>
        <w:t>减少44.56万元</w:t>
      </w:r>
      <w:r>
        <w:rPr>
          <w:rFonts w:ascii="仿宋_GB2312" w:eastAsia="仿宋_GB2312" w:hint="eastAsia"/>
          <w:sz w:val="32"/>
          <w:szCs w:val="32"/>
        </w:rPr>
        <w:t>，下降4.83%,主要原因是：</w:t>
      </w:r>
      <w:r>
        <w:rPr>
          <w:rFonts w:ascii="仿宋_GB2312" w:eastAsia="仿宋_GB2312" w:hAnsi="仿宋_GB2312" w:cs="仿宋_GB2312" w:hint="eastAsia"/>
          <w:sz w:val="32"/>
          <w:szCs w:val="32"/>
          <w:lang w:val="zh-CN"/>
        </w:rPr>
        <w:t>单位人员减少，人员薪资、津贴补贴、奖金等减少</w:t>
      </w:r>
      <w:r>
        <w:rPr>
          <w:rFonts w:ascii="仿宋_GB2312" w:eastAsia="仿宋_GB2312" w:hint="eastAsia"/>
          <w:sz w:val="32"/>
          <w:szCs w:val="32"/>
        </w:rPr>
        <w:t>。与年初预算相比，年初预算数</w:t>
      </w:r>
      <w:r>
        <w:rPr>
          <w:rFonts w:ascii="仿宋_GB2312" w:eastAsia="仿宋_GB2312" w:hint="eastAsia"/>
          <w:sz w:val="32"/>
          <w:szCs w:val="32"/>
          <w:lang w:val="zh-CN"/>
        </w:rPr>
        <w:t>794.41</w:t>
      </w:r>
      <w:r>
        <w:rPr>
          <w:rFonts w:ascii="仿宋_GB2312" w:eastAsia="仿宋_GB2312" w:hint="eastAsia"/>
          <w:sz w:val="32"/>
          <w:szCs w:val="32"/>
        </w:rPr>
        <w:t>万元，决算数</w:t>
      </w:r>
      <w:r>
        <w:rPr>
          <w:rFonts w:ascii="仿宋_GB2312" w:eastAsia="仿宋_GB2312" w:hint="eastAsia"/>
          <w:sz w:val="32"/>
          <w:szCs w:val="32"/>
          <w:lang w:val="zh-CN"/>
        </w:rPr>
        <w:t>877.64</w:t>
      </w:r>
      <w:r>
        <w:rPr>
          <w:rFonts w:ascii="仿宋_GB2312" w:eastAsia="仿宋_GB2312" w:hint="eastAsia"/>
          <w:sz w:val="32"/>
          <w:szCs w:val="32"/>
        </w:rPr>
        <w:t>万元，预决算差异率</w:t>
      </w:r>
      <w:r>
        <w:rPr>
          <w:rFonts w:ascii="仿宋_GB2312" w:eastAsia="仿宋_GB2312" w:hint="eastAsia"/>
          <w:sz w:val="32"/>
          <w:szCs w:val="32"/>
          <w:lang w:val="zh-CN"/>
        </w:rPr>
        <w:t>10.48%</w:t>
      </w:r>
      <w:r>
        <w:rPr>
          <w:rFonts w:ascii="仿宋_GB2312" w:eastAsia="仿宋_GB2312" w:hint="eastAsia"/>
          <w:sz w:val="32"/>
          <w:szCs w:val="32"/>
        </w:rPr>
        <w:t>，主要原因是：</w:t>
      </w:r>
      <w:r w:rsidR="00265AC4">
        <w:rPr>
          <w:rFonts w:ascii="仿宋_GB2312" w:eastAsia="仿宋_GB2312" w:hint="eastAsia"/>
          <w:sz w:val="32"/>
          <w:szCs w:val="32"/>
        </w:rPr>
        <w:t>年中追加校园校舍维修改造项目经费</w:t>
      </w:r>
      <w:r>
        <w:rPr>
          <w:rFonts w:ascii="仿宋_GB2312" w:eastAsia="仿宋_GB2312" w:hint="eastAsia"/>
          <w:sz w:val="32"/>
          <w:szCs w:val="32"/>
        </w:rPr>
        <w:t>。</w:t>
      </w:r>
    </w:p>
    <w:p w14:paraId="1C150732" w14:textId="77777777" w:rsidR="00CD240E"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6DC1BB24" w14:textId="77777777" w:rsidR="00CD240E"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1.教育支出（类）</w:t>
      </w:r>
      <w:r>
        <w:rPr>
          <w:rFonts w:ascii="仿宋_GB2312" w:eastAsia="仿宋_GB2312" w:hint="eastAsia"/>
          <w:kern w:val="2"/>
          <w:sz w:val="32"/>
          <w:szCs w:val="32"/>
          <w:lang w:val="zh-CN"/>
        </w:rPr>
        <w:t>838.89</w:t>
      </w:r>
      <w:r>
        <w:rPr>
          <w:rFonts w:ascii="仿宋_GB2312" w:eastAsia="仿宋_GB2312"/>
          <w:kern w:val="2"/>
          <w:sz w:val="32"/>
          <w:szCs w:val="32"/>
          <w:lang w:val="zh-CN"/>
        </w:rPr>
        <w:t>万元，占</w:t>
      </w:r>
      <w:r>
        <w:rPr>
          <w:rFonts w:ascii="仿宋_GB2312" w:eastAsia="仿宋_GB2312" w:hint="eastAsia"/>
          <w:kern w:val="2"/>
          <w:sz w:val="32"/>
          <w:szCs w:val="32"/>
          <w:lang w:val="zh-CN"/>
        </w:rPr>
        <w:t>95.58%</w:t>
      </w:r>
      <w:r>
        <w:rPr>
          <w:rFonts w:ascii="仿宋_GB2312" w:eastAsia="仿宋_GB2312"/>
          <w:kern w:val="2"/>
          <w:sz w:val="32"/>
          <w:szCs w:val="32"/>
          <w:lang w:val="zh-CN"/>
        </w:rPr>
        <w:t>；</w:t>
      </w:r>
    </w:p>
    <w:p w14:paraId="3C3533D6" w14:textId="77777777" w:rsidR="00CD240E"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38.75</w:t>
      </w:r>
      <w:r>
        <w:rPr>
          <w:rFonts w:ascii="仿宋_GB2312" w:eastAsia="仿宋_GB2312"/>
          <w:kern w:val="2"/>
          <w:sz w:val="32"/>
          <w:szCs w:val="32"/>
          <w:lang w:val="zh-CN"/>
        </w:rPr>
        <w:t>万元，占</w:t>
      </w:r>
      <w:r>
        <w:rPr>
          <w:rFonts w:ascii="仿宋_GB2312" w:eastAsia="仿宋_GB2312" w:hint="eastAsia"/>
          <w:kern w:val="2"/>
          <w:sz w:val="32"/>
          <w:szCs w:val="32"/>
          <w:lang w:val="zh-CN"/>
        </w:rPr>
        <w:t>4.42%。</w:t>
      </w:r>
    </w:p>
    <w:p w14:paraId="601277F9" w14:textId="77777777" w:rsidR="00CD240E"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3F91867D" w14:textId="77777777" w:rsidR="00CD240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1.教育支出（类）普通教育（款）小学教育（项）:支出决算数为838.89万元，比上年决算减少72.18万元，下降7.92%，主要原因是：</w:t>
      </w:r>
      <w:r>
        <w:rPr>
          <w:rFonts w:ascii="仿宋_GB2312" w:eastAsia="仿宋_GB2312" w:hAnsi="仿宋_GB2312" w:cs="仿宋_GB2312" w:hint="eastAsia"/>
          <w:sz w:val="32"/>
          <w:szCs w:val="32"/>
          <w:lang w:val="zh-CN"/>
        </w:rPr>
        <w:t>单位人员减少，人员薪资、津贴补贴、奖金等减少。</w:t>
      </w:r>
    </w:p>
    <w:p w14:paraId="4CE14CFD" w14:textId="63675700" w:rsidR="00CD240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2.社会保障和就业支出（类）行政事业单位养老支出（款）机关事业单位职业年金缴费支出（项）:支出决算数为38.75万元，比上年决算增加32.24万元，增长495.</w:t>
      </w:r>
      <w:r w:rsidR="009F3CC5">
        <w:rPr>
          <w:rFonts w:ascii="仿宋_GB2312" w:eastAsia="仿宋_GB2312" w:hAnsi="仿宋_GB2312" w:cs="仿宋_GB2312" w:hint="eastAsia"/>
          <w:sz w:val="32"/>
          <w:szCs w:val="32"/>
        </w:rPr>
        <w:t>24</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退休人员增加，</w:t>
      </w:r>
      <w:r>
        <w:rPr>
          <w:rFonts w:ascii="仿宋_GB2312" w:eastAsia="仿宋_GB2312" w:hAnsi="仿宋_GB2312" w:cs="仿宋_GB2312" w:hint="eastAsia"/>
          <w:sz w:val="32"/>
          <w:szCs w:val="32"/>
        </w:rPr>
        <w:t>职业年金缴费增加</w:t>
      </w:r>
      <w:r>
        <w:rPr>
          <w:rFonts w:ascii="仿宋_GB2312" w:eastAsia="仿宋_GB2312" w:hAnsi="仿宋_GB2312" w:cs="仿宋_GB2312" w:hint="eastAsia"/>
          <w:sz w:val="32"/>
          <w:szCs w:val="32"/>
          <w:lang w:val="zh-CN"/>
        </w:rPr>
        <w:t>。</w:t>
      </w:r>
    </w:p>
    <w:p w14:paraId="7A536F1B" w14:textId="2A4DC308" w:rsidR="00CD240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3.社会保障和就业支出（类）行政事业单位养老支出（款）事业单位离退休（项）:支出决算数为0.00万元，比上年决算减少4.62万元，下降100%，主要原因是：</w:t>
      </w:r>
      <w:r w:rsidR="00265AC4" w:rsidRPr="00265AC4">
        <w:rPr>
          <w:rFonts w:ascii="仿宋_GB2312" w:eastAsia="仿宋_GB2312" w:hAnsi="仿宋_GB2312" w:cs="仿宋_GB2312" w:hint="eastAsia"/>
          <w:sz w:val="32"/>
          <w:szCs w:val="32"/>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6DDA5FE8" w14:textId="77777777" w:rsidR="00CD240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6D9E4648" w14:textId="77777777" w:rsidR="00CD240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877.64万元，其中：人员经费814.22万元，包括：基本工资、津贴补贴、奖金、绩效工资、机关事业单位基本养老保险缴费、职业年金缴费、职工基本医疗保险缴费、公务员医疗补助缴费、其他社会保障缴费、住房公积金、其他工资福利支出、退休费、抚恤金、生活补助、助学金、奖励金、其他对个人和家庭的补助。</w:t>
      </w:r>
    </w:p>
    <w:p w14:paraId="6BFB33DC" w14:textId="77777777" w:rsidR="00CD240E"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公用经费63.42万元，包括：办公费、手续费、邮电费、</w:t>
      </w:r>
      <w:r>
        <w:rPr>
          <w:rFonts w:ascii="仿宋_GB2312" w:eastAsia="仿宋_GB2312" w:hint="eastAsia"/>
          <w:sz w:val="32"/>
          <w:szCs w:val="32"/>
        </w:rPr>
        <w:lastRenderedPageBreak/>
        <w:t>取暖费、维修（护）费、公务用车运行维护费、其他商品和服务支出、办公设备购置、其他资本性支出</w:t>
      </w:r>
      <w:r>
        <w:rPr>
          <w:rFonts w:ascii="仿宋_GB2312" w:eastAsia="仿宋_GB2312" w:hAnsi="宋体" w:cs="宋体" w:hint="eastAsia"/>
          <w:kern w:val="0"/>
          <w:sz w:val="32"/>
          <w:szCs w:val="32"/>
        </w:rPr>
        <w:t>。</w:t>
      </w:r>
    </w:p>
    <w:p w14:paraId="1F017AEE" w14:textId="77777777" w:rsidR="00CD240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16D5C79E" w14:textId="5247DD20" w:rsidR="00CD240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“三公”经费支出0.49万元，</w:t>
      </w:r>
      <w:r>
        <w:rPr>
          <w:rFonts w:ascii="仿宋_GB2312" w:eastAsia="仿宋_GB2312" w:hint="eastAsia"/>
          <w:sz w:val="32"/>
          <w:szCs w:val="32"/>
        </w:rPr>
        <w:t>比上年</w:t>
      </w:r>
      <w:r>
        <w:rPr>
          <w:rFonts w:ascii="仿宋_GB2312" w:eastAsia="仿宋_GB2312" w:hint="eastAsia"/>
          <w:sz w:val="32"/>
          <w:szCs w:val="32"/>
          <w:lang w:val="zh-CN"/>
        </w:rPr>
        <w:t>减少0.00万元，</w:t>
      </w:r>
      <w:r>
        <w:rPr>
          <w:rFonts w:ascii="仿宋_GB2312" w:eastAsia="仿宋_GB2312" w:hint="eastAsia"/>
          <w:sz w:val="32"/>
          <w:szCs w:val="32"/>
        </w:rPr>
        <w:t>下降0.00%,</w:t>
      </w:r>
      <w:r>
        <w:rPr>
          <w:rFonts w:ascii="仿宋_GB2312" w:eastAsia="仿宋_GB2312" w:hint="eastAsia"/>
          <w:sz w:val="32"/>
          <w:szCs w:val="32"/>
          <w:lang w:val="zh-CN"/>
        </w:rPr>
        <w:t>主要原因是：</w:t>
      </w:r>
      <w:r w:rsidR="009F3CC5">
        <w:rPr>
          <w:rFonts w:ascii="仿宋_GB2312" w:eastAsia="仿宋_GB2312" w:hint="eastAsia"/>
          <w:sz w:val="32"/>
          <w:szCs w:val="32"/>
          <w:lang w:val="zh-CN"/>
        </w:rPr>
        <w:t>与上年对比无差异</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主要原因是：单位本年无此项经费；公务用车购置及运行维护费支出0.49万元，占100.00%，比上年减少0.00万元，</w:t>
      </w:r>
      <w:r>
        <w:rPr>
          <w:rFonts w:ascii="仿宋_GB2312" w:eastAsia="仿宋_GB2312" w:hint="eastAsia"/>
          <w:sz w:val="32"/>
          <w:szCs w:val="32"/>
        </w:rPr>
        <w:t>下降0.00%,</w:t>
      </w:r>
      <w:r>
        <w:rPr>
          <w:rFonts w:ascii="仿宋_GB2312" w:eastAsia="仿宋_GB2312" w:hint="eastAsia"/>
          <w:sz w:val="32"/>
          <w:szCs w:val="32"/>
          <w:lang w:val="zh-CN"/>
        </w:rPr>
        <w:t>主要原因是：对比无差异；公务接待费支出0.00万元，占0.00%，比上年增加0.00万元，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2257B2FF" w14:textId="77777777" w:rsidR="00CD240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197A95C3" w14:textId="77777777" w:rsidR="00CD240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0ED02B5D" w14:textId="77777777" w:rsidR="00CD240E"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0.49万元，其中：公务用车购置费0.00万元，公务用车运行维护费0.49万元。公务用车运行维护费开支内容包括公务用车燃油费、车辆维修维护费、保险费、过路费等。公务用车购置数0辆，公务用车保有量2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2辆，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原因是：本单位固定资产车辆与公务用车</w:t>
      </w:r>
      <w:r>
        <w:rPr>
          <w:rFonts w:ascii="仿宋_GB2312" w:eastAsia="仿宋_GB2312" w:hint="eastAsia"/>
          <w:sz w:val="32"/>
          <w:szCs w:val="32"/>
          <w:lang w:val="zh-CN"/>
        </w:rPr>
        <w:lastRenderedPageBreak/>
        <w:t>保有量一致无差异。</w:t>
      </w:r>
    </w:p>
    <w:p w14:paraId="631C5A3C" w14:textId="77777777" w:rsidR="00CD240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51BEACA0" w14:textId="77777777" w:rsidR="00CD240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预算数0.49万元，决算数0.49万元，预决算差异率0.00%，主要原因是：严格按照预算执行，预决算对比无差异。其中：因公出国（境）费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预算数0.49万元，决算数0.49万元，预决算差异率0.00%，主要原因是：严格按照预算执行，预决算对比无差异；公务接待费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1AF1677E" w14:textId="77777777" w:rsidR="00CD240E"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3A1C1FCB" w14:textId="77777777" w:rsidR="00CD240E"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63FC9279" w14:textId="77777777" w:rsidR="00CD240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6B8C2317" w14:textId="77777777" w:rsidR="00CD240E"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w:t>
      </w:r>
      <w:r>
        <w:rPr>
          <w:rFonts w:ascii="仿宋_GB2312" w:eastAsia="仿宋_GB2312" w:hint="eastAsia"/>
          <w:sz w:val="32"/>
          <w:szCs w:val="32"/>
        </w:rPr>
        <w:lastRenderedPageBreak/>
        <w:t>为空表。</w:t>
      </w:r>
    </w:p>
    <w:p w14:paraId="7A2B2236" w14:textId="77777777" w:rsidR="00CD240E"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63CC715E" w14:textId="77777777" w:rsidR="00CD240E"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352617D0" w14:textId="77777777" w:rsidR="00CD240E"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昌吉市庙尔沟乡中心学校（事业单位）公用经费支出63.42万元，</w:t>
      </w:r>
      <w:r>
        <w:rPr>
          <w:rFonts w:ascii="仿宋_GB2312" w:eastAsia="仿宋_GB2312" w:hAnsi="仿宋_GB2312" w:cs="仿宋_GB2312" w:hint="eastAsia"/>
          <w:sz w:val="32"/>
          <w:szCs w:val="32"/>
          <w:lang w:val="zh-CN"/>
        </w:rPr>
        <w:t>比上年增加11.06万元，增长21.12%，主要原因是：本年单位</w:t>
      </w:r>
      <w:r>
        <w:rPr>
          <w:rFonts w:ascii="仿宋_GB2312" w:eastAsia="仿宋_GB2312" w:hint="eastAsia"/>
          <w:sz w:val="32"/>
          <w:szCs w:val="32"/>
        </w:rPr>
        <w:t>办公费、维修（护）费、其他商品和服务支出较上年增加</w:t>
      </w:r>
      <w:r>
        <w:rPr>
          <w:rFonts w:ascii="仿宋_GB2312" w:eastAsia="仿宋_GB2312" w:hAnsi="仿宋_GB2312" w:cs="仿宋_GB2312" w:hint="eastAsia"/>
          <w:sz w:val="32"/>
          <w:szCs w:val="32"/>
          <w:lang w:val="zh-CN"/>
        </w:rPr>
        <w:t>。</w:t>
      </w:r>
    </w:p>
    <w:p w14:paraId="116C5949" w14:textId="77777777" w:rsidR="00CD240E"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04AA0D61" w14:textId="77777777" w:rsidR="00CD240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2023年度政府采购支出总额4.34万元，其中：政府采购货物支出4.04万元、政府采购工程支出0.00万元、政府采购服务支出0.30万元。</w:t>
      </w:r>
    </w:p>
    <w:p w14:paraId="0ACFFD23" w14:textId="77777777" w:rsidR="00CD240E"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授予中小企业合同金额4.34万元，占政府采购支出总额的100.00%，其中：授予小微企业合同金额4.34万元，占政府采购支出总额的100.00%</w:t>
      </w:r>
      <w:r>
        <w:rPr>
          <w:rFonts w:ascii="仿宋_GB2312" w:eastAsia="仿宋_GB2312" w:hAnsi="仿宋_GB2312" w:cs="仿宋_GB2312" w:hint="eastAsia"/>
          <w:sz w:val="32"/>
          <w:szCs w:val="32"/>
        </w:rPr>
        <w:t>。</w:t>
      </w:r>
    </w:p>
    <w:p w14:paraId="682ED259" w14:textId="77777777" w:rsidR="00CD240E"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674887BB" w14:textId="77777777" w:rsidR="00CD240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2,372.18</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屋5,485.88平方米，价值1,936.12万元。车辆2辆，价值13.38万元，其中：副部（省）级及以上领导用车0辆、主要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用车0辆、其他用车2辆，其他用车主要是：校车；单价100万元（含）以上设备（不含车辆）0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48C043F" w14:textId="77777777" w:rsidR="00CD240E"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lastRenderedPageBreak/>
        <w:t>十一、预算绩效的情况说明</w:t>
      </w:r>
      <w:bookmarkEnd w:id="28"/>
      <w:bookmarkEnd w:id="29"/>
    </w:p>
    <w:p w14:paraId="6A8BD3A1" w14:textId="77777777" w:rsidR="00CD240E"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909.69</w:t>
      </w:r>
      <w:r>
        <w:rPr>
          <w:rFonts w:ascii="仿宋_GB2312" w:eastAsia="仿宋_GB2312" w:hint="eastAsia"/>
          <w:sz w:val="32"/>
          <w:szCs w:val="32"/>
        </w:rPr>
        <w:t>万元，实际执行总额</w:t>
      </w:r>
      <w:r>
        <w:rPr>
          <w:rFonts w:ascii="仿宋_GB2312" w:eastAsia="仿宋_GB2312"/>
          <w:sz w:val="32"/>
          <w:szCs w:val="32"/>
        </w:rPr>
        <w:t>887.84</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0个，全年预算数0.00万元，全年执行数0.00万元。预算绩效管理取得的成效：一是制定明确清晰的工作目标和指标，更好的开展业务工作；二是加强绩效的监控、评估，确保绩效管理运营的顺畅和高效。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具体项目自评情况附绩效自评表及自评报告。</w:t>
      </w:r>
    </w:p>
    <w:p w14:paraId="1142B32A" w14:textId="77777777" w:rsidR="00CD240E"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46E00668" w14:textId="77777777" w:rsidR="00CD240E"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CD240E" w14:paraId="10AF3382"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62ADCF" w14:textId="77777777" w:rsidR="00CD240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33B29280" w14:textId="77777777" w:rsidR="00CD240E" w:rsidRDefault="00000000">
            <w:pPr>
              <w:jc w:val="center"/>
            </w:pPr>
            <w:r>
              <w:rPr>
                <w:rFonts w:ascii="宋体" w:hAnsi="宋体"/>
                <w:sz w:val="18"/>
              </w:rPr>
              <w:t>昌吉市庙尔沟乡中心学校</w:t>
            </w:r>
          </w:p>
        </w:tc>
        <w:tc>
          <w:tcPr>
            <w:tcW w:w="284" w:type="dxa"/>
            <w:tcBorders>
              <w:top w:val="nil"/>
              <w:left w:val="nil"/>
              <w:bottom w:val="nil"/>
              <w:right w:val="nil"/>
            </w:tcBorders>
            <w:shd w:val="clear" w:color="auto" w:fill="auto"/>
            <w:noWrap/>
            <w:vAlign w:val="center"/>
          </w:tcPr>
          <w:p w14:paraId="64AB0A18" w14:textId="77777777" w:rsidR="00CD240E" w:rsidRDefault="00CD240E">
            <w:pPr>
              <w:widowControl/>
              <w:jc w:val="left"/>
              <w:rPr>
                <w:rFonts w:ascii="宋体" w:hAnsi="宋体" w:cs="宋体" w:hint="eastAsia"/>
                <w:b/>
                <w:bCs/>
                <w:kern w:val="0"/>
                <w:sz w:val="18"/>
                <w:szCs w:val="18"/>
              </w:rPr>
            </w:pPr>
          </w:p>
        </w:tc>
      </w:tr>
      <w:tr w:rsidR="00CD240E" w14:paraId="174DAE6F"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57AE36" w14:textId="77777777" w:rsidR="00CD240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3AC318FF" w14:textId="77777777" w:rsidR="00CD240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69A2BE22" w14:textId="77777777" w:rsidR="00CD240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14:paraId="236513D7" w14:textId="77777777" w:rsidR="00CD240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1842" w:type="dxa"/>
            <w:tcBorders>
              <w:top w:val="nil"/>
              <w:left w:val="nil"/>
              <w:bottom w:val="single" w:sz="4" w:space="0" w:color="auto"/>
              <w:right w:val="single" w:sz="4" w:space="0" w:color="auto"/>
            </w:tcBorders>
            <w:shd w:val="clear" w:color="auto" w:fill="auto"/>
            <w:vAlign w:val="center"/>
          </w:tcPr>
          <w:p w14:paraId="77B6F1C0" w14:textId="77777777" w:rsidR="00CD240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993" w:type="dxa"/>
            <w:tcBorders>
              <w:top w:val="nil"/>
              <w:left w:val="nil"/>
              <w:bottom w:val="single" w:sz="4" w:space="0" w:color="auto"/>
              <w:right w:val="single" w:sz="4" w:space="0" w:color="auto"/>
            </w:tcBorders>
            <w:shd w:val="clear" w:color="auto" w:fill="auto"/>
            <w:vAlign w:val="center"/>
          </w:tcPr>
          <w:p w14:paraId="40653A00" w14:textId="77777777" w:rsidR="00CD240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066EF788" w14:textId="77777777" w:rsidR="00CD240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6A1AD49A" w14:textId="77777777" w:rsidR="00CD240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225AFAA1" w14:textId="77777777" w:rsidR="00CD240E" w:rsidRDefault="00CD240E">
            <w:pPr>
              <w:widowControl/>
              <w:jc w:val="center"/>
              <w:rPr>
                <w:rFonts w:ascii="宋体" w:hAnsi="宋体" w:cs="宋体" w:hint="eastAsia"/>
                <w:b/>
                <w:bCs/>
                <w:kern w:val="0"/>
                <w:sz w:val="18"/>
                <w:szCs w:val="18"/>
              </w:rPr>
            </w:pPr>
          </w:p>
        </w:tc>
      </w:tr>
      <w:tr w:rsidR="00CD240E" w14:paraId="0FF0BC53"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1A2997CB" w14:textId="77777777" w:rsidR="00CD240E" w:rsidRDefault="00CD240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48B0F474" w14:textId="77777777" w:rsidR="00CD240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479ED856" w14:textId="77777777" w:rsidR="00CD240E"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33DE3F0C" w14:textId="77777777" w:rsidR="00CD240E" w:rsidRDefault="00000000">
            <w:pPr>
              <w:jc w:val="center"/>
            </w:pPr>
            <w:r>
              <w:rPr>
                <w:rFonts w:ascii="宋体" w:hAnsi="宋体"/>
                <w:sz w:val="18"/>
              </w:rPr>
              <w:t>1.00</w:t>
            </w:r>
          </w:p>
        </w:tc>
        <w:tc>
          <w:tcPr>
            <w:tcW w:w="1842" w:type="dxa"/>
            <w:tcBorders>
              <w:top w:val="nil"/>
              <w:left w:val="nil"/>
              <w:bottom w:val="single" w:sz="4" w:space="0" w:color="auto"/>
              <w:right w:val="single" w:sz="4" w:space="0" w:color="auto"/>
            </w:tcBorders>
            <w:shd w:val="clear" w:color="auto" w:fill="auto"/>
            <w:vAlign w:val="center"/>
          </w:tcPr>
          <w:p w14:paraId="70258719" w14:textId="77777777" w:rsidR="00CD240E" w:rsidRDefault="00000000">
            <w:pPr>
              <w:jc w:val="center"/>
            </w:pPr>
            <w:r>
              <w:rPr>
                <w:rFonts w:ascii="宋体" w:hAnsi="宋体"/>
                <w:sz w:val="18"/>
              </w:rPr>
              <w:t>1.00</w:t>
            </w:r>
          </w:p>
        </w:tc>
        <w:tc>
          <w:tcPr>
            <w:tcW w:w="993" w:type="dxa"/>
            <w:tcBorders>
              <w:top w:val="nil"/>
              <w:left w:val="nil"/>
              <w:bottom w:val="single" w:sz="4" w:space="0" w:color="auto"/>
              <w:right w:val="single" w:sz="4" w:space="0" w:color="auto"/>
            </w:tcBorders>
            <w:shd w:val="clear" w:color="auto" w:fill="auto"/>
            <w:vAlign w:val="center"/>
          </w:tcPr>
          <w:p w14:paraId="6ABCBED1" w14:textId="77777777" w:rsidR="00CD240E"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65F15820" w14:textId="77777777" w:rsidR="00CD240E" w:rsidRDefault="00000000">
            <w:pPr>
              <w:jc w:val="center"/>
            </w:pPr>
            <w:r>
              <w:rPr>
                <w:rFonts w:ascii="宋体" w:hAnsi="宋体"/>
                <w:sz w:val="18"/>
              </w:rPr>
              <w:t>97.59%</w:t>
            </w:r>
          </w:p>
        </w:tc>
        <w:tc>
          <w:tcPr>
            <w:tcW w:w="720" w:type="dxa"/>
            <w:tcBorders>
              <w:top w:val="nil"/>
              <w:left w:val="nil"/>
              <w:bottom w:val="single" w:sz="4" w:space="0" w:color="auto"/>
              <w:right w:val="single" w:sz="4" w:space="0" w:color="auto"/>
            </w:tcBorders>
            <w:shd w:val="clear" w:color="auto" w:fill="auto"/>
            <w:vAlign w:val="center"/>
          </w:tcPr>
          <w:p w14:paraId="76CEBBA8" w14:textId="77777777" w:rsidR="00CD240E" w:rsidRDefault="00000000">
            <w:pPr>
              <w:jc w:val="center"/>
            </w:pPr>
            <w:r>
              <w:rPr>
                <w:rFonts w:ascii="宋体" w:hAnsi="宋体"/>
                <w:sz w:val="18"/>
              </w:rPr>
              <w:t>9.75</w:t>
            </w:r>
          </w:p>
        </w:tc>
        <w:tc>
          <w:tcPr>
            <w:tcW w:w="284" w:type="dxa"/>
            <w:tcBorders>
              <w:top w:val="nil"/>
              <w:left w:val="nil"/>
              <w:bottom w:val="nil"/>
              <w:right w:val="nil"/>
            </w:tcBorders>
            <w:shd w:val="clear" w:color="auto" w:fill="auto"/>
            <w:noWrap/>
            <w:vAlign w:val="center"/>
          </w:tcPr>
          <w:p w14:paraId="74021BC8" w14:textId="77777777" w:rsidR="00CD240E" w:rsidRDefault="00CD240E">
            <w:pPr>
              <w:widowControl/>
              <w:jc w:val="center"/>
              <w:rPr>
                <w:rFonts w:ascii="宋体" w:hAnsi="宋体" w:cs="宋体" w:hint="eastAsia"/>
                <w:b/>
                <w:bCs/>
                <w:kern w:val="0"/>
                <w:sz w:val="18"/>
                <w:szCs w:val="18"/>
              </w:rPr>
            </w:pPr>
          </w:p>
        </w:tc>
      </w:tr>
      <w:tr w:rsidR="00CD240E" w14:paraId="71B91957"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21756896" w14:textId="77777777" w:rsidR="00CD240E" w:rsidRDefault="00CD240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03A1151" w14:textId="77777777" w:rsidR="00CD240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3EB72D90" w14:textId="77777777" w:rsidR="00CD240E"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145BBEB0" w14:textId="77777777" w:rsidR="00CD240E" w:rsidRDefault="00000000">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1EAF2375" w14:textId="77777777" w:rsidR="00CD240E" w:rsidRDefault="00000000">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3FEFF7DA" w14:textId="77777777" w:rsidR="00CD240E"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74043072" w14:textId="77777777" w:rsidR="00CD240E"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FC385D7" w14:textId="77777777" w:rsidR="00CD240E"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AF26FD4" w14:textId="77777777" w:rsidR="00CD240E" w:rsidRDefault="00CD240E">
            <w:pPr>
              <w:widowControl/>
              <w:jc w:val="center"/>
              <w:rPr>
                <w:rFonts w:ascii="宋体" w:hAnsi="宋体" w:cs="宋体" w:hint="eastAsia"/>
                <w:kern w:val="0"/>
                <w:sz w:val="18"/>
                <w:szCs w:val="18"/>
              </w:rPr>
            </w:pPr>
          </w:p>
        </w:tc>
      </w:tr>
      <w:tr w:rsidR="00CD240E" w14:paraId="48E217A5"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650E0C39" w14:textId="77777777" w:rsidR="00CD240E" w:rsidRDefault="00CD240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6F7DD04" w14:textId="77777777" w:rsidR="00CD240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4DE6DB63" w14:textId="77777777" w:rsidR="00CD240E"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2C7B4540" w14:textId="77777777" w:rsidR="00CD240E" w:rsidRDefault="00000000">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101C6B64" w14:textId="77777777" w:rsidR="00CD240E" w:rsidRDefault="00000000">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2D508537" w14:textId="77777777" w:rsidR="00CD240E"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05135711" w14:textId="77777777" w:rsidR="00CD240E"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1FFD09C" w14:textId="77777777" w:rsidR="00CD240E"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DF2DBAB" w14:textId="77777777" w:rsidR="00CD240E" w:rsidRDefault="00CD240E">
            <w:pPr>
              <w:widowControl/>
              <w:jc w:val="center"/>
              <w:rPr>
                <w:rFonts w:ascii="宋体" w:hAnsi="宋体" w:cs="宋体" w:hint="eastAsia"/>
                <w:kern w:val="0"/>
                <w:sz w:val="18"/>
                <w:szCs w:val="18"/>
              </w:rPr>
            </w:pPr>
          </w:p>
        </w:tc>
      </w:tr>
      <w:tr w:rsidR="00CD240E" w14:paraId="7F3D7ECE"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24B1FDB1" w14:textId="77777777" w:rsidR="00CD240E" w:rsidRDefault="00CD240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B5E4697" w14:textId="77777777" w:rsidR="00CD240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4AC70026" w14:textId="77777777" w:rsidR="00CD240E" w:rsidRDefault="00000000">
            <w:pPr>
              <w:jc w:val="center"/>
            </w:pPr>
            <w:r>
              <w:rPr>
                <w:rFonts w:ascii="宋体" w:hAnsi="宋体" w:hint="eastAsia"/>
                <w:sz w:val="18"/>
              </w:rPr>
              <w:t>794.41</w:t>
            </w:r>
          </w:p>
        </w:tc>
        <w:tc>
          <w:tcPr>
            <w:tcW w:w="1276" w:type="dxa"/>
            <w:tcBorders>
              <w:top w:val="nil"/>
              <w:left w:val="nil"/>
              <w:bottom w:val="single" w:sz="4" w:space="0" w:color="auto"/>
              <w:right w:val="single" w:sz="4" w:space="0" w:color="auto"/>
            </w:tcBorders>
            <w:shd w:val="clear" w:color="auto" w:fill="auto"/>
            <w:vAlign w:val="center"/>
          </w:tcPr>
          <w:p w14:paraId="4F5D7DDB" w14:textId="77777777" w:rsidR="00CD240E" w:rsidRDefault="00000000">
            <w:pPr>
              <w:jc w:val="center"/>
              <w:rPr>
                <w:rFonts w:ascii="宋体" w:hAnsi="宋体" w:hint="eastAsia"/>
                <w:sz w:val="18"/>
              </w:rPr>
            </w:pPr>
            <w:r>
              <w:rPr>
                <w:rFonts w:ascii="宋体" w:hAnsi="宋体"/>
                <w:sz w:val="18"/>
              </w:rPr>
              <w:t>908.69</w:t>
            </w:r>
          </w:p>
        </w:tc>
        <w:tc>
          <w:tcPr>
            <w:tcW w:w="1842" w:type="dxa"/>
            <w:tcBorders>
              <w:top w:val="nil"/>
              <w:left w:val="nil"/>
              <w:bottom w:val="single" w:sz="4" w:space="0" w:color="auto"/>
              <w:right w:val="single" w:sz="4" w:space="0" w:color="auto"/>
            </w:tcBorders>
            <w:shd w:val="clear" w:color="auto" w:fill="auto"/>
            <w:vAlign w:val="center"/>
          </w:tcPr>
          <w:p w14:paraId="50B22269" w14:textId="77777777" w:rsidR="00CD240E" w:rsidRDefault="00000000">
            <w:pPr>
              <w:jc w:val="center"/>
              <w:rPr>
                <w:rFonts w:ascii="宋体" w:hAnsi="宋体" w:hint="eastAsia"/>
                <w:sz w:val="18"/>
              </w:rPr>
            </w:pPr>
            <w:r>
              <w:rPr>
                <w:rFonts w:ascii="宋体" w:hAnsi="宋体"/>
                <w:sz w:val="18"/>
              </w:rPr>
              <w:t>886.84</w:t>
            </w:r>
          </w:p>
        </w:tc>
        <w:tc>
          <w:tcPr>
            <w:tcW w:w="993" w:type="dxa"/>
            <w:tcBorders>
              <w:top w:val="nil"/>
              <w:left w:val="nil"/>
              <w:bottom w:val="single" w:sz="4" w:space="0" w:color="auto"/>
              <w:right w:val="single" w:sz="4" w:space="0" w:color="auto"/>
            </w:tcBorders>
            <w:shd w:val="clear" w:color="auto" w:fill="auto"/>
            <w:vAlign w:val="center"/>
          </w:tcPr>
          <w:p w14:paraId="5CDEE68B" w14:textId="77777777" w:rsidR="00CD240E"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6E3F3883" w14:textId="77777777" w:rsidR="00CD240E"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A67E783" w14:textId="77777777" w:rsidR="00CD240E"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4F29520C" w14:textId="77777777" w:rsidR="00CD240E" w:rsidRDefault="00CD240E">
            <w:pPr>
              <w:widowControl/>
              <w:jc w:val="center"/>
              <w:rPr>
                <w:rFonts w:ascii="宋体" w:hAnsi="宋体" w:cs="宋体" w:hint="eastAsia"/>
                <w:kern w:val="0"/>
                <w:sz w:val="18"/>
                <w:szCs w:val="18"/>
              </w:rPr>
            </w:pPr>
          </w:p>
        </w:tc>
      </w:tr>
      <w:tr w:rsidR="00CD240E" w14:paraId="31282550" w14:textId="77777777">
        <w:trPr>
          <w:cantSplit/>
          <w:trHeight w:val="459"/>
        </w:trPr>
        <w:tc>
          <w:tcPr>
            <w:tcW w:w="993" w:type="dxa"/>
            <w:vMerge/>
            <w:tcBorders>
              <w:top w:val="single" w:sz="4" w:space="0" w:color="auto"/>
              <w:left w:val="single" w:sz="4" w:space="0" w:color="auto"/>
              <w:bottom w:val="single" w:sz="4" w:space="0" w:color="auto"/>
              <w:right w:val="single" w:sz="4" w:space="0" w:color="auto"/>
            </w:tcBorders>
            <w:vAlign w:val="center"/>
          </w:tcPr>
          <w:p w14:paraId="7536ACFA" w14:textId="77777777" w:rsidR="00CD240E" w:rsidRDefault="00CD240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D96F4AC" w14:textId="77777777" w:rsidR="00CD240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33353C15" w14:textId="77777777" w:rsidR="00CD240E"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1C4EC40D" w14:textId="77777777" w:rsidR="00CD240E" w:rsidRDefault="00000000">
            <w:pPr>
              <w:jc w:val="center"/>
              <w:rPr>
                <w:rFonts w:ascii="宋体" w:hAnsi="宋体" w:hint="eastAsia"/>
                <w:sz w:val="18"/>
              </w:rP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14C3F912" w14:textId="77777777" w:rsidR="00CD240E" w:rsidRDefault="00000000">
            <w:pPr>
              <w:jc w:val="center"/>
              <w:rPr>
                <w:rFonts w:ascii="宋体" w:hAnsi="宋体" w:hint="eastAsia"/>
                <w:sz w:val="18"/>
              </w:rP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3D36F2EB" w14:textId="77777777" w:rsidR="00CD240E"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0011F0E0" w14:textId="77777777" w:rsidR="00CD240E"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B526A23" w14:textId="77777777" w:rsidR="00CD240E"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33BE935D" w14:textId="77777777" w:rsidR="00CD240E" w:rsidRDefault="00CD240E">
            <w:pPr>
              <w:widowControl/>
              <w:jc w:val="center"/>
              <w:rPr>
                <w:rFonts w:ascii="宋体" w:hAnsi="宋体" w:cs="宋体" w:hint="eastAsia"/>
                <w:kern w:val="0"/>
                <w:sz w:val="18"/>
                <w:szCs w:val="18"/>
              </w:rPr>
            </w:pPr>
          </w:p>
        </w:tc>
      </w:tr>
      <w:tr w:rsidR="00CD240E" w14:paraId="5D31B689"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6C2C2F53" w14:textId="77777777" w:rsidR="00CD240E" w:rsidRDefault="00CD240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6206501" w14:textId="77777777" w:rsidR="00CD240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53CFE042" w14:textId="77777777" w:rsidR="00CD240E" w:rsidRDefault="00000000">
            <w:pPr>
              <w:jc w:val="center"/>
            </w:pPr>
            <w:r>
              <w:rPr>
                <w:rFonts w:ascii="宋体" w:hAnsi="宋体" w:hint="eastAsia"/>
                <w:sz w:val="18"/>
              </w:rPr>
              <w:t>794.41</w:t>
            </w:r>
          </w:p>
        </w:tc>
        <w:tc>
          <w:tcPr>
            <w:tcW w:w="1276" w:type="dxa"/>
            <w:tcBorders>
              <w:top w:val="nil"/>
              <w:left w:val="nil"/>
              <w:bottom w:val="single" w:sz="4" w:space="0" w:color="auto"/>
              <w:right w:val="single" w:sz="4" w:space="0" w:color="auto"/>
            </w:tcBorders>
            <w:shd w:val="clear" w:color="auto" w:fill="auto"/>
            <w:vAlign w:val="center"/>
          </w:tcPr>
          <w:p w14:paraId="68DB186B" w14:textId="77777777" w:rsidR="00CD240E" w:rsidRDefault="00000000">
            <w:pPr>
              <w:jc w:val="center"/>
              <w:rPr>
                <w:rFonts w:ascii="宋体" w:hAnsi="宋体" w:hint="eastAsia"/>
                <w:sz w:val="18"/>
              </w:rPr>
            </w:pPr>
            <w:r>
              <w:rPr>
                <w:rFonts w:ascii="宋体" w:hAnsi="宋体"/>
                <w:sz w:val="18"/>
              </w:rPr>
              <w:t>909.69</w:t>
            </w:r>
          </w:p>
        </w:tc>
        <w:tc>
          <w:tcPr>
            <w:tcW w:w="1842" w:type="dxa"/>
            <w:tcBorders>
              <w:top w:val="nil"/>
              <w:left w:val="nil"/>
              <w:bottom w:val="single" w:sz="4" w:space="0" w:color="auto"/>
              <w:right w:val="single" w:sz="4" w:space="0" w:color="auto"/>
            </w:tcBorders>
            <w:shd w:val="clear" w:color="auto" w:fill="auto"/>
            <w:vAlign w:val="center"/>
          </w:tcPr>
          <w:p w14:paraId="3844B5E9" w14:textId="77777777" w:rsidR="00CD240E" w:rsidRDefault="00000000">
            <w:pPr>
              <w:jc w:val="center"/>
              <w:rPr>
                <w:rFonts w:ascii="宋体" w:hAnsi="宋体" w:hint="eastAsia"/>
                <w:sz w:val="18"/>
              </w:rPr>
            </w:pPr>
            <w:r>
              <w:rPr>
                <w:rFonts w:ascii="宋体" w:hAnsi="宋体"/>
                <w:sz w:val="18"/>
              </w:rPr>
              <w:t>887.84</w:t>
            </w:r>
          </w:p>
        </w:tc>
        <w:tc>
          <w:tcPr>
            <w:tcW w:w="993" w:type="dxa"/>
            <w:tcBorders>
              <w:top w:val="nil"/>
              <w:left w:val="nil"/>
              <w:bottom w:val="single" w:sz="4" w:space="0" w:color="auto"/>
              <w:right w:val="single" w:sz="4" w:space="0" w:color="auto"/>
            </w:tcBorders>
            <w:shd w:val="clear" w:color="auto" w:fill="auto"/>
            <w:vAlign w:val="center"/>
          </w:tcPr>
          <w:p w14:paraId="3F037AD8" w14:textId="77777777" w:rsidR="00CD240E"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038C8A16" w14:textId="77777777" w:rsidR="00CD240E"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19A2AC2" w14:textId="77777777" w:rsidR="00CD240E"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52673A3A" w14:textId="77777777" w:rsidR="00CD240E" w:rsidRDefault="00CD240E">
            <w:pPr>
              <w:widowControl/>
              <w:jc w:val="center"/>
              <w:rPr>
                <w:rFonts w:ascii="宋体" w:hAnsi="宋体" w:cs="宋体" w:hint="eastAsia"/>
                <w:kern w:val="0"/>
                <w:sz w:val="18"/>
                <w:szCs w:val="18"/>
              </w:rPr>
            </w:pPr>
          </w:p>
        </w:tc>
      </w:tr>
      <w:tr w:rsidR="00CD240E" w14:paraId="1B80B6B8"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347C16" w14:textId="77777777" w:rsidR="00CD240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14:paraId="13893B6D" w14:textId="77777777" w:rsidR="00CD240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14:paraId="12B97980" w14:textId="77777777" w:rsidR="00CD240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7076E01D" w14:textId="77777777" w:rsidR="00CD240E" w:rsidRDefault="00CD240E">
            <w:pPr>
              <w:widowControl/>
              <w:jc w:val="left"/>
              <w:rPr>
                <w:rFonts w:ascii="宋体" w:hAnsi="宋体" w:cs="宋体" w:hint="eastAsia"/>
                <w:b/>
                <w:bCs/>
                <w:kern w:val="0"/>
                <w:sz w:val="18"/>
                <w:szCs w:val="18"/>
              </w:rPr>
            </w:pPr>
          </w:p>
        </w:tc>
      </w:tr>
      <w:tr w:rsidR="00CD240E" w14:paraId="45DEB981"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33EE5FD3" w14:textId="77777777" w:rsidR="00CD240E" w:rsidRDefault="00CD240E">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5ADEF738" w14:textId="77777777" w:rsidR="00CD240E" w:rsidRDefault="00000000">
            <w:pPr>
              <w:jc w:val="left"/>
            </w:pPr>
            <w:r>
              <w:rPr>
                <w:rFonts w:ascii="宋体" w:hAnsi="宋体"/>
                <w:sz w:val="18"/>
              </w:rPr>
              <w:t>目标1:保障部门单位人员42人，发放工资福利659.47万元，办公经费43.98万元，使教育教学得到保障；目标2:通过完成在校学生教育316人，提高昌吉市教育水平。目标3:通过完成学年内中学结业学生72人，达成义务教育的目标，解决升学问题。目标4：通过完成学年内新入学学生41人，达成义务教育的目的，解决就学问题。</w:t>
            </w:r>
          </w:p>
        </w:tc>
        <w:tc>
          <w:tcPr>
            <w:tcW w:w="4547" w:type="dxa"/>
            <w:gridSpan w:val="4"/>
            <w:tcBorders>
              <w:top w:val="single" w:sz="4" w:space="0" w:color="auto"/>
              <w:left w:val="nil"/>
              <w:bottom w:val="single" w:sz="4" w:space="0" w:color="auto"/>
              <w:right w:val="single" w:sz="4" w:space="0" w:color="auto"/>
            </w:tcBorders>
            <w:shd w:val="clear" w:color="auto" w:fill="auto"/>
          </w:tcPr>
          <w:p w14:paraId="36BF09D1" w14:textId="77777777" w:rsidR="00CD240E" w:rsidRDefault="00000000">
            <w:pPr>
              <w:jc w:val="left"/>
            </w:pPr>
            <w:r>
              <w:rPr>
                <w:rFonts w:ascii="宋体" w:hAnsi="宋体"/>
                <w:sz w:val="18"/>
              </w:rPr>
              <w:t>保障部门单位人员42人，发放工资福利819.42万元，办公经费63.42万元，使教育教学得到保障；完成在校学生教育316人，提高昌吉市教育水平。完成学年内中学结业学生72人，达成义务教育的目标，解决升学问题。完成学年内新入学学生41人，达成义务教育的目的，解决就学问题。</w:t>
            </w:r>
          </w:p>
        </w:tc>
        <w:tc>
          <w:tcPr>
            <w:tcW w:w="284" w:type="dxa"/>
            <w:tcBorders>
              <w:top w:val="nil"/>
              <w:left w:val="nil"/>
              <w:bottom w:val="nil"/>
              <w:right w:val="nil"/>
            </w:tcBorders>
            <w:shd w:val="clear" w:color="auto" w:fill="auto"/>
            <w:noWrap/>
            <w:vAlign w:val="center"/>
          </w:tcPr>
          <w:p w14:paraId="59E87509" w14:textId="77777777" w:rsidR="00CD240E" w:rsidRDefault="00CD240E">
            <w:pPr>
              <w:widowControl/>
              <w:jc w:val="left"/>
              <w:rPr>
                <w:rFonts w:ascii="宋体" w:hAnsi="宋体" w:cs="宋体" w:hint="eastAsia"/>
                <w:kern w:val="0"/>
                <w:sz w:val="18"/>
                <w:szCs w:val="18"/>
              </w:rPr>
            </w:pPr>
          </w:p>
        </w:tc>
      </w:tr>
      <w:tr w:rsidR="00CD240E" w14:paraId="569860BA"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C7F5E89" w14:textId="77777777" w:rsidR="00CD240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0D5A6AFD" w14:textId="77777777" w:rsidR="00CD240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60C72EBF" w14:textId="77777777" w:rsidR="00CD240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14:paraId="54593020" w14:textId="77777777" w:rsidR="00CD240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1842" w:type="dxa"/>
            <w:tcBorders>
              <w:top w:val="nil"/>
              <w:left w:val="nil"/>
              <w:bottom w:val="single" w:sz="4" w:space="0" w:color="auto"/>
              <w:right w:val="single" w:sz="4" w:space="0" w:color="auto"/>
            </w:tcBorders>
            <w:shd w:val="clear" w:color="auto" w:fill="auto"/>
            <w:vAlign w:val="center"/>
          </w:tcPr>
          <w:p w14:paraId="7C981430" w14:textId="77777777" w:rsidR="00CD240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993" w:type="dxa"/>
            <w:tcBorders>
              <w:top w:val="nil"/>
              <w:left w:val="nil"/>
              <w:bottom w:val="single" w:sz="4" w:space="0" w:color="auto"/>
              <w:right w:val="single" w:sz="4" w:space="0" w:color="auto"/>
            </w:tcBorders>
            <w:shd w:val="clear" w:color="auto" w:fill="auto"/>
            <w:vAlign w:val="center"/>
          </w:tcPr>
          <w:p w14:paraId="714B6A19" w14:textId="77777777" w:rsidR="00CD240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75323A3D" w14:textId="77777777" w:rsidR="00CD240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14:paraId="22F12B6D" w14:textId="77777777" w:rsidR="00CD240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191BB26B" w14:textId="77777777" w:rsidR="00CD240E" w:rsidRDefault="00CD240E">
            <w:pPr>
              <w:widowControl/>
              <w:jc w:val="left"/>
              <w:rPr>
                <w:rFonts w:ascii="宋体" w:hAnsi="宋体" w:cs="宋体" w:hint="eastAsia"/>
                <w:b/>
                <w:bCs/>
                <w:kern w:val="0"/>
                <w:sz w:val="18"/>
                <w:szCs w:val="18"/>
              </w:rPr>
            </w:pPr>
          </w:p>
        </w:tc>
      </w:tr>
      <w:tr w:rsidR="00CD240E" w14:paraId="669FBAFF"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EC39FB4" w14:textId="77777777" w:rsidR="00CD240E" w:rsidRDefault="00000000">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14:paraId="21D297F5" w14:textId="77777777" w:rsidR="00CD240E"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271C4422" w14:textId="77777777" w:rsidR="00CD240E" w:rsidRDefault="00000000">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14:paraId="026E93B0" w14:textId="77777777" w:rsidR="00CD240E" w:rsidRDefault="00000000">
            <w:pPr>
              <w:jc w:val="center"/>
            </w:pPr>
            <w:r>
              <w:rPr>
                <w:rFonts w:ascii="宋体" w:hAnsi="宋体"/>
                <w:sz w:val="18"/>
              </w:rPr>
              <w:t>&gt;=283人</w:t>
            </w:r>
          </w:p>
        </w:tc>
        <w:tc>
          <w:tcPr>
            <w:tcW w:w="1842" w:type="dxa"/>
            <w:tcBorders>
              <w:top w:val="nil"/>
              <w:left w:val="nil"/>
              <w:bottom w:val="single" w:sz="4" w:space="0" w:color="auto"/>
              <w:right w:val="single" w:sz="4" w:space="0" w:color="auto"/>
            </w:tcBorders>
            <w:shd w:val="clear" w:color="auto" w:fill="auto"/>
            <w:noWrap/>
            <w:vAlign w:val="center"/>
          </w:tcPr>
          <w:p w14:paraId="6724776A" w14:textId="77777777" w:rsidR="00CD240E" w:rsidRDefault="00000000">
            <w:pPr>
              <w:jc w:val="center"/>
            </w:pPr>
            <w:r>
              <w:rPr>
                <w:rFonts w:ascii="宋体" w:hAnsi="宋体"/>
                <w:sz w:val="18"/>
              </w:rPr>
              <w:t>情况说明</w:t>
            </w:r>
          </w:p>
        </w:tc>
        <w:tc>
          <w:tcPr>
            <w:tcW w:w="993" w:type="dxa"/>
            <w:tcBorders>
              <w:top w:val="nil"/>
              <w:left w:val="nil"/>
              <w:bottom w:val="single" w:sz="4" w:space="0" w:color="auto"/>
              <w:right w:val="single" w:sz="4" w:space="0" w:color="auto"/>
            </w:tcBorders>
            <w:shd w:val="clear" w:color="auto" w:fill="auto"/>
            <w:noWrap/>
            <w:vAlign w:val="center"/>
          </w:tcPr>
          <w:p w14:paraId="7D060B5A" w14:textId="77777777" w:rsidR="00CD240E" w:rsidRDefault="00000000">
            <w:pPr>
              <w:jc w:val="center"/>
            </w:pPr>
            <w:r>
              <w:rPr>
                <w:rFonts w:ascii="宋体" w:hAnsi="宋体"/>
                <w:sz w:val="18"/>
              </w:rPr>
              <w:t>12</w:t>
            </w:r>
          </w:p>
        </w:tc>
        <w:tc>
          <w:tcPr>
            <w:tcW w:w="992" w:type="dxa"/>
            <w:tcBorders>
              <w:top w:val="nil"/>
              <w:left w:val="nil"/>
              <w:bottom w:val="single" w:sz="4" w:space="0" w:color="auto"/>
              <w:right w:val="single" w:sz="4" w:space="0" w:color="auto"/>
            </w:tcBorders>
            <w:shd w:val="clear" w:color="auto" w:fill="auto"/>
            <w:noWrap/>
            <w:vAlign w:val="center"/>
          </w:tcPr>
          <w:p w14:paraId="6BEE7779" w14:textId="77777777" w:rsidR="00CD240E" w:rsidRDefault="00000000">
            <w:pPr>
              <w:jc w:val="center"/>
            </w:pPr>
            <w:r>
              <w:rPr>
                <w:rFonts w:ascii="宋体" w:hAnsi="宋体"/>
                <w:sz w:val="18"/>
              </w:rPr>
              <w:t>283人</w:t>
            </w:r>
          </w:p>
        </w:tc>
        <w:tc>
          <w:tcPr>
            <w:tcW w:w="720" w:type="dxa"/>
            <w:tcBorders>
              <w:top w:val="nil"/>
              <w:left w:val="nil"/>
              <w:bottom w:val="single" w:sz="4" w:space="0" w:color="auto"/>
              <w:right w:val="single" w:sz="4" w:space="0" w:color="auto"/>
            </w:tcBorders>
            <w:shd w:val="clear" w:color="auto" w:fill="auto"/>
            <w:noWrap/>
            <w:vAlign w:val="center"/>
          </w:tcPr>
          <w:p w14:paraId="366A5FDC" w14:textId="77777777" w:rsidR="00CD240E" w:rsidRDefault="00000000">
            <w:pPr>
              <w:jc w:val="center"/>
            </w:pPr>
            <w:r>
              <w:rPr>
                <w:rFonts w:ascii="宋体" w:hAnsi="宋体"/>
                <w:sz w:val="18"/>
              </w:rPr>
              <w:t>12</w:t>
            </w:r>
          </w:p>
        </w:tc>
        <w:tc>
          <w:tcPr>
            <w:tcW w:w="284" w:type="dxa"/>
            <w:tcBorders>
              <w:top w:val="nil"/>
              <w:left w:val="nil"/>
              <w:bottom w:val="nil"/>
              <w:right w:val="nil"/>
            </w:tcBorders>
            <w:shd w:val="clear" w:color="auto" w:fill="auto"/>
            <w:noWrap/>
            <w:vAlign w:val="center"/>
          </w:tcPr>
          <w:p w14:paraId="29EC3AFD" w14:textId="77777777" w:rsidR="00CD240E" w:rsidRDefault="00CD240E">
            <w:pPr>
              <w:widowControl/>
              <w:jc w:val="center"/>
              <w:rPr>
                <w:rFonts w:ascii="宋体" w:hAnsi="宋体" w:cs="宋体" w:hint="eastAsia"/>
                <w:kern w:val="0"/>
                <w:sz w:val="18"/>
                <w:szCs w:val="18"/>
              </w:rPr>
            </w:pPr>
          </w:p>
        </w:tc>
      </w:tr>
      <w:tr w:rsidR="00CD240E" w14:paraId="19C28170"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8D5C698" w14:textId="77777777" w:rsidR="00CD240E" w:rsidRDefault="00CD240E">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C3075A8" w14:textId="77777777" w:rsidR="00CD240E" w:rsidRDefault="00CD240E">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A1E8FF6" w14:textId="77777777" w:rsidR="00CD240E" w:rsidRDefault="00000000">
            <w:pPr>
              <w:jc w:val="center"/>
            </w:pPr>
            <w:r>
              <w:rPr>
                <w:rFonts w:ascii="宋体" w:hAnsi="宋体"/>
                <w:sz w:val="18"/>
              </w:rPr>
              <w:t>公务保障用车数量</w:t>
            </w:r>
          </w:p>
        </w:tc>
        <w:tc>
          <w:tcPr>
            <w:tcW w:w="1276" w:type="dxa"/>
            <w:tcBorders>
              <w:top w:val="nil"/>
              <w:left w:val="nil"/>
              <w:bottom w:val="single" w:sz="4" w:space="0" w:color="auto"/>
              <w:right w:val="single" w:sz="4" w:space="0" w:color="auto"/>
            </w:tcBorders>
            <w:shd w:val="clear" w:color="auto" w:fill="auto"/>
            <w:noWrap/>
            <w:vAlign w:val="center"/>
          </w:tcPr>
          <w:p w14:paraId="1185B9B8" w14:textId="77777777" w:rsidR="00CD240E" w:rsidRDefault="00000000">
            <w:pPr>
              <w:jc w:val="center"/>
            </w:pPr>
            <w:r>
              <w:rPr>
                <w:rFonts w:ascii="宋体" w:hAnsi="宋体"/>
                <w:sz w:val="18"/>
              </w:rPr>
              <w:t>&gt;=1辆</w:t>
            </w:r>
          </w:p>
        </w:tc>
        <w:tc>
          <w:tcPr>
            <w:tcW w:w="1842" w:type="dxa"/>
            <w:tcBorders>
              <w:top w:val="nil"/>
              <w:left w:val="nil"/>
              <w:bottom w:val="single" w:sz="4" w:space="0" w:color="auto"/>
              <w:right w:val="single" w:sz="4" w:space="0" w:color="auto"/>
            </w:tcBorders>
            <w:shd w:val="clear" w:color="auto" w:fill="auto"/>
            <w:noWrap/>
            <w:vAlign w:val="center"/>
          </w:tcPr>
          <w:p w14:paraId="52328A28" w14:textId="77777777" w:rsidR="00CD240E" w:rsidRDefault="00000000">
            <w:pPr>
              <w:jc w:val="center"/>
            </w:pPr>
            <w:r>
              <w:rPr>
                <w:rFonts w:ascii="宋体" w:hAnsi="宋体"/>
                <w:sz w:val="18"/>
              </w:rPr>
              <w:t>情况说明</w:t>
            </w:r>
          </w:p>
        </w:tc>
        <w:tc>
          <w:tcPr>
            <w:tcW w:w="993" w:type="dxa"/>
            <w:tcBorders>
              <w:top w:val="nil"/>
              <w:left w:val="nil"/>
              <w:bottom w:val="single" w:sz="4" w:space="0" w:color="auto"/>
              <w:right w:val="single" w:sz="4" w:space="0" w:color="auto"/>
            </w:tcBorders>
            <w:shd w:val="clear" w:color="auto" w:fill="auto"/>
            <w:noWrap/>
            <w:vAlign w:val="center"/>
          </w:tcPr>
          <w:p w14:paraId="77EAF0DA" w14:textId="77777777" w:rsidR="00CD240E" w:rsidRDefault="00000000">
            <w:pPr>
              <w:jc w:val="center"/>
            </w:pPr>
            <w:r>
              <w:rPr>
                <w:rFonts w:ascii="宋体" w:hAnsi="宋体"/>
                <w:sz w:val="18"/>
              </w:rPr>
              <w:t>12</w:t>
            </w:r>
          </w:p>
        </w:tc>
        <w:tc>
          <w:tcPr>
            <w:tcW w:w="992" w:type="dxa"/>
            <w:tcBorders>
              <w:top w:val="nil"/>
              <w:left w:val="nil"/>
              <w:bottom w:val="single" w:sz="4" w:space="0" w:color="auto"/>
              <w:right w:val="single" w:sz="4" w:space="0" w:color="auto"/>
            </w:tcBorders>
            <w:shd w:val="clear" w:color="auto" w:fill="auto"/>
            <w:noWrap/>
            <w:vAlign w:val="center"/>
          </w:tcPr>
          <w:p w14:paraId="0B26D09D" w14:textId="77777777" w:rsidR="00CD240E" w:rsidRDefault="00000000">
            <w:pPr>
              <w:jc w:val="center"/>
            </w:pPr>
            <w:r>
              <w:rPr>
                <w:rFonts w:ascii="宋体" w:hAnsi="宋体"/>
                <w:sz w:val="18"/>
              </w:rPr>
              <w:t>1辆</w:t>
            </w:r>
          </w:p>
        </w:tc>
        <w:tc>
          <w:tcPr>
            <w:tcW w:w="720" w:type="dxa"/>
            <w:tcBorders>
              <w:top w:val="nil"/>
              <w:left w:val="nil"/>
              <w:bottom w:val="single" w:sz="4" w:space="0" w:color="auto"/>
              <w:right w:val="single" w:sz="4" w:space="0" w:color="auto"/>
            </w:tcBorders>
            <w:shd w:val="clear" w:color="auto" w:fill="auto"/>
            <w:noWrap/>
            <w:vAlign w:val="center"/>
          </w:tcPr>
          <w:p w14:paraId="6B1DBC6C" w14:textId="77777777" w:rsidR="00CD240E" w:rsidRDefault="00000000">
            <w:pPr>
              <w:jc w:val="center"/>
            </w:pPr>
            <w:r>
              <w:rPr>
                <w:rFonts w:ascii="宋体" w:hAnsi="宋体"/>
                <w:sz w:val="18"/>
              </w:rPr>
              <w:t>12</w:t>
            </w:r>
          </w:p>
        </w:tc>
        <w:tc>
          <w:tcPr>
            <w:tcW w:w="284" w:type="dxa"/>
            <w:tcBorders>
              <w:top w:val="nil"/>
              <w:left w:val="nil"/>
              <w:bottom w:val="nil"/>
              <w:right w:val="nil"/>
            </w:tcBorders>
            <w:shd w:val="clear" w:color="auto" w:fill="auto"/>
            <w:noWrap/>
            <w:vAlign w:val="center"/>
          </w:tcPr>
          <w:p w14:paraId="6ED26D93" w14:textId="77777777" w:rsidR="00CD240E" w:rsidRDefault="00CD240E">
            <w:pPr>
              <w:widowControl/>
              <w:jc w:val="center"/>
              <w:rPr>
                <w:rFonts w:ascii="宋体" w:hAnsi="宋体" w:cs="宋体" w:hint="eastAsia"/>
                <w:kern w:val="0"/>
                <w:sz w:val="18"/>
                <w:szCs w:val="18"/>
              </w:rPr>
            </w:pPr>
          </w:p>
        </w:tc>
      </w:tr>
      <w:tr w:rsidR="00CD240E" w14:paraId="455D7555"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5EC61DB" w14:textId="77777777" w:rsidR="00CD240E" w:rsidRDefault="00CD240E">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872E2ED" w14:textId="77777777" w:rsidR="00CD240E" w:rsidRDefault="00CD240E">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A788C2C" w14:textId="77777777" w:rsidR="00CD240E" w:rsidRDefault="00000000">
            <w:pPr>
              <w:jc w:val="center"/>
            </w:pPr>
            <w:r>
              <w:rPr>
                <w:rFonts w:ascii="宋体" w:hAnsi="宋体"/>
                <w:sz w:val="18"/>
              </w:rPr>
              <w:t>房屋建筑物供暖面积</w:t>
            </w:r>
          </w:p>
        </w:tc>
        <w:tc>
          <w:tcPr>
            <w:tcW w:w="1276" w:type="dxa"/>
            <w:tcBorders>
              <w:top w:val="nil"/>
              <w:left w:val="nil"/>
              <w:bottom w:val="single" w:sz="4" w:space="0" w:color="auto"/>
              <w:right w:val="single" w:sz="4" w:space="0" w:color="auto"/>
            </w:tcBorders>
            <w:shd w:val="clear" w:color="auto" w:fill="auto"/>
            <w:noWrap/>
            <w:vAlign w:val="center"/>
          </w:tcPr>
          <w:p w14:paraId="1DA620F2" w14:textId="77777777" w:rsidR="00CD240E" w:rsidRDefault="00000000">
            <w:pPr>
              <w:jc w:val="center"/>
            </w:pPr>
            <w:r>
              <w:rPr>
                <w:rFonts w:ascii="宋体" w:hAnsi="宋体"/>
                <w:sz w:val="18"/>
              </w:rPr>
              <w:t>=5612平方米</w:t>
            </w:r>
          </w:p>
        </w:tc>
        <w:tc>
          <w:tcPr>
            <w:tcW w:w="1842" w:type="dxa"/>
            <w:tcBorders>
              <w:top w:val="nil"/>
              <w:left w:val="nil"/>
              <w:bottom w:val="single" w:sz="4" w:space="0" w:color="auto"/>
              <w:right w:val="single" w:sz="4" w:space="0" w:color="auto"/>
            </w:tcBorders>
            <w:shd w:val="clear" w:color="auto" w:fill="auto"/>
            <w:noWrap/>
            <w:vAlign w:val="center"/>
          </w:tcPr>
          <w:p w14:paraId="094A96CB" w14:textId="77777777" w:rsidR="00CD240E" w:rsidRDefault="00000000">
            <w:pPr>
              <w:jc w:val="center"/>
            </w:pPr>
            <w:r>
              <w:rPr>
                <w:rFonts w:ascii="宋体" w:hAnsi="宋体"/>
                <w:sz w:val="18"/>
              </w:rPr>
              <w:t>采暖合同</w:t>
            </w:r>
          </w:p>
        </w:tc>
        <w:tc>
          <w:tcPr>
            <w:tcW w:w="993" w:type="dxa"/>
            <w:tcBorders>
              <w:top w:val="nil"/>
              <w:left w:val="nil"/>
              <w:bottom w:val="single" w:sz="4" w:space="0" w:color="auto"/>
              <w:right w:val="single" w:sz="4" w:space="0" w:color="auto"/>
            </w:tcBorders>
            <w:shd w:val="clear" w:color="auto" w:fill="auto"/>
            <w:noWrap/>
            <w:vAlign w:val="center"/>
          </w:tcPr>
          <w:p w14:paraId="0D87AA0A" w14:textId="77777777" w:rsidR="00CD240E" w:rsidRDefault="00000000">
            <w:pPr>
              <w:jc w:val="center"/>
            </w:pPr>
            <w:r>
              <w:rPr>
                <w:rFonts w:ascii="宋体" w:hAnsi="宋体"/>
                <w:sz w:val="18"/>
              </w:rPr>
              <w:t>11</w:t>
            </w:r>
          </w:p>
        </w:tc>
        <w:tc>
          <w:tcPr>
            <w:tcW w:w="992" w:type="dxa"/>
            <w:tcBorders>
              <w:top w:val="nil"/>
              <w:left w:val="nil"/>
              <w:bottom w:val="single" w:sz="4" w:space="0" w:color="auto"/>
              <w:right w:val="single" w:sz="4" w:space="0" w:color="auto"/>
            </w:tcBorders>
            <w:shd w:val="clear" w:color="auto" w:fill="auto"/>
            <w:noWrap/>
            <w:vAlign w:val="center"/>
          </w:tcPr>
          <w:p w14:paraId="2892EF44" w14:textId="77777777" w:rsidR="00CD240E" w:rsidRDefault="00000000">
            <w:pPr>
              <w:jc w:val="center"/>
            </w:pPr>
            <w:r>
              <w:rPr>
                <w:rFonts w:ascii="宋体" w:hAnsi="宋体"/>
                <w:sz w:val="18"/>
              </w:rPr>
              <w:t>5612平方米</w:t>
            </w:r>
          </w:p>
        </w:tc>
        <w:tc>
          <w:tcPr>
            <w:tcW w:w="720" w:type="dxa"/>
            <w:tcBorders>
              <w:top w:val="nil"/>
              <w:left w:val="nil"/>
              <w:bottom w:val="single" w:sz="4" w:space="0" w:color="auto"/>
              <w:right w:val="single" w:sz="4" w:space="0" w:color="auto"/>
            </w:tcBorders>
            <w:shd w:val="clear" w:color="auto" w:fill="auto"/>
            <w:noWrap/>
            <w:vAlign w:val="center"/>
          </w:tcPr>
          <w:p w14:paraId="27F1CEEF" w14:textId="77777777" w:rsidR="00CD240E" w:rsidRDefault="00000000">
            <w:pPr>
              <w:jc w:val="center"/>
            </w:pPr>
            <w:r>
              <w:rPr>
                <w:rFonts w:ascii="宋体" w:hAnsi="宋体"/>
                <w:sz w:val="18"/>
              </w:rPr>
              <w:t>11</w:t>
            </w:r>
          </w:p>
        </w:tc>
        <w:tc>
          <w:tcPr>
            <w:tcW w:w="284" w:type="dxa"/>
            <w:tcBorders>
              <w:top w:val="nil"/>
              <w:left w:val="nil"/>
              <w:bottom w:val="nil"/>
              <w:right w:val="nil"/>
            </w:tcBorders>
            <w:shd w:val="clear" w:color="auto" w:fill="auto"/>
            <w:noWrap/>
            <w:vAlign w:val="center"/>
          </w:tcPr>
          <w:p w14:paraId="029C6864" w14:textId="77777777" w:rsidR="00CD240E" w:rsidRDefault="00CD240E">
            <w:pPr>
              <w:widowControl/>
              <w:jc w:val="center"/>
              <w:rPr>
                <w:rFonts w:ascii="宋体" w:hAnsi="宋体" w:cs="宋体" w:hint="eastAsia"/>
                <w:kern w:val="0"/>
                <w:sz w:val="18"/>
                <w:szCs w:val="18"/>
              </w:rPr>
            </w:pPr>
          </w:p>
        </w:tc>
      </w:tr>
      <w:tr w:rsidR="00CD240E" w14:paraId="1A3921FB" w14:textId="77777777">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6B0FC8" w14:textId="77777777" w:rsidR="00CD240E" w:rsidRDefault="00000000">
            <w:pPr>
              <w:jc w:val="center"/>
            </w:pPr>
            <w:r>
              <w:rPr>
                <w:rFonts w:ascii="宋体" w:hAnsi="宋体"/>
                <w:sz w:val="18"/>
              </w:rPr>
              <w:t>管理效率</w:t>
            </w:r>
          </w:p>
        </w:tc>
        <w:tc>
          <w:tcPr>
            <w:tcW w:w="1417" w:type="dxa"/>
            <w:tcBorders>
              <w:top w:val="nil"/>
              <w:left w:val="nil"/>
              <w:bottom w:val="single" w:sz="4" w:space="0" w:color="auto"/>
              <w:right w:val="single" w:sz="4" w:space="0" w:color="auto"/>
            </w:tcBorders>
            <w:shd w:val="clear" w:color="auto" w:fill="auto"/>
            <w:noWrap/>
            <w:vAlign w:val="center"/>
          </w:tcPr>
          <w:p w14:paraId="7F492439" w14:textId="77777777" w:rsidR="00CD240E" w:rsidRDefault="00000000">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33FFA43B" w14:textId="77777777" w:rsidR="00CD240E" w:rsidRDefault="00000000">
            <w:pPr>
              <w:jc w:val="center"/>
            </w:pPr>
            <w:r>
              <w:rPr>
                <w:rFonts w:ascii="宋体" w:hAnsi="宋体"/>
                <w:sz w:val="18"/>
              </w:rPr>
              <w:t>资金使用合规率</w:t>
            </w:r>
          </w:p>
        </w:tc>
        <w:tc>
          <w:tcPr>
            <w:tcW w:w="1276" w:type="dxa"/>
            <w:tcBorders>
              <w:top w:val="nil"/>
              <w:left w:val="nil"/>
              <w:bottom w:val="single" w:sz="4" w:space="0" w:color="auto"/>
              <w:right w:val="single" w:sz="4" w:space="0" w:color="auto"/>
            </w:tcBorders>
            <w:shd w:val="clear" w:color="auto" w:fill="auto"/>
            <w:noWrap/>
            <w:vAlign w:val="center"/>
          </w:tcPr>
          <w:p w14:paraId="714C3948" w14:textId="77777777" w:rsidR="00CD240E" w:rsidRDefault="00000000">
            <w:pPr>
              <w:jc w:val="center"/>
            </w:pPr>
            <w:r>
              <w:rPr>
                <w:rFonts w:ascii="宋体" w:hAnsi="宋体"/>
                <w:sz w:val="18"/>
              </w:rPr>
              <w:t>=100%</w:t>
            </w:r>
          </w:p>
        </w:tc>
        <w:tc>
          <w:tcPr>
            <w:tcW w:w="1842" w:type="dxa"/>
            <w:tcBorders>
              <w:top w:val="nil"/>
              <w:left w:val="nil"/>
              <w:bottom w:val="single" w:sz="4" w:space="0" w:color="auto"/>
              <w:right w:val="single" w:sz="4" w:space="0" w:color="auto"/>
            </w:tcBorders>
            <w:shd w:val="clear" w:color="auto" w:fill="auto"/>
            <w:noWrap/>
            <w:vAlign w:val="center"/>
          </w:tcPr>
          <w:p w14:paraId="143E74CC" w14:textId="77777777" w:rsidR="00CD240E" w:rsidRDefault="00000000">
            <w:pPr>
              <w:jc w:val="center"/>
            </w:pPr>
            <w:r>
              <w:rPr>
                <w:rFonts w:ascii="宋体" w:hAnsi="宋体"/>
                <w:sz w:val="18"/>
              </w:rPr>
              <w:t>资金管理办法</w:t>
            </w:r>
          </w:p>
        </w:tc>
        <w:tc>
          <w:tcPr>
            <w:tcW w:w="993" w:type="dxa"/>
            <w:tcBorders>
              <w:top w:val="nil"/>
              <w:left w:val="nil"/>
              <w:bottom w:val="single" w:sz="4" w:space="0" w:color="auto"/>
              <w:right w:val="single" w:sz="4" w:space="0" w:color="auto"/>
            </w:tcBorders>
            <w:shd w:val="clear" w:color="auto" w:fill="auto"/>
            <w:noWrap/>
            <w:vAlign w:val="center"/>
          </w:tcPr>
          <w:p w14:paraId="3B13707B" w14:textId="77777777" w:rsidR="00CD240E" w:rsidRDefault="00000000">
            <w:pPr>
              <w:jc w:val="center"/>
            </w:pPr>
            <w:r>
              <w:rPr>
                <w:rFonts w:ascii="宋体" w:hAnsi="宋体"/>
                <w:sz w:val="18"/>
              </w:rPr>
              <w:t>11</w:t>
            </w:r>
          </w:p>
        </w:tc>
        <w:tc>
          <w:tcPr>
            <w:tcW w:w="992" w:type="dxa"/>
            <w:tcBorders>
              <w:top w:val="nil"/>
              <w:left w:val="nil"/>
              <w:bottom w:val="single" w:sz="4" w:space="0" w:color="auto"/>
              <w:right w:val="single" w:sz="4" w:space="0" w:color="auto"/>
            </w:tcBorders>
            <w:shd w:val="clear" w:color="auto" w:fill="auto"/>
            <w:noWrap/>
            <w:vAlign w:val="center"/>
          </w:tcPr>
          <w:p w14:paraId="73CEE543" w14:textId="77777777" w:rsidR="00CD240E"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633E3F96" w14:textId="77777777" w:rsidR="00CD240E" w:rsidRDefault="00000000">
            <w:pPr>
              <w:jc w:val="center"/>
            </w:pPr>
            <w:r>
              <w:rPr>
                <w:rFonts w:ascii="宋体" w:hAnsi="宋体"/>
                <w:sz w:val="18"/>
              </w:rPr>
              <w:t>11</w:t>
            </w:r>
          </w:p>
        </w:tc>
        <w:tc>
          <w:tcPr>
            <w:tcW w:w="284" w:type="dxa"/>
            <w:tcBorders>
              <w:top w:val="nil"/>
              <w:left w:val="nil"/>
              <w:bottom w:val="nil"/>
              <w:right w:val="nil"/>
            </w:tcBorders>
            <w:shd w:val="clear" w:color="auto" w:fill="auto"/>
            <w:noWrap/>
            <w:vAlign w:val="center"/>
          </w:tcPr>
          <w:p w14:paraId="661A4E42" w14:textId="77777777" w:rsidR="00CD240E" w:rsidRDefault="00CD240E">
            <w:pPr>
              <w:widowControl/>
              <w:jc w:val="center"/>
              <w:rPr>
                <w:rFonts w:ascii="宋体" w:hAnsi="宋体" w:cs="宋体" w:hint="eastAsia"/>
                <w:kern w:val="0"/>
                <w:sz w:val="18"/>
                <w:szCs w:val="18"/>
              </w:rPr>
            </w:pPr>
          </w:p>
        </w:tc>
      </w:tr>
      <w:tr w:rsidR="00CD240E" w14:paraId="5E001C0C" w14:textId="77777777">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D95228" w14:textId="77777777" w:rsidR="00CD240E"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5831964E" w14:textId="77777777" w:rsidR="00CD240E"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01601D02" w14:textId="77777777" w:rsidR="00CD240E" w:rsidRDefault="00000000">
            <w:pPr>
              <w:jc w:val="center"/>
            </w:pPr>
            <w:r>
              <w:rPr>
                <w:rFonts w:ascii="宋体" w:hAnsi="宋体"/>
                <w:sz w:val="18"/>
              </w:rPr>
              <w:t>完成在校学生教育数量</w:t>
            </w:r>
          </w:p>
        </w:tc>
        <w:tc>
          <w:tcPr>
            <w:tcW w:w="1276" w:type="dxa"/>
            <w:tcBorders>
              <w:top w:val="nil"/>
              <w:left w:val="nil"/>
              <w:bottom w:val="single" w:sz="4" w:space="0" w:color="auto"/>
              <w:right w:val="single" w:sz="4" w:space="0" w:color="auto"/>
            </w:tcBorders>
            <w:shd w:val="clear" w:color="auto" w:fill="auto"/>
            <w:noWrap/>
            <w:vAlign w:val="center"/>
          </w:tcPr>
          <w:p w14:paraId="5F459411" w14:textId="77777777" w:rsidR="00CD240E" w:rsidRDefault="00000000">
            <w:pPr>
              <w:jc w:val="center"/>
            </w:pPr>
            <w:r>
              <w:rPr>
                <w:rFonts w:ascii="宋体" w:hAnsi="宋体"/>
                <w:sz w:val="18"/>
              </w:rPr>
              <w:t>&gt;=316人</w:t>
            </w:r>
          </w:p>
        </w:tc>
        <w:tc>
          <w:tcPr>
            <w:tcW w:w="1842" w:type="dxa"/>
            <w:tcBorders>
              <w:top w:val="nil"/>
              <w:left w:val="nil"/>
              <w:bottom w:val="single" w:sz="4" w:space="0" w:color="auto"/>
              <w:right w:val="single" w:sz="4" w:space="0" w:color="auto"/>
            </w:tcBorders>
            <w:shd w:val="clear" w:color="auto" w:fill="auto"/>
            <w:noWrap/>
            <w:vAlign w:val="center"/>
          </w:tcPr>
          <w:p w14:paraId="0B4E2ED1" w14:textId="77777777" w:rsidR="00CD240E" w:rsidRDefault="00000000">
            <w:pPr>
              <w:jc w:val="center"/>
            </w:pPr>
            <w:r>
              <w:rPr>
                <w:rFonts w:ascii="宋体" w:hAnsi="宋体"/>
                <w:sz w:val="18"/>
              </w:rPr>
              <w:t>情况说明</w:t>
            </w:r>
          </w:p>
        </w:tc>
        <w:tc>
          <w:tcPr>
            <w:tcW w:w="993" w:type="dxa"/>
            <w:tcBorders>
              <w:top w:val="nil"/>
              <w:left w:val="nil"/>
              <w:bottom w:val="single" w:sz="4" w:space="0" w:color="auto"/>
              <w:right w:val="single" w:sz="4" w:space="0" w:color="auto"/>
            </w:tcBorders>
            <w:shd w:val="clear" w:color="auto" w:fill="auto"/>
            <w:noWrap/>
            <w:vAlign w:val="center"/>
          </w:tcPr>
          <w:p w14:paraId="5166B050" w14:textId="77777777" w:rsidR="00CD240E" w:rsidRDefault="00000000">
            <w:pPr>
              <w:jc w:val="center"/>
            </w:pPr>
            <w:r>
              <w:rPr>
                <w:rFonts w:ascii="宋体" w:hAnsi="宋体"/>
                <w:sz w:val="18"/>
              </w:rPr>
              <w:t>11</w:t>
            </w:r>
          </w:p>
        </w:tc>
        <w:tc>
          <w:tcPr>
            <w:tcW w:w="992" w:type="dxa"/>
            <w:tcBorders>
              <w:top w:val="nil"/>
              <w:left w:val="nil"/>
              <w:bottom w:val="single" w:sz="4" w:space="0" w:color="auto"/>
              <w:right w:val="single" w:sz="4" w:space="0" w:color="auto"/>
            </w:tcBorders>
            <w:shd w:val="clear" w:color="auto" w:fill="auto"/>
            <w:noWrap/>
            <w:vAlign w:val="center"/>
          </w:tcPr>
          <w:p w14:paraId="6B86C33A" w14:textId="77777777" w:rsidR="00CD240E" w:rsidRDefault="00000000">
            <w:pPr>
              <w:jc w:val="center"/>
            </w:pPr>
            <w:r>
              <w:rPr>
                <w:rFonts w:ascii="宋体" w:hAnsi="宋体"/>
                <w:sz w:val="18"/>
              </w:rPr>
              <w:t>316人</w:t>
            </w:r>
          </w:p>
        </w:tc>
        <w:tc>
          <w:tcPr>
            <w:tcW w:w="720" w:type="dxa"/>
            <w:tcBorders>
              <w:top w:val="nil"/>
              <w:left w:val="nil"/>
              <w:bottom w:val="single" w:sz="4" w:space="0" w:color="auto"/>
              <w:right w:val="single" w:sz="4" w:space="0" w:color="auto"/>
            </w:tcBorders>
            <w:shd w:val="clear" w:color="auto" w:fill="auto"/>
            <w:noWrap/>
            <w:vAlign w:val="center"/>
          </w:tcPr>
          <w:p w14:paraId="2BFC83EE" w14:textId="77777777" w:rsidR="00CD240E" w:rsidRDefault="00000000">
            <w:pPr>
              <w:jc w:val="center"/>
            </w:pPr>
            <w:r>
              <w:rPr>
                <w:rFonts w:ascii="宋体" w:hAnsi="宋体"/>
                <w:sz w:val="18"/>
              </w:rPr>
              <w:t>11</w:t>
            </w:r>
          </w:p>
        </w:tc>
        <w:tc>
          <w:tcPr>
            <w:tcW w:w="284" w:type="dxa"/>
            <w:tcBorders>
              <w:top w:val="nil"/>
              <w:left w:val="nil"/>
              <w:bottom w:val="nil"/>
              <w:right w:val="nil"/>
            </w:tcBorders>
            <w:shd w:val="clear" w:color="auto" w:fill="auto"/>
            <w:noWrap/>
            <w:vAlign w:val="center"/>
          </w:tcPr>
          <w:p w14:paraId="115DFEAE" w14:textId="77777777" w:rsidR="00CD240E" w:rsidRDefault="00CD240E">
            <w:pPr>
              <w:widowControl/>
              <w:jc w:val="center"/>
              <w:rPr>
                <w:rFonts w:ascii="宋体" w:hAnsi="宋体" w:cs="宋体" w:hint="eastAsia"/>
                <w:kern w:val="0"/>
                <w:sz w:val="18"/>
                <w:szCs w:val="18"/>
              </w:rPr>
            </w:pPr>
          </w:p>
        </w:tc>
      </w:tr>
      <w:tr w:rsidR="00CD240E" w14:paraId="3351D549"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540D319" w14:textId="77777777" w:rsidR="00CD240E" w:rsidRDefault="00000000">
            <w:pPr>
              <w:jc w:val="center"/>
            </w:pPr>
            <w:r>
              <w:rPr>
                <w:rFonts w:ascii="宋体" w:hAnsi="宋体"/>
                <w:sz w:val="18"/>
              </w:rPr>
              <w:t>社会效益</w:t>
            </w:r>
          </w:p>
        </w:tc>
        <w:tc>
          <w:tcPr>
            <w:tcW w:w="1417" w:type="dxa"/>
            <w:vMerge/>
            <w:tcBorders>
              <w:top w:val="nil"/>
              <w:left w:val="nil"/>
              <w:bottom w:val="single" w:sz="4" w:space="0" w:color="auto"/>
              <w:right w:val="single" w:sz="4" w:space="0" w:color="auto"/>
            </w:tcBorders>
            <w:shd w:val="clear" w:color="auto" w:fill="auto"/>
            <w:noWrap/>
            <w:vAlign w:val="center"/>
          </w:tcPr>
          <w:p w14:paraId="62EF3EA5" w14:textId="77777777" w:rsidR="00CD240E" w:rsidRDefault="00CD240E">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F43349C" w14:textId="77777777" w:rsidR="00CD240E" w:rsidRDefault="00000000">
            <w:pPr>
              <w:jc w:val="center"/>
            </w:pPr>
            <w:r>
              <w:rPr>
                <w:rFonts w:ascii="宋体" w:hAnsi="宋体"/>
                <w:sz w:val="18"/>
              </w:rPr>
              <w:t>完成学年内中学结业学生人数</w:t>
            </w:r>
          </w:p>
        </w:tc>
        <w:tc>
          <w:tcPr>
            <w:tcW w:w="1276" w:type="dxa"/>
            <w:tcBorders>
              <w:top w:val="nil"/>
              <w:left w:val="nil"/>
              <w:bottom w:val="single" w:sz="4" w:space="0" w:color="auto"/>
              <w:right w:val="single" w:sz="4" w:space="0" w:color="auto"/>
            </w:tcBorders>
            <w:shd w:val="clear" w:color="auto" w:fill="auto"/>
            <w:noWrap/>
            <w:vAlign w:val="center"/>
          </w:tcPr>
          <w:p w14:paraId="2045F108" w14:textId="77777777" w:rsidR="00CD240E" w:rsidRDefault="00000000">
            <w:pPr>
              <w:jc w:val="center"/>
            </w:pPr>
            <w:r>
              <w:rPr>
                <w:rFonts w:ascii="宋体" w:hAnsi="宋体"/>
                <w:sz w:val="18"/>
              </w:rPr>
              <w:t>=72人</w:t>
            </w:r>
          </w:p>
        </w:tc>
        <w:tc>
          <w:tcPr>
            <w:tcW w:w="1842" w:type="dxa"/>
            <w:tcBorders>
              <w:top w:val="nil"/>
              <w:left w:val="nil"/>
              <w:bottom w:val="single" w:sz="4" w:space="0" w:color="auto"/>
              <w:right w:val="single" w:sz="4" w:space="0" w:color="auto"/>
            </w:tcBorders>
            <w:shd w:val="clear" w:color="auto" w:fill="auto"/>
            <w:noWrap/>
            <w:vAlign w:val="center"/>
          </w:tcPr>
          <w:p w14:paraId="363C87C3" w14:textId="77777777" w:rsidR="00CD240E" w:rsidRDefault="00000000">
            <w:pPr>
              <w:jc w:val="center"/>
            </w:pPr>
            <w:r>
              <w:rPr>
                <w:rFonts w:ascii="宋体" w:hAnsi="宋体"/>
                <w:sz w:val="18"/>
              </w:rPr>
              <w:t>情况说明</w:t>
            </w:r>
          </w:p>
        </w:tc>
        <w:tc>
          <w:tcPr>
            <w:tcW w:w="993" w:type="dxa"/>
            <w:tcBorders>
              <w:top w:val="nil"/>
              <w:left w:val="nil"/>
              <w:bottom w:val="single" w:sz="4" w:space="0" w:color="auto"/>
              <w:right w:val="single" w:sz="4" w:space="0" w:color="auto"/>
            </w:tcBorders>
            <w:shd w:val="clear" w:color="auto" w:fill="auto"/>
            <w:noWrap/>
            <w:vAlign w:val="center"/>
          </w:tcPr>
          <w:p w14:paraId="4B312519" w14:textId="77777777" w:rsidR="00CD240E" w:rsidRDefault="00000000">
            <w:pPr>
              <w:jc w:val="center"/>
            </w:pPr>
            <w:r>
              <w:rPr>
                <w:rFonts w:ascii="宋体" w:hAnsi="宋体"/>
                <w:sz w:val="18"/>
              </w:rPr>
              <w:t>11</w:t>
            </w:r>
          </w:p>
        </w:tc>
        <w:tc>
          <w:tcPr>
            <w:tcW w:w="992" w:type="dxa"/>
            <w:tcBorders>
              <w:top w:val="nil"/>
              <w:left w:val="nil"/>
              <w:bottom w:val="single" w:sz="4" w:space="0" w:color="auto"/>
              <w:right w:val="single" w:sz="4" w:space="0" w:color="auto"/>
            </w:tcBorders>
            <w:shd w:val="clear" w:color="auto" w:fill="auto"/>
            <w:noWrap/>
            <w:vAlign w:val="center"/>
          </w:tcPr>
          <w:p w14:paraId="37690115" w14:textId="77777777" w:rsidR="00CD240E" w:rsidRDefault="00000000">
            <w:pPr>
              <w:jc w:val="center"/>
            </w:pPr>
            <w:r>
              <w:rPr>
                <w:rFonts w:ascii="宋体" w:hAnsi="宋体"/>
                <w:sz w:val="18"/>
              </w:rPr>
              <w:t>72人</w:t>
            </w:r>
          </w:p>
        </w:tc>
        <w:tc>
          <w:tcPr>
            <w:tcW w:w="720" w:type="dxa"/>
            <w:tcBorders>
              <w:top w:val="nil"/>
              <w:left w:val="nil"/>
              <w:bottom w:val="single" w:sz="4" w:space="0" w:color="auto"/>
              <w:right w:val="single" w:sz="4" w:space="0" w:color="auto"/>
            </w:tcBorders>
            <w:shd w:val="clear" w:color="auto" w:fill="auto"/>
            <w:noWrap/>
            <w:vAlign w:val="center"/>
          </w:tcPr>
          <w:p w14:paraId="525B43AA" w14:textId="77777777" w:rsidR="00CD240E" w:rsidRDefault="00000000">
            <w:pPr>
              <w:jc w:val="center"/>
            </w:pPr>
            <w:r>
              <w:rPr>
                <w:rFonts w:ascii="宋体" w:hAnsi="宋体"/>
                <w:sz w:val="18"/>
              </w:rPr>
              <w:t>11</w:t>
            </w:r>
          </w:p>
        </w:tc>
        <w:tc>
          <w:tcPr>
            <w:tcW w:w="284" w:type="dxa"/>
            <w:tcBorders>
              <w:top w:val="nil"/>
              <w:left w:val="nil"/>
              <w:bottom w:val="nil"/>
              <w:right w:val="nil"/>
            </w:tcBorders>
            <w:shd w:val="clear" w:color="auto" w:fill="auto"/>
            <w:noWrap/>
            <w:vAlign w:val="center"/>
          </w:tcPr>
          <w:p w14:paraId="123FC413" w14:textId="77777777" w:rsidR="00CD240E" w:rsidRDefault="00CD240E">
            <w:pPr>
              <w:widowControl/>
              <w:jc w:val="center"/>
              <w:rPr>
                <w:rFonts w:ascii="宋体" w:hAnsi="宋体" w:cs="宋体" w:hint="eastAsia"/>
                <w:kern w:val="0"/>
                <w:sz w:val="18"/>
                <w:szCs w:val="18"/>
              </w:rPr>
            </w:pPr>
          </w:p>
        </w:tc>
      </w:tr>
      <w:tr w:rsidR="00CD240E" w14:paraId="52F61DB4"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57016D4" w14:textId="77777777" w:rsidR="00CD240E" w:rsidRDefault="00CD240E">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18289D88" w14:textId="77777777" w:rsidR="00CD240E" w:rsidRDefault="00000000">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69302E10" w14:textId="77777777" w:rsidR="00CD240E" w:rsidRDefault="00000000">
            <w:pPr>
              <w:jc w:val="center"/>
            </w:pPr>
            <w:r>
              <w:rPr>
                <w:rFonts w:ascii="宋体" w:hAnsi="宋体"/>
                <w:sz w:val="18"/>
              </w:rPr>
              <w:t>结业完成率</w:t>
            </w:r>
          </w:p>
        </w:tc>
        <w:tc>
          <w:tcPr>
            <w:tcW w:w="1276" w:type="dxa"/>
            <w:tcBorders>
              <w:top w:val="nil"/>
              <w:left w:val="nil"/>
              <w:bottom w:val="single" w:sz="4" w:space="0" w:color="auto"/>
              <w:right w:val="single" w:sz="4" w:space="0" w:color="auto"/>
            </w:tcBorders>
            <w:shd w:val="clear" w:color="auto" w:fill="auto"/>
            <w:noWrap/>
            <w:vAlign w:val="center"/>
          </w:tcPr>
          <w:p w14:paraId="78641CD6" w14:textId="77777777" w:rsidR="00CD240E" w:rsidRDefault="00000000">
            <w:pPr>
              <w:jc w:val="center"/>
            </w:pPr>
            <w:r>
              <w:rPr>
                <w:rFonts w:ascii="宋体" w:hAnsi="宋体"/>
                <w:sz w:val="18"/>
              </w:rPr>
              <w:t>=100%</w:t>
            </w:r>
          </w:p>
        </w:tc>
        <w:tc>
          <w:tcPr>
            <w:tcW w:w="1842" w:type="dxa"/>
            <w:tcBorders>
              <w:top w:val="nil"/>
              <w:left w:val="nil"/>
              <w:bottom w:val="single" w:sz="4" w:space="0" w:color="auto"/>
              <w:right w:val="single" w:sz="4" w:space="0" w:color="auto"/>
            </w:tcBorders>
            <w:shd w:val="clear" w:color="auto" w:fill="auto"/>
            <w:noWrap/>
            <w:vAlign w:val="center"/>
          </w:tcPr>
          <w:p w14:paraId="33B335B4" w14:textId="77777777" w:rsidR="00CD240E" w:rsidRDefault="00000000">
            <w:pPr>
              <w:jc w:val="center"/>
            </w:pPr>
            <w:r>
              <w:rPr>
                <w:rFonts w:ascii="宋体" w:hAnsi="宋体"/>
                <w:sz w:val="18"/>
              </w:rPr>
              <w:t>情况说明</w:t>
            </w:r>
          </w:p>
        </w:tc>
        <w:tc>
          <w:tcPr>
            <w:tcW w:w="993" w:type="dxa"/>
            <w:tcBorders>
              <w:top w:val="nil"/>
              <w:left w:val="nil"/>
              <w:bottom w:val="single" w:sz="4" w:space="0" w:color="auto"/>
              <w:right w:val="single" w:sz="4" w:space="0" w:color="auto"/>
            </w:tcBorders>
            <w:shd w:val="clear" w:color="auto" w:fill="auto"/>
            <w:noWrap/>
            <w:vAlign w:val="center"/>
          </w:tcPr>
          <w:p w14:paraId="7D200CE2" w14:textId="77777777" w:rsidR="00CD240E" w:rsidRDefault="00000000">
            <w:pPr>
              <w:jc w:val="center"/>
            </w:pPr>
            <w:r>
              <w:rPr>
                <w:rFonts w:ascii="宋体" w:hAnsi="宋体"/>
                <w:sz w:val="18"/>
              </w:rPr>
              <w:t>11</w:t>
            </w:r>
          </w:p>
        </w:tc>
        <w:tc>
          <w:tcPr>
            <w:tcW w:w="992" w:type="dxa"/>
            <w:tcBorders>
              <w:top w:val="nil"/>
              <w:left w:val="nil"/>
              <w:bottom w:val="single" w:sz="4" w:space="0" w:color="auto"/>
              <w:right w:val="single" w:sz="4" w:space="0" w:color="auto"/>
            </w:tcBorders>
            <w:shd w:val="clear" w:color="auto" w:fill="auto"/>
            <w:noWrap/>
            <w:vAlign w:val="center"/>
          </w:tcPr>
          <w:p w14:paraId="519B39C7" w14:textId="77777777" w:rsidR="00CD240E"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4B0474EA" w14:textId="77777777" w:rsidR="00CD240E" w:rsidRDefault="00000000">
            <w:pPr>
              <w:jc w:val="center"/>
            </w:pPr>
            <w:r>
              <w:rPr>
                <w:rFonts w:ascii="宋体" w:hAnsi="宋体"/>
                <w:sz w:val="18"/>
              </w:rPr>
              <w:t>11</w:t>
            </w:r>
          </w:p>
        </w:tc>
        <w:tc>
          <w:tcPr>
            <w:tcW w:w="284" w:type="dxa"/>
            <w:tcBorders>
              <w:top w:val="nil"/>
              <w:left w:val="nil"/>
              <w:bottom w:val="nil"/>
              <w:right w:val="nil"/>
            </w:tcBorders>
            <w:shd w:val="clear" w:color="auto" w:fill="auto"/>
            <w:noWrap/>
            <w:vAlign w:val="center"/>
          </w:tcPr>
          <w:p w14:paraId="050604E3" w14:textId="77777777" w:rsidR="00CD240E" w:rsidRDefault="00CD240E">
            <w:pPr>
              <w:widowControl/>
              <w:jc w:val="center"/>
              <w:rPr>
                <w:rFonts w:ascii="宋体" w:hAnsi="宋体" w:cs="宋体" w:hint="eastAsia"/>
                <w:kern w:val="0"/>
                <w:sz w:val="18"/>
                <w:szCs w:val="18"/>
              </w:rPr>
            </w:pPr>
          </w:p>
        </w:tc>
      </w:tr>
      <w:tr w:rsidR="00CD240E" w14:paraId="554FE463" w14:textId="77777777">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DE66CB" w14:textId="77777777" w:rsidR="00CD240E" w:rsidRDefault="00000000">
            <w:pPr>
              <w:jc w:val="center"/>
            </w:pPr>
            <w:r>
              <w:rPr>
                <w:rFonts w:ascii="宋体" w:hAnsi="宋体"/>
                <w:sz w:val="18"/>
              </w:rPr>
              <w:t>可持续发展能力</w:t>
            </w:r>
          </w:p>
        </w:tc>
        <w:tc>
          <w:tcPr>
            <w:tcW w:w="1417" w:type="dxa"/>
            <w:tcBorders>
              <w:top w:val="nil"/>
              <w:left w:val="nil"/>
              <w:bottom w:val="single" w:sz="4" w:space="0" w:color="auto"/>
              <w:right w:val="single" w:sz="4" w:space="0" w:color="auto"/>
            </w:tcBorders>
            <w:shd w:val="clear" w:color="auto" w:fill="auto"/>
            <w:noWrap/>
            <w:vAlign w:val="center"/>
          </w:tcPr>
          <w:p w14:paraId="5D1A62DE" w14:textId="77777777" w:rsidR="00CD240E"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584FD8C8" w14:textId="77777777" w:rsidR="00CD240E" w:rsidRDefault="00000000">
            <w:pPr>
              <w:jc w:val="center"/>
            </w:pPr>
            <w:r>
              <w:rPr>
                <w:rFonts w:ascii="宋体" w:hAnsi="宋体"/>
                <w:sz w:val="18"/>
              </w:rPr>
              <w:t>学年内新入学学生人数</w:t>
            </w:r>
          </w:p>
        </w:tc>
        <w:tc>
          <w:tcPr>
            <w:tcW w:w="1276" w:type="dxa"/>
            <w:tcBorders>
              <w:top w:val="nil"/>
              <w:left w:val="nil"/>
              <w:bottom w:val="single" w:sz="4" w:space="0" w:color="auto"/>
              <w:right w:val="single" w:sz="4" w:space="0" w:color="auto"/>
            </w:tcBorders>
            <w:shd w:val="clear" w:color="auto" w:fill="auto"/>
            <w:noWrap/>
            <w:vAlign w:val="center"/>
          </w:tcPr>
          <w:p w14:paraId="0A3C4D59" w14:textId="77777777" w:rsidR="00CD240E" w:rsidRDefault="00000000">
            <w:pPr>
              <w:jc w:val="center"/>
            </w:pPr>
            <w:r>
              <w:rPr>
                <w:rFonts w:ascii="宋体" w:hAnsi="宋体"/>
                <w:sz w:val="18"/>
              </w:rPr>
              <w:t>&gt;=41人</w:t>
            </w:r>
          </w:p>
        </w:tc>
        <w:tc>
          <w:tcPr>
            <w:tcW w:w="1842" w:type="dxa"/>
            <w:tcBorders>
              <w:top w:val="nil"/>
              <w:left w:val="nil"/>
              <w:bottom w:val="single" w:sz="4" w:space="0" w:color="auto"/>
              <w:right w:val="single" w:sz="4" w:space="0" w:color="auto"/>
            </w:tcBorders>
            <w:shd w:val="clear" w:color="auto" w:fill="auto"/>
            <w:noWrap/>
            <w:vAlign w:val="center"/>
          </w:tcPr>
          <w:p w14:paraId="466FF6E5" w14:textId="77777777" w:rsidR="00CD240E" w:rsidRDefault="00000000">
            <w:pPr>
              <w:jc w:val="center"/>
            </w:pPr>
            <w:r>
              <w:rPr>
                <w:rFonts w:ascii="宋体" w:hAnsi="宋体"/>
                <w:sz w:val="18"/>
              </w:rPr>
              <w:t>情况说明</w:t>
            </w:r>
          </w:p>
        </w:tc>
        <w:tc>
          <w:tcPr>
            <w:tcW w:w="993" w:type="dxa"/>
            <w:tcBorders>
              <w:top w:val="nil"/>
              <w:left w:val="nil"/>
              <w:bottom w:val="single" w:sz="4" w:space="0" w:color="auto"/>
              <w:right w:val="single" w:sz="4" w:space="0" w:color="auto"/>
            </w:tcBorders>
            <w:shd w:val="clear" w:color="auto" w:fill="auto"/>
            <w:noWrap/>
            <w:vAlign w:val="center"/>
          </w:tcPr>
          <w:p w14:paraId="505F856F" w14:textId="77777777" w:rsidR="00CD240E" w:rsidRDefault="00000000">
            <w:pPr>
              <w:jc w:val="center"/>
            </w:pPr>
            <w:r>
              <w:rPr>
                <w:rFonts w:ascii="宋体" w:hAnsi="宋体"/>
                <w:sz w:val="18"/>
              </w:rPr>
              <w:t>11</w:t>
            </w:r>
          </w:p>
        </w:tc>
        <w:tc>
          <w:tcPr>
            <w:tcW w:w="992" w:type="dxa"/>
            <w:tcBorders>
              <w:top w:val="nil"/>
              <w:left w:val="nil"/>
              <w:bottom w:val="single" w:sz="4" w:space="0" w:color="auto"/>
              <w:right w:val="single" w:sz="4" w:space="0" w:color="auto"/>
            </w:tcBorders>
            <w:shd w:val="clear" w:color="auto" w:fill="auto"/>
            <w:noWrap/>
            <w:vAlign w:val="center"/>
          </w:tcPr>
          <w:p w14:paraId="7B8ECFC8" w14:textId="77777777" w:rsidR="00CD240E" w:rsidRDefault="00000000">
            <w:pPr>
              <w:jc w:val="center"/>
            </w:pPr>
            <w:r>
              <w:rPr>
                <w:rFonts w:ascii="宋体" w:hAnsi="宋体"/>
                <w:sz w:val="18"/>
              </w:rPr>
              <w:t>41人</w:t>
            </w:r>
          </w:p>
        </w:tc>
        <w:tc>
          <w:tcPr>
            <w:tcW w:w="720" w:type="dxa"/>
            <w:tcBorders>
              <w:top w:val="nil"/>
              <w:left w:val="nil"/>
              <w:bottom w:val="single" w:sz="4" w:space="0" w:color="auto"/>
              <w:right w:val="single" w:sz="4" w:space="0" w:color="auto"/>
            </w:tcBorders>
            <w:shd w:val="clear" w:color="auto" w:fill="auto"/>
            <w:noWrap/>
            <w:vAlign w:val="center"/>
          </w:tcPr>
          <w:p w14:paraId="30C63168" w14:textId="77777777" w:rsidR="00CD240E" w:rsidRDefault="00000000">
            <w:pPr>
              <w:jc w:val="center"/>
            </w:pPr>
            <w:r>
              <w:rPr>
                <w:rFonts w:ascii="宋体" w:hAnsi="宋体"/>
                <w:sz w:val="18"/>
              </w:rPr>
              <w:t>11</w:t>
            </w:r>
          </w:p>
        </w:tc>
        <w:tc>
          <w:tcPr>
            <w:tcW w:w="284" w:type="dxa"/>
            <w:tcBorders>
              <w:top w:val="nil"/>
              <w:left w:val="nil"/>
              <w:bottom w:val="nil"/>
              <w:right w:val="nil"/>
            </w:tcBorders>
            <w:shd w:val="clear" w:color="auto" w:fill="auto"/>
            <w:noWrap/>
            <w:vAlign w:val="center"/>
          </w:tcPr>
          <w:p w14:paraId="3E621F19" w14:textId="77777777" w:rsidR="00CD240E" w:rsidRDefault="00CD240E">
            <w:pPr>
              <w:widowControl/>
              <w:jc w:val="center"/>
              <w:rPr>
                <w:rFonts w:ascii="宋体" w:hAnsi="宋体" w:cs="宋体" w:hint="eastAsia"/>
                <w:kern w:val="0"/>
                <w:sz w:val="18"/>
                <w:szCs w:val="18"/>
              </w:rPr>
            </w:pPr>
          </w:p>
        </w:tc>
      </w:tr>
    </w:tbl>
    <w:p w14:paraId="74F98FCA" w14:textId="77777777" w:rsidR="00CD240E" w:rsidRDefault="00CD240E">
      <w:pPr>
        <w:ind w:firstLineChars="200" w:firstLine="640"/>
        <w:jc w:val="left"/>
        <w:rPr>
          <w:rFonts w:ascii="黑体" w:eastAsia="黑体" w:hAnsi="黑体" w:cs="宋体" w:hint="eastAsia"/>
          <w:bCs/>
          <w:kern w:val="0"/>
          <w:sz w:val="32"/>
          <w:szCs w:val="32"/>
        </w:rPr>
      </w:pPr>
    </w:p>
    <w:p w14:paraId="250E32D1" w14:textId="77777777" w:rsidR="00CD240E"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2CC04E46" w14:textId="77777777" w:rsidR="00CD240E"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68879ECE" w14:textId="77777777" w:rsidR="00CD240E" w:rsidRDefault="00000000">
      <w:pPr>
        <w:jc w:val="center"/>
        <w:outlineLvl w:val="0"/>
        <w:rPr>
          <w:rFonts w:ascii="黑体" w:eastAsia="黑体" w:hAnsi="黑体" w:hint="eastAsia"/>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35E43AB3" w14:textId="77777777" w:rsidR="00CD240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FACB428" w14:textId="77777777" w:rsidR="00CD240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6F880ED0" w14:textId="77777777" w:rsidR="00CD240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1AD28D0" w14:textId="77777777" w:rsidR="00CD240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7B039916" w14:textId="77777777" w:rsidR="00CD240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414E5EA" w14:textId="77777777" w:rsidR="00CD240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40C524D7" w14:textId="77777777" w:rsidR="00CD240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662315FC" w14:textId="77777777" w:rsidR="00CD240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B0F4221" w14:textId="77777777" w:rsidR="00CD240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4368E72C" w14:textId="77777777" w:rsidR="00CD240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2A794E24" w14:textId="77777777" w:rsidR="00CD240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0AB775AD" w14:textId="77777777" w:rsidR="00CD240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3B2A22F9" w14:textId="77777777" w:rsidR="00CD240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A8C7BFA" w14:textId="77777777" w:rsidR="00CD240E"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5A7D17A3" w14:textId="77777777" w:rsidR="00CD240E"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C009EB0" w14:textId="77777777" w:rsidR="00CD240E"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0ED46A95" w14:textId="77777777" w:rsidR="00CD240E" w:rsidRDefault="00000000">
      <w:pPr>
        <w:ind w:firstLineChars="200" w:firstLine="640"/>
        <w:outlineLvl w:val="1"/>
        <w:rPr>
          <w:rFonts w:ascii="黑体" w:eastAsia="仿宋_GB2312" w:hAnsi="黑体" w:cs="宋体" w:hint="eastAsia"/>
          <w:bCs/>
          <w:kern w:val="0"/>
          <w:sz w:val="32"/>
          <w:szCs w:val="32"/>
        </w:rPr>
      </w:pPr>
      <w:bookmarkStart w:id="34" w:name="_Toc30364"/>
      <w:bookmarkStart w:id="35" w:name="_Toc24532"/>
      <w:r>
        <w:rPr>
          <w:rFonts w:ascii="黑体" w:eastAsia="仿宋_GB2312" w:hAnsi="黑体" w:cs="宋体" w:hint="eastAsia"/>
          <w:bCs/>
          <w:kern w:val="0"/>
          <w:sz w:val="32"/>
          <w:szCs w:val="32"/>
        </w:rPr>
        <w:t>二、《收入决算表》</w:t>
      </w:r>
      <w:bookmarkEnd w:id="34"/>
      <w:bookmarkEnd w:id="35"/>
    </w:p>
    <w:p w14:paraId="060982CA" w14:textId="77777777" w:rsidR="00CD240E"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35EB3CC0" w14:textId="77777777" w:rsidR="00CD240E"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1C866286" w14:textId="77777777" w:rsidR="00CD240E" w:rsidRDefault="00000000">
      <w:pPr>
        <w:ind w:firstLineChars="200" w:firstLine="640"/>
        <w:outlineLvl w:val="1"/>
        <w:rPr>
          <w:rFonts w:ascii="黑体" w:eastAsia="仿宋_GB2312" w:hAnsi="黑体" w:cs="宋体" w:hint="eastAsia"/>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14:paraId="6A7E812C" w14:textId="77777777" w:rsidR="00CD240E"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122E74AA" w14:textId="77777777" w:rsidR="00CD240E"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1B3E6504" w14:textId="77777777" w:rsidR="00CD240E"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43B61A54" w14:textId="77777777" w:rsidR="00CD240E"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3C1CD41E" w14:textId="77777777" w:rsidR="00CD240E" w:rsidRDefault="00CD240E">
      <w:pPr>
        <w:ind w:firstLineChars="200" w:firstLine="640"/>
        <w:rPr>
          <w:rFonts w:ascii="仿宋_GB2312" w:eastAsia="仿宋_GB2312"/>
          <w:sz w:val="32"/>
          <w:szCs w:val="32"/>
        </w:rPr>
      </w:pPr>
    </w:p>
    <w:p w14:paraId="3902674E" w14:textId="77777777" w:rsidR="00CD240E" w:rsidRDefault="00CD240E">
      <w:pPr>
        <w:ind w:firstLineChars="200" w:firstLine="640"/>
        <w:outlineLvl w:val="1"/>
        <w:rPr>
          <w:rFonts w:ascii="黑体" w:eastAsia="黑体" w:hAnsi="黑体" w:cs="宋体" w:hint="eastAsia"/>
          <w:bCs/>
          <w:kern w:val="0"/>
          <w:sz w:val="32"/>
          <w:szCs w:val="32"/>
        </w:rPr>
      </w:pPr>
    </w:p>
    <w:sectPr w:rsidR="00CD240E">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96EA09" w14:textId="77777777" w:rsidR="0092237D" w:rsidRDefault="0092237D">
      <w:r>
        <w:separator/>
      </w:r>
    </w:p>
  </w:endnote>
  <w:endnote w:type="continuationSeparator" w:id="0">
    <w:p w14:paraId="780C1E64" w14:textId="77777777" w:rsidR="0092237D" w:rsidRDefault="00922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378161" w14:textId="77777777" w:rsidR="00CD240E" w:rsidRDefault="00000000">
    <w:pPr>
      <w:pStyle w:val="a4"/>
    </w:pPr>
    <w:r>
      <w:rPr>
        <w:noProof/>
      </w:rPr>
      <mc:AlternateContent>
        <mc:Choice Requires="wps">
          <w:drawing>
            <wp:anchor distT="0" distB="0" distL="114300" distR="114300" simplePos="0" relativeHeight="251659264" behindDoc="0" locked="0" layoutInCell="1" allowOverlap="1" wp14:anchorId="6C13814F" wp14:editId="4354ABA9">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24A44E5" w14:textId="77777777" w:rsidR="00CD240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C13814F"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24A44E5" w14:textId="77777777" w:rsidR="00CD240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64423B" w14:textId="77777777" w:rsidR="0092237D" w:rsidRDefault="0092237D">
      <w:r>
        <w:separator/>
      </w:r>
    </w:p>
  </w:footnote>
  <w:footnote w:type="continuationSeparator" w:id="0">
    <w:p w14:paraId="23239471" w14:textId="77777777" w:rsidR="0092237D" w:rsidRDefault="009223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70228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YzZDQ1MzgxMjczNzMwZjc0NmVkMzY5NzhjMWY5MmQifQ=="/>
    <w:docVar w:name="KSO_WPS_MARK_KEY" w:val="41ee2a61-2d54-4f93-83be-afdb9a40d732"/>
  </w:docVars>
  <w:rsids>
    <w:rsidRoot w:val="00582D0B"/>
    <w:rsid w:val="00101FAF"/>
    <w:rsid w:val="001155AF"/>
    <w:rsid w:val="00213C59"/>
    <w:rsid w:val="00251873"/>
    <w:rsid w:val="00265AC4"/>
    <w:rsid w:val="003210CE"/>
    <w:rsid w:val="003B7931"/>
    <w:rsid w:val="005069E1"/>
    <w:rsid w:val="00582D0B"/>
    <w:rsid w:val="00710AE3"/>
    <w:rsid w:val="00744D03"/>
    <w:rsid w:val="0084425F"/>
    <w:rsid w:val="00873FD0"/>
    <w:rsid w:val="008B5458"/>
    <w:rsid w:val="0092237D"/>
    <w:rsid w:val="009A7440"/>
    <w:rsid w:val="009F3CC5"/>
    <w:rsid w:val="00B70D59"/>
    <w:rsid w:val="00CD240E"/>
    <w:rsid w:val="00CE61C2"/>
    <w:rsid w:val="00D47C9E"/>
    <w:rsid w:val="00DA60E1"/>
    <w:rsid w:val="00E4244F"/>
    <w:rsid w:val="00ED2546"/>
    <w:rsid w:val="00F37F36"/>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9DE33E1"/>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963DAC"/>
  <w15:docId w15:val="{300ABBD6-0FD9-42A5-99D3-98A8C6D2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15</Pages>
  <Words>1091</Words>
  <Characters>6219</Characters>
  <Application>Microsoft Office Word</Application>
  <DocSecurity>0</DocSecurity>
  <Lines>51</Lines>
  <Paragraphs>14</Paragraphs>
  <ScaleCrop>false</ScaleCrop>
  <Company/>
  <LinksUpToDate>false</LinksUpToDate>
  <CharactersWithSpaces>7296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9</cp:revision>
  <dcterms:created xsi:type="dcterms:W3CDTF">2014-10-29T12:08:00Z</dcterms:created>
  <dcterms:modified xsi:type="dcterms:W3CDTF">2024-12-27T07:31:00Z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