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57E0B" w14:textId="77777777" w:rsidR="00027DF9" w:rsidRDefault="00027DF9">
      <w:pPr>
        <w:rPr>
          <w:rFonts w:ascii="黑体" w:eastAsia="黑体" w:hAnsi="黑体" w:hint="eastAsia"/>
          <w:sz w:val="32"/>
          <w:szCs w:val="32"/>
        </w:rPr>
      </w:pPr>
    </w:p>
    <w:p w14:paraId="5BB165D4" w14:textId="77777777" w:rsidR="00027DF9" w:rsidRDefault="00027DF9">
      <w:pPr>
        <w:jc w:val="center"/>
        <w:rPr>
          <w:rFonts w:ascii="方正小标宋_GBK" w:eastAsia="方正小标宋_GBK" w:hAnsi="宋体" w:hint="eastAsia"/>
          <w:sz w:val="44"/>
          <w:szCs w:val="44"/>
        </w:rPr>
      </w:pPr>
    </w:p>
    <w:p w14:paraId="3F9C5D31" w14:textId="77777777" w:rsidR="00027D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昌吉市六工镇中心学校</w:t>
      </w:r>
    </w:p>
    <w:p w14:paraId="6CAFFF35" w14:textId="77777777" w:rsidR="00027D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6DE8F5D" w14:textId="77777777" w:rsidR="00027D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32EA70C" w14:textId="77777777" w:rsidR="00027DF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CB3D0A" w14:textId="77777777" w:rsidR="00027DF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F1A5FD" w14:textId="77777777" w:rsidR="00027DF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27DF9">
          <w:rPr>
            <w:rFonts w:ascii="仿宋_GB2312" w:eastAsia="仿宋_GB2312" w:hAnsi="仿宋_GB2312" w:cs="仿宋_GB2312" w:hint="eastAsia"/>
            <w:b/>
            <w:bCs/>
            <w:sz w:val="32"/>
            <w:szCs w:val="32"/>
          </w:rPr>
          <w:t>第一部分 单位概况</w:t>
        </w:r>
      </w:hyperlink>
    </w:p>
    <w:p w14:paraId="7B79B066"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7142ED"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22139F7" w14:textId="77777777" w:rsidR="00027DF9" w:rsidRDefault="00027DF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FB99798"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DF9540B"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11A222E"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29E260A"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826139E"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7CB60E6"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05142DA"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87E833B"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87D46B2" w14:textId="77777777" w:rsidR="00027DF9" w:rsidRDefault="00027DF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90E19D2"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D014A22" w14:textId="77777777" w:rsidR="00027DF9" w:rsidRDefault="00027DF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585C0B5" w14:textId="77777777" w:rsidR="00027DF9" w:rsidRDefault="00027DF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73ECF1A" w14:textId="77777777" w:rsidR="00027DF9" w:rsidRDefault="00027DF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F9BC8C7"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67233D6" w14:textId="77777777" w:rsidR="00027DF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63B85C3" w14:textId="77777777" w:rsidR="00027DF9" w:rsidRDefault="00027DF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4876EB1" w14:textId="77777777" w:rsidR="00027DF9" w:rsidRDefault="00027DF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AAE68E0"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FFA147E"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7F10BAE"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559C6E3"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02FC08B"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2FA5250"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8349B48" w14:textId="77777777" w:rsidR="00027DF9" w:rsidRDefault="00027DF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535F94B" w14:textId="77777777" w:rsidR="00027DF9" w:rsidRDefault="00027DF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2A96773" w14:textId="77777777" w:rsidR="00027DF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7F258E7" w14:textId="77777777" w:rsidR="00027DF9" w:rsidRDefault="00000000">
      <w:r>
        <w:rPr>
          <w:rFonts w:ascii="仿宋_GB2312" w:eastAsia="仿宋_GB2312" w:hAnsi="仿宋_GB2312" w:cs="仿宋_GB2312" w:hint="eastAsia"/>
          <w:sz w:val="32"/>
          <w:szCs w:val="32"/>
        </w:rPr>
        <w:fldChar w:fldCharType="end"/>
      </w:r>
    </w:p>
    <w:p w14:paraId="0749839E" w14:textId="77777777" w:rsidR="00027DF9" w:rsidRDefault="00000000">
      <w:pPr>
        <w:rPr>
          <w:rFonts w:ascii="仿宋_GB2312" w:eastAsia="仿宋_GB2312"/>
          <w:sz w:val="32"/>
          <w:szCs w:val="32"/>
        </w:rPr>
      </w:pPr>
      <w:r>
        <w:rPr>
          <w:rFonts w:ascii="仿宋_GB2312" w:eastAsia="仿宋_GB2312" w:hint="eastAsia"/>
          <w:sz w:val="32"/>
          <w:szCs w:val="32"/>
        </w:rPr>
        <w:br w:type="page"/>
      </w:r>
    </w:p>
    <w:p w14:paraId="2A4AF4E1" w14:textId="77777777" w:rsidR="00027DF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8A12339" w14:textId="77777777" w:rsidR="00027DF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8D1001F" w14:textId="77777777" w:rsidR="00027DF9"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昌吉市六工镇中心学校主要职能是实施小学义务教育，促进基础教育发展。进行小学学历教育（相关社会服务），指导协调全校各级各类学校的德育教育工作。组织实施素质教育，指导学校的体育、卫生、艺术、劳动教育工作；协同有关部门搞好义务教育各类相关工作。</w:t>
      </w:r>
    </w:p>
    <w:p w14:paraId="04FE8ADE" w14:textId="77777777" w:rsidR="00027DF9"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42225D0" w14:textId="77777777" w:rsidR="00027DF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昌吉市六工镇中心学校2023年度，实有人数</w:t>
      </w:r>
      <w:r>
        <w:rPr>
          <w:rFonts w:ascii="仿宋_GB2312" w:eastAsia="仿宋_GB2312" w:hint="eastAsia"/>
          <w:sz w:val="32"/>
          <w:szCs w:val="32"/>
          <w:lang w:val="zh-CN"/>
        </w:rPr>
        <w:t>91</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75</w:t>
      </w:r>
      <w:r>
        <w:rPr>
          <w:rFonts w:ascii="仿宋_GB2312" w:eastAsia="仿宋_GB2312" w:hint="eastAsia"/>
          <w:sz w:val="32"/>
          <w:szCs w:val="32"/>
        </w:rPr>
        <w:t>人。</w:t>
      </w:r>
    </w:p>
    <w:p w14:paraId="1D117B20" w14:textId="77777777" w:rsidR="00027DF9" w:rsidRDefault="00000000">
      <w:pPr>
        <w:ind w:firstLineChars="200" w:firstLine="640"/>
        <w:rPr>
          <w:rFonts w:ascii="仿宋_GB2312" w:eastAsia="仿宋_GB2312" w:hAnsi="宋体" w:cs="宋体" w:hint="eastAsia"/>
          <w:kern w:val="0"/>
          <w:sz w:val="32"/>
          <w:szCs w:val="32"/>
        </w:rPr>
        <w:sectPr w:rsidR="00027DF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单位无下属预算单位，下设3个处室，分别是：德育处、 教务处、总务处。</w:t>
      </w:r>
    </w:p>
    <w:p w14:paraId="42AD36F1" w14:textId="77777777" w:rsidR="00027DF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A219DDC" w14:textId="77777777" w:rsidR="00027DF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6B1C063"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2023年度收入总计494.35万元，其中：本年收入合计457.81万元，使用非财政拨款结余0.00万元，年初结转和结余36.54万元。</w:t>
      </w:r>
    </w:p>
    <w:p w14:paraId="2C2E6A09"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2023年度支出总计494.35万元，其中：本年支出合计447.26万元，结余分配0.00万元，年末结转和结余47.10万元。</w:t>
      </w:r>
    </w:p>
    <w:p w14:paraId="0BA6AD78"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减少3.61万元</w:t>
      </w:r>
      <w:r>
        <w:rPr>
          <w:rFonts w:ascii="仿宋_GB2312" w:eastAsia="仿宋_GB2312" w:hint="eastAsia"/>
          <w:sz w:val="32"/>
          <w:szCs w:val="32"/>
        </w:rPr>
        <w:t>，下降0.72%，主要原因是：单位本年职工基本医疗保险缴费减少。</w:t>
      </w:r>
    </w:p>
    <w:p w14:paraId="1459920A" w14:textId="77777777" w:rsidR="00027DF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B443B03"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本年收入457.81万元，其中：财政拨款收入</w:t>
      </w:r>
      <w:r>
        <w:rPr>
          <w:rFonts w:ascii="仿宋_GB2312" w:eastAsia="仿宋_GB2312" w:hint="eastAsia"/>
          <w:sz w:val="32"/>
          <w:szCs w:val="32"/>
          <w:lang w:val="zh-CN"/>
        </w:rPr>
        <w:t>451.13</w:t>
      </w:r>
      <w:r>
        <w:rPr>
          <w:rFonts w:ascii="仿宋_GB2312" w:eastAsia="仿宋_GB2312" w:hint="eastAsia"/>
          <w:sz w:val="32"/>
          <w:szCs w:val="32"/>
        </w:rPr>
        <w:t>万元，占</w:t>
      </w:r>
      <w:r>
        <w:rPr>
          <w:rFonts w:ascii="仿宋_GB2312" w:eastAsia="仿宋_GB2312" w:hint="eastAsia"/>
          <w:sz w:val="32"/>
          <w:szCs w:val="32"/>
          <w:lang w:val="zh-CN"/>
        </w:rPr>
        <w:t>98.54%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6.69</w:t>
      </w:r>
      <w:r>
        <w:rPr>
          <w:rFonts w:ascii="仿宋_GB2312" w:eastAsia="仿宋_GB2312" w:hint="eastAsia"/>
          <w:sz w:val="32"/>
          <w:szCs w:val="32"/>
        </w:rPr>
        <w:t>万元，占</w:t>
      </w:r>
      <w:r>
        <w:rPr>
          <w:rFonts w:ascii="仿宋_GB2312" w:eastAsia="仿宋_GB2312" w:hint="eastAsia"/>
          <w:sz w:val="32"/>
          <w:szCs w:val="32"/>
          <w:lang w:val="zh-CN"/>
        </w:rPr>
        <w:t>1.46%</w:t>
      </w:r>
      <w:r>
        <w:rPr>
          <w:rFonts w:ascii="仿宋_GB2312" w:eastAsia="仿宋_GB2312" w:hint="eastAsia"/>
          <w:sz w:val="32"/>
          <w:szCs w:val="32"/>
        </w:rPr>
        <w:t>。</w:t>
      </w:r>
    </w:p>
    <w:p w14:paraId="1398B078" w14:textId="77777777" w:rsidR="00027DF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3B69EEB" w14:textId="77777777" w:rsidR="00027D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本年支出447.26万元，其中：基本支出447.26万元，占100.00%；项目支出0.00万元，占0.00%；上缴上级支出0.00万元，占0.00%；经营支出0.00万元，占0.00%；对附属单位补助支出0.00万元，占0.00%。</w:t>
      </w:r>
    </w:p>
    <w:p w14:paraId="6FFB8778" w14:textId="77777777" w:rsidR="00027DF9"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F88E83A"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487.67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36.54</w:t>
      </w:r>
      <w:r>
        <w:rPr>
          <w:rFonts w:ascii="仿宋_GB2312" w:eastAsia="仿宋_GB2312" w:hint="eastAsia"/>
          <w:sz w:val="32"/>
          <w:szCs w:val="32"/>
        </w:rPr>
        <w:t>万元，本年财政拨款收入</w:t>
      </w:r>
      <w:r>
        <w:rPr>
          <w:rFonts w:ascii="仿宋_GB2312" w:eastAsia="仿宋_GB2312" w:hint="eastAsia"/>
          <w:sz w:val="32"/>
          <w:szCs w:val="32"/>
          <w:lang w:val="zh-CN"/>
        </w:rPr>
        <w:t>451.13</w:t>
      </w:r>
      <w:r>
        <w:rPr>
          <w:rFonts w:ascii="仿宋_GB2312" w:eastAsia="仿宋_GB2312" w:hint="eastAsia"/>
          <w:sz w:val="32"/>
          <w:szCs w:val="32"/>
        </w:rPr>
        <w:t>万元。财政拨款支出总计</w:t>
      </w:r>
      <w:r>
        <w:rPr>
          <w:rFonts w:ascii="仿宋_GB2312" w:eastAsia="仿宋_GB2312" w:hint="eastAsia"/>
          <w:sz w:val="32"/>
          <w:szCs w:val="32"/>
          <w:lang w:val="zh-CN"/>
        </w:rPr>
        <w:t>487.67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44.62</w:t>
      </w:r>
      <w:r>
        <w:rPr>
          <w:rFonts w:ascii="仿宋_GB2312" w:eastAsia="仿宋_GB2312" w:hint="eastAsia"/>
          <w:sz w:val="32"/>
          <w:szCs w:val="32"/>
        </w:rPr>
        <w:t>万元，本年财政拨款支出</w:t>
      </w:r>
      <w:r>
        <w:rPr>
          <w:rFonts w:ascii="仿宋_GB2312" w:eastAsia="仿宋_GB2312" w:hint="eastAsia"/>
          <w:sz w:val="32"/>
          <w:szCs w:val="32"/>
          <w:lang w:val="zh-CN"/>
        </w:rPr>
        <w:t>443.05</w:t>
      </w:r>
      <w:r>
        <w:rPr>
          <w:rFonts w:ascii="仿宋_GB2312" w:eastAsia="仿宋_GB2312" w:hint="eastAsia"/>
          <w:sz w:val="32"/>
          <w:szCs w:val="32"/>
        </w:rPr>
        <w:t>万元。</w:t>
      </w:r>
    </w:p>
    <w:p w14:paraId="6241C69F"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减少10.29万元</w:t>
      </w:r>
      <w:r>
        <w:rPr>
          <w:rFonts w:ascii="仿宋_GB2312" w:eastAsia="仿宋_GB2312" w:hint="eastAsia"/>
          <w:sz w:val="32"/>
          <w:szCs w:val="32"/>
        </w:rPr>
        <w:t>，下降2.07%,主要原因是：单位本年职工基本医疗保险缴费减少。与年初预算相比，年初预算数</w:t>
      </w:r>
      <w:r>
        <w:rPr>
          <w:rFonts w:ascii="仿宋_GB2312" w:eastAsia="仿宋_GB2312" w:hint="eastAsia"/>
          <w:sz w:val="32"/>
          <w:szCs w:val="32"/>
          <w:lang w:val="zh-CN"/>
        </w:rPr>
        <w:t>368.84</w:t>
      </w:r>
      <w:r>
        <w:rPr>
          <w:rFonts w:ascii="仿宋_GB2312" w:eastAsia="仿宋_GB2312" w:hint="eastAsia"/>
          <w:sz w:val="32"/>
          <w:szCs w:val="32"/>
        </w:rPr>
        <w:t>万元，决算数</w:t>
      </w:r>
      <w:r>
        <w:rPr>
          <w:rFonts w:ascii="仿宋_GB2312" w:eastAsia="仿宋_GB2312" w:hint="eastAsia"/>
          <w:sz w:val="32"/>
          <w:szCs w:val="32"/>
          <w:lang w:val="zh-CN"/>
        </w:rPr>
        <w:t>487.67</w:t>
      </w:r>
      <w:r>
        <w:rPr>
          <w:rFonts w:ascii="仿宋_GB2312" w:eastAsia="仿宋_GB2312" w:hint="eastAsia"/>
          <w:sz w:val="32"/>
          <w:szCs w:val="32"/>
        </w:rPr>
        <w:t>万元，预决算差异率32.22%，主要原因是：单位本年调入2人，年中追加人员工资、津贴补贴、奖金等人员经费。</w:t>
      </w:r>
    </w:p>
    <w:p w14:paraId="106D9B87" w14:textId="77777777" w:rsidR="00027DF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7F454BF" w14:textId="77777777" w:rsidR="00027DF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36400E5" w14:textId="77777777" w:rsidR="00027DF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2023年度一般公共预算财政拨款支出443.05万元，占本年支出合计的</w:t>
      </w:r>
      <w:r>
        <w:rPr>
          <w:rFonts w:ascii="仿宋_GB2312" w:eastAsia="仿宋_GB2312" w:hint="eastAsia"/>
          <w:sz w:val="32"/>
          <w:szCs w:val="32"/>
          <w:lang w:val="zh-CN"/>
        </w:rPr>
        <w:t>99.06%</w:t>
      </w:r>
      <w:r>
        <w:rPr>
          <w:rFonts w:ascii="仿宋_GB2312" w:eastAsia="仿宋_GB2312" w:hint="eastAsia"/>
          <w:sz w:val="32"/>
          <w:szCs w:val="32"/>
        </w:rPr>
        <w:t>。与上年相比，</w:t>
      </w:r>
      <w:r>
        <w:rPr>
          <w:rFonts w:ascii="仿宋_GB2312" w:eastAsia="仿宋_GB2312" w:hint="eastAsia"/>
          <w:sz w:val="32"/>
          <w:szCs w:val="32"/>
          <w:lang w:val="zh-CN"/>
        </w:rPr>
        <w:t>减少18.37万元</w:t>
      </w:r>
      <w:r>
        <w:rPr>
          <w:rFonts w:ascii="仿宋_GB2312" w:eastAsia="仿宋_GB2312" w:hint="eastAsia"/>
          <w:sz w:val="32"/>
          <w:szCs w:val="32"/>
        </w:rPr>
        <w:t>，下降3.98%,主要原因是：单位本年职工基本医疗保险缴费减少。与年初预算相比，年初预算数</w:t>
      </w:r>
      <w:r>
        <w:rPr>
          <w:rFonts w:ascii="仿宋_GB2312" w:eastAsia="仿宋_GB2312" w:hint="eastAsia"/>
          <w:sz w:val="32"/>
          <w:szCs w:val="32"/>
          <w:lang w:val="zh-CN"/>
        </w:rPr>
        <w:t>368.84</w:t>
      </w:r>
      <w:r>
        <w:rPr>
          <w:rFonts w:ascii="仿宋_GB2312" w:eastAsia="仿宋_GB2312" w:hint="eastAsia"/>
          <w:sz w:val="32"/>
          <w:szCs w:val="32"/>
        </w:rPr>
        <w:t>万元，决算数</w:t>
      </w:r>
      <w:r>
        <w:rPr>
          <w:rFonts w:ascii="仿宋_GB2312" w:eastAsia="仿宋_GB2312" w:hint="eastAsia"/>
          <w:sz w:val="32"/>
          <w:szCs w:val="32"/>
          <w:lang w:val="zh-CN"/>
        </w:rPr>
        <w:t>443.05</w:t>
      </w:r>
      <w:r>
        <w:rPr>
          <w:rFonts w:ascii="仿宋_GB2312" w:eastAsia="仿宋_GB2312" w:hint="eastAsia"/>
          <w:sz w:val="32"/>
          <w:szCs w:val="32"/>
        </w:rPr>
        <w:t>万元，预决算差异率</w:t>
      </w:r>
      <w:r>
        <w:rPr>
          <w:rFonts w:ascii="仿宋_GB2312" w:eastAsia="仿宋_GB2312" w:hint="eastAsia"/>
          <w:sz w:val="32"/>
          <w:szCs w:val="32"/>
          <w:lang w:val="zh-CN"/>
        </w:rPr>
        <w:t>20.12%</w:t>
      </w:r>
      <w:r>
        <w:rPr>
          <w:rFonts w:ascii="仿宋_GB2312" w:eastAsia="仿宋_GB2312" w:hint="eastAsia"/>
          <w:sz w:val="32"/>
          <w:szCs w:val="32"/>
        </w:rPr>
        <w:t>，主要原因是：单位本年调入2人，年中追加人员工资、津贴补贴、奖金等人员经费。</w:t>
      </w:r>
    </w:p>
    <w:p w14:paraId="3E834568" w14:textId="77777777" w:rsidR="00027DF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D0A760E" w14:textId="77777777" w:rsidR="00027DF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443.05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255FD7AC" w14:textId="77777777" w:rsidR="00027DF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8E19A21" w14:textId="77777777" w:rsidR="00027D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1.教育支出（类）普通教育（款）小学教育（项）:支出决算数为443.05万元，比上年决算增加5.14万元，增长</w:t>
      </w:r>
      <w:r>
        <w:rPr>
          <w:rFonts w:ascii="仿宋_GB2312" w:eastAsia="仿宋_GB2312" w:hAnsi="仿宋_GB2312" w:cs="仿宋_GB2312" w:hint="eastAsia"/>
          <w:sz w:val="32"/>
          <w:szCs w:val="32"/>
        </w:rPr>
        <w:lastRenderedPageBreak/>
        <w:t>1.17%，主要原因是：</w:t>
      </w:r>
      <w:r>
        <w:rPr>
          <w:rFonts w:ascii="仿宋_GB2312" w:eastAsia="仿宋_GB2312" w:hint="eastAsia"/>
          <w:sz w:val="32"/>
          <w:szCs w:val="32"/>
        </w:rPr>
        <w:t>单位本年调入2人，相应人员工资、津贴补贴、奖金等人员经费</w:t>
      </w:r>
      <w:r>
        <w:rPr>
          <w:rFonts w:ascii="仿宋_GB2312" w:eastAsia="仿宋_GB2312" w:hAnsi="仿宋_GB2312" w:cs="仿宋_GB2312" w:hint="eastAsia"/>
          <w:sz w:val="32"/>
          <w:szCs w:val="32"/>
          <w:lang w:val="zh-CN"/>
        </w:rPr>
        <w:t>。</w:t>
      </w:r>
    </w:p>
    <w:p w14:paraId="31E2CA1E" w14:textId="77777777" w:rsidR="00027D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0.00万元，比上年决算减少15.43万元，下降100%，主要原因是：单位本年无退休人员，相应职业年金缴费减少</w:t>
      </w:r>
      <w:r>
        <w:rPr>
          <w:rFonts w:ascii="仿宋_GB2312" w:eastAsia="仿宋_GB2312" w:hAnsi="仿宋_GB2312" w:cs="仿宋_GB2312" w:hint="eastAsia"/>
          <w:sz w:val="32"/>
          <w:szCs w:val="32"/>
          <w:lang w:val="zh-CN"/>
        </w:rPr>
        <w:t>。</w:t>
      </w:r>
    </w:p>
    <w:p w14:paraId="6470AA7A" w14:textId="36976B79" w:rsidR="00027D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3.社会保障和就业支出（类）行政事业单位养老支出（款）事业单位离退休（项）:支出决算数为0.00万元，比上年决算减少8.08万元，下降100%，主要原因是：</w:t>
      </w:r>
      <w:r w:rsidR="005E2463" w:rsidRPr="005E2463">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5148F265" w14:textId="77777777" w:rsidR="00027D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687F1FE"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443.05万元，其中：人员经费381.08万元，包括：基本工资、津贴补贴、奖金、机关事业单位基本养老保险缴费、职工基本医疗保险缴费、其他社会保障缴费、住房公积金、其他工资福利支出、退休费、抚恤金、助学金、其他对个人和家庭的补助。</w:t>
      </w:r>
    </w:p>
    <w:p w14:paraId="585B8D4A"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公用经费61.97万元，包括：办公费、电费、邮电费、取暖费、物业管理费、维修（护）费、劳务费、其他商品和服务支出。</w:t>
      </w:r>
    </w:p>
    <w:p w14:paraId="4B483F00" w14:textId="77777777" w:rsidR="00027D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DA5CB27" w14:textId="77777777" w:rsidR="00027D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C6F5D13" w14:textId="77777777" w:rsidR="00027D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7528DCC" w14:textId="77777777" w:rsidR="00027D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6516BA87" w14:textId="18221D4B"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56060" w:rsidRPr="00456060">
        <w:rPr>
          <w:rFonts w:ascii="仿宋_GB2312" w:eastAsia="仿宋_GB2312" w:hint="eastAsia"/>
          <w:sz w:val="32"/>
          <w:szCs w:val="32"/>
          <w:lang w:val="zh-CN"/>
        </w:rPr>
        <w:t>差异车辆为业务用车</w:t>
      </w:r>
      <w:r w:rsidR="00456060">
        <w:rPr>
          <w:rFonts w:ascii="仿宋_GB2312" w:eastAsia="仿宋_GB2312" w:hint="eastAsia"/>
          <w:sz w:val="32"/>
          <w:szCs w:val="32"/>
          <w:lang w:val="zh-CN"/>
        </w:rPr>
        <w:t>1</w:t>
      </w:r>
      <w:r w:rsidR="00456060" w:rsidRPr="00456060">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33FEAAB4" w14:textId="77777777" w:rsidR="00027D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BE7972D" w14:textId="77777777" w:rsidR="00027D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E9F86BF" w14:textId="77777777" w:rsidR="00027DF9"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901085C"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7AA6306" w14:textId="77777777" w:rsidR="00027D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EA5C076"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7D53C31" w14:textId="77777777" w:rsidR="00027DF9"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A730F06" w14:textId="77777777" w:rsidR="00027DF9"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3B143052" w14:textId="77777777" w:rsidR="00027DF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昌吉市六工镇中心学校（事业单位）公用经费支出61.97万元，</w:t>
      </w:r>
      <w:r>
        <w:rPr>
          <w:rFonts w:ascii="仿宋_GB2312" w:eastAsia="仿宋_GB2312" w:hAnsi="仿宋_GB2312" w:cs="仿宋_GB2312" w:hint="eastAsia"/>
          <w:sz w:val="32"/>
          <w:szCs w:val="32"/>
          <w:lang w:val="zh-CN"/>
        </w:rPr>
        <w:t>比上年增加1.21万元，增长1.99%，主要原因是：</w:t>
      </w:r>
      <w:r>
        <w:rPr>
          <w:rFonts w:ascii="仿宋_GB2312" w:eastAsia="仿宋_GB2312" w:hAnsi="仿宋_GB2312" w:cs="仿宋_GB2312" w:hint="eastAsia"/>
          <w:sz w:val="32"/>
          <w:szCs w:val="32"/>
        </w:rPr>
        <w:t>单位本年办公费、取暖费、电费较上年增加</w:t>
      </w:r>
      <w:r>
        <w:rPr>
          <w:rFonts w:ascii="仿宋_GB2312" w:eastAsia="仿宋_GB2312" w:hAnsi="仿宋_GB2312" w:cs="仿宋_GB2312" w:hint="eastAsia"/>
          <w:sz w:val="32"/>
          <w:szCs w:val="32"/>
          <w:lang w:val="zh-CN"/>
        </w:rPr>
        <w:t>。</w:t>
      </w:r>
    </w:p>
    <w:p w14:paraId="108E9D26" w14:textId="77777777" w:rsidR="00027DF9"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4A2F68BC" w14:textId="77777777" w:rsidR="00027D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2023年度政府采购支出总额39.96万元，其中：政府采购货物支出2.50万元、政府采购工程支出35.00万元、政府采购服务支出2.46万元。</w:t>
      </w:r>
    </w:p>
    <w:p w14:paraId="17D1DB67" w14:textId="77777777" w:rsidR="00027DF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授予中小企业合同金额39.96万元，占政府采购支出总额的100.00%，其中：授予小微企业合同金额39.96万元，占政府采购支出总额的100.00%</w:t>
      </w:r>
      <w:r>
        <w:rPr>
          <w:rFonts w:ascii="仿宋_GB2312" w:eastAsia="仿宋_GB2312" w:hAnsi="仿宋_GB2312" w:cs="仿宋_GB2312" w:hint="eastAsia"/>
          <w:sz w:val="32"/>
          <w:szCs w:val="32"/>
        </w:rPr>
        <w:t>。</w:t>
      </w:r>
    </w:p>
    <w:p w14:paraId="68DAAF7E" w14:textId="77777777" w:rsidR="00027DF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88B7401" w14:textId="77777777" w:rsidR="00027D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1,184.47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屋4,622.11平方米，价值1,088.29万元。车辆1辆，价值7.98万元，其中：副部（省）级及以上领导用车0辆、主要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8EE0E2D" w14:textId="77777777" w:rsidR="00027DF9"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2FA29696" w14:textId="77777777" w:rsidR="00027DF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预算总额494.35万元，实际执行总额447.26万元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预算绩效评价项目0个，全年预算数0.00万元，全年执行数0.00万元。预算绩效管理取得的成效：一是在项目执行预算过程中，认真贯彻落实“三重一大”制度，只要是涉及项目的工作，讨论研究，重大财</w:t>
      </w:r>
      <w:r>
        <w:rPr>
          <w:rFonts w:ascii="仿宋_GB2312" w:eastAsia="仿宋_GB2312" w:hint="eastAsia"/>
          <w:sz w:val="32"/>
          <w:szCs w:val="32"/>
        </w:rPr>
        <w:lastRenderedPageBreak/>
        <w:t>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自评表及自评报告。</w:t>
      </w:r>
    </w:p>
    <w:p w14:paraId="0B77C1DA" w14:textId="77777777" w:rsidR="00027DF9"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0C547502" w14:textId="77777777" w:rsidR="00027DF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1052"/>
        <w:gridCol w:w="1086"/>
        <w:gridCol w:w="1332"/>
        <w:gridCol w:w="1234"/>
        <w:gridCol w:w="1218"/>
        <w:gridCol w:w="1037"/>
        <w:gridCol w:w="922"/>
        <w:gridCol w:w="641"/>
      </w:tblGrid>
      <w:tr w:rsidR="00027DF9" w14:paraId="6DAE23E9" w14:textId="77777777">
        <w:trPr>
          <w:cantSplit/>
          <w:trHeight w:val="660"/>
          <w:jc w:val="center"/>
        </w:trPr>
        <w:tc>
          <w:tcPr>
            <w:tcW w:w="10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972AB"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部门（单位）名称</w:t>
            </w:r>
          </w:p>
        </w:tc>
        <w:tc>
          <w:tcPr>
            <w:tcW w:w="7565" w:type="dxa"/>
            <w:gridSpan w:val="7"/>
            <w:tcBorders>
              <w:top w:val="single" w:sz="4" w:space="0" w:color="auto"/>
              <w:left w:val="nil"/>
              <w:bottom w:val="single" w:sz="4" w:space="0" w:color="auto"/>
              <w:right w:val="single" w:sz="4" w:space="0" w:color="auto"/>
            </w:tcBorders>
            <w:shd w:val="clear" w:color="auto" w:fill="auto"/>
            <w:noWrap/>
            <w:vAlign w:val="center"/>
          </w:tcPr>
          <w:p w14:paraId="2E50D2A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昌吉市六工镇中心学校</w:t>
            </w:r>
          </w:p>
        </w:tc>
      </w:tr>
      <w:tr w:rsidR="00027DF9" w14:paraId="0F0D563E" w14:textId="77777777">
        <w:trPr>
          <w:cantSplit/>
          <w:trHeight w:val="570"/>
          <w:jc w:val="center"/>
        </w:trPr>
        <w:tc>
          <w:tcPr>
            <w:tcW w:w="10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A49A47"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部门资金（万元）</w:t>
            </w:r>
          </w:p>
        </w:tc>
        <w:tc>
          <w:tcPr>
            <w:tcW w:w="1100" w:type="dxa"/>
            <w:tcBorders>
              <w:top w:val="nil"/>
              <w:left w:val="nil"/>
              <w:bottom w:val="single" w:sz="4" w:space="0" w:color="auto"/>
              <w:right w:val="single" w:sz="4" w:space="0" w:color="auto"/>
            </w:tcBorders>
            <w:shd w:val="clear" w:color="auto" w:fill="auto"/>
            <w:vAlign w:val="center"/>
          </w:tcPr>
          <w:p w14:paraId="61BF80B7"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资金来源</w:t>
            </w:r>
          </w:p>
        </w:tc>
        <w:tc>
          <w:tcPr>
            <w:tcW w:w="1350" w:type="dxa"/>
            <w:tcBorders>
              <w:top w:val="nil"/>
              <w:left w:val="nil"/>
              <w:bottom w:val="single" w:sz="4" w:space="0" w:color="auto"/>
              <w:right w:val="single" w:sz="4" w:space="0" w:color="auto"/>
            </w:tcBorders>
            <w:shd w:val="clear" w:color="auto" w:fill="auto"/>
            <w:vAlign w:val="center"/>
          </w:tcPr>
          <w:p w14:paraId="0AB9CE0A"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年初预算数</w:t>
            </w:r>
          </w:p>
        </w:tc>
        <w:tc>
          <w:tcPr>
            <w:tcW w:w="1250" w:type="dxa"/>
            <w:tcBorders>
              <w:top w:val="nil"/>
              <w:left w:val="nil"/>
              <w:bottom w:val="single" w:sz="4" w:space="0" w:color="auto"/>
              <w:right w:val="single" w:sz="4" w:space="0" w:color="auto"/>
            </w:tcBorders>
            <w:shd w:val="clear" w:color="auto" w:fill="auto"/>
            <w:vAlign w:val="center"/>
          </w:tcPr>
          <w:p w14:paraId="15221C25"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全年预算数</w:t>
            </w:r>
          </w:p>
        </w:tc>
        <w:tc>
          <w:tcPr>
            <w:tcW w:w="1234" w:type="dxa"/>
            <w:tcBorders>
              <w:top w:val="nil"/>
              <w:left w:val="nil"/>
              <w:bottom w:val="single" w:sz="4" w:space="0" w:color="auto"/>
              <w:right w:val="single" w:sz="4" w:space="0" w:color="auto"/>
            </w:tcBorders>
            <w:shd w:val="clear" w:color="auto" w:fill="auto"/>
            <w:vAlign w:val="center"/>
          </w:tcPr>
          <w:p w14:paraId="589E67FE"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全年执行数</w:t>
            </w:r>
          </w:p>
        </w:tc>
        <w:tc>
          <w:tcPr>
            <w:tcW w:w="1050" w:type="dxa"/>
            <w:tcBorders>
              <w:top w:val="nil"/>
              <w:left w:val="nil"/>
              <w:bottom w:val="single" w:sz="4" w:space="0" w:color="auto"/>
              <w:right w:val="single" w:sz="4" w:space="0" w:color="auto"/>
            </w:tcBorders>
            <w:shd w:val="clear" w:color="auto" w:fill="auto"/>
            <w:vAlign w:val="center"/>
          </w:tcPr>
          <w:p w14:paraId="50087016"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分值权重</w:t>
            </w:r>
          </w:p>
        </w:tc>
        <w:tc>
          <w:tcPr>
            <w:tcW w:w="933" w:type="dxa"/>
            <w:tcBorders>
              <w:top w:val="nil"/>
              <w:left w:val="nil"/>
              <w:bottom w:val="single" w:sz="4" w:space="0" w:color="auto"/>
              <w:right w:val="single" w:sz="4" w:space="0" w:color="auto"/>
            </w:tcBorders>
            <w:shd w:val="clear" w:color="auto" w:fill="auto"/>
            <w:vAlign w:val="center"/>
          </w:tcPr>
          <w:p w14:paraId="6EC0DCA6"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执行率</w:t>
            </w:r>
          </w:p>
        </w:tc>
        <w:tc>
          <w:tcPr>
            <w:tcW w:w="648" w:type="dxa"/>
            <w:tcBorders>
              <w:top w:val="nil"/>
              <w:left w:val="nil"/>
              <w:bottom w:val="single" w:sz="4" w:space="0" w:color="auto"/>
              <w:right w:val="single" w:sz="4" w:space="0" w:color="auto"/>
            </w:tcBorders>
            <w:shd w:val="clear" w:color="auto" w:fill="auto"/>
            <w:vAlign w:val="center"/>
          </w:tcPr>
          <w:p w14:paraId="77DDB247"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得分</w:t>
            </w:r>
          </w:p>
        </w:tc>
      </w:tr>
      <w:tr w:rsidR="00027DF9" w14:paraId="0EF09449" w14:textId="77777777">
        <w:trPr>
          <w:cantSplit/>
          <w:trHeight w:val="489"/>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0DB23329"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14:paraId="08616CF0"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中央安排</w:t>
            </w:r>
          </w:p>
        </w:tc>
        <w:tc>
          <w:tcPr>
            <w:tcW w:w="1350" w:type="dxa"/>
            <w:tcBorders>
              <w:top w:val="nil"/>
              <w:left w:val="nil"/>
              <w:bottom w:val="single" w:sz="4" w:space="0" w:color="auto"/>
              <w:right w:val="single" w:sz="4" w:space="0" w:color="auto"/>
            </w:tcBorders>
            <w:shd w:val="clear" w:color="auto" w:fill="auto"/>
            <w:vAlign w:val="center"/>
          </w:tcPr>
          <w:p w14:paraId="1C9CD9C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50" w:type="dxa"/>
            <w:tcBorders>
              <w:top w:val="nil"/>
              <w:left w:val="nil"/>
              <w:bottom w:val="single" w:sz="4" w:space="0" w:color="auto"/>
              <w:right w:val="single" w:sz="4" w:space="0" w:color="auto"/>
            </w:tcBorders>
            <w:shd w:val="clear" w:color="auto" w:fill="auto"/>
            <w:vAlign w:val="center"/>
          </w:tcPr>
          <w:p w14:paraId="485B6FAC"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34" w:type="dxa"/>
            <w:tcBorders>
              <w:top w:val="nil"/>
              <w:left w:val="nil"/>
              <w:bottom w:val="single" w:sz="4" w:space="0" w:color="auto"/>
              <w:right w:val="single" w:sz="4" w:space="0" w:color="auto"/>
            </w:tcBorders>
            <w:shd w:val="clear" w:color="auto" w:fill="auto"/>
            <w:vAlign w:val="center"/>
          </w:tcPr>
          <w:p w14:paraId="76D8052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050" w:type="dxa"/>
            <w:tcBorders>
              <w:top w:val="nil"/>
              <w:left w:val="nil"/>
              <w:bottom w:val="single" w:sz="4" w:space="0" w:color="auto"/>
              <w:right w:val="single" w:sz="4" w:space="0" w:color="auto"/>
            </w:tcBorders>
            <w:shd w:val="clear" w:color="auto" w:fill="auto"/>
            <w:vAlign w:val="center"/>
          </w:tcPr>
          <w:p w14:paraId="584AAA0B"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933" w:type="dxa"/>
            <w:tcBorders>
              <w:top w:val="nil"/>
              <w:left w:val="nil"/>
              <w:bottom w:val="single" w:sz="4" w:space="0" w:color="auto"/>
              <w:right w:val="single" w:sz="4" w:space="0" w:color="auto"/>
            </w:tcBorders>
            <w:shd w:val="clear" w:color="auto" w:fill="auto"/>
            <w:vAlign w:val="center"/>
          </w:tcPr>
          <w:p w14:paraId="436A5205"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90.47%</w:t>
            </w:r>
          </w:p>
        </w:tc>
        <w:tc>
          <w:tcPr>
            <w:tcW w:w="648" w:type="dxa"/>
            <w:tcBorders>
              <w:top w:val="nil"/>
              <w:left w:val="nil"/>
              <w:bottom w:val="single" w:sz="4" w:space="0" w:color="auto"/>
              <w:right w:val="single" w:sz="4" w:space="0" w:color="auto"/>
            </w:tcBorders>
            <w:shd w:val="clear" w:color="auto" w:fill="auto"/>
            <w:vAlign w:val="center"/>
          </w:tcPr>
          <w:p w14:paraId="60D9647A"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9.04</w:t>
            </w:r>
          </w:p>
        </w:tc>
      </w:tr>
      <w:tr w:rsidR="00027DF9" w14:paraId="68FB4D2D" w14:textId="77777777">
        <w:trPr>
          <w:cantSplit/>
          <w:trHeight w:val="425"/>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3E756094"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vAlign w:val="center"/>
          </w:tcPr>
          <w:p w14:paraId="3806E01D"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自治区安排</w:t>
            </w:r>
          </w:p>
        </w:tc>
        <w:tc>
          <w:tcPr>
            <w:tcW w:w="1350" w:type="dxa"/>
            <w:tcBorders>
              <w:top w:val="nil"/>
              <w:left w:val="nil"/>
              <w:bottom w:val="single" w:sz="4" w:space="0" w:color="auto"/>
              <w:right w:val="single" w:sz="4" w:space="0" w:color="auto"/>
            </w:tcBorders>
            <w:shd w:val="clear" w:color="auto" w:fill="auto"/>
            <w:vAlign w:val="center"/>
          </w:tcPr>
          <w:p w14:paraId="7AD083E9"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50" w:type="dxa"/>
            <w:tcBorders>
              <w:top w:val="nil"/>
              <w:left w:val="nil"/>
              <w:bottom w:val="single" w:sz="4" w:space="0" w:color="auto"/>
              <w:right w:val="single" w:sz="4" w:space="0" w:color="auto"/>
            </w:tcBorders>
            <w:shd w:val="clear" w:color="auto" w:fill="auto"/>
            <w:vAlign w:val="center"/>
          </w:tcPr>
          <w:p w14:paraId="2C617782"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34" w:type="dxa"/>
            <w:tcBorders>
              <w:top w:val="nil"/>
              <w:left w:val="nil"/>
              <w:bottom w:val="single" w:sz="4" w:space="0" w:color="auto"/>
              <w:right w:val="single" w:sz="4" w:space="0" w:color="auto"/>
            </w:tcBorders>
            <w:shd w:val="clear" w:color="auto" w:fill="auto"/>
            <w:vAlign w:val="center"/>
          </w:tcPr>
          <w:p w14:paraId="3232856D"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050" w:type="dxa"/>
            <w:tcBorders>
              <w:top w:val="nil"/>
              <w:left w:val="nil"/>
              <w:bottom w:val="single" w:sz="4" w:space="0" w:color="auto"/>
              <w:right w:val="single" w:sz="4" w:space="0" w:color="auto"/>
            </w:tcBorders>
            <w:shd w:val="clear" w:color="auto" w:fill="auto"/>
            <w:vAlign w:val="center"/>
          </w:tcPr>
          <w:p w14:paraId="57358036" w14:textId="77777777" w:rsidR="00027DF9"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933" w:type="dxa"/>
            <w:tcBorders>
              <w:top w:val="nil"/>
              <w:left w:val="nil"/>
              <w:bottom w:val="single" w:sz="4" w:space="0" w:color="auto"/>
              <w:right w:val="single" w:sz="4" w:space="0" w:color="auto"/>
            </w:tcBorders>
            <w:shd w:val="clear" w:color="auto" w:fill="auto"/>
            <w:vAlign w:val="center"/>
          </w:tcPr>
          <w:p w14:paraId="3A847ABF" w14:textId="77777777" w:rsidR="00027DF9"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648" w:type="dxa"/>
            <w:tcBorders>
              <w:top w:val="nil"/>
              <w:left w:val="nil"/>
              <w:bottom w:val="single" w:sz="4" w:space="0" w:color="auto"/>
              <w:right w:val="single" w:sz="4" w:space="0" w:color="auto"/>
            </w:tcBorders>
            <w:shd w:val="clear" w:color="auto" w:fill="auto"/>
            <w:vAlign w:val="center"/>
          </w:tcPr>
          <w:p w14:paraId="0765D725" w14:textId="77777777" w:rsidR="00027DF9"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r>
      <w:tr w:rsidR="00027DF9" w14:paraId="7E9FFB99" w14:textId="77777777">
        <w:trPr>
          <w:cantSplit/>
          <w:trHeight w:val="281"/>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0BCCB408"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vAlign w:val="center"/>
          </w:tcPr>
          <w:p w14:paraId="472353F9"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地（州、市）安排</w:t>
            </w:r>
          </w:p>
        </w:tc>
        <w:tc>
          <w:tcPr>
            <w:tcW w:w="1350" w:type="dxa"/>
            <w:tcBorders>
              <w:top w:val="nil"/>
              <w:left w:val="nil"/>
              <w:bottom w:val="single" w:sz="4" w:space="0" w:color="auto"/>
              <w:right w:val="single" w:sz="4" w:space="0" w:color="auto"/>
            </w:tcBorders>
            <w:shd w:val="clear" w:color="auto" w:fill="auto"/>
            <w:vAlign w:val="center"/>
          </w:tcPr>
          <w:p w14:paraId="315952B9"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50" w:type="dxa"/>
            <w:tcBorders>
              <w:top w:val="nil"/>
              <w:left w:val="nil"/>
              <w:bottom w:val="single" w:sz="4" w:space="0" w:color="auto"/>
              <w:right w:val="single" w:sz="4" w:space="0" w:color="auto"/>
            </w:tcBorders>
            <w:shd w:val="clear" w:color="auto" w:fill="auto"/>
            <w:vAlign w:val="center"/>
          </w:tcPr>
          <w:p w14:paraId="4AC73FD3"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34" w:type="dxa"/>
            <w:tcBorders>
              <w:top w:val="nil"/>
              <w:left w:val="nil"/>
              <w:bottom w:val="single" w:sz="4" w:space="0" w:color="auto"/>
              <w:right w:val="single" w:sz="4" w:space="0" w:color="auto"/>
            </w:tcBorders>
            <w:shd w:val="clear" w:color="auto" w:fill="auto"/>
            <w:vAlign w:val="center"/>
          </w:tcPr>
          <w:p w14:paraId="58E85978"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050" w:type="dxa"/>
            <w:tcBorders>
              <w:top w:val="nil"/>
              <w:left w:val="nil"/>
              <w:bottom w:val="single" w:sz="4" w:space="0" w:color="auto"/>
              <w:right w:val="single" w:sz="4" w:space="0" w:color="auto"/>
            </w:tcBorders>
            <w:shd w:val="clear" w:color="auto" w:fill="auto"/>
            <w:vAlign w:val="center"/>
          </w:tcPr>
          <w:p w14:paraId="64BD25EF" w14:textId="77777777" w:rsidR="00027DF9"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933" w:type="dxa"/>
            <w:tcBorders>
              <w:top w:val="nil"/>
              <w:left w:val="nil"/>
              <w:bottom w:val="single" w:sz="4" w:space="0" w:color="auto"/>
              <w:right w:val="single" w:sz="4" w:space="0" w:color="auto"/>
            </w:tcBorders>
            <w:shd w:val="clear" w:color="auto" w:fill="auto"/>
            <w:vAlign w:val="center"/>
          </w:tcPr>
          <w:p w14:paraId="47653DC1" w14:textId="77777777" w:rsidR="00027DF9"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648" w:type="dxa"/>
            <w:tcBorders>
              <w:top w:val="nil"/>
              <w:left w:val="nil"/>
              <w:bottom w:val="single" w:sz="4" w:space="0" w:color="auto"/>
              <w:right w:val="single" w:sz="4" w:space="0" w:color="auto"/>
            </w:tcBorders>
            <w:shd w:val="clear" w:color="auto" w:fill="auto"/>
            <w:vAlign w:val="center"/>
          </w:tcPr>
          <w:p w14:paraId="11FEFF97" w14:textId="77777777" w:rsidR="00027DF9"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r>
      <w:tr w:rsidR="00027DF9" w14:paraId="517BC533" w14:textId="77777777">
        <w:trPr>
          <w:cantSplit/>
          <w:trHeight w:val="373"/>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5A84222E"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vAlign w:val="center"/>
          </w:tcPr>
          <w:p w14:paraId="1A201375"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县（市、区）安排</w:t>
            </w:r>
          </w:p>
        </w:tc>
        <w:tc>
          <w:tcPr>
            <w:tcW w:w="1350" w:type="dxa"/>
            <w:tcBorders>
              <w:top w:val="nil"/>
              <w:left w:val="nil"/>
              <w:bottom w:val="single" w:sz="4" w:space="0" w:color="auto"/>
              <w:right w:val="single" w:sz="4" w:space="0" w:color="auto"/>
            </w:tcBorders>
            <w:shd w:val="clear" w:color="auto" w:fill="auto"/>
            <w:vAlign w:val="center"/>
          </w:tcPr>
          <w:p w14:paraId="5B9733B0"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368.84</w:t>
            </w:r>
          </w:p>
        </w:tc>
        <w:tc>
          <w:tcPr>
            <w:tcW w:w="1250" w:type="dxa"/>
            <w:tcBorders>
              <w:top w:val="nil"/>
              <w:left w:val="nil"/>
              <w:bottom w:val="single" w:sz="4" w:space="0" w:color="auto"/>
              <w:right w:val="single" w:sz="4" w:space="0" w:color="auto"/>
            </w:tcBorders>
            <w:shd w:val="clear" w:color="auto" w:fill="auto"/>
            <w:vAlign w:val="center"/>
          </w:tcPr>
          <w:p w14:paraId="52A6CC04"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494.35</w:t>
            </w:r>
          </w:p>
        </w:tc>
        <w:tc>
          <w:tcPr>
            <w:tcW w:w="1234" w:type="dxa"/>
            <w:tcBorders>
              <w:top w:val="nil"/>
              <w:left w:val="nil"/>
              <w:bottom w:val="single" w:sz="4" w:space="0" w:color="auto"/>
              <w:right w:val="single" w:sz="4" w:space="0" w:color="auto"/>
            </w:tcBorders>
            <w:shd w:val="clear" w:color="auto" w:fill="auto"/>
            <w:vAlign w:val="center"/>
          </w:tcPr>
          <w:p w14:paraId="63ED9090"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447.26</w:t>
            </w:r>
          </w:p>
        </w:tc>
        <w:tc>
          <w:tcPr>
            <w:tcW w:w="1050" w:type="dxa"/>
            <w:tcBorders>
              <w:top w:val="nil"/>
              <w:left w:val="nil"/>
              <w:bottom w:val="single" w:sz="4" w:space="0" w:color="auto"/>
              <w:right w:val="single" w:sz="4" w:space="0" w:color="auto"/>
            </w:tcBorders>
            <w:shd w:val="clear" w:color="auto" w:fill="auto"/>
            <w:vAlign w:val="center"/>
          </w:tcPr>
          <w:p w14:paraId="2BCFDFB9"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33" w:type="dxa"/>
            <w:tcBorders>
              <w:top w:val="nil"/>
              <w:left w:val="nil"/>
              <w:bottom w:val="single" w:sz="4" w:space="0" w:color="auto"/>
              <w:right w:val="single" w:sz="4" w:space="0" w:color="auto"/>
            </w:tcBorders>
            <w:shd w:val="clear" w:color="auto" w:fill="auto"/>
            <w:vAlign w:val="center"/>
          </w:tcPr>
          <w:p w14:paraId="60C675E6"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48" w:type="dxa"/>
            <w:tcBorders>
              <w:top w:val="nil"/>
              <w:left w:val="nil"/>
              <w:bottom w:val="single" w:sz="4" w:space="0" w:color="auto"/>
              <w:right w:val="single" w:sz="4" w:space="0" w:color="auto"/>
            </w:tcBorders>
            <w:shd w:val="clear" w:color="auto" w:fill="auto"/>
            <w:vAlign w:val="center"/>
          </w:tcPr>
          <w:p w14:paraId="38A5F383"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027DF9" w14:paraId="463848E8" w14:textId="77777777">
        <w:trPr>
          <w:cantSplit/>
          <w:trHeight w:val="459"/>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144922DA"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vAlign w:val="center"/>
          </w:tcPr>
          <w:p w14:paraId="54CAB932"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其他资金</w:t>
            </w:r>
          </w:p>
        </w:tc>
        <w:tc>
          <w:tcPr>
            <w:tcW w:w="1350" w:type="dxa"/>
            <w:tcBorders>
              <w:top w:val="nil"/>
              <w:left w:val="nil"/>
              <w:bottom w:val="single" w:sz="4" w:space="0" w:color="auto"/>
              <w:right w:val="single" w:sz="4" w:space="0" w:color="auto"/>
            </w:tcBorders>
            <w:shd w:val="clear" w:color="auto" w:fill="auto"/>
            <w:vAlign w:val="center"/>
          </w:tcPr>
          <w:p w14:paraId="002F8F41"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50" w:type="dxa"/>
            <w:tcBorders>
              <w:top w:val="nil"/>
              <w:left w:val="nil"/>
              <w:bottom w:val="single" w:sz="4" w:space="0" w:color="auto"/>
              <w:right w:val="single" w:sz="4" w:space="0" w:color="auto"/>
            </w:tcBorders>
            <w:shd w:val="clear" w:color="auto" w:fill="auto"/>
            <w:vAlign w:val="center"/>
          </w:tcPr>
          <w:p w14:paraId="3B976D28"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34" w:type="dxa"/>
            <w:tcBorders>
              <w:top w:val="nil"/>
              <w:left w:val="nil"/>
              <w:bottom w:val="single" w:sz="4" w:space="0" w:color="auto"/>
              <w:right w:val="single" w:sz="4" w:space="0" w:color="auto"/>
            </w:tcBorders>
            <w:shd w:val="clear" w:color="auto" w:fill="auto"/>
            <w:vAlign w:val="center"/>
          </w:tcPr>
          <w:p w14:paraId="3B436862"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050" w:type="dxa"/>
            <w:tcBorders>
              <w:top w:val="nil"/>
              <w:left w:val="nil"/>
              <w:bottom w:val="single" w:sz="4" w:space="0" w:color="auto"/>
              <w:right w:val="single" w:sz="4" w:space="0" w:color="auto"/>
            </w:tcBorders>
            <w:shd w:val="clear" w:color="auto" w:fill="auto"/>
            <w:vAlign w:val="center"/>
          </w:tcPr>
          <w:p w14:paraId="24083917"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33" w:type="dxa"/>
            <w:tcBorders>
              <w:top w:val="nil"/>
              <w:left w:val="nil"/>
              <w:bottom w:val="single" w:sz="4" w:space="0" w:color="auto"/>
              <w:right w:val="single" w:sz="4" w:space="0" w:color="auto"/>
            </w:tcBorders>
            <w:shd w:val="clear" w:color="auto" w:fill="auto"/>
            <w:vAlign w:val="center"/>
          </w:tcPr>
          <w:p w14:paraId="6A82F7C0"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48" w:type="dxa"/>
            <w:tcBorders>
              <w:top w:val="nil"/>
              <w:left w:val="nil"/>
              <w:bottom w:val="single" w:sz="4" w:space="0" w:color="auto"/>
              <w:right w:val="single" w:sz="4" w:space="0" w:color="auto"/>
            </w:tcBorders>
            <w:shd w:val="clear" w:color="auto" w:fill="auto"/>
            <w:vAlign w:val="center"/>
          </w:tcPr>
          <w:p w14:paraId="3D677D22"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027DF9" w14:paraId="3C9F12BD" w14:textId="77777777">
        <w:trPr>
          <w:cantSplit/>
          <w:trHeight w:val="415"/>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7851D806"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vAlign w:val="center"/>
          </w:tcPr>
          <w:p w14:paraId="76D96606"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合计</w:t>
            </w:r>
          </w:p>
        </w:tc>
        <w:tc>
          <w:tcPr>
            <w:tcW w:w="1350" w:type="dxa"/>
            <w:tcBorders>
              <w:top w:val="nil"/>
              <w:left w:val="nil"/>
              <w:bottom w:val="single" w:sz="4" w:space="0" w:color="auto"/>
              <w:right w:val="single" w:sz="4" w:space="0" w:color="auto"/>
            </w:tcBorders>
            <w:shd w:val="clear" w:color="auto" w:fill="auto"/>
            <w:vAlign w:val="center"/>
          </w:tcPr>
          <w:p w14:paraId="0D2BDA29"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368.84</w:t>
            </w:r>
          </w:p>
        </w:tc>
        <w:tc>
          <w:tcPr>
            <w:tcW w:w="1250" w:type="dxa"/>
            <w:tcBorders>
              <w:top w:val="nil"/>
              <w:left w:val="nil"/>
              <w:bottom w:val="single" w:sz="4" w:space="0" w:color="auto"/>
              <w:right w:val="single" w:sz="4" w:space="0" w:color="auto"/>
            </w:tcBorders>
            <w:shd w:val="clear" w:color="auto" w:fill="auto"/>
            <w:vAlign w:val="center"/>
          </w:tcPr>
          <w:p w14:paraId="665D129C"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494.35</w:t>
            </w:r>
          </w:p>
        </w:tc>
        <w:tc>
          <w:tcPr>
            <w:tcW w:w="1234" w:type="dxa"/>
            <w:tcBorders>
              <w:top w:val="nil"/>
              <w:left w:val="nil"/>
              <w:bottom w:val="single" w:sz="4" w:space="0" w:color="auto"/>
              <w:right w:val="single" w:sz="4" w:space="0" w:color="auto"/>
            </w:tcBorders>
            <w:shd w:val="clear" w:color="auto" w:fill="auto"/>
            <w:vAlign w:val="center"/>
          </w:tcPr>
          <w:p w14:paraId="1B9FE1F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447.26</w:t>
            </w:r>
          </w:p>
        </w:tc>
        <w:tc>
          <w:tcPr>
            <w:tcW w:w="1050" w:type="dxa"/>
            <w:tcBorders>
              <w:top w:val="nil"/>
              <w:left w:val="nil"/>
              <w:bottom w:val="single" w:sz="4" w:space="0" w:color="auto"/>
              <w:right w:val="single" w:sz="4" w:space="0" w:color="auto"/>
            </w:tcBorders>
            <w:shd w:val="clear" w:color="auto" w:fill="auto"/>
            <w:vAlign w:val="center"/>
          </w:tcPr>
          <w:p w14:paraId="5FAC546F"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33" w:type="dxa"/>
            <w:tcBorders>
              <w:top w:val="nil"/>
              <w:left w:val="nil"/>
              <w:bottom w:val="single" w:sz="4" w:space="0" w:color="auto"/>
              <w:right w:val="single" w:sz="4" w:space="0" w:color="auto"/>
            </w:tcBorders>
            <w:shd w:val="clear" w:color="auto" w:fill="auto"/>
            <w:vAlign w:val="center"/>
          </w:tcPr>
          <w:p w14:paraId="71301DC2"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48" w:type="dxa"/>
            <w:tcBorders>
              <w:top w:val="nil"/>
              <w:left w:val="nil"/>
              <w:bottom w:val="single" w:sz="4" w:space="0" w:color="auto"/>
              <w:right w:val="single" w:sz="4" w:space="0" w:color="auto"/>
            </w:tcBorders>
            <w:shd w:val="clear" w:color="auto" w:fill="auto"/>
            <w:vAlign w:val="center"/>
          </w:tcPr>
          <w:p w14:paraId="5DF289D8"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027DF9" w14:paraId="371C80BA" w14:textId="77777777">
        <w:trPr>
          <w:cantSplit/>
          <w:trHeight w:val="341"/>
          <w:jc w:val="center"/>
        </w:trPr>
        <w:tc>
          <w:tcPr>
            <w:tcW w:w="10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EAC62"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年度总体</w:t>
            </w:r>
            <w:r>
              <w:rPr>
                <w:rFonts w:ascii="宋体" w:hAnsi="宋体" w:cs="宋体" w:hint="eastAsia"/>
                <w:kern w:val="0"/>
                <w:sz w:val="20"/>
                <w:szCs w:val="20"/>
              </w:rPr>
              <w:lastRenderedPageBreak/>
              <w:t>目标</w:t>
            </w:r>
          </w:p>
        </w:tc>
        <w:tc>
          <w:tcPr>
            <w:tcW w:w="3700" w:type="dxa"/>
            <w:gridSpan w:val="3"/>
            <w:tcBorders>
              <w:top w:val="single" w:sz="4" w:space="0" w:color="auto"/>
              <w:left w:val="nil"/>
              <w:bottom w:val="single" w:sz="4" w:space="0" w:color="auto"/>
              <w:right w:val="single" w:sz="4" w:space="0" w:color="auto"/>
            </w:tcBorders>
            <w:shd w:val="clear" w:color="auto" w:fill="auto"/>
            <w:noWrap/>
            <w:vAlign w:val="center"/>
          </w:tcPr>
          <w:p w14:paraId="0B480FA2"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lastRenderedPageBreak/>
              <w:t>预期目标</w:t>
            </w:r>
          </w:p>
        </w:tc>
        <w:tc>
          <w:tcPr>
            <w:tcW w:w="3865" w:type="dxa"/>
            <w:gridSpan w:val="4"/>
            <w:tcBorders>
              <w:top w:val="single" w:sz="4" w:space="0" w:color="auto"/>
              <w:left w:val="nil"/>
              <w:bottom w:val="single" w:sz="4" w:space="0" w:color="auto"/>
              <w:right w:val="single" w:sz="4" w:space="0" w:color="auto"/>
            </w:tcBorders>
            <w:shd w:val="clear" w:color="auto" w:fill="auto"/>
            <w:noWrap/>
            <w:vAlign w:val="center"/>
          </w:tcPr>
          <w:p w14:paraId="668C8022"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实际完成情况</w:t>
            </w:r>
          </w:p>
        </w:tc>
      </w:tr>
      <w:tr w:rsidR="00027DF9" w14:paraId="0D02754A" w14:textId="77777777">
        <w:trPr>
          <w:cantSplit/>
          <w:trHeight w:val="705"/>
          <w:jc w:val="center"/>
        </w:trPr>
        <w:tc>
          <w:tcPr>
            <w:tcW w:w="1066" w:type="dxa"/>
            <w:vMerge/>
            <w:tcBorders>
              <w:top w:val="single" w:sz="4" w:space="0" w:color="auto"/>
              <w:left w:val="single" w:sz="4" w:space="0" w:color="auto"/>
              <w:bottom w:val="single" w:sz="4" w:space="0" w:color="auto"/>
              <w:right w:val="single" w:sz="4" w:space="0" w:color="auto"/>
            </w:tcBorders>
            <w:vAlign w:val="center"/>
          </w:tcPr>
          <w:p w14:paraId="5B833A62" w14:textId="77777777" w:rsidR="00027DF9" w:rsidRDefault="00027DF9">
            <w:pPr>
              <w:widowControl/>
              <w:jc w:val="left"/>
              <w:rPr>
                <w:rFonts w:ascii="宋体" w:hAnsi="宋体" w:cs="宋体" w:hint="eastAsia"/>
                <w:kern w:val="0"/>
                <w:sz w:val="20"/>
                <w:szCs w:val="20"/>
              </w:rPr>
            </w:pPr>
          </w:p>
        </w:tc>
        <w:tc>
          <w:tcPr>
            <w:tcW w:w="3700" w:type="dxa"/>
            <w:gridSpan w:val="3"/>
            <w:tcBorders>
              <w:top w:val="single" w:sz="4" w:space="0" w:color="auto"/>
              <w:left w:val="nil"/>
              <w:bottom w:val="single" w:sz="4" w:space="0" w:color="auto"/>
              <w:right w:val="single" w:sz="4" w:space="0" w:color="auto"/>
            </w:tcBorders>
            <w:shd w:val="clear" w:color="auto" w:fill="auto"/>
          </w:tcPr>
          <w:p w14:paraId="5463A122" w14:textId="77777777" w:rsidR="00027DF9"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2023年昌吉市六工镇中心学校保障教职工人数20人，发放工资福利368.84万元，经费主要支出方向为人员经费347.41万元，及商品服务类支出21.44万元，保障学生人数198人。房屋建筑物供暖面积3968平方米。保障了学校正常运转，完成教育教学活动，持续提高了学校教育教学质量。让家长满意、学生满意、教职工满意，以确保全年目标的顺利完成。</w:t>
            </w:r>
          </w:p>
        </w:tc>
        <w:tc>
          <w:tcPr>
            <w:tcW w:w="3865" w:type="dxa"/>
            <w:gridSpan w:val="4"/>
            <w:tcBorders>
              <w:top w:val="single" w:sz="4" w:space="0" w:color="auto"/>
              <w:left w:val="nil"/>
              <w:bottom w:val="single" w:sz="4" w:space="0" w:color="auto"/>
              <w:right w:val="single" w:sz="4" w:space="0" w:color="auto"/>
            </w:tcBorders>
            <w:shd w:val="clear" w:color="auto" w:fill="auto"/>
          </w:tcPr>
          <w:p w14:paraId="0D2985E6" w14:textId="77777777" w:rsidR="00027DF9"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2023年昌吉市六工镇中心学校保牌种职工人数20人，发被工资播利368.84万元，经费主要支出方向为人员经惠347.41万元，及府品服务类支出21.4万元保建学生人数198人。房屋建筑物供医面积3968平方米。保建7学校正常话转，宗成数直势学活动，持续提高了学校教育教学质里。让家长满意、学生满意、教职工满意，以确保全年目标的顺利完成。</w:t>
            </w:r>
          </w:p>
        </w:tc>
      </w:tr>
      <w:tr w:rsidR="00027DF9" w14:paraId="0FACA4AA" w14:textId="77777777">
        <w:trPr>
          <w:cantSplit/>
          <w:trHeight w:val="716"/>
          <w:jc w:val="center"/>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325A5C38"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一级指标</w:t>
            </w:r>
          </w:p>
        </w:tc>
        <w:tc>
          <w:tcPr>
            <w:tcW w:w="1100" w:type="dxa"/>
            <w:tcBorders>
              <w:top w:val="nil"/>
              <w:left w:val="nil"/>
              <w:bottom w:val="single" w:sz="4" w:space="0" w:color="auto"/>
              <w:right w:val="single" w:sz="4" w:space="0" w:color="auto"/>
            </w:tcBorders>
            <w:shd w:val="clear" w:color="auto" w:fill="auto"/>
            <w:vAlign w:val="center"/>
          </w:tcPr>
          <w:p w14:paraId="4F909CFF"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二级指标</w:t>
            </w:r>
          </w:p>
        </w:tc>
        <w:tc>
          <w:tcPr>
            <w:tcW w:w="1350" w:type="dxa"/>
            <w:tcBorders>
              <w:top w:val="nil"/>
              <w:left w:val="nil"/>
              <w:bottom w:val="single" w:sz="4" w:space="0" w:color="auto"/>
              <w:right w:val="single" w:sz="4" w:space="0" w:color="auto"/>
            </w:tcBorders>
            <w:shd w:val="clear" w:color="auto" w:fill="auto"/>
            <w:vAlign w:val="center"/>
          </w:tcPr>
          <w:p w14:paraId="79E3B581"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三级指标</w:t>
            </w:r>
          </w:p>
        </w:tc>
        <w:tc>
          <w:tcPr>
            <w:tcW w:w="1250" w:type="dxa"/>
            <w:tcBorders>
              <w:top w:val="nil"/>
              <w:left w:val="nil"/>
              <w:bottom w:val="single" w:sz="4" w:space="0" w:color="auto"/>
              <w:right w:val="single" w:sz="4" w:space="0" w:color="auto"/>
            </w:tcBorders>
            <w:shd w:val="clear" w:color="auto" w:fill="auto"/>
            <w:vAlign w:val="center"/>
          </w:tcPr>
          <w:p w14:paraId="2FB71205"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预期指标值</w:t>
            </w:r>
          </w:p>
        </w:tc>
        <w:tc>
          <w:tcPr>
            <w:tcW w:w="1234" w:type="dxa"/>
            <w:tcBorders>
              <w:top w:val="nil"/>
              <w:left w:val="nil"/>
              <w:bottom w:val="single" w:sz="4" w:space="0" w:color="auto"/>
              <w:right w:val="single" w:sz="4" w:space="0" w:color="auto"/>
            </w:tcBorders>
            <w:shd w:val="clear" w:color="auto" w:fill="auto"/>
            <w:vAlign w:val="center"/>
          </w:tcPr>
          <w:p w14:paraId="1D3B22E9"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指标值设定依据</w:t>
            </w:r>
          </w:p>
        </w:tc>
        <w:tc>
          <w:tcPr>
            <w:tcW w:w="1050" w:type="dxa"/>
            <w:tcBorders>
              <w:top w:val="nil"/>
              <w:left w:val="nil"/>
              <w:bottom w:val="single" w:sz="4" w:space="0" w:color="auto"/>
              <w:right w:val="single" w:sz="4" w:space="0" w:color="auto"/>
            </w:tcBorders>
            <w:shd w:val="clear" w:color="auto" w:fill="auto"/>
            <w:vAlign w:val="center"/>
          </w:tcPr>
          <w:p w14:paraId="00B6F700"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分值权重</w:t>
            </w:r>
          </w:p>
        </w:tc>
        <w:tc>
          <w:tcPr>
            <w:tcW w:w="933" w:type="dxa"/>
            <w:tcBorders>
              <w:top w:val="nil"/>
              <w:left w:val="nil"/>
              <w:bottom w:val="single" w:sz="4" w:space="0" w:color="auto"/>
              <w:right w:val="single" w:sz="4" w:space="0" w:color="auto"/>
            </w:tcBorders>
            <w:shd w:val="clear" w:color="auto" w:fill="auto"/>
            <w:vAlign w:val="center"/>
          </w:tcPr>
          <w:p w14:paraId="062E70E1"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实际完成指标值</w:t>
            </w:r>
          </w:p>
        </w:tc>
        <w:tc>
          <w:tcPr>
            <w:tcW w:w="648" w:type="dxa"/>
            <w:tcBorders>
              <w:top w:val="nil"/>
              <w:left w:val="nil"/>
              <w:bottom w:val="single" w:sz="4" w:space="0" w:color="auto"/>
              <w:right w:val="single" w:sz="4" w:space="0" w:color="auto"/>
            </w:tcBorders>
            <w:shd w:val="clear" w:color="auto" w:fill="auto"/>
            <w:vAlign w:val="center"/>
          </w:tcPr>
          <w:p w14:paraId="3EAD0BDB" w14:textId="77777777" w:rsidR="00027DF9" w:rsidRDefault="00000000">
            <w:pPr>
              <w:widowControl/>
              <w:jc w:val="center"/>
              <w:rPr>
                <w:rFonts w:ascii="宋体" w:hAnsi="宋体" w:cs="宋体" w:hint="eastAsia"/>
                <w:kern w:val="0"/>
                <w:sz w:val="20"/>
                <w:szCs w:val="20"/>
              </w:rPr>
            </w:pPr>
            <w:r>
              <w:rPr>
                <w:rFonts w:ascii="宋体" w:hAnsi="宋体" w:cs="宋体" w:hint="eastAsia"/>
                <w:kern w:val="0"/>
                <w:sz w:val="20"/>
                <w:szCs w:val="20"/>
              </w:rPr>
              <w:t>得分</w:t>
            </w:r>
          </w:p>
        </w:tc>
      </w:tr>
      <w:tr w:rsidR="00027DF9" w14:paraId="50C1894C" w14:textId="77777777">
        <w:trPr>
          <w:cantSplit/>
          <w:trHeight w:val="740"/>
          <w:jc w:val="center"/>
        </w:trPr>
        <w:tc>
          <w:tcPr>
            <w:tcW w:w="10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D35C8A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运行成本</w:t>
            </w:r>
          </w:p>
        </w:tc>
        <w:tc>
          <w:tcPr>
            <w:tcW w:w="1100" w:type="dxa"/>
            <w:tcBorders>
              <w:top w:val="nil"/>
              <w:left w:val="nil"/>
              <w:bottom w:val="single" w:sz="4" w:space="0" w:color="auto"/>
              <w:right w:val="single" w:sz="4" w:space="0" w:color="auto"/>
            </w:tcBorders>
            <w:shd w:val="clear" w:color="auto" w:fill="auto"/>
            <w:noWrap/>
            <w:vAlign w:val="center"/>
          </w:tcPr>
          <w:p w14:paraId="435F7FAA"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350" w:type="dxa"/>
            <w:tcBorders>
              <w:top w:val="nil"/>
              <w:left w:val="nil"/>
              <w:bottom w:val="single" w:sz="4" w:space="0" w:color="auto"/>
              <w:right w:val="single" w:sz="4" w:space="0" w:color="auto"/>
            </w:tcBorders>
            <w:shd w:val="clear" w:color="auto" w:fill="auto"/>
            <w:noWrap/>
            <w:vAlign w:val="center"/>
          </w:tcPr>
          <w:p w14:paraId="41B1843C"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房屋建筑物供暖面积</w:t>
            </w:r>
          </w:p>
        </w:tc>
        <w:tc>
          <w:tcPr>
            <w:tcW w:w="1250" w:type="dxa"/>
            <w:tcBorders>
              <w:top w:val="nil"/>
              <w:left w:val="nil"/>
              <w:bottom w:val="single" w:sz="4" w:space="0" w:color="auto"/>
              <w:right w:val="single" w:sz="4" w:space="0" w:color="auto"/>
            </w:tcBorders>
            <w:shd w:val="clear" w:color="auto" w:fill="auto"/>
            <w:noWrap/>
            <w:vAlign w:val="center"/>
          </w:tcPr>
          <w:p w14:paraId="522AC5B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=3968平方米</w:t>
            </w:r>
          </w:p>
        </w:tc>
        <w:tc>
          <w:tcPr>
            <w:tcW w:w="1234" w:type="dxa"/>
            <w:tcBorders>
              <w:top w:val="nil"/>
              <w:left w:val="nil"/>
              <w:bottom w:val="single" w:sz="4" w:space="0" w:color="auto"/>
              <w:right w:val="single" w:sz="4" w:space="0" w:color="auto"/>
            </w:tcBorders>
            <w:shd w:val="clear" w:color="auto" w:fill="auto"/>
            <w:noWrap/>
            <w:vAlign w:val="center"/>
          </w:tcPr>
          <w:p w14:paraId="4DEFE81A"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预算说明</w:t>
            </w:r>
          </w:p>
        </w:tc>
        <w:tc>
          <w:tcPr>
            <w:tcW w:w="1050" w:type="dxa"/>
            <w:tcBorders>
              <w:top w:val="nil"/>
              <w:left w:val="nil"/>
              <w:bottom w:val="single" w:sz="4" w:space="0" w:color="auto"/>
              <w:right w:val="single" w:sz="4" w:space="0" w:color="auto"/>
            </w:tcBorders>
            <w:shd w:val="clear" w:color="auto" w:fill="auto"/>
            <w:noWrap/>
            <w:vAlign w:val="center"/>
          </w:tcPr>
          <w:p w14:paraId="07A8197F"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33" w:type="dxa"/>
            <w:tcBorders>
              <w:top w:val="nil"/>
              <w:left w:val="nil"/>
              <w:bottom w:val="single" w:sz="4" w:space="0" w:color="auto"/>
              <w:right w:val="single" w:sz="4" w:space="0" w:color="auto"/>
            </w:tcBorders>
            <w:shd w:val="clear" w:color="auto" w:fill="auto"/>
            <w:noWrap/>
            <w:vAlign w:val="center"/>
          </w:tcPr>
          <w:p w14:paraId="56E6CDC4"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3968平方米</w:t>
            </w:r>
          </w:p>
        </w:tc>
        <w:tc>
          <w:tcPr>
            <w:tcW w:w="648" w:type="dxa"/>
            <w:tcBorders>
              <w:top w:val="nil"/>
              <w:left w:val="nil"/>
              <w:bottom w:val="single" w:sz="4" w:space="0" w:color="auto"/>
              <w:right w:val="single" w:sz="4" w:space="0" w:color="auto"/>
            </w:tcBorders>
            <w:shd w:val="clear" w:color="auto" w:fill="auto"/>
            <w:noWrap/>
            <w:vAlign w:val="center"/>
          </w:tcPr>
          <w:p w14:paraId="6F70AD9E"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027DF9" w14:paraId="313874FD" w14:textId="77777777">
        <w:trPr>
          <w:cantSplit/>
          <w:trHeight w:val="740"/>
          <w:jc w:val="center"/>
        </w:trPr>
        <w:tc>
          <w:tcPr>
            <w:tcW w:w="106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BBD0F0A" w14:textId="77777777" w:rsidR="00027DF9" w:rsidRDefault="00027DF9">
            <w:pPr>
              <w:widowControl/>
              <w:jc w:val="center"/>
              <w:rPr>
                <w:rFonts w:ascii="宋体" w:hAnsi="宋体" w:cs="宋体" w:hint="eastAsia"/>
                <w:kern w:val="0"/>
                <w:sz w:val="20"/>
                <w:szCs w:val="20"/>
              </w:rPr>
            </w:pPr>
          </w:p>
        </w:tc>
        <w:tc>
          <w:tcPr>
            <w:tcW w:w="1100" w:type="dxa"/>
            <w:vMerge w:val="restart"/>
            <w:tcBorders>
              <w:top w:val="nil"/>
              <w:left w:val="nil"/>
              <w:bottom w:val="single" w:sz="4" w:space="0" w:color="auto"/>
              <w:right w:val="single" w:sz="4" w:space="0" w:color="auto"/>
            </w:tcBorders>
            <w:shd w:val="clear" w:color="auto" w:fill="auto"/>
            <w:noWrap/>
            <w:vAlign w:val="center"/>
          </w:tcPr>
          <w:p w14:paraId="0EF6B1BA"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时效指标</w:t>
            </w:r>
          </w:p>
        </w:tc>
        <w:tc>
          <w:tcPr>
            <w:tcW w:w="1350" w:type="dxa"/>
            <w:tcBorders>
              <w:top w:val="nil"/>
              <w:left w:val="nil"/>
              <w:bottom w:val="single" w:sz="4" w:space="0" w:color="auto"/>
              <w:right w:val="single" w:sz="4" w:space="0" w:color="auto"/>
            </w:tcBorders>
            <w:shd w:val="clear" w:color="auto" w:fill="auto"/>
            <w:noWrap/>
            <w:vAlign w:val="center"/>
          </w:tcPr>
          <w:p w14:paraId="290CDDCD"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公用经费支付及时率</w:t>
            </w:r>
          </w:p>
        </w:tc>
        <w:tc>
          <w:tcPr>
            <w:tcW w:w="1250" w:type="dxa"/>
            <w:tcBorders>
              <w:top w:val="nil"/>
              <w:left w:val="nil"/>
              <w:bottom w:val="single" w:sz="4" w:space="0" w:color="auto"/>
              <w:right w:val="single" w:sz="4" w:space="0" w:color="auto"/>
            </w:tcBorders>
            <w:shd w:val="clear" w:color="auto" w:fill="auto"/>
            <w:noWrap/>
            <w:vAlign w:val="center"/>
          </w:tcPr>
          <w:p w14:paraId="6DA5C1E9"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&gt;=95%</w:t>
            </w:r>
          </w:p>
        </w:tc>
        <w:tc>
          <w:tcPr>
            <w:tcW w:w="1234" w:type="dxa"/>
            <w:tcBorders>
              <w:top w:val="nil"/>
              <w:left w:val="nil"/>
              <w:bottom w:val="single" w:sz="4" w:space="0" w:color="auto"/>
              <w:right w:val="single" w:sz="4" w:space="0" w:color="auto"/>
            </w:tcBorders>
            <w:shd w:val="clear" w:color="auto" w:fill="auto"/>
            <w:noWrap/>
            <w:vAlign w:val="center"/>
          </w:tcPr>
          <w:p w14:paraId="0B0CE994"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财务管理制度</w:t>
            </w:r>
          </w:p>
        </w:tc>
        <w:tc>
          <w:tcPr>
            <w:tcW w:w="1050" w:type="dxa"/>
            <w:tcBorders>
              <w:top w:val="nil"/>
              <w:left w:val="nil"/>
              <w:bottom w:val="single" w:sz="4" w:space="0" w:color="auto"/>
              <w:right w:val="single" w:sz="4" w:space="0" w:color="auto"/>
            </w:tcBorders>
            <w:shd w:val="clear" w:color="auto" w:fill="auto"/>
            <w:noWrap/>
            <w:vAlign w:val="center"/>
          </w:tcPr>
          <w:p w14:paraId="096995D5"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33" w:type="dxa"/>
            <w:tcBorders>
              <w:top w:val="nil"/>
              <w:left w:val="nil"/>
              <w:bottom w:val="single" w:sz="4" w:space="0" w:color="auto"/>
              <w:right w:val="single" w:sz="4" w:space="0" w:color="auto"/>
            </w:tcBorders>
            <w:shd w:val="clear" w:color="auto" w:fill="auto"/>
            <w:noWrap/>
            <w:vAlign w:val="center"/>
          </w:tcPr>
          <w:p w14:paraId="32A5AF4C"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ab/>
              <w:t>95%</w:t>
            </w:r>
          </w:p>
        </w:tc>
        <w:tc>
          <w:tcPr>
            <w:tcW w:w="648" w:type="dxa"/>
            <w:tcBorders>
              <w:top w:val="nil"/>
              <w:left w:val="nil"/>
              <w:bottom w:val="single" w:sz="4" w:space="0" w:color="auto"/>
              <w:right w:val="single" w:sz="4" w:space="0" w:color="auto"/>
            </w:tcBorders>
            <w:shd w:val="clear" w:color="auto" w:fill="auto"/>
            <w:noWrap/>
            <w:vAlign w:val="center"/>
          </w:tcPr>
          <w:p w14:paraId="1942C2D0"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027DF9" w14:paraId="3FAEABE3" w14:textId="77777777">
        <w:trPr>
          <w:cantSplit/>
          <w:trHeight w:val="740"/>
          <w:jc w:val="center"/>
        </w:trPr>
        <w:tc>
          <w:tcPr>
            <w:tcW w:w="106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ECD611" w14:textId="77777777" w:rsidR="00027DF9" w:rsidRDefault="00027DF9">
            <w:pPr>
              <w:widowControl/>
              <w:jc w:val="center"/>
              <w:rPr>
                <w:rFonts w:ascii="宋体" w:hAnsi="宋体" w:cs="宋体" w:hint="eastAsia"/>
                <w:kern w:val="0"/>
                <w:sz w:val="20"/>
                <w:szCs w:val="20"/>
              </w:rPr>
            </w:pPr>
          </w:p>
        </w:tc>
        <w:tc>
          <w:tcPr>
            <w:tcW w:w="1100" w:type="dxa"/>
            <w:vMerge/>
            <w:tcBorders>
              <w:top w:val="nil"/>
              <w:left w:val="nil"/>
              <w:bottom w:val="single" w:sz="4" w:space="0" w:color="auto"/>
              <w:right w:val="single" w:sz="4" w:space="0" w:color="auto"/>
            </w:tcBorders>
            <w:shd w:val="clear" w:color="auto" w:fill="auto"/>
            <w:noWrap/>
            <w:vAlign w:val="center"/>
          </w:tcPr>
          <w:p w14:paraId="61DD20F1" w14:textId="77777777" w:rsidR="00027DF9" w:rsidRDefault="00027DF9">
            <w:pPr>
              <w:widowControl/>
              <w:jc w:val="center"/>
              <w:rPr>
                <w:rFonts w:ascii="宋体" w:hAnsi="宋体" w:cs="宋体" w:hint="eastAsia"/>
                <w:kern w:val="0"/>
                <w:sz w:val="20"/>
                <w:szCs w:val="20"/>
              </w:rPr>
            </w:pPr>
          </w:p>
        </w:tc>
        <w:tc>
          <w:tcPr>
            <w:tcW w:w="1350" w:type="dxa"/>
            <w:tcBorders>
              <w:top w:val="nil"/>
              <w:left w:val="nil"/>
              <w:bottom w:val="single" w:sz="4" w:space="0" w:color="auto"/>
              <w:right w:val="single" w:sz="4" w:space="0" w:color="auto"/>
            </w:tcBorders>
            <w:shd w:val="clear" w:color="auto" w:fill="auto"/>
            <w:noWrap/>
            <w:vAlign w:val="center"/>
          </w:tcPr>
          <w:p w14:paraId="7B45A46D"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保障办公人员数量</w:t>
            </w:r>
          </w:p>
        </w:tc>
        <w:tc>
          <w:tcPr>
            <w:tcW w:w="1250" w:type="dxa"/>
            <w:tcBorders>
              <w:top w:val="nil"/>
              <w:left w:val="nil"/>
              <w:bottom w:val="single" w:sz="4" w:space="0" w:color="auto"/>
              <w:right w:val="single" w:sz="4" w:space="0" w:color="auto"/>
            </w:tcBorders>
            <w:shd w:val="clear" w:color="auto" w:fill="auto"/>
            <w:noWrap/>
            <w:vAlign w:val="center"/>
          </w:tcPr>
          <w:p w14:paraId="39C1D27F"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&gt;=20人</w:t>
            </w:r>
          </w:p>
        </w:tc>
        <w:tc>
          <w:tcPr>
            <w:tcW w:w="1234" w:type="dxa"/>
            <w:tcBorders>
              <w:top w:val="nil"/>
              <w:left w:val="nil"/>
              <w:bottom w:val="single" w:sz="4" w:space="0" w:color="auto"/>
              <w:right w:val="single" w:sz="4" w:space="0" w:color="auto"/>
            </w:tcBorders>
            <w:shd w:val="clear" w:color="auto" w:fill="auto"/>
            <w:noWrap/>
            <w:vAlign w:val="center"/>
          </w:tcPr>
          <w:p w14:paraId="5BB5375D"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预算说明</w:t>
            </w:r>
          </w:p>
        </w:tc>
        <w:tc>
          <w:tcPr>
            <w:tcW w:w="1050" w:type="dxa"/>
            <w:tcBorders>
              <w:top w:val="nil"/>
              <w:left w:val="nil"/>
              <w:bottom w:val="single" w:sz="4" w:space="0" w:color="auto"/>
              <w:right w:val="single" w:sz="4" w:space="0" w:color="auto"/>
            </w:tcBorders>
            <w:shd w:val="clear" w:color="auto" w:fill="auto"/>
            <w:noWrap/>
            <w:vAlign w:val="center"/>
          </w:tcPr>
          <w:p w14:paraId="5219D3D5"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33" w:type="dxa"/>
            <w:tcBorders>
              <w:top w:val="nil"/>
              <w:left w:val="nil"/>
              <w:bottom w:val="single" w:sz="4" w:space="0" w:color="auto"/>
              <w:right w:val="single" w:sz="4" w:space="0" w:color="auto"/>
            </w:tcBorders>
            <w:shd w:val="clear" w:color="auto" w:fill="auto"/>
            <w:noWrap/>
            <w:vAlign w:val="center"/>
          </w:tcPr>
          <w:p w14:paraId="43E0858B"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20人</w:t>
            </w:r>
          </w:p>
        </w:tc>
        <w:tc>
          <w:tcPr>
            <w:tcW w:w="648" w:type="dxa"/>
            <w:tcBorders>
              <w:top w:val="nil"/>
              <w:left w:val="nil"/>
              <w:bottom w:val="single" w:sz="4" w:space="0" w:color="auto"/>
              <w:right w:val="single" w:sz="4" w:space="0" w:color="auto"/>
            </w:tcBorders>
            <w:shd w:val="clear" w:color="auto" w:fill="auto"/>
            <w:noWrap/>
            <w:vAlign w:val="center"/>
          </w:tcPr>
          <w:p w14:paraId="1770064E"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027DF9" w14:paraId="22419D17" w14:textId="77777777">
        <w:trPr>
          <w:cantSplit/>
          <w:trHeight w:val="740"/>
          <w:jc w:val="center"/>
        </w:trPr>
        <w:tc>
          <w:tcPr>
            <w:tcW w:w="10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4FD3B"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管理效率</w:t>
            </w:r>
          </w:p>
        </w:tc>
        <w:tc>
          <w:tcPr>
            <w:tcW w:w="1100" w:type="dxa"/>
            <w:tcBorders>
              <w:top w:val="nil"/>
              <w:left w:val="nil"/>
              <w:bottom w:val="single" w:sz="4" w:space="0" w:color="auto"/>
              <w:right w:val="single" w:sz="4" w:space="0" w:color="auto"/>
            </w:tcBorders>
            <w:shd w:val="clear" w:color="auto" w:fill="auto"/>
            <w:noWrap/>
            <w:vAlign w:val="center"/>
          </w:tcPr>
          <w:p w14:paraId="79738B22"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350" w:type="dxa"/>
            <w:tcBorders>
              <w:top w:val="nil"/>
              <w:left w:val="nil"/>
              <w:bottom w:val="single" w:sz="4" w:space="0" w:color="auto"/>
              <w:right w:val="single" w:sz="4" w:space="0" w:color="auto"/>
            </w:tcBorders>
            <w:shd w:val="clear" w:color="auto" w:fill="auto"/>
            <w:noWrap/>
            <w:vAlign w:val="center"/>
          </w:tcPr>
          <w:p w14:paraId="60AD9B39"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资金使用合规率</w:t>
            </w:r>
          </w:p>
        </w:tc>
        <w:tc>
          <w:tcPr>
            <w:tcW w:w="1250" w:type="dxa"/>
            <w:tcBorders>
              <w:top w:val="nil"/>
              <w:left w:val="nil"/>
              <w:bottom w:val="single" w:sz="4" w:space="0" w:color="auto"/>
              <w:right w:val="single" w:sz="4" w:space="0" w:color="auto"/>
            </w:tcBorders>
            <w:shd w:val="clear" w:color="auto" w:fill="auto"/>
            <w:noWrap/>
            <w:vAlign w:val="center"/>
          </w:tcPr>
          <w:p w14:paraId="7F28CDEB"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34" w:type="dxa"/>
            <w:tcBorders>
              <w:top w:val="nil"/>
              <w:left w:val="nil"/>
              <w:bottom w:val="single" w:sz="4" w:space="0" w:color="auto"/>
              <w:right w:val="single" w:sz="4" w:space="0" w:color="auto"/>
            </w:tcBorders>
            <w:shd w:val="clear" w:color="auto" w:fill="auto"/>
            <w:noWrap/>
            <w:vAlign w:val="center"/>
          </w:tcPr>
          <w:p w14:paraId="5B70A602"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财务管理制度</w:t>
            </w:r>
          </w:p>
        </w:tc>
        <w:tc>
          <w:tcPr>
            <w:tcW w:w="1050" w:type="dxa"/>
            <w:tcBorders>
              <w:top w:val="nil"/>
              <w:left w:val="nil"/>
              <w:bottom w:val="single" w:sz="4" w:space="0" w:color="auto"/>
              <w:right w:val="single" w:sz="4" w:space="0" w:color="auto"/>
            </w:tcBorders>
            <w:shd w:val="clear" w:color="auto" w:fill="auto"/>
            <w:noWrap/>
            <w:vAlign w:val="center"/>
          </w:tcPr>
          <w:p w14:paraId="0B9D7B7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33" w:type="dxa"/>
            <w:tcBorders>
              <w:top w:val="nil"/>
              <w:left w:val="nil"/>
              <w:bottom w:val="single" w:sz="4" w:space="0" w:color="auto"/>
              <w:right w:val="single" w:sz="4" w:space="0" w:color="auto"/>
            </w:tcBorders>
            <w:shd w:val="clear" w:color="auto" w:fill="auto"/>
            <w:noWrap/>
            <w:vAlign w:val="center"/>
          </w:tcPr>
          <w:p w14:paraId="33962473"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48" w:type="dxa"/>
            <w:tcBorders>
              <w:top w:val="nil"/>
              <w:left w:val="nil"/>
              <w:bottom w:val="single" w:sz="4" w:space="0" w:color="auto"/>
              <w:right w:val="single" w:sz="4" w:space="0" w:color="auto"/>
            </w:tcBorders>
            <w:shd w:val="clear" w:color="auto" w:fill="auto"/>
            <w:noWrap/>
            <w:vAlign w:val="center"/>
          </w:tcPr>
          <w:p w14:paraId="22012DAA"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027DF9" w14:paraId="32D2D0A0" w14:textId="77777777">
        <w:trPr>
          <w:cantSplit/>
          <w:trHeight w:val="740"/>
          <w:jc w:val="center"/>
        </w:trPr>
        <w:tc>
          <w:tcPr>
            <w:tcW w:w="10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A34360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履职效能</w:t>
            </w:r>
          </w:p>
        </w:tc>
        <w:tc>
          <w:tcPr>
            <w:tcW w:w="1100" w:type="dxa"/>
            <w:tcBorders>
              <w:top w:val="nil"/>
              <w:left w:val="nil"/>
              <w:bottom w:val="single" w:sz="4" w:space="0" w:color="auto"/>
              <w:right w:val="single" w:sz="4" w:space="0" w:color="auto"/>
            </w:tcBorders>
            <w:shd w:val="clear" w:color="auto" w:fill="auto"/>
            <w:noWrap/>
            <w:vAlign w:val="center"/>
          </w:tcPr>
          <w:p w14:paraId="500966A3"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350" w:type="dxa"/>
            <w:tcBorders>
              <w:top w:val="nil"/>
              <w:left w:val="nil"/>
              <w:bottom w:val="single" w:sz="4" w:space="0" w:color="auto"/>
              <w:right w:val="single" w:sz="4" w:space="0" w:color="auto"/>
            </w:tcBorders>
            <w:shd w:val="clear" w:color="auto" w:fill="auto"/>
            <w:noWrap/>
            <w:vAlign w:val="center"/>
          </w:tcPr>
          <w:p w14:paraId="13B3489E"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享受学前教育资助的学生人数</w:t>
            </w:r>
          </w:p>
        </w:tc>
        <w:tc>
          <w:tcPr>
            <w:tcW w:w="1250" w:type="dxa"/>
            <w:tcBorders>
              <w:top w:val="nil"/>
              <w:left w:val="nil"/>
              <w:bottom w:val="single" w:sz="4" w:space="0" w:color="auto"/>
              <w:right w:val="single" w:sz="4" w:space="0" w:color="auto"/>
            </w:tcBorders>
            <w:shd w:val="clear" w:color="auto" w:fill="auto"/>
            <w:noWrap/>
            <w:vAlign w:val="center"/>
          </w:tcPr>
          <w:p w14:paraId="5FF5A139"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=198人</w:t>
            </w:r>
          </w:p>
        </w:tc>
        <w:tc>
          <w:tcPr>
            <w:tcW w:w="1234" w:type="dxa"/>
            <w:tcBorders>
              <w:top w:val="nil"/>
              <w:left w:val="nil"/>
              <w:bottom w:val="single" w:sz="4" w:space="0" w:color="auto"/>
              <w:right w:val="single" w:sz="4" w:space="0" w:color="auto"/>
            </w:tcBorders>
            <w:shd w:val="clear" w:color="auto" w:fill="auto"/>
            <w:noWrap/>
            <w:vAlign w:val="center"/>
          </w:tcPr>
          <w:p w14:paraId="6D370103"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预算说明</w:t>
            </w:r>
          </w:p>
        </w:tc>
        <w:tc>
          <w:tcPr>
            <w:tcW w:w="1050" w:type="dxa"/>
            <w:tcBorders>
              <w:top w:val="nil"/>
              <w:left w:val="nil"/>
              <w:bottom w:val="single" w:sz="4" w:space="0" w:color="auto"/>
              <w:right w:val="single" w:sz="4" w:space="0" w:color="auto"/>
            </w:tcBorders>
            <w:shd w:val="clear" w:color="auto" w:fill="auto"/>
            <w:noWrap/>
            <w:vAlign w:val="center"/>
          </w:tcPr>
          <w:p w14:paraId="722ED33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33" w:type="dxa"/>
            <w:tcBorders>
              <w:top w:val="nil"/>
              <w:left w:val="nil"/>
              <w:bottom w:val="single" w:sz="4" w:space="0" w:color="auto"/>
              <w:right w:val="single" w:sz="4" w:space="0" w:color="auto"/>
            </w:tcBorders>
            <w:shd w:val="clear" w:color="auto" w:fill="auto"/>
            <w:noWrap/>
            <w:vAlign w:val="center"/>
          </w:tcPr>
          <w:p w14:paraId="0969BA0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198人</w:t>
            </w:r>
          </w:p>
        </w:tc>
        <w:tc>
          <w:tcPr>
            <w:tcW w:w="648" w:type="dxa"/>
            <w:tcBorders>
              <w:top w:val="nil"/>
              <w:left w:val="nil"/>
              <w:bottom w:val="single" w:sz="4" w:space="0" w:color="auto"/>
              <w:right w:val="single" w:sz="4" w:space="0" w:color="auto"/>
            </w:tcBorders>
            <w:shd w:val="clear" w:color="auto" w:fill="auto"/>
            <w:noWrap/>
            <w:vAlign w:val="center"/>
          </w:tcPr>
          <w:p w14:paraId="38125850"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027DF9" w14:paraId="7B272802" w14:textId="77777777">
        <w:trPr>
          <w:cantSplit/>
          <w:trHeight w:val="740"/>
          <w:jc w:val="center"/>
        </w:trPr>
        <w:tc>
          <w:tcPr>
            <w:tcW w:w="106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9A629D" w14:textId="77777777" w:rsidR="00027DF9" w:rsidRDefault="00027DF9">
            <w:pPr>
              <w:widowControl/>
              <w:jc w:val="center"/>
              <w:rPr>
                <w:rFonts w:ascii="宋体" w:hAnsi="宋体" w:cs="宋体" w:hint="eastAsia"/>
                <w:kern w:val="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14:paraId="29C60EBB"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350" w:type="dxa"/>
            <w:tcBorders>
              <w:top w:val="nil"/>
              <w:left w:val="nil"/>
              <w:bottom w:val="single" w:sz="4" w:space="0" w:color="auto"/>
              <w:right w:val="single" w:sz="4" w:space="0" w:color="auto"/>
            </w:tcBorders>
            <w:shd w:val="clear" w:color="auto" w:fill="auto"/>
            <w:noWrap/>
            <w:vAlign w:val="center"/>
          </w:tcPr>
          <w:p w14:paraId="2E2FF2C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入学覆盖率</w:t>
            </w:r>
          </w:p>
        </w:tc>
        <w:tc>
          <w:tcPr>
            <w:tcW w:w="1250" w:type="dxa"/>
            <w:tcBorders>
              <w:top w:val="nil"/>
              <w:left w:val="nil"/>
              <w:bottom w:val="single" w:sz="4" w:space="0" w:color="auto"/>
              <w:right w:val="single" w:sz="4" w:space="0" w:color="auto"/>
            </w:tcBorders>
            <w:shd w:val="clear" w:color="auto" w:fill="auto"/>
            <w:noWrap/>
            <w:vAlign w:val="center"/>
          </w:tcPr>
          <w:p w14:paraId="008183C7"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&gt;=95%</w:t>
            </w:r>
          </w:p>
        </w:tc>
        <w:tc>
          <w:tcPr>
            <w:tcW w:w="1234" w:type="dxa"/>
            <w:tcBorders>
              <w:top w:val="nil"/>
              <w:left w:val="nil"/>
              <w:bottom w:val="single" w:sz="4" w:space="0" w:color="auto"/>
              <w:right w:val="single" w:sz="4" w:space="0" w:color="auto"/>
            </w:tcBorders>
            <w:shd w:val="clear" w:color="auto" w:fill="auto"/>
            <w:noWrap/>
            <w:vAlign w:val="center"/>
          </w:tcPr>
          <w:p w14:paraId="03A927B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年度工作计划</w:t>
            </w:r>
          </w:p>
        </w:tc>
        <w:tc>
          <w:tcPr>
            <w:tcW w:w="1050" w:type="dxa"/>
            <w:tcBorders>
              <w:top w:val="nil"/>
              <w:left w:val="nil"/>
              <w:bottom w:val="single" w:sz="4" w:space="0" w:color="auto"/>
              <w:right w:val="single" w:sz="4" w:space="0" w:color="auto"/>
            </w:tcBorders>
            <w:shd w:val="clear" w:color="auto" w:fill="auto"/>
            <w:noWrap/>
            <w:vAlign w:val="center"/>
          </w:tcPr>
          <w:p w14:paraId="0B65305D"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33" w:type="dxa"/>
            <w:tcBorders>
              <w:top w:val="nil"/>
              <w:left w:val="nil"/>
              <w:bottom w:val="single" w:sz="4" w:space="0" w:color="auto"/>
              <w:right w:val="single" w:sz="4" w:space="0" w:color="auto"/>
            </w:tcBorders>
            <w:shd w:val="clear" w:color="auto" w:fill="auto"/>
            <w:noWrap/>
            <w:vAlign w:val="center"/>
          </w:tcPr>
          <w:p w14:paraId="43FD0415"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95%</w:t>
            </w:r>
          </w:p>
        </w:tc>
        <w:tc>
          <w:tcPr>
            <w:tcW w:w="648" w:type="dxa"/>
            <w:tcBorders>
              <w:top w:val="nil"/>
              <w:left w:val="nil"/>
              <w:bottom w:val="single" w:sz="4" w:space="0" w:color="auto"/>
              <w:right w:val="single" w:sz="4" w:space="0" w:color="auto"/>
            </w:tcBorders>
            <w:shd w:val="clear" w:color="auto" w:fill="auto"/>
            <w:noWrap/>
            <w:vAlign w:val="center"/>
          </w:tcPr>
          <w:p w14:paraId="5C927F36" w14:textId="77777777" w:rsidR="00027DF9"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bl>
    <w:p w14:paraId="2836DC6C" w14:textId="77777777" w:rsidR="00027DF9" w:rsidRDefault="00027DF9">
      <w:pPr>
        <w:ind w:firstLineChars="200" w:firstLine="640"/>
        <w:jc w:val="left"/>
        <w:rPr>
          <w:rFonts w:ascii="仿宋_GB2312" w:eastAsia="仿宋_GB2312"/>
          <w:sz w:val="32"/>
          <w:szCs w:val="32"/>
        </w:rPr>
      </w:pPr>
    </w:p>
    <w:p w14:paraId="5BB2F346" w14:textId="77777777" w:rsidR="00027DF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B2BAEAD" w14:textId="77777777" w:rsidR="00027DF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5D9126A" w14:textId="77777777" w:rsidR="00027DF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3A4582F"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2D7B739"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89CEFBB"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7A5B398"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AE7C62E"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8AAA536"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590BB91"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C78974B"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510E7C"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5A576CC" w14:textId="77777777" w:rsidR="00027D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7CB6273" w14:textId="77777777" w:rsidR="00027D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08CB6D0" w14:textId="77777777" w:rsidR="00027D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14E05A8" w14:textId="77777777" w:rsidR="00027D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3BCB70" w14:textId="77777777" w:rsidR="00027DF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5F838A8" w14:textId="77777777" w:rsidR="00027DF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EA24043" w14:textId="77777777" w:rsidR="00027DF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1882783" w14:textId="77777777" w:rsidR="00027DF9"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0F60B498" w14:textId="77777777" w:rsidR="00027DF9"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BFCE332" w14:textId="77777777" w:rsidR="00027DF9"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7FA49C93" w14:textId="77777777" w:rsidR="00027DF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917A212" w14:textId="77777777" w:rsidR="00027DF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AB17151" w14:textId="77777777" w:rsidR="00027DF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14551608" w14:textId="77777777" w:rsidR="00027DF9"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1F3AF013" w14:textId="77777777" w:rsidR="00027DF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318C11A" w14:textId="77777777" w:rsidR="00027DF9" w:rsidRDefault="00027DF9">
      <w:pPr>
        <w:ind w:firstLineChars="200" w:firstLine="640"/>
        <w:rPr>
          <w:rFonts w:ascii="仿宋_GB2312" w:eastAsia="仿宋_GB2312"/>
          <w:sz w:val="32"/>
          <w:szCs w:val="32"/>
        </w:rPr>
      </w:pPr>
    </w:p>
    <w:p w14:paraId="57B4BEC3" w14:textId="77777777" w:rsidR="00027DF9" w:rsidRDefault="00027DF9">
      <w:pPr>
        <w:ind w:firstLineChars="200" w:firstLine="640"/>
        <w:outlineLvl w:val="1"/>
        <w:rPr>
          <w:rFonts w:ascii="黑体" w:eastAsia="黑体" w:hAnsi="黑体" w:cs="宋体" w:hint="eastAsia"/>
          <w:bCs/>
          <w:kern w:val="0"/>
          <w:sz w:val="32"/>
          <w:szCs w:val="32"/>
        </w:rPr>
      </w:pPr>
    </w:p>
    <w:sectPr w:rsidR="00027DF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D851A" w14:textId="77777777" w:rsidR="008B1B90" w:rsidRDefault="008B1B90">
      <w:r>
        <w:separator/>
      </w:r>
    </w:p>
  </w:endnote>
  <w:endnote w:type="continuationSeparator" w:id="0">
    <w:p w14:paraId="6779ED59" w14:textId="77777777" w:rsidR="008B1B90" w:rsidRDefault="008B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BF35C" w14:textId="77777777" w:rsidR="00027DF9" w:rsidRDefault="00000000">
    <w:pPr>
      <w:pStyle w:val="a4"/>
    </w:pPr>
    <w:r>
      <w:rPr>
        <w:noProof/>
      </w:rPr>
      <mc:AlternateContent>
        <mc:Choice Requires="wps">
          <w:drawing>
            <wp:anchor distT="0" distB="0" distL="114300" distR="114300" simplePos="0" relativeHeight="251659264" behindDoc="0" locked="0" layoutInCell="1" allowOverlap="1" wp14:anchorId="3AE5B285" wp14:editId="18FE757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ECB483" w14:textId="77777777" w:rsidR="00027DF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AE5B28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4ECB483" w14:textId="77777777" w:rsidR="00027DF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25741" w14:textId="77777777" w:rsidR="008B1B90" w:rsidRDefault="008B1B90">
      <w:r>
        <w:separator/>
      </w:r>
    </w:p>
  </w:footnote>
  <w:footnote w:type="continuationSeparator" w:id="0">
    <w:p w14:paraId="1CC36703" w14:textId="77777777" w:rsidR="008B1B90" w:rsidRDefault="008B1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80975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826316"/>
    <w:rsid w:val="00027DF9"/>
    <w:rsid w:val="001140C5"/>
    <w:rsid w:val="001D02C3"/>
    <w:rsid w:val="00213C59"/>
    <w:rsid w:val="003210CE"/>
    <w:rsid w:val="003B7931"/>
    <w:rsid w:val="00456060"/>
    <w:rsid w:val="005A1A65"/>
    <w:rsid w:val="005E2463"/>
    <w:rsid w:val="006E70D6"/>
    <w:rsid w:val="00760F1A"/>
    <w:rsid w:val="00826316"/>
    <w:rsid w:val="008666F0"/>
    <w:rsid w:val="008B1B90"/>
    <w:rsid w:val="00972189"/>
    <w:rsid w:val="00AD4AE9"/>
    <w:rsid w:val="00B70D59"/>
    <w:rsid w:val="00D100A3"/>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5426C2"/>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6D63F9"/>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684EDC"/>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1659D5"/>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1119D2"/>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1793"/>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CAEDCE"/>
  <w15:docId w15:val="{01B1CE24-BA4C-49F0-9CA5-6EFA3B982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1057</Words>
  <Characters>6029</Characters>
  <Application>Microsoft Office Word</Application>
  <DocSecurity>0</DocSecurity>
  <Lines>50</Lines>
  <Paragraphs>14</Paragraphs>
  <ScaleCrop>false</ScaleCrop>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2024-12-27T07:27:00Z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