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F34FD9" w14:textId="77777777" w:rsidR="00F816B2" w:rsidRDefault="00F816B2">
      <w:pPr>
        <w:rPr>
          <w:rFonts w:ascii="黑体" w:eastAsia="黑体" w:hAnsi="黑体" w:hint="eastAsia"/>
          <w:sz w:val="32"/>
          <w:szCs w:val="32"/>
        </w:rPr>
      </w:pPr>
    </w:p>
    <w:p w14:paraId="1C4AE9E3" w14:textId="77777777" w:rsidR="00F816B2" w:rsidRDefault="00F816B2">
      <w:pPr>
        <w:jc w:val="center"/>
        <w:rPr>
          <w:rFonts w:ascii="方正小标宋_GBK" w:eastAsia="方正小标宋_GBK" w:hAnsi="宋体" w:hint="eastAsia"/>
          <w:sz w:val="44"/>
          <w:szCs w:val="44"/>
        </w:rPr>
      </w:pPr>
    </w:p>
    <w:p w14:paraId="00FB69D5" w14:textId="77777777" w:rsidR="00F816B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昌吉市二六工镇中心学校</w:t>
      </w:r>
    </w:p>
    <w:p w14:paraId="4817C4FA" w14:textId="77777777" w:rsidR="00F816B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52EC984A" w14:textId="77777777" w:rsidR="00F816B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99B42A5" w14:textId="77777777" w:rsidR="00F816B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458A622" w14:textId="77777777" w:rsidR="00F816B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7EA394C" w14:textId="77777777" w:rsidR="00F816B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7FA4F55E" w14:textId="77777777" w:rsidR="00F816B2"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6661267" w14:textId="77777777" w:rsidR="00F816B2"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4DCF1FA" w14:textId="77777777" w:rsidR="00F816B2"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B3BE7B3" w14:textId="77777777" w:rsidR="00F816B2"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4349CBC" w14:textId="77777777" w:rsidR="00F816B2"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16DC8EB" w14:textId="77777777" w:rsidR="00F816B2"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BC19326" w14:textId="77777777" w:rsidR="00F816B2"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C36DFFD" w14:textId="77777777" w:rsidR="00F816B2"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03BB5D2" w14:textId="77777777" w:rsidR="00F816B2"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DBAE2A7" w14:textId="77777777" w:rsidR="00F816B2"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595DE56" w14:textId="77777777" w:rsidR="00F816B2"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17F5DE4" w14:textId="77777777" w:rsidR="00F816B2"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E41DF47" w14:textId="77777777" w:rsidR="00F816B2"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01F6C8E" w14:textId="77777777" w:rsidR="00F816B2"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0943B2F" w14:textId="77777777" w:rsidR="00F816B2"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1AF4B5F" w14:textId="77777777" w:rsidR="00F816B2"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CEB66D0" w14:textId="77777777" w:rsidR="00F816B2"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DD3F13D" w14:textId="77777777" w:rsidR="00F816B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6DA6311" w14:textId="77777777" w:rsidR="00F816B2"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317359A" w14:textId="77777777" w:rsidR="00F816B2"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C703827" w14:textId="77777777" w:rsidR="00F816B2"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826F687" w14:textId="77777777" w:rsidR="00F816B2"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9CC6206" w14:textId="77777777" w:rsidR="00F816B2"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0D956DF" w14:textId="77777777" w:rsidR="00F816B2"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CE688EB" w14:textId="77777777" w:rsidR="00F816B2"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31F8C64" w14:textId="77777777" w:rsidR="00F816B2"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C59BD42" w14:textId="77777777" w:rsidR="00F816B2"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9BE5A28" w14:textId="77777777" w:rsidR="00F816B2"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6956775" w14:textId="77777777" w:rsidR="00F816B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CAEAC73" w14:textId="77777777" w:rsidR="00F816B2" w:rsidRDefault="00000000">
      <w:r>
        <w:rPr>
          <w:rFonts w:ascii="仿宋_GB2312" w:eastAsia="仿宋_GB2312" w:hAnsi="仿宋_GB2312" w:cs="仿宋_GB2312" w:hint="eastAsia"/>
          <w:sz w:val="32"/>
          <w:szCs w:val="32"/>
        </w:rPr>
        <w:fldChar w:fldCharType="end"/>
      </w:r>
    </w:p>
    <w:p w14:paraId="441A936A" w14:textId="77777777" w:rsidR="00F816B2" w:rsidRDefault="00000000">
      <w:pPr>
        <w:rPr>
          <w:rFonts w:ascii="仿宋_GB2312" w:eastAsia="仿宋_GB2312"/>
          <w:sz w:val="32"/>
          <w:szCs w:val="32"/>
        </w:rPr>
      </w:pPr>
      <w:r>
        <w:rPr>
          <w:rFonts w:ascii="仿宋_GB2312" w:eastAsia="仿宋_GB2312" w:hint="eastAsia"/>
          <w:sz w:val="32"/>
          <w:szCs w:val="32"/>
        </w:rPr>
        <w:br w:type="page"/>
      </w:r>
    </w:p>
    <w:p w14:paraId="4A9628F7" w14:textId="77777777" w:rsidR="00F816B2"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DAE754D" w14:textId="77777777" w:rsidR="00F816B2"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28D7088E" w14:textId="77777777" w:rsidR="00F816B2" w:rsidRDefault="00000000">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hint="eastAsia"/>
          <w:sz w:val="32"/>
          <w:szCs w:val="32"/>
        </w:rPr>
        <w:t>1、坚持社会主义办学方向，全面贯彻党的教育方针,全面提高教育教学质量,对学生进行德育、智育、体育、美育和劳动教育，培养德智体全面发展的社会主义建设者和接班人，贯彻执行国家教育政策、法规；</w:t>
      </w:r>
    </w:p>
    <w:p w14:paraId="5C6FF38B" w14:textId="77777777" w:rsidR="00F816B2" w:rsidRDefault="00000000">
      <w:pPr>
        <w:ind w:firstLineChars="200" w:firstLine="640"/>
        <w:outlineLvl w:val="1"/>
        <w:rPr>
          <w:rFonts w:ascii="仿宋_GB2312" w:eastAsia="仿宋_GB2312"/>
          <w:sz w:val="32"/>
          <w:szCs w:val="32"/>
        </w:rPr>
      </w:pPr>
      <w:r>
        <w:rPr>
          <w:rFonts w:ascii="仿宋_GB2312" w:eastAsia="仿宋_GB2312" w:hint="eastAsia"/>
          <w:sz w:val="32"/>
          <w:szCs w:val="32"/>
        </w:rPr>
        <w:t>2、负责组织实施普通小学教育，依法治教，巩固提高普及九年义务教育工作成果；</w:t>
      </w:r>
    </w:p>
    <w:p w14:paraId="4DDF1208" w14:textId="77777777" w:rsidR="00F816B2" w:rsidRDefault="00000000">
      <w:pPr>
        <w:ind w:firstLineChars="200" w:firstLine="640"/>
        <w:outlineLvl w:val="1"/>
        <w:rPr>
          <w:rFonts w:ascii="仿宋_GB2312" w:eastAsia="仿宋_GB2312"/>
          <w:sz w:val="32"/>
          <w:szCs w:val="32"/>
        </w:rPr>
      </w:pPr>
      <w:r>
        <w:rPr>
          <w:rFonts w:ascii="仿宋_GB2312" w:eastAsia="仿宋_GB2312" w:hint="eastAsia"/>
          <w:sz w:val="32"/>
          <w:szCs w:val="32"/>
        </w:rPr>
        <w:t>3、负责制定和实施本校教育发展规划教育教学计划；加强学校教师、干部队伍建设；</w:t>
      </w:r>
    </w:p>
    <w:p w14:paraId="01C3A463" w14:textId="77777777" w:rsidR="00F816B2" w:rsidRDefault="00000000">
      <w:pPr>
        <w:ind w:firstLineChars="200" w:firstLine="640"/>
        <w:outlineLvl w:val="1"/>
        <w:rPr>
          <w:rFonts w:ascii="仿宋_GB2312" w:eastAsia="仿宋_GB2312"/>
          <w:sz w:val="32"/>
          <w:szCs w:val="32"/>
        </w:rPr>
      </w:pPr>
      <w:r>
        <w:rPr>
          <w:rFonts w:ascii="仿宋_GB2312" w:eastAsia="仿宋_GB2312" w:hint="eastAsia"/>
          <w:sz w:val="32"/>
          <w:szCs w:val="32"/>
        </w:rPr>
        <w:t>4、筹措并管好、用好教育经费，改善办学条件；密切学校与家庭、社会的关系；树立良好的校风、教风、学风，使学校成为建设社会主义精神文明的重要阵地；</w:t>
      </w:r>
    </w:p>
    <w:p w14:paraId="49861785" w14:textId="77777777" w:rsidR="00F816B2" w:rsidRDefault="00000000">
      <w:pPr>
        <w:ind w:firstLineChars="200" w:firstLine="640"/>
        <w:outlineLvl w:val="1"/>
        <w:rPr>
          <w:rFonts w:ascii="仿宋_GB2312" w:eastAsia="仿宋_GB2312"/>
          <w:sz w:val="32"/>
          <w:szCs w:val="32"/>
        </w:rPr>
      </w:pPr>
      <w:r>
        <w:rPr>
          <w:rFonts w:ascii="仿宋_GB2312" w:eastAsia="仿宋_GB2312" w:hint="eastAsia"/>
          <w:sz w:val="32"/>
          <w:szCs w:val="32"/>
        </w:rPr>
        <w:t>5、负责办理市教育局交办的其他工作。</w:t>
      </w:r>
    </w:p>
    <w:p w14:paraId="384133F1" w14:textId="77777777" w:rsidR="00F816B2"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872813D" w14:textId="77777777" w:rsidR="00F816B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昌吉市二六工镇中心学校2023年度，实有人数</w:t>
      </w:r>
      <w:r>
        <w:rPr>
          <w:rFonts w:ascii="仿宋_GB2312" w:eastAsia="仿宋_GB2312" w:hint="eastAsia"/>
          <w:sz w:val="32"/>
          <w:szCs w:val="32"/>
          <w:lang w:val="zh-CN"/>
        </w:rPr>
        <w:t>90</w:t>
      </w:r>
      <w:r>
        <w:rPr>
          <w:rFonts w:ascii="仿宋_GB2312" w:eastAsia="仿宋_GB2312" w:hint="eastAsia"/>
          <w:sz w:val="32"/>
          <w:szCs w:val="32"/>
        </w:rPr>
        <w:t>人，其中：在职人员</w:t>
      </w:r>
      <w:r>
        <w:rPr>
          <w:rFonts w:ascii="仿宋_GB2312" w:eastAsia="仿宋_GB2312" w:hint="eastAsia"/>
          <w:sz w:val="32"/>
          <w:szCs w:val="32"/>
          <w:lang w:val="zh-CN"/>
        </w:rPr>
        <w:t>45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45</w:t>
      </w:r>
      <w:r>
        <w:rPr>
          <w:rFonts w:ascii="仿宋_GB2312" w:eastAsia="仿宋_GB2312" w:hint="eastAsia"/>
          <w:sz w:val="32"/>
          <w:szCs w:val="32"/>
        </w:rPr>
        <w:t>人。</w:t>
      </w:r>
    </w:p>
    <w:p w14:paraId="1BD4CF17" w14:textId="77777777" w:rsidR="00F816B2" w:rsidRDefault="00000000">
      <w:pPr>
        <w:ind w:firstLineChars="200" w:firstLine="640"/>
        <w:rPr>
          <w:rFonts w:ascii="仿宋_GB2312" w:eastAsia="仿宋_GB2312" w:hAnsi="宋体" w:cs="宋体" w:hint="eastAsia"/>
          <w:kern w:val="0"/>
          <w:sz w:val="32"/>
          <w:szCs w:val="32"/>
        </w:rPr>
        <w:sectPr w:rsidR="00F816B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单位无下属预算单位，下设6个处室，分别是：德育处、教务处、教研室、总务处、行政办、安全办</w:t>
      </w:r>
      <w:r>
        <w:rPr>
          <w:rFonts w:ascii="仿宋_GB2312" w:eastAsia="仿宋_GB2312" w:hAnsi="宋体" w:cs="宋体" w:hint="eastAsia"/>
          <w:kern w:val="0"/>
          <w:sz w:val="32"/>
          <w:szCs w:val="32"/>
        </w:rPr>
        <w:t>。</w:t>
      </w:r>
    </w:p>
    <w:p w14:paraId="4E19553C" w14:textId="77777777" w:rsidR="00F816B2"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3CE7BB42" w14:textId="77777777" w:rsidR="00F816B2"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2107B25D" w14:textId="77777777" w:rsidR="00F816B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2023年度收入总计1,127.25万元，其中：本年收入合计1,098.16万元，使用非财政拨款结余0.00万元，年初结转和结余29.09万元。</w:t>
      </w:r>
    </w:p>
    <w:p w14:paraId="3F525607" w14:textId="77777777" w:rsidR="00F816B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2023年度支出总计1,127.25万元，其中：本年支出合计1,057.31万元，结余分配0.00万元，年末结转和结余69.94万元。</w:t>
      </w:r>
    </w:p>
    <w:p w14:paraId="54BB25E1" w14:textId="1165FB39" w:rsidR="00F816B2"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减少10.87万元</w:t>
      </w:r>
      <w:r>
        <w:rPr>
          <w:rFonts w:ascii="仿宋_GB2312" w:eastAsia="仿宋_GB2312" w:hint="eastAsia"/>
          <w:sz w:val="32"/>
          <w:szCs w:val="32"/>
        </w:rPr>
        <w:t>，下降0.96%，主要原因是：单位本年在编教师辞职1人，工资、津贴补贴、奖金等人员经费减少。</w:t>
      </w:r>
    </w:p>
    <w:p w14:paraId="2AA912B0" w14:textId="77777777" w:rsidR="00F816B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33EBDA2" w14:textId="77777777" w:rsidR="00F816B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本年收入1,098.16万元，其中：财政拨款收入</w:t>
      </w:r>
      <w:r>
        <w:rPr>
          <w:rFonts w:ascii="仿宋_GB2312" w:eastAsia="仿宋_GB2312" w:hint="eastAsia"/>
          <w:sz w:val="32"/>
          <w:szCs w:val="32"/>
          <w:lang w:val="zh-CN"/>
        </w:rPr>
        <w:t>1,067.71</w:t>
      </w:r>
      <w:r>
        <w:rPr>
          <w:rFonts w:ascii="仿宋_GB2312" w:eastAsia="仿宋_GB2312" w:hint="eastAsia"/>
          <w:sz w:val="32"/>
          <w:szCs w:val="32"/>
        </w:rPr>
        <w:t>万元，占</w:t>
      </w:r>
      <w:r>
        <w:rPr>
          <w:rFonts w:ascii="仿宋_GB2312" w:eastAsia="仿宋_GB2312" w:hint="eastAsia"/>
          <w:sz w:val="32"/>
          <w:szCs w:val="32"/>
          <w:lang w:val="zh-CN"/>
        </w:rPr>
        <w:t>97.23%</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30.46</w:t>
      </w:r>
      <w:r>
        <w:rPr>
          <w:rFonts w:ascii="仿宋_GB2312" w:eastAsia="仿宋_GB2312" w:hint="eastAsia"/>
          <w:sz w:val="32"/>
          <w:szCs w:val="32"/>
        </w:rPr>
        <w:t>万元，占</w:t>
      </w:r>
      <w:r>
        <w:rPr>
          <w:rFonts w:ascii="仿宋_GB2312" w:eastAsia="仿宋_GB2312" w:hint="eastAsia"/>
          <w:sz w:val="32"/>
          <w:szCs w:val="32"/>
          <w:lang w:val="zh-CN"/>
        </w:rPr>
        <w:t>2.77%</w:t>
      </w:r>
      <w:r>
        <w:rPr>
          <w:rFonts w:ascii="仿宋_GB2312" w:eastAsia="仿宋_GB2312" w:hint="eastAsia"/>
          <w:sz w:val="32"/>
          <w:szCs w:val="32"/>
        </w:rPr>
        <w:t>。</w:t>
      </w:r>
    </w:p>
    <w:p w14:paraId="08FDC593" w14:textId="77777777" w:rsidR="00F816B2"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0A914417" w14:textId="77777777" w:rsidR="00F816B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本年支出1,057.31万元，其中：基本支出1,057.31万元，占100.00%；项目支出0.00万元，占0.00%；上缴上级支出0.00万元，占0.00%；经营支出0.00万元，占0.00%；对附属单位补助支出0.00万元，占0.00%。</w:t>
      </w:r>
    </w:p>
    <w:p w14:paraId="01EDD5DD" w14:textId="77777777" w:rsidR="00F816B2"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1C3238E8" w14:textId="77777777" w:rsidR="00F816B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1,096.80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29.09</w:t>
      </w:r>
      <w:r>
        <w:rPr>
          <w:rFonts w:ascii="仿宋_GB2312" w:eastAsia="仿宋_GB2312" w:hint="eastAsia"/>
          <w:sz w:val="32"/>
          <w:szCs w:val="32"/>
        </w:rPr>
        <w:t>万元，本年财政拨款收入</w:t>
      </w:r>
      <w:r>
        <w:rPr>
          <w:rFonts w:ascii="仿宋_GB2312" w:eastAsia="仿宋_GB2312" w:hint="eastAsia"/>
          <w:sz w:val="32"/>
          <w:szCs w:val="32"/>
          <w:lang w:val="zh-CN"/>
        </w:rPr>
        <w:t>1,067.71</w:t>
      </w:r>
      <w:r>
        <w:rPr>
          <w:rFonts w:ascii="仿宋_GB2312" w:eastAsia="仿宋_GB2312" w:hint="eastAsia"/>
          <w:sz w:val="32"/>
          <w:szCs w:val="32"/>
        </w:rPr>
        <w:t>万元。财政拨款支出总计</w:t>
      </w:r>
      <w:r>
        <w:rPr>
          <w:rFonts w:ascii="仿宋_GB2312" w:eastAsia="仿宋_GB2312" w:hint="eastAsia"/>
          <w:sz w:val="32"/>
          <w:szCs w:val="32"/>
          <w:lang w:val="zh-CN"/>
        </w:rPr>
        <w:t>1,096.80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52.68</w:t>
      </w:r>
      <w:r>
        <w:rPr>
          <w:rFonts w:ascii="仿宋_GB2312" w:eastAsia="仿宋_GB2312" w:hint="eastAsia"/>
          <w:sz w:val="32"/>
          <w:szCs w:val="32"/>
        </w:rPr>
        <w:t>万元，本年财政拨款支出</w:t>
      </w:r>
      <w:r>
        <w:rPr>
          <w:rFonts w:ascii="仿宋_GB2312" w:eastAsia="仿宋_GB2312" w:hint="eastAsia"/>
          <w:sz w:val="32"/>
          <w:szCs w:val="32"/>
          <w:lang w:val="zh-CN"/>
        </w:rPr>
        <w:t>1,044.12</w:t>
      </w:r>
      <w:r>
        <w:rPr>
          <w:rFonts w:ascii="仿宋_GB2312" w:eastAsia="仿宋_GB2312" w:hint="eastAsia"/>
          <w:sz w:val="32"/>
          <w:szCs w:val="32"/>
        </w:rPr>
        <w:t>万元。</w:t>
      </w:r>
    </w:p>
    <w:p w14:paraId="4DBDE9E9" w14:textId="6DDACB0C" w:rsidR="00F816B2"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减少41.32万元</w:t>
      </w:r>
      <w:r>
        <w:rPr>
          <w:rFonts w:ascii="仿宋_GB2312" w:eastAsia="仿宋_GB2312" w:hint="eastAsia"/>
          <w:sz w:val="32"/>
          <w:szCs w:val="32"/>
        </w:rPr>
        <w:t>，下降3.63%,主要原因是：单位本年在编教师辞职1人，工资、津贴补贴、奖金等人员经费减少。与年初预算相比，年初预算数</w:t>
      </w:r>
      <w:r>
        <w:rPr>
          <w:rFonts w:ascii="仿宋_GB2312" w:eastAsia="仿宋_GB2312" w:hint="eastAsia"/>
          <w:sz w:val="32"/>
          <w:szCs w:val="32"/>
          <w:lang w:val="zh-CN"/>
        </w:rPr>
        <w:t>921.01</w:t>
      </w:r>
      <w:r>
        <w:rPr>
          <w:rFonts w:ascii="仿宋_GB2312" w:eastAsia="仿宋_GB2312" w:hint="eastAsia"/>
          <w:sz w:val="32"/>
          <w:szCs w:val="32"/>
        </w:rPr>
        <w:t>万元，决算数</w:t>
      </w:r>
      <w:r>
        <w:rPr>
          <w:rFonts w:ascii="仿宋_GB2312" w:eastAsia="仿宋_GB2312" w:hint="eastAsia"/>
          <w:sz w:val="32"/>
          <w:szCs w:val="32"/>
          <w:lang w:val="zh-CN"/>
        </w:rPr>
        <w:t>1,096.80</w:t>
      </w:r>
      <w:r>
        <w:rPr>
          <w:rFonts w:ascii="仿宋_GB2312" w:eastAsia="仿宋_GB2312" w:hint="eastAsia"/>
          <w:sz w:val="32"/>
          <w:szCs w:val="32"/>
        </w:rPr>
        <w:t>万元，预决算差异率19.09%，主要原因是：年中追加校园校舍维修修缮项目经费。</w:t>
      </w:r>
    </w:p>
    <w:p w14:paraId="09C36105" w14:textId="77777777" w:rsidR="00F816B2"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276DBA56" w14:textId="77777777" w:rsidR="00F816B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7922D97" w14:textId="55BD40B9" w:rsidR="00F816B2"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2023年度一般公共预算财政拨款支出1,044.12万元，占本年支出合计的</w:t>
      </w:r>
      <w:r>
        <w:rPr>
          <w:rFonts w:ascii="仿宋_GB2312" w:eastAsia="仿宋_GB2312" w:hint="eastAsia"/>
          <w:sz w:val="32"/>
          <w:szCs w:val="32"/>
          <w:lang w:val="zh-CN"/>
        </w:rPr>
        <w:t>98.75%</w:t>
      </w:r>
      <w:r>
        <w:rPr>
          <w:rFonts w:ascii="仿宋_GB2312" w:eastAsia="仿宋_GB2312" w:hint="eastAsia"/>
          <w:sz w:val="32"/>
          <w:szCs w:val="32"/>
        </w:rPr>
        <w:t>。与上年相比，</w:t>
      </w:r>
      <w:r>
        <w:rPr>
          <w:rFonts w:ascii="仿宋_GB2312" w:eastAsia="仿宋_GB2312" w:hint="eastAsia"/>
          <w:sz w:val="32"/>
          <w:szCs w:val="32"/>
          <w:lang w:val="zh-CN"/>
        </w:rPr>
        <w:t>减少64.91万元</w:t>
      </w:r>
      <w:r>
        <w:rPr>
          <w:rFonts w:ascii="仿宋_GB2312" w:eastAsia="仿宋_GB2312" w:hint="eastAsia"/>
          <w:sz w:val="32"/>
          <w:szCs w:val="32"/>
        </w:rPr>
        <w:t>，下降5.85%,主要原因是：单位本年在编教师辞职1人，工资、津贴补贴、奖金等人员经费减少。与年初预算相比，年初预算数</w:t>
      </w:r>
      <w:r>
        <w:rPr>
          <w:rFonts w:ascii="仿宋_GB2312" w:eastAsia="仿宋_GB2312" w:hint="eastAsia"/>
          <w:sz w:val="32"/>
          <w:szCs w:val="32"/>
          <w:lang w:val="zh-CN"/>
        </w:rPr>
        <w:t>921.01</w:t>
      </w:r>
      <w:r>
        <w:rPr>
          <w:rFonts w:ascii="仿宋_GB2312" w:eastAsia="仿宋_GB2312" w:hint="eastAsia"/>
          <w:sz w:val="32"/>
          <w:szCs w:val="32"/>
        </w:rPr>
        <w:t>万元，决算数</w:t>
      </w:r>
      <w:r>
        <w:rPr>
          <w:rFonts w:ascii="仿宋_GB2312" w:eastAsia="仿宋_GB2312" w:hint="eastAsia"/>
          <w:sz w:val="32"/>
          <w:szCs w:val="32"/>
          <w:lang w:val="zh-CN"/>
        </w:rPr>
        <w:t>1,044.12</w:t>
      </w:r>
      <w:r>
        <w:rPr>
          <w:rFonts w:ascii="仿宋_GB2312" w:eastAsia="仿宋_GB2312" w:hint="eastAsia"/>
          <w:sz w:val="32"/>
          <w:szCs w:val="32"/>
        </w:rPr>
        <w:t>万元，预决算差异率</w:t>
      </w:r>
      <w:r>
        <w:rPr>
          <w:rFonts w:ascii="仿宋_GB2312" w:eastAsia="仿宋_GB2312" w:hint="eastAsia"/>
          <w:sz w:val="32"/>
          <w:szCs w:val="32"/>
          <w:lang w:val="zh-CN"/>
        </w:rPr>
        <w:t>13.37%</w:t>
      </w:r>
      <w:r>
        <w:rPr>
          <w:rFonts w:ascii="仿宋_GB2312" w:eastAsia="仿宋_GB2312" w:hint="eastAsia"/>
          <w:sz w:val="32"/>
          <w:szCs w:val="32"/>
        </w:rPr>
        <w:t>，主要原因是：年中追加校园校舍维修修缮项目经费。</w:t>
      </w:r>
    </w:p>
    <w:p w14:paraId="7DEBC41B" w14:textId="77777777" w:rsidR="00F816B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8CF403C" w14:textId="77777777" w:rsidR="00F816B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1,036.00</w:t>
      </w:r>
      <w:r>
        <w:rPr>
          <w:rFonts w:ascii="仿宋_GB2312" w:eastAsia="仿宋_GB2312"/>
          <w:kern w:val="2"/>
          <w:sz w:val="32"/>
          <w:szCs w:val="32"/>
          <w:lang w:val="zh-CN"/>
        </w:rPr>
        <w:t>万元，占</w:t>
      </w:r>
      <w:r>
        <w:rPr>
          <w:rFonts w:ascii="仿宋_GB2312" w:eastAsia="仿宋_GB2312" w:hint="eastAsia"/>
          <w:kern w:val="2"/>
          <w:sz w:val="32"/>
          <w:szCs w:val="32"/>
          <w:lang w:val="zh-CN"/>
        </w:rPr>
        <w:t>99.22%</w:t>
      </w:r>
      <w:r>
        <w:rPr>
          <w:rFonts w:ascii="仿宋_GB2312" w:eastAsia="仿宋_GB2312"/>
          <w:kern w:val="2"/>
          <w:sz w:val="32"/>
          <w:szCs w:val="32"/>
          <w:lang w:val="zh-CN"/>
        </w:rPr>
        <w:t>；</w:t>
      </w:r>
    </w:p>
    <w:p w14:paraId="21E02487" w14:textId="77777777" w:rsidR="00F816B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8.12</w:t>
      </w:r>
      <w:r>
        <w:rPr>
          <w:rFonts w:ascii="仿宋_GB2312" w:eastAsia="仿宋_GB2312"/>
          <w:kern w:val="2"/>
          <w:sz w:val="32"/>
          <w:szCs w:val="32"/>
          <w:lang w:val="zh-CN"/>
        </w:rPr>
        <w:t>万元，占</w:t>
      </w:r>
      <w:r>
        <w:rPr>
          <w:rFonts w:ascii="仿宋_GB2312" w:eastAsia="仿宋_GB2312" w:hint="eastAsia"/>
          <w:kern w:val="2"/>
          <w:sz w:val="32"/>
          <w:szCs w:val="32"/>
          <w:lang w:val="zh-CN"/>
        </w:rPr>
        <w:t>0.78%。</w:t>
      </w:r>
    </w:p>
    <w:p w14:paraId="2EE603A5" w14:textId="77777777" w:rsidR="00F816B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4926980C" w14:textId="34C806F7" w:rsidR="00F816B2"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1.教育支出（类）普通教育（款）小学教育（项）:支出决算数为1,036.00万元，比上年决算减少47.68万元，下降4.40%，主要原因是：</w:t>
      </w:r>
      <w:r>
        <w:rPr>
          <w:rFonts w:ascii="仿宋_GB2312" w:eastAsia="仿宋_GB2312" w:hint="eastAsia"/>
          <w:sz w:val="32"/>
          <w:szCs w:val="32"/>
        </w:rPr>
        <w:t>单位本年在编教师辞职1人，工资、津贴补贴、奖金等人员经费减少</w:t>
      </w:r>
      <w:r>
        <w:rPr>
          <w:rFonts w:ascii="仿宋_GB2312" w:eastAsia="仿宋_GB2312" w:hAnsi="仿宋_GB2312" w:cs="仿宋_GB2312" w:hint="eastAsia"/>
          <w:sz w:val="32"/>
          <w:szCs w:val="32"/>
        </w:rPr>
        <w:t>。</w:t>
      </w:r>
    </w:p>
    <w:p w14:paraId="68A3ECA8" w14:textId="77777777" w:rsidR="00F816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8.12万元，比上年决算减少12.48万元，下降60.58%，主要原因是：单位本年退休人员减少，职业年金缴费减少</w:t>
      </w:r>
      <w:r>
        <w:rPr>
          <w:rFonts w:ascii="仿宋_GB2312" w:eastAsia="仿宋_GB2312" w:hAnsi="仿宋_GB2312" w:cs="仿宋_GB2312" w:hint="eastAsia"/>
          <w:sz w:val="32"/>
          <w:szCs w:val="32"/>
          <w:lang w:val="zh-CN"/>
        </w:rPr>
        <w:t>。</w:t>
      </w:r>
    </w:p>
    <w:p w14:paraId="73BAE33D" w14:textId="79A886A7" w:rsidR="00F816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3.社会保障和就业支出（类）行政事业单位养老支出（款）事业单位离退休（项）:支出决算数为0.00万元，比上年决算减少4.75万元，下降100%，主要原因是：</w:t>
      </w:r>
      <w:r w:rsidR="000D7098" w:rsidRPr="000D7098">
        <w:rPr>
          <w:rFonts w:ascii="仿宋_GB2312" w:eastAsia="仿宋_GB2312" w:hAnsi="仿宋_GB2312" w:cs="仿宋_GB2312" w:hint="eastAsia"/>
          <w:sz w:val="32"/>
          <w:szCs w:val="32"/>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63AC7ED0" w14:textId="77777777" w:rsidR="00F816B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B89E1E1" w14:textId="77777777" w:rsidR="00F816B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1,044.12万元，其中：人员经费956.23万元，包括：基本工资、津贴补贴、奖金、绩效工资、机关事业单位基本养老保险缴费、职业年金缴费、职工基本医疗保险缴费、其他社会保障缴费、住房公积金、其他工资福利支出、退休费、抚恤金、生活补助、助学金、奖励金。</w:t>
      </w:r>
    </w:p>
    <w:p w14:paraId="23AB594B" w14:textId="77777777" w:rsidR="00F816B2"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公用经费87.89万元，包括：办公费、手续费、水费、</w:t>
      </w:r>
      <w:r>
        <w:rPr>
          <w:rFonts w:ascii="仿宋_GB2312" w:eastAsia="仿宋_GB2312" w:hint="eastAsia"/>
          <w:sz w:val="32"/>
          <w:szCs w:val="32"/>
        </w:rPr>
        <w:lastRenderedPageBreak/>
        <w:t>电费、邮电费、取暖费、维修（护）费、劳务费、公务用车运行维护费、其他交通费用、其他商品和服务支出、办公设备购置。</w:t>
      </w:r>
    </w:p>
    <w:p w14:paraId="7F8D6317" w14:textId="77777777" w:rsidR="00F816B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E1F692E" w14:textId="77777777" w:rsidR="00F816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“三公”经费支出0.35万元，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w:t>
      </w:r>
      <w:r>
        <w:rPr>
          <w:rFonts w:ascii="仿宋_GB2312" w:eastAsia="仿宋_GB2312" w:hint="eastAsia"/>
          <w:sz w:val="32"/>
          <w:szCs w:val="32"/>
        </w:rPr>
        <w:t>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；公务用车购置及运行维护费支出0.35万元，占100.00%，比上年增加0.00万元，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主要原因是：与上年对比无差异；公务接待费支出0.00万元，占0.00%，比上年增加0.00万元，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4613056B" w14:textId="77777777" w:rsidR="00F816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2C3AF83" w14:textId="77777777" w:rsidR="00F816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08312609" w14:textId="77777777" w:rsidR="00F816B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0.35万元，其中：公务用车购置费0.00万元，公务用车运行维护费0.35万元。公务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w:t>
      </w:r>
      <w:r>
        <w:rPr>
          <w:rFonts w:ascii="仿宋_GB2312" w:eastAsia="仿宋_GB2312" w:hint="eastAsia"/>
          <w:sz w:val="32"/>
          <w:szCs w:val="32"/>
          <w:lang w:val="zh-CN"/>
        </w:rPr>
        <w:lastRenderedPageBreak/>
        <w:t>务用车</w:t>
      </w:r>
      <w:r>
        <w:rPr>
          <w:rFonts w:ascii="仿宋_GB2312" w:eastAsia="仿宋_GB2312" w:hint="eastAsia"/>
          <w:sz w:val="32"/>
          <w:szCs w:val="32"/>
        </w:rPr>
        <w:t>保有量差异</w:t>
      </w:r>
      <w:r>
        <w:rPr>
          <w:rFonts w:ascii="仿宋_GB2312" w:eastAsia="仿宋_GB2312" w:hint="eastAsia"/>
          <w:sz w:val="32"/>
          <w:szCs w:val="32"/>
          <w:lang w:val="zh-CN"/>
        </w:rPr>
        <w:t>原因是：</w:t>
      </w:r>
      <w:r>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608CDAE5" w14:textId="77777777" w:rsidR="00F816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。单位全年安排的国内公务接待0批次，0人次。</w:t>
      </w:r>
    </w:p>
    <w:p w14:paraId="16B662CE" w14:textId="64C95094" w:rsidR="00F816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预算数2.40万元，决算数0.35万元，预决算差异率-85.42%，主要原因是：</w:t>
      </w:r>
      <w:r w:rsidR="000D7098" w:rsidRPr="000D7098">
        <w:rPr>
          <w:rFonts w:ascii="仿宋_GB2312" w:eastAsia="仿宋_GB2312" w:hint="eastAsia"/>
          <w:sz w:val="32"/>
          <w:szCs w:val="32"/>
          <w:lang w:val="zh-CN"/>
        </w:rPr>
        <w:t>较预算减少车辆燃油费、维修费等经费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预算数2.40万元，决算数0.35万元，预决算差异率-85.42%，主要原因是：</w:t>
      </w:r>
      <w:r w:rsidR="000D7098" w:rsidRPr="000D7098">
        <w:rPr>
          <w:rFonts w:ascii="仿宋_GB2312" w:eastAsia="仿宋_GB2312" w:hint="eastAsia"/>
          <w:sz w:val="32"/>
          <w:szCs w:val="32"/>
          <w:lang w:val="zh-CN"/>
        </w:rPr>
        <w:t>较预算减少车辆燃油费、维修费等经费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6DF9239E" w14:textId="77777777" w:rsidR="00F816B2"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09D859BD" w14:textId="77777777" w:rsidR="00F816B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BF76C85" w14:textId="77777777" w:rsidR="00F816B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E0B0161" w14:textId="77777777" w:rsidR="00F816B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w:t>
      </w:r>
      <w:r>
        <w:rPr>
          <w:rFonts w:ascii="仿宋_GB2312" w:eastAsia="仿宋_GB2312" w:hint="eastAsia"/>
          <w:sz w:val="32"/>
          <w:szCs w:val="32"/>
        </w:rPr>
        <w:lastRenderedPageBreak/>
        <w:t>及结转和结余，国有资本经营预算财政拨款收入支出决算表为空表。</w:t>
      </w:r>
    </w:p>
    <w:p w14:paraId="3740E8FD" w14:textId="77777777" w:rsidR="00F816B2"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50370A66" w14:textId="77777777" w:rsidR="00F816B2"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6A96D8BF" w14:textId="77777777" w:rsidR="00F816B2"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昌吉市二六工镇中心学校（事业单位）公用经费支出87.89万元，</w:t>
      </w:r>
      <w:r>
        <w:rPr>
          <w:rFonts w:ascii="仿宋_GB2312" w:eastAsia="仿宋_GB2312" w:hAnsi="仿宋_GB2312" w:cs="仿宋_GB2312" w:hint="eastAsia"/>
          <w:sz w:val="32"/>
          <w:szCs w:val="32"/>
          <w:lang w:val="zh-CN"/>
        </w:rPr>
        <w:t>比上年减少56.63万元，下降39.18%，主要原因是：</w:t>
      </w:r>
      <w:r>
        <w:rPr>
          <w:rFonts w:ascii="仿宋_GB2312" w:eastAsia="仿宋_GB2312" w:hAnsi="仿宋_GB2312" w:cs="仿宋_GB2312" w:hint="eastAsia"/>
          <w:sz w:val="32"/>
          <w:szCs w:val="32"/>
        </w:rPr>
        <w:t>单位本年办公费、取暖费、</w:t>
      </w:r>
      <w:r>
        <w:rPr>
          <w:rFonts w:ascii="仿宋_GB2312" w:eastAsia="仿宋_GB2312" w:hint="eastAsia"/>
          <w:sz w:val="32"/>
          <w:szCs w:val="32"/>
        </w:rPr>
        <w:t>劳务费</w:t>
      </w:r>
      <w:r>
        <w:rPr>
          <w:rFonts w:ascii="仿宋_GB2312" w:eastAsia="仿宋_GB2312" w:hAnsi="仿宋_GB2312" w:cs="仿宋_GB2312" w:hint="eastAsia"/>
          <w:sz w:val="32"/>
          <w:szCs w:val="32"/>
        </w:rPr>
        <w:t>较上年减少</w:t>
      </w:r>
      <w:r>
        <w:rPr>
          <w:rFonts w:ascii="仿宋_GB2312" w:eastAsia="仿宋_GB2312" w:hAnsi="仿宋_GB2312" w:cs="仿宋_GB2312" w:hint="eastAsia"/>
          <w:sz w:val="32"/>
          <w:szCs w:val="32"/>
          <w:lang w:val="zh-CN"/>
        </w:rPr>
        <w:t>。</w:t>
      </w:r>
    </w:p>
    <w:p w14:paraId="38061498" w14:textId="77777777" w:rsidR="00F816B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C50D2B3" w14:textId="77777777" w:rsidR="00F816B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2023年度政府采购支出总额41.66万元，其中：政府采购货物支出11.22万元、政府采购工程支出8.22万元、政府采购服务支出22.22万元。</w:t>
      </w:r>
    </w:p>
    <w:p w14:paraId="23B001CF" w14:textId="77777777" w:rsidR="00F816B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授予中小企业合同金额35.97万元，占政府采购支出总额的86.34%，其中：授予小微企业合同金额35.97万元，占政府采购支出总额的86.34%</w:t>
      </w:r>
      <w:r>
        <w:rPr>
          <w:rFonts w:ascii="仿宋_GB2312" w:eastAsia="仿宋_GB2312" w:hAnsi="仿宋_GB2312" w:cs="仿宋_GB2312" w:hint="eastAsia"/>
          <w:sz w:val="32"/>
          <w:szCs w:val="32"/>
        </w:rPr>
        <w:t>。</w:t>
      </w:r>
    </w:p>
    <w:p w14:paraId="32422171" w14:textId="77777777" w:rsidR="00F816B2"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2E09AB37" w14:textId="77777777" w:rsidR="00F816B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1,990.38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屋11,878.14平方米，价值1,115.08万元。车辆1辆，价值15.61万元，其中：副部（省）级及以上领导用车0辆、主要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校车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3FA3B8A" w14:textId="77777777" w:rsidR="00F816B2"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lastRenderedPageBreak/>
        <w:t>十一、预算绩效的情况说明</w:t>
      </w:r>
      <w:bookmarkEnd w:id="28"/>
      <w:bookmarkEnd w:id="29"/>
    </w:p>
    <w:p w14:paraId="71CAFFD0" w14:textId="77777777" w:rsidR="00F816B2"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预算总额1,127.25万元，实际执行总额1,057.31万元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在项目执行预算过程中，认真贯彻落实“三重一大”制度，只要是涉及项目的工作，讨论研究，重大财务事项经集中研究决策；二是严格资金支出范围和审批程序，严肃财经纪律、规范财政支出行为和细化部门预算支出，资金使用无截留、挤占、挪用、虚列支出等情况。发现的问题及原因：一是工作机制有待进一步完善，在平时工作中需要加强绩效监控工作的重视；二是绩效监控工作容易滞后，未形成对绩效目标进行监控的习惯。下一步改进措施：一是加强项目负责人员和财务人员的沟通，建立良好的沟通机制，统一思想认识，共同做好项目绩效工作；二是加强项目绩效业务知识学习，真正了解项目绩效工作实质，准确填报相关信息，促进相关工作同步进行。具体项目自评情况附绩效自评表及自评报告。</w:t>
      </w:r>
    </w:p>
    <w:tbl>
      <w:tblPr>
        <w:tblW w:w="5000" w:type="pct"/>
        <w:jc w:val="center"/>
        <w:tblLayout w:type="fixed"/>
        <w:tblLook w:val="04A0" w:firstRow="1" w:lastRow="0" w:firstColumn="1" w:lastColumn="0" w:noHBand="0" w:noVBand="1"/>
      </w:tblPr>
      <w:tblGrid>
        <w:gridCol w:w="1227"/>
        <w:gridCol w:w="1034"/>
        <w:gridCol w:w="1416"/>
        <w:gridCol w:w="1050"/>
        <w:gridCol w:w="1164"/>
        <w:gridCol w:w="793"/>
        <w:gridCol w:w="916"/>
        <w:gridCol w:w="922"/>
      </w:tblGrid>
      <w:tr w:rsidR="00F816B2" w14:paraId="7BC21A79"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C4B0DF"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F816B2" w14:paraId="722964AC"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7E8E63"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F816B2" w14:paraId="4F255BE7" w14:textId="77777777">
        <w:trPr>
          <w:trHeight w:val="660"/>
          <w:jc w:val="center"/>
        </w:trPr>
        <w:tc>
          <w:tcPr>
            <w:tcW w:w="12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080C3A"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7295"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C9DCB9"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昌吉市二六工镇中心学校</w:t>
            </w:r>
          </w:p>
        </w:tc>
      </w:tr>
      <w:tr w:rsidR="00F816B2" w14:paraId="4FB5C270" w14:textId="77777777">
        <w:trPr>
          <w:trHeight w:val="570"/>
          <w:jc w:val="center"/>
        </w:trPr>
        <w:tc>
          <w:tcPr>
            <w:tcW w:w="12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439DAF"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部门资金（万元）</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52A94"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F27BC"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44B70"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ECFFE"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E27F9"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08074"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CCBDD"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F816B2" w14:paraId="7B995B3C" w14:textId="77777777">
        <w:trPr>
          <w:trHeight w:val="880"/>
          <w:jc w:val="center"/>
        </w:trPr>
        <w:tc>
          <w:tcPr>
            <w:tcW w:w="12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F124C6" w14:textId="77777777" w:rsidR="00F816B2" w:rsidRDefault="00F816B2">
            <w:pPr>
              <w:jc w:val="center"/>
              <w:rPr>
                <w:rFonts w:ascii="宋体" w:hAnsi="宋体" w:cs="宋体" w:hint="eastAsia"/>
                <w:color w:val="000000"/>
                <w:sz w:val="20"/>
                <w:szCs w:val="20"/>
              </w:rPr>
            </w:pPr>
          </w:p>
        </w:tc>
        <w:tc>
          <w:tcPr>
            <w:tcW w:w="10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1C6A7D"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E1DD8"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BB88B"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37480"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941B1"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A126B"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93.8%</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17B05"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9.38</w:t>
            </w:r>
          </w:p>
        </w:tc>
      </w:tr>
      <w:tr w:rsidR="00F816B2" w14:paraId="6A00D5D2" w14:textId="77777777">
        <w:trPr>
          <w:trHeight w:val="880"/>
          <w:jc w:val="center"/>
        </w:trPr>
        <w:tc>
          <w:tcPr>
            <w:tcW w:w="12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4E06A1" w14:textId="77777777" w:rsidR="00F816B2" w:rsidRDefault="00F816B2">
            <w:pPr>
              <w:jc w:val="center"/>
              <w:rPr>
                <w:rFonts w:ascii="宋体" w:hAnsi="宋体" w:cs="宋体" w:hint="eastAsia"/>
                <w:color w:val="000000"/>
                <w:sz w:val="20"/>
                <w:szCs w:val="20"/>
              </w:rPr>
            </w:pP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135D0"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A58E8"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1AF26"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909D1"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A5591"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16FD2"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BA475"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F816B2" w14:paraId="28023751" w14:textId="77777777">
        <w:trPr>
          <w:trHeight w:val="880"/>
          <w:jc w:val="center"/>
        </w:trPr>
        <w:tc>
          <w:tcPr>
            <w:tcW w:w="12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17D7C5" w14:textId="77777777" w:rsidR="00F816B2" w:rsidRDefault="00F816B2">
            <w:pPr>
              <w:jc w:val="center"/>
              <w:rPr>
                <w:rFonts w:ascii="宋体" w:hAnsi="宋体" w:cs="宋体" w:hint="eastAsia"/>
                <w:color w:val="000000"/>
                <w:sz w:val="20"/>
                <w:szCs w:val="20"/>
              </w:rPr>
            </w:pP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D6B6B"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ED352"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DB667"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B3714"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CD3CE"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661FF"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A5D82"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F816B2" w14:paraId="43FDC780" w14:textId="77777777">
        <w:trPr>
          <w:trHeight w:val="880"/>
          <w:jc w:val="center"/>
        </w:trPr>
        <w:tc>
          <w:tcPr>
            <w:tcW w:w="12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10F843" w14:textId="77777777" w:rsidR="00F816B2" w:rsidRDefault="00F816B2">
            <w:pPr>
              <w:jc w:val="center"/>
              <w:rPr>
                <w:rFonts w:ascii="宋体" w:hAnsi="宋体" w:cs="宋体" w:hint="eastAsia"/>
                <w:color w:val="000000"/>
                <w:sz w:val="20"/>
                <w:szCs w:val="20"/>
              </w:rPr>
            </w:pP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11A60"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县（市、区）安排</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DAE6A"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921.01</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8F4AB"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1,127.25</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F2DFE"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1,057.31</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45C5E" w14:textId="77777777" w:rsidR="00F816B2" w:rsidRDefault="00000000">
            <w:pPr>
              <w:jc w:val="center"/>
              <w:rPr>
                <w:rFonts w:ascii="宋体" w:hAnsi="宋体" w:cs="宋体" w:hint="eastAsia"/>
                <w:color w:val="000000"/>
                <w:sz w:val="20"/>
                <w:szCs w:val="20"/>
              </w:rPr>
            </w:pPr>
            <w:r>
              <w:rPr>
                <w:rFonts w:ascii="宋体" w:hAnsi="宋体" w:cs="宋体" w:hint="eastAsia"/>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8359F" w14:textId="77777777" w:rsidR="00F816B2" w:rsidRDefault="00000000">
            <w:pPr>
              <w:jc w:val="center"/>
              <w:rPr>
                <w:rFonts w:ascii="宋体" w:hAnsi="宋体" w:cs="宋体" w:hint="eastAsia"/>
                <w:color w:val="000000"/>
                <w:sz w:val="20"/>
                <w:szCs w:val="20"/>
              </w:rPr>
            </w:pPr>
            <w:r>
              <w:rPr>
                <w:rFonts w:ascii="宋体" w:hAnsi="宋体" w:cs="宋体" w:hint="eastAsia"/>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E0CCD" w14:textId="77777777" w:rsidR="00F816B2" w:rsidRDefault="00000000">
            <w:pPr>
              <w:jc w:val="center"/>
              <w:rPr>
                <w:rFonts w:ascii="宋体" w:hAnsi="宋体" w:cs="宋体" w:hint="eastAsia"/>
                <w:color w:val="000000"/>
                <w:sz w:val="20"/>
                <w:szCs w:val="20"/>
              </w:rPr>
            </w:pPr>
            <w:r>
              <w:rPr>
                <w:rFonts w:ascii="宋体" w:hAnsi="宋体" w:cs="宋体" w:hint="eastAsia"/>
                <w:sz w:val="20"/>
                <w:szCs w:val="20"/>
              </w:rPr>
              <w:t>-</w:t>
            </w:r>
          </w:p>
        </w:tc>
      </w:tr>
      <w:tr w:rsidR="00F816B2" w14:paraId="24C6768A" w14:textId="77777777">
        <w:trPr>
          <w:trHeight w:val="880"/>
          <w:jc w:val="center"/>
        </w:trPr>
        <w:tc>
          <w:tcPr>
            <w:tcW w:w="12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DB47B9" w14:textId="77777777" w:rsidR="00F816B2" w:rsidRDefault="00F816B2">
            <w:pPr>
              <w:jc w:val="center"/>
              <w:rPr>
                <w:rFonts w:ascii="宋体" w:hAnsi="宋体" w:cs="宋体" w:hint="eastAsia"/>
                <w:color w:val="000000"/>
                <w:sz w:val="20"/>
                <w:szCs w:val="20"/>
              </w:rPr>
            </w:pP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B7652"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71A35"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524D1"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23D4C"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63825" w14:textId="77777777" w:rsidR="00F816B2" w:rsidRDefault="00000000">
            <w:pPr>
              <w:jc w:val="center"/>
              <w:rPr>
                <w:rFonts w:ascii="宋体" w:hAnsi="宋体" w:cs="宋体" w:hint="eastAsia"/>
                <w:color w:val="000000"/>
                <w:sz w:val="20"/>
                <w:szCs w:val="20"/>
              </w:rPr>
            </w:pPr>
            <w:r>
              <w:rPr>
                <w:rFonts w:ascii="宋体" w:hAnsi="宋体" w:cs="宋体" w:hint="eastAsia"/>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4AB5F" w14:textId="77777777" w:rsidR="00F816B2" w:rsidRDefault="00000000">
            <w:pPr>
              <w:jc w:val="center"/>
              <w:rPr>
                <w:rFonts w:ascii="宋体" w:hAnsi="宋体" w:cs="宋体" w:hint="eastAsia"/>
                <w:color w:val="000000"/>
                <w:sz w:val="20"/>
                <w:szCs w:val="20"/>
              </w:rPr>
            </w:pPr>
            <w:r>
              <w:rPr>
                <w:rFonts w:ascii="宋体" w:hAnsi="宋体" w:cs="宋体" w:hint="eastAsia"/>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F43BC" w14:textId="77777777" w:rsidR="00F816B2" w:rsidRDefault="00000000">
            <w:pPr>
              <w:jc w:val="center"/>
              <w:rPr>
                <w:rFonts w:ascii="宋体" w:hAnsi="宋体" w:cs="宋体" w:hint="eastAsia"/>
                <w:color w:val="000000"/>
                <w:sz w:val="20"/>
                <w:szCs w:val="20"/>
              </w:rPr>
            </w:pPr>
            <w:r>
              <w:rPr>
                <w:rFonts w:ascii="宋体" w:hAnsi="宋体" w:cs="宋体" w:hint="eastAsia"/>
                <w:sz w:val="20"/>
                <w:szCs w:val="20"/>
              </w:rPr>
              <w:t>-</w:t>
            </w:r>
          </w:p>
        </w:tc>
      </w:tr>
      <w:tr w:rsidR="00F816B2" w14:paraId="32FAA7D6" w14:textId="77777777">
        <w:trPr>
          <w:trHeight w:val="880"/>
          <w:jc w:val="center"/>
        </w:trPr>
        <w:tc>
          <w:tcPr>
            <w:tcW w:w="12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BE4DB1" w14:textId="77777777" w:rsidR="00F816B2" w:rsidRDefault="00F816B2">
            <w:pPr>
              <w:jc w:val="center"/>
              <w:rPr>
                <w:rFonts w:ascii="宋体" w:hAnsi="宋体" w:cs="宋体" w:hint="eastAsia"/>
                <w:color w:val="000000"/>
                <w:sz w:val="20"/>
                <w:szCs w:val="20"/>
              </w:rPr>
            </w:pP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77D07"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46DF4"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921.01</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AFF82"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1,127.25</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8FE37"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1,057.31</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D2B3E"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0CA42"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C0C8E"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F816B2" w14:paraId="4E540ABD" w14:textId="77777777">
        <w:trPr>
          <w:trHeight w:val="705"/>
          <w:jc w:val="center"/>
        </w:trPr>
        <w:tc>
          <w:tcPr>
            <w:tcW w:w="12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058725"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35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1E7E71"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7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E59363"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F816B2" w14:paraId="4DC05C78" w14:textId="77777777">
        <w:trPr>
          <w:trHeight w:val="2000"/>
          <w:jc w:val="center"/>
        </w:trPr>
        <w:tc>
          <w:tcPr>
            <w:tcW w:w="12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2CE355" w14:textId="77777777" w:rsidR="00F816B2" w:rsidRDefault="00F816B2">
            <w:pPr>
              <w:jc w:val="center"/>
              <w:rPr>
                <w:rFonts w:ascii="宋体" w:hAnsi="宋体" w:cs="宋体" w:hint="eastAsia"/>
                <w:color w:val="000000"/>
                <w:sz w:val="20"/>
                <w:szCs w:val="20"/>
              </w:rPr>
            </w:pPr>
          </w:p>
        </w:tc>
        <w:tc>
          <w:tcPr>
            <w:tcW w:w="35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19F239"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昌吉市二六工镇中心学校保障教职工人数56人，发放工资福利921.01万元，经费主要支出方向为人员经费867.63万元，及商品服务类支出53.38万元，保障学生人数714人。房屋建筑物供暖面积9620平方米。保障了学校正常运转，完成教育教学活动，持续提高了学校教育教学质量。让家长满意、学生满意、教职工满意，以确保全年目标的顺利完成。</w:t>
            </w:r>
          </w:p>
        </w:tc>
        <w:tc>
          <w:tcPr>
            <w:tcW w:w="379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6E2CFA"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昌吉市二六工镇中心学校保障教职工人数56人，发放工资福利1057.31万元，经费主要支出方向为人员经费967.90万元，及商品服务类支出89.41万元，保障学生人数714人。房屋建筑物供暖面积9620平方米。保障了学校正常运转，完成教育教学活动，持续提高了学校教育教学质量。让家长满意、学生满意、教职工满意，全年目标的顺利完成。</w:t>
            </w:r>
          </w:p>
        </w:tc>
      </w:tr>
      <w:tr w:rsidR="00F816B2" w14:paraId="7C6E6F19" w14:textId="77777777">
        <w:trPr>
          <w:trHeight w:val="580"/>
          <w:jc w:val="center"/>
        </w:trPr>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845ED"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F893D"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0B177"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506EF"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7DD75"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7BB28"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3A55A"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B53E5"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F816B2" w14:paraId="4BB7C212" w14:textId="77777777">
        <w:trPr>
          <w:trHeight w:val="740"/>
          <w:jc w:val="center"/>
        </w:trPr>
        <w:tc>
          <w:tcPr>
            <w:tcW w:w="12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A91C67"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运行成本</w:t>
            </w:r>
          </w:p>
        </w:tc>
        <w:tc>
          <w:tcPr>
            <w:tcW w:w="10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B35AE1"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2642B"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9BE56"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&gt;=56人</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78E56"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预算说明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C2958"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B0656"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=56人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EE444"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F816B2" w14:paraId="78823049" w14:textId="77777777">
        <w:trPr>
          <w:trHeight w:val="740"/>
          <w:jc w:val="center"/>
        </w:trPr>
        <w:tc>
          <w:tcPr>
            <w:tcW w:w="12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9CFD4F" w14:textId="77777777" w:rsidR="00F816B2" w:rsidRDefault="00F816B2">
            <w:pPr>
              <w:jc w:val="center"/>
              <w:rPr>
                <w:rFonts w:ascii="宋体" w:hAnsi="宋体" w:cs="宋体" w:hint="eastAsia"/>
                <w:color w:val="000000"/>
                <w:sz w:val="20"/>
                <w:szCs w:val="20"/>
              </w:rPr>
            </w:pPr>
          </w:p>
        </w:tc>
        <w:tc>
          <w:tcPr>
            <w:tcW w:w="10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AEB890" w14:textId="77777777" w:rsidR="00F816B2" w:rsidRDefault="00F816B2">
            <w:pPr>
              <w:jc w:val="center"/>
              <w:rPr>
                <w:rFonts w:ascii="宋体" w:hAnsi="宋体" w:cs="宋体" w:hint="eastAsia"/>
                <w:color w:val="000000"/>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B1F45"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B3AF6"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&gt;=9620平方米</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1BF3F"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供热合同</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29022"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01D53"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=9620平方米</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1E319"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w:t>
            </w:r>
          </w:p>
        </w:tc>
      </w:tr>
      <w:tr w:rsidR="00F816B2" w14:paraId="58319252" w14:textId="77777777">
        <w:trPr>
          <w:trHeight w:val="740"/>
          <w:jc w:val="center"/>
        </w:trPr>
        <w:tc>
          <w:tcPr>
            <w:tcW w:w="12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836A9D" w14:textId="77777777" w:rsidR="00F816B2" w:rsidRDefault="00F816B2">
            <w:pPr>
              <w:jc w:val="center"/>
              <w:rPr>
                <w:rFonts w:ascii="宋体" w:hAnsi="宋体" w:cs="宋体" w:hint="eastAsia"/>
                <w:color w:val="000000"/>
                <w:sz w:val="20"/>
                <w:szCs w:val="20"/>
              </w:rPr>
            </w:pPr>
          </w:p>
        </w:tc>
        <w:tc>
          <w:tcPr>
            <w:tcW w:w="10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9DD9E3" w14:textId="77777777" w:rsidR="00F816B2" w:rsidRDefault="00F816B2">
            <w:pPr>
              <w:jc w:val="center"/>
              <w:rPr>
                <w:rFonts w:ascii="宋体" w:hAnsi="宋体" w:cs="宋体" w:hint="eastAsia"/>
                <w:color w:val="000000"/>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C8C90"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公用经费支付及时率</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96BDF"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&gt;=95%</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C11B7"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09329"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A8B7E"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66DDC"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F816B2" w14:paraId="0CE16135" w14:textId="77777777">
        <w:trPr>
          <w:trHeight w:val="740"/>
          <w:jc w:val="center"/>
        </w:trPr>
        <w:tc>
          <w:tcPr>
            <w:tcW w:w="12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C7484F" w14:textId="77777777" w:rsidR="00F816B2" w:rsidRDefault="00F816B2">
            <w:pPr>
              <w:jc w:val="center"/>
              <w:rPr>
                <w:rFonts w:ascii="宋体" w:hAnsi="宋体" w:cs="宋体" w:hint="eastAsia"/>
                <w:color w:val="000000"/>
                <w:sz w:val="20"/>
                <w:szCs w:val="20"/>
              </w:rPr>
            </w:pPr>
          </w:p>
        </w:tc>
        <w:tc>
          <w:tcPr>
            <w:tcW w:w="10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2D9D1E" w14:textId="77777777" w:rsidR="00F816B2" w:rsidRDefault="00F816B2">
            <w:pPr>
              <w:jc w:val="center"/>
              <w:rPr>
                <w:rFonts w:ascii="宋体" w:hAnsi="宋体" w:cs="宋体" w:hint="eastAsia"/>
                <w:color w:val="000000"/>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17E5D"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公务保障用车数量</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97B8B"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&gt;=1辆</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56175"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预算说明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896CD"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E1362"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A796E"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w:t>
            </w:r>
          </w:p>
        </w:tc>
      </w:tr>
      <w:tr w:rsidR="00F816B2" w14:paraId="171CB520" w14:textId="77777777">
        <w:trPr>
          <w:trHeight w:val="740"/>
          <w:jc w:val="center"/>
        </w:trPr>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AE57A"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管理效率</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24E23"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C863B"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66663"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2E5D1"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75485"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26B1A"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396CA"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F816B2" w14:paraId="3D722E52" w14:textId="77777777">
        <w:trPr>
          <w:trHeight w:val="740"/>
          <w:jc w:val="center"/>
        </w:trPr>
        <w:tc>
          <w:tcPr>
            <w:tcW w:w="12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5D5C20"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履职效能</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406BF"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3C666"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享受学前教育资助的学生人数</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EF804"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=714人</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D9DCD"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年度工作方案</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BA4FB"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4ED0D"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714人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6EA95"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w:t>
            </w:r>
          </w:p>
        </w:tc>
      </w:tr>
      <w:tr w:rsidR="00F816B2" w14:paraId="1668B813" w14:textId="77777777">
        <w:trPr>
          <w:trHeight w:val="740"/>
          <w:jc w:val="center"/>
        </w:trPr>
        <w:tc>
          <w:tcPr>
            <w:tcW w:w="12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67D19C" w14:textId="77777777" w:rsidR="00F816B2" w:rsidRDefault="00F816B2">
            <w:pPr>
              <w:jc w:val="center"/>
              <w:rPr>
                <w:rFonts w:ascii="宋体" w:hAnsi="宋体" w:cs="宋体" w:hint="eastAsia"/>
                <w:color w:val="000000"/>
                <w:sz w:val="20"/>
                <w:szCs w:val="20"/>
              </w:rPr>
            </w:pP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13500"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B06FC"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入学覆盖率</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7BE0C"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&gt;=95%</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2BDA7"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年度工作方案</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2B410"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2C884"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34FCA"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F816B2" w14:paraId="26125393" w14:textId="77777777">
        <w:trPr>
          <w:trHeight w:val="740"/>
          <w:jc w:val="center"/>
        </w:trPr>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A7383"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E54C9" w14:textId="77777777" w:rsidR="00F816B2" w:rsidRDefault="00F816B2">
            <w:pPr>
              <w:jc w:val="center"/>
              <w:rPr>
                <w:rFonts w:ascii="宋体" w:hAnsi="宋体" w:cs="宋体" w:hint="eastAsia"/>
                <w:color w:val="000000"/>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787F3" w14:textId="77777777" w:rsidR="00F816B2" w:rsidRDefault="00F816B2">
            <w:pPr>
              <w:jc w:val="center"/>
              <w:rPr>
                <w:rFonts w:ascii="宋体" w:hAnsi="宋体" w:cs="宋体" w:hint="eastAsia"/>
                <w:color w:val="000000"/>
                <w:sz w:val="20"/>
                <w:szCs w:val="20"/>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74287" w14:textId="77777777" w:rsidR="00F816B2" w:rsidRDefault="00F816B2">
            <w:pPr>
              <w:jc w:val="center"/>
              <w:rPr>
                <w:rFonts w:ascii="宋体" w:hAnsi="宋体" w:cs="宋体" w:hint="eastAsia"/>
                <w:color w:val="000000"/>
                <w:sz w:val="20"/>
                <w:szCs w:val="20"/>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0194C" w14:textId="77777777" w:rsidR="00F816B2" w:rsidRDefault="00F816B2">
            <w:pPr>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753CC" w14:textId="77777777" w:rsidR="00F816B2" w:rsidRDefault="00F816B2">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6951E" w14:textId="77777777" w:rsidR="00F816B2" w:rsidRDefault="00F816B2">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3A233" w14:textId="77777777" w:rsidR="00F816B2" w:rsidRDefault="00F816B2">
            <w:pPr>
              <w:jc w:val="center"/>
              <w:rPr>
                <w:rFonts w:ascii="宋体" w:hAnsi="宋体" w:cs="宋体" w:hint="eastAsia"/>
                <w:color w:val="000000"/>
                <w:sz w:val="20"/>
                <w:szCs w:val="20"/>
              </w:rPr>
            </w:pPr>
          </w:p>
        </w:tc>
      </w:tr>
      <w:tr w:rsidR="00F816B2" w14:paraId="39BACC8E" w14:textId="77777777">
        <w:trPr>
          <w:trHeight w:val="740"/>
          <w:jc w:val="center"/>
        </w:trPr>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CE819"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0DBAC" w14:textId="77777777" w:rsidR="00F816B2" w:rsidRDefault="00F816B2">
            <w:pPr>
              <w:jc w:val="center"/>
              <w:rPr>
                <w:rFonts w:ascii="宋体" w:hAnsi="宋体" w:cs="宋体" w:hint="eastAsia"/>
                <w:color w:val="000000"/>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85875" w14:textId="77777777" w:rsidR="00F816B2" w:rsidRDefault="00F816B2">
            <w:pPr>
              <w:jc w:val="center"/>
              <w:rPr>
                <w:rFonts w:ascii="宋体" w:hAnsi="宋体" w:cs="宋体" w:hint="eastAsia"/>
                <w:color w:val="000000"/>
                <w:sz w:val="20"/>
                <w:szCs w:val="20"/>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66DD2" w14:textId="77777777" w:rsidR="00F816B2" w:rsidRDefault="00F816B2">
            <w:pPr>
              <w:jc w:val="center"/>
              <w:rPr>
                <w:rFonts w:ascii="宋体" w:hAnsi="宋体" w:cs="宋体" w:hint="eastAsia"/>
                <w:color w:val="000000"/>
                <w:sz w:val="20"/>
                <w:szCs w:val="20"/>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01203" w14:textId="77777777" w:rsidR="00F816B2" w:rsidRDefault="00F816B2">
            <w:pPr>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FFFB0" w14:textId="77777777" w:rsidR="00F816B2" w:rsidRDefault="00F816B2">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0F3C8" w14:textId="77777777" w:rsidR="00F816B2" w:rsidRDefault="00F816B2">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50843" w14:textId="77777777" w:rsidR="00F816B2" w:rsidRDefault="00F816B2">
            <w:pPr>
              <w:jc w:val="center"/>
              <w:rPr>
                <w:rFonts w:ascii="宋体" w:hAnsi="宋体" w:cs="宋体" w:hint="eastAsia"/>
                <w:color w:val="000000"/>
                <w:sz w:val="20"/>
                <w:szCs w:val="20"/>
              </w:rPr>
            </w:pPr>
          </w:p>
        </w:tc>
      </w:tr>
      <w:tr w:rsidR="00F816B2" w14:paraId="69BA986B" w14:textId="77777777">
        <w:trPr>
          <w:trHeight w:val="740"/>
          <w:jc w:val="center"/>
        </w:trPr>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631BC" w14:textId="77777777" w:rsidR="00F816B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EE471" w14:textId="77777777" w:rsidR="00F816B2" w:rsidRDefault="00F816B2">
            <w:pPr>
              <w:jc w:val="center"/>
              <w:rPr>
                <w:rFonts w:ascii="宋体" w:hAnsi="宋体" w:cs="宋体" w:hint="eastAsia"/>
                <w:color w:val="000000"/>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EB983" w14:textId="77777777" w:rsidR="00F816B2" w:rsidRDefault="00F816B2">
            <w:pPr>
              <w:jc w:val="center"/>
              <w:rPr>
                <w:rFonts w:ascii="宋体" w:hAnsi="宋体" w:cs="宋体" w:hint="eastAsia"/>
                <w:color w:val="000000"/>
                <w:sz w:val="20"/>
                <w:szCs w:val="20"/>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FB72B" w14:textId="77777777" w:rsidR="00F816B2" w:rsidRDefault="00F816B2">
            <w:pPr>
              <w:jc w:val="center"/>
              <w:rPr>
                <w:rFonts w:ascii="宋体" w:hAnsi="宋体" w:cs="宋体" w:hint="eastAsia"/>
                <w:color w:val="000000"/>
                <w:sz w:val="20"/>
                <w:szCs w:val="20"/>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2F1FE" w14:textId="77777777" w:rsidR="00F816B2" w:rsidRDefault="00F816B2">
            <w:pPr>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A8367" w14:textId="77777777" w:rsidR="00F816B2" w:rsidRDefault="00F816B2">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FD000" w14:textId="77777777" w:rsidR="00F816B2" w:rsidRDefault="00F816B2">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B51B6" w14:textId="77777777" w:rsidR="00F816B2" w:rsidRDefault="00F816B2">
            <w:pPr>
              <w:jc w:val="center"/>
              <w:rPr>
                <w:rFonts w:ascii="宋体" w:hAnsi="宋体" w:cs="宋体" w:hint="eastAsia"/>
                <w:color w:val="000000"/>
                <w:sz w:val="20"/>
                <w:szCs w:val="20"/>
              </w:rPr>
            </w:pPr>
          </w:p>
        </w:tc>
      </w:tr>
    </w:tbl>
    <w:p w14:paraId="367630E4" w14:textId="77777777" w:rsidR="00F816B2" w:rsidRDefault="00F816B2">
      <w:pPr>
        <w:ind w:firstLineChars="200" w:firstLine="640"/>
        <w:jc w:val="left"/>
        <w:rPr>
          <w:rFonts w:ascii="黑体" w:eastAsia="黑体" w:hAnsi="黑体" w:cs="宋体" w:hint="eastAsia"/>
          <w:bCs/>
          <w:kern w:val="0"/>
          <w:sz w:val="32"/>
          <w:szCs w:val="32"/>
        </w:rPr>
      </w:pPr>
    </w:p>
    <w:p w14:paraId="6F3E6382" w14:textId="77777777" w:rsidR="00F816B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77C5369" w14:textId="77777777" w:rsidR="00F816B2"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0798AD41" w14:textId="77777777" w:rsidR="00F816B2"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073B3C62" w14:textId="77777777" w:rsidR="00F816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6881DB3" w14:textId="77777777" w:rsidR="00F816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EE801F1" w14:textId="77777777" w:rsidR="00F816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59F50F2" w14:textId="77777777" w:rsidR="00F816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BF117F4" w14:textId="77777777" w:rsidR="00F816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B309C6C" w14:textId="77777777" w:rsidR="00F816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2ED9839" w14:textId="77777777" w:rsidR="00F816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FF5BD5D" w14:textId="77777777" w:rsidR="00F816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16E7FE4" w14:textId="77777777" w:rsidR="00F816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72CFEE8" w14:textId="77777777" w:rsidR="00F816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43BE326" w14:textId="77777777" w:rsidR="00F816B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885EC9E" w14:textId="77777777" w:rsidR="00F816B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4D32BA3" w14:textId="77777777" w:rsidR="00F816B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43DD593" w14:textId="77777777" w:rsidR="00F816B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3371535" w14:textId="77777777" w:rsidR="00F816B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33583ED" w14:textId="77777777" w:rsidR="00F816B2"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3712BD44" w14:textId="77777777" w:rsidR="00F816B2"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64F3ACF3" w14:textId="77777777" w:rsidR="00F816B2"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733ECF8C" w14:textId="77777777" w:rsidR="00F816B2"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4BAD35EE" w14:textId="77777777" w:rsidR="00F816B2"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4EFABFE8" w14:textId="77777777" w:rsidR="00F816B2"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04A0F5F6" w14:textId="77777777" w:rsidR="00F816B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2E088734" w14:textId="77777777" w:rsidR="00F816B2"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1837AF82" w14:textId="77777777" w:rsidR="00F816B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B54CAFF" w14:textId="77777777" w:rsidR="00F816B2" w:rsidRDefault="00F816B2">
      <w:pPr>
        <w:ind w:firstLineChars="200" w:firstLine="640"/>
        <w:rPr>
          <w:rFonts w:ascii="仿宋_GB2312" w:eastAsia="仿宋_GB2312"/>
          <w:sz w:val="32"/>
          <w:szCs w:val="32"/>
        </w:rPr>
      </w:pPr>
    </w:p>
    <w:p w14:paraId="6EFC5806" w14:textId="77777777" w:rsidR="00F816B2" w:rsidRDefault="00F816B2">
      <w:pPr>
        <w:ind w:firstLineChars="200" w:firstLine="640"/>
        <w:outlineLvl w:val="1"/>
        <w:rPr>
          <w:rFonts w:ascii="黑体" w:eastAsia="黑体" w:hAnsi="黑体" w:cs="宋体" w:hint="eastAsia"/>
          <w:bCs/>
          <w:kern w:val="0"/>
          <w:sz w:val="32"/>
          <w:szCs w:val="32"/>
        </w:rPr>
      </w:pPr>
    </w:p>
    <w:sectPr w:rsidR="00F816B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8BCB44" w14:textId="77777777" w:rsidR="0069119A" w:rsidRDefault="0069119A">
      <w:r>
        <w:separator/>
      </w:r>
    </w:p>
  </w:endnote>
  <w:endnote w:type="continuationSeparator" w:id="0">
    <w:p w14:paraId="5826CB69" w14:textId="77777777" w:rsidR="0069119A" w:rsidRDefault="00691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387B5" w14:textId="77777777" w:rsidR="00F816B2" w:rsidRDefault="00000000">
    <w:pPr>
      <w:pStyle w:val="a4"/>
    </w:pPr>
    <w:r>
      <w:rPr>
        <w:noProof/>
      </w:rPr>
      <mc:AlternateContent>
        <mc:Choice Requires="wps">
          <w:drawing>
            <wp:anchor distT="0" distB="0" distL="114300" distR="114300" simplePos="0" relativeHeight="251659264" behindDoc="0" locked="0" layoutInCell="1" allowOverlap="1" wp14:anchorId="17DD3F9A" wp14:editId="1DDDB17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EDF6C0" w14:textId="77777777" w:rsidR="00F816B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7DD3F9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CEDF6C0" w14:textId="77777777" w:rsidR="00F816B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BF3B66" w14:textId="77777777" w:rsidR="0069119A" w:rsidRDefault="0069119A">
      <w:r>
        <w:separator/>
      </w:r>
    </w:p>
  </w:footnote>
  <w:footnote w:type="continuationSeparator" w:id="0">
    <w:p w14:paraId="3946C08D" w14:textId="77777777" w:rsidR="0069119A" w:rsidRDefault="006911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900091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YwYmJhZjc0NGViYWI2MzA4ODc2NzVjMTUwODc4MTAifQ=="/>
    <w:docVar w:name="KSO_WPS_MARK_KEY" w:val="41ee2a61-2d54-4f93-83be-afdb9a40d732"/>
  </w:docVars>
  <w:rsids>
    <w:rsidRoot w:val="0062120D"/>
    <w:rsid w:val="000D7098"/>
    <w:rsid w:val="00176051"/>
    <w:rsid w:val="0020620B"/>
    <w:rsid w:val="00213C59"/>
    <w:rsid w:val="003210CE"/>
    <w:rsid w:val="00441540"/>
    <w:rsid w:val="00570A98"/>
    <w:rsid w:val="0062120D"/>
    <w:rsid w:val="0069119A"/>
    <w:rsid w:val="00836CA9"/>
    <w:rsid w:val="00AC3DBD"/>
    <w:rsid w:val="00B70D59"/>
    <w:rsid w:val="00B91D52"/>
    <w:rsid w:val="00C26B87"/>
    <w:rsid w:val="00F52A8D"/>
    <w:rsid w:val="00F816B2"/>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29684C"/>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044156"/>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6B4E03"/>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AE9C32"/>
  <w15:docId w15:val="{DA5A6090-17E8-47A9-BA37-ED200CA85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16</Pages>
  <Words>1125</Words>
  <Characters>6418</Characters>
  <Application>Microsoft Office Word</Application>
  <DocSecurity>0</DocSecurity>
  <Lines>53</Lines>
  <Paragraphs>15</Paragraphs>
  <ScaleCrop>false</ScaleCrop>
  <Company/>
  <LinksUpToDate>false</LinksUpToDate>
  <CharactersWithSpaces>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4</cp:revision>
  <dcterms:created xsi:type="dcterms:W3CDTF">2014-10-29T12:08:00Z</dcterms:created>
  <dcterms:modified xsi:type="dcterms:W3CDTF">2024-11-25T09:12:00Z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