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32ED5" w14:textId="77777777" w:rsidR="00231EC8" w:rsidRPr="00664C5C" w:rsidRDefault="00000000">
      <w:pPr>
        <w:spacing w:line="540" w:lineRule="exact"/>
        <w:jc w:val="left"/>
        <w:rPr>
          <w:rFonts w:ascii="仿宋" w:eastAsia="仿宋" w:hAnsi="仿宋" w:cs="宋体" w:hint="eastAsia"/>
          <w:kern w:val="0"/>
          <w:sz w:val="32"/>
          <w:szCs w:val="32"/>
        </w:rPr>
      </w:pPr>
      <w:r w:rsidRPr="00664C5C">
        <w:rPr>
          <w:rFonts w:ascii="仿宋" w:eastAsia="仿宋" w:hAnsi="仿宋" w:cs="宋体" w:hint="eastAsia"/>
          <w:kern w:val="0"/>
          <w:sz w:val="32"/>
          <w:szCs w:val="32"/>
        </w:rPr>
        <w:t>附件2：</w:t>
      </w:r>
    </w:p>
    <w:p w14:paraId="1B08AC39" w14:textId="77777777" w:rsidR="00231EC8" w:rsidRPr="00664C5C" w:rsidRDefault="00231EC8">
      <w:pPr>
        <w:spacing w:line="540" w:lineRule="exact"/>
        <w:jc w:val="center"/>
        <w:rPr>
          <w:rFonts w:ascii="华文中宋" w:eastAsia="华文中宋" w:hAnsi="华文中宋" w:cs="宋体" w:hint="eastAsia"/>
          <w:b/>
          <w:kern w:val="0"/>
          <w:sz w:val="52"/>
          <w:szCs w:val="52"/>
        </w:rPr>
      </w:pPr>
    </w:p>
    <w:p w14:paraId="36C3D083" w14:textId="77777777" w:rsidR="00231EC8" w:rsidRPr="00664C5C" w:rsidRDefault="00231EC8">
      <w:pPr>
        <w:spacing w:line="540" w:lineRule="exact"/>
        <w:jc w:val="center"/>
        <w:rPr>
          <w:rFonts w:ascii="华文中宋" w:eastAsia="华文中宋" w:hAnsi="华文中宋" w:cs="宋体" w:hint="eastAsia"/>
          <w:b/>
          <w:kern w:val="0"/>
          <w:sz w:val="52"/>
          <w:szCs w:val="52"/>
        </w:rPr>
      </w:pPr>
    </w:p>
    <w:p w14:paraId="11230836" w14:textId="77777777" w:rsidR="00231EC8" w:rsidRPr="00664C5C" w:rsidRDefault="00231EC8">
      <w:pPr>
        <w:spacing w:line="540" w:lineRule="exact"/>
        <w:jc w:val="center"/>
        <w:rPr>
          <w:rFonts w:ascii="华文中宋" w:eastAsia="华文中宋" w:hAnsi="华文中宋" w:cs="宋体" w:hint="eastAsia"/>
          <w:b/>
          <w:kern w:val="0"/>
          <w:sz w:val="52"/>
          <w:szCs w:val="52"/>
        </w:rPr>
      </w:pPr>
    </w:p>
    <w:p w14:paraId="07FEB233" w14:textId="77777777" w:rsidR="00231EC8" w:rsidRPr="00664C5C" w:rsidRDefault="00231EC8">
      <w:pPr>
        <w:spacing w:line="540" w:lineRule="exact"/>
        <w:jc w:val="center"/>
        <w:rPr>
          <w:rFonts w:ascii="华文中宋" w:eastAsia="华文中宋" w:hAnsi="华文中宋" w:cs="宋体" w:hint="eastAsia"/>
          <w:b/>
          <w:kern w:val="0"/>
          <w:sz w:val="52"/>
          <w:szCs w:val="52"/>
        </w:rPr>
      </w:pPr>
    </w:p>
    <w:p w14:paraId="5106F2F1" w14:textId="77777777" w:rsidR="00231EC8" w:rsidRPr="00664C5C" w:rsidRDefault="00231EC8">
      <w:pPr>
        <w:spacing w:line="540" w:lineRule="exact"/>
        <w:jc w:val="center"/>
        <w:rPr>
          <w:rFonts w:ascii="华文中宋" w:eastAsia="华文中宋" w:hAnsi="华文中宋" w:cs="宋体" w:hint="eastAsia"/>
          <w:b/>
          <w:kern w:val="0"/>
          <w:sz w:val="52"/>
          <w:szCs w:val="52"/>
        </w:rPr>
      </w:pPr>
    </w:p>
    <w:p w14:paraId="12A2EC08" w14:textId="77777777" w:rsidR="00231EC8" w:rsidRPr="00664C5C" w:rsidRDefault="00231EC8">
      <w:pPr>
        <w:spacing w:line="540" w:lineRule="exact"/>
        <w:jc w:val="center"/>
        <w:rPr>
          <w:rFonts w:ascii="华文中宋" w:eastAsia="华文中宋" w:hAnsi="华文中宋" w:cs="宋体" w:hint="eastAsia"/>
          <w:b/>
          <w:kern w:val="0"/>
          <w:sz w:val="52"/>
          <w:szCs w:val="52"/>
        </w:rPr>
      </w:pPr>
    </w:p>
    <w:p w14:paraId="0F45B8A4" w14:textId="77777777" w:rsidR="00231EC8" w:rsidRPr="00664C5C" w:rsidRDefault="00000000">
      <w:pPr>
        <w:spacing w:line="540" w:lineRule="exact"/>
        <w:jc w:val="center"/>
        <w:rPr>
          <w:rFonts w:ascii="方正小标宋_GBK" w:eastAsia="方正小标宋_GBK" w:hAnsi="华文中宋" w:cs="宋体" w:hint="eastAsia"/>
          <w:b/>
          <w:kern w:val="0"/>
          <w:sz w:val="48"/>
          <w:szCs w:val="48"/>
        </w:rPr>
      </w:pPr>
      <w:r w:rsidRPr="00664C5C">
        <w:rPr>
          <w:rFonts w:ascii="方正小标宋_GBK" w:eastAsia="方正小标宋_GBK" w:hAnsi="华文中宋" w:cs="宋体" w:hint="eastAsia"/>
          <w:b/>
          <w:kern w:val="0"/>
          <w:sz w:val="48"/>
          <w:szCs w:val="48"/>
        </w:rPr>
        <w:t>项目支出绩效自评报告</w:t>
      </w:r>
    </w:p>
    <w:p w14:paraId="00C914DE" w14:textId="77777777" w:rsidR="00231EC8" w:rsidRPr="00664C5C" w:rsidRDefault="00231EC8">
      <w:pPr>
        <w:spacing w:line="540" w:lineRule="exact"/>
        <w:jc w:val="center"/>
        <w:rPr>
          <w:rFonts w:ascii="华文中宋" w:eastAsia="华文中宋" w:hAnsi="华文中宋" w:cs="宋体" w:hint="eastAsia"/>
          <w:b/>
          <w:kern w:val="0"/>
          <w:sz w:val="52"/>
          <w:szCs w:val="52"/>
        </w:rPr>
      </w:pPr>
    </w:p>
    <w:p w14:paraId="3D323F59" w14:textId="77777777" w:rsidR="00231EC8" w:rsidRPr="00664C5C" w:rsidRDefault="00000000">
      <w:pPr>
        <w:spacing w:line="540" w:lineRule="exact"/>
        <w:jc w:val="center"/>
        <w:rPr>
          <w:rFonts w:eastAsia="仿宋_GB2312" w:hAnsi="宋体" w:cs="宋体" w:hint="eastAsia"/>
          <w:kern w:val="0"/>
          <w:sz w:val="36"/>
          <w:szCs w:val="36"/>
        </w:rPr>
      </w:pPr>
      <w:r w:rsidRPr="00664C5C">
        <w:rPr>
          <w:rFonts w:eastAsia="仿宋_GB2312" w:hAnsi="宋体" w:cs="宋体" w:hint="eastAsia"/>
          <w:kern w:val="0"/>
          <w:sz w:val="36"/>
          <w:szCs w:val="36"/>
        </w:rPr>
        <w:t>（</w:t>
      </w:r>
      <w:r w:rsidRPr="00664C5C">
        <w:rPr>
          <w:rFonts w:eastAsia="仿宋_GB2312" w:hAnsi="宋体" w:cs="宋体" w:hint="eastAsia"/>
          <w:kern w:val="0"/>
          <w:sz w:val="36"/>
          <w:szCs w:val="36"/>
        </w:rPr>
        <w:t xml:space="preserve">   </w:t>
      </w:r>
      <w:r w:rsidRPr="00664C5C">
        <w:rPr>
          <w:rStyle w:val="ad"/>
          <w:rFonts w:ascii="楷体" w:eastAsia="楷体" w:hAnsi="楷体" w:hint="eastAsia"/>
          <w:spacing w:val="-4"/>
          <w:sz w:val="32"/>
          <w:szCs w:val="32"/>
        </w:rPr>
        <w:t>2023</w:t>
      </w:r>
      <w:r w:rsidRPr="00664C5C">
        <w:rPr>
          <w:rFonts w:eastAsia="仿宋_GB2312" w:hAnsi="宋体" w:cs="宋体" w:hint="eastAsia"/>
          <w:kern w:val="0"/>
          <w:sz w:val="36"/>
          <w:szCs w:val="36"/>
        </w:rPr>
        <w:t xml:space="preserve">  </w:t>
      </w:r>
      <w:r w:rsidRPr="00664C5C">
        <w:rPr>
          <w:rFonts w:eastAsia="仿宋_GB2312" w:hAnsi="宋体" w:cs="宋体" w:hint="eastAsia"/>
          <w:kern w:val="0"/>
          <w:sz w:val="36"/>
          <w:szCs w:val="36"/>
        </w:rPr>
        <w:t>年度）</w:t>
      </w:r>
    </w:p>
    <w:p w14:paraId="4BB503BD" w14:textId="77777777" w:rsidR="00231EC8" w:rsidRPr="00664C5C" w:rsidRDefault="00231EC8">
      <w:pPr>
        <w:spacing w:line="540" w:lineRule="exact"/>
        <w:jc w:val="center"/>
        <w:rPr>
          <w:rFonts w:eastAsia="仿宋_GB2312" w:hAnsi="宋体" w:cs="宋体" w:hint="eastAsia"/>
          <w:kern w:val="0"/>
          <w:sz w:val="30"/>
          <w:szCs w:val="30"/>
        </w:rPr>
      </w:pPr>
    </w:p>
    <w:p w14:paraId="7A5D36C2" w14:textId="77777777" w:rsidR="00231EC8" w:rsidRPr="00664C5C" w:rsidRDefault="00231EC8">
      <w:pPr>
        <w:spacing w:line="540" w:lineRule="exact"/>
        <w:jc w:val="center"/>
        <w:rPr>
          <w:rFonts w:eastAsia="仿宋_GB2312" w:hAnsi="宋体" w:cs="宋体" w:hint="eastAsia"/>
          <w:kern w:val="0"/>
          <w:sz w:val="30"/>
          <w:szCs w:val="30"/>
        </w:rPr>
      </w:pPr>
    </w:p>
    <w:p w14:paraId="650AAD28" w14:textId="77777777" w:rsidR="00231EC8" w:rsidRPr="00664C5C" w:rsidRDefault="00231EC8">
      <w:pPr>
        <w:spacing w:line="540" w:lineRule="exact"/>
        <w:jc w:val="center"/>
        <w:rPr>
          <w:rFonts w:eastAsia="仿宋_GB2312" w:hAnsi="宋体" w:cs="宋体" w:hint="eastAsia"/>
          <w:kern w:val="0"/>
          <w:sz w:val="30"/>
          <w:szCs w:val="30"/>
        </w:rPr>
      </w:pPr>
    </w:p>
    <w:p w14:paraId="65A1BAF6" w14:textId="77777777" w:rsidR="00231EC8" w:rsidRPr="00664C5C" w:rsidRDefault="00231EC8">
      <w:pPr>
        <w:spacing w:line="540" w:lineRule="exact"/>
        <w:jc w:val="center"/>
        <w:rPr>
          <w:rFonts w:eastAsia="仿宋_GB2312" w:hAnsi="宋体" w:cs="宋体" w:hint="eastAsia"/>
          <w:kern w:val="0"/>
          <w:sz w:val="30"/>
          <w:szCs w:val="30"/>
        </w:rPr>
      </w:pPr>
    </w:p>
    <w:p w14:paraId="088E4AA2" w14:textId="77777777" w:rsidR="00231EC8" w:rsidRPr="00664C5C" w:rsidRDefault="00231EC8">
      <w:pPr>
        <w:spacing w:line="540" w:lineRule="exact"/>
        <w:jc w:val="center"/>
        <w:rPr>
          <w:rFonts w:eastAsia="仿宋_GB2312" w:hAnsi="宋体" w:cs="宋体" w:hint="eastAsia"/>
          <w:kern w:val="0"/>
          <w:sz w:val="30"/>
          <w:szCs w:val="30"/>
        </w:rPr>
      </w:pPr>
    </w:p>
    <w:p w14:paraId="55D1E578" w14:textId="77777777" w:rsidR="00231EC8" w:rsidRPr="00664C5C" w:rsidRDefault="00231EC8">
      <w:pPr>
        <w:spacing w:line="540" w:lineRule="exact"/>
        <w:jc w:val="center"/>
        <w:rPr>
          <w:rFonts w:eastAsia="仿宋_GB2312" w:hAnsi="宋体" w:cs="宋体" w:hint="eastAsia"/>
          <w:kern w:val="0"/>
          <w:sz w:val="30"/>
          <w:szCs w:val="30"/>
        </w:rPr>
      </w:pPr>
    </w:p>
    <w:p w14:paraId="705D0468" w14:textId="77777777" w:rsidR="00231EC8" w:rsidRPr="00664C5C" w:rsidRDefault="00231EC8">
      <w:pPr>
        <w:spacing w:line="540" w:lineRule="exact"/>
        <w:rPr>
          <w:rFonts w:eastAsia="仿宋_GB2312" w:hAnsi="宋体" w:cs="宋体" w:hint="eastAsia"/>
          <w:kern w:val="0"/>
          <w:sz w:val="30"/>
          <w:szCs w:val="30"/>
        </w:rPr>
      </w:pPr>
    </w:p>
    <w:p w14:paraId="3B7F057D" w14:textId="77777777" w:rsidR="00231EC8" w:rsidRPr="00664C5C" w:rsidRDefault="00000000">
      <w:pPr>
        <w:spacing w:line="700" w:lineRule="exact"/>
        <w:jc w:val="left"/>
        <w:rPr>
          <w:rFonts w:eastAsia="仿宋_GB2312" w:hAnsi="宋体" w:cs="宋体" w:hint="eastAsia"/>
          <w:kern w:val="0"/>
          <w:sz w:val="36"/>
          <w:szCs w:val="36"/>
        </w:rPr>
      </w:pPr>
      <w:r w:rsidRPr="00664C5C">
        <w:rPr>
          <w:rFonts w:eastAsia="仿宋_GB2312" w:hAnsi="宋体" w:cs="宋体" w:hint="eastAsia"/>
          <w:kern w:val="0"/>
          <w:sz w:val="36"/>
          <w:szCs w:val="36"/>
        </w:rPr>
        <w:t xml:space="preserve">     </w:t>
      </w:r>
    </w:p>
    <w:p w14:paraId="1302620E" w14:textId="77777777" w:rsidR="00231EC8" w:rsidRPr="00664C5C" w:rsidRDefault="00000000">
      <w:pPr>
        <w:spacing w:line="700" w:lineRule="exact"/>
        <w:ind w:firstLineChars="250" w:firstLine="900"/>
        <w:jc w:val="left"/>
        <w:rPr>
          <w:rFonts w:eastAsia="仿宋_GB2312" w:hAnsi="宋体" w:cs="宋体" w:hint="eastAsia"/>
          <w:kern w:val="0"/>
          <w:sz w:val="36"/>
          <w:szCs w:val="36"/>
        </w:rPr>
      </w:pPr>
      <w:r w:rsidRPr="00664C5C">
        <w:rPr>
          <w:rFonts w:eastAsia="仿宋_GB2312" w:hAnsi="宋体" w:cs="宋体" w:hint="eastAsia"/>
          <w:kern w:val="0"/>
          <w:sz w:val="36"/>
          <w:szCs w:val="36"/>
        </w:rPr>
        <w:t>项目名称：</w:t>
      </w:r>
      <w:r w:rsidRPr="00664C5C">
        <w:rPr>
          <w:rStyle w:val="ad"/>
          <w:rFonts w:ascii="楷体" w:eastAsia="楷体" w:hAnsi="楷体" w:hint="eastAsia"/>
          <w:spacing w:val="-4"/>
          <w:sz w:val="32"/>
          <w:szCs w:val="32"/>
        </w:rPr>
        <w:t>经责审计化解中小企业欠款</w:t>
      </w:r>
    </w:p>
    <w:p w14:paraId="5D787E2A" w14:textId="77777777" w:rsidR="00231EC8" w:rsidRPr="00664C5C" w:rsidRDefault="00000000">
      <w:pPr>
        <w:spacing w:line="540" w:lineRule="exact"/>
        <w:ind w:firstLine="567"/>
        <w:rPr>
          <w:rFonts w:ascii="楷体" w:eastAsia="楷体" w:hAnsi="楷体" w:hint="eastAsia"/>
          <w:b/>
          <w:bCs/>
          <w:spacing w:val="-4"/>
          <w:sz w:val="32"/>
          <w:szCs w:val="32"/>
        </w:rPr>
      </w:pPr>
      <w:r w:rsidRPr="00664C5C">
        <w:rPr>
          <w:rFonts w:eastAsia="仿宋_GB2312" w:hAnsi="宋体" w:cs="宋体" w:hint="eastAsia"/>
          <w:kern w:val="0"/>
          <w:sz w:val="36"/>
          <w:szCs w:val="36"/>
        </w:rPr>
        <w:t xml:space="preserve">  </w:t>
      </w:r>
      <w:r w:rsidRPr="00664C5C">
        <w:rPr>
          <w:rFonts w:eastAsia="仿宋_GB2312" w:hAnsi="宋体" w:cs="宋体" w:hint="eastAsia"/>
          <w:kern w:val="0"/>
          <w:sz w:val="36"/>
          <w:szCs w:val="36"/>
        </w:rPr>
        <w:t>实施单位（公章）：</w:t>
      </w:r>
      <w:r w:rsidRPr="00664C5C">
        <w:rPr>
          <w:rStyle w:val="ad"/>
          <w:rFonts w:ascii="楷体" w:eastAsia="楷体" w:hAnsi="楷体" w:hint="eastAsia"/>
          <w:spacing w:val="-4"/>
          <w:sz w:val="28"/>
          <w:szCs w:val="28"/>
        </w:rPr>
        <w:t>新疆农业广播电视学校昌吉分校</w:t>
      </w:r>
    </w:p>
    <w:p w14:paraId="728CEB3E" w14:textId="77777777" w:rsidR="00231EC8" w:rsidRPr="00664C5C" w:rsidRDefault="00000000">
      <w:pPr>
        <w:spacing w:line="540" w:lineRule="exact"/>
        <w:ind w:firstLineChars="250" w:firstLine="900"/>
        <w:rPr>
          <w:rFonts w:ascii="楷体" w:eastAsia="楷体" w:hAnsi="楷体" w:hint="eastAsia"/>
          <w:b/>
          <w:bCs/>
          <w:spacing w:val="-4"/>
          <w:sz w:val="28"/>
          <w:szCs w:val="28"/>
        </w:rPr>
      </w:pPr>
      <w:r w:rsidRPr="00664C5C">
        <w:rPr>
          <w:rFonts w:eastAsia="仿宋_GB2312" w:hAnsi="宋体" w:cs="宋体" w:hint="eastAsia"/>
          <w:kern w:val="0"/>
          <w:sz w:val="36"/>
          <w:szCs w:val="36"/>
        </w:rPr>
        <w:t>主管部门（公章）：</w:t>
      </w:r>
      <w:r w:rsidRPr="00664C5C">
        <w:rPr>
          <w:rStyle w:val="ad"/>
          <w:rFonts w:ascii="楷体" w:eastAsia="楷体" w:hAnsi="楷体" w:hint="eastAsia"/>
          <w:spacing w:val="-4"/>
          <w:sz w:val="28"/>
          <w:szCs w:val="28"/>
        </w:rPr>
        <w:t>新疆农业广播电视学校昌吉分校</w:t>
      </w:r>
    </w:p>
    <w:p w14:paraId="2329AF7F" w14:textId="77777777" w:rsidR="00231EC8" w:rsidRPr="00664C5C" w:rsidRDefault="00000000">
      <w:pPr>
        <w:spacing w:line="540" w:lineRule="exact"/>
        <w:ind w:firstLineChars="250" w:firstLine="900"/>
        <w:rPr>
          <w:rFonts w:ascii="楷体" w:eastAsia="楷体" w:hAnsi="楷体" w:hint="eastAsia"/>
          <w:b/>
          <w:bCs/>
          <w:spacing w:val="-4"/>
          <w:sz w:val="32"/>
          <w:szCs w:val="32"/>
        </w:rPr>
      </w:pPr>
      <w:r w:rsidRPr="00664C5C">
        <w:rPr>
          <w:rFonts w:eastAsia="仿宋_GB2312" w:hAnsi="宋体" w:cs="宋体" w:hint="eastAsia"/>
          <w:kern w:val="0"/>
          <w:sz w:val="36"/>
          <w:szCs w:val="36"/>
        </w:rPr>
        <w:t>项目负责人（签章）：</w:t>
      </w:r>
      <w:r w:rsidRPr="00664C5C">
        <w:rPr>
          <w:rStyle w:val="ad"/>
          <w:rFonts w:ascii="楷体" w:eastAsia="楷体" w:hAnsi="楷体" w:hint="eastAsia"/>
          <w:spacing w:val="-4"/>
          <w:sz w:val="32"/>
          <w:szCs w:val="32"/>
        </w:rPr>
        <w:t>谢斌</w:t>
      </w:r>
    </w:p>
    <w:p w14:paraId="113E6C4A" w14:textId="77777777" w:rsidR="00231EC8" w:rsidRPr="00664C5C" w:rsidRDefault="00000000">
      <w:pPr>
        <w:spacing w:line="540" w:lineRule="exact"/>
        <w:ind w:left="273" w:firstLine="567"/>
        <w:rPr>
          <w:rStyle w:val="ad"/>
          <w:rFonts w:ascii="楷体" w:eastAsia="楷体" w:hAnsi="楷体" w:hint="eastAsia"/>
          <w:spacing w:val="-4"/>
          <w:sz w:val="32"/>
          <w:szCs w:val="32"/>
        </w:rPr>
      </w:pPr>
      <w:r w:rsidRPr="00664C5C">
        <w:rPr>
          <w:rFonts w:eastAsia="仿宋_GB2312" w:hAnsi="宋体" w:cs="宋体" w:hint="eastAsia"/>
          <w:kern w:val="0"/>
          <w:sz w:val="36"/>
          <w:szCs w:val="36"/>
        </w:rPr>
        <w:t>填报时间：</w:t>
      </w:r>
      <w:r w:rsidRPr="00664C5C">
        <w:rPr>
          <w:rStyle w:val="ad"/>
          <w:rFonts w:ascii="楷体" w:eastAsia="楷体" w:hAnsi="楷体" w:hint="eastAsia"/>
          <w:spacing w:val="-4"/>
          <w:sz w:val="32"/>
          <w:szCs w:val="32"/>
        </w:rPr>
        <w:t>2024年04月15日</w:t>
      </w:r>
    </w:p>
    <w:p w14:paraId="22CCFB7F" w14:textId="77777777" w:rsidR="00231EC8" w:rsidRPr="00664C5C" w:rsidRDefault="00231EC8">
      <w:pPr>
        <w:spacing w:line="700" w:lineRule="exact"/>
        <w:ind w:firstLineChars="236" w:firstLine="708"/>
        <w:jc w:val="left"/>
        <w:rPr>
          <w:rFonts w:eastAsia="仿宋_GB2312" w:hAnsi="宋体" w:cs="宋体" w:hint="eastAsia"/>
          <w:kern w:val="0"/>
          <w:sz w:val="30"/>
          <w:szCs w:val="30"/>
        </w:rPr>
      </w:pPr>
    </w:p>
    <w:p w14:paraId="2CD8FBD9" w14:textId="77777777" w:rsidR="00231EC8" w:rsidRPr="00664C5C" w:rsidRDefault="00231EC8">
      <w:pPr>
        <w:spacing w:line="540" w:lineRule="exact"/>
        <w:rPr>
          <w:rStyle w:val="ad"/>
          <w:rFonts w:ascii="黑体" w:eastAsia="黑体" w:hAnsi="黑体" w:hint="eastAsia"/>
          <w:b w:val="0"/>
          <w:spacing w:val="-4"/>
          <w:sz w:val="32"/>
          <w:szCs w:val="32"/>
        </w:rPr>
      </w:pPr>
    </w:p>
    <w:p w14:paraId="1B427CF7" w14:textId="77777777" w:rsidR="00231EC8" w:rsidRPr="00664C5C" w:rsidRDefault="00000000">
      <w:pPr>
        <w:spacing w:line="540" w:lineRule="exact"/>
        <w:ind w:firstLine="640"/>
        <w:rPr>
          <w:rStyle w:val="ad"/>
          <w:rFonts w:ascii="黑体" w:eastAsia="黑体" w:hAnsi="黑体" w:hint="eastAsia"/>
          <w:b w:val="0"/>
          <w:spacing w:val="-4"/>
          <w:sz w:val="32"/>
          <w:szCs w:val="32"/>
        </w:rPr>
      </w:pPr>
      <w:r w:rsidRPr="00664C5C">
        <w:rPr>
          <w:rStyle w:val="ad"/>
          <w:rFonts w:ascii="黑体" w:eastAsia="黑体" w:hAnsi="黑体" w:hint="eastAsia"/>
          <w:b w:val="0"/>
          <w:spacing w:val="-4"/>
          <w:sz w:val="32"/>
          <w:szCs w:val="32"/>
        </w:rPr>
        <w:t>一、基本情况</w:t>
      </w:r>
    </w:p>
    <w:p w14:paraId="60C0CDFF" w14:textId="77777777" w:rsidR="00231EC8" w:rsidRPr="00664C5C" w:rsidRDefault="00000000">
      <w:pPr>
        <w:spacing w:line="540" w:lineRule="exact"/>
        <w:ind w:firstLine="567"/>
        <w:rPr>
          <w:rStyle w:val="ad"/>
          <w:rFonts w:ascii="楷体" w:eastAsia="楷体" w:hAnsi="楷体" w:hint="eastAsia"/>
          <w:spacing w:val="-4"/>
          <w:sz w:val="32"/>
          <w:szCs w:val="32"/>
        </w:rPr>
      </w:pPr>
      <w:r w:rsidRPr="00664C5C">
        <w:rPr>
          <w:rStyle w:val="ad"/>
          <w:rFonts w:ascii="楷体" w:eastAsia="楷体" w:hAnsi="楷体" w:hint="eastAsia"/>
          <w:spacing w:val="-4"/>
          <w:sz w:val="32"/>
          <w:szCs w:val="32"/>
        </w:rPr>
        <w:t>（一）项目概况。</w:t>
      </w:r>
    </w:p>
    <w:p w14:paraId="5FAB874D"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一、基本情况</w:t>
      </w:r>
      <w:r w:rsidRPr="00664C5C">
        <w:rPr>
          <w:rStyle w:val="ad"/>
          <w:rFonts w:ascii="楷体" w:eastAsia="楷体" w:hAnsi="楷体" w:hint="eastAsia"/>
          <w:b w:val="0"/>
          <w:bCs w:val="0"/>
          <w:spacing w:val="-4"/>
          <w:sz w:val="32"/>
          <w:szCs w:val="32"/>
        </w:rPr>
        <w:br/>
        <w:t>（一）项目概况</w:t>
      </w:r>
      <w:r w:rsidRPr="00664C5C">
        <w:rPr>
          <w:rStyle w:val="ad"/>
          <w:rFonts w:ascii="楷体" w:eastAsia="楷体" w:hAnsi="楷体" w:hint="eastAsia"/>
          <w:b w:val="0"/>
          <w:bCs w:val="0"/>
          <w:spacing w:val="-4"/>
          <w:sz w:val="32"/>
          <w:szCs w:val="32"/>
        </w:rPr>
        <w:br/>
        <w:t>1.项目背景</w:t>
      </w:r>
      <w:r w:rsidRPr="00664C5C">
        <w:rPr>
          <w:rStyle w:val="ad"/>
          <w:rFonts w:ascii="楷体" w:eastAsia="楷体" w:hAnsi="楷体" w:hint="eastAsia"/>
          <w:b w:val="0"/>
          <w:bCs w:val="0"/>
          <w:spacing w:val="-4"/>
          <w:sz w:val="32"/>
          <w:szCs w:val="32"/>
        </w:rPr>
        <w:br/>
        <w:t>1、2016年按政府要求昌吉市农业综合楼进行整体搬迁。经局领导和市领导同意，昌吉市农业信息中心需要整体搬迁到位于昌吉市石河子路国土资源大厦，为确保昌吉市农业信息中心机房能按期搬迁，于2016年11月22日进行政府招标采购，由新疆今日鑫科技有限公司（现变更名称为新疆志存科技有限公司）中标，采购成交价为53.85万元，该搬迁重组项目已在2016年12月25日投入使用，申请资金一直未到位。</w:t>
      </w:r>
      <w:r w:rsidRPr="00664C5C">
        <w:rPr>
          <w:rStyle w:val="ad"/>
          <w:rFonts w:ascii="楷体" w:eastAsia="楷体" w:hAnsi="楷体" w:hint="eastAsia"/>
          <w:b w:val="0"/>
          <w:bCs w:val="0"/>
          <w:spacing w:val="-4"/>
          <w:sz w:val="32"/>
          <w:szCs w:val="32"/>
        </w:rPr>
        <w:br/>
        <w:t>2、根据昌市政办发[2016]30号文件，2016年我校开展信息进村入户工作的实施，昌吉市应配套100万元，用于信息进村入户平台和信息站建设。2017年2月收农业局拨此项目经费647283.00元。同年9月8日信息进村入户平台进行招标采购，由新疆今日鑫科技有限公司（现变更名称为新疆志存科技有限公司）中标，采购成交价为73.6万元，2018年1月25日验收合格投入使用。验收合格后已支付项目款616843.00元，尾款119157.00元，申请项目资金一直未到位。</w:t>
      </w:r>
      <w:r w:rsidRPr="00664C5C">
        <w:rPr>
          <w:rStyle w:val="ad"/>
          <w:rFonts w:ascii="楷体" w:eastAsia="楷体" w:hAnsi="楷体" w:hint="eastAsia"/>
          <w:b w:val="0"/>
          <w:bCs w:val="0"/>
          <w:spacing w:val="-4"/>
          <w:sz w:val="32"/>
          <w:szCs w:val="32"/>
        </w:rPr>
        <w:br/>
      </w:r>
      <w:r w:rsidRPr="00664C5C">
        <w:rPr>
          <w:rStyle w:val="ad"/>
          <w:rFonts w:ascii="楷体" w:eastAsia="楷体" w:hAnsi="楷体" w:hint="eastAsia"/>
          <w:b w:val="0"/>
          <w:bCs w:val="0"/>
          <w:spacing w:val="-4"/>
          <w:sz w:val="32"/>
          <w:szCs w:val="32"/>
        </w:rPr>
        <w:br/>
        <w:t>2.项目主要内容及实施情况</w:t>
      </w:r>
      <w:r w:rsidRPr="00664C5C">
        <w:rPr>
          <w:rStyle w:val="ad"/>
          <w:rFonts w:ascii="楷体" w:eastAsia="楷体" w:hAnsi="楷体" w:hint="eastAsia"/>
          <w:b w:val="0"/>
          <w:bCs w:val="0"/>
          <w:spacing w:val="-4"/>
          <w:sz w:val="32"/>
          <w:szCs w:val="32"/>
        </w:rPr>
        <w:br/>
        <w:t xml:space="preserve">本项目于2023年1月开始实施，截止2023年12月已全部完成，通过本项目的实施，本年度我校共化解欠款2 笔，涉及金额 </w:t>
      </w:r>
      <w:r w:rsidRPr="00664C5C">
        <w:rPr>
          <w:rStyle w:val="ad"/>
          <w:rFonts w:ascii="楷体" w:eastAsia="楷体" w:hAnsi="楷体" w:hint="eastAsia"/>
          <w:b w:val="0"/>
          <w:bCs w:val="0"/>
          <w:spacing w:val="-4"/>
          <w:sz w:val="32"/>
          <w:szCs w:val="32"/>
        </w:rPr>
        <w:lastRenderedPageBreak/>
        <w:t>61.12万元，有效化解债务纠纷。</w:t>
      </w:r>
      <w:r w:rsidRPr="00664C5C">
        <w:rPr>
          <w:rStyle w:val="ad"/>
          <w:rFonts w:ascii="楷体" w:eastAsia="楷体" w:hAnsi="楷体" w:hint="eastAsia"/>
          <w:b w:val="0"/>
          <w:bCs w:val="0"/>
          <w:spacing w:val="-4"/>
          <w:sz w:val="32"/>
          <w:szCs w:val="32"/>
        </w:rPr>
        <w:br/>
        <w:t>3.项目实施主体</w:t>
      </w:r>
      <w:r w:rsidRPr="00664C5C">
        <w:rPr>
          <w:rStyle w:val="ad"/>
          <w:rFonts w:ascii="楷体" w:eastAsia="楷体" w:hAnsi="楷体" w:hint="eastAsia"/>
          <w:b w:val="0"/>
          <w:bCs w:val="0"/>
          <w:spacing w:val="-4"/>
          <w:sz w:val="32"/>
          <w:szCs w:val="32"/>
        </w:rPr>
        <w:br/>
        <w:t>2023年昌吉市经责审计化解中小企业欠款项目的实施主体为新疆农业广播电视学校昌吉市分校，该单位纳入2023年部门决算编制范围的有3个办公室：分别是办公室、培训科、农业信息科。</w:t>
      </w:r>
      <w:r w:rsidRPr="00664C5C">
        <w:rPr>
          <w:rStyle w:val="ad"/>
          <w:rFonts w:ascii="楷体" w:eastAsia="楷体" w:hAnsi="楷体" w:hint="eastAsia"/>
          <w:b w:val="0"/>
          <w:bCs w:val="0"/>
          <w:spacing w:val="-4"/>
          <w:sz w:val="32"/>
          <w:szCs w:val="32"/>
        </w:rPr>
        <w:br/>
        <w:t>核定编制为8人，年末实有人数为6人，其中：工勤1人、管理岗2人、专业技术3人。实有在职人数6人，离退休人员6人，其中事业退休6人。</w:t>
      </w:r>
      <w:r w:rsidRPr="00664C5C">
        <w:rPr>
          <w:rStyle w:val="ad"/>
          <w:rFonts w:ascii="楷体" w:eastAsia="楷体" w:hAnsi="楷体" w:hint="eastAsia"/>
          <w:b w:val="0"/>
          <w:bCs w:val="0"/>
          <w:spacing w:val="-4"/>
          <w:sz w:val="32"/>
          <w:szCs w:val="32"/>
        </w:rPr>
        <w:br/>
      </w:r>
      <w:r w:rsidRPr="00664C5C">
        <w:rPr>
          <w:rStyle w:val="ad"/>
          <w:rFonts w:ascii="楷体" w:eastAsia="楷体" w:hAnsi="楷体" w:hint="eastAsia"/>
          <w:b w:val="0"/>
          <w:bCs w:val="0"/>
          <w:spacing w:val="-4"/>
          <w:sz w:val="32"/>
          <w:szCs w:val="32"/>
        </w:rPr>
        <w:br/>
        <w:t>4. 资金投入和使用情况</w:t>
      </w:r>
      <w:r w:rsidRPr="00664C5C">
        <w:rPr>
          <w:rStyle w:val="ad"/>
          <w:rFonts w:ascii="楷体" w:eastAsia="楷体" w:hAnsi="楷体" w:hint="eastAsia"/>
          <w:b w:val="0"/>
          <w:bCs w:val="0"/>
          <w:spacing w:val="-4"/>
          <w:sz w:val="32"/>
          <w:szCs w:val="32"/>
        </w:rPr>
        <w:br/>
        <w:t>（1）项目资金安排落实、总投入情况</w:t>
      </w:r>
      <w:r w:rsidRPr="00664C5C">
        <w:rPr>
          <w:rStyle w:val="ad"/>
          <w:rFonts w:ascii="楷体" w:eastAsia="楷体" w:hAnsi="楷体" w:hint="eastAsia"/>
          <w:b w:val="0"/>
          <w:bCs w:val="0"/>
          <w:spacing w:val="-4"/>
          <w:sz w:val="32"/>
          <w:szCs w:val="32"/>
        </w:rPr>
        <w:br/>
        <w:t>根据《关于下达集中化解政府隐性债务、中小企业欠款奖补资金》（昌州财预〔2022〕70号）文件，经责审计化解中小企业欠款项目预算安排资金总额61.12万元，其中财政资金61.12万元，2023年实际收到预算资金61.12万元，预算资金到位率为100%。</w:t>
      </w:r>
      <w:r w:rsidRPr="00664C5C">
        <w:rPr>
          <w:rStyle w:val="ad"/>
          <w:rFonts w:ascii="楷体" w:eastAsia="楷体" w:hAnsi="楷体" w:hint="eastAsia"/>
          <w:b w:val="0"/>
          <w:bCs w:val="0"/>
          <w:spacing w:val="-4"/>
          <w:sz w:val="32"/>
          <w:szCs w:val="32"/>
        </w:rPr>
        <w:br/>
        <w:t>（2）项目资金实际使用情况</w:t>
      </w:r>
      <w:r w:rsidRPr="00664C5C">
        <w:rPr>
          <w:rStyle w:val="ad"/>
          <w:rFonts w:ascii="楷体" w:eastAsia="楷体" w:hAnsi="楷体" w:hint="eastAsia"/>
          <w:b w:val="0"/>
          <w:bCs w:val="0"/>
          <w:spacing w:val="-4"/>
          <w:sz w:val="32"/>
          <w:szCs w:val="32"/>
        </w:rPr>
        <w:br/>
        <w:t>截至2023年12月31日，本项目实际支付资金61.12万元，预算执行率100%。项目资金主要用于支付昌吉市农业信息中心搬迁重组搬费用53.85万元、信息进村入户费用7.27万元。</w:t>
      </w:r>
    </w:p>
    <w:p w14:paraId="527282BE" w14:textId="77777777" w:rsidR="00231EC8" w:rsidRPr="00664C5C" w:rsidRDefault="00000000">
      <w:pPr>
        <w:spacing w:line="540" w:lineRule="exact"/>
        <w:ind w:firstLine="567"/>
        <w:rPr>
          <w:rStyle w:val="ad"/>
          <w:rFonts w:ascii="楷体" w:eastAsia="楷体" w:hAnsi="楷体" w:hint="eastAsia"/>
          <w:spacing w:val="-4"/>
          <w:sz w:val="32"/>
          <w:szCs w:val="32"/>
        </w:rPr>
      </w:pPr>
      <w:r w:rsidRPr="00664C5C">
        <w:rPr>
          <w:rStyle w:val="ad"/>
          <w:rFonts w:ascii="楷体" w:eastAsia="楷体" w:hAnsi="楷体" w:hint="eastAsia"/>
          <w:spacing w:val="-4"/>
          <w:sz w:val="32"/>
          <w:szCs w:val="32"/>
        </w:rPr>
        <w:t>（二）项目绩效目标</w:t>
      </w:r>
    </w:p>
    <w:p w14:paraId="0E0E90D6"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1.总体目标</w:t>
      </w:r>
      <w:r w:rsidRPr="00664C5C">
        <w:rPr>
          <w:rStyle w:val="ad"/>
          <w:rFonts w:ascii="楷体" w:eastAsia="楷体" w:hAnsi="楷体" w:hint="eastAsia"/>
          <w:b w:val="0"/>
          <w:bCs w:val="0"/>
          <w:spacing w:val="-4"/>
          <w:sz w:val="32"/>
          <w:szCs w:val="32"/>
        </w:rPr>
        <w:br/>
        <w:t>本年经责审计化解中小企业欠款项目预算安排资金总额61.12万元。通过债权方协调谈判同意化解债务，通过本项目的实施，本年度我校共化解欠款2 笔，涉及金额 61.12万元，有效化解债务纠纷。</w:t>
      </w:r>
      <w:r w:rsidRPr="00664C5C">
        <w:rPr>
          <w:rStyle w:val="ad"/>
          <w:rFonts w:ascii="楷体" w:eastAsia="楷体" w:hAnsi="楷体" w:hint="eastAsia"/>
          <w:b w:val="0"/>
          <w:bCs w:val="0"/>
          <w:spacing w:val="-4"/>
          <w:sz w:val="32"/>
          <w:szCs w:val="32"/>
        </w:rPr>
        <w:br/>
      </w:r>
      <w:r w:rsidRPr="00664C5C">
        <w:rPr>
          <w:rStyle w:val="ad"/>
          <w:rFonts w:ascii="楷体" w:eastAsia="楷体" w:hAnsi="楷体" w:hint="eastAsia"/>
          <w:b w:val="0"/>
          <w:bCs w:val="0"/>
          <w:spacing w:val="-4"/>
          <w:sz w:val="32"/>
          <w:szCs w:val="32"/>
        </w:rPr>
        <w:lastRenderedPageBreak/>
        <w:t>2.阶段性目标</w:t>
      </w:r>
      <w:r w:rsidRPr="00664C5C">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校的规章制度以及财务相关资料，评价小组对项目绩效目标进行了进一步的完善，完善后绩效目标如下：</w:t>
      </w:r>
      <w:r w:rsidRPr="00664C5C">
        <w:rPr>
          <w:rStyle w:val="ad"/>
          <w:rFonts w:ascii="楷体" w:eastAsia="楷体" w:hAnsi="楷体" w:hint="eastAsia"/>
          <w:b w:val="0"/>
          <w:bCs w:val="0"/>
          <w:spacing w:val="-4"/>
          <w:sz w:val="32"/>
          <w:szCs w:val="32"/>
        </w:rPr>
        <w:br/>
        <w:t>（1）项目产出目标</w:t>
      </w:r>
      <w:r w:rsidRPr="00664C5C">
        <w:rPr>
          <w:rStyle w:val="ad"/>
          <w:rFonts w:ascii="楷体" w:eastAsia="楷体" w:hAnsi="楷体" w:hint="eastAsia"/>
          <w:b w:val="0"/>
          <w:bCs w:val="0"/>
          <w:spacing w:val="-4"/>
          <w:sz w:val="32"/>
          <w:szCs w:val="32"/>
        </w:rPr>
        <w:br/>
        <w:t>①数量指标</w:t>
      </w:r>
      <w:r w:rsidRPr="00664C5C">
        <w:rPr>
          <w:rStyle w:val="ad"/>
          <w:rFonts w:ascii="楷体" w:eastAsia="楷体" w:hAnsi="楷体" w:hint="eastAsia"/>
          <w:b w:val="0"/>
          <w:bCs w:val="0"/>
          <w:spacing w:val="-4"/>
          <w:sz w:val="32"/>
          <w:szCs w:val="32"/>
        </w:rPr>
        <w:br/>
        <w:t>“债务化解数量”指标，预期指标值为“=2个”；</w:t>
      </w:r>
      <w:r w:rsidRPr="00664C5C">
        <w:rPr>
          <w:rStyle w:val="ad"/>
          <w:rFonts w:ascii="楷体" w:eastAsia="楷体" w:hAnsi="楷体" w:hint="eastAsia"/>
          <w:b w:val="0"/>
          <w:bCs w:val="0"/>
          <w:spacing w:val="-4"/>
          <w:sz w:val="32"/>
          <w:szCs w:val="32"/>
        </w:rPr>
        <w:br/>
      </w:r>
      <w:r w:rsidRPr="00664C5C">
        <w:rPr>
          <w:rStyle w:val="ad"/>
          <w:rFonts w:ascii="楷体" w:eastAsia="楷体" w:hAnsi="楷体" w:hint="eastAsia"/>
          <w:b w:val="0"/>
          <w:bCs w:val="0"/>
          <w:spacing w:val="-4"/>
          <w:sz w:val="32"/>
          <w:szCs w:val="32"/>
        </w:rPr>
        <w:br/>
        <w:t>②质量指标</w:t>
      </w:r>
      <w:r w:rsidRPr="00664C5C">
        <w:rPr>
          <w:rStyle w:val="ad"/>
          <w:rFonts w:ascii="楷体" w:eastAsia="楷体" w:hAnsi="楷体" w:hint="eastAsia"/>
          <w:b w:val="0"/>
          <w:bCs w:val="0"/>
          <w:spacing w:val="-4"/>
          <w:sz w:val="32"/>
          <w:szCs w:val="32"/>
        </w:rPr>
        <w:br/>
        <w:t>“资金使用及时率”指标，预期指标值为“=100%”；</w:t>
      </w:r>
      <w:r w:rsidRPr="00664C5C">
        <w:rPr>
          <w:rStyle w:val="ad"/>
          <w:rFonts w:ascii="楷体" w:eastAsia="楷体" w:hAnsi="楷体" w:hint="eastAsia"/>
          <w:b w:val="0"/>
          <w:bCs w:val="0"/>
          <w:spacing w:val="-4"/>
          <w:sz w:val="32"/>
          <w:szCs w:val="32"/>
        </w:rPr>
        <w:br/>
        <w:t>③时效指标</w:t>
      </w:r>
      <w:r w:rsidRPr="00664C5C">
        <w:rPr>
          <w:rStyle w:val="ad"/>
          <w:rFonts w:ascii="楷体" w:eastAsia="楷体" w:hAnsi="楷体" w:hint="eastAsia"/>
          <w:b w:val="0"/>
          <w:bCs w:val="0"/>
          <w:spacing w:val="-4"/>
          <w:sz w:val="32"/>
          <w:szCs w:val="32"/>
        </w:rPr>
        <w:br/>
        <w:t>“债务化解完成率”指标，预期指标值为“=100%”</w:t>
      </w:r>
      <w:r w:rsidRPr="00664C5C">
        <w:rPr>
          <w:rStyle w:val="ad"/>
          <w:rFonts w:ascii="楷体" w:eastAsia="楷体" w:hAnsi="楷体" w:hint="eastAsia"/>
          <w:b w:val="0"/>
          <w:bCs w:val="0"/>
          <w:spacing w:val="-4"/>
          <w:sz w:val="32"/>
          <w:szCs w:val="32"/>
        </w:rPr>
        <w:br/>
        <w:t>“经费支付及时率”指标，预期指标值为“=100%”。</w:t>
      </w:r>
      <w:r w:rsidRPr="00664C5C">
        <w:rPr>
          <w:rStyle w:val="ad"/>
          <w:rFonts w:ascii="楷体" w:eastAsia="楷体" w:hAnsi="楷体" w:hint="eastAsia"/>
          <w:b w:val="0"/>
          <w:bCs w:val="0"/>
          <w:spacing w:val="-4"/>
          <w:sz w:val="32"/>
          <w:szCs w:val="32"/>
        </w:rPr>
        <w:br/>
        <w:t>（2）项目成本目标</w:t>
      </w:r>
      <w:r w:rsidRPr="00664C5C">
        <w:rPr>
          <w:rStyle w:val="ad"/>
          <w:rFonts w:ascii="楷体" w:eastAsia="楷体" w:hAnsi="楷体" w:hint="eastAsia"/>
          <w:b w:val="0"/>
          <w:bCs w:val="0"/>
          <w:spacing w:val="-4"/>
          <w:sz w:val="32"/>
          <w:szCs w:val="32"/>
        </w:rPr>
        <w:br/>
        <w:t>①经济成本指标</w:t>
      </w:r>
      <w:r w:rsidRPr="00664C5C">
        <w:rPr>
          <w:rStyle w:val="ad"/>
          <w:rFonts w:ascii="楷体" w:eastAsia="楷体" w:hAnsi="楷体" w:hint="eastAsia"/>
          <w:b w:val="0"/>
          <w:bCs w:val="0"/>
          <w:spacing w:val="-4"/>
          <w:sz w:val="32"/>
          <w:szCs w:val="32"/>
        </w:rPr>
        <w:br/>
        <w:t>“2016年信息中心搬迁经费”指标，预期指标值为“53.85万元”；</w:t>
      </w:r>
      <w:r w:rsidRPr="00664C5C">
        <w:rPr>
          <w:rStyle w:val="ad"/>
          <w:rFonts w:ascii="楷体" w:eastAsia="楷体" w:hAnsi="楷体" w:hint="eastAsia"/>
          <w:b w:val="0"/>
          <w:bCs w:val="0"/>
          <w:spacing w:val="-4"/>
          <w:sz w:val="32"/>
          <w:szCs w:val="32"/>
        </w:rPr>
        <w:br/>
        <w:t>“2017年信息进村入户经费”指标，预期指标值为“7.27万元”。</w:t>
      </w:r>
      <w:r w:rsidRPr="00664C5C">
        <w:rPr>
          <w:rStyle w:val="ad"/>
          <w:rFonts w:ascii="楷体" w:eastAsia="楷体" w:hAnsi="楷体" w:hint="eastAsia"/>
          <w:b w:val="0"/>
          <w:bCs w:val="0"/>
          <w:spacing w:val="-4"/>
          <w:sz w:val="32"/>
          <w:szCs w:val="32"/>
        </w:rPr>
        <w:br/>
        <w:t>（2）项目效益目标</w:t>
      </w:r>
      <w:r w:rsidRPr="00664C5C">
        <w:rPr>
          <w:rStyle w:val="ad"/>
          <w:rFonts w:ascii="楷体" w:eastAsia="楷体" w:hAnsi="楷体" w:hint="eastAsia"/>
          <w:b w:val="0"/>
          <w:bCs w:val="0"/>
          <w:spacing w:val="-4"/>
          <w:sz w:val="32"/>
          <w:szCs w:val="32"/>
        </w:rPr>
        <w:br/>
        <w:t>①经济效益指标</w:t>
      </w:r>
      <w:r w:rsidRPr="00664C5C">
        <w:rPr>
          <w:rStyle w:val="ad"/>
          <w:rFonts w:ascii="楷体" w:eastAsia="楷体" w:hAnsi="楷体" w:hint="eastAsia"/>
          <w:b w:val="0"/>
          <w:bCs w:val="0"/>
          <w:spacing w:val="-4"/>
          <w:sz w:val="32"/>
          <w:szCs w:val="32"/>
        </w:rPr>
        <w:br/>
        <w:t>无此项指标</w:t>
      </w:r>
      <w:r w:rsidRPr="00664C5C">
        <w:rPr>
          <w:rStyle w:val="ad"/>
          <w:rFonts w:ascii="楷体" w:eastAsia="楷体" w:hAnsi="楷体" w:hint="eastAsia"/>
          <w:b w:val="0"/>
          <w:bCs w:val="0"/>
          <w:spacing w:val="-4"/>
          <w:sz w:val="32"/>
          <w:szCs w:val="32"/>
        </w:rPr>
        <w:br/>
      </w:r>
      <w:r w:rsidRPr="00664C5C">
        <w:rPr>
          <w:rStyle w:val="ad"/>
          <w:rFonts w:ascii="楷体" w:eastAsia="楷体" w:hAnsi="楷体" w:hint="eastAsia"/>
          <w:b w:val="0"/>
          <w:bCs w:val="0"/>
          <w:spacing w:val="-4"/>
          <w:sz w:val="32"/>
          <w:szCs w:val="32"/>
        </w:rPr>
        <w:lastRenderedPageBreak/>
        <w:t>②社会效益指标</w:t>
      </w:r>
      <w:r w:rsidRPr="00664C5C">
        <w:rPr>
          <w:rStyle w:val="ad"/>
          <w:rFonts w:ascii="楷体" w:eastAsia="楷体" w:hAnsi="楷体" w:hint="eastAsia"/>
          <w:b w:val="0"/>
          <w:bCs w:val="0"/>
          <w:spacing w:val="-4"/>
          <w:sz w:val="32"/>
          <w:szCs w:val="32"/>
        </w:rPr>
        <w:br/>
        <w:t>“农业信息的咨询、解答和指导及时率”指标，预期指标值为“90%“。</w:t>
      </w:r>
      <w:r w:rsidRPr="00664C5C">
        <w:rPr>
          <w:rStyle w:val="ad"/>
          <w:rFonts w:ascii="楷体" w:eastAsia="楷体" w:hAnsi="楷体" w:hint="eastAsia"/>
          <w:b w:val="0"/>
          <w:bCs w:val="0"/>
          <w:spacing w:val="-4"/>
          <w:sz w:val="32"/>
          <w:szCs w:val="32"/>
        </w:rPr>
        <w:br/>
        <w:t>③生态效益指标</w:t>
      </w:r>
      <w:r w:rsidRPr="00664C5C">
        <w:rPr>
          <w:rStyle w:val="ad"/>
          <w:rFonts w:ascii="楷体" w:eastAsia="楷体" w:hAnsi="楷体" w:hint="eastAsia"/>
          <w:b w:val="0"/>
          <w:bCs w:val="0"/>
          <w:spacing w:val="-4"/>
          <w:sz w:val="32"/>
          <w:szCs w:val="32"/>
        </w:rPr>
        <w:br/>
        <w:t>无此项指标</w:t>
      </w:r>
      <w:r w:rsidRPr="00664C5C">
        <w:rPr>
          <w:rStyle w:val="ad"/>
          <w:rFonts w:ascii="楷体" w:eastAsia="楷体" w:hAnsi="楷体" w:hint="eastAsia"/>
          <w:b w:val="0"/>
          <w:bCs w:val="0"/>
          <w:spacing w:val="-4"/>
          <w:sz w:val="32"/>
          <w:szCs w:val="32"/>
        </w:rPr>
        <w:br/>
        <w:t>④可持续影响指标</w:t>
      </w:r>
      <w:r w:rsidRPr="00664C5C">
        <w:rPr>
          <w:rStyle w:val="ad"/>
          <w:rFonts w:ascii="楷体" w:eastAsia="楷体" w:hAnsi="楷体" w:hint="eastAsia"/>
          <w:b w:val="0"/>
          <w:bCs w:val="0"/>
          <w:spacing w:val="-4"/>
          <w:sz w:val="32"/>
          <w:szCs w:val="32"/>
        </w:rPr>
        <w:br/>
        <w:t>无此项指标</w:t>
      </w:r>
      <w:r w:rsidRPr="00664C5C">
        <w:rPr>
          <w:rStyle w:val="ad"/>
          <w:rFonts w:ascii="楷体" w:eastAsia="楷体" w:hAnsi="楷体" w:hint="eastAsia"/>
          <w:b w:val="0"/>
          <w:bCs w:val="0"/>
          <w:spacing w:val="-4"/>
          <w:sz w:val="32"/>
          <w:szCs w:val="32"/>
        </w:rPr>
        <w:br/>
        <w:t>（3）相关满意度目标</w:t>
      </w:r>
      <w:r w:rsidRPr="00664C5C">
        <w:rPr>
          <w:rStyle w:val="ad"/>
          <w:rFonts w:ascii="楷体" w:eastAsia="楷体" w:hAnsi="楷体" w:hint="eastAsia"/>
          <w:b w:val="0"/>
          <w:bCs w:val="0"/>
          <w:spacing w:val="-4"/>
          <w:sz w:val="32"/>
          <w:szCs w:val="32"/>
        </w:rPr>
        <w:br/>
        <w:t>“服务对象满意度”指标，预期指标值为“90%”。</w:t>
      </w:r>
    </w:p>
    <w:p w14:paraId="5FD7251A" w14:textId="77777777" w:rsidR="00231EC8" w:rsidRPr="00664C5C" w:rsidRDefault="00000000">
      <w:pPr>
        <w:spacing w:line="540" w:lineRule="exact"/>
        <w:ind w:firstLine="640"/>
        <w:rPr>
          <w:rStyle w:val="ad"/>
          <w:rFonts w:ascii="黑体" w:eastAsia="黑体" w:hAnsi="黑体" w:hint="eastAsia"/>
          <w:b w:val="0"/>
          <w:spacing w:val="-4"/>
          <w:sz w:val="32"/>
          <w:szCs w:val="32"/>
        </w:rPr>
      </w:pPr>
      <w:r w:rsidRPr="00664C5C">
        <w:rPr>
          <w:rStyle w:val="ad"/>
          <w:rFonts w:ascii="黑体" w:eastAsia="黑体" w:hAnsi="黑体" w:hint="eastAsia"/>
          <w:b w:val="0"/>
          <w:spacing w:val="-4"/>
          <w:sz w:val="32"/>
          <w:szCs w:val="32"/>
        </w:rPr>
        <w:t>二、绩效评价工作开展情况</w:t>
      </w:r>
    </w:p>
    <w:p w14:paraId="5BB73B99" w14:textId="77777777" w:rsidR="00231EC8" w:rsidRPr="00664C5C" w:rsidRDefault="00000000">
      <w:pPr>
        <w:spacing w:line="540" w:lineRule="exact"/>
        <w:ind w:firstLineChars="181" w:firstLine="567"/>
        <w:rPr>
          <w:rStyle w:val="ad"/>
          <w:rFonts w:ascii="楷体" w:eastAsia="楷体" w:hAnsi="楷体" w:hint="eastAsia"/>
          <w:spacing w:val="-4"/>
          <w:sz w:val="32"/>
          <w:szCs w:val="32"/>
        </w:rPr>
      </w:pPr>
      <w:r w:rsidRPr="00664C5C">
        <w:rPr>
          <w:rStyle w:val="ad"/>
          <w:rFonts w:ascii="楷体" w:eastAsia="楷体" w:hAnsi="楷体" w:hint="eastAsia"/>
          <w:spacing w:val="-4"/>
          <w:sz w:val="32"/>
          <w:szCs w:val="32"/>
        </w:rPr>
        <w:t>（一）绩效评价目的、对象和范围</w:t>
      </w:r>
    </w:p>
    <w:p w14:paraId="1F763EAA"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（一）绩效评价的目的、对象和范围</w:t>
      </w:r>
      <w:r w:rsidRPr="00664C5C">
        <w:rPr>
          <w:rStyle w:val="ad"/>
          <w:rFonts w:ascii="楷体" w:eastAsia="楷体" w:hAnsi="楷体" w:hint="eastAsia"/>
          <w:b w:val="0"/>
          <w:bCs w:val="0"/>
          <w:spacing w:val="-4"/>
          <w:sz w:val="32"/>
          <w:szCs w:val="32"/>
        </w:rPr>
        <w:br/>
        <w:t>1.绩效评价的目的</w:t>
      </w:r>
      <w:r w:rsidRPr="00664C5C">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664C5C">
        <w:rPr>
          <w:rStyle w:val="ad"/>
          <w:rFonts w:ascii="楷体" w:eastAsia="楷体" w:hAnsi="楷体" w:hint="eastAsia"/>
          <w:b w:val="0"/>
          <w:bCs w:val="0"/>
          <w:spacing w:val="-4"/>
          <w:sz w:val="32"/>
          <w:szCs w:val="32"/>
        </w:rPr>
        <w:br/>
        <w:t>2.绩效评价的对象和范围</w:t>
      </w:r>
      <w:r w:rsidRPr="00664C5C">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经责审计化解中小企业欠款项目开展部门绩效评价，主要围绕项目资金使用情况、财务管理状况和资产配置、使用、处置及其收益管理情况；项目管理相</w:t>
      </w:r>
      <w:r w:rsidRPr="00664C5C">
        <w:rPr>
          <w:rStyle w:val="ad"/>
          <w:rFonts w:ascii="楷体" w:eastAsia="楷体" w:hAnsi="楷体" w:hint="eastAsia"/>
          <w:b w:val="0"/>
          <w:bCs w:val="0"/>
          <w:spacing w:val="-4"/>
          <w:sz w:val="32"/>
          <w:szCs w:val="32"/>
        </w:rPr>
        <w:lastRenderedPageBreak/>
        <w:t>关制度及措施是否被认真执行；绩效目标的实现程度，包括是否达到预定产出和效果等方面开展综合评价。</w:t>
      </w:r>
    </w:p>
    <w:p w14:paraId="164ED0AF" w14:textId="77777777" w:rsidR="00231EC8" w:rsidRPr="00664C5C" w:rsidRDefault="00000000">
      <w:pPr>
        <w:spacing w:line="540" w:lineRule="exact"/>
        <w:ind w:firstLine="567"/>
        <w:rPr>
          <w:rStyle w:val="ad"/>
          <w:rFonts w:ascii="楷体" w:eastAsia="楷体" w:hAnsi="楷体" w:hint="eastAsia"/>
          <w:spacing w:val="-4"/>
          <w:sz w:val="32"/>
          <w:szCs w:val="32"/>
        </w:rPr>
      </w:pPr>
      <w:r w:rsidRPr="00664C5C">
        <w:rPr>
          <w:rStyle w:val="ad"/>
          <w:rFonts w:ascii="楷体" w:eastAsia="楷体" w:hAnsi="楷体" w:hint="eastAsia"/>
          <w:spacing w:val="-4"/>
          <w:sz w:val="32"/>
          <w:szCs w:val="32"/>
        </w:rPr>
        <w:t>（二）绩效评价原则、评价指标体系、评价方法、评价标准</w:t>
      </w:r>
    </w:p>
    <w:p w14:paraId="68A883A4"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1.绩效评价原则</w:t>
      </w:r>
      <w:r w:rsidRPr="00664C5C">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经责审计化解中小企业欠款项目实际开展情况，运用定量和定性分析相结合的方法，总结经验做法，反思项目实施和管理中的问题，以切实提升财政资金管理的科学化、规范化和精细化水平。</w:t>
      </w:r>
      <w:r w:rsidRPr="00664C5C">
        <w:rPr>
          <w:rStyle w:val="ad"/>
          <w:rFonts w:ascii="楷体" w:eastAsia="楷体" w:hAnsi="楷体" w:hint="eastAsia"/>
          <w:b w:val="0"/>
          <w:bCs w:val="0"/>
          <w:spacing w:val="-4"/>
          <w:sz w:val="32"/>
          <w:szCs w:val="32"/>
        </w:rPr>
        <w:br/>
        <w:t>根据以上原则，绩效评价遵循如下具体要求：</w:t>
      </w:r>
      <w:r w:rsidRPr="00664C5C">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64C5C">
        <w:rPr>
          <w:rStyle w:val="ad"/>
          <w:rFonts w:ascii="楷体" w:eastAsia="楷体" w:hAnsi="楷体" w:hint="eastAsia"/>
          <w:b w:val="0"/>
          <w:bCs w:val="0"/>
          <w:spacing w:val="-4"/>
          <w:sz w:val="32"/>
          <w:szCs w:val="32"/>
        </w:rPr>
        <w:br/>
        <w:t>（2）保证评价结果的真实性、公正性，提高评价报告的公信力。</w:t>
      </w:r>
      <w:r w:rsidRPr="00664C5C">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664C5C">
        <w:rPr>
          <w:rStyle w:val="ad"/>
          <w:rFonts w:ascii="楷体" w:eastAsia="楷体" w:hAnsi="楷体" w:hint="eastAsia"/>
          <w:b w:val="0"/>
          <w:bCs w:val="0"/>
          <w:spacing w:val="-4"/>
          <w:sz w:val="32"/>
          <w:szCs w:val="32"/>
        </w:rPr>
        <w:br/>
        <w:t>2.绩效评价指标体系及绩效评价标准</w:t>
      </w:r>
      <w:r w:rsidRPr="00664C5C">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664C5C">
        <w:rPr>
          <w:rStyle w:val="ad"/>
          <w:rFonts w:ascii="楷体" w:eastAsia="楷体" w:hAnsi="楷体" w:hint="eastAsia"/>
          <w:b w:val="0"/>
          <w:bCs w:val="0"/>
          <w:spacing w:val="-4"/>
          <w:sz w:val="32"/>
          <w:szCs w:val="32"/>
        </w:rPr>
        <w:br/>
      </w:r>
      <w:r w:rsidRPr="00664C5C">
        <w:rPr>
          <w:rStyle w:val="ad"/>
          <w:rFonts w:ascii="楷体" w:eastAsia="楷体" w:hAnsi="楷体" w:hint="eastAsia"/>
          <w:b w:val="0"/>
          <w:bCs w:val="0"/>
          <w:spacing w:val="-4"/>
          <w:sz w:val="32"/>
          <w:szCs w:val="32"/>
        </w:rPr>
        <w:lastRenderedPageBreak/>
        <w:t>一级指标为：决策、过程、产出、效益。</w:t>
      </w:r>
      <w:r w:rsidRPr="00664C5C">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64C5C">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664C5C">
        <w:rPr>
          <w:rStyle w:val="ad"/>
          <w:rFonts w:ascii="楷体" w:eastAsia="楷体" w:hAnsi="楷体" w:hint="eastAsia"/>
          <w:b w:val="0"/>
          <w:bCs w:val="0"/>
          <w:spacing w:val="-4"/>
          <w:sz w:val="32"/>
          <w:szCs w:val="32"/>
        </w:rPr>
        <w:br/>
        <w:t>3.评价方法</w:t>
      </w:r>
      <w:r w:rsidRPr="00664C5C">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664C5C">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64C5C">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664C5C">
        <w:rPr>
          <w:rStyle w:val="ad"/>
          <w:rFonts w:ascii="楷体" w:eastAsia="楷体" w:hAnsi="楷体" w:hint="eastAsia"/>
          <w:b w:val="0"/>
          <w:bCs w:val="0"/>
          <w:spacing w:val="-4"/>
          <w:sz w:val="32"/>
          <w:szCs w:val="32"/>
        </w:rPr>
        <w:br/>
        <w:t>4.评价标准</w:t>
      </w:r>
      <w:r w:rsidRPr="00664C5C">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w:t>
      </w:r>
      <w:r w:rsidRPr="00664C5C">
        <w:rPr>
          <w:rStyle w:val="ad"/>
          <w:rFonts w:ascii="楷体" w:eastAsia="楷体" w:hAnsi="楷体" w:hint="eastAsia"/>
          <w:b w:val="0"/>
          <w:bCs w:val="0"/>
          <w:spacing w:val="-4"/>
          <w:sz w:val="32"/>
          <w:szCs w:val="32"/>
        </w:rPr>
        <w:lastRenderedPageBreak/>
        <w:t>量，并设定目标值的考核指标。绩效评价体系、标准等详见（附件1）。</w:t>
      </w:r>
    </w:p>
    <w:p w14:paraId="23CF2204" w14:textId="77777777" w:rsidR="00231EC8" w:rsidRPr="00664C5C" w:rsidRDefault="00000000">
      <w:pPr>
        <w:spacing w:line="540" w:lineRule="exact"/>
        <w:ind w:firstLineChars="181" w:firstLine="567"/>
        <w:rPr>
          <w:rStyle w:val="ad"/>
          <w:rFonts w:ascii="楷体" w:eastAsia="楷体" w:hAnsi="楷体" w:hint="eastAsia"/>
          <w:spacing w:val="-4"/>
          <w:sz w:val="32"/>
          <w:szCs w:val="32"/>
        </w:rPr>
      </w:pPr>
      <w:r w:rsidRPr="00664C5C">
        <w:rPr>
          <w:rStyle w:val="ad"/>
          <w:rFonts w:ascii="楷体" w:eastAsia="楷体" w:hAnsi="楷体" w:hint="eastAsia"/>
          <w:spacing w:val="-4"/>
          <w:sz w:val="32"/>
          <w:szCs w:val="32"/>
        </w:rPr>
        <w:t>（三）绩效评价工作过程</w:t>
      </w:r>
    </w:p>
    <w:p w14:paraId="5C58BB75"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（三）绩效评价工作过程</w:t>
      </w:r>
      <w:r w:rsidRPr="00664C5C">
        <w:rPr>
          <w:rStyle w:val="ad"/>
          <w:rFonts w:ascii="楷体" w:eastAsia="楷体" w:hAnsi="楷体" w:hint="eastAsia"/>
          <w:b w:val="0"/>
          <w:bCs w:val="0"/>
          <w:spacing w:val="-4"/>
          <w:sz w:val="32"/>
          <w:szCs w:val="32"/>
        </w:rPr>
        <w:br/>
        <w:t>第一阶段：前期准备。</w:t>
      </w:r>
      <w:r w:rsidRPr="00664C5C">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664C5C">
        <w:rPr>
          <w:rStyle w:val="ad"/>
          <w:rFonts w:ascii="楷体" w:eastAsia="楷体" w:hAnsi="楷体" w:hint="eastAsia"/>
          <w:b w:val="0"/>
          <w:bCs w:val="0"/>
          <w:spacing w:val="-4"/>
          <w:sz w:val="32"/>
          <w:szCs w:val="32"/>
        </w:rPr>
        <w:br/>
        <w:t>新疆农业广播电视学校昌吉市分校专职校长谢斌任评价组组长，绩效评价工作职责为检查项目绩效指标完成情况、审定项目支出绩效评价结果及项目支出绩效评价报告。</w:t>
      </w:r>
      <w:r w:rsidRPr="00664C5C">
        <w:rPr>
          <w:rStyle w:val="ad"/>
          <w:rFonts w:ascii="楷体" w:eastAsia="楷体" w:hAnsi="楷体" w:hint="eastAsia"/>
          <w:b w:val="0"/>
          <w:bCs w:val="0"/>
          <w:spacing w:val="-4"/>
          <w:sz w:val="32"/>
          <w:szCs w:val="32"/>
        </w:rPr>
        <w:br/>
        <w:t>新疆农业广播电视学校昌吉市分校专职校长詹海玲任评价组副组长，绩效评价工作职责为组织和协调项目工作人员采取实地调查、资料检查等方式，核实项目绩效指标完成情况；组织受益对象对项目工作进行评价等。</w:t>
      </w:r>
      <w:r w:rsidRPr="00664C5C">
        <w:rPr>
          <w:rStyle w:val="ad"/>
          <w:rFonts w:ascii="楷体" w:eastAsia="楷体" w:hAnsi="楷体" w:hint="eastAsia"/>
          <w:b w:val="0"/>
          <w:bCs w:val="0"/>
          <w:spacing w:val="-4"/>
          <w:sz w:val="32"/>
          <w:szCs w:val="32"/>
        </w:rPr>
        <w:br/>
        <w:t>培训科徐卫红、桑里瑾任评价组成员，绩效评价工作职责为做好项目支出绩效评价工作的沟通协调工作，对项目实施情况进行实地调查，编写项目支出绩效评价报告。</w:t>
      </w:r>
      <w:r w:rsidRPr="00664C5C">
        <w:rPr>
          <w:rStyle w:val="ad"/>
          <w:rFonts w:ascii="楷体" w:eastAsia="楷体" w:hAnsi="楷体" w:hint="eastAsia"/>
          <w:b w:val="0"/>
          <w:bCs w:val="0"/>
          <w:spacing w:val="-4"/>
          <w:sz w:val="32"/>
          <w:szCs w:val="32"/>
        </w:rPr>
        <w:br/>
        <w:t>第二阶段：组织实施。</w:t>
      </w:r>
      <w:r w:rsidRPr="00664C5C">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664C5C">
        <w:rPr>
          <w:rStyle w:val="ad"/>
          <w:rFonts w:ascii="楷体" w:eastAsia="楷体" w:hAnsi="楷体" w:hint="eastAsia"/>
          <w:b w:val="0"/>
          <w:bCs w:val="0"/>
          <w:spacing w:val="-4"/>
          <w:sz w:val="32"/>
          <w:szCs w:val="32"/>
        </w:rPr>
        <w:br/>
        <w:t>第三阶段：分析评价。</w:t>
      </w:r>
      <w:r w:rsidRPr="00664C5C">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664C5C">
        <w:rPr>
          <w:rStyle w:val="ad"/>
          <w:rFonts w:ascii="楷体" w:eastAsia="楷体" w:hAnsi="楷体" w:hint="eastAsia"/>
          <w:b w:val="0"/>
          <w:bCs w:val="0"/>
          <w:spacing w:val="-4"/>
          <w:sz w:val="32"/>
          <w:szCs w:val="32"/>
        </w:rPr>
        <w:br/>
      </w:r>
      <w:r w:rsidRPr="00664C5C">
        <w:rPr>
          <w:rStyle w:val="ad"/>
          <w:rFonts w:ascii="楷体" w:eastAsia="楷体" w:hAnsi="楷体" w:hint="eastAsia"/>
          <w:b w:val="0"/>
          <w:bCs w:val="0"/>
          <w:spacing w:val="-4"/>
          <w:sz w:val="32"/>
          <w:szCs w:val="32"/>
        </w:rPr>
        <w:lastRenderedPageBreak/>
        <w:t>第四阶段：撰写与提交评价报告</w:t>
      </w:r>
      <w:r w:rsidRPr="00664C5C">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664C5C">
        <w:rPr>
          <w:rStyle w:val="ad"/>
          <w:rFonts w:ascii="楷体" w:eastAsia="楷体" w:hAnsi="楷体" w:hint="eastAsia"/>
          <w:b w:val="0"/>
          <w:bCs w:val="0"/>
          <w:spacing w:val="-4"/>
          <w:sz w:val="32"/>
          <w:szCs w:val="32"/>
        </w:rPr>
        <w:br/>
        <w:t>第五阶段：归集档案</w:t>
      </w:r>
      <w:r w:rsidRPr="00664C5C">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31C66B2" w14:textId="77777777" w:rsidR="00231EC8" w:rsidRPr="00664C5C" w:rsidRDefault="00000000">
      <w:pPr>
        <w:spacing w:line="540" w:lineRule="exact"/>
        <w:ind w:firstLine="640"/>
        <w:rPr>
          <w:rStyle w:val="ad"/>
          <w:rFonts w:ascii="黑体" w:eastAsia="黑体" w:hAnsi="黑体" w:hint="eastAsia"/>
          <w:b w:val="0"/>
          <w:spacing w:val="-4"/>
          <w:sz w:val="32"/>
          <w:szCs w:val="32"/>
        </w:rPr>
      </w:pPr>
      <w:r w:rsidRPr="00664C5C">
        <w:rPr>
          <w:rStyle w:val="ad"/>
          <w:rFonts w:ascii="黑体" w:eastAsia="黑体" w:hAnsi="黑体" w:hint="eastAsia"/>
          <w:b w:val="0"/>
          <w:spacing w:val="-4"/>
          <w:sz w:val="32"/>
          <w:szCs w:val="32"/>
        </w:rPr>
        <w:t>三、综合评价情况及评价结论</w:t>
      </w:r>
    </w:p>
    <w:p w14:paraId="039CA9C9"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（一）综合评价情况</w:t>
      </w:r>
      <w:r w:rsidRPr="00664C5C">
        <w:rPr>
          <w:rStyle w:val="ad"/>
          <w:rFonts w:ascii="楷体" w:eastAsia="楷体" w:hAnsi="楷体" w:hint="eastAsia"/>
          <w:b w:val="0"/>
          <w:bCs w:val="0"/>
          <w:spacing w:val="-4"/>
          <w:sz w:val="32"/>
          <w:szCs w:val="32"/>
        </w:rPr>
        <w:br/>
        <w:t>通过经责审计化解中小企业欠款项目的实施，解决了经责审计化解中小企业欠款问题，实现了社会效益，该项目预算执行率达100%，项目预期绩效目标及各项具体指标均已全部达成。</w:t>
      </w:r>
      <w:r w:rsidRPr="00664C5C">
        <w:rPr>
          <w:rStyle w:val="ad"/>
          <w:rFonts w:ascii="楷体" w:eastAsia="楷体" w:hAnsi="楷体" w:hint="eastAsia"/>
          <w:b w:val="0"/>
          <w:bCs w:val="0"/>
          <w:spacing w:val="-4"/>
          <w:sz w:val="32"/>
          <w:szCs w:val="32"/>
        </w:rPr>
        <w:br/>
        <w:t>（二）综合评价结论</w:t>
      </w:r>
      <w:r w:rsidRPr="00664C5C">
        <w:rPr>
          <w:rStyle w:val="ad"/>
          <w:rFonts w:ascii="楷体" w:eastAsia="楷体" w:hAnsi="楷体" w:hint="eastAsia"/>
          <w:b w:val="0"/>
          <w:bCs w:val="0"/>
          <w:spacing w:val="-4"/>
          <w:sz w:val="32"/>
          <w:szCs w:val="32"/>
        </w:rPr>
        <w:br/>
        <w:t>本次评价采取定量与定性评价相结合的方式，对经责审计化解中小企业欠款项目的绩效目标和各项具体绩效指标实现情况进行了客观评价，最终评分为90分。绩效评级为“优”，具体得分情况为：项目决策20.00分、项目过程20.00分、项目产出20.00分、项目效益30.00分。</w:t>
      </w:r>
    </w:p>
    <w:p w14:paraId="2C2A45CF" w14:textId="77777777" w:rsidR="00231EC8" w:rsidRPr="00664C5C" w:rsidRDefault="00000000">
      <w:pPr>
        <w:spacing w:line="540" w:lineRule="exact"/>
        <w:ind w:firstLine="640"/>
        <w:rPr>
          <w:rStyle w:val="ad"/>
          <w:rFonts w:ascii="黑体" w:eastAsia="黑体" w:hAnsi="黑体" w:hint="eastAsia"/>
        </w:rPr>
      </w:pPr>
      <w:r w:rsidRPr="00664C5C">
        <w:rPr>
          <w:rStyle w:val="ad"/>
          <w:rFonts w:ascii="黑体" w:eastAsia="黑体" w:hAnsi="黑体" w:hint="eastAsia"/>
          <w:b w:val="0"/>
          <w:spacing w:val="-4"/>
          <w:sz w:val="32"/>
          <w:szCs w:val="32"/>
        </w:rPr>
        <w:t>四、绩效评价指标分析</w:t>
      </w:r>
      <w:r w:rsidRPr="00664C5C">
        <w:rPr>
          <w:rStyle w:val="ad"/>
          <w:rFonts w:ascii="黑体" w:eastAsia="黑体" w:hAnsi="黑体" w:hint="eastAsia"/>
        </w:rPr>
        <w:t xml:space="preserve"> </w:t>
      </w:r>
    </w:p>
    <w:p w14:paraId="6CC4DC1B" w14:textId="77777777" w:rsidR="00231EC8" w:rsidRPr="00664C5C" w:rsidRDefault="00000000">
      <w:pPr>
        <w:spacing w:line="540" w:lineRule="exact"/>
        <w:ind w:firstLineChars="181" w:firstLine="567"/>
        <w:rPr>
          <w:rFonts w:ascii="楷体" w:eastAsia="楷体" w:hAnsi="楷体" w:hint="eastAsia"/>
          <w:b/>
          <w:spacing w:val="-4"/>
          <w:sz w:val="32"/>
          <w:szCs w:val="32"/>
        </w:rPr>
      </w:pPr>
      <w:r w:rsidRPr="00664C5C">
        <w:rPr>
          <w:rFonts w:ascii="楷体" w:eastAsia="楷体" w:hAnsi="楷体" w:hint="eastAsia"/>
          <w:b/>
          <w:spacing w:val="-4"/>
          <w:sz w:val="32"/>
          <w:szCs w:val="32"/>
        </w:rPr>
        <w:t>（一）</w:t>
      </w:r>
      <w:r w:rsidRPr="00664C5C">
        <w:rPr>
          <w:rStyle w:val="ad"/>
          <w:rFonts w:ascii="楷体" w:eastAsia="楷体" w:hAnsi="楷体" w:hint="eastAsia"/>
          <w:spacing w:val="-4"/>
          <w:sz w:val="32"/>
          <w:szCs w:val="32"/>
        </w:rPr>
        <w:t>项目决策情况</w:t>
      </w:r>
    </w:p>
    <w:p w14:paraId="573CE3B4" w14:textId="77777777" w:rsidR="00231EC8" w:rsidRPr="00664C5C"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（一）项目决策情况</w:t>
      </w:r>
      <w:r w:rsidRPr="00664C5C">
        <w:rPr>
          <w:rStyle w:val="ad"/>
          <w:rFonts w:ascii="楷体" w:eastAsia="楷体" w:hAnsi="楷体" w:hint="eastAsia"/>
          <w:b w:val="0"/>
          <w:bCs w:val="0"/>
          <w:spacing w:val="-4"/>
          <w:sz w:val="32"/>
          <w:szCs w:val="32"/>
        </w:rPr>
        <w:br/>
        <w:t>项目决策类指标从项目立项、绩效目标和资金投入三个方面评价项目前期准备工作，权重分值为 90分，本项目实际得分90.00分，得分率为100%。具体各项指标得分如下：</w:t>
      </w:r>
      <w:r w:rsidRPr="00664C5C">
        <w:rPr>
          <w:rStyle w:val="ad"/>
          <w:rFonts w:ascii="楷体" w:eastAsia="楷体" w:hAnsi="楷体" w:hint="eastAsia"/>
          <w:b w:val="0"/>
          <w:bCs w:val="0"/>
          <w:spacing w:val="-4"/>
          <w:sz w:val="32"/>
          <w:szCs w:val="32"/>
        </w:rPr>
        <w:br/>
        <w:t>1.立项依据充分性：本项目是由昌吉市农广校单位提出申报，于</w:t>
      </w:r>
      <w:r w:rsidRPr="00664C5C">
        <w:rPr>
          <w:rStyle w:val="ad"/>
          <w:rFonts w:ascii="楷体" w:eastAsia="楷体" w:hAnsi="楷体" w:hint="eastAsia"/>
          <w:b w:val="0"/>
          <w:bCs w:val="0"/>
          <w:spacing w:val="-4"/>
          <w:sz w:val="32"/>
          <w:szCs w:val="32"/>
        </w:rPr>
        <w:lastRenderedPageBreak/>
        <w:t>2023年11月批复设立，2023年我单位根据《关于下达集中化解政府隐性债务、中小企业欠款资金》（昌州财预〔2022〕70号）文件，文件要求组织实施该项目。项目立项符合国家法律法规、自治区和地区行业发展规划和政策要求，属于本部门履职所需。根据评分标准，该指标3分，得3分。</w:t>
      </w:r>
      <w:r w:rsidRPr="00664C5C">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2.立项程序规范性：根据决策依据编制工作计划和经费预算，经过与部门市政府分管领导进行沟通、筛选确定经费预算计划，上党委会研究确定最终预算方案。根据评分标准，该指标2分，得2分。</w:t>
      </w:r>
      <w:r w:rsidRPr="00664C5C">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664C5C">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664C5C">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664C5C">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6.资金分配合理性：本项目资金分配依据充分，资金分配额度合理，与项目地方实际相适应。根据评分标准，该指标5分，得5分。</w:t>
      </w:r>
      <w:r w:rsidRPr="00664C5C">
        <w:rPr>
          <w:rStyle w:val="ad"/>
          <w:rFonts w:ascii="楷体" w:eastAsia="楷体" w:hAnsi="楷体" w:hint="eastAsia"/>
          <w:b w:val="0"/>
          <w:bCs w:val="0"/>
          <w:spacing w:val="-4"/>
          <w:sz w:val="32"/>
          <w:szCs w:val="32"/>
        </w:rPr>
        <w:tab/>
      </w:r>
    </w:p>
    <w:p w14:paraId="55F85FCF" w14:textId="77777777" w:rsidR="00231EC8" w:rsidRPr="00664C5C" w:rsidRDefault="00000000">
      <w:pPr>
        <w:spacing w:line="540" w:lineRule="exact"/>
        <w:ind w:firstLineChars="181" w:firstLine="567"/>
        <w:rPr>
          <w:rStyle w:val="ad"/>
          <w:rFonts w:ascii="楷体" w:eastAsia="楷体" w:hAnsi="楷体" w:hint="eastAsia"/>
          <w:spacing w:val="-4"/>
          <w:sz w:val="32"/>
          <w:szCs w:val="32"/>
        </w:rPr>
      </w:pPr>
      <w:r w:rsidRPr="00664C5C">
        <w:rPr>
          <w:rFonts w:ascii="楷体" w:eastAsia="楷体" w:hAnsi="楷体" w:hint="eastAsia"/>
          <w:b/>
          <w:spacing w:val="-4"/>
          <w:sz w:val="32"/>
          <w:szCs w:val="32"/>
        </w:rPr>
        <w:t>（二）</w:t>
      </w:r>
      <w:r w:rsidRPr="00664C5C">
        <w:rPr>
          <w:rStyle w:val="ad"/>
          <w:rFonts w:ascii="楷体" w:eastAsia="楷体" w:hAnsi="楷体" w:hint="eastAsia"/>
          <w:spacing w:val="-4"/>
          <w:sz w:val="32"/>
          <w:szCs w:val="32"/>
        </w:rPr>
        <w:t>项目过程情况</w:t>
      </w:r>
    </w:p>
    <w:p w14:paraId="348065DC"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（二）项目过程情况</w:t>
      </w:r>
      <w:r w:rsidRPr="00664C5C">
        <w:rPr>
          <w:rStyle w:val="ad"/>
          <w:rFonts w:ascii="楷体" w:eastAsia="楷体" w:hAnsi="楷体" w:hint="eastAsia"/>
          <w:b w:val="0"/>
          <w:bCs w:val="0"/>
          <w:spacing w:val="-4"/>
          <w:sz w:val="32"/>
          <w:szCs w:val="32"/>
        </w:rPr>
        <w:br/>
        <w:t>项目过程类指标包括资金管理和组织实施两方面的内容，由 8个三级指标构成，权重分值为 90 分，本项目实际得分90.00</w:t>
      </w:r>
      <w:r w:rsidRPr="00664C5C">
        <w:rPr>
          <w:rStyle w:val="ad"/>
          <w:rFonts w:ascii="楷体" w:eastAsia="楷体" w:hAnsi="楷体" w:hint="eastAsia"/>
          <w:b w:val="0"/>
          <w:bCs w:val="0"/>
          <w:spacing w:val="-4"/>
          <w:sz w:val="32"/>
          <w:szCs w:val="32"/>
        </w:rPr>
        <w:lastRenderedPageBreak/>
        <w:t>分，得分率为100%。具体各项指标得分如下：</w:t>
      </w:r>
      <w:r w:rsidRPr="00664C5C">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1.资金到位率：该项目所需财政资金能够足额拨付到位，牵头单位能够及时足额按照合同约定将专项资金拨付给单位，根据评分标准，该指标5分，得5分。</w:t>
      </w:r>
      <w:r w:rsidRPr="00664C5C">
        <w:rPr>
          <w:rStyle w:val="ad"/>
          <w:rFonts w:ascii="楷体" w:eastAsia="楷体" w:hAnsi="楷体" w:hint="eastAsia"/>
          <w:b w:val="0"/>
          <w:bCs w:val="0"/>
          <w:spacing w:val="-4"/>
          <w:sz w:val="32"/>
          <w:szCs w:val="32"/>
        </w:rPr>
        <w:br/>
        <w:t>2.预算执行率：本项目预算编制较为详细，预算资金61.12万元，实际执行61.12万元，预算执行率为100%，项目资金支出总体能够按照预算执行，根据评分标准，该指标5分，得5分。</w:t>
      </w:r>
      <w:r w:rsidRPr="00664C5C">
        <w:rPr>
          <w:rStyle w:val="ad"/>
          <w:rFonts w:ascii="楷体" w:eastAsia="楷体" w:hAnsi="楷体" w:hint="eastAsia"/>
          <w:b w:val="0"/>
          <w:bCs w:val="0"/>
          <w:spacing w:val="-4"/>
          <w:sz w:val="32"/>
          <w:szCs w:val="32"/>
        </w:rPr>
        <w:br/>
        <w:t>3.资金使用合规性：项目任务下达后，我单位制定了《财政专项资金管理》制度和管理规定对经费使用进行规范管理，财务制度健全、执行严格，根据评分标准，该指标5分，得5分。</w:t>
      </w:r>
      <w:r w:rsidRPr="00664C5C">
        <w:rPr>
          <w:rStyle w:val="ad"/>
          <w:rFonts w:ascii="楷体" w:eastAsia="楷体" w:hAnsi="楷体" w:hint="eastAsia"/>
          <w:b w:val="0"/>
          <w:bCs w:val="0"/>
          <w:spacing w:val="-4"/>
          <w:sz w:val="32"/>
          <w:szCs w:val="32"/>
        </w:rPr>
        <w:br/>
        <w:t>4.管理制度健全性：我单位制定了《财政专项资金管理》等相关项目管理办法，同时对财政专项资金进行严格管理，基本做到了专款专用，根据评分标准，该指标2分，得2分。</w:t>
      </w:r>
      <w:r w:rsidRPr="00664C5C">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3分，得3分。</w:t>
      </w:r>
    </w:p>
    <w:p w14:paraId="3CD084B6" w14:textId="77777777" w:rsidR="00231EC8" w:rsidRPr="00664C5C" w:rsidRDefault="00000000">
      <w:pPr>
        <w:spacing w:line="540" w:lineRule="exact"/>
        <w:ind w:firstLineChars="181" w:firstLine="567"/>
        <w:rPr>
          <w:rFonts w:ascii="楷体" w:eastAsia="楷体" w:hAnsi="楷体" w:hint="eastAsia"/>
          <w:b/>
          <w:spacing w:val="-4"/>
          <w:sz w:val="32"/>
          <w:szCs w:val="32"/>
        </w:rPr>
      </w:pPr>
      <w:r w:rsidRPr="00664C5C">
        <w:rPr>
          <w:rFonts w:ascii="楷体" w:eastAsia="楷体" w:hAnsi="楷体" w:hint="eastAsia"/>
          <w:b/>
          <w:spacing w:val="-4"/>
          <w:sz w:val="32"/>
          <w:szCs w:val="32"/>
        </w:rPr>
        <w:t>（三）</w:t>
      </w:r>
      <w:r w:rsidRPr="00664C5C">
        <w:rPr>
          <w:rStyle w:val="ad"/>
          <w:rFonts w:ascii="楷体" w:eastAsia="楷体" w:hAnsi="楷体" w:hint="eastAsia"/>
          <w:spacing w:val="-4"/>
          <w:sz w:val="32"/>
          <w:szCs w:val="32"/>
        </w:rPr>
        <w:t>项目产出情况</w:t>
      </w:r>
    </w:p>
    <w:p w14:paraId="26800127"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（三）项目产出情况</w:t>
      </w:r>
      <w:r w:rsidRPr="00664C5C">
        <w:rPr>
          <w:rStyle w:val="ad"/>
          <w:rFonts w:ascii="楷体" w:eastAsia="楷体" w:hAnsi="楷体" w:hint="eastAsia"/>
          <w:b w:val="0"/>
          <w:bCs w:val="0"/>
          <w:spacing w:val="-4"/>
          <w:sz w:val="32"/>
          <w:szCs w:val="32"/>
        </w:rPr>
        <w:br/>
        <w:t>项目产出类指标包括产出数量、产出质量、产出时效、产出成本共四方面的内容，由4个三级指标构成，权重分为40分，本项目实际得分40.00分，得分率为100%。具体各项指标得分如下：</w:t>
      </w:r>
      <w:r w:rsidRPr="00664C5C">
        <w:rPr>
          <w:rStyle w:val="ad"/>
          <w:rFonts w:ascii="楷体" w:eastAsia="楷体" w:hAnsi="楷体" w:hint="eastAsia"/>
          <w:b w:val="0"/>
          <w:bCs w:val="0"/>
          <w:spacing w:val="-4"/>
          <w:sz w:val="32"/>
          <w:szCs w:val="32"/>
        </w:rPr>
        <w:br/>
        <w:t>1. 产出数量</w:t>
      </w:r>
      <w:r w:rsidRPr="00664C5C">
        <w:rPr>
          <w:rStyle w:val="ad"/>
          <w:rFonts w:ascii="楷体" w:eastAsia="楷体" w:hAnsi="楷体" w:hint="eastAsia"/>
          <w:b w:val="0"/>
          <w:bCs w:val="0"/>
          <w:spacing w:val="-4"/>
          <w:sz w:val="32"/>
          <w:szCs w:val="32"/>
        </w:rPr>
        <w:br/>
        <w:t>“债务化解数量”指标，预期指标值为“=2个”，根据债务化解的财政资金支付凭证可知，实际完成支付两个债务化解项目，与</w:t>
      </w:r>
      <w:r w:rsidRPr="00664C5C">
        <w:rPr>
          <w:rStyle w:val="ad"/>
          <w:rFonts w:ascii="楷体" w:eastAsia="楷体" w:hAnsi="楷体" w:hint="eastAsia"/>
          <w:b w:val="0"/>
          <w:bCs w:val="0"/>
          <w:spacing w:val="-4"/>
          <w:sz w:val="32"/>
          <w:szCs w:val="32"/>
        </w:rPr>
        <w:lastRenderedPageBreak/>
        <w:t>预期目标一致，根据评分标准，与预期目标一致，根据评分标准，该指标10分，得10分。</w:t>
      </w:r>
      <w:r w:rsidRPr="00664C5C">
        <w:rPr>
          <w:rStyle w:val="ad"/>
          <w:rFonts w:ascii="楷体" w:eastAsia="楷体" w:hAnsi="楷体" w:hint="eastAsia"/>
          <w:b w:val="0"/>
          <w:bCs w:val="0"/>
          <w:spacing w:val="-4"/>
          <w:sz w:val="32"/>
          <w:szCs w:val="32"/>
        </w:rPr>
        <w:br/>
        <w:t>综上所述，产出数量指标合计得10分。</w:t>
      </w:r>
      <w:r w:rsidRPr="00664C5C">
        <w:rPr>
          <w:rStyle w:val="ad"/>
          <w:rFonts w:ascii="楷体" w:eastAsia="楷体" w:hAnsi="楷体" w:hint="eastAsia"/>
          <w:b w:val="0"/>
          <w:bCs w:val="0"/>
          <w:spacing w:val="-4"/>
          <w:sz w:val="32"/>
          <w:szCs w:val="32"/>
        </w:rPr>
        <w:br/>
        <w:t>2.产出质量</w:t>
      </w:r>
      <w:r w:rsidRPr="00664C5C">
        <w:rPr>
          <w:rStyle w:val="ad"/>
          <w:rFonts w:ascii="楷体" w:eastAsia="楷体" w:hAnsi="楷体" w:hint="eastAsia"/>
          <w:b w:val="0"/>
          <w:bCs w:val="0"/>
          <w:spacing w:val="-4"/>
          <w:sz w:val="32"/>
          <w:szCs w:val="32"/>
        </w:rPr>
        <w:br/>
        <w:t>“资金支付及时率”指标，预期指标值为“100%”，根据债务化解的财政资金支付凭证可知，实际完成支付两个债务化解项目，与预期目标一致，根据评分标准，该指标10分，得10分。</w:t>
      </w:r>
      <w:r w:rsidRPr="00664C5C">
        <w:rPr>
          <w:rStyle w:val="ad"/>
          <w:rFonts w:ascii="楷体" w:eastAsia="楷体" w:hAnsi="楷体" w:hint="eastAsia"/>
          <w:b w:val="0"/>
          <w:bCs w:val="0"/>
          <w:spacing w:val="-4"/>
          <w:sz w:val="32"/>
          <w:szCs w:val="32"/>
        </w:rPr>
        <w:br/>
        <w:t>综上所述，产出质量指标合计得10分。</w:t>
      </w:r>
      <w:r w:rsidRPr="00664C5C">
        <w:rPr>
          <w:rStyle w:val="ad"/>
          <w:rFonts w:ascii="楷体" w:eastAsia="楷体" w:hAnsi="楷体" w:hint="eastAsia"/>
          <w:b w:val="0"/>
          <w:bCs w:val="0"/>
          <w:spacing w:val="-4"/>
          <w:sz w:val="32"/>
          <w:szCs w:val="32"/>
        </w:rPr>
        <w:br/>
        <w:t>3.产出时效</w:t>
      </w:r>
      <w:r w:rsidRPr="00664C5C">
        <w:rPr>
          <w:rStyle w:val="ad"/>
          <w:rFonts w:ascii="楷体" w:eastAsia="楷体" w:hAnsi="楷体" w:hint="eastAsia"/>
          <w:b w:val="0"/>
          <w:bCs w:val="0"/>
          <w:spacing w:val="-4"/>
          <w:sz w:val="32"/>
          <w:szCs w:val="32"/>
        </w:rPr>
        <w:br/>
        <w:t>“债务化解完成率”指标，预期指标值为“100%”；根据债务化解合同及资金支付凭证显示，该项目于2023年11月完成竣工验收，按合同约定，资金已于2023年12月全部支付完毕，与预期目标指标一致，根据评分标准，该指标10分，得10分。</w:t>
      </w:r>
      <w:r w:rsidRPr="00664C5C">
        <w:rPr>
          <w:rStyle w:val="ad"/>
          <w:rFonts w:ascii="楷体" w:eastAsia="楷体" w:hAnsi="楷体" w:hint="eastAsia"/>
          <w:b w:val="0"/>
          <w:bCs w:val="0"/>
          <w:spacing w:val="-4"/>
          <w:sz w:val="32"/>
          <w:szCs w:val="32"/>
        </w:rPr>
        <w:br/>
        <w:t>“资金支付及时率”指标，预期指标值为“100%”；根据债务化解资金支付凭证显示，资金已于2023年12月全部支付完毕，与预期目标指标一致，根据评分标准，该指标10分，得10分。</w:t>
      </w:r>
      <w:r w:rsidRPr="00664C5C">
        <w:rPr>
          <w:rStyle w:val="ad"/>
          <w:rFonts w:ascii="楷体" w:eastAsia="楷体" w:hAnsi="楷体" w:hint="eastAsia"/>
          <w:b w:val="0"/>
          <w:bCs w:val="0"/>
          <w:spacing w:val="-4"/>
          <w:sz w:val="32"/>
          <w:szCs w:val="32"/>
        </w:rPr>
        <w:br/>
        <w:t>综上所述，产出时效指标合计得20分。</w:t>
      </w:r>
      <w:r w:rsidRPr="00664C5C">
        <w:rPr>
          <w:rStyle w:val="ad"/>
          <w:rFonts w:ascii="楷体" w:eastAsia="楷体" w:hAnsi="楷体" w:hint="eastAsia"/>
          <w:b w:val="0"/>
          <w:bCs w:val="0"/>
          <w:spacing w:val="-4"/>
          <w:sz w:val="32"/>
          <w:szCs w:val="32"/>
        </w:rPr>
        <w:br/>
        <w:t>4.产出成本</w:t>
      </w:r>
      <w:r w:rsidRPr="00664C5C">
        <w:rPr>
          <w:rStyle w:val="ad"/>
          <w:rFonts w:ascii="楷体" w:eastAsia="楷体" w:hAnsi="楷体" w:hint="eastAsia"/>
          <w:b w:val="0"/>
          <w:bCs w:val="0"/>
          <w:spacing w:val="-4"/>
          <w:sz w:val="32"/>
          <w:szCs w:val="32"/>
        </w:rPr>
        <w:br/>
        <w:t>“2016年信息中心搬迁经费”指标，预期指标值为“100%”，根据项目合同和资金支付凭证显示，本项目2023年共计支付债务款53.85万元，经费支出能够控制在绩效目标范围内，根据评分标准，该指标10分，得10分。</w:t>
      </w:r>
      <w:r w:rsidRPr="00664C5C">
        <w:rPr>
          <w:rStyle w:val="ad"/>
          <w:rFonts w:ascii="楷体" w:eastAsia="楷体" w:hAnsi="楷体" w:hint="eastAsia"/>
          <w:b w:val="0"/>
          <w:bCs w:val="0"/>
          <w:spacing w:val="-4"/>
          <w:sz w:val="32"/>
          <w:szCs w:val="32"/>
        </w:rPr>
        <w:br/>
        <w:t>“2017年信息进村入户经费”指标，预期指标值为“100%”，根据项目合同和资金支付凭证显示，本项目2023年共计支付债务款7.27万元，经费支出能够控制在绩效目标范围内，根据评分</w:t>
      </w:r>
      <w:r w:rsidRPr="00664C5C">
        <w:rPr>
          <w:rStyle w:val="ad"/>
          <w:rFonts w:ascii="楷体" w:eastAsia="楷体" w:hAnsi="楷体" w:hint="eastAsia"/>
          <w:b w:val="0"/>
          <w:bCs w:val="0"/>
          <w:spacing w:val="-4"/>
          <w:sz w:val="32"/>
          <w:szCs w:val="32"/>
        </w:rPr>
        <w:lastRenderedPageBreak/>
        <w:t>标准，该指标10分，得10分。</w:t>
      </w:r>
      <w:r w:rsidRPr="00664C5C">
        <w:rPr>
          <w:rStyle w:val="ad"/>
          <w:rFonts w:ascii="楷体" w:eastAsia="楷体" w:hAnsi="楷体" w:hint="eastAsia"/>
          <w:b w:val="0"/>
          <w:bCs w:val="0"/>
          <w:spacing w:val="-4"/>
          <w:sz w:val="32"/>
          <w:szCs w:val="32"/>
        </w:rPr>
        <w:br/>
        <w:t>综上所述，产出成本指标合计得20分。</w:t>
      </w:r>
    </w:p>
    <w:p w14:paraId="17B8F024" w14:textId="77777777" w:rsidR="00231EC8" w:rsidRPr="00664C5C" w:rsidRDefault="00000000">
      <w:pPr>
        <w:spacing w:line="540" w:lineRule="exact"/>
        <w:ind w:firstLineChars="181" w:firstLine="567"/>
        <w:rPr>
          <w:rFonts w:ascii="楷体" w:eastAsia="楷体" w:hAnsi="楷体" w:hint="eastAsia"/>
          <w:b/>
          <w:spacing w:val="-4"/>
          <w:sz w:val="32"/>
          <w:szCs w:val="32"/>
        </w:rPr>
      </w:pPr>
      <w:r w:rsidRPr="00664C5C">
        <w:rPr>
          <w:rFonts w:ascii="楷体" w:eastAsia="楷体" w:hAnsi="楷体" w:hint="eastAsia"/>
          <w:b/>
          <w:spacing w:val="-4"/>
          <w:sz w:val="32"/>
          <w:szCs w:val="32"/>
        </w:rPr>
        <w:t>（四）</w:t>
      </w:r>
      <w:r w:rsidRPr="00664C5C">
        <w:rPr>
          <w:rStyle w:val="ad"/>
          <w:rFonts w:ascii="楷体" w:eastAsia="楷体" w:hAnsi="楷体" w:hint="eastAsia"/>
          <w:spacing w:val="-4"/>
          <w:sz w:val="32"/>
          <w:szCs w:val="32"/>
        </w:rPr>
        <w:t>项目效益情况</w:t>
      </w:r>
    </w:p>
    <w:p w14:paraId="2CE146AF"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（四）项目效益情况</w:t>
      </w:r>
      <w:r w:rsidRPr="00664C5C">
        <w:rPr>
          <w:rStyle w:val="ad"/>
          <w:rFonts w:ascii="楷体" w:eastAsia="楷体" w:hAnsi="楷体" w:hint="eastAsia"/>
          <w:b w:val="0"/>
          <w:bCs w:val="0"/>
          <w:spacing w:val="-4"/>
          <w:sz w:val="32"/>
          <w:szCs w:val="32"/>
        </w:rPr>
        <w:br/>
        <w:t>项目效益类指标由1个二级指标和1个三级指标构成，权重分为20分，本项目实际得分20.00分，得分率为100%。具体各项指标得分如下：</w:t>
      </w:r>
      <w:r w:rsidRPr="00664C5C">
        <w:rPr>
          <w:rStyle w:val="ad"/>
          <w:rFonts w:ascii="楷体" w:eastAsia="楷体" w:hAnsi="楷体" w:hint="eastAsia"/>
          <w:b w:val="0"/>
          <w:bCs w:val="0"/>
          <w:spacing w:val="-4"/>
          <w:sz w:val="32"/>
          <w:szCs w:val="32"/>
        </w:rPr>
        <w:br/>
        <w:t>1.实施效益指标</w:t>
      </w:r>
      <w:r w:rsidRPr="00664C5C">
        <w:rPr>
          <w:rStyle w:val="ad"/>
          <w:rFonts w:ascii="楷体" w:eastAsia="楷体" w:hAnsi="楷体" w:hint="eastAsia"/>
          <w:b w:val="0"/>
          <w:bCs w:val="0"/>
          <w:spacing w:val="-4"/>
          <w:sz w:val="32"/>
          <w:szCs w:val="32"/>
        </w:rPr>
        <w:br/>
        <w:t>（1）社会效益指标</w:t>
      </w:r>
      <w:r w:rsidRPr="00664C5C">
        <w:rPr>
          <w:rStyle w:val="ad"/>
          <w:rFonts w:ascii="楷体" w:eastAsia="楷体" w:hAnsi="楷体" w:hint="eastAsia"/>
          <w:b w:val="0"/>
          <w:bCs w:val="0"/>
          <w:spacing w:val="-4"/>
          <w:sz w:val="32"/>
          <w:szCs w:val="32"/>
        </w:rPr>
        <w:br/>
        <w:t>“农业信息的咨询、解答和指导及时率”指标，预期指标值为“化解债务、”，根据债务化解的财政资金支付凭证可知，实际完成值为“好”，根据评分标准，该指标10分，得10分。</w:t>
      </w:r>
      <w:r w:rsidRPr="00664C5C">
        <w:rPr>
          <w:rStyle w:val="ad"/>
          <w:rFonts w:ascii="楷体" w:eastAsia="楷体" w:hAnsi="楷体" w:hint="eastAsia"/>
          <w:b w:val="0"/>
          <w:bCs w:val="0"/>
          <w:spacing w:val="-4"/>
          <w:sz w:val="32"/>
          <w:szCs w:val="32"/>
        </w:rPr>
        <w:br/>
        <w:t>综上所述，社会效益指标合计得10分。</w:t>
      </w:r>
      <w:r w:rsidRPr="00664C5C">
        <w:rPr>
          <w:rStyle w:val="ad"/>
          <w:rFonts w:ascii="楷体" w:eastAsia="楷体" w:hAnsi="楷体" w:hint="eastAsia"/>
          <w:b w:val="0"/>
          <w:bCs w:val="0"/>
          <w:spacing w:val="-4"/>
          <w:sz w:val="32"/>
          <w:szCs w:val="32"/>
        </w:rPr>
        <w:br/>
        <w:t>（2）可持续影响指标</w:t>
      </w:r>
      <w:r w:rsidRPr="00664C5C">
        <w:rPr>
          <w:rStyle w:val="ad"/>
          <w:rFonts w:ascii="楷体" w:eastAsia="楷体" w:hAnsi="楷体" w:hint="eastAsia"/>
          <w:b w:val="0"/>
          <w:bCs w:val="0"/>
          <w:spacing w:val="-4"/>
          <w:sz w:val="32"/>
          <w:szCs w:val="32"/>
        </w:rPr>
        <w:br/>
        <w:t>本项目无该项指标。</w:t>
      </w:r>
      <w:r w:rsidRPr="00664C5C">
        <w:rPr>
          <w:rStyle w:val="ad"/>
          <w:rFonts w:ascii="楷体" w:eastAsia="楷体" w:hAnsi="楷体" w:hint="eastAsia"/>
          <w:b w:val="0"/>
          <w:bCs w:val="0"/>
          <w:spacing w:val="-4"/>
          <w:sz w:val="32"/>
          <w:szCs w:val="32"/>
        </w:rPr>
        <w:br/>
        <w:t>（3）经济效益指标</w:t>
      </w:r>
      <w:r w:rsidRPr="00664C5C">
        <w:rPr>
          <w:rStyle w:val="ad"/>
          <w:rFonts w:ascii="楷体" w:eastAsia="楷体" w:hAnsi="楷体" w:hint="eastAsia"/>
          <w:b w:val="0"/>
          <w:bCs w:val="0"/>
          <w:spacing w:val="-4"/>
          <w:sz w:val="32"/>
          <w:szCs w:val="32"/>
        </w:rPr>
        <w:br/>
        <w:t>本项目无该项指标。</w:t>
      </w:r>
      <w:r w:rsidRPr="00664C5C">
        <w:rPr>
          <w:rStyle w:val="ad"/>
          <w:rFonts w:ascii="楷体" w:eastAsia="楷体" w:hAnsi="楷体" w:hint="eastAsia"/>
          <w:b w:val="0"/>
          <w:bCs w:val="0"/>
          <w:spacing w:val="-4"/>
          <w:sz w:val="32"/>
          <w:szCs w:val="32"/>
        </w:rPr>
        <w:br/>
        <w:t>（4）生态效益指标</w:t>
      </w:r>
      <w:r w:rsidRPr="00664C5C">
        <w:rPr>
          <w:rStyle w:val="ad"/>
          <w:rFonts w:ascii="楷体" w:eastAsia="楷体" w:hAnsi="楷体" w:hint="eastAsia"/>
          <w:b w:val="0"/>
          <w:bCs w:val="0"/>
          <w:spacing w:val="-4"/>
          <w:sz w:val="32"/>
          <w:szCs w:val="32"/>
        </w:rPr>
        <w:br/>
        <w:t>本项目无该项指标。</w:t>
      </w:r>
      <w:r w:rsidRPr="00664C5C">
        <w:rPr>
          <w:rStyle w:val="ad"/>
          <w:rFonts w:ascii="楷体" w:eastAsia="楷体" w:hAnsi="楷体" w:hint="eastAsia"/>
          <w:b w:val="0"/>
          <w:bCs w:val="0"/>
          <w:spacing w:val="-4"/>
          <w:sz w:val="32"/>
          <w:szCs w:val="32"/>
        </w:rPr>
        <w:br/>
        <w:t>2.满意度指标</w:t>
      </w:r>
      <w:r w:rsidRPr="00664C5C">
        <w:rPr>
          <w:rStyle w:val="ad"/>
          <w:rFonts w:ascii="楷体" w:eastAsia="楷体" w:hAnsi="楷体" w:hint="eastAsia"/>
          <w:b w:val="0"/>
          <w:bCs w:val="0"/>
          <w:spacing w:val="-4"/>
          <w:sz w:val="32"/>
          <w:szCs w:val="32"/>
        </w:rPr>
        <w:br/>
        <w:t>“学生的满意度”指标，预期指标值为“≥95%”，根据对搬入新教学楼上课的学生进行满意度问卷调查的结果可知，学生满意度达97%，根据评分标准，该指标10分,得10分。</w:t>
      </w:r>
    </w:p>
    <w:p w14:paraId="5961647D" w14:textId="77777777" w:rsidR="00231EC8" w:rsidRPr="00664C5C" w:rsidRDefault="00231EC8">
      <w:pPr>
        <w:spacing w:line="540" w:lineRule="exact"/>
        <w:ind w:firstLine="567"/>
        <w:rPr>
          <w:rStyle w:val="ad"/>
          <w:rFonts w:ascii="楷体" w:eastAsia="楷体" w:hAnsi="楷体" w:hint="eastAsia"/>
          <w:spacing w:val="-4"/>
          <w:sz w:val="32"/>
          <w:szCs w:val="32"/>
        </w:rPr>
      </w:pPr>
    </w:p>
    <w:p w14:paraId="0859031A" w14:textId="77777777" w:rsidR="00231EC8" w:rsidRPr="00664C5C" w:rsidRDefault="00000000">
      <w:pPr>
        <w:numPr>
          <w:ilvl w:val="0"/>
          <w:numId w:val="1"/>
        </w:numPr>
        <w:spacing w:line="540" w:lineRule="exact"/>
        <w:ind w:firstLine="640"/>
        <w:rPr>
          <w:rStyle w:val="ad"/>
          <w:rFonts w:ascii="黑体" w:eastAsia="黑体" w:hAnsi="黑体" w:hint="eastAsia"/>
          <w:b w:val="0"/>
          <w:spacing w:val="-4"/>
          <w:sz w:val="32"/>
          <w:szCs w:val="32"/>
        </w:rPr>
      </w:pPr>
      <w:r w:rsidRPr="00664C5C">
        <w:rPr>
          <w:rStyle w:val="ad"/>
          <w:rFonts w:ascii="黑体" w:eastAsia="黑体" w:hAnsi="黑体" w:hint="eastAsia"/>
          <w:b w:val="0"/>
          <w:spacing w:val="-4"/>
          <w:sz w:val="32"/>
          <w:szCs w:val="32"/>
        </w:rPr>
        <w:t>预算执行进度与绩效指标偏差</w:t>
      </w:r>
    </w:p>
    <w:p w14:paraId="59D8C14E" w14:textId="77777777" w:rsidR="00231EC8" w:rsidRPr="00664C5C" w:rsidRDefault="00000000">
      <w:pPr>
        <w:spacing w:line="540" w:lineRule="exact"/>
        <w:ind w:firstLine="567"/>
        <w:rPr>
          <w:rStyle w:val="ad"/>
          <w:rFonts w:ascii="黑体" w:eastAsia="黑体" w:hAnsi="黑体" w:hint="eastAsia"/>
          <w:b w:val="0"/>
          <w:spacing w:val="-4"/>
          <w:sz w:val="32"/>
          <w:szCs w:val="32"/>
        </w:rPr>
      </w:pPr>
      <w:r w:rsidRPr="00664C5C">
        <w:rPr>
          <w:rStyle w:val="ad"/>
          <w:rFonts w:ascii="楷体" w:eastAsia="楷体" w:hAnsi="楷体" w:hint="eastAsia"/>
          <w:b w:val="0"/>
          <w:bCs w:val="0"/>
          <w:spacing w:val="-4"/>
          <w:sz w:val="32"/>
          <w:szCs w:val="32"/>
        </w:rPr>
        <w:lastRenderedPageBreak/>
        <w:t>（一）预算执行进度</w:t>
      </w:r>
      <w:r w:rsidRPr="00664C5C">
        <w:rPr>
          <w:rStyle w:val="ad"/>
          <w:rFonts w:ascii="楷体" w:eastAsia="楷体" w:hAnsi="楷体" w:hint="eastAsia"/>
          <w:b w:val="0"/>
          <w:bCs w:val="0"/>
          <w:spacing w:val="-4"/>
          <w:sz w:val="32"/>
          <w:szCs w:val="32"/>
        </w:rPr>
        <w:br/>
        <w:t>2016年信息中心搬迁项目预算金额53.85万元，实际到位53.85万元，实际支出53.85万元，预算执行率为100%。</w:t>
      </w:r>
      <w:r w:rsidRPr="00664C5C">
        <w:rPr>
          <w:rStyle w:val="ad"/>
          <w:rFonts w:ascii="楷体" w:eastAsia="楷体" w:hAnsi="楷体" w:hint="eastAsia"/>
          <w:b w:val="0"/>
          <w:bCs w:val="0"/>
          <w:spacing w:val="-4"/>
          <w:sz w:val="32"/>
          <w:szCs w:val="32"/>
        </w:rPr>
        <w:br/>
        <w:t>2017年信息进村入户项目预算金额7.27万元，实际到位7.27万元，实际支出7.27万元，预算执行率为100%。</w:t>
      </w:r>
      <w:r w:rsidRPr="00664C5C">
        <w:rPr>
          <w:rStyle w:val="ad"/>
          <w:rFonts w:ascii="楷体" w:eastAsia="楷体" w:hAnsi="楷体" w:hint="eastAsia"/>
          <w:b w:val="0"/>
          <w:bCs w:val="0"/>
          <w:spacing w:val="-4"/>
          <w:sz w:val="32"/>
          <w:szCs w:val="32"/>
        </w:rPr>
        <w:br/>
        <w:t>（二）绩效指标偏差情况</w:t>
      </w:r>
      <w:r w:rsidRPr="00664C5C">
        <w:rPr>
          <w:rStyle w:val="ad"/>
          <w:rFonts w:ascii="楷体" w:eastAsia="楷体" w:hAnsi="楷体" w:hint="eastAsia"/>
          <w:b w:val="0"/>
          <w:bCs w:val="0"/>
          <w:spacing w:val="-4"/>
          <w:sz w:val="32"/>
          <w:szCs w:val="32"/>
        </w:rPr>
        <w:br/>
        <w:t>2023年本单位负责实施的债务化解项目的绩效目标及指标已经全部达成，不存在偏差情况。</w:t>
      </w:r>
    </w:p>
    <w:p w14:paraId="6B7CA466" w14:textId="77777777" w:rsidR="00231EC8" w:rsidRPr="00664C5C" w:rsidRDefault="00000000">
      <w:pPr>
        <w:numPr>
          <w:ilvl w:val="0"/>
          <w:numId w:val="1"/>
        </w:numPr>
        <w:spacing w:line="540" w:lineRule="exact"/>
        <w:ind w:firstLine="640"/>
        <w:rPr>
          <w:rStyle w:val="ad"/>
          <w:rFonts w:ascii="黑体" w:eastAsia="黑体" w:hAnsi="黑体" w:hint="eastAsia"/>
          <w:b w:val="0"/>
          <w:spacing w:val="-4"/>
          <w:sz w:val="32"/>
          <w:szCs w:val="32"/>
        </w:rPr>
      </w:pPr>
      <w:r w:rsidRPr="00664C5C">
        <w:rPr>
          <w:rStyle w:val="ad"/>
          <w:rFonts w:ascii="黑体" w:eastAsia="黑体" w:hAnsi="黑体" w:hint="eastAsia"/>
          <w:b w:val="0"/>
          <w:spacing w:val="-4"/>
          <w:sz w:val="32"/>
          <w:szCs w:val="32"/>
        </w:rPr>
        <w:t>主要经验及做法、存在的问题及原因分析</w:t>
      </w:r>
    </w:p>
    <w:p w14:paraId="27BBDFCE" w14:textId="77777777" w:rsidR="00231EC8" w:rsidRPr="00664C5C" w:rsidRDefault="00000000">
      <w:pPr>
        <w:spacing w:line="540" w:lineRule="exact"/>
        <w:ind w:firstLine="567"/>
        <w:rPr>
          <w:rFonts w:ascii="仿宋_GB2312" w:eastAsia="仿宋_GB2312"/>
          <w:spacing w:val="-4"/>
          <w:sz w:val="32"/>
          <w:szCs w:val="32"/>
        </w:rPr>
      </w:pPr>
      <w:r w:rsidRPr="00664C5C">
        <w:rPr>
          <w:rStyle w:val="ad"/>
          <w:rFonts w:ascii="楷体" w:eastAsia="楷体" w:hAnsi="楷体" w:hint="eastAsia"/>
          <w:b w:val="0"/>
          <w:bCs w:val="0"/>
          <w:spacing w:val="-4"/>
          <w:sz w:val="32"/>
          <w:szCs w:val="32"/>
        </w:rPr>
        <w:t>（一）主要经验及做法</w:t>
      </w:r>
      <w:r w:rsidRPr="00664C5C">
        <w:rPr>
          <w:rStyle w:val="ad"/>
          <w:rFonts w:ascii="楷体" w:eastAsia="楷体" w:hAnsi="楷体" w:hint="eastAsia"/>
          <w:b w:val="0"/>
          <w:bCs w:val="0"/>
          <w:spacing w:val="-4"/>
          <w:sz w:val="32"/>
          <w:szCs w:val="32"/>
        </w:rPr>
        <w:br/>
        <w:t>1.聚焦重点任务，推动项目工作落地落实</w:t>
      </w:r>
      <w:r w:rsidRPr="00664C5C">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664C5C">
        <w:rPr>
          <w:rStyle w:val="ad"/>
          <w:rFonts w:ascii="楷体" w:eastAsia="楷体" w:hAnsi="楷体" w:hint="eastAsia"/>
          <w:b w:val="0"/>
          <w:bCs w:val="0"/>
          <w:spacing w:val="-4"/>
          <w:sz w:val="32"/>
          <w:szCs w:val="32"/>
        </w:rPr>
        <w:br/>
        <w:t>2.坚持问题导向，加强执行监控，提高资金效益</w:t>
      </w:r>
      <w:r w:rsidRPr="00664C5C">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有效了降低资金偏离政策目标的风险，提高了资金使用效益。对绩效监控中发现的问题及时整改，强化资金使用过程管理</w:t>
      </w:r>
      <w:r w:rsidRPr="00664C5C">
        <w:rPr>
          <w:rStyle w:val="ad"/>
          <w:rFonts w:ascii="楷体" w:eastAsia="楷体" w:hAnsi="楷体" w:hint="eastAsia"/>
          <w:b w:val="0"/>
          <w:bCs w:val="0"/>
          <w:spacing w:val="-4"/>
          <w:sz w:val="32"/>
          <w:szCs w:val="32"/>
        </w:rPr>
        <w:br/>
        <w:t>3.强化绩效目标刚性约束，及时对项目进行跟踪问效</w:t>
      </w:r>
      <w:r w:rsidRPr="00664C5C">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w:t>
      </w:r>
      <w:r w:rsidRPr="00664C5C">
        <w:rPr>
          <w:rStyle w:val="ad"/>
          <w:rFonts w:ascii="楷体" w:eastAsia="楷体" w:hAnsi="楷体" w:hint="eastAsia"/>
          <w:b w:val="0"/>
          <w:bCs w:val="0"/>
          <w:spacing w:val="-4"/>
          <w:sz w:val="32"/>
          <w:szCs w:val="32"/>
        </w:rPr>
        <w:lastRenderedPageBreak/>
        <w:t>讨论，确保项目按计划进行，项目资金支付安排高效、合理，杜绝截留、挤占或挪用项目资金的情况发生。</w:t>
      </w:r>
      <w:r w:rsidRPr="00664C5C">
        <w:rPr>
          <w:rStyle w:val="ad"/>
          <w:rFonts w:ascii="楷体" w:eastAsia="楷体" w:hAnsi="楷体" w:hint="eastAsia"/>
          <w:b w:val="0"/>
          <w:bCs w:val="0"/>
          <w:spacing w:val="-4"/>
          <w:sz w:val="32"/>
          <w:szCs w:val="32"/>
        </w:rPr>
        <w:br/>
        <w:t>（二）存在问题及原因分析</w:t>
      </w:r>
      <w:r w:rsidRPr="00664C5C">
        <w:rPr>
          <w:rStyle w:val="ad"/>
          <w:rFonts w:ascii="楷体" w:eastAsia="楷体" w:hAnsi="楷体" w:hint="eastAsia"/>
          <w:b w:val="0"/>
          <w:bCs w:val="0"/>
          <w:spacing w:val="-4"/>
          <w:sz w:val="32"/>
          <w:szCs w:val="32"/>
        </w:rPr>
        <w:br/>
        <w:t>1.绩效预算认识不够充分，绩效理念有待进一步强化</w:t>
      </w:r>
      <w:r w:rsidRPr="00664C5C">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664C5C">
        <w:rPr>
          <w:rStyle w:val="ad"/>
          <w:rFonts w:ascii="楷体" w:eastAsia="楷体" w:hAnsi="楷体" w:hint="eastAsia"/>
          <w:b w:val="0"/>
          <w:bCs w:val="0"/>
          <w:spacing w:val="-4"/>
          <w:sz w:val="32"/>
          <w:szCs w:val="32"/>
        </w:rPr>
        <w:br/>
        <w:t>2.绩效档案归档工作有待提高</w:t>
      </w:r>
      <w:r w:rsidRPr="00664C5C">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664C5C">
        <w:rPr>
          <w:rStyle w:val="ad"/>
          <w:rFonts w:ascii="楷体" w:eastAsia="楷体" w:hAnsi="楷体" w:hint="eastAsia"/>
          <w:b w:val="0"/>
          <w:bCs w:val="0"/>
          <w:spacing w:val="-4"/>
          <w:sz w:val="32"/>
          <w:szCs w:val="32"/>
        </w:rPr>
        <w:br/>
        <w:t>3.项目支出绩效评价存在单位限，客观性有待加强</w:t>
      </w:r>
      <w:r w:rsidRPr="00664C5C">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6D85BA53" w14:textId="77777777" w:rsidR="00231EC8" w:rsidRPr="00664C5C" w:rsidRDefault="00000000">
      <w:pPr>
        <w:spacing w:line="540" w:lineRule="exact"/>
        <w:ind w:firstLine="640"/>
        <w:rPr>
          <w:rStyle w:val="ad"/>
          <w:rFonts w:ascii="黑体" w:eastAsia="黑体" w:hAnsi="黑体" w:hint="eastAsia"/>
          <w:b w:val="0"/>
          <w:spacing w:val="-4"/>
          <w:sz w:val="32"/>
          <w:szCs w:val="32"/>
        </w:rPr>
      </w:pPr>
      <w:r w:rsidRPr="00664C5C">
        <w:rPr>
          <w:rStyle w:val="ad"/>
          <w:rFonts w:ascii="黑体" w:eastAsia="黑体" w:hAnsi="黑体" w:hint="eastAsia"/>
          <w:b w:val="0"/>
          <w:spacing w:val="-4"/>
          <w:sz w:val="32"/>
          <w:szCs w:val="32"/>
        </w:rPr>
        <w:t>七、有关建议</w:t>
      </w:r>
    </w:p>
    <w:p w14:paraId="3E49EFD9" w14:textId="77777777" w:rsidR="00231EC8" w:rsidRPr="00664C5C" w:rsidRDefault="00000000">
      <w:pPr>
        <w:spacing w:line="540" w:lineRule="exact"/>
        <w:ind w:firstLine="567"/>
        <w:rPr>
          <w:rStyle w:val="ad"/>
          <w:rFonts w:ascii="楷体" w:eastAsia="楷体" w:hAnsi="楷体" w:hint="eastAsia"/>
          <w:spacing w:val="-4"/>
          <w:sz w:val="32"/>
          <w:szCs w:val="32"/>
        </w:rPr>
      </w:pPr>
      <w:r w:rsidRPr="00664C5C">
        <w:rPr>
          <w:rStyle w:val="ad"/>
          <w:rFonts w:ascii="楷体" w:eastAsia="楷体" w:hAnsi="楷体" w:hint="eastAsia"/>
          <w:b w:val="0"/>
          <w:bCs w:val="0"/>
          <w:spacing w:val="-4"/>
          <w:sz w:val="32"/>
          <w:szCs w:val="32"/>
        </w:rPr>
        <w:t>1.加强培训，提高相关人员工作水平</w:t>
      </w:r>
      <w:r w:rsidRPr="00664C5C">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664C5C">
        <w:rPr>
          <w:rStyle w:val="ad"/>
          <w:rFonts w:ascii="楷体" w:eastAsia="楷体" w:hAnsi="楷体" w:hint="eastAsia"/>
          <w:b w:val="0"/>
          <w:bCs w:val="0"/>
          <w:spacing w:val="-4"/>
          <w:sz w:val="32"/>
          <w:szCs w:val="32"/>
        </w:rPr>
        <w:br/>
      </w:r>
      <w:r w:rsidRPr="00664C5C">
        <w:rPr>
          <w:rStyle w:val="ad"/>
          <w:rFonts w:ascii="楷体" w:eastAsia="楷体" w:hAnsi="楷体" w:hint="eastAsia"/>
          <w:b w:val="0"/>
          <w:bCs w:val="0"/>
          <w:spacing w:val="-4"/>
          <w:sz w:val="32"/>
          <w:szCs w:val="32"/>
        </w:rPr>
        <w:lastRenderedPageBreak/>
        <w:t>2.扎实推进档案规范化建设，提升档案管理水平</w:t>
      </w:r>
      <w:r w:rsidRPr="00664C5C">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664C5C">
        <w:rPr>
          <w:rStyle w:val="ad"/>
          <w:rFonts w:ascii="楷体" w:eastAsia="楷体" w:hAnsi="楷体" w:hint="eastAsia"/>
          <w:b w:val="0"/>
          <w:bCs w:val="0"/>
          <w:spacing w:val="-4"/>
          <w:sz w:val="32"/>
          <w:szCs w:val="32"/>
        </w:rPr>
        <w:br/>
        <w:t>3. 高度重视，加强领导</w:t>
      </w:r>
      <w:r w:rsidRPr="00664C5C">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5832EAD" w14:textId="77777777" w:rsidR="00231EC8" w:rsidRPr="00664C5C" w:rsidRDefault="00000000">
      <w:pPr>
        <w:spacing w:line="540" w:lineRule="exact"/>
        <w:ind w:firstLine="640"/>
        <w:rPr>
          <w:rStyle w:val="ad"/>
          <w:rFonts w:ascii="黑体" w:eastAsia="黑体" w:hAnsi="黑体" w:hint="eastAsia"/>
          <w:b w:val="0"/>
          <w:spacing w:val="-4"/>
          <w:sz w:val="32"/>
          <w:szCs w:val="32"/>
        </w:rPr>
      </w:pPr>
      <w:r w:rsidRPr="00664C5C">
        <w:rPr>
          <w:rStyle w:val="ad"/>
          <w:rFonts w:ascii="黑体" w:eastAsia="黑体" w:hAnsi="黑体" w:hint="eastAsia"/>
          <w:b w:val="0"/>
          <w:spacing w:val="-4"/>
          <w:sz w:val="32"/>
          <w:szCs w:val="32"/>
        </w:rPr>
        <w:t>八、其他需要说明的问题</w:t>
      </w:r>
    </w:p>
    <w:p w14:paraId="04A26A55" w14:textId="77777777" w:rsidR="00231EC8" w:rsidRPr="00664C5C" w:rsidRDefault="00000000">
      <w:pPr>
        <w:spacing w:line="540" w:lineRule="exact"/>
        <w:ind w:firstLine="567"/>
        <w:rPr>
          <w:rStyle w:val="ad"/>
          <w:rFonts w:ascii="楷体" w:eastAsia="楷体" w:hAnsi="楷体" w:hint="eastAsia"/>
          <w:b w:val="0"/>
          <w:bCs w:val="0"/>
          <w:spacing w:val="-4"/>
          <w:sz w:val="32"/>
          <w:szCs w:val="32"/>
        </w:rPr>
      </w:pPr>
      <w:r w:rsidRPr="00664C5C">
        <w:rPr>
          <w:rStyle w:val="ad"/>
          <w:rFonts w:ascii="楷体" w:eastAsia="楷体" w:hAnsi="楷体" w:hint="eastAsia"/>
          <w:b w:val="0"/>
          <w:bCs w:val="0"/>
          <w:spacing w:val="-4"/>
          <w:sz w:val="32"/>
          <w:szCs w:val="32"/>
        </w:rPr>
        <w:t>八、其他需要说明的问题</w:t>
      </w:r>
      <w:r w:rsidRPr="00664C5C">
        <w:rPr>
          <w:rStyle w:val="ad"/>
          <w:rFonts w:ascii="楷体" w:eastAsia="楷体" w:hAnsi="楷体" w:hint="eastAsia"/>
          <w:b w:val="0"/>
          <w:bCs w:val="0"/>
          <w:spacing w:val="-4"/>
          <w:sz w:val="32"/>
          <w:szCs w:val="32"/>
        </w:rPr>
        <w:br/>
        <w:t>“本单位对上述项目支出绩效评价报告内反映内容的真实性、完整性负责，并接受上级部门及社会公众监督。”</w:t>
      </w:r>
    </w:p>
    <w:p w14:paraId="65D5FD4B" w14:textId="77777777" w:rsidR="00231EC8" w:rsidRPr="00664C5C" w:rsidRDefault="00231EC8">
      <w:pPr>
        <w:spacing w:line="540" w:lineRule="exact"/>
        <w:ind w:firstLine="567"/>
        <w:rPr>
          <w:rStyle w:val="ad"/>
          <w:rFonts w:ascii="仿宋" w:eastAsia="仿宋" w:hAnsi="仿宋" w:hint="eastAsia"/>
          <w:b w:val="0"/>
          <w:spacing w:val="-4"/>
          <w:sz w:val="32"/>
          <w:szCs w:val="32"/>
        </w:rPr>
      </w:pPr>
    </w:p>
    <w:p w14:paraId="5D630BD9" w14:textId="77777777" w:rsidR="00231EC8" w:rsidRPr="00664C5C" w:rsidRDefault="00231EC8">
      <w:pPr>
        <w:spacing w:line="540" w:lineRule="exact"/>
        <w:ind w:firstLine="567"/>
        <w:rPr>
          <w:rStyle w:val="ad"/>
          <w:rFonts w:ascii="仿宋" w:eastAsia="仿宋" w:hAnsi="仿宋" w:hint="eastAsia"/>
          <w:b w:val="0"/>
          <w:spacing w:val="-4"/>
          <w:sz w:val="32"/>
          <w:szCs w:val="32"/>
        </w:rPr>
      </w:pPr>
    </w:p>
    <w:p w14:paraId="3BCA695C" w14:textId="77777777" w:rsidR="00231EC8" w:rsidRPr="00664C5C" w:rsidRDefault="00231EC8">
      <w:pPr>
        <w:spacing w:line="540" w:lineRule="exact"/>
        <w:ind w:firstLine="567"/>
        <w:rPr>
          <w:rStyle w:val="ad"/>
          <w:rFonts w:ascii="仿宋" w:eastAsia="仿宋" w:hAnsi="仿宋" w:hint="eastAsia"/>
          <w:b w:val="0"/>
          <w:spacing w:val="-4"/>
          <w:sz w:val="32"/>
          <w:szCs w:val="32"/>
        </w:rPr>
      </w:pPr>
    </w:p>
    <w:p w14:paraId="5F38CCFB" w14:textId="77777777" w:rsidR="00231EC8" w:rsidRPr="00664C5C" w:rsidRDefault="00231EC8">
      <w:pPr>
        <w:spacing w:line="540" w:lineRule="exact"/>
        <w:ind w:firstLine="567"/>
        <w:rPr>
          <w:rStyle w:val="ad"/>
          <w:rFonts w:ascii="仿宋" w:eastAsia="仿宋" w:hAnsi="仿宋" w:hint="eastAsia"/>
          <w:b w:val="0"/>
          <w:spacing w:val="-4"/>
          <w:sz w:val="32"/>
          <w:szCs w:val="32"/>
        </w:rPr>
      </w:pPr>
    </w:p>
    <w:p w14:paraId="211C9BDE" w14:textId="77777777" w:rsidR="00231EC8" w:rsidRPr="00664C5C" w:rsidRDefault="00231EC8">
      <w:pPr>
        <w:spacing w:line="540" w:lineRule="exact"/>
        <w:ind w:firstLine="567"/>
        <w:rPr>
          <w:rStyle w:val="ad"/>
          <w:rFonts w:ascii="仿宋" w:eastAsia="仿宋" w:hAnsi="仿宋" w:hint="eastAsia"/>
          <w:b w:val="0"/>
          <w:spacing w:val="-4"/>
          <w:sz w:val="32"/>
          <w:szCs w:val="32"/>
        </w:rPr>
      </w:pPr>
    </w:p>
    <w:sectPr w:rsidR="00231EC8" w:rsidRPr="00664C5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4F00B" w14:textId="77777777" w:rsidR="007111BB" w:rsidRDefault="007111BB">
      <w:r>
        <w:separator/>
      </w:r>
    </w:p>
  </w:endnote>
  <w:endnote w:type="continuationSeparator" w:id="0">
    <w:p w14:paraId="29DB619C" w14:textId="77777777" w:rsidR="007111BB" w:rsidRDefault="0071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82830F8" w14:textId="77777777" w:rsidR="00231EC8" w:rsidRDefault="00000000">
        <w:pPr>
          <w:pStyle w:val="a5"/>
          <w:jc w:val="center"/>
        </w:pPr>
        <w:r>
          <w:fldChar w:fldCharType="begin"/>
        </w:r>
        <w:r>
          <w:instrText>PAGE   \* MERGEFORMAT</w:instrText>
        </w:r>
        <w:r>
          <w:fldChar w:fldCharType="separate"/>
        </w:r>
        <w:r>
          <w:rPr>
            <w:lang w:val="zh-CN"/>
          </w:rPr>
          <w:t>2</w:t>
        </w:r>
        <w:r>
          <w:fldChar w:fldCharType="end"/>
        </w:r>
      </w:p>
    </w:sdtContent>
  </w:sdt>
  <w:p w14:paraId="78EB6A6A" w14:textId="77777777" w:rsidR="00231EC8" w:rsidRDefault="00231E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842B7" w14:textId="77777777" w:rsidR="007111BB" w:rsidRDefault="007111BB">
      <w:r>
        <w:separator/>
      </w:r>
    </w:p>
  </w:footnote>
  <w:footnote w:type="continuationSeparator" w:id="0">
    <w:p w14:paraId="484C99A6" w14:textId="77777777" w:rsidR="007111BB" w:rsidRDefault="007111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82207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31EC8"/>
    <w:rsid w:val="00291BC0"/>
    <w:rsid w:val="00311DBE"/>
    <w:rsid w:val="004366A8"/>
    <w:rsid w:val="00502BA7"/>
    <w:rsid w:val="005162F1"/>
    <w:rsid w:val="00535153"/>
    <w:rsid w:val="00554F82"/>
    <w:rsid w:val="0056390D"/>
    <w:rsid w:val="005719B0"/>
    <w:rsid w:val="005A78D8"/>
    <w:rsid w:val="005D10D6"/>
    <w:rsid w:val="00664C5C"/>
    <w:rsid w:val="007111BB"/>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18FB8"/>
  <w15:docId w15:val="{57974EC9-3D04-47AB-8B6B-566526ED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1227</Words>
  <Characters>6997</Characters>
  <Application>Microsoft Office Word</Application>
  <DocSecurity>0</DocSecurity>
  <Lines>58</Lines>
  <Paragraphs>16</Paragraphs>
  <ScaleCrop>false</ScaleCrop>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