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val="en-US" w:eastAsia="zh-CN"/>
        </w:rPr>
        <w:t>昌吉市农村经济管理局</w:t>
      </w:r>
      <w:r>
        <w:rPr>
          <w:rFonts w:hint="eastAsia" w:ascii="方正小标宋_GBK" w:hAnsi="华文中宋" w:eastAsia="方正小标宋_GBK" w:cs="宋体"/>
          <w:kern w:val="0"/>
          <w:sz w:val="48"/>
          <w:szCs w:val="48"/>
        </w:rPr>
        <w:t>整体支出绩效</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hint="default" w:ascii="黑体" w:hAnsi="黑体" w:eastAsia="黑体" w:cs="黑体"/>
          <w:bCs/>
          <w:sz w:val="36"/>
          <w:szCs w:val="36"/>
          <w:lang w:val="en-US" w:eastAsia="zh-CN"/>
        </w:rPr>
      </w:pPr>
      <w:r>
        <w:rPr>
          <w:rFonts w:hint="eastAsia" w:ascii="黑体" w:hAnsi="黑体" w:eastAsia="黑体" w:cs="黑体"/>
          <w:bCs/>
          <w:sz w:val="36"/>
          <w:szCs w:val="36"/>
        </w:rPr>
        <w:t>部门单位名称（公章）：</w:t>
      </w:r>
      <w:r>
        <w:rPr>
          <w:rFonts w:hint="eastAsia" w:ascii="黑体" w:hAnsi="黑体" w:eastAsia="黑体" w:cs="黑体"/>
          <w:bCs/>
          <w:sz w:val="36"/>
          <w:szCs w:val="36"/>
          <w:lang w:val="en-US" w:eastAsia="zh-CN"/>
        </w:rPr>
        <w:t>昌吉市农村经济管理局</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填报时间：  </w:t>
      </w:r>
      <w:r>
        <w:rPr>
          <w:rFonts w:hint="eastAsia" w:ascii="黑体" w:hAnsi="黑体" w:eastAsia="黑体" w:cs="黑体"/>
          <w:bCs/>
          <w:sz w:val="36"/>
          <w:szCs w:val="36"/>
          <w:lang w:val="en-US" w:eastAsia="zh-CN"/>
        </w:rPr>
        <w:t xml:space="preserve">2023 </w:t>
      </w:r>
      <w:r>
        <w:rPr>
          <w:rFonts w:hint="eastAsia" w:ascii="黑体" w:hAnsi="黑体" w:eastAsia="黑体" w:cs="黑体"/>
          <w:bCs/>
          <w:sz w:val="36"/>
          <w:szCs w:val="36"/>
        </w:rPr>
        <w:t xml:space="preserve">年 </w:t>
      </w:r>
      <w:r>
        <w:rPr>
          <w:rFonts w:hint="eastAsia" w:ascii="黑体" w:hAnsi="黑体" w:eastAsia="黑体" w:cs="黑体"/>
          <w:bCs/>
          <w:sz w:val="36"/>
          <w:szCs w:val="36"/>
          <w:lang w:val="en-US" w:eastAsia="zh-CN"/>
        </w:rPr>
        <w:t>2</w:t>
      </w:r>
      <w:r>
        <w:rPr>
          <w:rFonts w:hint="eastAsia" w:ascii="黑体" w:hAnsi="黑体" w:eastAsia="黑体" w:cs="黑体"/>
          <w:bCs/>
          <w:sz w:val="36"/>
          <w:szCs w:val="36"/>
        </w:rPr>
        <w:t xml:space="preserve"> 月 </w:t>
      </w:r>
      <w:r>
        <w:rPr>
          <w:rFonts w:hint="eastAsia" w:ascii="黑体" w:hAnsi="黑体" w:eastAsia="黑体" w:cs="黑体"/>
          <w:bCs/>
          <w:sz w:val="36"/>
          <w:szCs w:val="36"/>
          <w:lang w:val="en-US" w:eastAsia="zh-CN"/>
        </w:rPr>
        <w:t>14</w:t>
      </w:r>
      <w:r>
        <w:rPr>
          <w:rFonts w:hint="eastAsia" w:ascii="黑体" w:hAnsi="黑体" w:eastAsia="黑体" w:cs="黑体"/>
          <w:bCs/>
          <w:sz w:val="36"/>
          <w:szCs w:val="36"/>
        </w:rPr>
        <w:t xml:space="preserve"> 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4"/>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pStyle w:val="2"/>
        <w:ind w:firstLine="640"/>
        <w:rPr>
          <w:sz w:val="32"/>
        </w:rPr>
      </w:pPr>
      <w:r>
        <w:rPr>
          <w:rFonts w:hint="eastAsia" w:ascii="仿宋_GB2312" w:hAnsi="楷体" w:eastAsia="仿宋_GB2312"/>
          <w:b w:val="0"/>
          <w:bCs w:val="0"/>
          <w:spacing w:val="-4"/>
          <w:sz w:val="32"/>
          <w:szCs w:val="32"/>
        </w:rPr>
        <w:t>昌吉市农村经济管理局（昌吉市农村审计站）是昌吉市农业局负责农村经济管理工作的公益一类事业单位，根据职责任务和工作实际，昌吉市农村经济管理局（昌吉市农村审计站）内设6个科室：综合办公室、农村集体资产与财务管理科、农村集体土地承包管理科、农牧民负担监督管理科、农村集体经济审计科、农民专业合作经济组织管理科。核定事业编制16名，实有1</w:t>
      </w:r>
      <w:r>
        <w:rPr>
          <w:rFonts w:hint="eastAsia" w:ascii="仿宋_GB2312" w:hAnsi="楷体" w:eastAsia="仿宋_GB2312"/>
          <w:b w:val="0"/>
          <w:bCs w:val="0"/>
          <w:spacing w:val="-4"/>
          <w:sz w:val="32"/>
          <w:szCs w:val="32"/>
          <w:lang w:val="en-US" w:eastAsia="zh-CN"/>
        </w:rPr>
        <w:t>4</w:t>
      </w:r>
      <w:r>
        <w:rPr>
          <w:rFonts w:hint="eastAsia" w:ascii="仿宋_GB2312" w:hAnsi="楷体" w:eastAsia="仿宋_GB2312"/>
          <w:b w:val="0"/>
          <w:bCs w:val="0"/>
          <w:spacing w:val="-4"/>
          <w:sz w:val="32"/>
          <w:szCs w:val="32"/>
        </w:rPr>
        <w:t>人，其中在职1</w:t>
      </w:r>
      <w:r>
        <w:rPr>
          <w:rFonts w:hint="eastAsia" w:ascii="仿宋_GB2312" w:hAnsi="楷体" w:eastAsia="仿宋_GB2312"/>
          <w:b w:val="0"/>
          <w:bCs w:val="0"/>
          <w:spacing w:val="-4"/>
          <w:sz w:val="32"/>
          <w:szCs w:val="32"/>
          <w:lang w:val="en-US" w:eastAsia="zh-CN"/>
        </w:rPr>
        <w:t>4</w:t>
      </w:r>
      <w:r>
        <w:rPr>
          <w:rFonts w:hint="eastAsia" w:ascii="仿宋_GB2312" w:hAnsi="楷体" w:eastAsia="仿宋_GB2312"/>
          <w:b w:val="0"/>
          <w:bCs w:val="0"/>
          <w:spacing w:val="-4"/>
          <w:sz w:val="32"/>
          <w:szCs w:val="32"/>
        </w:rPr>
        <w:t>人。</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snapToGrid w:val="0"/>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（1）负责贯彻执行国家和自治区农业和农村经济工作的方针、政策、法律、法规并监督实施，为农村集体经济发展提供管理保障；</w:t>
      </w:r>
    </w:p>
    <w:p>
      <w:pPr>
        <w:pStyle w:val="21"/>
        <w:spacing w:line="540" w:lineRule="exact"/>
        <w:ind w:firstLine="0" w:firstLineChars="0"/>
        <w:rPr>
          <w:rFonts w:hint="eastAsia" w:ascii="仿宋" w:hAnsi="仿宋" w:eastAsia="仿宋" w:cs="仿宋"/>
          <w:sz w:val="32"/>
          <w:szCs w:val="32"/>
        </w:rPr>
      </w:pPr>
      <w:r>
        <w:rPr>
          <w:rFonts w:hint="eastAsia" w:ascii="仿宋" w:hAnsi="仿宋" w:eastAsia="仿宋" w:cs="仿宋"/>
          <w:sz w:val="32"/>
          <w:szCs w:val="32"/>
        </w:rPr>
        <w:t xml:space="preserve">    （2）负责农村集体土地承包管理，指导农村家庭联产制和统分结合的双层经营体制的稳定和完善以及农村土地承包经营权流转的管理和服务；</w:t>
      </w:r>
    </w:p>
    <w:p>
      <w:pPr>
        <w:pStyle w:val="21"/>
        <w:spacing w:line="540" w:lineRule="exact"/>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（3）负责做好农村土地承包纠纷仲裁、农村土地承包调处和农民信访工作；</w:t>
      </w:r>
    </w:p>
    <w:p>
      <w:pPr>
        <w:pStyle w:val="21"/>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（4）负责宣传贯彻减轻农民负担法律、法规和政策，监督农民负担情况，负责村级“一事一议”筹资筹劳的监督管理；</w:t>
      </w:r>
    </w:p>
    <w:p>
      <w:pPr>
        <w:pStyle w:val="21"/>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（5）负责研究制定农村经济发展制度，承担农村税费改革后财政转移支付资金的监督管理工作；</w:t>
      </w:r>
    </w:p>
    <w:p>
      <w:pPr>
        <w:pStyle w:val="21"/>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（6）负责农村集体经济组织的建设，农村财务会计、资产管理和农村集体经济审计、村干部经济责任和离任审计；</w:t>
      </w:r>
    </w:p>
    <w:p>
      <w:pPr>
        <w:pStyle w:val="21"/>
        <w:spacing w:line="540" w:lineRule="exact"/>
        <w:ind w:left="0" w:firstLine="640" w:firstLineChars="200"/>
        <w:rPr>
          <w:rFonts w:hint="eastAsia" w:ascii="仿宋" w:hAnsi="仿宋" w:eastAsia="仿宋" w:cs="仿宋"/>
          <w:sz w:val="32"/>
          <w:szCs w:val="32"/>
        </w:rPr>
      </w:pPr>
      <w:r>
        <w:rPr>
          <w:rFonts w:hint="eastAsia" w:ascii="仿宋" w:hAnsi="仿宋" w:eastAsia="仿宋" w:cs="仿宋"/>
          <w:sz w:val="32"/>
          <w:szCs w:val="32"/>
        </w:rPr>
        <w:t>（7）负责农村财务公开及农村财务、审计人员的管理和队伍建设工作；</w:t>
      </w:r>
    </w:p>
    <w:p>
      <w:pPr>
        <w:pStyle w:val="21"/>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（8）负责指导全市农业社会化服务体系、农业产业化经营、农民专业合作社、其他农村各类合作经济组织以及农民经纪人队伍的建设与发展；</w:t>
      </w:r>
    </w:p>
    <w:p>
      <w:pPr>
        <w:snapToGrid w:val="0"/>
        <w:spacing w:line="520" w:lineRule="exact"/>
        <w:ind w:firstLine="640" w:firstLineChars="200"/>
        <w:rPr>
          <w:sz w:val="32"/>
        </w:rPr>
      </w:pPr>
      <w:r>
        <w:rPr>
          <w:rFonts w:hint="eastAsia" w:ascii="仿宋" w:hAnsi="仿宋" w:eastAsia="仿宋" w:cs="仿宋"/>
          <w:sz w:val="32"/>
          <w:szCs w:val="32"/>
        </w:rPr>
        <w:t>（9）负责农村经济收益分配的统计、农产品成本核算、农民增收和农村经济运行分析，农村有关经济发展的指标体系的统计工作。</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pStyle w:val="2"/>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（1）农村经济情况统计和农产品成本核算工作。</w:t>
      </w:r>
    </w:p>
    <w:p>
      <w:pPr>
        <w:pStyle w:val="2"/>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（2）农村三资管理工作。</w:t>
      </w:r>
    </w:p>
    <w:p>
      <w:pPr>
        <w:pStyle w:val="2"/>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（3）农业新型经营主体工作。</w:t>
      </w:r>
    </w:p>
    <w:p>
      <w:pPr>
        <w:pStyle w:val="2"/>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（4）农村集体产权制度改革工作。</w:t>
      </w:r>
    </w:p>
    <w:p>
      <w:pPr>
        <w:pStyle w:val="2"/>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（5）农村承包地管理及土地仲裁工作。</w:t>
      </w:r>
    </w:p>
    <w:p>
      <w:pPr>
        <w:pStyle w:val="2"/>
        <w:rPr>
          <w:rFonts w:hint="eastAsia" w:ascii="仿宋" w:hAnsi="仿宋" w:eastAsia="仿宋" w:cs="仿宋"/>
          <w:b w:val="0"/>
          <w:bCs w:val="0"/>
          <w:kern w:val="2"/>
          <w:sz w:val="32"/>
          <w:szCs w:val="32"/>
          <w:lang w:val="en-US" w:eastAsia="zh-CN" w:bidi="ar-SA"/>
        </w:rPr>
      </w:pPr>
      <w:r>
        <w:rPr>
          <w:rFonts w:hint="eastAsia" w:ascii="仿宋" w:hAnsi="仿宋" w:eastAsia="仿宋" w:cs="仿宋"/>
          <w:b w:val="0"/>
          <w:bCs w:val="0"/>
          <w:kern w:val="2"/>
          <w:sz w:val="32"/>
          <w:szCs w:val="32"/>
          <w:lang w:val="en-US" w:eastAsia="zh-CN" w:bidi="ar-SA"/>
        </w:rPr>
        <w:t>（6）合作社财务管理核算运行工作。</w:t>
      </w:r>
    </w:p>
    <w:p>
      <w:pPr>
        <w:pStyle w:val="4"/>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640"/>
        <w:rPr>
          <w:rFonts w:hint="eastAsia" w:ascii="仿宋_GB2312" w:eastAsia="仿宋_GB2312"/>
          <w:color w:val="auto"/>
          <w:sz w:val="32"/>
          <w:szCs w:val="32"/>
        </w:rPr>
      </w:pPr>
      <w:r>
        <w:rPr>
          <w:rFonts w:hint="eastAsia" w:ascii="仿宋_GB2312" w:eastAsia="仿宋_GB2312"/>
          <w:color w:val="auto"/>
          <w:sz w:val="32"/>
          <w:szCs w:val="32"/>
        </w:rPr>
        <w:t>我单位决策机制根据行政事业单位内部控制体系建设相关要求，逐步完善《三重一大会议制度》（按单位自身实际决策制度填写），根据制度规定“</w:t>
      </w:r>
      <w:r>
        <w:rPr>
          <w:rFonts w:hint="eastAsia" w:ascii="仿宋_GB2312" w:eastAsia="仿宋_GB2312"/>
          <w:color w:val="auto"/>
          <w:sz w:val="32"/>
          <w:szCs w:val="32"/>
          <w:lang w:val="en-US" w:eastAsia="zh-CN"/>
        </w:rPr>
        <w:t>决策方式和决策程序</w:t>
      </w:r>
      <w:r>
        <w:rPr>
          <w:rFonts w:hint="eastAsia" w:ascii="仿宋_GB2312" w:eastAsia="仿宋_GB2312"/>
          <w:color w:val="auto"/>
          <w:sz w:val="32"/>
          <w:szCs w:val="32"/>
        </w:rPr>
        <w:t>”进行单位事项决策。</w:t>
      </w:r>
    </w:p>
    <w:p>
      <w:pPr>
        <w:spacing w:line="540" w:lineRule="exact"/>
        <w:ind w:firstLine="602" w:firstLineChars="200"/>
        <w:rPr>
          <w:rFonts w:ascii="仿宋_GB2312" w:hAnsi="仿宋_GB2312" w:eastAsia="仿宋_GB2312" w:cs="仿宋_GB2312"/>
          <w:b/>
          <w:sz w:val="30"/>
          <w:szCs w:val="30"/>
        </w:rPr>
      </w:pPr>
      <w:r>
        <w:rPr>
          <w:rFonts w:hint="eastAsia" w:ascii="仿宋_GB2312" w:hAnsi="仿宋_GB2312" w:eastAsia="仿宋_GB2312" w:cs="仿宋_GB2312"/>
          <w:b/>
          <w:sz w:val="30"/>
          <w:szCs w:val="30"/>
          <w:lang w:val="en-US" w:eastAsia="zh-CN"/>
        </w:rPr>
        <w:t>1.</w:t>
      </w:r>
      <w:r>
        <w:rPr>
          <w:rFonts w:hint="eastAsia" w:ascii="仿宋_GB2312" w:hAnsi="仿宋_GB2312" w:eastAsia="仿宋_GB2312" w:cs="仿宋_GB2312"/>
          <w:b/>
          <w:sz w:val="30"/>
          <w:szCs w:val="30"/>
        </w:rPr>
        <w:t>决策方式</w:t>
      </w:r>
    </w:p>
    <w:p>
      <w:pPr>
        <w:spacing w:line="540" w:lineRule="exact"/>
        <w:ind w:firstLine="600" w:firstLineChars="200"/>
        <w:rPr>
          <w:rFonts w:hint="eastAsia" w:ascii="仿宋_GB2312" w:eastAsia="仿宋_GB2312" w:cs="Times New Roman"/>
          <w:color w:val="auto"/>
          <w:sz w:val="32"/>
          <w:szCs w:val="32"/>
        </w:rPr>
      </w:pPr>
      <w:r>
        <w:rPr>
          <w:rFonts w:hint="eastAsia" w:ascii="仿宋_GB2312" w:hAnsi="仿宋_GB2312" w:eastAsia="仿宋_GB2312" w:cs="仿宋_GB2312"/>
          <w:sz w:val="30"/>
          <w:szCs w:val="30"/>
        </w:rPr>
        <w:t xml:space="preserve"> </w:t>
      </w:r>
      <w:r>
        <w:rPr>
          <w:rFonts w:hint="eastAsia" w:ascii="仿宋_GB2312" w:eastAsia="仿宋_GB2312" w:cs="Times New Roman"/>
          <w:color w:val="auto"/>
          <w:sz w:val="32"/>
          <w:szCs w:val="32"/>
        </w:rPr>
        <w:t>“三重一大”事项主要采取领导班子以会议形式集体讨论的形式决策。依照有关规定，“三重一大”事项在提交会议决策之前，要经过必要的民主程序进行论证，广泛征求干部职工意见。</w:t>
      </w:r>
    </w:p>
    <w:p>
      <w:pPr>
        <w:widowControl/>
        <w:ind w:firstLine="640"/>
        <w:jc w:val="left"/>
        <w:rPr>
          <w:rFonts w:hint="eastAsia" w:ascii="仿宋_GB2312" w:eastAsia="仿宋_GB2312" w:cs="仿宋"/>
          <w:b/>
          <w:color w:val="auto"/>
          <w:sz w:val="32"/>
          <w:szCs w:val="32"/>
        </w:rPr>
      </w:pPr>
      <w:r>
        <w:rPr>
          <w:rFonts w:hint="eastAsia" w:ascii="仿宋_GB2312" w:eastAsia="仿宋_GB2312" w:cs="仿宋"/>
          <w:b/>
          <w:color w:val="auto"/>
          <w:sz w:val="32"/>
          <w:szCs w:val="32"/>
          <w:lang w:val="en-US" w:eastAsia="zh-CN"/>
        </w:rPr>
        <w:t>2.</w:t>
      </w:r>
      <w:r>
        <w:rPr>
          <w:rFonts w:hint="eastAsia" w:ascii="仿宋_GB2312" w:eastAsia="仿宋_GB2312" w:cs="仿宋"/>
          <w:b/>
          <w:color w:val="auto"/>
          <w:sz w:val="32"/>
          <w:szCs w:val="32"/>
        </w:rPr>
        <w:t>决策程序</w:t>
      </w:r>
    </w:p>
    <w:p>
      <w:pPr>
        <w:spacing w:line="540" w:lineRule="exact"/>
        <w:ind w:firstLine="640" w:firstLineChars="200"/>
        <w:rPr>
          <w:rFonts w:hint="eastAsia" w:ascii="仿宋_GB2312" w:eastAsia="仿宋_GB2312" w:cs="Times New Roman"/>
          <w:color w:val="auto"/>
          <w:sz w:val="32"/>
          <w:szCs w:val="32"/>
        </w:rPr>
      </w:pPr>
      <w:r>
        <w:rPr>
          <w:rFonts w:hint="eastAsia" w:ascii="仿宋_GB2312" w:eastAsia="仿宋_GB2312" w:cs="Times New Roman"/>
          <w:color w:val="auto"/>
          <w:sz w:val="32"/>
          <w:szCs w:val="32"/>
        </w:rPr>
        <w:t>凡属“三重一大”事项，应按规定程序决策，除遇重大突发事件和紧急情况外，应由领导班子以会议形式集体讨论决定，不得以传阅会签或个别征求意见等方式代替集体决策。议题的有关材料要在领导班子会议召开前送达参加人员，并保证其有充足时间了解相关情况。“三重一大”事项决策前，班子成员要通过多种方式对有关议题进行充分酝酿，但不得作出决定或影响集体决策，不能在会上搞临时动议或形式主义。</w:t>
      </w:r>
    </w:p>
    <w:p>
      <w:pPr>
        <w:pStyle w:val="4"/>
        <w:numPr>
          <w:ilvl w:val="0"/>
          <w:numId w:val="2"/>
        </w:numPr>
        <w:ind w:firstLine="640"/>
        <w:rPr>
          <w:rFonts w:ascii="楷体_GB2312" w:eastAsia="楷体_GB2312"/>
          <w:szCs w:val="32"/>
        </w:rPr>
      </w:pPr>
      <w:r>
        <w:rPr>
          <w:rFonts w:hint="eastAsia" w:ascii="楷体_GB2312" w:eastAsia="楷体_GB2312"/>
          <w:szCs w:val="32"/>
        </w:rPr>
        <w:t>单位资金分配情况</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1.分配依据及结果。</w:t>
      </w:r>
      <w:r>
        <w:rPr>
          <w:rFonts w:hint="eastAsia" w:ascii="仿宋_GB2312" w:eastAsia="仿宋_GB2312" w:cs="仿宋"/>
          <w:color w:val="auto"/>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2.</w:t>
      </w:r>
      <w:r>
        <w:rPr>
          <w:rFonts w:hint="eastAsia" w:ascii="仿宋_GB2312" w:eastAsia="仿宋_GB2312"/>
          <w:b/>
          <w:color w:val="auto"/>
          <w:sz w:val="32"/>
          <w:szCs w:val="32"/>
        </w:rPr>
        <w:t>重点支出保障情况。</w:t>
      </w:r>
      <w:r>
        <w:rPr>
          <w:rFonts w:hint="eastAsia" w:ascii="仿宋_GB2312" w:eastAsia="仿宋_GB2312" w:cs="仿宋"/>
          <w:color w:val="auto"/>
          <w:sz w:val="32"/>
          <w:szCs w:val="32"/>
        </w:rPr>
        <w:t>本年度本单位预算安排的重点项目</w:t>
      </w:r>
      <w:r>
        <w:rPr>
          <w:rFonts w:hint="eastAsia" w:ascii="仿宋_GB2312" w:eastAsia="仿宋_GB2312" w:cs="仿宋"/>
          <w:color w:val="auto"/>
          <w:sz w:val="32"/>
          <w:szCs w:val="32"/>
          <w:lang w:val="en-US" w:eastAsia="zh-CN"/>
        </w:rPr>
        <w:t>0</w:t>
      </w:r>
      <w:r>
        <w:rPr>
          <w:rFonts w:hint="eastAsia" w:ascii="仿宋_GB2312" w:eastAsia="仿宋_GB2312" w:cs="仿宋"/>
          <w:color w:val="auto"/>
          <w:sz w:val="32"/>
          <w:szCs w:val="32"/>
        </w:rPr>
        <w:t>个，预算安排的重点项目支出金额为</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万元，部门项目总支出金额为</w:t>
      </w:r>
      <w:r>
        <w:rPr>
          <w:rFonts w:hint="eastAsia" w:ascii="仿宋_GB2312" w:eastAsia="仿宋_GB2312" w:cs="仿宋"/>
          <w:color w:val="auto"/>
          <w:sz w:val="32"/>
          <w:szCs w:val="32"/>
          <w:lang w:val="en-US" w:eastAsia="zh-CN"/>
        </w:rPr>
        <w:t>0.00</w:t>
      </w:r>
      <w:r>
        <w:rPr>
          <w:rFonts w:hint="eastAsia" w:ascii="仿宋_GB2312" w:eastAsia="仿宋_GB2312" w:cs="仿宋"/>
          <w:color w:val="auto"/>
          <w:sz w:val="32"/>
          <w:szCs w:val="32"/>
        </w:rPr>
        <w:t>万元，则重点项目支出占项目总支出的比率为</w:t>
      </w:r>
      <w:r>
        <w:rPr>
          <w:rFonts w:hint="eastAsia" w:ascii="仿宋_GB2312" w:eastAsia="仿宋_GB2312" w:cs="仿宋"/>
          <w:color w:val="auto"/>
          <w:sz w:val="32"/>
          <w:szCs w:val="32"/>
          <w:lang w:val="en-US" w:eastAsia="zh-CN"/>
        </w:rPr>
        <w:t>0.0</w:t>
      </w:r>
      <w:r>
        <w:rPr>
          <w:rFonts w:hint="eastAsia" w:ascii="仿宋_GB2312" w:eastAsia="仿宋_GB2312" w:cs="仿宋"/>
          <w:color w:val="auto"/>
          <w:sz w:val="32"/>
          <w:szCs w:val="32"/>
        </w:rPr>
        <w:t>%。</w:t>
      </w:r>
    </w:p>
    <w:p>
      <w:pPr>
        <w:pStyle w:val="4"/>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color w:val="FF0000"/>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年度，</w:t>
      </w:r>
      <w:r>
        <w:rPr>
          <w:rFonts w:hint="eastAsia" w:ascii="仿宋_GB2312" w:eastAsia="仿宋_GB2312"/>
          <w:bCs/>
          <w:color w:val="auto"/>
          <w:sz w:val="32"/>
          <w:szCs w:val="32"/>
          <w:lang w:val="en-US" w:eastAsia="zh-CN"/>
        </w:rPr>
        <w:t>昌吉市农村经济管理局</w:t>
      </w:r>
      <w:r>
        <w:rPr>
          <w:rFonts w:hint="eastAsia" w:ascii="仿宋_GB2312" w:eastAsia="仿宋_GB2312"/>
          <w:bCs/>
          <w:sz w:val="32"/>
          <w:szCs w:val="32"/>
        </w:rPr>
        <w:t>整体支出年初预算金</w:t>
      </w:r>
      <w:r>
        <w:rPr>
          <w:rFonts w:hint="eastAsia" w:ascii="仿宋_GB2312" w:eastAsia="仿宋_GB2312"/>
          <w:bCs/>
          <w:color w:val="auto"/>
          <w:sz w:val="32"/>
          <w:szCs w:val="32"/>
        </w:rPr>
        <w:t>额为</w:t>
      </w:r>
      <w:r>
        <w:rPr>
          <w:rFonts w:hint="eastAsia" w:ascii="仿宋_GB2312" w:eastAsia="仿宋_GB2312"/>
          <w:color w:val="auto"/>
          <w:sz w:val="32"/>
          <w:szCs w:val="32"/>
          <w:lang w:val="en-US" w:eastAsia="zh-CN"/>
        </w:rPr>
        <w:t>204.98</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308.98</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150.7</w:t>
      </w:r>
      <w:r>
        <w:rPr>
          <w:rFonts w:hint="eastAsia" w:ascii="仿宋_GB2312" w:eastAsia="仿宋_GB2312"/>
          <w:color w:val="auto"/>
          <w:sz w:val="32"/>
          <w:szCs w:val="32"/>
        </w:rPr>
        <w:t>%，其中：政府采购年初预算金额为</w:t>
      </w:r>
      <w:r>
        <w:rPr>
          <w:rFonts w:hint="eastAsia" w:ascii="仿宋_GB2312" w:eastAsia="仿宋_GB2312"/>
          <w:color w:val="auto"/>
          <w:sz w:val="32"/>
          <w:szCs w:val="32"/>
          <w:lang w:val="en-US" w:eastAsia="zh-CN"/>
        </w:rPr>
        <w:t>7.50</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2.54</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33.87</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104.00</w:t>
      </w:r>
      <w:r>
        <w:rPr>
          <w:rFonts w:hint="eastAsia" w:ascii="仿宋_GB2312" w:eastAsia="仿宋_GB2312"/>
          <w:color w:val="auto"/>
          <w:sz w:val="32"/>
          <w:szCs w:val="32"/>
        </w:rPr>
        <w:t>万元，预算调整率为</w:t>
      </w:r>
      <w:r>
        <w:rPr>
          <w:rFonts w:hint="eastAsia" w:ascii="仿宋_GB2312" w:eastAsia="仿宋_GB2312"/>
          <w:color w:val="auto"/>
          <w:sz w:val="32"/>
          <w:szCs w:val="32"/>
          <w:lang w:val="en-US" w:eastAsia="zh-CN"/>
        </w:rPr>
        <w:t>50.7</w:t>
      </w:r>
      <w:r>
        <w:rPr>
          <w:rFonts w:hint="eastAsia" w:ascii="仿宋_GB2312" w:eastAsia="仿宋_GB2312"/>
          <w:color w:val="auto"/>
          <w:sz w:val="32"/>
          <w:szCs w:val="32"/>
        </w:rPr>
        <w:t>%。综上，我单位整体预算总额为</w:t>
      </w:r>
      <w:r>
        <w:rPr>
          <w:rFonts w:hint="eastAsia" w:ascii="仿宋_GB2312" w:eastAsia="仿宋_GB2312"/>
          <w:color w:val="auto"/>
          <w:sz w:val="32"/>
          <w:szCs w:val="32"/>
          <w:lang w:val="en-US" w:eastAsia="zh-CN"/>
        </w:rPr>
        <w:t>308.98</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308.98</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w:t>
      </w:r>
      <w:r>
        <w:rPr>
          <w:rFonts w:hint="eastAsia" w:ascii="仿宋_GB2312" w:eastAsia="仿宋_GB2312"/>
          <w:sz w:val="32"/>
          <w:szCs w:val="32"/>
        </w:rPr>
        <w:t>。</w:t>
      </w:r>
    </w:p>
    <w:p>
      <w:pPr>
        <w:pStyle w:val="2"/>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ascii="仿宋_GB2312" w:eastAsia="仿宋_GB2312"/>
          <w:sz w:val="32"/>
          <w:szCs w:val="32"/>
        </w:rPr>
        <w:t>1</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4"/>
        <w:numPr>
          <w:ilvl w:val="0"/>
          <w:numId w:val="4"/>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w:t>
      </w:r>
      <w:r>
        <w:rPr>
          <w:rFonts w:hint="eastAsia" w:ascii="仿宋_GB2312" w:eastAsia="仿宋_GB2312"/>
          <w:color w:val="auto"/>
          <w:sz w:val="32"/>
          <w:szCs w:val="32"/>
          <w:lang w:val="en-US" w:eastAsia="zh-CN"/>
        </w:rPr>
        <w:t>财务管理办法和预算资金</w:t>
      </w:r>
      <w:r>
        <w:rPr>
          <w:rFonts w:hint="eastAsia" w:ascii="仿宋_GB2312" w:eastAsia="仿宋_GB2312"/>
          <w:color w:val="auto"/>
          <w:sz w:val="32"/>
          <w:szCs w:val="32"/>
        </w:rPr>
        <w:t>管理办法，并严格按照此管理办法管理使用预算资金，严格按照政府信息公开有关规定及财政部门要求公开相关预决算信息。</w:t>
      </w:r>
    </w:p>
    <w:p>
      <w:pPr>
        <w:pStyle w:val="4"/>
        <w:numPr>
          <w:ilvl w:val="0"/>
          <w:numId w:val="4"/>
        </w:numPr>
        <w:ind w:firstLineChars="0"/>
        <w:rPr>
          <w:rFonts w:ascii="楷体_GB2312" w:eastAsia="楷体_GB2312"/>
          <w:bCs/>
          <w:color w:val="auto"/>
          <w:szCs w:val="32"/>
        </w:rPr>
      </w:pPr>
      <w:r>
        <w:rPr>
          <w:rFonts w:hint="eastAsia" w:ascii="楷体_GB2312" w:eastAsia="楷体_GB2312"/>
          <w:bCs/>
          <w:color w:val="auto"/>
          <w:szCs w:val="32"/>
        </w:rPr>
        <w:t>基本支出预算安排及支出情况</w:t>
      </w:r>
    </w:p>
    <w:p>
      <w:pPr>
        <w:ind w:firstLine="640"/>
        <w:rPr>
          <w:rFonts w:ascii="仿宋_GB2312" w:eastAsia="仿宋_GB2312"/>
          <w:b/>
          <w:bCs/>
          <w:color w:val="auto"/>
          <w:sz w:val="32"/>
          <w:szCs w:val="32"/>
        </w:rPr>
      </w:pPr>
      <w:r>
        <w:rPr>
          <w:rFonts w:hint="eastAsia" w:ascii="仿宋_GB2312" w:eastAsia="仿宋_GB2312"/>
          <w:b/>
          <w:bCs/>
          <w:color w:val="auto"/>
          <w:sz w:val="32"/>
          <w:szCs w:val="32"/>
        </w:rPr>
        <w:t>1.基本支出情况</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昌吉市农村经济管理局</w:t>
      </w:r>
      <w:r>
        <w:rPr>
          <w:rFonts w:hint="eastAsia" w:ascii="仿宋_GB2312" w:eastAsia="仿宋_GB2312"/>
          <w:color w:val="auto"/>
          <w:sz w:val="32"/>
          <w:szCs w:val="32"/>
        </w:rPr>
        <w:t>基本支出年初预算金额为</w:t>
      </w:r>
      <w:r>
        <w:rPr>
          <w:rFonts w:hint="eastAsia" w:ascii="仿宋_GB2312" w:eastAsia="仿宋_GB2312"/>
          <w:color w:val="auto"/>
          <w:sz w:val="32"/>
          <w:szCs w:val="32"/>
          <w:lang w:val="en-US" w:eastAsia="zh-CN"/>
        </w:rPr>
        <w:t>204.98</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244.98</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119.5</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40.00</w:t>
      </w:r>
      <w:r>
        <w:rPr>
          <w:rFonts w:hint="eastAsia" w:ascii="仿宋_GB2312" w:eastAsia="仿宋_GB2312"/>
          <w:color w:val="auto"/>
          <w:sz w:val="32"/>
          <w:szCs w:val="32"/>
        </w:rPr>
        <w:t>万元。综上，我单位基本支出预算总额为</w:t>
      </w:r>
      <w:r>
        <w:rPr>
          <w:rFonts w:hint="eastAsia" w:ascii="仿宋_GB2312" w:eastAsia="仿宋_GB2312"/>
          <w:color w:val="auto"/>
          <w:sz w:val="32"/>
          <w:szCs w:val="32"/>
          <w:lang w:val="en-US" w:eastAsia="zh-CN"/>
        </w:rPr>
        <w:t>244.98</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244.98</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%，其中人员经费</w:t>
      </w:r>
      <w:r>
        <w:rPr>
          <w:rFonts w:hint="eastAsia" w:ascii="仿宋_GB2312" w:eastAsia="仿宋_GB2312"/>
          <w:color w:val="auto"/>
          <w:sz w:val="32"/>
          <w:szCs w:val="32"/>
          <w:lang w:val="en-US" w:eastAsia="zh-CN"/>
        </w:rPr>
        <w:t>237.92</w:t>
      </w:r>
      <w:r>
        <w:rPr>
          <w:rFonts w:hint="eastAsia" w:ascii="仿宋_GB2312" w:eastAsia="仿宋_GB2312"/>
          <w:color w:val="auto"/>
          <w:sz w:val="32"/>
          <w:szCs w:val="32"/>
        </w:rPr>
        <w:t>万元，公用经费</w:t>
      </w:r>
      <w:r>
        <w:rPr>
          <w:rFonts w:hint="eastAsia" w:ascii="仿宋_GB2312" w:eastAsia="仿宋_GB2312"/>
          <w:color w:val="auto"/>
          <w:sz w:val="32"/>
          <w:szCs w:val="32"/>
          <w:lang w:val="en-US" w:eastAsia="zh-CN"/>
        </w:rPr>
        <w:t>7.06</w:t>
      </w:r>
      <w:r>
        <w:rPr>
          <w:rFonts w:hint="eastAsia" w:ascii="仿宋_GB2312" w:eastAsia="仿宋_GB2312"/>
          <w:color w:val="auto"/>
          <w:sz w:val="32"/>
          <w:szCs w:val="32"/>
        </w:rPr>
        <w:t>万元。</w:t>
      </w:r>
    </w:p>
    <w:p>
      <w:pPr>
        <w:ind w:firstLine="640"/>
        <w:rPr>
          <w:rFonts w:ascii="仿宋_GB2312" w:eastAsia="仿宋_GB2312"/>
          <w:b/>
          <w:bCs/>
          <w:color w:val="auto"/>
          <w:sz w:val="32"/>
          <w:szCs w:val="32"/>
        </w:rPr>
      </w:pPr>
      <w:r>
        <w:rPr>
          <w:rFonts w:hint="eastAsia" w:ascii="仿宋_GB2312" w:eastAsia="仿宋_GB2312"/>
          <w:b/>
          <w:bCs/>
          <w:color w:val="auto"/>
          <w:sz w:val="32"/>
          <w:szCs w:val="32"/>
        </w:rPr>
        <w:t>2.“三公”经费情况</w:t>
      </w:r>
    </w:p>
    <w:p>
      <w:pPr>
        <w:ind w:firstLine="640"/>
        <w:jc w:val="left"/>
        <w:rPr>
          <w:rFonts w:ascii="仿宋_GB2312" w:eastAsia="仿宋_GB2312" w:cs="宋体"/>
          <w:color w:val="auto"/>
          <w:sz w:val="32"/>
          <w:szCs w:val="32"/>
        </w:rPr>
      </w:pPr>
      <w:r>
        <w:rPr>
          <w:rFonts w:hint="eastAsia" w:ascii="仿宋_GB2312" w:eastAsia="仿宋_GB2312" w:cs="宋体"/>
          <w:color w:val="auto"/>
          <w:sz w:val="32"/>
          <w:szCs w:val="32"/>
        </w:rPr>
        <w:t>我单位认真贯彻落实中央关于厉行节约的有关规定，严格执行《党政机关厉行节约反对浪费条例》，202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2.60</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2.60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w:t>
      </w:r>
    </w:p>
    <w:p>
      <w:pPr>
        <w:ind w:firstLine="681" w:firstLineChars="213"/>
        <w:jc w:val="left"/>
        <w:rPr>
          <w:rFonts w:ascii="仿宋_GB2312" w:eastAsia="仿宋_GB2312" w:cs="宋体"/>
          <w:color w:val="auto"/>
          <w:sz w:val="32"/>
          <w:szCs w:val="32"/>
        </w:rPr>
      </w:pPr>
      <w:r>
        <w:rPr>
          <w:rFonts w:hint="eastAsia" w:ascii="仿宋_GB2312" w:eastAsia="仿宋_GB2312" w:cs="宋体"/>
          <w:color w:val="auto"/>
          <w:sz w:val="32"/>
          <w:szCs w:val="32"/>
        </w:rPr>
        <w:t>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年，全年“三公”经费决算支出</w:t>
      </w:r>
      <w:r>
        <w:rPr>
          <w:rFonts w:hint="eastAsia" w:ascii="仿宋_GB2312" w:eastAsia="仿宋_GB2312" w:cs="宋体"/>
          <w:color w:val="auto"/>
          <w:sz w:val="32"/>
          <w:szCs w:val="32"/>
          <w:lang w:val="en-US" w:eastAsia="zh-CN"/>
        </w:rPr>
        <w:t>1.74</w:t>
      </w:r>
      <w:r>
        <w:rPr>
          <w:rFonts w:hint="eastAsia" w:ascii="仿宋_GB2312" w:eastAsia="仿宋_GB2312" w:cs="宋体"/>
          <w:color w:val="auto"/>
          <w:sz w:val="32"/>
          <w:szCs w:val="32"/>
        </w:rPr>
        <w:t>万元，其中：因公出国（境）费用</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1.74</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w:t>
      </w:r>
      <w:r>
        <w:rPr>
          <w:rFonts w:hint="eastAsia" w:ascii="仿宋_GB2312" w:eastAsia="仿宋_GB2312" w:cs="宋体"/>
          <w:color w:val="auto"/>
          <w:sz w:val="32"/>
          <w:szCs w:val="32"/>
        </w:rPr>
        <w:t>万元。较上年“三公”经费决算支出</w:t>
      </w:r>
      <w:r>
        <w:rPr>
          <w:rFonts w:hint="eastAsia" w:ascii="仿宋_GB2312" w:eastAsia="仿宋_GB2312" w:cs="宋体"/>
          <w:color w:val="auto"/>
          <w:sz w:val="32"/>
          <w:szCs w:val="32"/>
          <w:lang w:val="en-US" w:eastAsia="zh-CN"/>
        </w:rPr>
        <w:t>2.6</w:t>
      </w:r>
      <w:r>
        <w:rPr>
          <w:rFonts w:hint="eastAsia" w:ascii="仿宋_GB2312" w:eastAsia="仿宋_GB2312" w:cs="宋体"/>
          <w:color w:val="auto"/>
          <w:sz w:val="32"/>
          <w:szCs w:val="32"/>
        </w:rPr>
        <w:t>万元，</w:t>
      </w:r>
      <w:r>
        <w:rPr>
          <w:rFonts w:hint="eastAsia" w:ascii="仿宋_GB2312" w:eastAsia="仿宋_GB2312" w:cs="宋体"/>
          <w:color w:val="auto"/>
          <w:sz w:val="32"/>
          <w:szCs w:val="32"/>
          <w:lang w:val="en-US" w:eastAsia="zh-CN"/>
        </w:rPr>
        <w:t>减少0.86</w:t>
      </w:r>
      <w:r>
        <w:rPr>
          <w:rFonts w:hint="eastAsia" w:ascii="仿宋_GB2312" w:eastAsia="仿宋_GB2312" w:cs="宋体"/>
          <w:color w:val="auto"/>
          <w:sz w:val="32"/>
          <w:szCs w:val="32"/>
        </w:rPr>
        <w:t>万元，</w:t>
      </w:r>
      <w:r>
        <w:rPr>
          <w:rFonts w:hint="eastAsia" w:ascii="仿宋_GB2312" w:eastAsia="仿宋_GB2312" w:cs="宋体"/>
          <w:color w:val="auto"/>
          <w:sz w:val="32"/>
          <w:szCs w:val="32"/>
          <w:lang w:val="en-US" w:eastAsia="zh-CN"/>
        </w:rPr>
        <w:t>降低33.1</w:t>
      </w:r>
      <w:r>
        <w:rPr>
          <w:rFonts w:hint="eastAsia" w:ascii="仿宋_GB2312" w:eastAsia="仿宋_GB2312" w:cs="宋体"/>
          <w:color w:val="auto"/>
          <w:sz w:val="32"/>
          <w:szCs w:val="32"/>
        </w:rPr>
        <w:t>%。</w:t>
      </w:r>
    </w:p>
    <w:p>
      <w:pPr>
        <w:pStyle w:val="4"/>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pStyle w:val="2"/>
        <w:ind w:firstLine="640"/>
        <w:rPr>
          <w:b w:val="0"/>
          <w:bCs w:val="0"/>
          <w:color w:val="auto"/>
          <w:sz w:val="32"/>
        </w:rPr>
      </w:pPr>
      <w:r>
        <w:rPr>
          <w:rFonts w:hint="eastAsia"/>
          <w:b w:val="0"/>
          <w:bCs w:val="0"/>
          <w:color w:val="auto"/>
          <w:sz w:val="32"/>
        </w:rPr>
        <w:t>202</w:t>
      </w:r>
      <w:r>
        <w:rPr>
          <w:rFonts w:hint="eastAsia"/>
          <w:b w:val="0"/>
          <w:bCs w:val="0"/>
          <w:color w:val="auto"/>
          <w:sz w:val="32"/>
          <w:lang w:val="en-US" w:eastAsia="zh-CN"/>
        </w:rPr>
        <w:t>2</w:t>
      </w:r>
      <w:r>
        <w:rPr>
          <w:rFonts w:hint="eastAsia"/>
          <w:b w:val="0"/>
          <w:bCs w:val="0"/>
          <w:color w:val="auto"/>
          <w:sz w:val="32"/>
        </w:rPr>
        <w:t>年，</w:t>
      </w:r>
      <w:r>
        <w:rPr>
          <w:rFonts w:hint="eastAsia"/>
          <w:b w:val="0"/>
          <w:bCs w:val="0"/>
          <w:color w:val="auto"/>
          <w:sz w:val="32"/>
          <w:lang w:val="en-US" w:eastAsia="zh-CN"/>
        </w:rPr>
        <w:t>昌吉市农村经济管理局</w:t>
      </w:r>
      <w:r>
        <w:rPr>
          <w:rFonts w:hint="eastAsia"/>
          <w:b w:val="0"/>
          <w:bCs w:val="0"/>
          <w:color w:val="auto"/>
          <w:sz w:val="32"/>
        </w:rPr>
        <w:t>项目支出年初预算金额为</w:t>
      </w:r>
      <w:r>
        <w:rPr>
          <w:rFonts w:hint="eastAsia"/>
          <w:b w:val="0"/>
          <w:bCs w:val="0"/>
          <w:color w:val="auto"/>
          <w:sz w:val="32"/>
          <w:lang w:val="en-US" w:eastAsia="zh-CN"/>
        </w:rPr>
        <w:t>0</w:t>
      </w:r>
      <w:r>
        <w:rPr>
          <w:rFonts w:hint="eastAsia"/>
          <w:b w:val="0"/>
          <w:bCs w:val="0"/>
          <w:color w:val="auto"/>
          <w:sz w:val="32"/>
        </w:rPr>
        <w:t>.</w:t>
      </w:r>
      <w:r>
        <w:rPr>
          <w:rFonts w:hint="eastAsia"/>
          <w:b w:val="0"/>
          <w:bCs w:val="0"/>
          <w:color w:val="auto"/>
          <w:sz w:val="32"/>
          <w:lang w:val="en-US" w:eastAsia="zh-CN"/>
        </w:rPr>
        <w:t>00</w:t>
      </w:r>
      <w:r>
        <w:rPr>
          <w:rFonts w:hint="eastAsia"/>
          <w:b w:val="0"/>
          <w:bCs w:val="0"/>
          <w:color w:val="auto"/>
          <w:sz w:val="32"/>
        </w:rPr>
        <w:t>万元，支出金额为</w:t>
      </w:r>
      <w:r>
        <w:rPr>
          <w:rFonts w:hint="eastAsia"/>
          <w:b w:val="0"/>
          <w:bCs w:val="0"/>
          <w:color w:val="auto"/>
          <w:sz w:val="32"/>
          <w:lang w:val="en-US" w:eastAsia="zh-CN"/>
        </w:rPr>
        <w:t>0.00</w:t>
      </w:r>
      <w:r>
        <w:rPr>
          <w:rFonts w:hint="eastAsia"/>
          <w:b w:val="0"/>
          <w:bCs w:val="0"/>
          <w:color w:val="auto"/>
          <w:sz w:val="32"/>
        </w:rPr>
        <w:t>万元，执行率为</w:t>
      </w:r>
      <w:r>
        <w:rPr>
          <w:rFonts w:hint="eastAsia"/>
          <w:b w:val="0"/>
          <w:bCs w:val="0"/>
          <w:color w:val="auto"/>
          <w:sz w:val="32"/>
          <w:lang w:val="en-US" w:eastAsia="zh-CN"/>
        </w:rPr>
        <w:t>0.0</w:t>
      </w:r>
      <w:r>
        <w:rPr>
          <w:rFonts w:hint="eastAsia"/>
          <w:b w:val="0"/>
          <w:bCs w:val="0"/>
          <w:color w:val="auto"/>
          <w:sz w:val="32"/>
        </w:rPr>
        <w:t>%，年中调整预算金额为</w:t>
      </w:r>
      <w:r>
        <w:rPr>
          <w:rFonts w:hint="eastAsia"/>
          <w:b w:val="0"/>
          <w:bCs w:val="0"/>
          <w:color w:val="auto"/>
          <w:sz w:val="32"/>
          <w:lang w:val="en-US" w:eastAsia="zh-CN"/>
        </w:rPr>
        <w:t>64.00</w:t>
      </w:r>
      <w:r>
        <w:rPr>
          <w:rFonts w:hint="eastAsia"/>
          <w:b w:val="0"/>
          <w:bCs w:val="0"/>
          <w:color w:val="auto"/>
          <w:sz w:val="32"/>
        </w:rPr>
        <w:t>万元。综上，我单位项目支出预算总额为</w:t>
      </w:r>
      <w:r>
        <w:rPr>
          <w:rFonts w:hint="eastAsia"/>
          <w:b w:val="0"/>
          <w:bCs w:val="0"/>
          <w:color w:val="auto"/>
          <w:sz w:val="32"/>
          <w:lang w:val="en-US" w:eastAsia="zh-CN"/>
        </w:rPr>
        <w:t>64.00</w:t>
      </w:r>
      <w:r>
        <w:rPr>
          <w:rFonts w:hint="eastAsia"/>
          <w:b w:val="0"/>
          <w:bCs w:val="0"/>
          <w:color w:val="auto"/>
          <w:sz w:val="32"/>
        </w:rPr>
        <w:t>万元，支出总额</w:t>
      </w:r>
      <w:r>
        <w:rPr>
          <w:rFonts w:hint="eastAsia"/>
          <w:b w:val="0"/>
          <w:bCs w:val="0"/>
          <w:color w:val="auto"/>
          <w:sz w:val="32"/>
          <w:lang w:val="en-US" w:eastAsia="zh-CN"/>
        </w:rPr>
        <w:t>64.00</w:t>
      </w:r>
      <w:r>
        <w:rPr>
          <w:rFonts w:hint="eastAsia"/>
          <w:b w:val="0"/>
          <w:bCs w:val="0"/>
          <w:color w:val="auto"/>
          <w:sz w:val="32"/>
        </w:rPr>
        <w:t>万元，预算总执行率为</w:t>
      </w:r>
      <w:r>
        <w:rPr>
          <w:rFonts w:hint="eastAsia"/>
          <w:b w:val="0"/>
          <w:bCs w:val="0"/>
          <w:color w:val="auto"/>
          <w:sz w:val="32"/>
          <w:lang w:val="en-US" w:eastAsia="zh-CN"/>
        </w:rPr>
        <w:t>100.0</w:t>
      </w:r>
      <w:r>
        <w:rPr>
          <w:rFonts w:hint="eastAsia"/>
          <w:b w:val="0"/>
          <w:bCs w:val="0"/>
          <w:color w:val="auto"/>
          <w:sz w:val="32"/>
        </w:rPr>
        <w:t>%</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昌吉市农村经济管理局</w:t>
      </w:r>
      <w:r>
        <w:rPr>
          <w:rFonts w:hint="eastAsia" w:ascii="仿宋_GB2312" w:eastAsia="仿宋_GB2312"/>
          <w:color w:val="auto"/>
          <w:sz w:val="32"/>
          <w:szCs w:val="32"/>
        </w:rPr>
        <w:t>共有</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个中央、自治区、地区、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本级财力安排项目，已完成项目数量</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个、未完成项目数量</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个。202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本级财力安排项目预算及执行情况见下表：</w:t>
      </w:r>
    </w:p>
    <w:p>
      <w:pPr>
        <w:ind w:firstLine="420"/>
        <w:jc w:val="right"/>
        <w:rPr>
          <w:rFonts w:hint="eastAsia"/>
          <w:sz w:val="21"/>
          <w:szCs w:val="21"/>
        </w:rPr>
      </w:pPr>
    </w:p>
    <w:p>
      <w:pPr>
        <w:ind w:firstLine="420"/>
        <w:jc w:val="right"/>
        <w:rPr>
          <w:rFonts w:hint="eastAsia"/>
          <w:sz w:val="21"/>
          <w:szCs w:val="21"/>
        </w:rPr>
      </w:pPr>
    </w:p>
    <w:p>
      <w:pPr>
        <w:ind w:firstLine="420"/>
        <w:jc w:val="right"/>
        <w:rPr>
          <w:sz w:val="21"/>
          <w:szCs w:val="21"/>
        </w:rPr>
      </w:pPr>
      <w:r>
        <w:rPr>
          <w:rFonts w:hint="eastAsia"/>
          <w:sz w:val="21"/>
          <w:szCs w:val="21"/>
        </w:rPr>
        <w:t>单位：万元</w:t>
      </w:r>
    </w:p>
    <w:tbl>
      <w:tblPr>
        <w:tblStyle w:val="10"/>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blPrEx>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CellMar>
            <w:top w:w="0" w:type="dxa"/>
            <w:left w:w="108" w:type="dxa"/>
            <w:bottom w:w="0" w:type="dxa"/>
            <w:right w:w="108" w:type="dxa"/>
          </w:tblCellMar>
        </w:tblPrEx>
        <w:trPr>
          <w:trHeight w:val="431"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农业社会化服务</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27.00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27.00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b/>
                <w:bCs/>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b/>
                <w:bCs/>
                <w:kern w:val="0"/>
                <w:sz w:val="21"/>
                <w:szCs w:val="21"/>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kern w:val="0"/>
                <w:sz w:val="21"/>
                <w:szCs w:val="21"/>
              </w:rPr>
            </w:pPr>
            <w:r>
              <w:rPr>
                <w:rFonts w:hint="eastAsia" w:ascii="仿宋_GB2312" w:hAnsi="宋体" w:eastAsia="仿宋_GB2312" w:cs="宋体"/>
                <w:kern w:val="0"/>
                <w:sz w:val="21"/>
                <w:szCs w:val="21"/>
              </w:rPr>
              <w:t>新型农业主体提升技术应用和生产经营能力项目</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24.00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24.00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b/>
                <w:bCs/>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b/>
                <w:bCs/>
                <w:kern w:val="0"/>
                <w:sz w:val="21"/>
                <w:szCs w:val="21"/>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2022年“访惠聚”驻村（社区）工作经费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13.00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13.00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b/>
                <w:bCs/>
                <w:kern w:val="0"/>
                <w:sz w:val="21"/>
                <w:szCs w:val="21"/>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b/>
                <w:bCs/>
                <w:kern w:val="0"/>
                <w:sz w:val="21"/>
                <w:szCs w:val="21"/>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合计</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64.00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64.00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ascii="仿宋_GB2312" w:hAnsi="宋体" w:eastAsia="仿宋_GB2312" w:cs="宋体"/>
                <w:kern w:val="0"/>
                <w:sz w:val="21"/>
                <w:szCs w:val="21"/>
              </w:rPr>
            </w:pP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p>
        </w:tc>
      </w:tr>
    </w:tbl>
    <w:p>
      <w:pPr>
        <w:numPr>
          <w:ilvl w:val="0"/>
          <w:numId w:val="3"/>
        </w:numPr>
        <w:ind w:firstLine="640"/>
        <w:rPr>
          <w:rFonts w:ascii="仿宋_GB2312" w:eastAsia="仿宋_GB2312"/>
          <w:b/>
          <w:bCs/>
          <w:sz w:val="32"/>
          <w:szCs w:val="32"/>
        </w:rPr>
      </w:pPr>
      <w:r>
        <w:rPr>
          <w:rFonts w:hint="eastAsia" w:ascii="仿宋_GB2312" w:eastAsia="仿宋_GB2312"/>
          <w:b/>
          <w:bCs/>
          <w:sz w:val="32"/>
          <w:szCs w:val="32"/>
        </w:rPr>
        <w:t>专项资金总投入及实际使用情况分析</w:t>
      </w:r>
    </w:p>
    <w:p>
      <w:pPr>
        <w:pStyle w:val="9"/>
        <w:widowControl/>
        <w:spacing w:before="40" w:beforeAutospacing="0" w:after="0" w:afterAutospacing="0"/>
        <w:ind w:firstLine="640"/>
        <w:jc w:val="both"/>
        <w:rPr>
          <w:rFonts w:ascii="仿宋_GB2312" w:eastAsia="仿宋_GB2312" w:cs="仿宋"/>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年本单位全年未安排</w:t>
      </w:r>
      <w:r>
        <w:rPr>
          <w:rFonts w:hint="eastAsia" w:ascii="仿宋_GB2312" w:eastAsia="仿宋_GB2312"/>
          <w:color w:val="auto"/>
          <w:sz w:val="32"/>
          <w:szCs w:val="32"/>
          <w:lang w:eastAsia="zh-CN"/>
        </w:rPr>
        <w:t>专项</w:t>
      </w:r>
      <w:r>
        <w:rPr>
          <w:rFonts w:hint="eastAsia" w:ascii="仿宋_GB2312" w:eastAsia="仿宋_GB2312"/>
          <w:color w:val="auto"/>
          <w:sz w:val="32"/>
          <w:szCs w:val="32"/>
        </w:rPr>
        <w:t>项目支出预算。</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4"/>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cs="仿宋"/>
          <w:b/>
          <w:bCs/>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年本单位全年未安排中央及自治区专项资金支出项目。</w:t>
      </w:r>
    </w:p>
    <w:p>
      <w:pPr>
        <w:pStyle w:val="3"/>
        <w:ind w:firstLine="640"/>
        <w:rPr>
          <w:rFonts w:ascii="黑体" w:hAnsi="黑体"/>
          <w:b w:val="0"/>
          <w:color w:val="auto"/>
          <w:sz w:val="32"/>
          <w:szCs w:val="32"/>
        </w:rPr>
      </w:pPr>
      <w:r>
        <w:rPr>
          <w:rFonts w:hint="eastAsia" w:ascii="黑体" w:hAnsi="黑体"/>
          <w:b w:val="0"/>
          <w:color w:val="auto"/>
          <w:sz w:val="32"/>
          <w:szCs w:val="32"/>
        </w:rPr>
        <w:t>四、资产管理情况</w:t>
      </w:r>
    </w:p>
    <w:p>
      <w:pPr>
        <w:pStyle w:val="4"/>
        <w:numPr>
          <w:ilvl w:val="0"/>
          <w:numId w:val="6"/>
        </w:numPr>
        <w:ind w:firstLine="640"/>
        <w:rPr>
          <w:rFonts w:ascii="楷体_GB2312" w:eastAsia="楷体_GB2312"/>
          <w:color w:val="auto"/>
          <w:szCs w:val="32"/>
        </w:rPr>
      </w:pPr>
      <w:r>
        <w:rPr>
          <w:rFonts w:hint="eastAsia" w:ascii="楷体_GB2312" w:eastAsia="楷体_GB2312"/>
          <w:color w:val="auto"/>
          <w:szCs w:val="32"/>
        </w:rPr>
        <w:t>资产情况及固定资产利用情况</w:t>
      </w:r>
    </w:p>
    <w:p>
      <w:pPr>
        <w:ind w:firstLine="640"/>
        <w:rPr>
          <w:rFonts w:ascii="仿宋_GB2312" w:eastAsia="仿宋_GB2312"/>
          <w:color w:val="auto"/>
          <w:sz w:val="32"/>
          <w:szCs w:val="32"/>
        </w:rPr>
      </w:pPr>
      <w:r>
        <w:rPr>
          <w:rFonts w:hint="eastAsia" w:ascii="仿宋_GB2312" w:eastAsia="仿宋_GB2312"/>
          <w:color w:val="auto"/>
          <w:sz w:val="32"/>
          <w:szCs w:val="32"/>
        </w:rPr>
        <w:t>截止202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年12月31日，我单位资产账面总额为</w:t>
      </w:r>
      <w:r>
        <w:rPr>
          <w:rFonts w:hint="eastAsia" w:ascii="仿宋_GB2312" w:eastAsia="仿宋_GB2312"/>
          <w:color w:val="auto"/>
          <w:sz w:val="32"/>
          <w:szCs w:val="32"/>
          <w:lang w:val="en-US" w:eastAsia="zh-CN"/>
        </w:rPr>
        <w:t>40.94</w:t>
      </w:r>
      <w:r>
        <w:rPr>
          <w:rFonts w:hint="eastAsia" w:ascii="仿宋_GB2312" w:eastAsia="仿宋_GB2312"/>
          <w:color w:val="auto"/>
          <w:sz w:val="32"/>
          <w:szCs w:val="32"/>
        </w:rPr>
        <w:t>万元，较年初资产总额</w:t>
      </w:r>
      <w:r>
        <w:rPr>
          <w:rFonts w:hint="eastAsia" w:ascii="仿宋_GB2312" w:eastAsia="仿宋_GB2312"/>
          <w:color w:val="auto"/>
          <w:sz w:val="32"/>
          <w:szCs w:val="32"/>
          <w:lang w:val="en-US" w:eastAsia="zh-CN"/>
        </w:rPr>
        <w:t>41.17</w:t>
      </w:r>
      <w:r>
        <w:rPr>
          <w:rFonts w:hint="eastAsia" w:ascii="仿宋_GB2312" w:eastAsia="仿宋_GB2312"/>
          <w:color w:val="auto"/>
          <w:sz w:val="32"/>
          <w:szCs w:val="32"/>
        </w:rPr>
        <w:t>减少</w:t>
      </w:r>
      <w:r>
        <w:rPr>
          <w:rFonts w:hint="eastAsia" w:ascii="仿宋_GB2312" w:eastAsia="仿宋_GB2312"/>
          <w:color w:val="auto"/>
          <w:sz w:val="32"/>
          <w:szCs w:val="32"/>
          <w:lang w:val="en-US" w:eastAsia="zh-CN"/>
        </w:rPr>
        <w:t>0.23</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下降0.56</w:t>
      </w:r>
      <w:r>
        <w:rPr>
          <w:rFonts w:hint="eastAsia" w:ascii="仿宋_GB2312" w:eastAsia="仿宋_GB2312"/>
          <w:color w:val="auto"/>
          <w:sz w:val="32"/>
          <w:szCs w:val="32"/>
        </w:rPr>
        <w:t>%，其中：</w:t>
      </w:r>
    </w:p>
    <w:p>
      <w:pPr>
        <w:ind w:firstLine="640"/>
        <w:rPr>
          <w:rFonts w:hint="default" w:ascii="仿宋_GB2312" w:eastAsia="仿宋_GB2312"/>
          <w:color w:val="auto"/>
          <w:sz w:val="32"/>
          <w:szCs w:val="32"/>
          <w:lang w:val="en-US"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年初，流动资产总额为</w:t>
      </w:r>
      <w:r>
        <w:rPr>
          <w:rFonts w:hint="eastAsia" w:ascii="仿宋_GB2312" w:eastAsia="仿宋_GB2312"/>
          <w:color w:val="auto"/>
          <w:sz w:val="32"/>
          <w:szCs w:val="32"/>
          <w:lang w:val="en-US" w:eastAsia="zh-CN"/>
        </w:rPr>
        <w:t>20.62</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24.74</w:t>
      </w:r>
      <w:r>
        <w:rPr>
          <w:rFonts w:hint="eastAsia" w:ascii="仿宋_GB2312" w:eastAsia="仿宋_GB2312"/>
          <w:color w:val="auto"/>
          <w:sz w:val="32"/>
          <w:szCs w:val="32"/>
        </w:rPr>
        <w:t>万元，较年初流动资产</w:t>
      </w:r>
      <w:r>
        <w:rPr>
          <w:rFonts w:hint="eastAsia" w:ascii="仿宋_GB2312" w:eastAsia="仿宋_GB2312"/>
          <w:color w:val="auto"/>
          <w:sz w:val="32"/>
          <w:szCs w:val="32"/>
          <w:lang w:val="en-US" w:eastAsia="zh-CN"/>
        </w:rPr>
        <w:t>增加4.12</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增长19.98</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2022年度代扣代缴费用结余增加。</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68.36</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68.36</w:t>
      </w:r>
      <w:r>
        <w:rPr>
          <w:rFonts w:hint="eastAsia" w:ascii="仿宋_GB2312" w:eastAsia="仿宋_GB2312"/>
          <w:color w:val="auto"/>
          <w:sz w:val="32"/>
          <w:szCs w:val="32"/>
        </w:rPr>
        <w:t>万元，较年初固定资产增加</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万元，增长</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本年度未购入固定资产</w:t>
      </w:r>
      <w:r>
        <w:rPr>
          <w:rFonts w:hint="eastAsia" w:ascii="仿宋_GB2312" w:eastAsia="仿宋_GB2312"/>
          <w:color w:val="auto"/>
          <w:sz w:val="32"/>
          <w:szCs w:val="32"/>
        </w:rPr>
        <w:t>。</w:t>
      </w:r>
    </w:p>
    <w:p>
      <w:pPr>
        <w:pStyle w:val="4"/>
        <w:numPr>
          <w:ilvl w:val="0"/>
          <w:numId w:val="6"/>
        </w:numPr>
        <w:ind w:firstLine="640"/>
        <w:rPr>
          <w:rFonts w:ascii="楷体_GB2312" w:eastAsia="楷体_GB2312"/>
          <w:color w:val="auto"/>
          <w:szCs w:val="32"/>
        </w:rPr>
      </w:pPr>
      <w:r>
        <w:rPr>
          <w:rFonts w:hint="eastAsia" w:ascii="楷体_GB2312" w:eastAsia="楷体_GB2312"/>
          <w:color w:val="auto"/>
          <w:szCs w:val="32"/>
        </w:rPr>
        <w:t>资产管理规范性分析</w:t>
      </w:r>
    </w:p>
    <w:p>
      <w:pPr>
        <w:ind w:firstLine="640"/>
        <w:jc w:val="left"/>
        <w:rPr>
          <w:rFonts w:ascii="仿宋_GB2312" w:eastAsia="仿宋_GB2312" w:cs="仿宋_GB2312"/>
          <w:color w:val="auto"/>
          <w:kern w:val="1"/>
          <w:sz w:val="32"/>
          <w:szCs w:val="32"/>
        </w:rPr>
      </w:pPr>
      <w:r>
        <w:rPr>
          <w:rFonts w:hint="eastAsia" w:ascii="仿宋_GB2312" w:eastAsia="仿宋_GB2312" w:cs="仿宋_GB2312"/>
          <w:b/>
          <w:color w:val="auto"/>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ascii="仿宋_GB2312" w:eastAsia="仿宋_GB2312"/>
          <w:bCs/>
          <w:color w:val="auto"/>
          <w:spacing w:val="-4"/>
          <w:sz w:val="32"/>
          <w:szCs w:val="32"/>
        </w:rPr>
      </w:pPr>
      <w:r>
        <w:rPr>
          <w:rFonts w:hint="eastAsia" w:ascii="仿宋_GB2312" w:eastAsia="仿宋_GB2312"/>
          <w:bCs/>
          <w:color w:val="auto"/>
          <w:spacing w:val="-4"/>
          <w:sz w:val="32"/>
          <w:szCs w:val="32"/>
        </w:rPr>
        <w:t>202</w:t>
      </w:r>
      <w:r>
        <w:rPr>
          <w:rFonts w:hint="eastAsia" w:ascii="仿宋_GB2312" w:eastAsia="仿宋_GB2312"/>
          <w:bCs/>
          <w:color w:val="auto"/>
          <w:spacing w:val="-4"/>
          <w:sz w:val="32"/>
          <w:szCs w:val="32"/>
          <w:lang w:val="en-US" w:eastAsia="zh-CN"/>
        </w:rPr>
        <w:t>2</w:t>
      </w:r>
      <w:r>
        <w:rPr>
          <w:rFonts w:hint="eastAsia" w:ascii="仿宋_GB2312" w:eastAsia="仿宋_GB2312"/>
          <w:bCs/>
          <w:color w:val="auto"/>
          <w:spacing w:val="-4"/>
          <w:sz w:val="32"/>
          <w:szCs w:val="32"/>
        </w:rPr>
        <w:t>年度，</w:t>
      </w:r>
      <w:r>
        <w:rPr>
          <w:rFonts w:hint="eastAsia" w:ascii="仿宋_GB2312" w:eastAsia="仿宋_GB2312"/>
          <w:color w:val="auto"/>
          <w:sz w:val="32"/>
          <w:szCs w:val="32"/>
          <w:lang w:val="en-US" w:eastAsia="zh-CN"/>
        </w:rPr>
        <w:t>昌吉市农村经济管理局</w:t>
      </w:r>
      <w:r>
        <w:rPr>
          <w:rFonts w:hint="eastAsia" w:ascii="仿宋_GB2312" w:eastAsia="仿宋_GB2312"/>
          <w:bCs/>
          <w:color w:val="auto"/>
          <w:spacing w:val="-4"/>
          <w:sz w:val="32"/>
          <w:szCs w:val="32"/>
        </w:rPr>
        <w:t>整体支出绩效目标共设置一级指标3个，二级指标</w:t>
      </w:r>
      <w:r>
        <w:rPr>
          <w:rFonts w:hint="eastAsia" w:ascii="仿宋_GB2312" w:eastAsia="仿宋_GB2312"/>
          <w:bCs/>
          <w:color w:val="auto"/>
          <w:spacing w:val="-4"/>
          <w:sz w:val="32"/>
          <w:szCs w:val="32"/>
          <w:lang w:val="en-US" w:eastAsia="zh-CN"/>
        </w:rPr>
        <w:t>7</w:t>
      </w:r>
      <w:r>
        <w:rPr>
          <w:rFonts w:hint="eastAsia" w:ascii="仿宋_GB2312" w:eastAsia="仿宋_GB2312"/>
          <w:bCs/>
          <w:color w:val="auto"/>
          <w:spacing w:val="-4"/>
          <w:sz w:val="32"/>
          <w:szCs w:val="32"/>
        </w:rPr>
        <w:t>个，三级指标</w:t>
      </w:r>
      <w:r>
        <w:rPr>
          <w:rFonts w:hint="eastAsia" w:ascii="仿宋_GB2312" w:eastAsia="仿宋_GB2312"/>
          <w:bCs/>
          <w:color w:val="auto"/>
          <w:spacing w:val="-4"/>
          <w:sz w:val="32"/>
          <w:szCs w:val="32"/>
          <w:lang w:val="en-US" w:eastAsia="zh-CN"/>
        </w:rPr>
        <w:t>17</w:t>
      </w:r>
      <w:r>
        <w:rPr>
          <w:rFonts w:hint="eastAsia" w:ascii="仿宋_GB2312" w:eastAsia="仿宋_GB2312"/>
          <w:bCs/>
          <w:color w:val="auto"/>
          <w:spacing w:val="-4"/>
          <w:sz w:val="32"/>
          <w:szCs w:val="32"/>
        </w:rPr>
        <w:t>个，其中：已完成三级指标</w:t>
      </w:r>
      <w:r>
        <w:rPr>
          <w:rFonts w:hint="eastAsia" w:ascii="仿宋_GB2312" w:eastAsia="仿宋_GB2312"/>
          <w:bCs/>
          <w:color w:val="auto"/>
          <w:spacing w:val="-4"/>
          <w:sz w:val="32"/>
          <w:szCs w:val="32"/>
          <w:lang w:val="en-US" w:eastAsia="zh-CN"/>
        </w:rPr>
        <w:t>17</w:t>
      </w:r>
      <w:r>
        <w:rPr>
          <w:rFonts w:hint="eastAsia" w:ascii="仿宋_GB2312" w:eastAsia="仿宋_GB2312"/>
          <w:bCs/>
          <w:color w:val="auto"/>
          <w:spacing w:val="-4"/>
          <w:sz w:val="32"/>
          <w:szCs w:val="32"/>
        </w:rPr>
        <w:t>个，指标完成率为</w:t>
      </w:r>
      <w:r>
        <w:rPr>
          <w:rFonts w:hint="eastAsia" w:ascii="仿宋_GB2312" w:eastAsia="仿宋_GB2312"/>
          <w:bCs/>
          <w:color w:val="auto"/>
          <w:spacing w:val="-4"/>
          <w:sz w:val="32"/>
          <w:szCs w:val="32"/>
          <w:lang w:val="en-US" w:eastAsia="zh-CN"/>
        </w:rPr>
        <w:t>100.00</w:t>
      </w:r>
      <w:r>
        <w:rPr>
          <w:rFonts w:hint="eastAsia" w:ascii="仿宋_GB2312" w:eastAsia="仿宋_GB2312"/>
          <w:bCs/>
          <w:color w:val="auto"/>
          <w:spacing w:val="-4"/>
          <w:sz w:val="32"/>
          <w:szCs w:val="32"/>
        </w:rPr>
        <w:t>%。</w:t>
      </w:r>
    </w:p>
    <w:p>
      <w:pPr>
        <w:pStyle w:val="2"/>
        <w:ind w:firstLine="640"/>
        <w:rPr>
          <w:color w:val="auto"/>
          <w:sz w:val="32"/>
        </w:rPr>
      </w:pPr>
      <w:r>
        <w:rPr>
          <w:rFonts w:hint="eastAsia"/>
          <w:color w:val="auto"/>
          <w:sz w:val="32"/>
        </w:rPr>
        <w:t>1.产出指标完成情况分析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（1）数量指标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完成农村集体资产财务核算工作</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=290个</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290个</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完成扶持家庭农场和合作社工作</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≥3.00个</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3个</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保障办公人员数量</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=14人</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14人</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公务保障用车数量</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=1辆</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1辆</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numPr>
          <w:ilvl w:val="0"/>
          <w:numId w:val="8"/>
        </w:numPr>
        <w:ind w:firstLine="640"/>
        <w:rPr>
          <w:rFonts w:ascii="仿宋_GB2312" w:eastAsia="仿宋_GB2312"/>
          <w:color w:val="auto"/>
          <w:sz w:val="32"/>
          <w:szCs w:val="32"/>
        </w:rPr>
      </w:pPr>
      <w:r>
        <w:rPr>
          <w:rFonts w:hint="eastAsia" w:ascii="仿宋_GB2312" w:eastAsia="仿宋_GB2312"/>
          <w:color w:val="auto"/>
          <w:sz w:val="32"/>
          <w:szCs w:val="32"/>
        </w:rPr>
        <w:t>质量指标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整体工作完成率</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b w:val="0"/>
          <w:bCs w:val="0"/>
          <w:color w:val="auto"/>
          <w:sz w:val="32"/>
          <w:szCs w:val="32"/>
        </w:rPr>
      </w:pPr>
      <w:r>
        <w:rPr>
          <w:rFonts w:hint="eastAsia" w:ascii="仿宋_GB2312" w:eastAsia="仿宋_GB2312"/>
          <w:b w:val="0"/>
          <w:bCs w:val="0"/>
          <w:color w:val="auto"/>
          <w:sz w:val="32"/>
          <w:szCs w:val="32"/>
        </w:rPr>
        <w:t>“</w:t>
      </w:r>
      <w:r>
        <w:rPr>
          <w:rFonts w:hint="eastAsia" w:ascii="仿宋_GB2312" w:eastAsia="仿宋_GB2312"/>
          <w:b w:val="0"/>
          <w:bCs w:val="0"/>
          <w:color w:val="auto"/>
          <w:sz w:val="32"/>
          <w:szCs w:val="32"/>
          <w:lang w:val="en-US" w:eastAsia="zh-CN"/>
        </w:rPr>
        <w:t>农村集体资产财务核算工作的覆盖率</w:t>
      </w:r>
      <w:r>
        <w:rPr>
          <w:rFonts w:hint="eastAsia" w:ascii="仿宋_GB2312" w:eastAsia="仿宋_GB2312"/>
          <w:b w:val="0"/>
          <w:bCs w:val="0"/>
          <w:color w:val="auto"/>
          <w:sz w:val="32"/>
          <w:szCs w:val="32"/>
        </w:rPr>
        <w:t>”指标：预期指标值为“</w:t>
      </w:r>
      <w:r>
        <w:rPr>
          <w:rFonts w:hint="eastAsia"/>
          <w:b w:val="0"/>
          <w:bCs w:val="0"/>
          <w:color w:val="auto"/>
          <w:sz w:val="32"/>
          <w:szCs w:val="32"/>
          <w:lang w:val="en-US" w:eastAsia="zh-CN"/>
        </w:rPr>
        <w:t>=</w:t>
      </w:r>
      <w:r>
        <w:rPr>
          <w:rFonts w:hint="eastAsia" w:ascii="仿宋_GB2312" w:eastAsia="仿宋_GB2312"/>
          <w:b w:val="0"/>
          <w:bCs w:val="0"/>
          <w:color w:val="auto"/>
          <w:sz w:val="32"/>
          <w:szCs w:val="32"/>
          <w:lang w:val="en-US" w:eastAsia="zh-CN"/>
        </w:rPr>
        <w:t>100.00</w:t>
      </w:r>
      <w:r>
        <w:rPr>
          <w:rFonts w:hint="eastAsia" w:ascii="仿宋_GB2312" w:eastAsia="仿宋_GB2312"/>
          <w:b w:val="0"/>
          <w:bCs w:val="0"/>
          <w:color w:val="auto"/>
          <w:sz w:val="32"/>
          <w:szCs w:val="32"/>
        </w:rPr>
        <w:t>”，实际完成指标值为“</w:t>
      </w:r>
      <w:r>
        <w:rPr>
          <w:rFonts w:hint="eastAsia" w:ascii="仿宋_GB2312" w:eastAsia="仿宋_GB2312"/>
          <w:b w:val="0"/>
          <w:bCs w:val="0"/>
          <w:color w:val="auto"/>
          <w:sz w:val="32"/>
          <w:szCs w:val="32"/>
          <w:lang w:val="en-US" w:eastAsia="zh-CN"/>
        </w:rPr>
        <w:t>100.00</w:t>
      </w:r>
      <w:r>
        <w:rPr>
          <w:rFonts w:hint="eastAsia" w:ascii="仿宋_GB2312" w:eastAsia="仿宋_GB2312"/>
          <w:b w:val="0"/>
          <w:bCs w:val="0"/>
          <w:color w:val="auto"/>
          <w:sz w:val="32"/>
          <w:szCs w:val="32"/>
        </w:rPr>
        <w:t>”，指标完成率为</w:t>
      </w:r>
      <w:r>
        <w:rPr>
          <w:rFonts w:hint="eastAsia" w:ascii="仿宋_GB2312" w:eastAsia="仿宋_GB2312"/>
          <w:b w:val="0"/>
          <w:bCs w:val="0"/>
          <w:color w:val="auto"/>
          <w:spacing w:val="-4"/>
          <w:sz w:val="32"/>
          <w:szCs w:val="32"/>
          <w:lang w:val="en-US" w:eastAsia="zh-CN"/>
        </w:rPr>
        <w:t>100.0</w:t>
      </w:r>
      <w:r>
        <w:rPr>
          <w:rFonts w:hint="eastAsia" w:ascii="仿宋_GB2312" w:eastAsia="仿宋_GB2312"/>
          <w:b w:val="0"/>
          <w:bCs w:val="0"/>
          <w:color w:val="auto"/>
          <w:sz w:val="32"/>
          <w:szCs w:val="32"/>
        </w:rPr>
        <w:t>%;</w:t>
      </w:r>
    </w:p>
    <w:p>
      <w:pPr>
        <w:ind w:firstLine="640"/>
        <w:rPr>
          <w:rFonts w:hint="eastAsia" w:ascii="仿宋_GB2312" w:eastAsia="仿宋_GB2312"/>
          <w:b w:val="0"/>
          <w:bCs w:val="0"/>
          <w:color w:val="auto"/>
          <w:sz w:val="32"/>
          <w:szCs w:val="32"/>
        </w:rPr>
      </w:pPr>
      <w:r>
        <w:rPr>
          <w:rFonts w:hint="eastAsia" w:ascii="仿宋_GB2312" w:eastAsia="仿宋_GB2312"/>
          <w:b w:val="0"/>
          <w:bCs w:val="0"/>
          <w:color w:val="auto"/>
          <w:sz w:val="32"/>
          <w:szCs w:val="32"/>
        </w:rPr>
        <w:t>“</w:t>
      </w:r>
      <w:r>
        <w:rPr>
          <w:rFonts w:hint="eastAsia"/>
          <w:b w:val="0"/>
          <w:bCs w:val="0"/>
          <w:color w:val="auto"/>
          <w:sz w:val="32"/>
          <w:szCs w:val="32"/>
          <w:lang w:val="en-US" w:eastAsia="zh-CN"/>
        </w:rPr>
        <w:t>扶持家庭农场和合作社的完成率</w:t>
      </w:r>
      <w:r>
        <w:rPr>
          <w:rFonts w:hint="eastAsia" w:ascii="仿宋_GB2312" w:eastAsia="仿宋_GB2312"/>
          <w:b w:val="0"/>
          <w:bCs w:val="0"/>
          <w:color w:val="auto"/>
          <w:sz w:val="32"/>
          <w:szCs w:val="32"/>
        </w:rPr>
        <w:t>”指标：预期指标值为“</w:t>
      </w:r>
      <w:r>
        <w:rPr>
          <w:rFonts w:hint="eastAsia"/>
          <w:b w:val="0"/>
          <w:bCs w:val="0"/>
          <w:color w:val="auto"/>
          <w:sz w:val="32"/>
          <w:szCs w:val="32"/>
          <w:lang w:val="en-US" w:eastAsia="zh-CN"/>
        </w:rPr>
        <w:t>=</w:t>
      </w:r>
      <w:r>
        <w:rPr>
          <w:rFonts w:hint="eastAsia" w:ascii="仿宋_GB2312" w:eastAsia="仿宋_GB2312"/>
          <w:b w:val="0"/>
          <w:bCs w:val="0"/>
          <w:color w:val="auto"/>
          <w:sz w:val="32"/>
          <w:szCs w:val="32"/>
          <w:lang w:val="en-US" w:eastAsia="zh-CN"/>
        </w:rPr>
        <w:t>100.00</w:t>
      </w:r>
      <w:r>
        <w:rPr>
          <w:rFonts w:hint="eastAsia" w:ascii="仿宋_GB2312" w:eastAsia="仿宋_GB2312"/>
          <w:b w:val="0"/>
          <w:bCs w:val="0"/>
          <w:color w:val="auto"/>
          <w:sz w:val="32"/>
          <w:szCs w:val="32"/>
        </w:rPr>
        <w:t>”，实际完成指标值为“</w:t>
      </w:r>
      <w:r>
        <w:rPr>
          <w:rFonts w:hint="eastAsia" w:ascii="仿宋_GB2312" w:eastAsia="仿宋_GB2312"/>
          <w:b w:val="0"/>
          <w:bCs w:val="0"/>
          <w:color w:val="auto"/>
          <w:sz w:val="32"/>
          <w:szCs w:val="32"/>
          <w:lang w:val="en-US" w:eastAsia="zh-CN"/>
        </w:rPr>
        <w:t>100.00</w:t>
      </w:r>
      <w:r>
        <w:rPr>
          <w:rFonts w:hint="eastAsia" w:ascii="仿宋_GB2312" w:eastAsia="仿宋_GB2312"/>
          <w:b w:val="0"/>
          <w:bCs w:val="0"/>
          <w:color w:val="auto"/>
          <w:sz w:val="32"/>
          <w:szCs w:val="32"/>
        </w:rPr>
        <w:t>”，指标完成率为</w:t>
      </w:r>
      <w:r>
        <w:rPr>
          <w:rFonts w:hint="eastAsia" w:ascii="仿宋_GB2312" w:eastAsia="仿宋_GB2312"/>
          <w:b w:val="0"/>
          <w:bCs w:val="0"/>
          <w:color w:val="auto"/>
          <w:spacing w:val="-4"/>
          <w:sz w:val="32"/>
          <w:szCs w:val="32"/>
          <w:lang w:val="en-US" w:eastAsia="zh-CN"/>
        </w:rPr>
        <w:t>100.0</w:t>
      </w:r>
      <w:r>
        <w:rPr>
          <w:rFonts w:hint="eastAsia" w:ascii="仿宋_GB2312" w:eastAsia="仿宋_GB2312"/>
          <w:b w:val="0"/>
          <w:bCs w:val="0"/>
          <w:color w:val="auto"/>
          <w:sz w:val="32"/>
          <w:szCs w:val="32"/>
        </w:rPr>
        <w:t>%;</w:t>
      </w:r>
    </w:p>
    <w:p>
      <w:pPr>
        <w:ind w:firstLine="640"/>
        <w:rPr>
          <w:rFonts w:ascii="仿宋_GB2312" w:eastAsia="仿宋_GB2312"/>
          <w:color w:val="auto"/>
          <w:sz w:val="32"/>
          <w:szCs w:val="32"/>
        </w:rPr>
      </w:pPr>
      <w:r>
        <w:rPr>
          <w:rFonts w:hint="eastAsia" w:ascii="仿宋_GB2312" w:eastAsia="仿宋_GB2312"/>
          <w:b w:val="0"/>
          <w:bCs w:val="0"/>
          <w:color w:val="auto"/>
          <w:sz w:val="32"/>
          <w:szCs w:val="32"/>
          <w:lang w:eastAsia="zh-CN"/>
        </w:rPr>
        <w:t>（</w:t>
      </w:r>
      <w:r>
        <w:rPr>
          <w:rFonts w:hint="eastAsia" w:ascii="仿宋_GB2312" w:eastAsia="仿宋_GB2312"/>
          <w:b w:val="0"/>
          <w:bCs w:val="0"/>
          <w:color w:val="auto"/>
          <w:sz w:val="32"/>
          <w:szCs w:val="32"/>
          <w:lang w:val="en-US" w:eastAsia="zh-CN"/>
        </w:rPr>
        <w:t>3</w:t>
      </w:r>
      <w:r>
        <w:rPr>
          <w:rFonts w:hint="eastAsia" w:ascii="仿宋_GB2312" w:eastAsia="仿宋_GB2312"/>
          <w:b w:val="0"/>
          <w:bCs w:val="0"/>
          <w:color w:val="auto"/>
          <w:sz w:val="32"/>
          <w:szCs w:val="32"/>
          <w:lang w:eastAsia="zh-CN"/>
        </w:rPr>
        <w:t>）</w:t>
      </w:r>
      <w:r>
        <w:rPr>
          <w:rFonts w:hint="eastAsia" w:ascii="仿宋_GB2312" w:eastAsia="仿宋_GB2312"/>
          <w:color w:val="auto"/>
          <w:sz w:val="32"/>
          <w:szCs w:val="32"/>
        </w:rPr>
        <w:t>时效指标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人员经费支付及时率</w:t>
      </w:r>
      <w:r>
        <w:rPr>
          <w:rFonts w:hint="eastAsia" w:ascii="仿宋_GB2312" w:eastAsia="仿宋_GB2312"/>
          <w:color w:val="auto"/>
          <w:sz w:val="32"/>
          <w:szCs w:val="32"/>
        </w:rPr>
        <w:t>”指标：预期指标值为“</w:t>
      </w:r>
      <w:r>
        <w:rPr>
          <w:rFonts w:hint="eastAsia"/>
          <w:b w:val="0"/>
          <w:bCs w:val="0"/>
          <w:color w:val="auto"/>
          <w:sz w:val="32"/>
          <w:szCs w:val="32"/>
          <w:lang w:val="en-US" w:eastAsia="zh-CN"/>
        </w:rPr>
        <w:t>=</w:t>
      </w:r>
      <w:r>
        <w:rPr>
          <w:rFonts w:hint="eastAsia" w:ascii="仿宋_GB2312" w:eastAsia="仿宋_GB2312"/>
          <w:b w:val="0"/>
          <w:bCs w:val="0"/>
          <w:color w:val="auto"/>
          <w:sz w:val="32"/>
          <w:szCs w:val="32"/>
          <w:lang w:val="en-US" w:eastAsia="zh-CN"/>
        </w:rPr>
        <w:t>100.00%</w:t>
      </w:r>
      <w:r>
        <w:rPr>
          <w:rFonts w:hint="eastAsia" w:ascii="仿宋_GB2312" w:eastAsia="仿宋_GB2312"/>
          <w:color w:val="auto"/>
          <w:sz w:val="32"/>
          <w:szCs w:val="32"/>
        </w:rPr>
        <w:t>”，实际完成指标值为“</w:t>
      </w:r>
      <w:r>
        <w:rPr>
          <w:rFonts w:hint="eastAsia" w:ascii="仿宋_GB2312" w:eastAsia="仿宋_GB2312"/>
          <w:b w:val="0"/>
          <w:bCs w:val="0"/>
          <w:color w:val="auto"/>
          <w:sz w:val="32"/>
          <w:szCs w:val="32"/>
          <w:lang w:val="en-US" w:eastAsia="zh-CN"/>
        </w:rPr>
        <w:t>100.00%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公用经费支付及时率</w:t>
      </w:r>
      <w:r>
        <w:rPr>
          <w:rFonts w:hint="eastAsia" w:ascii="仿宋_GB2312" w:eastAsia="仿宋_GB2312"/>
          <w:color w:val="auto"/>
          <w:sz w:val="32"/>
          <w:szCs w:val="32"/>
        </w:rPr>
        <w:t>”指标：预期指标值为“</w:t>
      </w:r>
      <w:r>
        <w:rPr>
          <w:rFonts w:hint="eastAsia"/>
          <w:b w:val="0"/>
          <w:bCs w:val="0"/>
          <w:color w:val="auto"/>
          <w:sz w:val="32"/>
          <w:szCs w:val="32"/>
          <w:lang w:val="en-US" w:eastAsia="zh-CN"/>
        </w:rPr>
        <w:t>=</w:t>
      </w:r>
      <w:r>
        <w:rPr>
          <w:rFonts w:hint="eastAsia" w:ascii="仿宋_GB2312" w:eastAsia="仿宋_GB2312"/>
          <w:b w:val="0"/>
          <w:bCs w:val="0"/>
          <w:color w:val="auto"/>
          <w:sz w:val="32"/>
          <w:szCs w:val="32"/>
          <w:lang w:val="en-US" w:eastAsia="zh-CN"/>
        </w:rPr>
        <w:t>100.00%</w:t>
      </w:r>
      <w:r>
        <w:rPr>
          <w:rFonts w:hint="eastAsia" w:ascii="仿宋_GB2312" w:eastAsia="仿宋_GB2312"/>
          <w:color w:val="auto"/>
          <w:sz w:val="32"/>
          <w:szCs w:val="32"/>
        </w:rPr>
        <w:t>”，实际完成指标值为“</w:t>
      </w:r>
      <w:r>
        <w:rPr>
          <w:rFonts w:hint="eastAsia" w:ascii="仿宋_GB2312" w:eastAsia="仿宋_GB2312"/>
          <w:b w:val="0"/>
          <w:bCs w:val="0"/>
          <w:color w:val="auto"/>
          <w:sz w:val="32"/>
          <w:szCs w:val="32"/>
          <w:lang w:val="en-US" w:eastAsia="zh-CN"/>
        </w:rPr>
        <w:t>100.00%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numPr>
          <w:ilvl w:val="0"/>
          <w:numId w:val="0"/>
        </w:numPr>
        <w:ind w:firstLine="960" w:firstLineChars="300"/>
        <w:rPr>
          <w:rFonts w:ascii="仿宋_GB2312" w:eastAsia="仿宋_GB2312"/>
          <w:color w:val="auto"/>
          <w:sz w:val="32"/>
          <w:szCs w:val="32"/>
        </w:rPr>
      </w:pP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4</w:t>
      </w:r>
      <w:r>
        <w:rPr>
          <w:rFonts w:hint="eastAsia" w:ascii="仿宋_GB2312" w:eastAsia="仿宋_GB2312"/>
          <w:color w:val="auto"/>
          <w:sz w:val="32"/>
          <w:szCs w:val="32"/>
          <w:lang w:eastAsia="zh-CN"/>
        </w:rPr>
        <w:t>）</w:t>
      </w:r>
      <w:r>
        <w:rPr>
          <w:rFonts w:hint="eastAsia" w:ascii="仿宋_GB2312" w:eastAsia="仿宋_GB2312"/>
          <w:color w:val="auto"/>
          <w:sz w:val="32"/>
          <w:szCs w:val="32"/>
        </w:rPr>
        <w:t>成本指标</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保障办公人员经费数</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=145.47万元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145.47万元万元</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年度公用运转经费数</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=14.51万元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14.51万元</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业务工作经费</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=45万元</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45万元</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pStyle w:val="2"/>
        <w:ind w:firstLine="640"/>
        <w:rPr>
          <w:color w:val="auto"/>
          <w:sz w:val="32"/>
        </w:rPr>
      </w:pPr>
      <w:r>
        <w:rPr>
          <w:rFonts w:hint="eastAsia"/>
          <w:color w:val="auto"/>
          <w:sz w:val="32"/>
        </w:rPr>
        <w:t>2.效益指标完成情况分析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（1）经济效益</w:t>
      </w:r>
    </w:p>
    <w:p>
      <w:pPr>
        <w:ind w:firstLine="640"/>
        <w:rPr>
          <w:rFonts w:ascii="仿宋_GB2312" w:eastAsia="仿宋_GB2312"/>
          <w:color w:val="auto"/>
          <w:sz w:val="32"/>
          <w:szCs w:val="32"/>
        </w:rPr>
      </w:pPr>
      <w:r>
        <w:rPr>
          <w:rFonts w:hint="eastAsia" w:ascii="仿宋_GB2312" w:eastAsia="仿宋_GB2312"/>
          <w:color w:val="auto"/>
          <w:sz w:val="32"/>
          <w:szCs w:val="32"/>
        </w:rPr>
        <w:t>无此项指标</w:t>
      </w:r>
    </w:p>
    <w:p>
      <w:pPr>
        <w:ind w:firstLine="640"/>
        <w:rPr>
          <w:rFonts w:ascii="仿宋_GB2312" w:eastAsia="仿宋_GB2312"/>
          <w:color w:val="auto"/>
          <w:sz w:val="32"/>
          <w:szCs w:val="32"/>
        </w:rPr>
      </w:pPr>
      <w:r>
        <w:rPr>
          <w:rFonts w:hint="eastAsia" w:ascii="仿宋_GB2312" w:eastAsia="仿宋_GB2312"/>
          <w:color w:val="auto"/>
          <w:sz w:val="32"/>
          <w:szCs w:val="32"/>
        </w:rPr>
        <w:t>（2）社会效益</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扶持3家合作社和家族农场，加快构建新型农业经营体系</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进一步提高</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sz w:val="32"/>
          <w:szCs w:val="32"/>
        </w:rPr>
      </w:pPr>
      <w:r>
        <w:rPr>
          <w:rFonts w:hint="eastAsia" w:ascii="仿宋_GB2312" w:eastAsia="仿宋_GB2312"/>
          <w:sz w:val="32"/>
          <w:szCs w:val="32"/>
        </w:rPr>
        <w:t>（3）生态效益</w:t>
      </w:r>
    </w:p>
    <w:p>
      <w:pPr>
        <w:ind w:firstLine="640"/>
        <w:rPr>
          <w:rFonts w:ascii="仿宋_GB2312" w:eastAsia="仿宋_GB2312"/>
          <w:color w:val="auto"/>
          <w:sz w:val="32"/>
          <w:szCs w:val="32"/>
        </w:rPr>
      </w:pPr>
      <w:r>
        <w:rPr>
          <w:rFonts w:hint="eastAsia" w:ascii="仿宋_GB2312" w:eastAsia="仿宋_GB2312"/>
          <w:color w:val="auto"/>
          <w:sz w:val="32"/>
          <w:szCs w:val="32"/>
        </w:rPr>
        <w:t>无此项指标</w:t>
      </w:r>
    </w:p>
    <w:p>
      <w:pPr>
        <w:ind w:firstLine="640"/>
        <w:rPr>
          <w:rFonts w:ascii="仿宋_GB2312" w:eastAsia="仿宋_GB2312"/>
          <w:sz w:val="32"/>
          <w:szCs w:val="32"/>
        </w:rPr>
      </w:pPr>
      <w:r>
        <w:rPr>
          <w:rFonts w:hint="eastAsia" w:ascii="仿宋_GB2312" w:eastAsia="仿宋_GB2312"/>
          <w:sz w:val="32"/>
          <w:szCs w:val="32"/>
        </w:rPr>
        <w:t>（4）可持续影响</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完成农村集体资产财务核算工作，完善村股份经济合作社运行机制</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有效提高</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有效提高</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扶持家庭农场和合作社，提高农业质量效益，增加农民收入</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逐步提高</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逐步提高</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pStyle w:val="2"/>
        <w:ind w:firstLine="640"/>
        <w:rPr>
          <w:sz w:val="32"/>
        </w:rPr>
      </w:pPr>
      <w:r>
        <w:rPr>
          <w:rFonts w:hint="eastAsia"/>
          <w:sz w:val="32"/>
        </w:rPr>
        <w:t>3.满意度指标完成情况分析</w:t>
      </w:r>
    </w:p>
    <w:p>
      <w:pPr>
        <w:ind w:firstLine="640"/>
        <w:rPr>
          <w:rFonts w:hint="eastAsia"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服务对象满意度</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≥90%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p>
    <w:p>
      <w:pPr>
        <w:ind w:firstLine="640"/>
        <w:rPr>
          <w:rFonts w:hint="eastAsia" w:eastAsia="仿宋_GB2312"/>
          <w:lang w:eastAsia="zh-CN"/>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职工满意度</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≥90%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pStyle w:val="3"/>
        <w:ind w:firstLine="640"/>
        <w:rPr>
          <w:rFonts w:ascii="黑体" w:hAnsi="黑体"/>
          <w:b w:val="0"/>
          <w:sz w:val="32"/>
          <w:szCs w:val="32"/>
        </w:rPr>
      </w:pPr>
      <w:r>
        <w:rPr>
          <w:rFonts w:hint="eastAsia" w:ascii="黑体" w:hAnsi="黑体"/>
          <w:b w:val="0"/>
          <w:sz w:val="32"/>
          <w:szCs w:val="32"/>
        </w:rPr>
        <w:t>六、存在的主要问题</w:t>
      </w:r>
    </w:p>
    <w:p>
      <w:pPr>
        <w:adjustRightInd w:val="0"/>
        <w:snapToGrid w:val="0"/>
        <w:ind w:firstLine="624"/>
        <w:rPr>
          <w:rFonts w:ascii="仿宋_GB2312" w:eastAsia="仿宋_GB2312"/>
          <w:color w:val="auto"/>
          <w:spacing w:val="-4"/>
          <w:sz w:val="32"/>
          <w:szCs w:val="32"/>
        </w:rPr>
      </w:pPr>
      <w:r>
        <w:rPr>
          <w:rFonts w:hint="eastAsia" w:ascii="仿宋_GB2312" w:eastAsia="仿宋_GB2312"/>
          <w:color w:val="auto"/>
          <w:spacing w:val="-4"/>
          <w:sz w:val="32"/>
          <w:szCs w:val="32"/>
        </w:rPr>
        <w:t>“202</w:t>
      </w:r>
      <w:r>
        <w:rPr>
          <w:rFonts w:hint="eastAsia" w:ascii="仿宋_GB2312" w:eastAsia="仿宋_GB2312"/>
          <w:color w:val="auto"/>
          <w:spacing w:val="-4"/>
          <w:sz w:val="32"/>
          <w:szCs w:val="32"/>
          <w:lang w:val="en-US" w:eastAsia="zh-CN"/>
        </w:rPr>
        <w:t>2</w:t>
      </w:r>
      <w:r>
        <w:rPr>
          <w:rFonts w:hint="eastAsia" w:ascii="仿宋_GB2312" w:eastAsia="仿宋_GB2312"/>
          <w:color w:val="auto"/>
          <w:spacing w:val="-4"/>
          <w:sz w:val="32"/>
          <w:szCs w:val="32"/>
        </w:rPr>
        <w:t>年本单位整体支出绩效目标全部达成，不存在未完成原因分析。</w:t>
      </w:r>
    </w:p>
    <w:p>
      <w:pPr>
        <w:pStyle w:val="3"/>
        <w:ind w:firstLine="640"/>
        <w:rPr>
          <w:rFonts w:hint="eastAsia" w:ascii="仿宋_GB2312" w:eastAsia="仿宋_GB2312"/>
          <w:bCs/>
          <w:color w:val="FF0000"/>
          <w:spacing w:val="-4"/>
          <w:sz w:val="32"/>
          <w:szCs w:val="32"/>
        </w:rPr>
      </w:pPr>
      <w:r>
        <w:rPr>
          <w:rFonts w:hint="eastAsia" w:ascii="黑体" w:hAnsi="黑体"/>
          <w:b w:val="0"/>
          <w:sz w:val="32"/>
          <w:szCs w:val="32"/>
        </w:rPr>
        <w:t>七、改进措施和建议</w:t>
      </w:r>
    </w:p>
    <w:p>
      <w:pPr>
        <w:numPr>
          <w:ilvl w:val="0"/>
          <w:numId w:val="0"/>
        </w:numPr>
        <w:spacing w:line="560" w:lineRule="exact"/>
        <w:ind w:firstLine="624" w:firstLineChars="200"/>
        <w:jc w:val="left"/>
        <w:rPr>
          <w:rStyle w:val="12"/>
          <w:rFonts w:ascii="仿宋_GB2312" w:eastAsia="仿宋_GB2312" w:hAnsiTheme="minorEastAsia" w:cstheme="minorEastAsia"/>
          <w:b w:val="0"/>
          <w:bCs w:val="0"/>
          <w:kern w:val="0"/>
          <w:sz w:val="32"/>
          <w:szCs w:val="32"/>
        </w:rPr>
      </w:pPr>
      <w:r>
        <w:rPr>
          <w:rStyle w:val="12"/>
          <w:rFonts w:hint="eastAsia" w:ascii="仿宋_GB2312" w:hAnsi="仿宋" w:eastAsia="仿宋_GB2312" w:cs="仿宋"/>
          <w:b w:val="0"/>
          <w:bCs w:val="0"/>
          <w:spacing w:val="-4"/>
          <w:sz w:val="32"/>
          <w:szCs w:val="32"/>
        </w:rPr>
        <w:t>年初虽然制定</w:t>
      </w:r>
      <w:r>
        <w:rPr>
          <w:rFonts w:hint="eastAsia" w:ascii="仿宋_GB2312" w:hAnsi="宋体" w:eastAsia="仿宋_GB2312"/>
          <w:sz w:val="32"/>
          <w:szCs w:val="32"/>
        </w:rPr>
        <w:t>细化了全年的预算支出指标，但是在实际支付过程中，年末和整体绩效目标还是存在一定的差异。</w:t>
      </w:r>
      <w:r>
        <w:rPr>
          <w:rFonts w:hint="eastAsia" w:ascii="仿宋_GB2312" w:eastAsia="仿宋_GB2312" w:hAnsiTheme="minorEastAsia" w:cstheme="minorEastAsia"/>
          <w:kern w:val="0"/>
          <w:sz w:val="32"/>
          <w:szCs w:val="32"/>
        </w:rPr>
        <w:t>需要在今后的工作中不断探索研究制定日益完善的预算绩</w:t>
      </w:r>
      <w:r>
        <w:rPr>
          <w:rFonts w:hint="eastAsia" w:ascii="仿宋_GB2312" w:eastAsia="仿宋_GB2312" w:hAnsiTheme="minorEastAsia" w:cstheme="minorEastAsia"/>
          <w:kern w:val="0"/>
          <w:sz w:val="32"/>
          <w:szCs w:val="32"/>
          <w:lang w:eastAsia="zh-CN"/>
        </w:rPr>
        <w:t>效</w:t>
      </w:r>
      <w:r>
        <w:rPr>
          <w:rFonts w:hint="eastAsia" w:ascii="仿宋_GB2312" w:eastAsia="仿宋_GB2312" w:hAnsiTheme="minorEastAsia" w:cstheme="minorEastAsia"/>
          <w:kern w:val="0"/>
          <w:sz w:val="32"/>
          <w:szCs w:val="32"/>
        </w:rPr>
        <w:t>监控制度，原因分析：对预算绩效管理工作没有丰富的工作经验；工作组织中缺少具有丰富绩效管理的人员; 责任监管制度不够完善有待进一步探索研究加以完善</w:t>
      </w:r>
      <w:r>
        <w:rPr>
          <w:rFonts w:hint="eastAsia" w:ascii="仿宋_GB2312" w:eastAsia="仿宋_GB2312" w:hAnsiTheme="minorEastAsia" w:cstheme="minorEastAsia"/>
          <w:kern w:val="0"/>
          <w:sz w:val="32"/>
          <w:szCs w:val="32"/>
          <w:lang w:eastAsia="zh-CN"/>
        </w:rPr>
        <w:t>。</w:t>
      </w:r>
      <w:r>
        <w:rPr>
          <w:rFonts w:hint="eastAsia" w:ascii="仿宋_GB2312" w:eastAsia="仿宋_GB2312" w:hAnsiTheme="minorEastAsia" w:cstheme="minorEastAsia"/>
          <w:kern w:val="0"/>
          <w:sz w:val="32"/>
          <w:szCs w:val="32"/>
        </w:rPr>
        <w:t>明确绩效评价工作职责分工</w:t>
      </w:r>
      <w:r>
        <w:rPr>
          <w:rFonts w:hint="eastAsia" w:ascii="仿宋_GB2312" w:eastAsia="仿宋_GB2312" w:hAnsiTheme="minorEastAsia" w:cstheme="minorEastAsia"/>
          <w:kern w:val="0"/>
          <w:sz w:val="32"/>
          <w:szCs w:val="32"/>
          <w:lang w:eastAsia="zh-CN"/>
        </w:rPr>
        <w:t>，</w:t>
      </w:r>
      <w:r>
        <w:rPr>
          <w:rFonts w:hint="eastAsia" w:ascii="仿宋_GB2312" w:eastAsia="仿宋_GB2312" w:hAnsiTheme="minorEastAsia" w:cstheme="minorEastAsia"/>
          <w:kern w:val="0"/>
          <w:sz w:val="32"/>
          <w:szCs w:val="32"/>
        </w:rPr>
        <w:t>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 进一步加强单位内部各科室的预算管理意识及全局意识，单位组织学习预算绩效管理的相关内容，提高对绩效管理工作的重视程度，使各科室间能相互配合，严格按照预算编制相关制度、要求，科学合理的进行预算绩效监控表的编制。不定期进行绩效过程监控，及时发现问题及时调整。在实际操作中，不断总结经验，向上级部门和统计部门学习，掌握丰富的工作经验，加以完善。</w:t>
      </w:r>
      <w:bookmarkStart w:id="0" w:name="_GoBack"/>
      <w:bookmarkEnd w:id="0"/>
    </w:p>
    <w:p>
      <w:pPr>
        <w:pStyle w:val="3"/>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p>
      <w:pPr>
        <w:pStyle w:val="2"/>
        <w:rPr>
          <w:rFonts w:hint="eastAsia"/>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79"/>
        <w:gridCol w:w="811"/>
        <w:gridCol w:w="960"/>
        <w:gridCol w:w="1270"/>
        <w:gridCol w:w="876"/>
        <w:gridCol w:w="876"/>
        <w:gridCol w:w="620"/>
        <w:gridCol w:w="987"/>
        <w:gridCol w:w="877"/>
        <w:gridCol w:w="6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0" w:hRule="atLeast"/>
        </w:trPr>
        <w:tc>
          <w:tcPr>
            <w:tcW w:w="5000" w:type="pct"/>
            <w:gridSpan w:val="10"/>
            <w:tcBorders>
              <w:top w:val="nil"/>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i w:val="0"/>
                <w:iCs w:val="0"/>
                <w:color w:val="000000"/>
                <w:kern w:val="0"/>
                <w:sz w:val="40"/>
                <w:szCs w:val="40"/>
                <w:u w:val="none"/>
                <w:bdr w:val="none" w:color="auto" w:sz="0" w:space="0"/>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80" w:hRule="atLeast"/>
        </w:trPr>
        <w:tc>
          <w:tcPr>
            <w:tcW w:w="5000" w:type="pct"/>
            <w:gridSpan w:val="10"/>
            <w:tcBorders>
              <w:top w:val="nil"/>
              <w:left w:val="nil"/>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1562"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部门（单位）名称</w:t>
            </w:r>
          </w:p>
        </w:tc>
        <w:tc>
          <w:tcPr>
            <w:tcW w:w="3437" w:type="pct"/>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昌吉市农村经济管理局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60" w:hRule="atLeast"/>
        </w:trPr>
        <w:tc>
          <w:tcPr>
            <w:tcW w:w="401"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年度主要任务</w:t>
            </w:r>
          </w:p>
        </w:tc>
        <w:tc>
          <w:tcPr>
            <w:tcW w:w="1161" w:type="pct"/>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任务名称</w:t>
            </w:r>
          </w:p>
        </w:tc>
        <w:tc>
          <w:tcPr>
            <w:tcW w:w="806"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主要内容</w:t>
            </w:r>
          </w:p>
        </w:tc>
        <w:tc>
          <w:tcPr>
            <w:tcW w:w="1317" w:type="pct"/>
            <w:gridSpan w:val="3"/>
            <w:tcBorders>
              <w:top w:val="single" w:color="000000" w:sz="4" w:space="0"/>
              <w:left w:val="nil"/>
              <w:bottom w:val="nil"/>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预算金额（万元）</w:t>
            </w:r>
          </w:p>
        </w:tc>
        <w:tc>
          <w:tcPr>
            <w:tcW w:w="1314"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4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161" w:type="pct"/>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806"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4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2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总额</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财政拨款</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6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161"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保障人员经费</w:t>
            </w:r>
          </w:p>
        </w:tc>
        <w:tc>
          <w:tcPr>
            <w:tcW w:w="8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用于保障单位人员发放工资福利支出及对个人和家族的补助</w:t>
            </w:r>
          </w:p>
        </w:tc>
        <w:tc>
          <w:tcPr>
            <w:tcW w:w="4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145.47</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145.47</w:t>
            </w:r>
          </w:p>
        </w:tc>
        <w:tc>
          <w:tcPr>
            <w:tcW w:w="42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237.92</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237.92</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6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161"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保障公用运转经费</w:t>
            </w:r>
          </w:p>
        </w:tc>
        <w:tc>
          <w:tcPr>
            <w:tcW w:w="8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用于日常办公、三公经费、工会经费、福利费及其他商品和服务支出</w:t>
            </w:r>
          </w:p>
        </w:tc>
        <w:tc>
          <w:tcPr>
            <w:tcW w:w="4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14.51</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14.51</w:t>
            </w:r>
          </w:p>
        </w:tc>
        <w:tc>
          <w:tcPr>
            <w:tcW w:w="42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17.1</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17.1</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161"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农村经济管理</w:t>
            </w:r>
          </w:p>
        </w:tc>
        <w:tc>
          <w:tcPr>
            <w:tcW w:w="8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完成农村经济统计和农村三资管理工作</w:t>
            </w:r>
          </w:p>
        </w:tc>
        <w:tc>
          <w:tcPr>
            <w:tcW w:w="4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15</w:t>
            </w:r>
          </w:p>
        </w:tc>
        <w:tc>
          <w:tcPr>
            <w:tcW w:w="42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21.5</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21.5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0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161" w:type="pct"/>
            <w:gridSpan w:val="2"/>
            <w:tcBorders>
              <w:top w:val="single" w:color="000000" w:sz="4" w:space="0"/>
              <w:left w:val="single" w:color="000000" w:sz="4" w:space="0"/>
              <w:bottom w:val="single" w:color="000000" w:sz="4" w:space="0"/>
              <w:right w:val="nil"/>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农业新型经营主体</w:t>
            </w:r>
          </w:p>
        </w:tc>
        <w:tc>
          <w:tcPr>
            <w:tcW w:w="806"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完成扶持3家合作社和家庭农场</w:t>
            </w:r>
          </w:p>
        </w:tc>
        <w:tc>
          <w:tcPr>
            <w:tcW w:w="451"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w:t>
            </w:r>
          </w:p>
        </w:tc>
        <w:tc>
          <w:tcPr>
            <w:tcW w:w="42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32.46</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32.46</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967" w:type="pct"/>
            <w:gridSpan w:val="3"/>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合　计</w:t>
            </w:r>
          </w:p>
        </w:tc>
        <w:tc>
          <w:tcPr>
            <w:tcW w:w="451" w:type="pct"/>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204.98</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204.98</w:t>
            </w:r>
          </w:p>
        </w:tc>
        <w:tc>
          <w:tcPr>
            <w:tcW w:w="425"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308.98</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308.98</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65" w:hRule="atLeast"/>
        </w:trPr>
        <w:tc>
          <w:tcPr>
            <w:tcW w:w="401"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年度总体目标</w:t>
            </w:r>
          </w:p>
        </w:tc>
        <w:tc>
          <w:tcPr>
            <w:tcW w:w="2419"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预期目标</w:t>
            </w:r>
          </w:p>
        </w:tc>
        <w:tc>
          <w:tcPr>
            <w:tcW w:w="2179"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56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2419" w:type="pct"/>
            <w:gridSpan w:val="4"/>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本年度计划投入资金204.98万元，用于保障14名工作人员的工资福利支出、保障单位1辆公车运行，保障单位正常运转，使职工满意度达到90%以上。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2022年度重点完成以下工作任务：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（1）完成农村经济情况统计和农产品成本核算工作。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（2）农村三资管理工作。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（3）农业新型经营主体工作。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（4）农村集体产权制度改革工作。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（5）农村承包地管理及土地仲裁工作。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（6）合作社财务管理核算运行工作。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规范农村财务管理，从源头上防治腐败，实现决策民主化、管理科学化、监督制度化，切实维护国家、集体和合作社股民利益，为我市农村集体经济组织不断发展壮大保驾护航，对早日实现农业现代化以及建设和谐的社会主义新农村有着巨大的推动作用，使服务对象满意度达到90%以上。 </w:t>
            </w:r>
          </w:p>
        </w:tc>
        <w:tc>
          <w:tcPr>
            <w:tcW w:w="2179" w:type="pct"/>
            <w:gridSpan w:val="5"/>
            <w:tcBorders>
              <w:top w:val="single" w:color="000000" w:sz="4" w:space="0"/>
              <w:left w:val="nil"/>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 xml:space="preserve">本年度共投入资金308.98万元，用于保障14名工作人员的工资福利支出、保障单位1辆公车运行，保障单位正常运转，使职工满意度达到90%以上。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（1）通过完成290个独立核算的农村集体经济组织的财务核算工作，完善村股份经济合作社运行机制。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（2）通过扶持家庭农场3家，不断提高农民合作社、家庭农场的自身管理能力、技术应用能力、服务带动能力和规模经营水平。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 xml:space="preserve">（3）一是完成新疆农村集体资产管理平台录入工作。二是完成2022年赋码登记工作。2022年更换赋码登记证正副本14套。三是加强乡镇、村会计和报账员财务培训工作。 </w:t>
            </w:r>
            <w:r>
              <w:rPr>
                <w:rFonts w:hint="eastAsia" w:ascii="宋体" w:hAnsi="宋体" w:eastAsia="宋体" w:cs="宋体"/>
                <w:i w:val="0"/>
                <w:iCs w:val="0"/>
                <w:color w:val="000000"/>
                <w:kern w:val="0"/>
                <w:sz w:val="22"/>
                <w:szCs w:val="22"/>
                <w:u w:val="none"/>
                <w:bdr w:val="none" w:color="auto" w:sz="0" w:space="0"/>
                <w:lang w:val="en-US" w:eastAsia="zh-CN" w:bidi="ar"/>
              </w:rPr>
              <w:br w:type="textWrapping"/>
            </w:r>
            <w:r>
              <w:rPr>
                <w:rFonts w:hint="eastAsia" w:ascii="宋体" w:hAnsi="宋体" w:eastAsia="宋体" w:cs="宋体"/>
                <w:i w:val="0"/>
                <w:iCs w:val="0"/>
                <w:color w:val="000000"/>
                <w:kern w:val="0"/>
                <w:sz w:val="22"/>
                <w:szCs w:val="22"/>
                <w:u w:val="none"/>
                <w:bdr w:val="none" w:color="auto" w:sz="0" w:space="0"/>
                <w:lang w:val="en-US" w:eastAsia="zh-CN" w:bidi="ar"/>
              </w:rPr>
              <w:t>（4）制定《昌吉市农村集体“三资”清查摸排工作方案》，方案明确了工作目标、工作对象、任务内容、时间安排和工作措施等内容。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80" w:hRule="atLeast"/>
        </w:trPr>
        <w:tc>
          <w:tcPr>
            <w:tcW w:w="401"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年度绩效指标完成情况</w:t>
            </w:r>
          </w:p>
        </w:tc>
        <w:tc>
          <w:tcPr>
            <w:tcW w:w="537"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一级指标</w:t>
            </w:r>
          </w:p>
        </w:tc>
        <w:tc>
          <w:tcPr>
            <w:tcW w:w="6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二级指标</w:t>
            </w:r>
          </w:p>
        </w:tc>
        <w:tc>
          <w:tcPr>
            <w:tcW w:w="12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三级指标</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绩效目标值</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实际完成值</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指标分值</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7"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项目完成</w:t>
            </w:r>
          </w:p>
        </w:tc>
        <w:tc>
          <w:tcPr>
            <w:tcW w:w="623"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数量指标</w:t>
            </w:r>
          </w:p>
        </w:tc>
        <w:tc>
          <w:tcPr>
            <w:tcW w:w="12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完成农村集体资产财务核算工作</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=290个</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=290个</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完成扶持家庭农场和合作社工作</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&gt;=3.00个</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&gt;=3个</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保障办公人员数量</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=14.00人</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=14人</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公务保障用车数量</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=1.00辆</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=1辆</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3"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质量指标</w:t>
            </w:r>
          </w:p>
        </w:tc>
        <w:tc>
          <w:tcPr>
            <w:tcW w:w="12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整体工作完成率</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农村集体资产财务核算工作的覆盖率</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扶持家庭农场和合作社的完成率</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3"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时效指标</w:t>
            </w:r>
          </w:p>
        </w:tc>
        <w:tc>
          <w:tcPr>
            <w:tcW w:w="12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人员经费支付及时率</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公用经费支付及时率</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=100.00%</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3"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成本指标</w:t>
            </w:r>
          </w:p>
        </w:tc>
        <w:tc>
          <w:tcPr>
            <w:tcW w:w="12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保障办公人员经费数</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=145.47万元</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=237.92万元</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年度公用运转经费数</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=14.51万元</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=17.1万元</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业务工作经费</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=45.00万元</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=53.96万元</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7"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项目效益</w:t>
            </w:r>
          </w:p>
        </w:tc>
        <w:tc>
          <w:tcPr>
            <w:tcW w:w="6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经济效益指标</w:t>
            </w:r>
          </w:p>
        </w:tc>
        <w:tc>
          <w:tcPr>
            <w:tcW w:w="12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社会效益指标</w:t>
            </w:r>
          </w:p>
        </w:tc>
        <w:tc>
          <w:tcPr>
            <w:tcW w:w="12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扶持3家合作社和家族农场，加快构建新型农业经营体系</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进一步加快</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进一步加快</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3"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生态效益指标</w:t>
            </w:r>
          </w:p>
        </w:tc>
        <w:tc>
          <w:tcPr>
            <w:tcW w:w="12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3"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可持续影响指标</w:t>
            </w:r>
          </w:p>
        </w:tc>
        <w:tc>
          <w:tcPr>
            <w:tcW w:w="12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完成农村集体资产财务核算工作，完善村股份经济合作社运行机制</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有效提高</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有效提高</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扶持家庭农场和合作社，提高农业质量效益，增加农民收入</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逐步提高</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逐步提高</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7"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623" w:type="pct"/>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满意度指标</w:t>
            </w:r>
          </w:p>
        </w:tc>
        <w:tc>
          <w:tcPr>
            <w:tcW w:w="12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服务对象满意度</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&gt;=90.00%</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01"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537"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623" w:type="pct"/>
            <w:vMerge w:val="continue"/>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2"/>
                <w:szCs w:val="22"/>
                <w:u w:val="none"/>
              </w:rPr>
            </w:pPr>
          </w:p>
        </w:tc>
        <w:tc>
          <w:tcPr>
            <w:tcW w:w="1257"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职工满意度</w:t>
            </w:r>
          </w:p>
        </w:tc>
        <w:tc>
          <w:tcPr>
            <w:tcW w:w="865" w:type="pct"/>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&gt;=90.00%</w:t>
            </w:r>
          </w:p>
        </w:tc>
        <w:tc>
          <w:tcPr>
            <w:tcW w:w="424"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&gt;=90%</w:t>
            </w:r>
          </w:p>
        </w:tc>
        <w:tc>
          <w:tcPr>
            <w:tcW w:w="440"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c>
          <w:tcPr>
            <w:tcW w:w="449" w:type="pc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none" w:color="auto" w:sz="0" w:space="0"/>
                <w:lang w:val="en-US" w:eastAsia="zh-CN" w:bidi="ar"/>
              </w:rPr>
              <w:t>5</w:t>
            </w:r>
          </w:p>
        </w:tc>
      </w:tr>
    </w:tbl>
    <w:p>
      <w:pPr>
        <w:pStyle w:val="2"/>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altName w:val="Malgun Gothic"/>
    <w:panose1 w:val="020B0502040204020203"/>
    <w:charset w:val="80"/>
    <w:family w:val="swiss"/>
    <w:pitch w:val="default"/>
    <w:sig w:usb0="00000000" w:usb1="00000000" w:usb2="00000012" w:usb3="00000000" w:csb0="003E01BD" w:csb1="00000000"/>
  </w:font>
  <w:font w:name="楷体_GB2312">
    <w:altName w:val="楷体"/>
    <w:panose1 w:val="020B0604020202020204"/>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Malgun Gothic">
    <w:panose1 w:val="020B0503020000020004"/>
    <w:charset w:val="81"/>
    <w:family w:val="auto"/>
    <w:pitch w:val="default"/>
    <w:sig w:usb0="900002AF" w:usb1="01D77CFB" w:usb2="00000012" w:usb3="00000000" w:csb0="00080001" w:csb1="00000000"/>
  </w:font>
  <w:font w:name="方正小标宋简体">
    <w:altName w:val="黑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lMDcxOWJlMDA3YjZkMWE5YmMyOWY5NTQwYmQ1MjQ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6FC"/>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A15406"/>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6C04D1"/>
    <w:rsid w:val="0E9E33B0"/>
    <w:rsid w:val="0EF905AA"/>
    <w:rsid w:val="0F140AC0"/>
    <w:rsid w:val="0F14215B"/>
    <w:rsid w:val="0F3C74C6"/>
    <w:rsid w:val="0FE06440"/>
    <w:rsid w:val="1049193F"/>
    <w:rsid w:val="10566744"/>
    <w:rsid w:val="10625CF9"/>
    <w:rsid w:val="10950DBA"/>
    <w:rsid w:val="10B52A92"/>
    <w:rsid w:val="10D40475"/>
    <w:rsid w:val="10DA2CC2"/>
    <w:rsid w:val="113051CE"/>
    <w:rsid w:val="114E5553"/>
    <w:rsid w:val="1193547A"/>
    <w:rsid w:val="1199679A"/>
    <w:rsid w:val="11B513B1"/>
    <w:rsid w:val="11C51460"/>
    <w:rsid w:val="12160F32"/>
    <w:rsid w:val="121640C3"/>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88673C"/>
    <w:rsid w:val="19B05D52"/>
    <w:rsid w:val="19FC0A98"/>
    <w:rsid w:val="1A0D43A0"/>
    <w:rsid w:val="1A50150C"/>
    <w:rsid w:val="1A6D0082"/>
    <w:rsid w:val="1AE12836"/>
    <w:rsid w:val="1AE925F4"/>
    <w:rsid w:val="1B234950"/>
    <w:rsid w:val="1B2706B9"/>
    <w:rsid w:val="1B421E7E"/>
    <w:rsid w:val="1B64461F"/>
    <w:rsid w:val="1B6B7B31"/>
    <w:rsid w:val="1B9C3AE1"/>
    <w:rsid w:val="1BCD48DA"/>
    <w:rsid w:val="1C0E12CD"/>
    <w:rsid w:val="1C3C0819"/>
    <w:rsid w:val="1C5A6A79"/>
    <w:rsid w:val="1C603202"/>
    <w:rsid w:val="1C9A0200"/>
    <w:rsid w:val="1CCE5055"/>
    <w:rsid w:val="1CD529D6"/>
    <w:rsid w:val="1DEB6607"/>
    <w:rsid w:val="1DED007E"/>
    <w:rsid w:val="1DFB6F14"/>
    <w:rsid w:val="1E47773B"/>
    <w:rsid w:val="1E4B6E86"/>
    <w:rsid w:val="1F0539AE"/>
    <w:rsid w:val="1F23133F"/>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7014E"/>
    <w:rsid w:val="21BF20AD"/>
    <w:rsid w:val="21C43928"/>
    <w:rsid w:val="21F330F9"/>
    <w:rsid w:val="22235E02"/>
    <w:rsid w:val="228C2437"/>
    <w:rsid w:val="22AA70CA"/>
    <w:rsid w:val="22F97F47"/>
    <w:rsid w:val="23585C4E"/>
    <w:rsid w:val="236A7EFE"/>
    <w:rsid w:val="23765811"/>
    <w:rsid w:val="23805685"/>
    <w:rsid w:val="23880F1A"/>
    <w:rsid w:val="23A43F46"/>
    <w:rsid w:val="23BA6588"/>
    <w:rsid w:val="23DC635E"/>
    <w:rsid w:val="23DF7B59"/>
    <w:rsid w:val="248879F4"/>
    <w:rsid w:val="24A97FDF"/>
    <w:rsid w:val="24BC01CD"/>
    <w:rsid w:val="24C25CD7"/>
    <w:rsid w:val="24D01514"/>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B17BA0"/>
    <w:rsid w:val="37E02280"/>
    <w:rsid w:val="38026202"/>
    <w:rsid w:val="383B1C65"/>
    <w:rsid w:val="38764896"/>
    <w:rsid w:val="388D632D"/>
    <w:rsid w:val="38962C73"/>
    <w:rsid w:val="38C05FA5"/>
    <w:rsid w:val="38CD3EED"/>
    <w:rsid w:val="38DF1F43"/>
    <w:rsid w:val="390339EB"/>
    <w:rsid w:val="3947504A"/>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DF72F7B"/>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2CC4D20"/>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976382D"/>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0D77494"/>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8A041F"/>
    <w:rsid w:val="5EAC236D"/>
    <w:rsid w:val="5EDB0D8B"/>
    <w:rsid w:val="5F3732A8"/>
    <w:rsid w:val="5FCC33D8"/>
    <w:rsid w:val="60033350"/>
    <w:rsid w:val="602266C7"/>
    <w:rsid w:val="603B7C36"/>
    <w:rsid w:val="60534AA3"/>
    <w:rsid w:val="60680187"/>
    <w:rsid w:val="606D776E"/>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39B742C"/>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6E32C7C"/>
    <w:rsid w:val="67024FEA"/>
    <w:rsid w:val="671073D1"/>
    <w:rsid w:val="678E06CE"/>
    <w:rsid w:val="679A602D"/>
    <w:rsid w:val="67E028BC"/>
    <w:rsid w:val="68537B47"/>
    <w:rsid w:val="68620DC9"/>
    <w:rsid w:val="689E250C"/>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5301BA"/>
    <w:rsid w:val="728971FB"/>
    <w:rsid w:val="72D06024"/>
    <w:rsid w:val="733878DA"/>
    <w:rsid w:val="734779C2"/>
    <w:rsid w:val="7372294D"/>
    <w:rsid w:val="73BF73C1"/>
    <w:rsid w:val="73C23920"/>
    <w:rsid w:val="73F201AA"/>
    <w:rsid w:val="73F56F27"/>
    <w:rsid w:val="745E33A9"/>
    <w:rsid w:val="74802249"/>
    <w:rsid w:val="74EB4810"/>
    <w:rsid w:val="74EC2851"/>
    <w:rsid w:val="75155729"/>
    <w:rsid w:val="7521699E"/>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CC04CEF"/>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 w:type="paragraph" w:customStyle="1" w:styleId="21">
    <w:name w:val="列出段落1"/>
    <w:basedOn w:val="1"/>
    <w:qFormat/>
    <w:uiPriority w:val="34"/>
    <w:pPr>
      <w:ind w:firstLine="420" w:firstLineChars="200"/>
    </w:pPr>
    <w:rPr>
      <w:rFonts w:ascii="Calibri" w:hAnsi="Calibri"/>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15</Pages>
  <Words>5994</Words>
  <Characters>6574</Characters>
  <Lines>47</Lines>
  <Paragraphs>13</Paragraphs>
  <TotalTime>2</TotalTime>
  <ScaleCrop>false</ScaleCrop>
  <LinksUpToDate>false</LinksUpToDate>
  <CharactersWithSpaces>6590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yys</cp:lastModifiedBy>
  <dcterms:modified xsi:type="dcterms:W3CDTF">2023-02-21T03:41:21Z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E170483D3B0D4AACA7071EB9F36AE9D7</vt:lpwstr>
  </property>
</Properties>
</file>