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 xml:space="preserve"> 昌吉市融媒体中心部门单位整体支出绩效</w:t>
      </w:r>
    </w:p>
    <w:p>
      <w:pPr>
        <w:spacing w:line="540" w:lineRule="exact"/>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（202</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部门单位名称（公章）：  昌吉市融媒体中心</w:t>
      </w:r>
    </w:p>
    <w:p>
      <w:pPr>
        <w:spacing w:line="700" w:lineRule="exact"/>
        <w:ind w:firstLine="2880" w:firstLineChars="800"/>
        <w:jc w:val="left"/>
        <w:rPr>
          <w:rFonts w:hAnsi="宋体" w:eastAsia="仿宋_GB2312" w:cs="宋体"/>
          <w:kern w:val="0"/>
          <w:sz w:val="36"/>
          <w:szCs w:val="36"/>
        </w:rPr>
      </w:pPr>
      <w:r>
        <w:rPr>
          <w:rFonts w:hint="eastAsia" w:hAnsi="宋体" w:eastAsia="仿宋_GB2312" w:cs="宋体"/>
          <w:kern w:val="0"/>
          <w:sz w:val="36"/>
          <w:szCs w:val="36"/>
        </w:rPr>
        <w:t>填报时间：  202</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2</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15</w:t>
      </w:r>
      <w:r>
        <w:rPr>
          <w:rFonts w:hint="eastAsia" w:hAnsi="宋体" w:eastAsia="仿宋_GB2312" w:cs="宋体"/>
          <w:kern w:val="0"/>
          <w:sz w:val="36"/>
          <w:szCs w:val="36"/>
        </w:rPr>
        <w:t>日</w:t>
      </w:r>
    </w:p>
    <w:p>
      <w:pPr>
        <w:spacing w:line="70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pacing w:line="560" w:lineRule="exact"/>
        <w:jc w:val="left"/>
        <w:rPr>
          <w:rFonts w:hAnsi="宋体" w:eastAsia="仿宋_GB2312" w:cs="宋体"/>
          <w:kern w:val="0"/>
          <w:sz w:val="36"/>
          <w:szCs w:val="36"/>
        </w:rPr>
      </w:pPr>
    </w:p>
    <w:p>
      <w:pPr>
        <w:snapToGrid w:val="0"/>
        <w:spacing w:line="560" w:lineRule="exact"/>
        <w:ind w:firstLine="640" w:firstLineChars="200"/>
        <w:rPr>
          <w:rFonts w:ascii="黑体" w:hAnsi="黑体" w:eastAsia="黑体" w:cs="宋体"/>
          <w:bCs/>
          <w:color w:val="333333"/>
          <w:sz w:val="32"/>
          <w:szCs w:val="32"/>
          <w:lang w:bidi="ar"/>
        </w:rPr>
      </w:pPr>
      <w:r>
        <w:rPr>
          <w:rFonts w:hint="eastAsia" w:ascii="黑体" w:hAnsi="黑体" w:eastAsia="黑体" w:cs="宋体"/>
          <w:bCs/>
          <w:color w:val="333333"/>
          <w:sz w:val="32"/>
          <w:szCs w:val="32"/>
          <w:lang w:bidi="ar"/>
        </w:rPr>
        <w:t>一、基本概况</w:t>
      </w:r>
    </w:p>
    <w:p>
      <w:pPr>
        <w:pStyle w:val="7"/>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240" w:lineRule="auto"/>
        <w:ind w:firstLine="640" w:firstLineChars="200"/>
        <w:jc w:val="both"/>
        <w:textAlignment w:val="auto"/>
        <w:rPr>
          <w:rFonts w:hint="eastAsia" w:ascii="仿宋_GB2312"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（一）单位基本情况</w:t>
      </w:r>
    </w:p>
    <w:p>
      <w:pPr>
        <w:pStyle w:val="7"/>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240" w:lineRule="auto"/>
        <w:ind w:firstLine="640" w:firstLineChars="200"/>
        <w:jc w:val="both"/>
        <w:textAlignment w:val="auto"/>
        <w:rPr>
          <w:rFonts w:hint="default" w:ascii="仿宋_GB2312"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1.机构设置及人员情况</w:t>
      </w:r>
    </w:p>
    <w:p>
      <w:pPr>
        <w:pStyle w:val="7"/>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240" w:lineRule="auto"/>
        <w:ind w:firstLine="640" w:firstLineChars="200"/>
        <w:jc w:val="both"/>
        <w:textAlignment w:val="auto"/>
        <w:rPr>
          <w:rFonts w:hint="eastAsia" w:ascii="仿宋_GB2312" w:hAnsi="宋体" w:eastAsia="仿宋_GB2312" w:cs="Times New Roman"/>
          <w:b w:val="0"/>
          <w:bCs w:val="0"/>
          <w:kern w:val="2"/>
          <w:sz w:val="32"/>
          <w:szCs w:val="32"/>
          <w:lang w:val="en-US" w:eastAsia="zh-CN" w:bidi="ar-SA"/>
        </w:rPr>
      </w:pPr>
      <w:r>
        <w:rPr>
          <w:rFonts w:hint="eastAsia" w:ascii="仿宋_GB2312" w:hAnsi="宋体" w:eastAsia="仿宋_GB2312" w:cs="Times New Roman"/>
          <w:kern w:val="2"/>
          <w:sz w:val="32"/>
          <w:szCs w:val="32"/>
          <w:lang w:val="en-US" w:eastAsia="zh-CN" w:bidi="ar-SA"/>
        </w:rPr>
        <w:t>昌吉市融媒体中心为市人民政府直属事业单位，归口市委宣传部领导，机构规格相当于正科级（对外保留昌吉市广播电视台牌子）,中心共有编制50人，科级领导3名。内设机构6个，分别是：办公室，总编室，编发中心，采集中心，运营中心，技术中心。202</w:t>
      </w:r>
      <w:r>
        <w:rPr>
          <w:rFonts w:hint="eastAsia" w:ascii="仿宋_GB2312" w:eastAsia="仿宋_GB2312" w:cs="Times New Roman"/>
          <w:kern w:val="2"/>
          <w:sz w:val="32"/>
          <w:szCs w:val="32"/>
          <w:lang w:val="en-US" w:eastAsia="zh-CN" w:bidi="ar-SA"/>
        </w:rPr>
        <w:t>2</w:t>
      </w:r>
      <w:r>
        <w:rPr>
          <w:rFonts w:hint="eastAsia" w:ascii="仿宋_GB2312" w:hAnsi="宋体" w:eastAsia="仿宋_GB2312" w:cs="Times New Roman"/>
          <w:kern w:val="2"/>
          <w:sz w:val="32"/>
          <w:szCs w:val="32"/>
          <w:lang w:val="en-US" w:eastAsia="zh-CN" w:bidi="ar-SA"/>
        </w:rPr>
        <w:t>年期末实有人数</w:t>
      </w:r>
      <w:r>
        <w:rPr>
          <w:rFonts w:hint="eastAsia" w:ascii="仿宋_GB2312" w:eastAsia="仿宋_GB2312" w:cs="Times New Roman"/>
          <w:kern w:val="2"/>
          <w:sz w:val="32"/>
          <w:szCs w:val="32"/>
          <w:lang w:val="en-US" w:eastAsia="zh-CN" w:bidi="ar-SA"/>
        </w:rPr>
        <w:t>42</w:t>
      </w:r>
      <w:r>
        <w:rPr>
          <w:rFonts w:hint="eastAsia" w:ascii="仿宋_GB2312" w:hAnsi="宋体" w:eastAsia="仿宋_GB2312" w:cs="Times New Roman"/>
          <w:kern w:val="2"/>
          <w:sz w:val="32"/>
          <w:szCs w:val="32"/>
          <w:lang w:val="en-US" w:eastAsia="zh-CN" w:bidi="ar-SA"/>
        </w:rPr>
        <w:t>名。</w:t>
      </w:r>
    </w:p>
    <w:p>
      <w:pPr>
        <w:numPr>
          <w:ilvl w:val="0"/>
          <w:numId w:val="1"/>
        </w:numPr>
        <w:spacing w:line="520" w:lineRule="exact"/>
        <w:ind w:firstLine="640" w:firstLineChars="200"/>
        <w:rPr>
          <w:rFonts w:ascii="仿宋_GB2312" w:hAnsi="仿宋_GB2312" w:eastAsia="仿宋_GB2312" w:cs="仿宋_GB2312"/>
          <w:sz w:val="32"/>
          <w:szCs w:val="32"/>
        </w:rPr>
      </w:pPr>
      <w:r>
        <w:rPr>
          <w:rFonts w:hint="eastAsia" w:ascii="仿宋_GB2312" w:hAnsi="宋体" w:eastAsia="仿宋_GB2312"/>
          <w:b w:val="0"/>
          <w:bCs w:val="0"/>
          <w:sz w:val="32"/>
          <w:szCs w:val="32"/>
        </w:rPr>
        <w:t>主要职能</w:t>
      </w:r>
    </w:p>
    <w:p>
      <w:pPr>
        <w:numPr>
          <w:ilvl w:val="0"/>
          <w:numId w:val="0"/>
        </w:num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宣传党的理论和路线、方针、政策，传播社会主义核心价值观；围绕市委、市政府中心工作，统筹组织重大宣传报道；收集反映各族人民群众的呼声和要求，开展舆论监督和舆情引导；坚持正确政治方向、舆论导向和价值取向，引导社会热点，守好意识形态阵地；负责广播、电视频率、频道播出以及微信公众号、抖音、手机客户端等新媒体的编辑、运营管理。完成市委和政府交办的其他任务。 </w:t>
      </w:r>
    </w:p>
    <w:p>
      <w:pPr>
        <w:numPr>
          <w:ilvl w:val="0"/>
          <w:numId w:val="1"/>
        </w:numPr>
        <w:spacing w:line="520" w:lineRule="exact"/>
        <w:ind w:firstLine="640" w:firstLineChars="200"/>
        <w:rPr>
          <w:rFonts w:hint="eastAsia" w:ascii="仿宋_GB2312" w:hAnsi="宋体" w:eastAsia="仿宋_GB2312"/>
          <w:b w:val="0"/>
          <w:bCs w:val="0"/>
          <w:sz w:val="32"/>
          <w:szCs w:val="32"/>
          <w:u w:val="single"/>
          <w:lang w:val="en-US" w:eastAsia="zh-CN"/>
        </w:rPr>
      </w:pPr>
      <w:r>
        <w:rPr>
          <w:rFonts w:hint="eastAsia" w:ascii="仿宋_GB2312" w:hAnsi="宋体" w:eastAsia="仿宋_GB2312"/>
          <w:b w:val="0"/>
          <w:bCs w:val="0"/>
          <w:sz w:val="32"/>
          <w:szCs w:val="32"/>
          <w:u w:val="single"/>
          <w:lang w:val="en-US" w:eastAsia="zh-CN"/>
        </w:rPr>
        <w:t>年度重点工作计划</w:t>
      </w:r>
    </w:p>
    <w:p>
      <w:pPr>
        <w:numPr>
          <w:ilvl w:val="0"/>
          <w:numId w:val="0"/>
        </w:numPr>
        <w:spacing w:line="52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xml:space="preserve">年度总体工作和重点工作任务：坚持正确的舆论导向，使各族群众及时收看收听党的各项方针政策，传播党的声音。 强化新闻服务，做好主题宣传，把市委、市人民政府的重要决策、惠民政策等及时传达到千家万户。加强与中央、区、州媒体联系与沟通，做好对外外宣工作；做好广播电视的采访、制作、播出 具有地方特色广播、电视专题栏目和节目等 </w:t>
      </w:r>
      <w:r>
        <w:rPr>
          <w:rFonts w:hint="eastAsia" w:ascii="仿宋_GB2312" w:hAnsi="仿宋_GB2312" w:eastAsia="仿宋_GB2312" w:cs="仿宋_GB2312"/>
          <w:sz w:val="32"/>
          <w:szCs w:val="32"/>
          <w:lang w:eastAsia="zh-CN"/>
        </w:rPr>
        <w:t>。</w:t>
      </w:r>
    </w:p>
    <w:p>
      <w:pPr>
        <w:pStyle w:val="7"/>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240" w:lineRule="auto"/>
        <w:ind w:firstLine="640" w:firstLineChars="200"/>
        <w:jc w:val="both"/>
        <w:textAlignment w:val="auto"/>
        <w:rPr>
          <w:rFonts w:hint="eastAsia" w:ascii="仿宋_GB2312"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（二）单位决策机制</w:t>
      </w:r>
      <w:r>
        <w:rPr>
          <w:rFonts w:hint="eastAsia" w:ascii="仿宋_GB2312" w:eastAsia="仿宋_GB2312" w:cs="Times New Roman"/>
          <w:kern w:val="2"/>
          <w:sz w:val="32"/>
          <w:szCs w:val="32"/>
          <w:lang w:val="en-US" w:eastAsia="zh-CN" w:bidi="ar-SA"/>
        </w:rPr>
        <w:tab/>
      </w:r>
    </w:p>
    <w:p>
      <w:pPr>
        <w:pStyle w:val="7"/>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240" w:lineRule="auto"/>
        <w:ind w:firstLine="640" w:firstLineChars="200"/>
        <w:jc w:val="both"/>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仿宋_GB2312" w:eastAsia="仿宋_GB2312" w:cs="Times New Roman"/>
          <w:kern w:val="2"/>
          <w:sz w:val="32"/>
          <w:szCs w:val="32"/>
          <w:lang w:val="en-US" w:eastAsia="zh-CN" w:bidi="ar-SA"/>
        </w:rPr>
        <w:t>为进一步做好部门整</w:t>
      </w:r>
      <w:r>
        <w:rPr>
          <w:rFonts w:hint="eastAsia" w:ascii="Times New Roman" w:hAnsi="Times New Roman" w:eastAsia="仿宋_GB2312" w:cs="Times New Roman"/>
          <w:b w:val="0"/>
          <w:bCs w:val="0"/>
          <w:color w:val="auto"/>
          <w:kern w:val="2"/>
          <w:sz w:val="32"/>
          <w:szCs w:val="32"/>
          <w:highlight w:val="none"/>
          <w:lang w:val="en-US" w:eastAsia="zh-CN" w:bidi="ar-SA"/>
        </w:rPr>
        <w:t>体支出绩效工作，经研究，制定《昌吉市融媒体中心全面实施预算绩效管理的工作方案》，决定成立昌吉市融媒体中心全面实施预算绩效管理领导小组。</w:t>
      </w:r>
    </w:p>
    <w:p>
      <w:pPr>
        <w:ind w:firstLine="640"/>
        <w:rPr>
          <w:rFonts w:ascii="仿宋_GB2312" w:eastAsia="仿宋_GB2312"/>
          <w:b/>
          <w:bCs/>
          <w:sz w:val="32"/>
          <w:szCs w:val="32"/>
        </w:rPr>
      </w:pPr>
      <w:r>
        <w:rPr>
          <w:rFonts w:hint="eastAsia" w:ascii="Times New Roman" w:hAnsi="Times New Roman" w:eastAsia="仿宋_GB2312" w:cs="Times New Roman"/>
          <w:b w:val="0"/>
          <w:bCs w:val="0"/>
          <w:color w:val="auto"/>
          <w:kern w:val="2"/>
          <w:sz w:val="32"/>
          <w:szCs w:val="32"/>
          <w:highlight w:val="none"/>
          <w:lang w:val="en-US" w:eastAsia="zh-CN" w:bidi="ar-SA"/>
        </w:rPr>
        <w:t>前期部门整体支出绩效工作，首先进行年度目标及数量指标、质量指标、时效指标、成本指标、经济效益指标、社会效益指标、生态效益指标、可持续影响指标、满意度指标的确认和设定，经各科室协作将填好的部门整体支出绩效目标表报领导审核及修改，最终将确定无误的目标表报财政审核。因部门整体支出绩效每半年进行一次监控，在截止监控时点前将目前完成情况进行梳理，填写部门整体支出绩效监控表，在年底根据各项指标完成情况填写部门整体支出绩效自评表及自评报告。</w:t>
      </w:r>
    </w:p>
    <w:p>
      <w:pPr>
        <w:pStyle w:val="7"/>
        <w:keepNext w:val="0"/>
        <w:keepLines w:val="0"/>
        <w:pageBreakBefore w:val="0"/>
        <w:widowControl/>
        <w:shd w:val="clear" w:color="auto" w:fill="FFFFFF"/>
        <w:kinsoku/>
        <w:wordWrap/>
        <w:overflowPunct/>
        <w:topLinePunct w:val="0"/>
        <w:autoSpaceDE/>
        <w:autoSpaceDN/>
        <w:bidi w:val="0"/>
        <w:adjustRightInd w:val="0"/>
        <w:snapToGrid/>
        <w:spacing w:before="0" w:beforeAutospacing="0" w:after="0" w:afterAutospacing="0" w:line="240" w:lineRule="auto"/>
        <w:ind w:firstLine="640" w:firstLineChars="200"/>
        <w:jc w:val="both"/>
        <w:textAlignment w:val="auto"/>
        <w:rPr>
          <w:rFonts w:hint="eastAsia" w:ascii="仿宋_GB2312" w:eastAsia="仿宋_GB2312" w:cs="Times New Roman"/>
          <w:kern w:val="2"/>
          <w:sz w:val="32"/>
          <w:szCs w:val="32"/>
          <w:lang w:val="en-US" w:eastAsia="zh-CN" w:bidi="ar-SA"/>
        </w:rPr>
      </w:pPr>
      <w:r>
        <w:rPr>
          <w:rFonts w:hint="eastAsia" w:ascii="仿宋_GB2312" w:eastAsia="仿宋_GB2312" w:cs="Times New Roman"/>
          <w:kern w:val="2"/>
          <w:sz w:val="32"/>
          <w:szCs w:val="32"/>
          <w:lang w:val="en-US" w:eastAsia="zh-CN" w:bidi="ar-SA"/>
        </w:rPr>
        <w:t>（三）单位资金分配情况</w:t>
      </w:r>
    </w:p>
    <w:p>
      <w:pPr>
        <w:widowControl/>
        <w:numPr>
          <w:ilvl w:val="0"/>
          <w:numId w:val="0"/>
        </w:numPr>
        <w:ind w:firstLine="640" w:firstLineChars="200"/>
        <w:jc w:val="left"/>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1.分配依据及结果。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FF0000"/>
          <w:sz w:val="32"/>
          <w:szCs w:val="32"/>
          <w:highlight w:val="none"/>
        </w:rPr>
      </w:pPr>
      <w:r>
        <w:rPr>
          <w:rFonts w:hint="eastAsia" w:ascii="仿宋_GB2312" w:hAnsi="宋体" w:eastAsia="仿宋_GB2312" w:cs="Times New Roman"/>
          <w:kern w:val="2"/>
          <w:sz w:val="32"/>
          <w:szCs w:val="32"/>
          <w:lang w:val="en-US" w:eastAsia="zh-CN" w:bidi="ar-SA"/>
        </w:rPr>
        <w:t>2.重点支出保障情况。本</w:t>
      </w:r>
      <w:r>
        <w:rPr>
          <w:rFonts w:hint="eastAsia" w:ascii="仿宋_GB2312" w:eastAsia="仿宋_GB2312" w:cs="仿宋"/>
          <w:color w:val="auto"/>
          <w:sz w:val="32"/>
          <w:szCs w:val="32"/>
          <w:highlight w:val="none"/>
        </w:rPr>
        <w:t>年度本单位预算安排的重点项目</w:t>
      </w:r>
      <w:r>
        <w:rPr>
          <w:rFonts w:hint="eastAsia" w:ascii="仿宋_GB2312" w:eastAsia="仿宋_GB2312" w:cs="仿宋"/>
          <w:color w:val="auto"/>
          <w:sz w:val="32"/>
          <w:szCs w:val="32"/>
          <w:highlight w:val="none"/>
          <w:lang w:val="en-US" w:eastAsia="zh-CN"/>
        </w:rPr>
        <w:t>1</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10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68.07</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14.69%</w:t>
      </w:r>
      <w:r>
        <w:rPr>
          <w:rFonts w:hint="eastAsia" w:ascii="仿宋_GB2312" w:eastAsia="仿宋_GB2312" w:cs="仿宋"/>
          <w:color w:val="auto"/>
          <w:sz w:val="32"/>
          <w:szCs w:val="32"/>
          <w:highlight w:val="none"/>
        </w:rPr>
        <w:t>。</w:t>
      </w:r>
    </w:p>
    <w:p>
      <w:pPr>
        <w:pStyle w:val="11"/>
        <w:rPr>
          <w:rFonts w:hint="eastAsia" w:ascii="仿宋_GB2312" w:hAnsi="仿宋_GB2312" w:eastAsia="仿宋_GB2312" w:cs="仿宋_GB2312"/>
          <w:sz w:val="32"/>
          <w:szCs w:val="32"/>
          <w:highlight w:val="yellow"/>
          <w:lang w:val="en-US" w:eastAsia="zh-CN"/>
        </w:rPr>
      </w:pPr>
    </w:p>
    <w:p>
      <w:pPr>
        <w:pStyle w:val="11"/>
        <w:rPr>
          <w:rFonts w:hint="eastAsia" w:ascii="仿宋_GB2312" w:hAnsi="仿宋_GB2312" w:eastAsia="仿宋_GB2312" w:cs="仿宋_GB2312"/>
          <w:sz w:val="32"/>
          <w:szCs w:val="32"/>
          <w:highlight w:val="yellow"/>
          <w:lang w:val="en-US" w:eastAsia="zh-CN"/>
        </w:rPr>
      </w:pPr>
    </w:p>
    <w:p>
      <w:pPr>
        <w:pStyle w:val="4"/>
        <w:numPr>
          <w:ilvl w:val="0"/>
          <w:numId w:val="0"/>
        </w:numPr>
        <w:ind w:firstLine="640" w:firstLineChars="200"/>
        <w:jc w:val="both"/>
        <w:rPr>
          <w:rFonts w:hint="eastAsia" w:ascii="仿宋_GB2312" w:hAnsi="Times New Roman" w:eastAsia="仿宋_GB2312" w:cs="仿宋"/>
          <w:color w:val="auto"/>
          <w:kern w:val="2"/>
          <w:sz w:val="32"/>
          <w:szCs w:val="32"/>
          <w:highlight w:val="none"/>
          <w:lang w:val="en-US" w:eastAsia="zh-CN" w:bidi="ar-SA"/>
        </w:rPr>
      </w:pPr>
      <w:r>
        <w:rPr>
          <w:rFonts w:hint="eastAsia" w:ascii="仿宋_GB2312" w:hAnsi="Times New Roman" w:eastAsia="仿宋_GB2312" w:cs="仿宋"/>
          <w:color w:val="auto"/>
          <w:kern w:val="2"/>
          <w:sz w:val="32"/>
          <w:szCs w:val="32"/>
          <w:highlight w:val="none"/>
          <w:lang w:val="en-US" w:eastAsia="zh-CN" w:bidi="ar-SA"/>
        </w:rPr>
        <w:t>（四）部门单位整体支出规模、使用方法和主要内容、涉及范围</w:t>
      </w:r>
    </w:p>
    <w:p>
      <w:pPr>
        <w:ind w:firstLine="640"/>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lang w:val="en-US" w:eastAsia="zh-CN"/>
        </w:rPr>
        <w:t>1、</w:t>
      </w:r>
      <w:r>
        <w:rPr>
          <w:rFonts w:hint="eastAsia" w:ascii="仿宋_GB2312" w:hAnsi="Times New Roman" w:eastAsia="仿宋_GB2312" w:cs="Times New Roman"/>
          <w:color w:val="auto"/>
          <w:sz w:val="32"/>
          <w:szCs w:val="32"/>
        </w:rPr>
        <w:t>部门单位整体支出规模</w:t>
      </w:r>
    </w:p>
    <w:p>
      <w:pPr>
        <w:ind w:firstLine="640"/>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202</w:t>
      </w:r>
      <w:r>
        <w:rPr>
          <w:rFonts w:hint="eastAsia" w:ascii="仿宋_GB2312" w:eastAsia="仿宋_GB2312" w:cs="Times New Roman"/>
          <w:color w:val="auto"/>
          <w:sz w:val="32"/>
          <w:szCs w:val="32"/>
          <w:lang w:val="en-US" w:eastAsia="zh-CN"/>
        </w:rPr>
        <w:t>2</w:t>
      </w:r>
      <w:r>
        <w:rPr>
          <w:rFonts w:hint="eastAsia" w:ascii="仿宋_GB2312" w:hAnsi="Times New Roman" w:eastAsia="仿宋_GB2312" w:cs="Times New Roman"/>
          <w:color w:val="auto"/>
          <w:sz w:val="32"/>
          <w:szCs w:val="32"/>
        </w:rPr>
        <w:t>年度，</w:t>
      </w:r>
      <w:r>
        <w:rPr>
          <w:rFonts w:hint="eastAsia" w:ascii="仿宋_GB2312" w:hAnsi="Times New Roman" w:eastAsia="仿宋_GB2312" w:cs="Times New Roman"/>
          <w:color w:val="auto"/>
          <w:sz w:val="32"/>
          <w:szCs w:val="32"/>
          <w:lang w:val="en-US" w:eastAsia="zh-CN"/>
        </w:rPr>
        <w:t>昌吉市融媒体中心</w:t>
      </w:r>
      <w:r>
        <w:rPr>
          <w:rFonts w:hint="eastAsia" w:ascii="仿宋_GB2312" w:hAnsi="Times New Roman" w:eastAsia="仿宋_GB2312" w:cs="Times New Roman"/>
          <w:color w:val="auto"/>
          <w:sz w:val="32"/>
          <w:szCs w:val="32"/>
        </w:rPr>
        <w:t>部门单位整体支出年初预算金额为</w:t>
      </w:r>
      <w:r>
        <w:rPr>
          <w:rFonts w:hint="eastAsia" w:ascii="仿宋_GB2312" w:eastAsia="仿宋_GB2312" w:cs="Times New Roman"/>
          <w:color w:val="auto"/>
          <w:sz w:val="32"/>
          <w:szCs w:val="32"/>
          <w:lang w:val="en-US" w:eastAsia="zh-CN"/>
        </w:rPr>
        <w:t>603.71</w:t>
      </w:r>
      <w:r>
        <w:rPr>
          <w:rFonts w:hint="eastAsia" w:ascii="仿宋_GB2312" w:hAnsi="Times New Roman" w:eastAsia="仿宋_GB2312" w:cs="Times New Roman"/>
          <w:color w:val="auto"/>
          <w:sz w:val="32"/>
          <w:szCs w:val="32"/>
        </w:rPr>
        <w:t>万元，支出金额为</w:t>
      </w:r>
      <w:r>
        <w:rPr>
          <w:rFonts w:hint="eastAsia" w:ascii="仿宋_GB2312" w:eastAsia="仿宋_GB2312" w:cs="Times New Roman"/>
          <w:color w:val="auto"/>
          <w:sz w:val="32"/>
          <w:szCs w:val="32"/>
          <w:lang w:val="en-US" w:eastAsia="zh-CN"/>
        </w:rPr>
        <w:t>769.72</w:t>
      </w:r>
      <w:r>
        <w:rPr>
          <w:rFonts w:hint="eastAsia" w:ascii="仿宋_GB2312" w:hAnsi="Times New Roman" w:eastAsia="仿宋_GB2312" w:cs="Times New Roman"/>
          <w:color w:val="auto"/>
          <w:sz w:val="32"/>
          <w:szCs w:val="32"/>
        </w:rPr>
        <w:t>万元，执行率为</w:t>
      </w:r>
      <w:r>
        <w:rPr>
          <w:rFonts w:hint="eastAsia" w:ascii="仿宋_GB2312" w:hAnsi="Times New Roman" w:eastAsia="仿宋_GB2312" w:cs="Times New Roman"/>
          <w:color w:val="auto"/>
          <w:sz w:val="32"/>
          <w:szCs w:val="32"/>
          <w:lang w:val="en-US" w:eastAsia="zh-CN"/>
        </w:rPr>
        <w:t>100.0</w:t>
      </w:r>
      <w:r>
        <w:rPr>
          <w:rFonts w:hint="eastAsia" w:ascii="仿宋_GB2312" w:hAnsi="Times New Roman" w:eastAsia="仿宋_GB2312" w:cs="Times New Roman"/>
          <w:color w:val="auto"/>
          <w:sz w:val="32"/>
          <w:szCs w:val="32"/>
        </w:rPr>
        <w:t>%，</w:t>
      </w:r>
      <w:r>
        <w:rPr>
          <w:rFonts w:hint="eastAsia" w:ascii="仿宋_GB2312" w:hAnsi="Times New Roman" w:eastAsia="仿宋_GB2312" w:cs="Times New Roman"/>
          <w:color w:val="auto"/>
          <w:sz w:val="32"/>
          <w:szCs w:val="32"/>
          <w:highlight w:val="none"/>
        </w:rPr>
        <w:t>其中：政府采购年初预算金额为</w:t>
      </w:r>
      <w:r>
        <w:rPr>
          <w:rFonts w:hint="eastAsia" w:ascii="仿宋_GB2312" w:hAnsi="Times New Roman" w:eastAsia="仿宋_GB2312" w:cs="Times New Roman"/>
          <w:color w:val="auto"/>
          <w:sz w:val="32"/>
          <w:szCs w:val="32"/>
          <w:highlight w:val="none"/>
          <w:lang w:val="en-US" w:eastAsia="zh-CN"/>
        </w:rPr>
        <w:t>32.</w:t>
      </w:r>
      <w:r>
        <w:rPr>
          <w:rFonts w:hint="eastAsia" w:ascii="仿宋_GB2312" w:eastAsia="仿宋_GB2312" w:cs="Times New Roman"/>
          <w:color w:val="auto"/>
          <w:sz w:val="32"/>
          <w:szCs w:val="32"/>
          <w:highlight w:val="none"/>
          <w:lang w:val="en-US" w:eastAsia="zh-CN"/>
        </w:rPr>
        <w:t>15</w:t>
      </w:r>
      <w:r>
        <w:rPr>
          <w:rFonts w:hint="eastAsia" w:ascii="仿宋_GB2312" w:hAnsi="Times New Roman" w:eastAsia="仿宋_GB2312" w:cs="Times New Roman"/>
          <w:color w:val="auto"/>
          <w:sz w:val="32"/>
          <w:szCs w:val="32"/>
          <w:highlight w:val="none"/>
        </w:rPr>
        <w:t>万元，支出金额为</w:t>
      </w:r>
      <w:r>
        <w:rPr>
          <w:rFonts w:hint="eastAsia" w:ascii="仿宋_GB2312" w:eastAsia="仿宋_GB2312" w:cs="Times New Roman"/>
          <w:color w:val="auto"/>
          <w:sz w:val="32"/>
          <w:szCs w:val="32"/>
          <w:highlight w:val="none"/>
          <w:lang w:val="en-US" w:eastAsia="zh-CN"/>
        </w:rPr>
        <w:t>67.04</w:t>
      </w:r>
      <w:r>
        <w:rPr>
          <w:rFonts w:hint="eastAsia" w:ascii="仿宋_GB2312" w:hAnsi="Times New Roman" w:eastAsia="仿宋_GB2312" w:cs="Times New Roman"/>
          <w:color w:val="auto"/>
          <w:sz w:val="32"/>
          <w:szCs w:val="32"/>
          <w:highlight w:val="none"/>
        </w:rPr>
        <w:t>万元，执行率为</w:t>
      </w:r>
      <w:r>
        <w:rPr>
          <w:rFonts w:hint="eastAsia" w:ascii="仿宋_GB2312" w:eastAsia="仿宋_GB2312" w:cs="Times New Roman"/>
          <w:color w:val="auto"/>
          <w:sz w:val="32"/>
          <w:szCs w:val="32"/>
          <w:highlight w:val="none"/>
          <w:lang w:val="en-US" w:eastAsia="zh-CN"/>
        </w:rPr>
        <w:t>100</w:t>
      </w:r>
      <w:r>
        <w:rPr>
          <w:rFonts w:hint="eastAsia" w:ascii="仿宋_GB2312" w:hAnsi="Times New Roman" w:eastAsia="仿宋_GB2312" w:cs="Times New Roman"/>
          <w:color w:val="auto"/>
          <w:sz w:val="32"/>
          <w:szCs w:val="32"/>
          <w:highlight w:val="none"/>
          <w:lang w:val="en-US" w:eastAsia="zh-CN"/>
        </w:rPr>
        <w:t>%</w:t>
      </w:r>
      <w:r>
        <w:rPr>
          <w:rFonts w:hint="eastAsia" w:ascii="仿宋_GB2312" w:hAnsi="Times New Roman" w:eastAsia="仿宋_GB2312" w:cs="Times New Roman"/>
          <w:color w:val="auto"/>
          <w:sz w:val="32"/>
          <w:szCs w:val="32"/>
          <w:highlight w:val="none"/>
        </w:rPr>
        <w:t>。年中调整预算金额为</w:t>
      </w:r>
      <w:r>
        <w:rPr>
          <w:rFonts w:hint="eastAsia" w:ascii="仿宋_GB2312" w:hAnsi="Times New Roman" w:eastAsia="仿宋_GB2312" w:cs="Times New Roman"/>
          <w:color w:val="auto"/>
          <w:sz w:val="32"/>
          <w:szCs w:val="32"/>
          <w:highlight w:val="none"/>
          <w:lang w:val="en-US" w:eastAsia="zh-CN"/>
        </w:rPr>
        <w:t>调增</w:t>
      </w:r>
      <w:r>
        <w:rPr>
          <w:rFonts w:hint="eastAsia" w:ascii="仿宋_GB2312" w:eastAsia="仿宋_GB2312" w:cs="Times New Roman"/>
          <w:color w:val="auto"/>
          <w:sz w:val="32"/>
          <w:szCs w:val="32"/>
          <w:highlight w:val="none"/>
          <w:lang w:val="en-US" w:eastAsia="zh-CN"/>
        </w:rPr>
        <w:t>150.48</w:t>
      </w:r>
      <w:r>
        <w:rPr>
          <w:rFonts w:hint="eastAsia" w:ascii="仿宋_GB2312" w:hAnsi="Times New Roman" w:eastAsia="仿宋_GB2312" w:cs="Times New Roman"/>
          <w:color w:val="auto"/>
          <w:sz w:val="32"/>
          <w:szCs w:val="32"/>
          <w:highlight w:val="none"/>
        </w:rPr>
        <w:t>万元，预算</w:t>
      </w:r>
      <w:r>
        <w:rPr>
          <w:rFonts w:hint="eastAsia" w:ascii="仿宋_GB2312" w:hAnsi="Times New Roman" w:eastAsia="仿宋_GB2312" w:cs="Times New Roman"/>
          <w:color w:val="auto"/>
          <w:sz w:val="32"/>
          <w:szCs w:val="32"/>
        </w:rPr>
        <w:t>调整率为</w:t>
      </w:r>
      <w:r>
        <w:rPr>
          <w:rFonts w:hint="eastAsia" w:ascii="仿宋_GB2312" w:eastAsia="仿宋_GB2312" w:cs="Times New Roman"/>
          <w:color w:val="auto"/>
          <w:sz w:val="32"/>
          <w:szCs w:val="32"/>
          <w:lang w:val="en-US" w:eastAsia="zh-CN"/>
        </w:rPr>
        <w:t>24.9</w:t>
      </w:r>
      <w:r>
        <w:rPr>
          <w:rFonts w:hint="eastAsia" w:ascii="仿宋_GB2312" w:hAnsi="Times New Roman" w:eastAsia="仿宋_GB2312" w:cs="Times New Roman"/>
          <w:color w:val="auto"/>
          <w:sz w:val="32"/>
          <w:szCs w:val="32"/>
        </w:rPr>
        <w:t>%。综上，我单位整体预算总额为</w:t>
      </w:r>
      <w:r>
        <w:rPr>
          <w:rFonts w:hint="eastAsia" w:ascii="仿宋_GB2312" w:eastAsia="仿宋_GB2312" w:cs="Times New Roman"/>
          <w:color w:val="auto"/>
          <w:sz w:val="32"/>
          <w:szCs w:val="32"/>
          <w:lang w:val="en-US" w:eastAsia="zh-CN"/>
        </w:rPr>
        <w:t>754.19</w:t>
      </w:r>
      <w:r>
        <w:rPr>
          <w:rFonts w:hint="eastAsia" w:ascii="仿宋_GB2312" w:hAnsi="Times New Roman" w:eastAsia="仿宋_GB2312" w:cs="Times New Roman"/>
          <w:color w:val="auto"/>
          <w:sz w:val="32"/>
          <w:szCs w:val="32"/>
        </w:rPr>
        <w:t>万元，支出总额为</w:t>
      </w:r>
      <w:r>
        <w:rPr>
          <w:rFonts w:hint="eastAsia" w:ascii="仿宋_GB2312" w:eastAsia="仿宋_GB2312" w:cs="Times New Roman"/>
          <w:color w:val="auto"/>
          <w:sz w:val="32"/>
          <w:szCs w:val="32"/>
          <w:lang w:val="en-US" w:eastAsia="zh-CN"/>
        </w:rPr>
        <w:t>754.19</w:t>
      </w:r>
      <w:r>
        <w:rPr>
          <w:rFonts w:hint="eastAsia" w:ascii="仿宋_GB2312" w:hAnsi="Times New Roman" w:eastAsia="仿宋_GB2312" w:cs="Times New Roman"/>
          <w:color w:val="auto"/>
          <w:sz w:val="32"/>
          <w:szCs w:val="32"/>
        </w:rPr>
        <w:t>万元，预算总执行率为</w:t>
      </w:r>
      <w:r>
        <w:rPr>
          <w:rFonts w:hint="eastAsia" w:ascii="仿宋_GB2312" w:hAnsi="Times New Roman" w:eastAsia="仿宋_GB2312" w:cs="Times New Roman"/>
          <w:color w:val="auto"/>
          <w:sz w:val="32"/>
          <w:szCs w:val="32"/>
          <w:lang w:val="en-US" w:eastAsia="zh-CN"/>
        </w:rPr>
        <w:t>100.0</w:t>
      </w:r>
      <w:r>
        <w:rPr>
          <w:rFonts w:hint="eastAsia" w:ascii="仿宋_GB2312" w:hAnsi="Times New Roman" w:eastAsia="仿宋_GB2312" w:cs="Times New Roman"/>
          <w:color w:val="auto"/>
          <w:sz w:val="32"/>
          <w:szCs w:val="32"/>
        </w:rPr>
        <w:t>%。</w:t>
      </w:r>
    </w:p>
    <w:p>
      <w:pPr>
        <w:ind w:firstLine="640"/>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2.部门单位整体支出自评使用方法、主要内容、涉及范围</w:t>
      </w:r>
    </w:p>
    <w:p>
      <w:pPr>
        <w:ind w:firstLine="640"/>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（1）自评使用方法</w:t>
      </w:r>
    </w:p>
    <w:p>
      <w:pPr>
        <w:ind w:firstLine="640"/>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0"/>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（2）评价的主要内容和涉及范围</w:t>
      </w:r>
    </w:p>
    <w:p>
      <w:pPr>
        <w:ind w:firstLine="640"/>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此次我单位根据《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等文件要求，对202</w:t>
      </w:r>
      <w:r>
        <w:rPr>
          <w:rFonts w:hint="eastAsia" w:ascii="仿宋_GB2312" w:eastAsia="仿宋_GB2312" w:cs="Times New Roman"/>
          <w:color w:val="auto"/>
          <w:sz w:val="32"/>
          <w:szCs w:val="32"/>
          <w:lang w:val="en-US" w:eastAsia="zh-CN"/>
        </w:rPr>
        <w:t>2</w:t>
      </w:r>
      <w:r>
        <w:rPr>
          <w:rFonts w:hint="eastAsia" w:ascii="仿宋_GB2312" w:hAnsi="Times New Roman" w:eastAsia="仿宋_GB2312" w:cs="Times New Roman"/>
          <w:color w:val="auto"/>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numPr>
          <w:ilvl w:val="0"/>
          <w:numId w:val="0"/>
        </w:numPr>
        <w:snapToGrid w:val="0"/>
        <w:spacing w:line="560" w:lineRule="exact"/>
        <w:ind w:firstLine="640" w:firstLineChars="200"/>
        <w:rPr>
          <w:rFonts w:hint="eastAsia" w:ascii="黑体" w:hAnsi="黑体" w:eastAsia="黑体" w:cs="宋体"/>
          <w:bCs/>
          <w:color w:val="333333"/>
          <w:sz w:val="32"/>
          <w:szCs w:val="32"/>
          <w:lang w:bidi="ar"/>
        </w:rPr>
      </w:pPr>
      <w:r>
        <w:rPr>
          <w:rFonts w:hint="eastAsia" w:ascii="黑体" w:hAnsi="黑体" w:eastAsia="黑体" w:cs="宋体"/>
          <w:bCs/>
          <w:color w:val="333333"/>
          <w:sz w:val="32"/>
          <w:szCs w:val="32"/>
          <w:lang w:val="en-US" w:eastAsia="zh-CN" w:bidi="ar"/>
        </w:rPr>
        <w:t>二、</w:t>
      </w:r>
      <w:r>
        <w:rPr>
          <w:rFonts w:hint="eastAsia" w:ascii="黑体" w:hAnsi="黑体" w:eastAsia="黑体" w:cs="宋体"/>
          <w:bCs/>
          <w:color w:val="333333"/>
          <w:sz w:val="32"/>
          <w:szCs w:val="32"/>
          <w:lang w:bidi="ar"/>
        </w:rPr>
        <w:t>部门单位整体支出管理及使用情况</w:t>
      </w:r>
    </w:p>
    <w:p>
      <w:pPr>
        <w:pStyle w:val="4"/>
        <w:numPr>
          <w:ilvl w:val="0"/>
          <w:numId w:val="2"/>
        </w:numPr>
        <w:ind w:firstLineChars="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w:t>
      </w:r>
      <w:r>
        <w:rPr>
          <w:rFonts w:hint="eastAsia" w:ascii="仿宋_GB2312" w:eastAsia="仿宋_GB2312"/>
          <w:color w:val="auto"/>
          <w:sz w:val="32"/>
          <w:szCs w:val="32"/>
          <w:lang w:val="en-US" w:eastAsia="zh-CN"/>
        </w:rPr>
        <w:t>中心</w:t>
      </w:r>
      <w:r>
        <w:rPr>
          <w:rFonts w:hint="eastAsia" w:ascii="仿宋_GB2312" w:eastAsia="仿宋_GB2312"/>
          <w:color w:val="auto"/>
          <w:sz w:val="32"/>
          <w:szCs w:val="32"/>
        </w:rPr>
        <w:t>为加强预算管理、规范财务行为、加强内部控制体系建设，制定了</w:t>
      </w:r>
      <w:r>
        <w:rPr>
          <w:rFonts w:hint="eastAsia" w:ascii="Times New Roman" w:hAnsi="Times New Roman" w:eastAsia="仿宋_GB2312" w:cs="Times New Roman"/>
          <w:b w:val="0"/>
          <w:bCs w:val="0"/>
          <w:color w:val="auto"/>
          <w:kern w:val="2"/>
          <w:sz w:val="32"/>
          <w:szCs w:val="32"/>
          <w:highlight w:val="none"/>
          <w:lang w:val="en-US" w:eastAsia="zh-CN" w:bidi="ar-SA"/>
        </w:rPr>
        <w:t>《昌吉市融媒体中心全面实施预算绩效管理的工作方案》</w:t>
      </w:r>
      <w:r>
        <w:rPr>
          <w:rFonts w:hint="eastAsia" w:ascii="仿宋_GB2312" w:eastAsia="仿宋_GB2312"/>
          <w:color w:val="auto"/>
          <w:sz w:val="32"/>
          <w:szCs w:val="32"/>
        </w:rPr>
        <w:t>，并严格按照此管理办法管理使用预算资金，严格按照政府信息公开有关规定及财政部门要求公开相关预决算信息。</w:t>
      </w:r>
    </w:p>
    <w:p>
      <w:pPr>
        <w:pStyle w:val="4"/>
        <w:numPr>
          <w:ilvl w:val="0"/>
          <w:numId w:val="2"/>
        </w:numPr>
        <w:ind w:firstLineChars="0"/>
        <w:jc w:val="both"/>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基本支出预算安排及支出情况</w:t>
      </w:r>
    </w:p>
    <w:p>
      <w:pPr>
        <w:ind w:firstLine="640"/>
        <w:rPr>
          <w:rFonts w:hint="eastAsia" w:ascii="仿宋_GB2312" w:hAnsi="Times New Roman" w:eastAsia="仿宋_GB2312" w:cs="Times New Roman"/>
          <w:color w:val="auto"/>
          <w:kern w:val="2"/>
          <w:sz w:val="32"/>
          <w:szCs w:val="32"/>
          <w:lang w:val="en-US" w:eastAsia="zh-CN" w:bidi="ar-SA"/>
        </w:rPr>
      </w:pPr>
      <w:r>
        <w:rPr>
          <w:rFonts w:hint="eastAsia" w:ascii="仿宋_GB2312" w:hAnsi="Times New Roman" w:eastAsia="仿宋_GB2312" w:cs="Times New Roman"/>
          <w:color w:val="auto"/>
          <w:kern w:val="2"/>
          <w:sz w:val="32"/>
          <w:szCs w:val="32"/>
          <w:lang w:val="en-US" w:eastAsia="zh-CN" w:bidi="ar-SA"/>
        </w:rPr>
        <w:t>1.基本支出情况</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昌吉市融媒体中心</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603.71</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603.71</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调增97.94</w:t>
      </w:r>
      <w:r>
        <w:rPr>
          <w:rFonts w:hint="eastAsia" w:ascii="仿宋_GB2312" w:eastAsia="仿宋_GB2312"/>
          <w:color w:val="auto"/>
          <w:sz w:val="32"/>
          <w:szCs w:val="32"/>
        </w:rPr>
        <w:t>万元。综上，我单位支出预算总额为</w:t>
      </w:r>
      <w:r>
        <w:rPr>
          <w:rFonts w:hint="eastAsia" w:ascii="仿宋_GB2312" w:eastAsia="仿宋_GB2312"/>
          <w:color w:val="auto"/>
          <w:sz w:val="32"/>
          <w:szCs w:val="32"/>
          <w:lang w:val="en-US" w:eastAsia="zh-CN"/>
        </w:rPr>
        <w:t>701.65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701.65</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680.45</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21.20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p>
    <w:p>
      <w:pPr>
        <w:ind w:firstLine="640"/>
        <w:rPr>
          <w:rFonts w:hint="eastAsia" w:ascii="仿宋_GB2312" w:hAnsi="Times New Roman" w:eastAsia="仿宋_GB2312" w:cs="Times New Roman"/>
          <w:color w:val="auto"/>
          <w:kern w:val="2"/>
          <w:sz w:val="32"/>
          <w:szCs w:val="32"/>
          <w:u w:val="single"/>
          <w:lang w:val="en-US" w:eastAsia="zh-CN" w:bidi="ar-SA"/>
        </w:rPr>
      </w:pPr>
      <w:r>
        <w:rPr>
          <w:rFonts w:hint="eastAsia" w:ascii="仿宋_GB2312" w:hAnsi="Times New Roman" w:eastAsia="仿宋_GB2312" w:cs="Times New Roman"/>
          <w:color w:val="auto"/>
          <w:kern w:val="2"/>
          <w:sz w:val="32"/>
          <w:szCs w:val="32"/>
          <w:u w:val="single"/>
          <w:lang w:val="en-US" w:eastAsia="zh-CN" w:bidi="ar-SA"/>
        </w:rPr>
        <w:t>2.“三公”经费情况</w:t>
      </w:r>
    </w:p>
    <w:p>
      <w:pPr>
        <w:ind w:firstLine="640"/>
        <w:rPr>
          <w:rFonts w:ascii="仿宋_GB2312" w:eastAsia="仿宋_GB2312" w:cs="宋体"/>
          <w:color w:val="auto"/>
          <w:sz w:val="32"/>
          <w:szCs w:val="32"/>
        </w:rPr>
      </w:pPr>
      <w:r>
        <w:rPr>
          <w:rFonts w:hint="eastAsia" w:ascii="仿宋_GB2312" w:hAnsi="Times New Roman" w:eastAsia="仿宋_GB2312" w:cs="Times New Roman"/>
          <w:color w:val="auto"/>
          <w:kern w:val="2"/>
          <w:sz w:val="32"/>
          <w:szCs w:val="32"/>
          <w:u w:val="single"/>
          <w:lang w:val="en-US" w:eastAsia="zh-CN" w:bidi="ar-SA"/>
        </w:rPr>
        <w:t>我单位认真贯彻落实中</w:t>
      </w:r>
      <w:r>
        <w:rPr>
          <w:rFonts w:hint="eastAsia" w:ascii="仿宋_GB2312" w:eastAsia="仿宋_GB2312" w:cs="宋体"/>
          <w:color w:val="auto"/>
          <w:sz w:val="32"/>
          <w:szCs w:val="32"/>
        </w:rPr>
        <w:t>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7.8</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7.8</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6.03</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5.74</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6.03</w:t>
      </w:r>
      <w:r>
        <w:rPr>
          <w:rFonts w:hint="eastAsia" w:ascii="仿宋_GB2312" w:eastAsia="仿宋_GB2312" w:cs="宋体"/>
          <w:color w:val="auto"/>
          <w:sz w:val="32"/>
          <w:szCs w:val="32"/>
        </w:rPr>
        <w:t>万元，减少</w:t>
      </w:r>
      <w:r>
        <w:rPr>
          <w:rFonts w:hint="eastAsia" w:ascii="仿宋_GB2312" w:eastAsia="仿宋_GB2312" w:cs="宋体"/>
          <w:color w:val="auto"/>
          <w:sz w:val="32"/>
          <w:szCs w:val="32"/>
          <w:lang w:val="en-US" w:eastAsia="zh-CN"/>
        </w:rPr>
        <w:t>0.29</w:t>
      </w:r>
      <w:r>
        <w:rPr>
          <w:rFonts w:hint="eastAsia" w:ascii="仿宋_GB2312" w:eastAsia="仿宋_GB2312" w:cs="宋体"/>
          <w:color w:val="auto"/>
          <w:sz w:val="32"/>
          <w:szCs w:val="32"/>
        </w:rPr>
        <w:t>万元，下降</w:t>
      </w:r>
      <w:r>
        <w:rPr>
          <w:rFonts w:hint="eastAsia" w:ascii="仿宋_GB2312" w:eastAsia="仿宋_GB2312" w:cs="宋体"/>
          <w:color w:val="auto"/>
          <w:sz w:val="32"/>
          <w:szCs w:val="32"/>
          <w:lang w:val="en-US" w:eastAsia="zh-CN"/>
        </w:rPr>
        <w:t>4.81</w:t>
      </w:r>
      <w:r>
        <w:rPr>
          <w:rFonts w:hint="eastAsia" w:ascii="仿宋_GB2312" w:eastAsia="仿宋_GB2312" w:cs="宋体"/>
          <w:color w:val="auto"/>
          <w:sz w:val="32"/>
          <w:szCs w:val="32"/>
        </w:rPr>
        <w:t>%。</w:t>
      </w:r>
    </w:p>
    <w:p>
      <w:pPr>
        <w:pStyle w:val="4"/>
        <w:ind w:firstLine="640"/>
        <w:jc w:val="both"/>
        <w:rPr>
          <w:rFonts w:hint="eastAsia" w:ascii="仿宋_GB2312" w:hAnsi="Times New Roman" w:eastAsia="仿宋_GB2312" w:cs="Times New Roman"/>
          <w:color w:val="auto"/>
          <w:kern w:val="2"/>
          <w:sz w:val="32"/>
          <w:szCs w:val="32"/>
          <w:lang w:val="en-US" w:eastAsia="zh-CN" w:bidi="ar-SA"/>
        </w:rPr>
      </w:pPr>
      <w:r>
        <w:rPr>
          <w:rFonts w:hint="eastAsia" w:ascii="楷体_GB2312" w:eastAsia="楷体_GB2312"/>
          <w:szCs w:val="32"/>
        </w:rPr>
        <w:t>（</w:t>
      </w:r>
      <w:r>
        <w:rPr>
          <w:rFonts w:hint="eastAsia" w:ascii="仿宋_GB2312" w:hAnsi="Times New Roman" w:eastAsia="仿宋_GB2312" w:cs="Times New Roman"/>
          <w:color w:val="auto"/>
          <w:kern w:val="2"/>
          <w:sz w:val="32"/>
          <w:szCs w:val="32"/>
          <w:lang w:val="en-US" w:eastAsia="zh-CN" w:bidi="ar-SA"/>
        </w:rPr>
        <w:t>三）项目支出预算安排及支出情况</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1.项目支出情况</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昌吉市融媒体中心</w:t>
      </w:r>
      <w:r>
        <w:rPr>
          <w:rFonts w:hint="eastAsia" w:ascii="仿宋_GB2312" w:eastAsia="仿宋_GB2312"/>
          <w:color w:val="auto"/>
          <w:sz w:val="32"/>
          <w:szCs w:val="32"/>
        </w:rPr>
        <w:t>项目支出年初预算金额为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52.54</w:t>
      </w:r>
      <w:r>
        <w:rPr>
          <w:rFonts w:hint="eastAsia" w:ascii="仿宋_GB2312" w:eastAsia="仿宋_GB2312"/>
          <w:color w:val="auto"/>
          <w:sz w:val="32"/>
          <w:szCs w:val="32"/>
        </w:rPr>
        <w:t>万元。综上，我单位项目支出预算总额为</w:t>
      </w:r>
      <w:r>
        <w:rPr>
          <w:rFonts w:hint="eastAsia" w:ascii="仿宋_GB2312" w:eastAsia="仿宋_GB2312"/>
          <w:color w:val="auto"/>
          <w:sz w:val="32"/>
          <w:szCs w:val="32"/>
          <w:lang w:val="en-US" w:eastAsia="zh-CN"/>
        </w:rPr>
        <w:t>62.54</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62.54</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color w:val="auto"/>
          <w:sz w:val="32"/>
          <w:szCs w:val="32"/>
          <w:lang w:val="en-US" w:eastAsia="zh-CN"/>
        </w:rPr>
        <w:t>昌吉市融媒体中心</w:t>
      </w:r>
      <w:r>
        <w:rPr>
          <w:rFonts w:hint="eastAsia" w:ascii="仿宋_GB2312" w:eastAsia="仿宋_GB2312"/>
          <w:sz w:val="32"/>
          <w:szCs w:val="32"/>
        </w:rPr>
        <w:t>共有</w:t>
      </w:r>
      <w:r>
        <w:rPr>
          <w:rFonts w:hint="eastAsia" w:ascii="仿宋_GB2312" w:eastAsia="仿宋_GB2312"/>
          <w:sz w:val="32"/>
          <w:szCs w:val="32"/>
          <w:lang w:val="en-US" w:eastAsia="zh-CN"/>
        </w:rPr>
        <w:t>5</w:t>
      </w:r>
      <w:r>
        <w:rPr>
          <w:rFonts w:hint="eastAsia" w:ascii="仿宋_GB2312" w:eastAsia="仿宋_GB2312"/>
          <w:sz w:val="32"/>
          <w:szCs w:val="32"/>
        </w:rPr>
        <w:t>个中央、自治区、地区、县本级财力安排项目，已完成项目数量</w:t>
      </w:r>
      <w:r>
        <w:rPr>
          <w:rFonts w:hint="eastAsia" w:ascii="仿宋_GB2312" w:eastAsia="仿宋_GB2312"/>
          <w:sz w:val="32"/>
          <w:szCs w:val="32"/>
          <w:lang w:val="en-US" w:eastAsia="zh-CN"/>
        </w:rPr>
        <w:t>5</w:t>
      </w:r>
      <w:r>
        <w:rPr>
          <w:rFonts w:hint="eastAsia" w:ascii="仿宋_GB2312" w:eastAsia="仿宋_GB2312"/>
          <w:sz w:val="32"/>
          <w:szCs w:val="32"/>
        </w:rPr>
        <w:t>个、未完成项目数量</w:t>
      </w:r>
      <w:r>
        <w:rPr>
          <w:rFonts w:hint="eastAsia" w:ascii="仿宋_GB2312" w:eastAsia="仿宋_GB2312"/>
          <w:sz w:val="32"/>
          <w:szCs w:val="32"/>
          <w:lang w:val="en-US" w:eastAsia="zh-CN"/>
        </w:rPr>
        <w:t>0</w:t>
      </w:r>
      <w:r>
        <w:rPr>
          <w:rFonts w:hint="eastAsia" w:ascii="仿宋_GB2312" w:eastAsia="仿宋_GB2312"/>
          <w:sz w:val="32"/>
          <w:szCs w:val="32"/>
        </w:rPr>
        <w:t>个。202</w:t>
      </w:r>
      <w:r>
        <w:rPr>
          <w:rFonts w:hint="eastAsia" w:ascii="仿宋_GB2312" w:eastAsia="仿宋_GB2312"/>
          <w:sz w:val="32"/>
          <w:szCs w:val="32"/>
          <w:lang w:val="en-US" w:eastAsia="zh-CN"/>
        </w:rPr>
        <w:t>2</w:t>
      </w:r>
      <w:r>
        <w:rPr>
          <w:rFonts w:hint="eastAsia" w:ascii="仿宋_GB2312" w:eastAsia="仿宋_GB2312"/>
          <w:sz w:val="32"/>
          <w:szCs w:val="32"/>
        </w:rPr>
        <w:t>年度中央、自治区、地区、</w:t>
      </w:r>
      <w:r>
        <w:rPr>
          <w:rFonts w:ascii="仿宋_GB2312" w:eastAsia="仿宋_GB2312"/>
          <w:sz w:val="32"/>
          <w:szCs w:val="32"/>
        </w:rPr>
        <w:t>县</w:t>
      </w:r>
      <w:r>
        <w:rPr>
          <w:rFonts w:hint="eastAsia" w:ascii="仿宋_GB2312" w:eastAsia="仿宋_GB2312"/>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8"/>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设备运行及维护</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融媒体项目建设经费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购置节目录制设备资金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大数据和节目源购置经费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是</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访惠聚经费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7.54</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7.54</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62.54</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62.54</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bl>
    <w:p>
      <w:pPr>
        <w:numPr>
          <w:ilvl w:val="0"/>
          <w:numId w:val="0"/>
        </w:numPr>
        <w:ind w:firstLine="640" w:firstLineChars="200"/>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2.专项资金总投入及实际使用情况分析</w:t>
      </w:r>
    </w:p>
    <w:p>
      <w:pPr>
        <w:pStyle w:val="7"/>
        <w:widowControl/>
        <w:spacing w:before="40" w:beforeAutospacing="0" w:after="0" w:afterAutospacing="0"/>
        <w:ind w:firstLine="640"/>
        <w:jc w:val="both"/>
        <w:rPr>
          <w:rFonts w:hint="eastAsia" w:ascii="仿宋_GB2312" w:eastAsia="仿宋_GB2312" w:cs="仿宋"/>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w:t>
      </w:r>
      <w:r>
        <w:rPr>
          <w:rFonts w:hint="eastAsia" w:ascii="仿宋_GB2312" w:eastAsia="仿宋_GB2312" w:cs="仿宋"/>
          <w:sz w:val="32"/>
          <w:szCs w:val="32"/>
          <w:lang w:val="en-US" w:eastAsia="zh-CN"/>
        </w:rPr>
        <w:t>本单位</w:t>
      </w:r>
      <w:r>
        <w:rPr>
          <w:rFonts w:hint="eastAsia" w:ascii="仿宋_GB2312" w:eastAsia="仿宋_GB2312" w:cs="仿宋"/>
          <w:sz w:val="32"/>
          <w:szCs w:val="32"/>
        </w:rPr>
        <w:t>预算</w:t>
      </w:r>
      <w:r>
        <w:rPr>
          <w:rFonts w:hint="eastAsia" w:ascii="仿宋_GB2312" w:eastAsia="仿宋_GB2312" w:cs="仿宋"/>
          <w:sz w:val="32"/>
          <w:szCs w:val="32"/>
          <w:lang w:val="en-US" w:eastAsia="zh-CN"/>
        </w:rPr>
        <w:t>未</w:t>
      </w:r>
      <w:r>
        <w:rPr>
          <w:rFonts w:hint="eastAsia" w:ascii="仿宋_GB2312" w:eastAsia="仿宋_GB2312" w:cs="仿宋"/>
          <w:sz w:val="32"/>
          <w:szCs w:val="32"/>
        </w:rPr>
        <w:t>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0.00</w:t>
      </w:r>
      <w:r>
        <w:rPr>
          <w:rFonts w:hint="eastAsia" w:ascii="仿宋_GB2312" w:eastAsia="仿宋_GB2312" w:cs="仿宋"/>
          <w:sz w:val="32"/>
          <w:szCs w:val="32"/>
        </w:rPr>
        <w:t>万元,结转</w:t>
      </w:r>
      <w:r>
        <w:rPr>
          <w:rFonts w:hint="eastAsia" w:ascii="仿宋_GB2312" w:eastAsia="仿宋_GB2312" w:cs="仿宋"/>
          <w:sz w:val="32"/>
          <w:szCs w:val="32"/>
          <w:lang w:val="en-US" w:eastAsia="zh-CN"/>
        </w:rPr>
        <w:t>0.00</w:t>
      </w:r>
      <w:r>
        <w:rPr>
          <w:rFonts w:hint="eastAsia" w:ascii="仿宋_GB2312" w:eastAsia="仿宋_GB2312" w:cs="仿宋"/>
          <w:sz w:val="32"/>
          <w:szCs w:val="32"/>
        </w:rPr>
        <w:t>万元。结转项目</w:t>
      </w:r>
      <w:r>
        <w:rPr>
          <w:rFonts w:hint="eastAsia" w:ascii="仿宋_GB2312" w:eastAsia="仿宋_GB2312" w:cs="仿宋"/>
          <w:sz w:val="32"/>
          <w:szCs w:val="32"/>
          <w:lang w:val="en-US" w:eastAsia="zh-CN"/>
        </w:rPr>
        <w:t>无</w:t>
      </w:r>
      <w:r>
        <w:rPr>
          <w:rFonts w:hint="eastAsia" w:ascii="仿宋_GB2312" w:eastAsia="仿宋_GB2312" w:cs="仿宋"/>
          <w:sz w:val="32"/>
          <w:szCs w:val="32"/>
        </w:rPr>
        <w:t>，结转原因为</w:t>
      </w:r>
      <w:r>
        <w:rPr>
          <w:rFonts w:hint="eastAsia" w:ascii="仿宋_GB2312" w:eastAsia="仿宋_GB2312" w:cs="仿宋"/>
          <w:sz w:val="32"/>
          <w:szCs w:val="32"/>
          <w:lang w:val="en-US" w:eastAsia="zh-CN"/>
        </w:rPr>
        <w:t>无</w:t>
      </w:r>
      <w:r>
        <w:rPr>
          <w:rFonts w:hint="eastAsia" w:ascii="仿宋_GB2312" w:eastAsia="仿宋_GB2312" w:cs="仿宋"/>
          <w:sz w:val="32"/>
          <w:szCs w:val="32"/>
        </w:rPr>
        <w:t>。</w:t>
      </w:r>
    </w:p>
    <w:p>
      <w:pPr>
        <w:pStyle w:val="3"/>
        <w:ind w:firstLine="320" w:firstLineChars="100"/>
        <w:rPr>
          <w:rFonts w:hint="eastAsia" w:ascii="黑体" w:hAnsi="黑体"/>
          <w:b w:val="0"/>
          <w:sz w:val="32"/>
          <w:szCs w:val="32"/>
          <w:lang w:val="en-US" w:eastAsia="zh-CN"/>
        </w:rPr>
      </w:pPr>
      <w:r>
        <w:rPr>
          <w:rFonts w:hint="eastAsia" w:ascii="黑体" w:hAnsi="黑体"/>
          <w:b w:val="0"/>
          <w:sz w:val="32"/>
          <w:szCs w:val="32"/>
          <w:lang w:val="en-US" w:eastAsia="zh-CN"/>
        </w:rPr>
        <w:t>三、部门单位专项组织实施情况</w:t>
      </w:r>
    </w:p>
    <w:p>
      <w:pPr>
        <w:pStyle w:val="4"/>
        <w:ind w:firstLine="320" w:firstLineChars="1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（一）专项组织情况分析</w:t>
      </w:r>
    </w:p>
    <w:p>
      <w:pPr>
        <w:ind w:firstLine="640"/>
        <w:rPr>
          <w:rFonts w:ascii="仿宋_GB2312" w:eastAsia="仿宋_GB2312"/>
          <w:b w:val="0"/>
          <w:bCs w:val="0"/>
          <w:sz w:val="32"/>
          <w:szCs w:val="32"/>
        </w:rPr>
      </w:pPr>
      <w:r>
        <w:rPr>
          <w:rFonts w:hint="eastAsia" w:ascii="仿宋_GB2312" w:eastAsia="仿宋_GB2312"/>
          <w:b w:val="0"/>
          <w:bCs w:val="0"/>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val="0"/>
          <w:bCs w:val="0"/>
          <w:sz w:val="32"/>
          <w:szCs w:val="32"/>
        </w:rPr>
      </w:pPr>
      <w:r>
        <w:rPr>
          <w:rFonts w:hint="eastAsia" w:ascii="仿宋_GB2312" w:eastAsia="仿宋_GB2312"/>
          <w:b w:val="0"/>
          <w:bCs w:val="0"/>
          <w:sz w:val="32"/>
          <w:szCs w:val="32"/>
        </w:rPr>
        <w:t>2.组织实施</w:t>
      </w:r>
    </w:p>
    <w:p>
      <w:pPr>
        <w:ind w:firstLine="640"/>
        <w:rPr>
          <w:rFonts w:ascii="仿宋_GB2312" w:eastAsia="仿宋_GB2312"/>
          <w:color w:val="auto"/>
          <w:sz w:val="32"/>
          <w:szCs w:val="32"/>
        </w:rPr>
      </w:pPr>
      <w:r>
        <w:rPr>
          <w:rFonts w:hint="eastAsia" w:ascii="仿宋_GB2312" w:eastAsia="仿宋_GB2312"/>
          <w:color w:val="auto"/>
          <w:sz w:val="32"/>
          <w:szCs w:val="32"/>
        </w:rPr>
        <w:t>我</w:t>
      </w:r>
      <w:r>
        <w:rPr>
          <w:rFonts w:hint="eastAsia" w:ascii="仿宋_GB2312" w:eastAsia="仿宋_GB2312"/>
          <w:color w:val="auto"/>
          <w:sz w:val="32"/>
          <w:szCs w:val="32"/>
          <w:lang w:val="en-US" w:eastAsia="zh-CN"/>
        </w:rPr>
        <w:t>中心</w:t>
      </w:r>
      <w:r>
        <w:rPr>
          <w:rFonts w:hint="eastAsia" w:ascii="仿宋_GB2312" w:eastAsia="仿宋_GB2312"/>
          <w:color w:val="auto"/>
          <w:sz w:val="32"/>
          <w:szCs w:val="32"/>
        </w:rPr>
        <w:t>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按照自行设定并经财政审核备案后的绩效目标表，实施专项项目绩效自评。自评内容主要包括以下两个方面：</w:t>
      </w:r>
    </w:p>
    <w:p>
      <w:pPr>
        <w:ind w:firstLine="640"/>
        <w:rPr>
          <w:rFonts w:ascii="仿宋_GB2312" w:eastAsia="仿宋_GB2312"/>
          <w:color w:val="auto"/>
          <w:sz w:val="32"/>
          <w:szCs w:val="32"/>
          <w:lang w:val="zh-TW" w:eastAsia="zh-TW"/>
        </w:rPr>
      </w:pPr>
      <w:r>
        <w:rPr>
          <w:rFonts w:hint="eastAsia" w:ascii="仿宋_GB2312" w:eastAsia="仿宋_GB2312"/>
          <w:color w:val="auto"/>
          <w:sz w:val="32"/>
          <w:szCs w:val="32"/>
          <w:lang w:val="zh-TW" w:eastAsia="zh-TW"/>
        </w:rPr>
        <w:t>对</w:t>
      </w:r>
      <w:r>
        <w:rPr>
          <w:rFonts w:hint="eastAsia" w:ascii="仿宋_GB2312" w:eastAsia="仿宋_GB2312"/>
          <w:color w:val="auto"/>
          <w:sz w:val="32"/>
          <w:szCs w:val="32"/>
        </w:rPr>
        <w:t>专项</w:t>
      </w:r>
      <w:r>
        <w:rPr>
          <w:rFonts w:hint="eastAsia" w:ascii="仿宋_GB2312" w:eastAsia="仿宋_GB2312"/>
          <w:color w:val="auto"/>
          <w:sz w:val="32"/>
          <w:szCs w:val="32"/>
          <w:lang w:val="zh-TW"/>
        </w:rPr>
        <w:t>项目预算执行情况进行分析，</w:t>
      </w:r>
      <w:r>
        <w:rPr>
          <w:rFonts w:hint="eastAsia" w:ascii="仿宋_GB2312" w:eastAsia="仿宋_GB2312"/>
          <w:color w:val="auto"/>
          <w:sz w:val="32"/>
          <w:szCs w:val="32"/>
        </w:rPr>
        <w:t>分析</w:t>
      </w:r>
      <w:r>
        <w:rPr>
          <w:rFonts w:hint="eastAsia" w:ascii="仿宋_GB2312" w:eastAsia="仿宋_GB2312"/>
          <w:color w:val="auto"/>
          <w:sz w:val="32"/>
          <w:szCs w:val="32"/>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lang w:val="zh-TW" w:eastAsia="zh-TW"/>
        </w:rPr>
        <w:t>。</w:t>
      </w:r>
    </w:p>
    <w:p>
      <w:pPr>
        <w:ind w:firstLine="640"/>
        <w:rPr>
          <w:rFonts w:ascii="仿宋_GB2312" w:eastAsia="仿宋_GB2312"/>
          <w:color w:val="auto"/>
          <w:sz w:val="32"/>
          <w:szCs w:val="32"/>
        </w:rPr>
      </w:pPr>
      <w:r>
        <w:rPr>
          <w:rFonts w:hint="eastAsia" w:ascii="仿宋_GB2312" w:eastAsia="仿宋_GB2312"/>
          <w:color w:val="auto"/>
          <w:sz w:val="32"/>
          <w:szCs w:val="32"/>
          <w:lang w:val="zh-TW"/>
        </w:rPr>
        <w:t>对财政资金使用合规性进行评价，</w:t>
      </w:r>
      <w:r>
        <w:rPr>
          <w:rFonts w:hint="eastAsia" w:ascii="仿宋_GB2312" w:eastAsia="仿宋_GB2312"/>
          <w:color w:val="auto"/>
          <w:sz w:val="32"/>
          <w:szCs w:val="32"/>
        </w:rPr>
        <w:t>主要评价：①</w:t>
      </w:r>
      <w:r>
        <w:rPr>
          <w:rFonts w:hint="eastAsia" w:ascii="仿宋_GB2312" w:eastAsia="仿宋_GB2312"/>
          <w:color w:val="auto"/>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rPr>
        <w:t>通过评价</w:t>
      </w:r>
      <w:r>
        <w:rPr>
          <w:rFonts w:hint="eastAsia" w:ascii="仿宋_GB2312" w:eastAsia="仿宋_GB2312"/>
          <w:color w:val="auto"/>
          <w:sz w:val="32"/>
          <w:szCs w:val="32"/>
          <w:lang w:val="zh-TW"/>
        </w:rPr>
        <w:t>发现财政资金使用中存在的合规性问题，总结财务内控中存在的不足之处。</w:t>
      </w:r>
    </w:p>
    <w:p>
      <w:pPr>
        <w:pStyle w:val="3"/>
        <w:ind w:firstLine="320" w:firstLineChars="100"/>
        <w:rPr>
          <w:rFonts w:ascii="黑体" w:hAnsi="黑体"/>
          <w:b w:val="0"/>
          <w:sz w:val="32"/>
          <w:szCs w:val="32"/>
        </w:rPr>
      </w:pPr>
      <w:r>
        <w:rPr>
          <w:rFonts w:hint="eastAsia" w:ascii="黑体" w:hAnsi="黑体"/>
          <w:b w:val="0"/>
          <w:sz w:val="32"/>
          <w:szCs w:val="32"/>
        </w:rPr>
        <w:t>四、资产管理情况</w:t>
      </w:r>
    </w:p>
    <w:p>
      <w:pPr>
        <w:pStyle w:val="4"/>
        <w:numPr>
          <w:ilvl w:val="0"/>
          <w:numId w:val="0"/>
        </w:numPr>
        <w:ind w:firstLine="320" w:firstLineChars="100"/>
        <w:jc w:val="both"/>
        <w:rPr>
          <w:rFonts w:hint="eastAsia" w:ascii="仿宋_GB2312" w:hAnsi="Times New Roman" w:eastAsia="仿宋_GB2312" w:cs="仿宋"/>
          <w:color w:val="auto"/>
          <w:kern w:val="1"/>
          <w:sz w:val="32"/>
          <w:szCs w:val="32"/>
          <w:lang w:val="en-US" w:eastAsia="zh-CN" w:bidi="ar-SA"/>
        </w:rPr>
      </w:pPr>
      <w:r>
        <w:rPr>
          <w:rFonts w:hint="eastAsia" w:ascii="仿宋_GB2312" w:hAnsi="Times New Roman" w:eastAsia="仿宋_GB2312" w:cs="仿宋"/>
          <w:color w:val="auto"/>
          <w:kern w:val="1"/>
          <w:sz w:val="32"/>
          <w:szCs w:val="32"/>
          <w:lang w:val="en-US" w:eastAsia="zh-CN" w:bidi="ar-SA"/>
        </w:rPr>
        <w:t>（一）资产情况及固定资产利用情况</w:t>
      </w:r>
    </w:p>
    <w:p>
      <w:pPr>
        <w:ind w:firstLine="681" w:firstLineChars="213"/>
        <w:jc w:val="left"/>
        <w:rPr>
          <w:rFonts w:hint="eastAsia" w:ascii="仿宋_GB2312" w:eastAsia="仿宋_GB2312" w:cs="仿宋"/>
          <w:color w:val="auto"/>
          <w:kern w:val="1"/>
          <w:sz w:val="32"/>
          <w:szCs w:val="32"/>
        </w:rPr>
      </w:pPr>
      <w:r>
        <w:rPr>
          <w:rFonts w:hint="eastAsia" w:ascii="仿宋_GB2312" w:eastAsia="仿宋_GB2312" w:cs="仿宋"/>
          <w:color w:val="auto"/>
          <w:kern w:val="1"/>
          <w:sz w:val="32"/>
          <w:szCs w:val="32"/>
        </w:rPr>
        <w:t>截止202</w:t>
      </w:r>
      <w:r>
        <w:rPr>
          <w:rFonts w:hint="eastAsia" w:ascii="仿宋_GB2312" w:eastAsia="仿宋_GB2312" w:cs="仿宋"/>
          <w:color w:val="auto"/>
          <w:kern w:val="1"/>
          <w:sz w:val="32"/>
          <w:szCs w:val="32"/>
          <w:lang w:val="en-US" w:eastAsia="zh-CN"/>
        </w:rPr>
        <w:t>2</w:t>
      </w:r>
      <w:r>
        <w:rPr>
          <w:rFonts w:hint="eastAsia" w:ascii="仿宋_GB2312" w:eastAsia="仿宋_GB2312" w:cs="仿宋"/>
          <w:color w:val="auto"/>
          <w:kern w:val="1"/>
          <w:sz w:val="32"/>
          <w:szCs w:val="32"/>
        </w:rPr>
        <w:t>年12月31日，我单位资产账面总额</w:t>
      </w:r>
      <w:r>
        <w:rPr>
          <w:rFonts w:hint="eastAsia" w:ascii="仿宋_GB2312" w:eastAsia="仿宋_GB2312" w:cs="仿宋"/>
          <w:color w:val="auto"/>
          <w:kern w:val="1"/>
          <w:sz w:val="32"/>
          <w:szCs w:val="32"/>
          <w:highlight w:val="none"/>
        </w:rPr>
        <w:t>为</w:t>
      </w:r>
      <w:r>
        <w:rPr>
          <w:rFonts w:hint="eastAsia" w:ascii="仿宋_GB2312" w:eastAsia="仿宋_GB2312" w:cs="仿宋"/>
          <w:color w:val="auto"/>
          <w:kern w:val="1"/>
          <w:sz w:val="32"/>
          <w:szCs w:val="32"/>
          <w:highlight w:val="none"/>
          <w:lang w:val="en-US" w:eastAsia="zh-CN"/>
        </w:rPr>
        <w:t>785.90</w:t>
      </w:r>
      <w:r>
        <w:rPr>
          <w:rFonts w:hint="eastAsia" w:ascii="仿宋_GB2312" w:eastAsia="仿宋_GB2312" w:cs="仿宋"/>
          <w:color w:val="auto"/>
          <w:kern w:val="1"/>
          <w:sz w:val="32"/>
          <w:szCs w:val="32"/>
          <w:highlight w:val="none"/>
        </w:rPr>
        <w:t>万元，较年初资产总额</w:t>
      </w:r>
      <w:r>
        <w:rPr>
          <w:rFonts w:hint="eastAsia" w:ascii="仿宋_GB2312" w:eastAsia="仿宋_GB2312" w:cs="仿宋"/>
          <w:color w:val="auto"/>
          <w:kern w:val="1"/>
          <w:sz w:val="32"/>
          <w:szCs w:val="32"/>
          <w:highlight w:val="none"/>
          <w:lang w:val="en-US" w:eastAsia="zh-CN"/>
        </w:rPr>
        <w:t>增加149.84</w:t>
      </w:r>
      <w:r>
        <w:rPr>
          <w:rFonts w:hint="eastAsia" w:ascii="仿宋_GB2312" w:eastAsia="仿宋_GB2312" w:cs="仿宋"/>
          <w:color w:val="auto"/>
          <w:kern w:val="1"/>
          <w:sz w:val="32"/>
          <w:szCs w:val="32"/>
          <w:highlight w:val="none"/>
        </w:rPr>
        <w:t>万元，</w:t>
      </w:r>
      <w:r>
        <w:rPr>
          <w:rFonts w:hint="eastAsia" w:ascii="仿宋_GB2312" w:eastAsia="仿宋_GB2312" w:cs="仿宋"/>
          <w:color w:val="auto"/>
          <w:kern w:val="1"/>
          <w:sz w:val="32"/>
          <w:szCs w:val="32"/>
          <w:highlight w:val="none"/>
          <w:lang w:val="en-US" w:eastAsia="zh-CN"/>
        </w:rPr>
        <w:t>增加23.56</w:t>
      </w:r>
      <w:r>
        <w:rPr>
          <w:rFonts w:hint="eastAsia" w:ascii="仿宋_GB2312" w:eastAsia="仿宋_GB2312" w:cs="仿宋"/>
          <w:color w:val="auto"/>
          <w:kern w:val="1"/>
          <w:sz w:val="32"/>
          <w:szCs w:val="32"/>
          <w:highlight w:val="none"/>
        </w:rPr>
        <w:t>%，其中</w:t>
      </w:r>
      <w:r>
        <w:rPr>
          <w:rFonts w:hint="eastAsia" w:ascii="仿宋_GB2312" w:eastAsia="仿宋_GB2312" w:cs="仿宋"/>
          <w:color w:val="auto"/>
          <w:kern w:val="1"/>
          <w:sz w:val="32"/>
          <w:szCs w:val="32"/>
        </w:rPr>
        <w:t>：</w:t>
      </w:r>
    </w:p>
    <w:p>
      <w:pPr>
        <w:ind w:firstLine="681" w:firstLineChars="213"/>
        <w:jc w:val="left"/>
        <w:rPr>
          <w:rFonts w:hint="default" w:ascii="仿宋_GB2312" w:eastAsia="仿宋_GB2312" w:cs="仿宋"/>
          <w:color w:val="auto"/>
          <w:kern w:val="1"/>
          <w:sz w:val="32"/>
          <w:szCs w:val="32"/>
          <w:lang w:val="en-US" w:eastAsia="zh-CN"/>
        </w:rPr>
      </w:pPr>
      <w:r>
        <w:rPr>
          <w:rFonts w:hint="eastAsia" w:ascii="仿宋_GB2312" w:eastAsia="仿宋_GB2312" w:cs="仿宋"/>
          <w:color w:val="auto"/>
          <w:kern w:val="1"/>
          <w:sz w:val="32"/>
          <w:szCs w:val="32"/>
        </w:rPr>
        <w:t>202</w:t>
      </w:r>
      <w:r>
        <w:rPr>
          <w:rFonts w:hint="eastAsia" w:ascii="仿宋_GB2312" w:eastAsia="仿宋_GB2312" w:cs="仿宋"/>
          <w:color w:val="auto"/>
          <w:kern w:val="1"/>
          <w:sz w:val="32"/>
          <w:szCs w:val="32"/>
          <w:lang w:val="en-US" w:eastAsia="zh-CN"/>
        </w:rPr>
        <w:t>2</w:t>
      </w:r>
      <w:r>
        <w:rPr>
          <w:rFonts w:hint="eastAsia" w:ascii="仿宋_GB2312" w:eastAsia="仿宋_GB2312" w:cs="仿宋"/>
          <w:color w:val="auto"/>
          <w:kern w:val="1"/>
          <w:sz w:val="32"/>
          <w:szCs w:val="32"/>
        </w:rPr>
        <w:t>年初，流动资产总额为</w:t>
      </w:r>
      <w:r>
        <w:rPr>
          <w:rFonts w:hint="eastAsia" w:ascii="仿宋_GB2312" w:eastAsia="仿宋_GB2312" w:cs="仿宋"/>
          <w:color w:val="auto"/>
          <w:kern w:val="1"/>
          <w:sz w:val="32"/>
          <w:szCs w:val="32"/>
          <w:lang w:val="en-US" w:eastAsia="zh-CN"/>
        </w:rPr>
        <w:t>33.2</w:t>
      </w:r>
      <w:r>
        <w:rPr>
          <w:rFonts w:hint="eastAsia" w:ascii="仿宋_GB2312" w:eastAsia="仿宋_GB2312" w:cs="仿宋"/>
          <w:color w:val="auto"/>
          <w:kern w:val="1"/>
          <w:sz w:val="32"/>
          <w:szCs w:val="32"/>
        </w:rPr>
        <w:t>万元，年末总额为</w:t>
      </w:r>
      <w:r>
        <w:rPr>
          <w:rFonts w:hint="eastAsia" w:ascii="仿宋_GB2312" w:eastAsia="仿宋_GB2312" w:cs="仿宋"/>
          <w:color w:val="auto"/>
          <w:kern w:val="1"/>
          <w:sz w:val="32"/>
          <w:szCs w:val="32"/>
          <w:lang w:val="en-US" w:eastAsia="zh-CN"/>
        </w:rPr>
        <w:t>251.33</w:t>
      </w:r>
      <w:r>
        <w:rPr>
          <w:rFonts w:hint="eastAsia" w:ascii="仿宋_GB2312" w:eastAsia="仿宋_GB2312" w:cs="仿宋"/>
          <w:color w:val="auto"/>
          <w:kern w:val="1"/>
          <w:sz w:val="32"/>
          <w:szCs w:val="32"/>
        </w:rPr>
        <w:t>万元，较年初流动资产</w:t>
      </w:r>
      <w:r>
        <w:rPr>
          <w:rFonts w:hint="eastAsia" w:ascii="仿宋_GB2312" w:eastAsia="仿宋_GB2312" w:cs="仿宋"/>
          <w:color w:val="auto"/>
          <w:kern w:val="1"/>
          <w:sz w:val="32"/>
          <w:szCs w:val="32"/>
          <w:lang w:val="en-US" w:eastAsia="zh-CN"/>
        </w:rPr>
        <w:t>增加218.13</w:t>
      </w:r>
      <w:r>
        <w:rPr>
          <w:rFonts w:hint="eastAsia" w:ascii="仿宋_GB2312" w:eastAsia="仿宋_GB2312" w:cs="仿宋"/>
          <w:color w:val="auto"/>
          <w:kern w:val="1"/>
          <w:sz w:val="32"/>
          <w:szCs w:val="32"/>
        </w:rPr>
        <w:t>万元，</w:t>
      </w:r>
      <w:r>
        <w:rPr>
          <w:rFonts w:hint="eastAsia" w:ascii="仿宋_GB2312" w:eastAsia="仿宋_GB2312" w:cs="仿宋"/>
          <w:color w:val="auto"/>
          <w:kern w:val="1"/>
          <w:sz w:val="32"/>
          <w:szCs w:val="32"/>
          <w:lang w:val="en-US" w:eastAsia="zh-CN"/>
        </w:rPr>
        <w:t>增加657.02</w:t>
      </w:r>
      <w:r>
        <w:rPr>
          <w:rFonts w:hint="eastAsia" w:ascii="仿宋_GB2312" w:eastAsia="仿宋_GB2312" w:cs="仿宋"/>
          <w:color w:val="auto"/>
          <w:kern w:val="1"/>
          <w:sz w:val="32"/>
          <w:szCs w:val="32"/>
        </w:rPr>
        <w:t>%，主要变动原因是：</w:t>
      </w:r>
      <w:r>
        <w:rPr>
          <w:rFonts w:hint="eastAsia" w:ascii="仿宋_GB2312" w:eastAsia="仿宋_GB2312" w:cs="仿宋"/>
          <w:color w:val="auto"/>
          <w:kern w:val="1"/>
          <w:sz w:val="32"/>
          <w:szCs w:val="32"/>
          <w:lang w:val="en-US" w:eastAsia="zh-CN"/>
        </w:rPr>
        <w:t>2022年12月援疆办拨付援疆经费未支付。</w:t>
      </w:r>
    </w:p>
    <w:p>
      <w:pPr>
        <w:spacing w:line="560" w:lineRule="exact"/>
        <w:ind w:left="1" w:firstLine="672" w:firstLineChars="210"/>
        <w:rPr>
          <w:rFonts w:hint="default" w:ascii="仿宋_GB2312" w:hAnsi="仿宋_GB2312" w:eastAsia="仿宋_GB2312" w:cs="仿宋_GB2312"/>
          <w:sz w:val="32"/>
          <w:szCs w:val="32"/>
          <w:lang w:val="en-US" w:eastAsia="zh-CN"/>
        </w:rPr>
      </w:pPr>
      <w:r>
        <w:rPr>
          <w:rFonts w:hint="eastAsia" w:ascii="仿宋_GB2312" w:eastAsia="仿宋_GB2312" w:cs="仿宋"/>
          <w:color w:val="auto"/>
          <w:kern w:val="1"/>
          <w:sz w:val="32"/>
          <w:szCs w:val="32"/>
        </w:rPr>
        <w:t>202</w:t>
      </w:r>
      <w:r>
        <w:rPr>
          <w:rFonts w:hint="eastAsia" w:ascii="仿宋_GB2312" w:eastAsia="仿宋_GB2312" w:cs="仿宋"/>
          <w:color w:val="auto"/>
          <w:kern w:val="1"/>
          <w:sz w:val="32"/>
          <w:szCs w:val="32"/>
          <w:lang w:val="en-US" w:eastAsia="zh-CN"/>
        </w:rPr>
        <w:t>2</w:t>
      </w:r>
      <w:r>
        <w:rPr>
          <w:rFonts w:hint="eastAsia" w:ascii="仿宋_GB2312" w:eastAsia="仿宋_GB2312" w:cs="仿宋"/>
          <w:color w:val="auto"/>
          <w:kern w:val="1"/>
          <w:sz w:val="32"/>
          <w:szCs w:val="32"/>
        </w:rPr>
        <w:t>年初，固定资产总额为</w:t>
      </w:r>
      <w:r>
        <w:rPr>
          <w:rFonts w:hint="eastAsia" w:ascii="仿宋_GB2312" w:eastAsia="仿宋_GB2312" w:cs="仿宋"/>
          <w:color w:val="auto"/>
          <w:kern w:val="1"/>
          <w:sz w:val="32"/>
          <w:szCs w:val="32"/>
          <w:lang w:val="en-US" w:eastAsia="zh-CN"/>
        </w:rPr>
        <w:t>1796.49</w:t>
      </w:r>
      <w:r>
        <w:rPr>
          <w:rFonts w:hint="eastAsia" w:ascii="仿宋_GB2312" w:eastAsia="仿宋_GB2312" w:cs="仿宋"/>
          <w:color w:val="auto"/>
          <w:kern w:val="1"/>
          <w:sz w:val="32"/>
          <w:szCs w:val="32"/>
        </w:rPr>
        <w:t>万元，年末总额为</w:t>
      </w:r>
      <w:r>
        <w:rPr>
          <w:rFonts w:hint="eastAsia" w:ascii="仿宋_GB2312" w:eastAsia="仿宋_GB2312" w:cs="仿宋"/>
          <w:color w:val="auto"/>
          <w:kern w:val="1"/>
          <w:sz w:val="32"/>
          <w:szCs w:val="32"/>
          <w:lang w:val="en-US" w:eastAsia="zh-CN"/>
        </w:rPr>
        <w:t>1840.44</w:t>
      </w:r>
      <w:r>
        <w:rPr>
          <w:rFonts w:hint="eastAsia" w:ascii="仿宋_GB2312" w:eastAsia="仿宋_GB2312" w:cs="仿宋"/>
          <w:color w:val="auto"/>
          <w:kern w:val="1"/>
          <w:sz w:val="32"/>
          <w:szCs w:val="32"/>
        </w:rPr>
        <w:t>万元，较年初固定资产</w:t>
      </w:r>
      <w:r>
        <w:rPr>
          <w:rFonts w:hint="eastAsia" w:ascii="仿宋_GB2312" w:eastAsia="仿宋_GB2312" w:cs="仿宋"/>
          <w:color w:val="auto"/>
          <w:kern w:val="1"/>
          <w:sz w:val="32"/>
          <w:szCs w:val="32"/>
          <w:lang w:val="en-US" w:eastAsia="zh-CN"/>
        </w:rPr>
        <w:t>增加43.95</w:t>
      </w:r>
      <w:r>
        <w:rPr>
          <w:rFonts w:hint="eastAsia" w:ascii="仿宋_GB2312" w:eastAsia="仿宋_GB2312" w:cs="仿宋"/>
          <w:color w:val="auto"/>
          <w:kern w:val="1"/>
          <w:sz w:val="32"/>
          <w:szCs w:val="32"/>
        </w:rPr>
        <w:t>万元，</w:t>
      </w:r>
      <w:r>
        <w:rPr>
          <w:rFonts w:hint="eastAsia" w:ascii="仿宋_GB2312" w:eastAsia="仿宋_GB2312" w:cs="仿宋"/>
          <w:color w:val="auto"/>
          <w:kern w:val="1"/>
          <w:sz w:val="32"/>
          <w:szCs w:val="32"/>
          <w:lang w:val="en-US" w:eastAsia="zh-CN"/>
        </w:rPr>
        <w:t>增加2.45</w:t>
      </w:r>
      <w:r>
        <w:rPr>
          <w:rFonts w:hint="eastAsia" w:ascii="仿宋_GB2312" w:eastAsia="仿宋_GB2312" w:cs="仿宋"/>
          <w:color w:val="auto"/>
          <w:kern w:val="1"/>
          <w:sz w:val="32"/>
          <w:szCs w:val="32"/>
        </w:rPr>
        <w:t>%，主要变动原因是：</w:t>
      </w:r>
      <w:r>
        <w:rPr>
          <w:rFonts w:hint="eastAsia" w:ascii="仿宋_GB2312" w:eastAsia="仿宋_GB2312" w:cs="仿宋"/>
          <w:color w:val="auto"/>
          <w:kern w:val="1"/>
          <w:sz w:val="32"/>
          <w:szCs w:val="32"/>
          <w:lang w:val="en-US" w:eastAsia="zh-CN"/>
        </w:rPr>
        <w:t>购置固定资产</w:t>
      </w:r>
      <w:r>
        <w:rPr>
          <w:rFonts w:hint="eastAsia" w:ascii="仿宋_GB2312" w:eastAsia="仿宋_GB2312" w:cs="仿宋"/>
          <w:color w:val="auto"/>
          <w:kern w:val="1"/>
          <w:sz w:val="32"/>
          <w:szCs w:val="32"/>
        </w:rPr>
        <w:t>。</w:t>
      </w:r>
    </w:p>
    <w:p>
      <w:pPr>
        <w:ind w:firstLine="681" w:firstLineChars="213"/>
        <w:jc w:val="left"/>
        <w:rPr>
          <w:rFonts w:hint="eastAsia" w:ascii="仿宋_GB2312" w:eastAsia="仿宋_GB2312" w:cs="仿宋"/>
          <w:color w:val="auto"/>
          <w:kern w:val="1"/>
          <w:sz w:val="32"/>
          <w:szCs w:val="32"/>
        </w:rPr>
      </w:pPr>
    </w:p>
    <w:p>
      <w:pPr>
        <w:pStyle w:val="4"/>
        <w:numPr>
          <w:ilvl w:val="0"/>
          <w:numId w:val="0"/>
        </w:numPr>
        <w:ind w:left="640" w:leftChars="0"/>
        <w:jc w:val="both"/>
        <w:rPr>
          <w:rFonts w:hint="eastAsia" w:ascii="仿宋_GB2312" w:hAnsi="Times New Roman" w:eastAsia="仿宋_GB2312" w:cs="仿宋"/>
          <w:color w:val="auto"/>
          <w:kern w:val="1"/>
          <w:sz w:val="32"/>
          <w:szCs w:val="32"/>
          <w:lang w:val="en-US" w:eastAsia="zh-CN" w:bidi="ar-SA"/>
        </w:rPr>
      </w:pPr>
      <w:r>
        <w:rPr>
          <w:rFonts w:hint="eastAsia" w:ascii="仿宋_GB2312" w:hAnsi="Times New Roman" w:eastAsia="仿宋_GB2312" w:cs="仿宋"/>
          <w:color w:val="auto"/>
          <w:kern w:val="1"/>
          <w:sz w:val="32"/>
          <w:szCs w:val="32"/>
          <w:lang w:val="en-US" w:eastAsia="zh-CN" w:bidi="ar-SA"/>
        </w:rPr>
        <w:t>（二）资产管理规范性分析</w:t>
      </w:r>
    </w:p>
    <w:p>
      <w:pPr>
        <w:ind w:firstLine="640"/>
        <w:jc w:val="left"/>
        <w:rPr>
          <w:rFonts w:hint="eastAsia" w:ascii="仿宋_GB2312" w:hAnsi="Times New Roman" w:eastAsia="仿宋_GB2312" w:cs="仿宋"/>
          <w:color w:val="auto"/>
          <w:kern w:val="1"/>
          <w:sz w:val="32"/>
          <w:szCs w:val="32"/>
          <w:lang w:val="en-US" w:eastAsia="zh-CN" w:bidi="ar-SA"/>
        </w:rPr>
      </w:pPr>
      <w:r>
        <w:rPr>
          <w:rFonts w:hint="eastAsia" w:ascii="仿宋_GB2312" w:hAnsi="Times New Roman" w:eastAsia="仿宋_GB2312" w:cs="仿宋"/>
          <w:color w:val="auto"/>
          <w:kern w:val="1"/>
          <w:sz w:val="32"/>
          <w:szCs w:val="32"/>
          <w:lang w:val="en-US" w:eastAsia="zh-CN" w:bidi="ar-SA"/>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w:t>
      </w:r>
      <w:r>
        <w:rPr>
          <w:rFonts w:hint="eastAsia" w:ascii="仿宋_GB2312" w:eastAsia="仿宋_GB2312" w:cs="仿宋"/>
          <w:color w:val="auto"/>
          <w:kern w:val="1"/>
          <w:sz w:val="32"/>
          <w:szCs w:val="32"/>
          <w:lang w:val="en-US" w:eastAsia="zh-CN"/>
        </w:rPr>
        <w:t>中心</w:t>
      </w:r>
      <w:r>
        <w:rPr>
          <w:rFonts w:hint="eastAsia" w:ascii="仿宋_GB2312" w:eastAsia="仿宋_GB2312" w:cs="仿宋"/>
          <w:color w:val="auto"/>
          <w:kern w:val="1"/>
          <w:sz w:val="32"/>
          <w:szCs w:val="32"/>
        </w:rPr>
        <w:t>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val="0"/>
          <w:bCs/>
          <w:kern w:val="1"/>
          <w:sz w:val="32"/>
          <w:szCs w:val="32"/>
        </w:rPr>
      </w:pPr>
      <w:r>
        <w:rPr>
          <w:rFonts w:hint="eastAsia" w:ascii="仿宋_GB2312" w:eastAsia="仿宋_GB2312" w:cs="仿宋_GB2312"/>
          <w:b w:val="0"/>
          <w:bCs/>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w:t>
      </w:r>
      <w:r>
        <w:rPr>
          <w:rFonts w:hint="eastAsia" w:ascii="仿宋_GB2312" w:eastAsia="仿宋_GB2312" w:cs="仿宋"/>
          <w:color w:val="auto"/>
          <w:kern w:val="1"/>
          <w:sz w:val="32"/>
          <w:szCs w:val="32"/>
          <w:lang w:val="en-US" w:eastAsia="zh-CN"/>
        </w:rPr>
        <w:t>中心</w:t>
      </w:r>
      <w:r>
        <w:rPr>
          <w:rFonts w:hint="eastAsia" w:ascii="仿宋_GB2312" w:eastAsia="仿宋_GB2312" w:cs="仿宋"/>
          <w:color w:val="auto"/>
          <w:kern w:val="1"/>
          <w:sz w:val="32"/>
          <w:szCs w:val="32"/>
        </w:rPr>
        <w:t>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val="0"/>
          <w:bCs/>
          <w:kern w:val="1"/>
          <w:sz w:val="32"/>
          <w:szCs w:val="32"/>
        </w:rPr>
      </w:pPr>
      <w:r>
        <w:rPr>
          <w:rFonts w:hint="eastAsia" w:ascii="仿宋_GB2312" w:eastAsia="仿宋_GB2312" w:cs="仿宋_GB2312"/>
          <w:b w:val="0"/>
          <w:bCs/>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w:t>
      </w:r>
      <w:r>
        <w:rPr>
          <w:rFonts w:hint="eastAsia" w:ascii="仿宋_GB2312" w:eastAsia="仿宋_GB2312" w:cs="仿宋"/>
          <w:color w:val="auto"/>
          <w:kern w:val="1"/>
          <w:sz w:val="32"/>
          <w:szCs w:val="32"/>
          <w:lang w:val="en-US" w:eastAsia="zh-CN"/>
        </w:rPr>
        <w:t>中心</w:t>
      </w:r>
      <w:r>
        <w:rPr>
          <w:rFonts w:hint="eastAsia" w:ascii="仿宋_GB2312" w:eastAsia="仿宋_GB2312" w:cs="仿宋"/>
          <w:color w:val="auto"/>
          <w:kern w:val="1"/>
          <w:sz w:val="32"/>
          <w:szCs w:val="32"/>
        </w:rPr>
        <w:t>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val="0"/>
          <w:bCs/>
          <w:kern w:val="1"/>
          <w:sz w:val="32"/>
          <w:szCs w:val="32"/>
        </w:rPr>
      </w:pPr>
      <w:r>
        <w:rPr>
          <w:rFonts w:hint="eastAsia" w:ascii="仿宋_GB2312" w:eastAsia="仿宋_GB2312" w:cs="仿宋_GB2312"/>
          <w:b w:val="0"/>
          <w:bCs/>
          <w:kern w:val="1"/>
          <w:sz w:val="32"/>
          <w:szCs w:val="32"/>
        </w:rPr>
        <w:t xml:space="preserve"> 4.流动资产的管理</w:t>
      </w:r>
    </w:p>
    <w:p>
      <w:pPr>
        <w:pStyle w:val="7"/>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w:t>
      </w:r>
      <w:r>
        <w:rPr>
          <w:rFonts w:hint="eastAsia" w:ascii="仿宋_GB2312" w:eastAsia="仿宋_GB2312" w:cs="宋体"/>
          <w:color w:val="auto"/>
          <w:sz w:val="32"/>
          <w:szCs w:val="32"/>
          <w:lang w:val="en-US" w:eastAsia="zh-CN"/>
        </w:rPr>
        <w:t>中心</w:t>
      </w:r>
      <w:r>
        <w:rPr>
          <w:rFonts w:hint="eastAsia" w:ascii="仿宋_GB2312" w:eastAsia="仿宋_GB2312" w:cs="宋体"/>
          <w:color w:val="auto"/>
          <w:sz w:val="32"/>
          <w:szCs w:val="32"/>
        </w:rPr>
        <w:t>内控体系要求进行管理，无备用金，单位货币资金管理每月与国库支付中心进行对账。</w:t>
      </w:r>
    </w:p>
    <w:p>
      <w:pPr>
        <w:ind w:firstLine="640"/>
        <w:jc w:val="left"/>
        <w:rPr>
          <w:rFonts w:ascii="仿宋_GB2312" w:eastAsia="仿宋_GB2312" w:cs="仿宋_GB2312"/>
          <w:b w:val="0"/>
          <w:bCs/>
          <w:kern w:val="1"/>
          <w:sz w:val="32"/>
          <w:szCs w:val="32"/>
        </w:rPr>
      </w:pPr>
      <w:r>
        <w:rPr>
          <w:rFonts w:hint="eastAsia" w:ascii="仿宋_GB2312" w:eastAsia="仿宋_GB2312" w:cs="仿宋_GB2312"/>
          <w:b w:val="0"/>
          <w:bCs/>
          <w:kern w:val="1"/>
          <w:sz w:val="32"/>
          <w:szCs w:val="32"/>
        </w:rPr>
        <w:t>5.固定资产的管理</w:t>
      </w:r>
    </w:p>
    <w:p>
      <w:pPr>
        <w:pStyle w:val="7"/>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w:t>
      </w:r>
      <w:r>
        <w:rPr>
          <w:rFonts w:hint="eastAsia" w:ascii="仿宋_GB2312" w:eastAsia="仿宋_GB2312" w:cs="宋体"/>
          <w:color w:val="auto"/>
          <w:sz w:val="32"/>
          <w:szCs w:val="32"/>
          <w:lang w:val="en-US" w:eastAsia="zh-CN"/>
        </w:rPr>
        <w:t>中心</w:t>
      </w:r>
      <w:r>
        <w:rPr>
          <w:rFonts w:hint="eastAsia" w:ascii="仿宋_GB2312" w:eastAsia="仿宋_GB2312" w:cs="宋体"/>
          <w:color w:val="auto"/>
          <w:sz w:val="32"/>
          <w:szCs w:val="32"/>
        </w:rPr>
        <w:t>的资产管理严格按照《行政单位国有资产管理暂行办法》（财政部令第35号）《财政部关于修改〈事业单位国有资产暂行办法〉的决定》（财政部令第100号）的相关要求执行,符合财政部门要求。每年年末定时对我</w:t>
      </w:r>
      <w:r>
        <w:rPr>
          <w:rFonts w:hint="eastAsia" w:ascii="仿宋_GB2312" w:eastAsia="仿宋_GB2312" w:cs="宋体"/>
          <w:color w:val="auto"/>
          <w:sz w:val="32"/>
          <w:szCs w:val="32"/>
          <w:lang w:val="en-US" w:eastAsia="zh-CN"/>
        </w:rPr>
        <w:t>中心</w:t>
      </w:r>
      <w:r>
        <w:rPr>
          <w:rFonts w:hint="eastAsia" w:ascii="仿宋_GB2312" w:eastAsia="仿宋_GB2312" w:cs="宋体"/>
          <w:color w:val="auto"/>
          <w:sz w:val="32"/>
          <w:szCs w:val="32"/>
        </w:rPr>
        <w:t>的固定资产进行盘点，对盘点过程中发现的盈亏，进行原因查找，并上报研究决策，再上报财政行政事业单位资产管理科进行申报再行处理。</w:t>
      </w:r>
    </w:p>
    <w:p>
      <w:pPr>
        <w:pStyle w:val="3"/>
        <w:numPr>
          <w:ilvl w:val="0"/>
          <w:numId w:val="3"/>
        </w:numPr>
        <w:ind w:firstLine="640"/>
        <w:rPr>
          <w:rFonts w:ascii="黑体" w:hAnsi="黑体"/>
          <w:b w:val="0"/>
          <w:sz w:val="32"/>
          <w:szCs w:val="32"/>
        </w:rPr>
      </w:pPr>
      <w:r>
        <w:rPr>
          <w:rFonts w:hint="eastAsia" w:ascii="黑体" w:hAnsi="黑体"/>
          <w:b w:val="0"/>
          <w:sz w:val="32"/>
          <w:szCs w:val="32"/>
        </w:rPr>
        <w:t>部门单位整体支出绩效情况</w:t>
      </w:r>
    </w:p>
    <w:p>
      <w:pPr>
        <w:ind w:firstLine="640"/>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202</w:t>
      </w:r>
      <w:r>
        <w:rPr>
          <w:rFonts w:hint="eastAsia" w:ascii="仿宋_GB2312" w:eastAsia="仿宋_GB2312" w:cs="Times New Roman"/>
          <w:sz w:val="32"/>
          <w:szCs w:val="32"/>
          <w:lang w:val="en-US" w:eastAsia="zh-CN"/>
        </w:rPr>
        <w:t>2</w:t>
      </w:r>
      <w:r>
        <w:rPr>
          <w:rFonts w:hint="eastAsia" w:ascii="仿宋_GB2312" w:hAnsi="Times New Roman" w:eastAsia="仿宋_GB2312" w:cs="Times New Roman"/>
          <w:sz w:val="32"/>
          <w:szCs w:val="32"/>
          <w:lang w:val="en-US" w:eastAsia="zh-CN"/>
        </w:rPr>
        <w:t>年度，昌吉市融媒体中心部门单位整体支出绩效目标共设置一级指标3个，二级指标7个，三级指标1</w:t>
      </w:r>
      <w:r>
        <w:rPr>
          <w:rFonts w:hint="eastAsia" w:ascii="仿宋_GB2312" w:eastAsia="仿宋_GB2312" w:cs="Times New Roman"/>
          <w:sz w:val="32"/>
          <w:szCs w:val="32"/>
          <w:lang w:val="en-US" w:eastAsia="zh-CN"/>
        </w:rPr>
        <w:t>8</w:t>
      </w:r>
      <w:r>
        <w:rPr>
          <w:rFonts w:hint="eastAsia" w:ascii="仿宋_GB2312" w:hAnsi="Times New Roman" w:eastAsia="仿宋_GB2312" w:cs="Times New Roman"/>
          <w:sz w:val="32"/>
          <w:szCs w:val="32"/>
          <w:lang w:val="en-US" w:eastAsia="zh-CN"/>
        </w:rPr>
        <w:t>个，其中：已完成三级指标1</w:t>
      </w:r>
      <w:r>
        <w:rPr>
          <w:rFonts w:hint="eastAsia" w:ascii="仿宋_GB2312" w:eastAsia="仿宋_GB2312" w:cs="Times New Roman"/>
          <w:sz w:val="32"/>
          <w:szCs w:val="32"/>
          <w:lang w:val="en-US" w:eastAsia="zh-CN"/>
        </w:rPr>
        <w:t>8</w:t>
      </w:r>
      <w:r>
        <w:rPr>
          <w:rFonts w:hint="eastAsia" w:ascii="仿宋_GB2312" w:hAnsi="Times New Roman" w:eastAsia="仿宋_GB2312" w:cs="Times New Roman"/>
          <w:sz w:val="32"/>
          <w:szCs w:val="32"/>
          <w:lang w:val="en-US" w:eastAsia="zh-CN"/>
        </w:rPr>
        <w:t>个，指标完成率为100%。</w:t>
      </w:r>
    </w:p>
    <w:p>
      <w:pPr>
        <w:pStyle w:val="2"/>
        <w:ind w:firstLine="640"/>
        <w:rPr>
          <w:rFonts w:hint="eastAsia" w:ascii="仿宋_GB2312" w:hAnsi="宋体" w:eastAsia="仿宋_GB2312" w:cs="宋体"/>
          <w:b w:val="0"/>
          <w:bCs w:val="0"/>
          <w:color w:val="auto"/>
          <w:kern w:val="0"/>
          <w:sz w:val="32"/>
          <w:szCs w:val="32"/>
          <w:lang w:val="en-US" w:eastAsia="zh-CN" w:bidi="ar-SA"/>
        </w:rPr>
      </w:pPr>
      <w:r>
        <w:rPr>
          <w:rFonts w:hint="eastAsia" w:ascii="仿宋_GB2312" w:hAnsi="宋体" w:eastAsia="仿宋_GB2312" w:cs="宋体"/>
          <w:b w:val="0"/>
          <w:bCs w:val="0"/>
          <w:color w:val="auto"/>
          <w:kern w:val="0"/>
          <w:sz w:val="32"/>
          <w:szCs w:val="32"/>
          <w:lang w:val="en-US" w:eastAsia="zh-CN" w:bidi="ar-SA"/>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“全年昌吉市新闻播出”指标：预期指标值为“&gt;=</w:t>
      </w:r>
      <w:r>
        <w:rPr>
          <w:rFonts w:hint="eastAsia" w:ascii="仿宋_GB2312" w:eastAsia="仿宋_GB2312" w:cs="Times New Roman"/>
          <w:sz w:val="32"/>
          <w:szCs w:val="32"/>
          <w:lang w:val="en-US" w:eastAsia="zh-CN"/>
        </w:rPr>
        <w:t>280</w:t>
      </w:r>
      <w:r>
        <w:rPr>
          <w:rFonts w:hint="eastAsia" w:ascii="仿宋_GB2312" w:hAnsi="Times New Roman" w:eastAsia="仿宋_GB2312" w:cs="Times New Roman"/>
          <w:sz w:val="32"/>
          <w:szCs w:val="32"/>
          <w:lang w:val="en-US" w:eastAsia="zh-CN"/>
        </w:rPr>
        <w:t>期</w:t>
      </w:r>
      <w:r>
        <w:rPr>
          <w:rFonts w:hint="eastAsia" w:ascii="仿宋_GB2312" w:hAnsi="Times New Roman" w:eastAsia="仿宋_GB2312" w:cs="Times New Roman"/>
          <w:sz w:val="32"/>
          <w:szCs w:val="32"/>
        </w:rPr>
        <w:t>”，实际完成指标值为“</w:t>
      </w:r>
      <w:r>
        <w:rPr>
          <w:rFonts w:hint="eastAsia" w:ascii="仿宋_GB2312" w:eastAsia="仿宋_GB2312" w:cs="Times New Roman"/>
          <w:sz w:val="32"/>
          <w:szCs w:val="32"/>
          <w:lang w:val="en-US" w:eastAsia="zh-CN"/>
        </w:rPr>
        <w:t>280</w:t>
      </w:r>
      <w:r>
        <w:rPr>
          <w:rFonts w:hint="eastAsia" w:ascii="仿宋_GB2312" w:hAnsi="Times New Roman" w:eastAsia="仿宋_GB2312" w:cs="Times New Roman"/>
          <w:sz w:val="32"/>
          <w:szCs w:val="32"/>
          <w:lang w:val="en-US" w:eastAsia="zh-CN"/>
        </w:rPr>
        <w:t>期</w:t>
      </w:r>
      <w:r>
        <w:rPr>
          <w:rFonts w:hint="eastAsia" w:ascii="仿宋_GB2312" w:hAnsi="Times New Roman" w:eastAsia="仿宋_GB2312" w:cs="Times New Roman"/>
          <w:sz w:val="32"/>
          <w:szCs w:val="32"/>
        </w:rPr>
        <w:t>”，指标完成率为</w:t>
      </w:r>
      <w:r>
        <w:rPr>
          <w:rFonts w:hint="eastAsia" w:ascii="仿宋_GB2312" w:hAnsi="Times New Roman" w:eastAsia="仿宋_GB2312" w:cs="Times New Roman"/>
          <w:sz w:val="32"/>
          <w:szCs w:val="32"/>
          <w:lang w:val="en-US" w:eastAsia="zh-CN"/>
        </w:rPr>
        <w:t>100.00</w:t>
      </w:r>
      <w:r>
        <w:rPr>
          <w:rFonts w:hint="eastAsia" w:ascii="仿宋_GB2312" w:hAnsi="Times New Roman" w:eastAsia="仿宋_GB2312" w:cs="Times New Roman"/>
          <w:sz w:val="32"/>
          <w:szCs w:val="32"/>
        </w:rPr>
        <w:t>%;</w:t>
      </w:r>
    </w:p>
    <w:p>
      <w:pPr>
        <w:ind w:firstLine="64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“全年</w:t>
      </w:r>
      <w:r>
        <w:rPr>
          <w:rFonts w:hint="eastAsia" w:ascii="仿宋_GB2312" w:eastAsia="仿宋_GB2312" w:cs="Times New Roman"/>
          <w:sz w:val="32"/>
          <w:szCs w:val="32"/>
          <w:lang w:eastAsia="zh-CN"/>
        </w:rPr>
        <w:t>《昌吉市零距离》微信公众号编发</w:t>
      </w:r>
      <w:r>
        <w:rPr>
          <w:rFonts w:hint="eastAsia" w:ascii="仿宋_GB2312" w:hAnsi="Times New Roman" w:eastAsia="仿宋_GB2312" w:cs="Times New Roman"/>
          <w:sz w:val="32"/>
          <w:szCs w:val="32"/>
        </w:rPr>
        <w:t>”指标：预期指标值为“&gt;=</w:t>
      </w:r>
      <w:r>
        <w:rPr>
          <w:rFonts w:hint="eastAsia" w:ascii="仿宋_GB2312" w:eastAsia="仿宋_GB2312" w:cs="Times New Roman"/>
          <w:sz w:val="32"/>
          <w:szCs w:val="32"/>
          <w:lang w:val="en-US" w:eastAsia="zh-CN"/>
        </w:rPr>
        <w:t>280</w:t>
      </w:r>
      <w:r>
        <w:rPr>
          <w:rFonts w:hint="eastAsia" w:ascii="仿宋_GB2312" w:hAnsi="Times New Roman" w:eastAsia="仿宋_GB2312" w:cs="Times New Roman"/>
          <w:sz w:val="32"/>
          <w:szCs w:val="32"/>
          <w:lang w:val="en-US" w:eastAsia="zh-CN"/>
        </w:rPr>
        <w:t>期</w:t>
      </w:r>
      <w:r>
        <w:rPr>
          <w:rFonts w:hint="eastAsia" w:ascii="仿宋_GB2312" w:hAnsi="Times New Roman" w:eastAsia="仿宋_GB2312" w:cs="Times New Roman"/>
          <w:sz w:val="32"/>
          <w:szCs w:val="32"/>
        </w:rPr>
        <w:t>”，实际完成指标值为“</w:t>
      </w:r>
      <w:r>
        <w:rPr>
          <w:rFonts w:hint="eastAsia" w:ascii="仿宋_GB2312" w:eastAsia="仿宋_GB2312" w:cs="Times New Roman"/>
          <w:sz w:val="32"/>
          <w:szCs w:val="32"/>
          <w:lang w:val="en-US" w:eastAsia="zh-CN"/>
        </w:rPr>
        <w:t>280</w:t>
      </w:r>
      <w:r>
        <w:rPr>
          <w:rFonts w:hint="eastAsia" w:ascii="仿宋_GB2312" w:hAnsi="Times New Roman" w:eastAsia="仿宋_GB2312" w:cs="Times New Roman"/>
          <w:sz w:val="32"/>
          <w:szCs w:val="32"/>
          <w:lang w:val="en-US" w:eastAsia="zh-CN"/>
        </w:rPr>
        <w:t>期</w:t>
      </w:r>
      <w:r>
        <w:rPr>
          <w:rFonts w:hint="eastAsia" w:ascii="仿宋_GB2312" w:hAnsi="Times New Roman" w:eastAsia="仿宋_GB2312" w:cs="Times New Roman"/>
          <w:sz w:val="32"/>
          <w:szCs w:val="32"/>
        </w:rPr>
        <w:t>”，指标完成率为</w:t>
      </w:r>
      <w:r>
        <w:rPr>
          <w:rFonts w:hint="eastAsia" w:ascii="仿宋_GB2312" w:hAnsi="Times New Roman" w:eastAsia="仿宋_GB2312" w:cs="Times New Roman"/>
          <w:sz w:val="32"/>
          <w:szCs w:val="32"/>
          <w:lang w:val="en-US" w:eastAsia="zh-CN"/>
        </w:rPr>
        <w:t>100.00</w:t>
      </w:r>
      <w:r>
        <w:rPr>
          <w:rFonts w:hint="eastAsia" w:ascii="仿宋_GB2312" w:hAnsi="Times New Roman" w:eastAsia="仿宋_GB2312" w:cs="Times New Roman"/>
          <w:sz w:val="32"/>
          <w:szCs w:val="32"/>
        </w:rPr>
        <w:t>%;</w:t>
      </w:r>
    </w:p>
    <w:p>
      <w:pPr>
        <w:ind w:firstLine="64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“全年</w:t>
      </w:r>
      <w:r>
        <w:rPr>
          <w:rFonts w:hint="eastAsia" w:ascii="仿宋_GB2312" w:eastAsia="仿宋_GB2312" w:cs="Times New Roman"/>
          <w:sz w:val="32"/>
          <w:szCs w:val="32"/>
          <w:lang w:eastAsia="zh-CN"/>
        </w:rPr>
        <w:t>《昌吉市融媒体中心》微博编发</w:t>
      </w:r>
      <w:r>
        <w:rPr>
          <w:rFonts w:hint="eastAsia" w:ascii="仿宋_GB2312" w:hAnsi="Times New Roman" w:eastAsia="仿宋_GB2312" w:cs="Times New Roman"/>
          <w:sz w:val="32"/>
          <w:szCs w:val="32"/>
        </w:rPr>
        <w:t>”指标：预期指标值为“&gt;=</w:t>
      </w:r>
      <w:r>
        <w:rPr>
          <w:rFonts w:hint="eastAsia" w:ascii="仿宋_GB2312" w:eastAsia="仿宋_GB2312" w:cs="Times New Roman"/>
          <w:sz w:val="32"/>
          <w:szCs w:val="32"/>
          <w:lang w:val="en-US" w:eastAsia="zh-CN"/>
        </w:rPr>
        <w:t>1000条</w:t>
      </w:r>
      <w:r>
        <w:rPr>
          <w:rFonts w:hint="eastAsia" w:ascii="仿宋_GB2312" w:hAnsi="Times New Roman" w:eastAsia="仿宋_GB2312" w:cs="Times New Roman"/>
          <w:sz w:val="32"/>
          <w:szCs w:val="32"/>
        </w:rPr>
        <w:t>”，实际完成指标值为“</w:t>
      </w:r>
      <w:r>
        <w:rPr>
          <w:rFonts w:hint="eastAsia" w:ascii="仿宋_GB2312" w:eastAsia="仿宋_GB2312" w:cs="Times New Roman"/>
          <w:sz w:val="32"/>
          <w:szCs w:val="32"/>
          <w:lang w:val="en-US" w:eastAsia="zh-CN"/>
        </w:rPr>
        <w:t>1000条</w:t>
      </w:r>
      <w:r>
        <w:rPr>
          <w:rFonts w:hint="eastAsia" w:ascii="仿宋_GB2312" w:hAnsi="Times New Roman" w:eastAsia="仿宋_GB2312" w:cs="Times New Roman"/>
          <w:sz w:val="32"/>
          <w:szCs w:val="32"/>
        </w:rPr>
        <w:t>”，指标完成率为</w:t>
      </w:r>
      <w:r>
        <w:rPr>
          <w:rFonts w:hint="eastAsia" w:ascii="仿宋_GB2312" w:hAnsi="Times New Roman" w:eastAsia="仿宋_GB2312" w:cs="Times New Roman"/>
          <w:sz w:val="32"/>
          <w:szCs w:val="32"/>
          <w:lang w:val="en-US" w:eastAsia="zh-CN"/>
        </w:rPr>
        <w:t>100.00</w:t>
      </w:r>
      <w:r>
        <w:rPr>
          <w:rFonts w:hint="eastAsia" w:ascii="仿宋_GB2312" w:hAnsi="Times New Roman" w:eastAsia="仿宋_GB2312" w:cs="Times New Roman"/>
          <w:sz w:val="32"/>
          <w:szCs w:val="32"/>
        </w:rPr>
        <w:t>%;</w:t>
      </w:r>
    </w:p>
    <w:p>
      <w:pPr>
        <w:ind w:firstLine="64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“全年</w:t>
      </w:r>
      <w:r>
        <w:rPr>
          <w:rFonts w:hint="eastAsia" w:ascii="仿宋_GB2312" w:eastAsia="仿宋_GB2312" w:cs="Times New Roman"/>
          <w:sz w:val="32"/>
          <w:szCs w:val="32"/>
          <w:lang w:eastAsia="zh-CN"/>
        </w:rPr>
        <w:t>《昌吉市好地方》客户端编发稿件</w:t>
      </w:r>
      <w:r>
        <w:rPr>
          <w:rFonts w:hint="eastAsia" w:ascii="仿宋_GB2312" w:hAnsi="Times New Roman" w:eastAsia="仿宋_GB2312" w:cs="Times New Roman"/>
          <w:sz w:val="32"/>
          <w:szCs w:val="32"/>
        </w:rPr>
        <w:t>”指标：预期指标值为“&gt;=</w:t>
      </w:r>
      <w:r>
        <w:rPr>
          <w:rFonts w:hint="eastAsia" w:ascii="仿宋_GB2312" w:eastAsia="仿宋_GB2312" w:cs="Times New Roman"/>
          <w:sz w:val="32"/>
          <w:szCs w:val="32"/>
          <w:lang w:val="en-US" w:eastAsia="zh-CN"/>
        </w:rPr>
        <w:t>5000条</w:t>
      </w:r>
      <w:r>
        <w:rPr>
          <w:rFonts w:hint="eastAsia" w:ascii="仿宋_GB2312" w:hAnsi="Times New Roman" w:eastAsia="仿宋_GB2312" w:cs="Times New Roman"/>
          <w:sz w:val="32"/>
          <w:szCs w:val="32"/>
        </w:rPr>
        <w:t>”，实际完成指标值为“</w:t>
      </w:r>
      <w:r>
        <w:rPr>
          <w:rFonts w:hint="eastAsia" w:ascii="仿宋_GB2312" w:eastAsia="仿宋_GB2312" w:cs="Times New Roman"/>
          <w:sz w:val="32"/>
          <w:szCs w:val="32"/>
          <w:lang w:val="en-US" w:eastAsia="zh-CN"/>
        </w:rPr>
        <w:t>5000条</w:t>
      </w:r>
      <w:r>
        <w:rPr>
          <w:rFonts w:hint="eastAsia" w:ascii="仿宋_GB2312" w:hAnsi="Times New Roman" w:eastAsia="仿宋_GB2312" w:cs="Times New Roman"/>
          <w:sz w:val="32"/>
          <w:szCs w:val="32"/>
        </w:rPr>
        <w:t>”，指标完成率为</w:t>
      </w:r>
      <w:r>
        <w:rPr>
          <w:rFonts w:hint="eastAsia" w:ascii="仿宋_GB2312" w:hAnsi="Times New Roman" w:eastAsia="仿宋_GB2312" w:cs="Times New Roman"/>
          <w:sz w:val="32"/>
          <w:szCs w:val="32"/>
          <w:lang w:val="en-US" w:eastAsia="zh-CN"/>
        </w:rPr>
        <w:t>100.00</w:t>
      </w:r>
      <w:r>
        <w:rPr>
          <w:rFonts w:hint="eastAsia" w:ascii="仿宋_GB2312" w:hAnsi="Times New Roman" w:eastAsia="仿宋_GB2312" w:cs="Times New Roman"/>
          <w:sz w:val="32"/>
          <w:szCs w:val="32"/>
        </w:rPr>
        <w:t>%;</w:t>
      </w:r>
    </w:p>
    <w:p>
      <w:pPr>
        <w:ind w:firstLine="64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“全年</w:t>
      </w:r>
      <w:r>
        <w:rPr>
          <w:rFonts w:hint="eastAsia" w:ascii="仿宋_GB2312" w:eastAsia="仿宋_GB2312" w:cs="Times New Roman"/>
          <w:sz w:val="32"/>
          <w:szCs w:val="32"/>
          <w:lang w:eastAsia="zh-CN"/>
        </w:rPr>
        <w:t>公务用车保障数量</w:t>
      </w:r>
      <w:r>
        <w:rPr>
          <w:rFonts w:hint="eastAsia" w:ascii="仿宋_GB2312" w:hAnsi="Times New Roman" w:eastAsia="仿宋_GB2312" w:cs="Times New Roman"/>
          <w:sz w:val="32"/>
          <w:szCs w:val="32"/>
        </w:rPr>
        <w:t>”指标：预期指标值为“=</w:t>
      </w:r>
      <w:r>
        <w:rPr>
          <w:rFonts w:hint="eastAsia" w:ascii="仿宋_GB2312" w:eastAsia="仿宋_GB2312" w:cs="Times New Roman"/>
          <w:sz w:val="32"/>
          <w:szCs w:val="32"/>
          <w:lang w:val="en-US" w:eastAsia="zh-CN"/>
        </w:rPr>
        <w:t>3辆</w:t>
      </w:r>
      <w:r>
        <w:rPr>
          <w:rFonts w:hint="eastAsia" w:ascii="仿宋_GB2312" w:hAnsi="Times New Roman" w:eastAsia="仿宋_GB2312" w:cs="Times New Roman"/>
          <w:sz w:val="32"/>
          <w:szCs w:val="32"/>
        </w:rPr>
        <w:t>”，实际完成指标值为“</w:t>
      </w:r>
      <w:r>
        <w:rPr>
          <w:rFonts w:hint="eastAsia" w:ascii="仿宋_GB2312" w:eastAsia="仿宋_GB2312" w:cs="Times New Roman"/>
          <w:sz w:val="32"/>
          <w:szCs w:val="32"/>
          <w:lang w:val="en-US" w:eastAsia="zh-CN"/>
        </w:rPr>
        <w:t>3辆</w:t>
      </w:r>
      <w:r>
        <w:rPr>
          <w:rFonts w:hint="eastAsia" w:ascii="仿宋_GB2312" w:hAnsi="Times New Roman" w:eastAsia="仿宋_GB2312" w:cs="Times New Roman"/>
          <w:sz w:val="32"/>
          <w:szCs w:val="32"/>
        </w:rPr>
        <w:t>”，指标完成率为</w:t>
      </w:r>
      <w:r>
        <w:rPr>
          <w:rFonts w:hint="eastAsia" w:ascii="仿宋_GB2312" w:hAnsi="Times New Roman" w:eastAsia="仿宋_GB2312" w:cs="Times New Roman"/>
          <w:sz w:val="32"/>
          <w:szCs w:val="32"/>
          <w:lang w:val="en-US" w:eastAsia="zh-CN"/>
        </w:rPr>
        <w:t>100.00</w:t>
      </w:r>
      <w:r>
        <w:rPr>
          <w:rFonts w:hint="eastAsia" w:ascii="仿宋_GB2312" w:hAnsi="Times New Roman" w:eastAsia="仿宋_GB2312" w:cs="Times New Roman"/>
          <w:sz w:val="32"/>
          <w:szCs w:val="32"/>
        </w:rPr>
        <w:t>%;</w:t>
      </w:r>
    </w:p>
    <w:p>
      <w:pPr>
        <w:ind w:firstLine="64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“全年</w:t>
      </w:r>
      <w:r>
        <w:rPr>
          <w:rFonts w:hint="eastAsia" w:ascii="仿宋_GB2312" w:eastAsia="仿宋_GB2312" w:cs="Times New Roman"/>
          <w:sz w:val="32"/>
          <w:szCs w:val="32"/>
          <w:lang w:eastAsia="zh-CN"/>
        </w:rPr>
        <w:t>保障办公人员数量</w:t>
      </w:r>
      <w:r>
        <w:rPr>
          <w:rFonts w:hint="eastAsia" w:ascii="仿宋_GB2312" w:hAnsi="Times New Roman" w:eastAsia="仿宋_GB2312" w:cs="Times New Roman"/>
          <w:sz w:val="32"/>
          <w:szCs w:val="32"/>
        </w:rPr>
        <w:t>”指标：预期指标值为“=</w:t>
      </w:r>
      <w:r>
        <w:rPr>
          <w:rFonts w:hint="eastAsia" w:ascii="仿宋_GB2312" w:eastAsia="仿宋_GB2312" w:cs="Times New Roman"/>
          <w:sz w:val="32"/>
          <w:szCs w:val="32"/>
          <w:lang w:val="en-US" w:eastAsia="zh-CN"/>
        </w:rPr>
        <w:t>41人</w:t>
      </w:r>
      <w:r>
        <w:rPr>
          <w:rFonts w:hint="eastAsia" w:ascii="仿宋_GB2312" w:hAnsi="Times New Roman" w:eastAsia="仿宋_GB2312" w:cs="Times New Roman"/>
          <w:sz w:val="32"/>
          <w:szCs w:val="32"/>
        </w:rPr>
        <w:t>”，实际完成指标值为“</w:t>
      </w:r>
      <w:r>
        <w:rPr>
          <w:rFonts w:hint="eastAsia" w:ascii="仿宋_GB2312" w:eastAsia="仿宋_GB2312" w:cs="Times New Roman"/>
          <w:sz w:val="32"/>
          <w:szCs w:val="32"/>
          <w:lang w:val="en-US" w:eastAsia="zh-CN"/>
        </w:rPr>
        <w:t>42人</w:t>
      </w:r>
      <w:r>
        <w:rPr>
          <w:rFonts w:hint="eastAsia" w:ascii="仿宋_GB2312" w:hAnsi="Times New Roman" w:eastAsia="仿宋_GB2312" w:cs="Times New Roman"/>
          <w:sz w:val="32"/>
          <w:szCs w:val="32"/>
        </w:rPr>
        <w:t>”，指标完成率为</w:t>
      </w:r>
      <w:r>
        <w:rPr>
          <w:rFonts w:hint="eastAsia" w:ascii="仿宋_GB2312" w:hAnsi="Times New Roman" w:eastAsia="仿宋_GB2312" w:cs="Times New Roman"/>
          <w:sz w:val="32"/>
          <w:szCs w:val="32"/>
          <w:lang w:val="en-US" w:eastAsia="zh-CN"/>
        </w:rPr>
        <w:t>100.00</w:t>
      </w:r>
      <w:r>
        <w:rPr>
          <w:rFonts w:hint="eastAsia" w:ascii="仿宋_GB2312" w:hAnsi="Times New Roman" w:eastAsia="仿宋_GB2312" w:cs="Times New Roman"/>
          <w:sz w:val="32"/>
          <w:szCs w:val="32"/>
        </w:rPr>
        <w:t>%;</w:t>
      </w:r>
    </w:p>
    <w:p>
      <w:pPr>
        <w:ind w:firstLine="640"/>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“全年</w:t>
      </w:r>
      <w:r>
        <w:rPr>
          <w:rFonts w:hint="eastAsia" w:ascii="仿宋_GB2312" w:eastAsia="仿宋_GB2312" w:cs="Times New Roman"/>
          <w:sz w:val="32"/>
          <w:szCs w:val="32"/>
          <w:lang w:eastAsia="zh-CN"/>
        </w:rPr>
        <w:t>日常设备维护</w:t>
      </w:r>
      <w:r>
        <w:rPr>
          <w:rFonts w:hint="eastAsia" w:ascii="仿宋_GB2312" w:hAnsi="Times New Roman" w:eastAsia="仿宋_GB2312" w:cs="Times New Roman"/>
          <w:sz w:val="32"/>
          <w:szCs w:val="32"/>
        </w:rPr>
        <w:t>”指标：预期指标值为“&gt;=</w:t>
      </w:r>
      <w:r>
        <w:rPr>
          <w:rFonts w:hint="eastAsia" w:ascii="仿宋_GB2312" w:eastAsia="仿宋_GB2312" w:cs="Times New Roman"/>
          <w:sz w:val="32"/>
          <w:szCs w:val="32"/>
          <w:lang w:val="en-US" w:eastAsia="zh-CN"/>
        </w:rPr>
        <w:t>12次</w:t>
      </w:r>
      <w:r>
        <w:rPr>
          <w:rFonts w:hint="eastAsia" w:ascii="仿宋_GB2312" w:hAnsi="Times New Roman" w:eastAsia="仿宋_GB2312" w:cs="Times New Roman"/>
          <w:sz w:val="32"/>
          <w:szCs w:val="32"/>
        </w:rPr>
        <w:t>”，实际完成指标值为“</w:t>
      </w:r>
      <w:r>
        <w:rPr>
          <w:rFonts w:hint="eastAsia" w:ascii="仿宋_GB2312" w:eastAsia="仿宋_GB2312" w:cs="Times New Roman"/>
          <w:sz w:val="32"/>
          <w:szCs w:val="32"/>
          <w:lang w:val="en-US" w:eastAsia="zh-CN"/>
        </w:rPr>
        <w:t>12次</w:t>
      </w:r>
      <w:r>
        <w:rPr>
          <w:rFonts w:hint="eastAsia" w:ascii="仿宋_GB2312" w:hAnsi="Times New Roman" w:eastAsia="仿宋_GB2312" w:cs="Times New Roman"/>
          <w:sz w:val="32"/>
          <w:szCs w:val="32"/>
        </w:rPr>
        <w:t>”，指标完成率为</w:t>
      </w:r>
      <w:r>
        <w:rPr>
          <w:rFonts w:hint="eastAsia" w:ascii="仿宋_GB2312" w:hAnsi="Times New Roman" w:eastAsia="仿宋_GB2312" w:cs="Times New Roman"/>
          <w:sz w:val="32"/>
          <w:szCs w:val="32"/>
          <w:lang w:val="en-US" w:eastAsia="zh-CN"/>
        </w:rPr>
        <w:t>100.00</w:t>
      </w:r>
      <w:r>
        <w:rPr>
          <w:rFonts w:hint="eastAsia" w:ascii="仿宋_GB2312" w:hAnsi="Times New Roman" w:eastAsia="仿宋_GB2312" w:cs="Times New Roman"/>
          <w:sz w:val="32"/>
          <w:szCs w:val="32"/>
        </w:rPr>
        <w:t>%;</w:t>
      </w:r>
    </w:p>
    <w:p>
      <w:pPr>
        <w:ind w:firstLine="640"/>
        <w:rPr>
          <w:rFonts w:hint="eastAsia" w:ascii="仿宋_GB2312" w:hAnsi="Times New Roman" w:eastAsia="仿宋_GB2312" w:cs="Times New Roman"/>
          <w:sz w:val="32"/>
          <w:szCs w:val="32"/>
        </w:rPr>
      </w:pPr>
    </w:p>
    <w:p>
      <w:pPr>
        <w:numPr>
          <w:ilvl w:val="0"/>
          <w:numId w:val="4"/>
        </w:numPr>
        <w:ind w:firstLine="640"/>
        <w:rPr>
          <w:rFonts w:ascii="仿宋_GB2312" w:eastAsia="仿宋_GB2312"/>
          <w:sz w:val="32"/>
          <w:szCs w:val="32"/>
        </w:rPr>
      </w:pPr>
      <w:r>
        <w:rPr>
          <w:rFonts w:hint="eastAsia" w:ascii="仿宋_GB2312" w:eastAsia="仿宋_GB2312"/>
          <w:sz w:val="32"/>
          <w:szCs w:val="32"/>
        </w:rPr>
        <w:t>质量指标</w:t>
      </w:r>
    </w:p>
    <w:p>
      <w:pPr>
        <w:ind w:firstLine="640" w:firstLineChars="200"/>
        <w:rPr>
          <w:rFonts w:hint="eastAsia" w:ascii="仿宋_GB2312" w:eastAsia="仿宋_GB2312" w:cs="Times New Roman"/>
          <w:sz w:val="32"/>
          <w:szCs w:val="32"/>
        </w:rPr>
      </w:pPr>
      <w:r>
        <w:rPr>
          <w:rFonts w:hint="eastAsia" w:ascii="仿宋_GB2312" w:hAnsi="Times New Roman" w:eastAsia="仿宋_GB2312" w:cs="Times New Roman"/>
          <w:sz w:val="32"/>
          <w:szCs w:val="32"/>
        </w:rPr>
        <w:t>“完成市委、市政府下达的各项新闻工作任务率”指标：预期指标</w:t>
      </w:r>
      <w:r>
        <w:rPr>
          <w:rFonts w:hint="eastAsia" w:ascii="仿宋_GB2312" w:eastAsia="仿宋_GB2312" w:cs="Times New Roman"/>
          <w:sz w:val="32"/>
          <w:szCs w:val="32"/>
        </w:rPr>
        <w:t>值为“</w:t>
      </w:r>
      <w:r>
        <w:rPr>
          <w:rFonts w:hint="eastAsia" w:ascii="仿宋_GB2312" w:eastAsia="仿宋_GB2312" w:cs="Times New Roman"/>
          <w:sz w:val="32"/>
          <w:szCs w:val="32"/>
          <w:lang w:val="en-US" w:eastAsia="zh-CN"/>
        </w:rPr>
        <w:t>=</w:t>
      </w:r>
      <w:r>
        <w:rPr>
          <w:rFonts w:hint="eastAsia" w:ascii="仿宋_GB2312" w:eastAsia="仿宋_GB2312" w:cs="Times New Roman"/>
          <w:sz w:val="32"/>
          <w:szCs w:val="32"/>
        </w:rPr>
        <w:t>100.00%”，实际完成指标值为“100.00%”，指标完成率为100.00%%;</w:t>
      </w:r>
    </w:p>
    <w:p>
      <w:pPr>
        <w:numPr>
          <w:ilvl w:val="0"/>
          <w:numId w:val="4"/>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hint="eastAsia" w:ascii="仿宋_GB2312" w:eastAsia="仿宋_GB2312" w:cs="Times New Roman"/>
          <w:sz w:val="32"/>
          <w:szCs w:val="32"/>
        </w:rPr>
      </w:pPr>
      <w:r>
        <w:rPr>
          <w:rFonts w:hint="eastAsia" w:ascii="仿宋_GB2312" w:hAnsi="Times New Roman" w:eastAsia="仿宋_GB2312" w:cs="Times New Roman"/>
          <w:sz w:val="32"/>
          <w:szCs w:val="32"/>
        </w:rPr>
        <w:t>“完成时间”指标</w:t>
      </w:r>
      <w:r>
        <w:rPr>
          <w:rFonts w:hint="eastAsia" w:ascii="仿宋_GB2312" w:eastAsia="仿宋_GB2312" w:cs="Times New Roman"/>
          <w:sz w:val="32"/>
          <w:szCs w:val="32"/>
        </w:rPr>
        <w:t>：预期指标值为“</w:t>
      </w:r>
      <w:r>
        <w:rPr>
          <w:rFonts w:hint="eastAsia" w:ascii="仿宋_GB2312" w:hAnsi="Times New Roman" w:eastAsia="仿宋_GB2312" w:cs="Times New Roman"/>
          <w:sz w:val="32"/>
          <w:szCs w:val="32"/>
        </w:rPr>
        <w:t>202</w:t>
      </w:r>
      <w:r>
        <w:rPr>
          <w:rFonts w:hint="eastAsia" w:ascii="仿宋_GB2312" w:eastAsia="仿宋_GB2312" w:cs="Times New Roman"/>
          <w:sz w:val="32"/>
          <w:szCs w:val="32"/>
          <w:lang w:val="en-US" w:eastAsia="zh-CN"/>
        </w:rPr>
        <w:t>2</w:t>
      </w:r>
      <w:r>
        <w:rPr>
          <w:rFonts w:hint="eastAsia" w:ascii="仿宋_GB2312" w:hAnsi="Times New Roman" w:eastAsia="仿宋_GB2312" w:cs="Times New Roman"/>
          <w:sz w:val="32"/>
          <w:szCs w:val="32"/>
        </w:rPr>
        <w:t>年12月31日”</w:t>
      </w:r>
      <w:r>
        <w:rPr>
          <w:rFonts w:hint="eastAsia" w:ascii="仿宋_GB2312" w:eastAsia="仿宋_GB2312" w:cs="Times New Roman"/>
          <w:sz w:val="32"/>
          <w:szCs w:val="32"/>
        </w:rPr>
        <w:t>，实际完成指标值为“</w:t>
      </w:r>
      <w:r>
        <w:rPr>
          <w:rFonts w:hint="eastAsia" w:ascii="仿宋_GB2312" w:hAnsi="Times New Roman" w:eastAsia="仿宋_GB2312" w:cs="Times New Roman"/>
          <w:sz w:val="32"/>
          <w:szCs w:val="32"/>
        </w:rPr>
        <w:t>202</w:t>
      </w:r>
      <w:r>
        <w:rPr>
          <w:rFonts w:hint="eastAsia" w:ascii="仿宋_GB2312" w:eastAsia="仿宋_GB2312" w:cs="Times New Roman"/>
          <w:sz w:val="32"/>
          <w:szCs w:val="32"/>
          <w:lang w:val="en-US" w:eastAsia="zh-CN"/>
        </w:rPr>
        <w:t>2</w:t>
      </w:r>
      <w:r>
        <w:rPr>
          <w:rFonts w:hint="eastAsia" w:ascii="仿宋_GB2312" w:hAnsi="Times New Roman" w:eastAsia="仿宋_GB2312" w:cs="Times New Roman"/>
          <w:sz w:val="32"/>
          <w:szCs w:val="32"/>
        </w:rPr>
        <w:t>年12月31日”</w:t>
      </w:r>
      <w:r>
        <w:rPr>
          <w:rFonts w:hint="eastAsia" w:ascii="仿宋_GB2312" w:eastAsia="仿宋_GB2312" w:cs="Times New Roman"/>
          <w:sz w:val="32"/>
          <w:szCs w:val="32"/>
        </w:rPr>
        <w:t>，指标完成率为</w:t>
      </w:r>
      <w:r>
        <w:rPr>
          <w:rFonts w:hint="eastAsia" w:ascii="仿宋_GB2312" w:eastAsia="仿宋_GB2312" w:cs="Times New Roman"/>
          <w:sz w:val="32"/>
          <w:szCs w:val="32"/>
          <w:lang w:val="en-US" w:eastAsia="zh-CN"/>
        </w:rPr>
        <w:t>100.00</w:t>
      </w:r>
      <w:r>
        <w:rPr>
          <w:rFonts w:hint="eastAsia" w:ascii="仿宋_GB2312" w:eastAsia="仿宋_GB2312" w:cs="Times New Roman"/>
          <w:sz w:val="32"/>
          <w:szCs w:val="32"/>
        </w:rPr>
        <w:t>%;</w:t>
      </w:r>
    </w:p>
    <w:p>
      <w:pPr>
        <w:numPr>
          <w:ilvl w:val="0"/>
          <w:numId w:val="4"/>
        </w:numPr>
        <w:ind w:firstLine="640"/>
        <w:rPr>
          <w:rFonts w:ascii="仿宋_GB2312" w:eastAsia="仿宋_GB2312"/>
          <w:sz w:val="32"/>
          <w:szCs w:val="32"/>
        </w:rPr>
      </w:pPr>
      <w:r>
        <w:rPr>
          <w:rFonts w:hint="eastAsia" w:ascii="仿宋_GB2312" w:eastAsia="仿宋_GB2312"/>
          <w:sz w:val="32"/>
          <w:szCs w:val="32"/>
        </w:rPr>
        <w:t>成本指标</w:t>
      </w:r>
    </w:p>
    <w:p>
      <w:pPr>
        <w:ind w:firstLine="640" w:firstLineChars="200"/>
        <w:rPr>
          <w:rFonts w:hint="eastAsia" w:ascii="仿宋_GB2312" w:eastAsia="仿宋_GB2312" w:cs="Times New Roman"/>
          <w:color w:val="auto"/>
          <w:sz w:val="32"/>
          <w:szCs w:val="32"/>
          <w:highlight w:val="none"/>
        </w:rPr>
      </w:pPr>
      <w:r>
        <w:rPr>
          <w:rFonts w:hint="eastAsia" w:ascii="仿宋_GB2312" w:hAnsi="Times New Roman" w:eastAsia="仿宋_GB2312" w:cs="Times New Roman"/>
          <w:sz w:val="32"/>
          <w:szCs w:val="32"/>
        </w:rPr>
        <w:t>“人员经费，保障融媒体产品制作、播出”指标：</w:t>
      </w:r>
      <w:r>
        <w:rPr>
          <w:rFonts w:hint="eastAsia" w:ascii="仿宋_GB2312" w:eastAsia="仿宋_GB2312" w:cs="Times New Roman"/>
          <w:sz w:val="32"/>
          <w:szCs w:val="32"/>
        </w:rPr>
        <w:t>预期指标值为“</w:t>
      </w:r>
      <w:r>
        <w:rPr>
          <w:rFonts w:hint="eastAsia" w:ascii="仿宋_GB2312" w:hAnsi="Times New Roman" w:eastAsia="仿宋_GB2312" w:cs="Times New Roman"/>
          <w:sz w:val="32"/>
          <w:szCs w:val="32"/>
        </w:rPr>
        <w:t>&lt;=551.32</w:t>
      </w:r>
      <w:r>
        <w:rPr>
          <w:rFonts w:hint="eastAsia" w:ascii="仿宋_GB2312" w:eastAsia="仿宋_GB2312" w:cs="Times New Roman"/>
          <w:sz w:val="32"/>
          <w:szCs w:val="32"/>
          <w:lang w:val="en-US" w:eastAsia="zh-CN"/>
        </w:rPr>
        <w:t>万元</w:t>
      </w:r>
      <w:r>
        <w:rPr>
          <w:rFonts w:hint="eastAsia" w:ascii="仿宋_GB2312" w:eastAsia="仿宋_GB2312" w:cs="Times New Roman"/>
          <w:sz w:val="32"/>
          <w:szCs w:val="32"/>
        </w:rPr>
        <w:t>”，</w:t>
      </w:r>
      <w:r>
        <w:rPr>
          <w:rFonts w:hint="eastAsia" w:ascii="仿宋_GB2312" w:eastAsia="仿宋_GB2312" w:cs="Times New Roman"/>
          <w:color w:val="auto"/>
          <w:sz w:val="32"/>
          <w:szCs w:val="32"/>
          <w:highlight w:val="none"/>
        </w:rPr>
        <w:t>实际完成指标值为“</w:t>
      </w:r>
      <w:r>
        <w:rPr>
          <w:rFonts w:hint="eastAsia" w:ascii="仿宋_GB2312" w:hAnsi="Times New Roman" w:eastAsia="仿宋_GB2312" w:cs="Times New Roman"/>
          <w:sz w:val="32"/>
          <w:szCs w:val="32"/>
        </w:rPr>
        <w:t>551.32</w:t>
      </w:r>
      <w:r>
        <w:rPr>
          <w:rFonts w:hint="eastAsia" w:ascii="仿宋_GB2312" w:eastAsia="仿宋_GB2312" w:cs="Times New Roman"/>
          <w:color w:val="auto"/>
          <w:sz w:val="32"/>
          <w:szCs w:val="32"/>
          <w:highlight w:val="none"/>
          <w:lang w:val="en-US" w:eastAsia="zh-CN"/>
        </w:rPr>
        <w:t>万元</w:t>
      </w:r>
      <w:r>
        <w:rPr>
          <w:rFonts w:hint="eastAsia" w:ascii="仿宋_GB2312" w:eastAsia="仿宋_GB2312" w:cs="Times New Roman"/>
          <w:color w:val="auto"/>
          <w:sz w:val="32"/>
          <w:szCs w:val="32"/>
          <w:highlight w:val="none"/>
        </w:rPr>
        <w:t>”</w:t>
      </w:r>
      <w:r>
        <w:rPr>
          <w:rFonts w:hint="eastAsia" w:ascii="仿宋_GB2312" w:eastAsia="仿宋_GB2312" w:cs="Times New Roman"/>
          <w:sz w:val="32"/>
          <w:szCs w:val="32"/>
        </w:rPr>
        <w:t>，指标完成率为</w:t>
      </w:r>
      <w:r>
        <w:rPr>
          <w:rFonts w:hint="eastAsia" w:ascii="仿宋_GB2312" w:eastAsia="仿宋_GB2312" w:cs="Times New Roman"/>
          <w:sz w:val="32"/>
          <w:szCs w:val="32"/>
          <w:lang w:val="en-US" w:eastAsia="zh-CN"/>
        </w:rPr>
        <w:t>100.00</w:t>
      </w:r>
      <w:r>
        <w:rPr>
          <w:rFonts w:hint="eastAsia" w:ascii="仿宋_GB2312" w:eastAsia="仿宋_GB2312" w:cs="Times New Roman"/>
          <w:sz w:val="32"/>
          <w:szCs w:val="32"/>
        </w:rPr>
        <w:t>%;</w:t>
      </w:r>
    </w:p>
    <w:p>
      <w:pPr>
        <w:ind w:firstLine="640"/>
        <w:rPr>
          <w:rFonts w:ascii="仿宋_GB2312" w:eastAsia="仿宋_GB2312"/>
          <w:sz w:val="32"/>
          <w:szCs w:val="32"/>
        </w:rPr>
      </w:pPr>
      <w:r>
        <w:rPr>
          <w:rFonts w:hint="eastAsia" w:ascii="仿宋_GB2312" w:hAnsi="Times New Roman" w:eastAsia="仿宋_GB2312" w:cs="Times New Roman"/>
          <w:color w:val="auto"/>
          <w:sz w:val="32"/>
          <w:szCs w:val="32"/>
          <w:highlight w:val="none"/>
        </w:rPr>
        <w:t>“公用经费，保障日常工作开展”指标：预期指</w:t>
      </w:r>
      <w:r>
        <w:rPr>
          <w:rFonts w:hint="eastAsia" w:ascii="仿宋_GB2312" w:eastAsia="仿宋_GB2312" w:cs="Times New Roman"/>
          <w:color w:val="auto"/>
          <w:sz w:val="32"/>
          <w:szCs w:val="32"/>
          <w:highlight w:val="none"/>
        </w:rPr>
        <w:t>标值为“</w:t>
      </w:r>
      <w:r>
        <w:rPr>
          <w:rFonts w:hint="eastAsia" w:ascii="仿宋_GB2312" w:hAnsi="Times New Roman" w:eastAsia="仿宋_GB2312" w:cs="Times New Roman"/>
          <w:color w:val="auto"/>
          <w:sz w:val="32"/>
          <w:szCs w:val="32"/>
          <w:highlight w:val="none"/>
        </w:rPr>
        <w:t>&lt;=42.39</w:t>
      </w:r>
      <w:r>
        <w:rPr>
          <w:rFonts w:hint="eastAsia" w:ascii="仿宋_GB2312" w:eastAsia="仿宋_GB2312" w:cs="Times New Roman"/>
          <w:color w:val="auto"/>
          <w:sz w:val="32"/>
          <w:szCs w:val="32"/>
          <w:highlight w:val="none"/>
          <w:lang w:val="en-US" w:eastAsia="zh-CN"/>
        </w:rPr>
        <w:t>万元</w:t>
      </w:r>
      <w:r>
        <w:rPr>
          <w:rFonts w:hint="eastAsia" w:ascii="仿宋_GB2312" w:eastAsia="仿宋_GB2312" w:cs="Times New Roman"/>
          <w:color w:val="auto"/>
          <w:sz w:val="32"/>
          <w:szCs w:val="32"/>
          <w:highlight w:val="none"/>
        </w:rPr>
        <w:t>”，实际完成指标值为“</w:t>
      </w:r>
      <w:r>
        <w:rPr>
          <w:rFonts w:hint="eastAsia" w:ascii="仿宋_GB2312" w:hAnsi="Times New Roman" w:eastAsia="仿宋_GB2312" w:cs="Times New Roman"/>
          <w:color w:val="auto"/>
          <w:sz w:val="32"/>
          <w:szCs w:val="32"/>
          <w:highlight w:val="none"/>
        </w:rPr>
        <w:t>42.39</w:t>
      </w:r>
      <w:r>
        <w:rPr>
          <w:rFonts w:hint="eastAsia" w:ascii="仿宋_GB2312" w:eastAsia="仿宋_GB2312" w:cs="Times New Roman"/>
          <w:color w:val="auto"/>
          <w:sz w:val="32"/>
          <w:szCs w:val="32"/>
          <w:highlight w:val="none"/>
          <w:lang w:val="en-US" w:eastAsia="zh-CN"/>
        </w:rPr>
        <w:t>万元</w:t>
      </w:r>
      <w:r>
        <w:rPr>
          <w:rFonts w:hint="eastAsia" w:ascii="仿宋_GB2312" w:eastAsia="仿宋_GB2312" w:cs="Times New Roman"/>
          <w:color w:val="auto"/>
          <w:sz w:val="32"/>
          <w:szCs w:val="32"/>
          <w:highlight w:val="none"/>
        </w:rPr>
        <w:t>”，指标完成率为</w:t>
      </w:r>
      <w:r>
        <w:rPr>
          <w:rFonts w:hint="eastAsia" w:ascii="仿宋_GB2312" w:eastAsia="仿宋_GB2312" w:cs="Times New Roman"/>
          <w:sz w:val="32"/>
          <w:szCs w:val="32"/>
          <w:lang w:val="en-US" w:eastAsia="zh-CN"/>
        </w:rPr>
        <w:t>100.00</w:t>
      </w:r>
      <w:r>
        <w:rPr>
          <w:rFonts w:hint="eastAsia" w:ascii="仿宋_GB2312" w:eastAsia="仿宋_GB2312" w:cs="Times New Roman"/>
          <w:sz w:val="32"/>
          <w:szCs w:val="32"/>
        </w:rPr>
        <w:t>%;</w:t>
      </w:r>
    </w:p>
    <w:p>
      <w:pPr>
        <w:ind w:firstLine="640"/>
        <w:rPr>
          <w:rFonts w:ascii="仿宋_GB2312" w:eastAsia="仿宋_GB2312"/>
          <w:sz w:val="32"/>
          <w:szCs w:val="32"/>
        </w:rPr>
      </w:pPr>
      <w:r>
        <w:rPr>
          <w:rFonts w:hint="eastAsia" w:ascii="仿宋_GB2312" w:hAnsi="Times New Roman" w:eastAsia="仿宋_GB2312" w:cs="Times New Roman"/>
          <w:color w:val="auto"/>
          <w:sz w:val="32"/>
          <w:szCs w:val="32"/>
          <w:highlight w:val="none"/>
        </w:rPr>
        <w:t>“人均运转经费数”指标：预期指</w:t>
      </w:r>
      <w:r>
        <w:rPr>
          <w:rFonts w:hint="eastAsia" w:ascii="仿宋_GB2312" w:eastAsia="仿宋_GB2312" w:cs="Times New Roman"/>
          <w:color w:val="auto"/>
          <w:sz w:val="32"/>
          <w:szCs w:val="32"/>
          <w:highlight w:val="none"/>
        </w:rPr>
        <w:t>标值为“</w:t>
      </w:r>
      <w:r>
        <w:rPr>
          <w:rFonts w:hint="eastAsia" w:ascii="仿宋_GB2312" w:hAnsi="Times New Roman" w:eastAsia="仿宋_GB2312" w:cs="Times New Roman"/>
          <w:color w:val="auto"/>
          <w:sz w:val="32"/>
          <w:szCs w:val="32"/>
          <w:highlight w:val="none"/>
        </w:rPr>
        <w:t>&lt;=1.03</w:t>
      </w:r>
      <w:r>
        <w:rPr>
          <w:rFonts w:hint="eastAsia" w:ascii="仿宋_GB2312" w:eastAsia="仿宋_GB2312" w:cs="Times New Roman"/>
          <w:color w:val="auto"/>
          <w:sz w:val="32"/>
          <w:szCs w:val="32"/>
          <w:highlight w:val="none"/>
          <w:lang w:val="en-US" w:eastAsia="zh-CN"/>
        </w:rPr>
        <w:t>万元</w:t>
      </w:r>
      <w:r>
        <w:rPr>
          <w:rFonts w:hint="eastAsia" w:ascii="仿宋_GB2312" w:eastAsia="仿宋_GB2312" w:cs="Times New Roman"/>
          <w:color w:val="auto"/>
          <w:sz w:val="32"/>
          <w:szCs w:val="32"/>
          <w:highlight w:val="none"/>
        </w:rPr>
        <w:t>”，实际完成指标值为“</w:t>
      </w:r>
      <w:r>
        <w:rPr>
          <w:rFonts w:hint="eastAsia" w:ascii="仿宋_GB2312" w:hAnsi="Times New Roman" w:eastAsia="仿宋_GB2312" w:cs="Times New Roman"/>
          <w:color w:val="auto"/>
          <w:sz w:val="32"/>
          <w:szCs w:val="32"/>
          <w:highlight w:val="none"/>
        </w:rPr>
        <w:t>1.03</w:t>
      </w:r>
      <w:r>
        <w:rPr>
          <w:rFonts w:hint="eastAsia" w:ascii="仿宋_GB2312" w:eastAsia="仿宋_GB2312" w:cs="Times New Roman"/>
          <w:color w:val="auto"/>
          <w:sz w:val="32"/>
          <w:szCs w:val="32"/>
          <w:highlight w:val="none"/>
          <w:lang w:val="en-US" w:eastAsia="zh-CN"/>
        </w:rPr>
        <w:t>万元</w:t>
      </w:r>
      <w:r>
        <w:rPr>
          <w:rFonts w:hint="eastAsia" w:ascii="仿宋_GB2312" w:eastAsia="仿宋_GB2312" w:cs="Times New Roman"/>
          <w:color w:val="auto"/>
          <w:sz w:val="32"/>
          <w:szCs w:val="32"/>
          <w:highlight w:val="none"/>
        </w:rPr>
        <w:t>”，指标完成率为</w:t>
      </w:r>
      <w:r>
        <w:rPr>
          <w:rFonts w:hint="eastAsia" w:ascii="仿宋_GB2312" w:eastAsia="仿宋_GB2312" w:cs="Times New Roman"/>
          <w:sz w:val="32"/>
          <w:szCs w:val="32"/>
          <w:lang w:val="en-US" w:eastAsia="zh-CN"/>
        </w:rPr>
        <w:t>100.00</w:t>
      </w:r>
      <w:r>
        <w:rPr>
          <w:rFonts w:hint="eastAsia" w:ascii="仿宋_GB2312" w:eastAsia="仿宋_GB2312" w:cs="Times New Roman"/>
          <w:sz w:val="32"/>
          <w:szCs w:val="32"/>
        </w:rPr>
        <w:t>%;</w:t>
      </w:r>
    </w:p>
    <w:p>
      <w:pPr>
        <w:ind w:firstLine="640"/>
        <w:rPr>
          <w:rFonts w:ascii="仿宋_GB2312" w:eastAsia="仿宋_GB2312"/>
          <w:sz w:val="32"/>
          <w:szCs w:val="32"/>
        </w:rPr>
      </w:pPr>
      <w:r>
        <w:rPr>
          <w:rFonts w:hint="eastAsia" w:ascii="仿宋_GB2312" w:hAnsi="Times New Roman" w:eastAsia="仿宋_GB2312" w:cs="Times New Roman"/>
          <w:color w:val="auto"/>
          <w:sz w:val="32"/>
          <w:szCs w:val="32"/>
          <w:highlight w:val="none"/>
        </w:rPr>
        <w:t>“日常设备运行维护”指标：预期指</w:t>
      </w:r>
      <w:r>
        <w:rPr>
          <w:rFonts w:hint="eastAsia" w:ascii="仿宋_GB2312" w:eastAsia="仿宋_GB2312" w:cs="Times New Roman"/>
          <w:color w:val="auto"/>
          <w:sz w:val="32"/>
          <w:szCs w:val="32"/>
          <w:highlight w:val="none"/>
        </w:rPr>
        <w:t>标值为“</w:t>
      </w:r>
      <w:r>
        <w:rPr>
          <w:rFonts w:hint="eastAsia" w:ascii="仿宋_GB2312" w:hAnsi="Times New Roman" w:eastAsia="仿宋_GB2312" w:cs="Times New Roman"/>
          <w:color w:val="auto"/>
          <w:sz w:val="32"/>
          <w:szCs w:val="32"/>
          <w:highlight w:val="none"/>
        </w:rPr>
        <w:t>&lt;=10.00万元</w:t>
      </w:r>
      <w:r>
        <w:rPr>
          <w:rFonts w:hint="eastAsia" w:ascii="仿宋_GB2312" w:eastAsia="仿宋_GB2312" w:cs="Times New Roman"/>
          <w:color w:val="auto"/>
          <w:sz w:val="32"/>
          <w:szCs w:val="32"/>
          <w:highlight w:val="none"/>
          <w:lang w:val="en-US" w:eastAsia="zh-CN"/>
        </w:rPr>
        <w:t>万元</w:t>
      </w:r>
      <w:r>
        <w:rPr>
          <w:rFonts w:hint="eastAsia" w:ascii="仿宋_GB2312" w:eastAsia="仿宋_GB2312" w:cs="Times New Roman"/>
          <w:color w:val="auto"/>
          <w:sz w:val="32"/>
          <w:szCs w:val="32"/>
          <w:highlight w:val="none"/>
        </w:rPr>
        <w:t>”，实际完成指标值为“</w:t>
      </w:r>
      <w:r>
        <w:rPr>
          <w:rFonts w:hint="eastAsia" w:ascii="仿宋_GB2312" w:hAnsi="Times New Roman" w:eastAsia="仿宋_GB2312" w:cs="Times New Roman"/>
          <w:color w:val="auto"/>
          <w:sz w:val="32"/>
          <w:szCs w:val="32"/>
          <w:highlight w:val="none"/>
        </w:rPr>
        <w:t>=10.00</w:t>
      </w:r>
      <w:r>
        <w:rPr>
          <w:rFonts w:hint="eastAsia" w:ascii="仿宋_GB2312" w:eastAsia="仿宋_GB2312" w:cs="Times New Roman"/>
          <w:color w:val="auto"/>
          <w:sz w:val="32"/>
          <w:szCs w:val="32"/>
          <w:highlight w:val="none"/>
          <w:lang w:val="en-US" w:eastAsia="zh-CN"/>
        </w:rPr>
        <w:t>万元</w:t>
      </w:r>
      <w:r>
        <w:rPr>
          <w:rFonts w:hint="eastAsia" w:ascii="仿宋_GB2312" w:eastAsia="仿宋_GB2312" w:cs="Times New Roman"/>
          <w:color w:val="auto"/>
          <w:sz w:val="32"/>
          <w:szCs w:val="32"/>
          <w:highlight w:val="none"/>
        </w:rPr>
        <w:t>”，指标完成率为</w:t>
      </w:r>
      <w:r>
        <w:rPr>
          <w:rFonts w:hint="eastAsia" w:ascii="仿宋_GB2312" w:eastAsia="仿宋_GB2312" w:cs="Times New Roman"/>
          <w:sz w:val="32"/>
          <w:szCs w:val="32"/>
          <w:lang w:val="en-US" w:eastAsia="zh-CN"/>
        </w:rPr>
        <w:t>100.00</w:t>
      </w:r>
      <w:r>
        <w:rPr>
          <w:rFonts w:hint="eastAsia" w:ascii="仿宋_GB2312" w:eastAsia="仿宋_GB2312" w:cs="Times New Roman"/>
          <w:sz w:val="32"/>
          <w:szCs w:val="32"/>
        </w:rPr>
        <w:t>%;</w:t>
      </w:r>
    </w:p>
    <w:p>
      <w:pPr>
        <w:ind w:firstLine="640"/>
        <w:rPr>
          <w:rFonts w:ascii="仿宋_GB2312" w:eastAsia="仿宋_GB2312"/>
          <w:sz w:val="32"/>
          <w:szCs w:val="32"/>
        </w:rPr>
      </w:pPr>
    </w:p>
    <w:p>
      <w:pPr>
        <w:numPr>
          <w:ilvl w:val="0"/>
          <w:numId w:val="5"/>
        </w:numPr>
        <w:ind w:firstLine="640"/>
        <w:rPr>
          <w:rFonts w:hint="eastAsia" w:ascii="仿宋" w:hAnsi="仿宋" w:eastAsia="仿宋" w:cs="仿宋"/>
          <w:sz w:val="32"/>
        </w:rPr>
      </w:pPr>
      <w:r>
        <w:rPr>
          <w:rFonts w:hint="eastAsia" w:ascii="仿宋" w:hAnsi="仿宋" w:eastAsia="仿宋" w:cs="仿宋"/>
          <w:sz w:val="32"/>
        </w:rPr>
        <w:t>效益指标完成情况分析</w:t>
      </w:r>
    </w:p>
    <w:p>
      <w:pPr>
        <w:numPr>
          <w:ilvl w:val="0"/>
          <w:numId w:val="6"/>
        </w:numPr>
        <w:ind w:firstLine="640" w:firstLineChars="200"/>
        <w:rPr>
          <w:rFonts w:hint="eastAsia" w:ascii="仿宋_GB2312" w:eastAsia="仿宋_GB2312"/>
          <w:sz w:val="32"/>
          <w:szCs w:val="32"/>
        </w:rPr>
      </w:pPr>
      <w:r>
        <w:rPr>
          <w:rFonts w:hint="eastAsia" w:ascii="仿宋_GB2312" w:eastAsia="仿宋_GB2312"/>
          <w:sz w:val="32"/>
          <w:szCs w:val="32"/>
        </w:rPr>
        <w:t>经济效益</w:t>
      </w:r>
    </w:p>
    <w:p>
      <w:pPr>
        <w:numPr>
          <w:ilvl w:val="0"/>
          <w:numId w:val="0"/>
        </w:numPr>
        <w:ind w:firstLine="1280" w:firstLineChars="400"/>
        <w:rPr>
          <w:rFonts w:hint="eastAsia" w:ascii="仿宋_GB2312" w:eastAsia="仿宋_GB2312" w:cs="Times New Roman"/>
          <w:sz w:val="32"/>
          <w:szCs w:val="32"/>
        </w:rPr>
      </w:pPr>
      <w:r>
        <w:rPr>
          <w:rFonts w:hint="eastAsia" w:ascii="仿宋_GB2312" w:eastAsia="仿宋_GB2312" w:cs="Times New Roman"/>
          <w:sz w:val="32"/>
          <w:szCs w:val="32"/>
        </w:rPr>
        <w:t>无此项指标</w:t>
      </w:r>
      <w:r>
        <w:rPr>
          <w:rFonts w:hint="eastAsia" w:ascii="仿宋_GB2312" w:eastAsia="仿宋_GB2312" w:cs="Times New Roman"/>
          <w:sz w:val="32"/>
          <w:szCs w:val="32"/>
          <w:lang w:eastAsia="zh-CN"/>
        </w:rPr>
        <w:t>。</w:t>
      </w:r>
    </w:p>
    <w:p>
      <w:pPr>
        <w:ind w:firstLine="640" w:firstLineChars="200"/>
        <w:rPr>
          <w:rFonts w:hint="eastAsia" w:ascii="仿宋_GB2312" w:eastAsia="仿宋_GB2312" w:cs="Times New Roman"/>
          <w:sz w:val="32"/>
          <w:szCs w:val="32"/>
        </w:rPr>
      </w:pPr>
      <w:r>
        <w:rPr>
          <w:rFonts w:hint="eastAsia" w:ascii="仿宋_GB2312" w:eastAsia="仿宋_GB2312"/>
          <w:sz w:val="32"/>
          <w:szCs w:val="32"/>
        </w:rPr>
        <w:t>（</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cs="Times New Roman"/>
          <w:sz w:val="32"/>
          <w:szCs w:val="32"/>
        </w:rPr>
        <w:t>社会效益</w:t>
      </w:r>
    </w:p>
    <w:p>
      <w:pPr>
        <w:ind w:left="0" w:leftChars="0" w:firstLine="640" w:firstLineChars="200"/>
        <w:rPr>
          <w:rFonts w:hint="eastAsia" w:ascii="仿宋_GB2312" w:eastAsia="仿宋_GB2312" w:cs="Times New Roman"/>
          <w:sz w:val="32"/>
          <w:szCs w:val="32"/>
          <w:lang w:eastAsia="zh-CN"/>
        </w:rPr>
      </w:pPr>
      <w:r>
        <w:rPr>
          <w:rFonts w:hint="eastAsia" w:ascii="仿宋_GB2312" w:hAnsi="Times New Roman" w:eastAsia="仿宋_GB2312" w:cs="Times New Roman"/>
          <w:sz w:val="32"/>
          <w:szCs w:val="32"/>
        </w:rPr>
        <w:t>“宣贯政策知晓率，让各族群众及时了解党的各项方针政策，传递社会正能量”指标：预期指</w:t>
      </w:r>
      <w:r>
        <w:rPr>
          <w:rFonts w:hint="eastAsia" w:ascii="仿宋_GB2312" w:eastAsia="仿宋_GB2312" w:cs="Times New Roman"/>
          <w:sz w:val="32"/>
          <w:szCs w:val="32"/>
        </w:rPr>
        <w:t>标值为</w:t>
      </w:r>
      <w:r>
        <w:rPr>
          <w:rFonts w:hint="eastAsia" w:ascii="仿宋_GB2312" w:hAnsi="Times New Roman" w:eastAsia="仿宋_GB2312" w:cs="Times New Roman"/>
          <w:sz w:val="32"/>
          <w:szCs w:val="32"/>
        </w:rPr>
        <w:t>“有效</w:t>
      </w:r>
      <w:r>
        <w:rPr>
          <w:rFonts w:hint="eastAsia" w:ascii="仿宋_GB2312" w:eastAsia="仿宋_GB2312" w:cs="Times New Roman"/>
          <w:sz w:val="32"/>
          <w:szCs w:val="32"/>
          <w:lang w:eastAsia="zh-CN"/>
        </w:rPr>
        <w:t>巩固</w:t>
      </w:r>
      <w:r>
        <w:rPr>
          <w:rFonts w:hint="eastAsia" w:ascii="仿宋_GB2312" w:hAnsi="Times New Roman" w:eastAsia="仿宋_GB2312" w:cs="Times New Roman"/>
          <w:sz w:val="32"/>
          <w:szCs w:val="32"/>
        </w:rPr>
        <w:t>”，</w:t>
      </w:r>
      <w:r>
        <w:rPr>
          <w:rFonts w:hint="eastAsia" w:ascii="仿宋_GB2312" w:eastAsia="仿宋_GB2312" w:cs="Times New Roman"/>
          <w:sz w:val="32"/>
          <w:szCs w:val="32"/>
        </w:rPr>
        <w:t>实际完成指标值为“</w:t>
      </w:r>
      <w:r>
        <w:rPr>
          <w:rFonts w:hint="eastAsia" w:ascii="仿宋_GB2312" w:eastAsia="仿宋_GB2312" w:cs="Times New Roman"/>
          <w:sz w:val="32"/>
          <w:szCs w:val="32"/>
          <w:lang w:val="en-US" w:eastAsia="zh-CN"/>
        </w:rPr>
        <w:t>有效巩固</w:t>
      </w:r>
      <w:r>
        <w:rPr>
          <w:rFonts w:hint="eastAsia" w:ascii="仿宋_GB2312" w:eastAsia="仿宋_GB2312" w:cs="Times New Roman"/>
          <w:sz w:val="32"/>
          <w:szCs w:val="32"/>
        </w:rPr>
        <w:t>”，指标完成率为</w:t>
      </w:r>
      <w:r>
        <w:rPr>
          <w:rFonts w:hint="eastAsia" w:ascii="仿宋_GB2312" w:eastAsia="仿宋_GB2312" w:cs="Times New Roman"/>
          <w:sz w:val="32"/>
          <w:szCs w:val="32"/>
          <w:lang w:val="en-US" w:eastAsia="zh-CN"/>
        </w:rPr>
        <w:t>100</w:t>
      </w:r>
      <w:r>
        <w:rPr>
          <w:rFonts w:hint="eastAsia" w:ascii="仿宋_GB2312" w:eastAsia="仿宋_GB2312" w:cs="Times New Roman"/>
          <w:sz w:val="32"/>
          <w:szCs w:val="32"/>
        </w:rPr>
        <w:t>%</w:t>
      </w:r>
      <w:r>
        <w:rPr>
          <w:rFonts w:hint="eastAsia" w:ascii="仿宋_GB2312" w:eastAsia="仿宋_GB2312" w:cs="Times New Roman"/>
          <w:sz w:val="32"/>
          <w:szCs w:val="32"/>
          <w:lang w:eastAsia="zh-CN"/>
        </w:rPr>
        <w:t>；</w:t>
      </w:r>
    </w:p>
    <w:p>
      <w:pPr>
        <w:numPr>
          <w:ilvl w:val="0"/>
          <w:numId w:val="0"/>
        </w:numPr>
        <w:ind w:firstLine="640" w:firstLineChars="200"/>
        <w:rPr>
          <w:rFonts w:hint="eastAsia" w:ascii="仿宋_GB2312" w:eastAsia="仿宋_GB2312"/>
          <w:sz w:val="32"/>
          <w:szCs w:val="32"/>
        </w:rPr>
      </w:pPr>
      <w:r>
        <w:rPr>
          <w:rFonts w:hint="eastAsia" w:ascii="仿宋_GB2312" w:eastAsia="仿宋_GB2312"/>
          <w:sz w:val="32"/>
          <w:szCs w:val="32"/>
          <w:lang w:val="en-US" w:eastAsia="zh-CN"/>
        </w:rPr>
        <w:t xml:space="preserve">（3） </w:t>
      </w:r>
      <w:r>
        <w:rPr>
          <w:rFonts w:hint="eastAsia" w:ascii="仿宋_GB2312" w:eastAsia="仿宋_GB2312"/>
          <w:sz w:val="32"/>
          <w:szCs w:val="32"/>
        </w:rPr>
        <w:t>生态效益</w:t>
      </w:r>
    </w:p>
    <w:p>
      <w:pPr>
        <w:numPr>
          <w:ilvl w:val="0"/>
          <w:numId w:val="0"/>
        </w:numPr>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无此项指标</w:t>
      </w:r>
      <w:r>
        <w:rPr>
          <w:rFonts w:hint="eastAsia" w:ascii="仿宋_GB2312" w:eastAsia="仿宋_GB2312" w:cs="Times New Roman"/>
          <w:sz w:val="32"/>
          <w:szCs w:val="32"/>
          <w:lang w:eastAsia="zh-CN"/>
        </w:rPr>
        <w:t>。</w:t>
      </w:r>
    </w:p>
    <w:p>
      <w:pPr>
        <w:ind w:firstLine="640" w:firstLineChars="200"/>
        <w:rPr>
          <w:rFonts w:hint="eastAsia" w:ascii="仿宋_GB2312" w:eastAsia="仿宋_GB2312" w:cs="Times New Roman"/>
          <w:sz w:val="32"/>
          <w:szCs w:val="32"/>
        </w:rPr>
      </w:pPr>
      <w:r>
        <w:rPr>
          <w:rFonts w:hint="eastAsia" w:ascii="仿宋_GB2312" w:eastAsia="仿宋_GB2312" w:cs="Times New Roman"/>
          <w:sz w:val="32"/>
          <w:szCs w:val="32"/>
        </w:rPr>
        <w:t>（4）可持续影响</w:t>
      </w:r>
    </w:p>
    <w:p>
      <w:pPr>
        <w:ind w:left="0" w:leftChars="0" w:firstLine="640" w:firstLineChars="200"/>
        <w:jc w:val="left"/>
        <w:rPr>
          <w:rFonts w:hint="eastAsia" w:ascii="仿宋_GB2312" w:eastAsia="仿宋_GB2312" w:cs="Times New Roman"/>
          <w:sz w:val="32"/>
          <w:szCs w:val="32"/>
        </w:rPr>
      </w:pPr>
      <w:r>
        <w:rPr>
          <w:rFonts w:hint="eastAsia" w:ascii="仿宋_GB2312" w:hAnsi="Times New Roman" w:eastAsia="仿宋_GB2312" w:cs="Times New Roman"/>
          <w:sz w:val="32"/>
          <w:szCs w:val="32"/>
        </w:rPr>
        <w:t>“坚持正确舆论导向，各族群众及时收看收听党的各项方针政策”指标</w:t>
      </w:r>
      <w:r>
        <w:rPr>
          <w:rFonts w:hint="eastAsia" w:ascii="仿宋_GB2312" w:eastAsia="仿宋_GB2312" w:cs="Times New Roman"/>
          <w:sz w:val="32"/>
          <w:szCs w:val="32"/>
        </w:rPr>
        <w:t>：预期指标值为“</w:t>
      </w:r>
      <w:r>
        <w:rPr>
          <w:rFonts w:hint="eastAsia" w:ascii="仿宋_GB2312" w:eastAsia="仿宋_GB2312" w:cs="Times New Roman"/>
          <w:sz w:val="32"/>
          <w:szCs w:val="32"/>
          <w:lang w:eastAsia="zh-CN"/>
        </w:rPr>
        <w:t>有效</w:t>
      </w:r>
      <w:r>
        <w:rPr>
          <w:rFonts w:hint="eastAsia" w:ascii="仿宋_GB2312" w:eastAsia="仿宋_GB2312" w:cs="Times New Roman"/>
          <w:sz w:val="32"/>
          <w:szCs w:val="32"/>
          <w:lang w:val="en-US" w:eastAsia="zh-CN"/>
        </w:rPr>
        <w:t>持续</w:t>
      </w:r>
      <w:r>
        <w:rPr>
          <w:rFonts w:hint="eastAsia" w:ascii="仿宋_GB2312" w:eastAsia="仿宋_GB2312" w:cs="Times New Roman"/>
          <w:sz w:val="32"/>
          <w:szCs w:val="32"/>
        </w:rPr>
        <w:t>”，实际完成指标值“</w:t>
      </w:r>
      <w:r>
        <w:rPr>
          <w:rFonts w:hint="eastAsia" w:ascii="仿宋_GB2312" w:eastAsia="仿宋_GB2312" w:cs="Times New Roman"/>
          <w:sz w:val="32"/>
          <w:szCs w:val="32"/>
          <w:lang w:eastAsia="zh-CN"/>
        </w:rPr>
        <w:t>有效</w:t>
      </w:r>
      <w:r>
        <w:rPr>
          <w:rFonts w:hint="eastAsia" w:ascii="仿宋_GB2312" w:eastAsia="仿宋_GB2312" w:cs="Times New Roman"/>
          <w:sz w:val="32"/>
          <w:szCs w:val="32"/>
          <w:lang w:val="en-US" w:eastAsia="zh-CN"/>
        </w:rPr>
        <w:t>持续</w:t>
      </w:r>
      <w:r>
        <w:rPr>
          <w:rFonts w:hint="eastAsia" w:ascii="仿宋_GB2312" w:eastAsia="仿宋_GB2312" w:cs="Times New Roman"/>
          <w:sz w:val="32"/>
          <w:szCs w:val="32"/>
        </w:rPr>
        <w:t>”，指标完成率为</w:t>
      </w:r>
      <w:r>
        <w:rPr>
          <w:rFonts w:hint="eastAsia" w:ascii="仿宋_GB2312" w:eastAsia="仿宋_GB2312" w:cs="Times New Roman"/>
          <w:sz w:val="32"/>
          <w:szCs w:val="32"/>
          <w:lang w:val="en-US" w:eastAsia="zh-CN"/>
        </w:rPr>
        <w:t>100%</w:t>
      </w:r>
      <w:r>
        <w:rPr>
          <w:rFonts w:hint="eastAsia" w:ascii="仿宋_GB2312" w:eastAsia="仿宋_GB2312" w:cs="Times New Roman"/>
          <w:sz w:val="32"/>
          <w:szCs w:val="32"/>
          <w:lang w:eastAsia="zh-CN"/>
        </w:rPr>
        <w:t>；</w:t>
      </w:r>
    </w:p>
    <w:p>
      <w:pPr>
        <w:ind w:left="0" w:leftChars="0" w:firstLine="960" w:firstLineChars="300"/>
        <w:rPr>
          <w:rFonts w:hint="eastAsia" w:ascii="仿宋_GB2312" w:eastAsia="仿宋_GB2312" w:cs="Times New Roman"/>
          <w:sz w:val="32"/>
          <w:szCs w:val="32"/>
        </w:rPr>
      </w:pPr>
      <w:r>
        <w:rPr>
          <w:rFonts w:hint="eastAsia" w:ascii="仿宋_GB2312" w:eastAsia="仿宋_GB2312" w:cs="Times New Roman"/>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lang w:eastAsia="zh-CN"/>
        </w:rPr>
      </w:pPr>
      <w:r>
        <w:rPr>
          <w:rFonts w:hint="eastAsia" w:ascii="仿宋_GB2312" w:hAnsi="Times New Roman" w:eastAsia="仿宋_GB2312" w:cs="Times New Roman"/>
          <w:sz w:val="32"/>
          <w:szCs w:val="32"/>
        </w:rPr>
        <w:t>“群众满意度”指标：</w:t>
      </w:r>
      <w:r>
        <w:rPr>
          <w:rFonts w:hint="eastAsia" w:ascii="仿宋_GB2312" w:eastAsia="仿宋_GB2312" w:cs="Times New Roman"/>
          <w:sz w:val="32"/>
          <w:szCs w:val="32"/>
        </w:rPr>
        <w:t>预期指标值为“</w:t>
      </w:r>
      <w:r>
        <w:rPr>
          <w:rFonts w:hint="eastAsia" w:ascii="仿宋_GB2312" w:hAnsi="Times New Roman" w:eastAsia="仿宋_GB2312" w:cs="Times New Roman"/>
          <w:sz w:val="32"/>
          <w:szCs w:val="32"/>
        </w:rPr>
        <w:t>&gt;=</w:t>
      </w:r>
      <w:r>
        <w:rPr>
          <w:rFonts w:hint="eastAsia" w:ascii="仿宋_GB2312" w:eastAsia="仿宋_GB2312" w:cs="Times New Roman"/>
          <w:sz w:val="32"/>
          <w:szCs w:val="32"/>
          <w:lang w:val="en-US" w:eastAsia="zh-CN"/>
        </w:rPr>
        <w:t>90%</w:t>
      </w:r>
      <w:r>
        <w:rPr>
          <w:rFonts w:hint="eastAsia" w:ascii="仿宋_GB2312" w:eastAsia="仿宋_GB2312" w:cs="Times New Roman"/>
          <w:sz w:val="32"/>
          <w:szCs w:val="32"/>
        </w:rPr>
        <w:t>”，实际完成指标值为“</w:t>
      </w:r>
      <w:r>
        <w:rPr>
          <w:rFonts w:hint="eastAsia" w:ascii="仿宋_GB2312" w:eastAsia="仿宋_GB2312" w:cs="Times New Roman"/>
          <w:sz w:val="32"/>
          <w:szCs w:val="32"/>
          <w:lang w:val="en-US" w:eastAsia="zh-CN"/>
        </w:rPr>
        <w:t>90%</w:t>
      </w:r>
      <w:r>
        <w:rPr>
          <w:rFonts w:hint="eastAsia" w:ascii="仿宋_GB2312" w:eastAsia="仿宋_GB2312" w:cs="Times New Roman"/>
          <w:sz w:val="32"/>
          <w:szCs w:val="32"/>
        </w:rPr>
        <w:t>”，指标</w:t>
      </w:r>
      <w:r>
        <w:rPr>
          <w:rFonts w:hint="eastAsia" w:ascii="仿宋_GB2312" w:eastAsia="仿宋_GB2312"/>
          <w:color w:val="auto"/>
          <w:sz w:val="32"/>
          <w:szCs w:val="32"/>
        </w:rPr>
        <w:t>完成率为</w:t>
      </w:r>
      <w:r>
        <w:rPr>
          <w:rFonts w:hint="eastAsia" w:ascii="仿宋_GB2312" w:eastAsia="仿宋_GB2312"/>
          <w:bCs/>
          <w:color w:val="auto"/>
          <w:spacing w:val="-4"/>
          <w:sz w:val="32"/>
          <w:szCs w:val="32"/>
          <w:lang w:val="en-US" w:eastAsia="zh-CN"/>
        </w:rPr>
        <w:t>100.00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lang w:val="en-US" w:eastAsia="zh-CN"/>
        </w:rPr>
      </w:pPr>
      <w:r>
        <w:rPr>
          <w:rFonts w:hint="eastAsia" w:ascii="仿宋_GB2312" w:hAnsi="Times New Roman" w:eastAsia="仿宋_GB2312" w:cs="Times New Roman"/>
          <w:sz w:val="32"/>
          <w:szCs w:val="32"/>
        </w:rPr>
        <w:t>“</w:t>
      </w:r>
      <w:r>
        <w:rPr>
          <w:rFonts w:hint="eastAsia" w:ascii="仿宋_GB2312" w:eastAsia="仿宋_GB2312" w:cs="Times New Roman"/>
          <w:sz w:val="32"/>
          <w:szCs w:val="32"/>
          <w:lang w:eastAsia="zh-CN"/>
        </w:rPr>
        <w:t>职工</w:t>
      </w:r>
      <w:r>
        <w:rPr>
          <w:rFonts w:hint="eastAsia" w:ascii="仿宋_GB2312" w:hAnsi="Times New Roman" w:eastAsia="仿宋_GB2312" w:cs="Times New Roman"/>
          <w:sz w:val="32"/>
          <w:szCs w:val="32"/>
        </w:rPr>
        <w:t>满意度”指标：</w:t>
      </w:r>
      <w:r>
        <w:rPr>
          <w:rFonts w:hint="eastAsia" w:ascii="仿宋_GB2312" w:eastAsia="仿宋_GB2312" w:cs="Times New Roman"/>
          <w:sz w:val="32"/>
          <w:szCs w:val="32"/>
        </w:rPr>
        <w:t>预期指标值为“</w:t>
      </w:r>
      <w:r>
        <w:rPr>
          <w:rFonts w:hint="eastAsia" w:ascii="仿宋_GB2312" w:hAnsi="Times New Roman" w:eastAsia="仿宋_GB2312" w:cs="Times New Roman"/>
          <w:sz w:val="32"/>
          <w:szCs w:val="32"/>
        </w:rPr>
        <w:t>&gt;=</w:t>
      </w:r>
      <w:r>
        <w:rPr>
          <w:rFonts w:hint="eastAsia" w:ascii="仿宋_GB2312" w:eastAsia="仿宋_GB2312" w:cs="Times New Roman"/>
          <w:sz w:val="32"/>
          <w:szCs w:val="32"/>
          <w:lang w:val="en-US" w:eastAsia="zh-CN"/>
        </w:rPr>
        <w:t>95%</w:t>
      </w:r>
      <w:r>
        <w:rPr>
          <w:rFonts w:hint="eastAsia" w:ascii="仿宋_GB2312" w:eastAsia="仿宋_GB2312" w:cs="Times New Roman"/>
          <w:sz w:val="32"/>
          <w:szCs w:val="32"/>
        </w:rPr>
        <w:t>”，实际完成指标值为“</w:t>
      </w:r>
      <w:r>
        <w:rPr>
          <w:rFonts w:hint="eastAsia" w:ascii="仿宋_GB2312" w:eastAsia="仿宋_GB2312" w:cs="Times New Roman"/>
          <w:sz w:val="32"/>
          <w:szCs w:val="32"/>
          <w:lang w:val="en-US" w:eastAsia="zh-CN"/>
        </w:rPr>
        <w:t>95%</w:t>
      </w:r>
      <w:r>
        <w:rPr>
          <w:rFonts w:hint="eastAsia" w:ascii="仿宋_GB2312" w:eastAsia="仿宋_GB2312" w:cs="Times New Roman"/>
          <w:sz w:val="32"/>
          <w:szCs w:val="32"/>
        </w:rPr>
        <w:t>”，指标</w:t>
      </w:r>
      <w:r>
        <w:rPr>
          <w:rFonts w:hint="eastAsia" w:ascii="仿宋_GB2312" w:eastAsia="仿宋_GB2312"/>
          <w:color w:val="auto"/>
          <w:sz w:val="32"/>
          <w:szCs w:val="32"/>
        </w:rPr>
        <w:t>完成率为</w:t>
      </w:r>
      <w:r>
        <w:rPr>
          <w:rFonts w:hint="eastAsia" w:ascii="仿宋_GB2312" w:eastAsia="仿宋_GB2312"/>
          <w:bCs/>
          <w:color w:val="auto"/>
          <w:spacing w:val="-4"/>
          <w:sz w:val="32"/>
          <w:szCs w:val="32"/>
          <w:lang w:val="en-US" w:eastAsia="zh-CN"/>
        </w:rPr>
        <w:t>100.00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eastAsia" w:ascii="黑体" w:hAnsi="黑体" w:eastAsia="黑体" w:cs="Times New Roman"/>
          <w:b w:val="0"/>
          <w:bCs/>
          <w:kern w:val="44"/>
          <w:sz w:val="32"/>
          <w:szCs w:val="32"/>
          <w:lang w:val="en-US" w:eastAsia="zh-CN" w:bidi="ar-SA"/>
        </w:rPr>
      </w:pPr>
      <w:r>
        <w:rPr>
          <w:rFonts w:hint="eastAsia" w:ascii="黑体" w:hAnsi="黑体" w:eastAsia="黑体" w:cs="Times New Roman"/>
          <w:b w:val="0"/>
          <w:bCs/>
          <w:kern w:val="44"/>
          <w:sz w:val="32"/>
          <w:szCs w:val="32"/>
          <w:lang w:val="en-US" w:eastAsia="zh-CN" w:bidi="ar-SA"/>
        </w:rPr>
        <w:t>六、存在的主要问题</w:t>
      </w:r>
    </w:p>
    <w:p>
      <w:pPr>
        <w:pStyle w:val="3"/>
        <w:ind w:firstLine="640"/>
        <w:rPr>
          <w:rFonts w:hint="default" w:ascii="仿宋_GB2312" w:hAnsi="宋体" w:eastAsia="仿宋_GB2312" w:cs="Times New Roman"/>
          <w:b w:val="0"/>
          <w:bCs w:val="0"/>
          <w:color w:val="auto"/>
          <w:spacing w:val="-6"/>
          <w:kern w:val="2"/>
          <w:sz w:val="32"/>
          <w:szCs w:val="32"/>
          <w:lang w:val="en-US" w:eastAsia="zh-CN" w:bidi="ar-SA"/>
        </w:rPr>
      </w:pPr>
      <w:r>
        <w:rPr>
          <w:rFonts w:hint="eastAsia" w:ascii="仿宋_GB2312" w:hAnsi="宋体" w:eastAsia="仿宋_GB2312" w:cs="Times New Roman"/>
          <w:b w:val="0"/>
          <w:bCs w:val="0"/>
          <w:color w:val="auto"/>
          <w:spacing w:val="-6"/>
          <w:kern w:val="2"/>
          <w:sz w:val="32"/>
          <w:szCs w:val="32"/>
          <w:lang w:val="en-US" w:eastAsia="zh-CN" w:bidi="ar-SA"/>
        </w:rPr>
        <w:t>202</w:t>
      </w:r>
      <w:r>
        <w:rPr>
          <w:rFonts w:hint="eastAsia" w:ascii="仿宋_GB2312" w:eastAsia="仿宋_GB2312" w:cs="Times New Roman"/>
          <w:b w:val="0"/>
          <w:bCs w:val="0"/>
          <w:color w:val="auto"/>
          <w:spacing w:val="-6"/>
          <w:kern w:val="2"/>
          <w:sz w:val="32"/>
          <w:szCs w:val="32"/>
          <w:lang w:val="en-US" w:eastAsia="zh-CN" w:bidi="ar-SA"/>
        </w:rPr>
        <w:t>2</w:t>
      </w:r>
      <w:r>
        <w:rPr>
          <w:rFonts w:hint="eastAsia" w:ascii="仿宋_GB2312" w:hAnsi="宋体" w:eastAsia="仿宋_GB2312" w:cs="Times New Roman"/>
          <w:b w:val="0"/>
          <w:bCs w:val="0"/>
          <w:color w:val="auto"/>
          <w:spacing w:val="-6"/>
          <w:kern w:val="2"/>
          <w:sz w:val="32"/>
          <w:szCs w:val="32"/>
          <w:lang w:val="en-US" w:eastAsia="zh-CN" w:bidi="ar-SA"/>
        </w:rPr>
        <w:t>年本单位整体支出绩效目标全部达成。</w:t>
      </w:r>
    </w:p>
    <w:p>
      <w:pPr>
        <w:pStyle w:val="3"/>
        <w:ind w:firstLine="640"/>
        <w:rPr>
          <w:rFonts w:ascii="黑体" w:hAnsi="黑体"/>
          <w:b w:val="0"/>
          <w:sz w:val="32"/>
          <w:szCs w:val="32"/>
        </w:rPr>
      </w:pPr>
      <w:r>
        <w:rPr>
          <w:rFonts w:hint="eastAsia" w:ascii="黑体" w:hAnsi="黑体"/>
          <w:b w:val="0"/>
          <w:sz w:val="32"/>
          <w:szCs w:val="32"/>
        </w:rPr>
        <w:t>七、改进措施和建议</w:t>
      </w:r>
    </w:p>
    <w:p>
      <w:pPr>
        <w:spacing w:line="560" w:lineRule="exact"/>
        <w:ind w:firstLine="616" w:firstLineChars="200"/>
        <w:jc w:val="left"/>
        <w:rPr>
          <w:rStyle w:val="10"/>
          <w:rFonts w:ascii="仿宋_GB2312" w:eastAsia="仿宋_GB2312"/>
          <w:bCs w:val="0"/>
          <w:color w:val="FF0000"/>
          <w:spacing w:val="-4"/>
          <w:sz w:val="32"/>
          <w:szCs w:val="32"/>
        </w:rPr>
      </w:pPr>
      <w:r>
        <w:rPr>
          <w:rFonts w:hint="eastAsia" w:ascii="仿宋_GB2312" w:hAnsi="宋体" w:eastAsia="仿宋_GB2312"/>
          <w:color w:val="auto"/>
          <w:spacing w:val="-6"/>
          <w:sz w:val="32"/>
          <w:szCs w:val="32"/>
          <w:lang w:eastAsia="zh-CN"/>
        </w:rPr>
        <w:t>在</w:t>
      </w:r>
      <w:r>
        <w:rPr>
          <w:rFonts w:hint="eastAsia" w:ascii="仿宋_GB2312" w:hAnsi="宋体" w:eastAsia="仿宋_GB2312"/>
          <w:color w:val="auto"/>
          <w:spacing w:val="-6"/>
          <w:sz w:val="32"/>
          <w:szCs w:val="32"/>
          <w:lang w:val="en-US" w:eastAsia="zh-CN"/>
        </w:rPr>
        <w:t>部门整体支出绩效工作上，严格把控整体支出力度，根据年度工作目标的实施进展据实衡量各项指标完成率及达到的效益。在数量指标上，按年初设定的各类指标要求与实际完成值进行对比，若存在偏差，及时查找相关原因，并提出相关改进措施。在质量指标上，根据设定的各项工作完成率、合格率指标与实际完成率进行比较，对实际指标完成情况进行梳理和自查。在时效指标上，按期完成各项业务工作的开展。在成本指标上，控制各项业务工作支出的总成本，在控制成本总量的前提下，实现各项业务的实施产生的效益最大化。在效益指标上，根据各项业务工作在前期的实施和完成进度情况产生的经济效益、社会效益、生态效益、可持续影响效益</w:t>
      </w:r>
      <w:r>
        <w:rPr>
          <w:rFonts w:hint="eastAsia" w:ascii="仿宋_GB2312" w:hAnsi="Times New Roman" w:eastAsia="仿宋_GB2312" w:cs="Times New Roman"/>
          <w:sz w:val="32"/>
          <w:szCs w:val="32"/>
        </w:rPr>
        <w:t>坚持正确舆论导向，</w:t>
      </w:r>
      <w:r>
        <w:rPr>
          <w:rFonts w:hint="eastAsia" w:ascii="仿宋_GB2312" w:hAnsi="宋体" w:eastAsia="仿宋_GB2312"/>
          <w:color w:val="auto"/>
          <w:spacing w:val="-6"/>
          <w:sz w:val="32"/>
          <w:szCs w:val="32"/>
          <w:lang w:val="en-US" w:eastAsia="zh-CN"/>
        </w:rPr>
        <w:t>为</w:t>
      </w:r>
      <w:r>
        <w:rPr>
          <w:rFonts w:hint="eastAsia" w:ascii="仿宋_GB2312" w:hAnsi="Times New Roman" w:eastAsia="仿宋_GB2312" w:cs="Times New Roman"/>
          <w:sz w:val="32"/>
          <w:szCs w:val="32"/>
        </w:rPr>
        <w:t>让各族群众及时收看收听到党的各项方针政策，传递文明、传递正能量</w:t>
      </w:r>
      <w:r>
        <w:rPr>
          <w:rFonts w:hint="eastAsia" w:ascii="仿宋_GB2312" w:hAnsi="宋体" w:eastAsia="仿宋_GB2312" w:cs="宋体"/>
          <w:color w:val="auto"/>
          <w:kern w:val="0"/>
          <w:sz w:val="32"/>
          <w:szCs w:val="32"/>
          <w:lang w:val="en-US" w:eastAsia="zh-CN"/>
        </w:rPr>
        <w:t>。在满意度指标方面，进一步优化和提高各项业务的开展产生的对服务对象满意度。</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658"/>
        <w:gridCol w:w="912"/>
        <w:gridCol w:w="1074"/>
        <w:gridCol w:w="1409"/>
        <w:gridCol w:w="876"/>
        <w:gridCol w:w="877"/>
        <w:gridCol w:w="707"/>
        <w:gridCol w:w="1097"/>
        <w:gridCol w:w="877"/>
        <w:gridCol w:w="7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562"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437"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昌吉市融媒体中心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1161"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80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316"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31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161"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3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161"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人员经费，保障融媒体产品制作、播出</w:t>
            </w:r>
          </w:p>
        </w:tc>
        <w:tc>
          <w:tcPr>
            <w:tcW w:w="8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宣传党的理论和路线、方针、政策，传播社会主义核心价值观； 围绕市委、市政府中心工作，统筹组织重大宣传报道； 收集反映各族人民群众的呼声和要求，开展舆论监督和舆情引导； 坚持正确政治方向、舆论导向和价值取向，引导社会热点，守好意识形态阵地； 负责广播、电视频率、频道播出以及微信公众号、抖音、手机客户端等新媒体的编辑、运营管理。 完成市委和政府交办的其他任务。</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551.32</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551.32</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551.32</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551.32</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2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161"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公用经费，保障日常工作开展</w:t>
            </w:r>
          </w:p>
        </w:tc>
        <w:tc>
          <w:tcPr>
            <w:tcW w:w="8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负责融媒体设备运行维护、广播频率和电视频道的节目安全播出及其他日常工作</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42.39</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42.39</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42.39</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42.39</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161"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设备运行及维护</w:t>
            </w:r>
          </w:p>
        </w:tc>
        <w:tc>
          <w:tcPr>
            <w:tcW w:w="8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主要用于户外大屏及摄录设备维护</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96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4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603.71</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603.71</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603.71</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603.71</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2419"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179"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26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2419"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度计划投入603.71万元，全年昌吉市新闻播出不少于280期，《昌吉市零距离》微信公众号编发不少于280期，《昌吉市融媒体中心》微博编发不少于1000条，《昌吉好地方》客户端编发稿件不少于5000条，全年日常设备维护不少于12次。宣传党的理论和路线、方针、政策，传播社会主义核心价值观； 围绕市委、市政府中心工作，统筹组织重大宣传报道； 收集反映各族人民群众的呼声和要求，开展舆论监督和舆情引导； 坚持正确政治方向、舆论导向和价值取向，引导社会热点，守好意识形态阵地； 负责广播、电视频率、频道播出以及微信公众号、抖音、手机客户端等新媒体的编辑、运营管理。 完成市委和政府交办的其他任务。</w:t>
            </w:r>
          </w:p>
        </w:tc>
        <w:tc>
          <w:tcPr>
            <w:tcW w:w="2179"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本年度已经投入603.71万元，全年昌吉市新闻播出不少于280期，《昌吉市零距离》微信公众号编发不少于280期，《昌吉市融媒体中心》微博编发不少于1000条。宣传党的理论和路线、方针、政策，传播社会主义核心价值观； 围绕市委、市政府中心工作，统筹组织重大宣传报道； 收集反映各族人民群众的呼声和要求，开展舆论监督和舆情引导。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5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全年昌吉市新闻播出</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&gt;=280.00期</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&gt;=280期</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全年《昌吉市零距离》微信公众号编发</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&gt;=280.00期</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&gt;=280期</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全年《昌吉市融媒体中心》微博编发</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&gt;=1000.00条</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&gt;=1000条</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全年《昌吉好地方》客户端编发稿件</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&gt;=5000.00条</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&gt;=5000条</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=3.00辆</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=3辆</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=41.00人</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=41人</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全年日常设备维护</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&gt;=12.00次</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&gt;=12次</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完成市委、市政府下达的各项新闻工作任务率</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完成时间</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人员经费，保障融媒体产品制作、播出</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&lt;=551.32万元</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&lt;=551.32万元</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公用经费，保障日常工作开展</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&lt;=42.39万元</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&lt;=42.39万元</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人均运转经费数</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&lt;=1.03万元</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&lt;=1.03万元</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日常设备运行维护</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&lt;=10.00万元</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&lt;=10万元</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宣贯政策知晓率，让各族群众及时了解党的各项方针政策，传递社会正能量</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有效巩固</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坚持正确舆论导向，各族群众及时收看收听党的各项方针政策</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有效持续</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群众满意度</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2"/>
                <w:szCs w:val="22"/>
                <w:u w:val="none"/>
              </w:rPr>
            </w:pPr>
          </w:p>
        </w:tc>
        <w:tc>
          <w:tcPr>
            <w:tcW w:w="125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w:t>
            </w:r>
          </w:p>
        </w:tc>
        <w:tc>
          <w:tcPr>
            <w:tcW w:w="43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2"/>
        <w:rPr>
          <w:rFonts w:hint="eastAsia"/>
        </w:rPr>
      </w:pPr>
    </w:p>
    <w:p>
      <w:pPr>
        <w:pStyle w:val="4"/>
      </w:pPr>
      <w:bookmarkStart w:id="0" w:name="_GoBack"/>
      <w:bookmarkEnd w:id="0"/>
    </w:p>
    <w:p/>
    <w:p>
      <w:pPr>
        <w:pStyle w:val="2"/>
      </w:pPr>
    </w:p>
    <w:p/>
    <w:p>
      <w:pPr>
        <w:pStyle w:val="2"/>
      </w:pPr>
    </w:p>
    <w:p/>
    <w:p>
      <w:pPr>
        <w:pStyle w:val="2"/>
      </w:pPr>
    </w:p>
    <w:p/>
    <w:p>
      <w:pPr>
        <w:pStyle w:val="2"/>
      </w:pPr>
    </w:p>
    <w:p/>
    <w:p>
      <w:pPr>
        <w:pStyle w:val="11"/>
        <w:numPr>
          <w:ilvl w:val="0"/>
          <w:numId w:val="0"/>
        </w:numPr>
      </w:pPr>
    </w:p>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49D4A3"/>
    <w:multiLevelType w:val="singleLevel"/>
    <w:tmpl w:val="9C49D4A3"/>
    <w:lvl w:ilvl="0" w:tentative="0">
      <w:start w:val="1"/>
      <w:numFmt w:val="decimal"/>
      <w:suff w:val="nothing"/>
      <w:lvlText w:val="（%1）"/>
      <w:lvlJc w:val="left"/>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EF36D82F"/>
    <w:multiLevelType w:val="singleLevel"/>
    <w:tmpl w:val="EF36D82F"/>
    <w:lvl w:ilvl="0" w:tentative="0">
      <w:start w:val="2"/>
      <w:numFmt w:val="decimal"/>
      <w:lvlText w:val="%1."/>
      <w:lvlJc w:val="left"/>
      <w:pPr>
        <w:tabs>
          <w:tab w:val="left" w:pos="312"/>
        </w:tabs>
      </w:pPr>
    </w:lvl>
  </w:abstractNum>
  <w:abstractNum w:abstractNumId="3">
    <w:nsid w:val="F68CBA3B"/>
    <w:multiLevelType w:val="singleLevel"/>
    <w:tmpl w:val="F68CBA3B"/>
    <w:lvl w:ilvl="0" w:tentative="0">
      <w:start w:val="2"/>
      <w:numFmt w:val="decimal"/>
      <w:suff w:val="nothing"/>
      <w:lvlText w:val="（%1）"/>
      <w:lvlJc w:val="left"/>
    </w:lvl>
  </w:abstractNum>
  <w:abstractNum w:abstractNumId="4">
    <w:nsid w:val="1D836871"/>
    <w:multiLevelType w:val="singleLevel"/>
    <w:tmpl w:val="1D836871"/>
    <w:lvl w:ilvl="0" w:tentative="0">
      <w:start w:val="2"/>
      <w:numFmt w:val="decimal"/>
      <w:lvlText w:val="%1."/>
      <w:lvlJc w:val="left"/>
      <w:pPr>
        <w:tabs>
          <w:tab w:val="left" w:pos="312"/>
        </w:tabs>
      </w:pPr>
    </w:lvl>
  </w:abstractNum>
  <w:abstractNum w:abstractNumId="5">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5"/>
  </w:num>
  <w:num w:numId="3">
    <w:abstractNumId w:val="1"/>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920D33"/>
    <w:rsid w:val="00077A26"/>
    <w:rsid w:val="004C78EC"/>
    <w:rsid w:val="006E1169"/>
    <w:rsid w:val="007E53E4"/>
    <w:rsid w:val="0081098B"/>
    <w:rsid w:val="00920D33"/>
    <w:rsid w:val="00982400"/>
    <w:rsid w:val="0098279F"/>
    <w:rsid w:val="009B691B"/>
    <w:rsid w:val="009C4F3B"/>
    <w:rsid w:val="009F2C9B"/>
    <w:rsid w:val="029A4A4C"/>
    <w:rsid w:val="04C026D2"/>
    <w:rsid w:val="064E70E3"/>
    <w:rsid w:val="076F5B8E"/>
    <w:rsid w:val="085E6775"/>
    <w:rsid w:val="0C1B6351"/>
    <w:rsid w:val="14147A83"/>
    <w:rsid w:val="19434625"/>
    <w:rsid w:val="1CF971CC"/>
    <w:rsid w:val="1DEF09ED"/>
    <w:rsid w:val="1F1E6FCC"/>
    <w:rsid w:val="20A139AC"/>
    <w:rsid w:val="22DD2388"/>
    <w:rsid w:val="26091BBE"/>
    <w:rsid w:val="26896229"/>
    <w:rsid w:val="2B186C44"/>
    <w:rsid w:val="2C765528"/>
    <w:rsid w:val="2ED16A42"/>
    <w:rsid w:val="2F5A1DB6"/>
    <w:rsid w:val="2F9100BD"/>
    <w:rsid w:val="30430841"/>
    <w:rsid w:val="31A02080"/>
    <w:rsid w:val="32C20BC6"/>
    <w:rsid w:val="33E62C5D"/>
    <w:rsid w:val="34424301"/>
    <w:rsid w:val="3AD14969"/>
    <w:rsid w:val="3E854787"/>
    <w:rsid w:val="421045C4"/>
    <w:rsid w:val="422B08DA"/>
    <w:rsid w:val="428D7373"/>
    <w:rsid w:val="44CB4D45"/>
    <w:rsid w:val="44E67A67"/>
    <w:rsid w:val="46CA06C3"/>
    <w:rsid w:val="4D0717A7"/>
    <w:rsid w:val="4DA2450C"/>
    <w:rsid w:val="4FB96D23"/>
    <w:rsid w:val="50FA08E8"/>
    <w:rsid w:val="5193223B"/>
    <w:rsid w:val="52A42D84"/>
    <w:rsid w:val="53F20F4E"/>
    <w:rsid w:val="54461D27"/>
    <w:rsid w:val="56CB788F"/>
    <w:rsid w:val="57CC30D6"/>
    <w:rsid w:val="5AC10C29"/>
    <w:rsid w:val="601F451A"/>
    <w:rsid w:val="606E7919"/>
    <w:rsid w:val="673C2D84"/>
    <w:rsid w:val="68AC0975"/>
    <w:rsid w:val="6BC73120"/>
    <w:rsid w:val="6BCB44DB"/>
    <w:rsid w:val="6E57120E"/>
    <w:rsid w:val="7219478E"/>
    <w:rsid w:val="785A3B64"/>
    <w:rsid w:val="79B62740"/>
    <w:rsid w:val="7CA40FE7"/>
    <w:rsid w:val="7FAB7B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spacing w:line="0" w:lineRule="atLeast"/>
      <w:jc w:val="center"/>
      <w:outlineLvl w:val="1"/>
    </w:pPr>
    <w:rPr>
      <w:sz w:val="28"/>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0">
    <w:name w:val="Strong"/>
    <w:basedOn w:val="9"/>
    <w:qFormat/>
    <w:uiPriority w:val="0"/>
    <w:rPr>
      <w:b/>
      <w:bCs/>
    </w:rPr>
  </w:style>
  <w:style w:type="paragraph" w:customStyle="1" w:styleId="11">
    <w:name w:val="Char"/>
    <w:basedOn w:val="1"/>
    <w:qFormat/>
    <w:uiPriority w:val="99"/>
    <w:pPr>
      <w:widowControl/>
      <w:spacing w:after="160" w:line="240" w:lineRule="exact"/>
      <w:jc w:val="left"/>
    </w:pPr>
  </w:style>
  <w:style w:type="character" w:customStyle="1" w:styleId="12">
    <w:name w:val="Header Char"/>
    <w:basedOn w:val="9"/>
    <w:link w:val="6"/>
    <w:qFormat/>
    <w:uiPriority w:val="99"/>
    <w:rPr>
      <w:rFonts w:ascii="Times New Roman" w:hAnsi="Times New Roman" w:eastAsia="宋体" w:cs="Times New Roman"/>
      <w:sz w:val="18"/>
      <w:szCs w:val="18"/>
    </w:rPr>
  </w:style>
  <w:style w:type="character" w:customStyle="1" w:styleId="13">
    <w:name w:val="Footer Char"/>
    <w:basedOn w:val="9"/>
    <w:link w:val="5"/>
    <w:qFormat/>
    <w:uiPriority w:val="99"/>
    <w:rPr>
      <w:rFonts w:ascii="Times New Roman" w:hAnsi="Times New Roman" w:eastAsia="宋体" w:cs="Times New Roman"/>
      <w:sz w:val="18"/>
      <w:szCs w:val="18"/>
    </w:rPr>
  </w:style>
  <w:style w:type="paragraph" w:styleId="1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16</Pages>
  <Words>6377</Words>
  <Characters>7144</Characters>
  <Lines>33</Lines>
  <Paragraphs>9</Paragraphs>
  <TotalTime>3</TotalTime>
  <ScaleCrop>false</ScaleCrop>
  <LinksUpToDate>false</LinksUpToDate>
  <CharactersWithSpaces>7161</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2019-02-28T06:41:00Z</dcterms:created>
  <dc:creator>马玥</dc:creator>
  <cp:lastModifiedBy>YZZ</cp:lastModifiedBy>
  <cp:lastPrinted>2019-02-28T06:43:00Z</cp:lastPrinted>
  <dcterms:modified xsi:type="dcterms:W3CDTF">2023-02-17T08:59:56Z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C37CEE28BCDD4F74AEBF9A482B69A787</vt:lpwstr>
  </property>
</Properties>
</file>