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kern w:val="0"/>
          <w:sz w:val="52"/>
          <w:szCs w:val="52"/>
        </w:rPr>
      </w:pPr>
      <w:r>
        <w:rPr>
          <w:rFonts w:hint="eastAsia"/>
        </w:rPr>
        <w:br w:type="textWrapping"/>
      </w:r>
    </w:p>
    <w:p>
      <w:pPr>
        <w:ind w:firstLine="1041"/>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lang w:eastAsia="zh-CN"/>
        </w:rPr>
        <w:t>昌吉市</w:t>
      </w:r>
      <w:r>
        <w:rPr>
          <w:rFonts w:hint="eastAsia" w:ascii="方正小标宋_GBK" w:hAnsi="华文中宋" w:eastAsia="方正小标宋_GBK" w:cs="宋体"/>
          <w:kern w:val="0"/>
          <w:sz w:val="48"/>
          <w:szCs w:val="48"/>
        </w:rPr>
        <w:t>部门单位整体支出绩效</w:t>
      </w: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自评报告</w:t>
      </w:r>
    </w:p>
    <w:p>
      <w:pPr>
        <w:ind w:firstLine="0" w:firstLineChars="0"/>
        <w:jc w:val="center"/>
        <w:rPr>
          <w:rFonts w:ascii="华文中宋" w:hAnsi="华文中宋" w:eastAsia="华文中宋" w:cs="宋体"/>
          <w:b/>
          <w:kern w:val="0"/>
          <w:sz w:val="52"/>
          <w:szCs w:val="52"/>
        </w:rPr>
      </w:pPr>
    </w:p>
    <w:p>
      <w:pPr>
        <w:ind w:firstLine="0" w:firstLineChars="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（202</w:t>
      </w:r>
      <w:r>
        <w:rPr>
          <w:rFonts w:hint="eastAsia" w:ascii="仿宋_GB2312" w:hAnsi="宋体" w:eastAsia="仿宋_GB2312" w:cs="宋体"/>
          <w:kern w:val="0"/>
          <w:sz w:val="36"/>
          <w:szCs w:val="36"/>
          <w:lang w:val="en-US" w:eastAsia="zh-CN"/>
        </w:rPr>
        <w:t>2</w:t>
      </w:r>
      <w:r>
        <w:rPr>
          <w:rFonts w:hint="eastAsia" w:ascii="仿宋_GB2312" w:hAnsi="宋体" w:eastAsia="仿宋_GB2312" w:cs="宋体"/>
          <w:kern w:val="0"/>
          <w:sz w:val="36"/>
          <w:szCs w:val="36"/>
        </w:rPr>
        <w:t>年度</w:t>
      </w:r>
      <w:r>
        <w:rPr>
          <w:rFonts w:hint="eastAsia" w:ascii="仿宋_GB2312" w:hAnsi="Malgun Gothic Semilight" w:eastAsia="仿宋_GB2312" w:cs="Malgun Gothic Semilight"/>
          <w:kern w:val="0"/>
          <w:sz w:val="36"/>
          <w:szCs w:val="36"/>
        </w:rPr>
        <w:t>）</w:t>
      </w:r>
    </w:p>
    <w:p>
      <w:pPr>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600"/>
        <w:rPr>
          <w:rFonts w:hAnsi="宋体" w:eastAsia="仿宋_GB2312" w:cs="宋体"/>
          <w:kern w:val="0"/>
          <w:sz w:val="30"/>
          <w:szCs w:val="30"/>
        </w:rPr>
      </w:pPr>
    </w:p>
    <w:p>
      <w:pPr>
        <w:spacing w:line="700" w:lineRule="exact"/>
        <w:ind w:firstLine="720"/>
        <w:jc w:val="left"/>
        <w:rPr>
          <w:rFonts w:hAnsi="宋体" w:eastAsia="仿宋_GB2312" w:cs="宋体"/>
          <w:kern w:val="0"/>
          <w:sz w:val="36"/>
          <w:szCs w:val="36"/>
        </w:rPr>
      </w:pPr>
    </w:p>
    <w:p>
      <w:pPr>
        <w:spacing w:line="700" w:lineRule="exact"/>
        <w:ind w:firstLine="840" w:firstLineChars="300"/>
        <w:jc w:val="left"/>
        <w:rPr>
          <w:rFonts w:hint="eastAsia" w:ascii="黑体" w:hAnsi="黑体" w:eastAsia="黑体" w:cs="黑体"/>
          <w:b w:val="0"/>
          <w:bCs/>
          <w:sz w:val="28"/>
          <w:szCs w:val="28"/>
        </w:rPr>
      </w:pPr>
      <w:r>
        <w:rPr>
          <w:rFonts w:hint="eastAsia" w:ascii="黑体" w:hAnsi="黑体" w:eastAsia="黑体" w:cs="黑体"/>
          <w:bCs/>
          <w:sz w:val="28"/>
          <w:szCs w:val="28"/>
        </w:rPr>
        <w:t>部门单位名称（公章）：</w:t>
      </w:r>
      <w:r>
        <w:rPr>
          <w:rFonts w:hint="eastAsia" w:ascii="黑体" w:hAnsi="黑体" w:eastAsia="黑体" w:cs="黑体"/>
          <w:b w:val="0"/>
          <w:bCs/>
          <w:sz w:val="28"/>
          <w:szCs w:val="28"/>
        </w:rPr>
        <w:t>昌吉市人民政府中山路街道办事处</w:t>
      </w:r>
      <w:bookmarkStart w:id="0" w:name="fi_xm_orgname"/>
      <w:bookmarkEnd w:id="0"/>
    </w:p>
    <w:p>
      <w:pPr>
        <w:spacing w:line="700" w:lineRule="exact"/>
        <w:ind w:firstLine="940" w:firstLineChars="336"/>
        <w:jc w:val="left"/>
        <w:rPr>
          <w:rFonts w:hint="eastAsia" w:ascii="黑体" w:hAnsi="黑体" w:eastAsia="黑体" w:cs="黑体"/>
          <w:b w:val="0"/>
          <w:bCs/>
          <w:sz w:val="28"/>
          <w:szCs w:val="28"/>
        </w:rPr>
      </w:pPr>
    </w:p>
    <w:p>
      <w:pPr>
        <w:spacing w:line="600" w:lineRule="exact"/>
        <w:ind w:firstLine="840" w:firstLineChars="300"/>
        <w:rPr>
          <w:rFonts w:ascii="黑体" w:hAnsi="黑体" w:eastAsia="黑体" w:cs="黑体"/>
          <w:bCs/>
          <w:sz w:val="28"/>
          <w:szCs w:val="28"/>
        </w:rPr>
      </w:pPr>
      <w:r>
        <w:rPr>
          <w:rFonts w:hint="eastAsia" w:ascii="黑体" w:hAnsi="黑体" w:eastAsia="黑体" w:cs="黑体"/>
          <w:bCs/>
          <w:sz w:val="28"/>
          <w:szCs w:val="28"/>
        </w:rPr>
        <w:t>填报时间：</w:t>
      </w:r>
      <w:r>
        <w:rPr>
          <w:rFonts w:hint="eastAsia" w:ascii="黑体" w:hAnsi="黑体" w:eastAsia="黑体" w:cs="黑体"/>
          <w:bCs/>
          <w:sz w:val="28"/>
          <w:szCs w:val="28"/>
          <w:lang w:val="en-US" w:eastAsia="zh-CN"/>
        </w:rPr>
        <w:t>2023</w:t>
      </w:r>
      <w:r>
        <w:rPr>
          <w:rFonts w:hint="eastAsia" w:ascii="黑体" w:hAnsi="黑体" w:eastAsia="黑体" w:cs="黑体"/>
          <w:bCs/>
          <w:sz w:val="28"/>
          <w:szCs w:val="28"/>
        </w:rPr>
        <w:t>年</w:t>
      </w:r>
      <w:r>
        <w:rPr>
          <w:rFonts w:hint="eastAsia" w:ascii="黑体" w:hAnsi="黑体" w:eastAsia="黑体" w:cs="黑体"/>
          <w:bCs/>
          <w:sz w:val="28"/>
          <w:szCs w:val="28"/>
          <w:lang w:val="en-US" w:eastAsia="zh-CN"/>
        </w:rPr>
        <w:t>2</w:t>
      </w:r>
      <w:r>
        <w:rPr>
          <w:rFonts w:hint="eastAsia" w:ascii="黑体" w:hAnsi="黑体" w:eastAsia="黑体" w:cs="黑体"/>
          <w:bCs/>
          <w:sz w:val="28"/>
          <w:szCs w:val="28"/>
        </w:rPr>
        <w:t>月</w:t>
      </w:r>
      <w:r>
        <w:rPr>
          <w:rFonts w:hint="eastAsia" w:ascii="黑体" w:hAnsi="黑体" w:eastAsia="黑体" w:cs="黑体"/>
          <w:bCs/>
          <w:sz w:val="28"/>
          <w:szCs w:val="28"/>
          <w:lang w:val="en-US" w:eastAsia="zh-CN"/>
        </w:rPr>
        <w:t>15</w:t>
      </w:r>
      <w:r>
        <w:rPr>
          <w:rFonts w:hint="eastAsia" w:ascii="黑体" w:hAnsi="黑体" w:eastAsia="黑体" w:cs="黑体"/>
          <w:bCs/>
          <w:sz w:val="28"/>
          <w:szCs w:val="28"/>
        </w:rPr>
        <w:t>日</w:t>
      </w:r>
    </w:p>
    <w:p>
      <w:pPr>
        <w:spacing w:line="700" w:lineRule="exact"/>
        <w:ind w:firstLine="849" w:firstLineChars="236"/>
        <w:jc w:val="left"/>
        <w:rPr>
          <w:rFonts w:hAnsi="宋体" w:eastAsia="仿宋_GB2312" w:cs="宋体"/>
          <w:kern w:val="0"/>
          <w:sz w:val="36"/>
          <w:szCs w:val="36"/>
        </w:rPr>
      </w:pPr>
    </w:p>
    <w:p>
      <w:pPr>
        <w:ind w:firstLine="560"/>
      </w:pPr>
    </w:p>
    <w:p>
      <w:pPr>
        <w:ind w:firstLine="560"/>
      </w:pPr>
      <w:r>
        <w:rPr>
          <w:rFonts w:hint="eastAsia"/>
        </w:rPr>
        <w:br w:type="page"/>
      </w:r>
    </w:p>
    <w:p>
      <w:pPr>
        <w:pStyle w:val="3"/>
        <w:rPr>
          <w:rFonts w:ascii="黑体" w:hAnsi="黑体"/>
          <w:b w:val="0"/>
          <w:sz w:val="32"/>
          <w:szCs w:val="32"/>
        </w:rPr>
      </w:pPr>
      <w:r>
        <w:rPr>
          <w:rFonts w:hint="eastAsia" w:ascii="黑体" w:hAnsi="黑体"/>
          <w:b w:val="0"/>
          <w:sz w:val="32"/>
          <w:szCs w:val="32"/>
        </w:rPr>
        <w:t>一、基本概况</w:t>
      </w:r>
    </w:p>
    <w:p>
      <w:pPr>
        <w:pStyle w:val="4"/>
        <w:ind w:firstLine="640"/>
        <w:rPr>
          <w:rFonts w:ascii="楷体_GB2312" w:eastAsia="楷体_GB2312"/>
          <w:szCs w:val="32"/>
        </w:rPr>
      </w:pPr>
      <w:r>
        <w:rPr>
          <w:rFonts w:hint="eastAsia" w:ascii="楷体_GB2312" w:eastAsia="楷体_GB2312"/>
          <w:szCs w:val="32"/>
        </w:rPr>
        <w:t>（一）单位基本情况</w:t>
      </w:r>
    </w:p>
    <w:p>
      <w:pPr>
        <w:ind w:firstLine="640"/>
        <w:rPr>
          <w:rFonts w:ascii="仿宋_GB2312" w:eastAsia="仿宋_GB2312"/>
          <w:b/>
          <w:bCs/>
          <w:sz w:val="32"/>
          <w:szCs w:val="32"/>
        </w:rPr>
      </w:pPr>
      <w:r>
        <w:rPr>
          <w:rFonts w:hint="eastAsia" w:ascii="仿宋_GB2312" w:eastAsia="仿宋_GB2312"/>
          <w:b/>
          <w:bCs/>
          <w:sz w:val="32"/>
          <w:szCs w:val="32"/>
        </w:rPr>
        <w:t>1.机构设置及人员情况</w:t>
      </w:r>
    </w:p>
    <w:p>
      <w:pPr>
        <w:keepNext w:val="0"/>
        <w:keepLines w:val="0"/>
        <w:pageBreakBefore w:val="0"/>
        <w:widowControl w:val="0"/>
        <w:kinsoku/>
        <w:wordWrap/>
        <w:overflowPunct/>
        <w:topLinePunct w:val="0"/>
        <w:autoSpaceDE/>
        <w:bidi w:val="0"/>
        <w:adjustRightInd/>
        <w:spacing w:line="560" w:lineRule="exact"/>
        <w:ind w:firstLine="624" w:firstLineChars="200"/>
        <w:rPr>
          <w:rFonts w:hint="eastAsia" w:ascii="仿宋_GB2312" w:hAnsi="仿宋_GB2312" w:eastAsia="仿宋_GB2312" w:cs="仿宋_GB2312"/>
          <w:sz w:val="32"/>
          <w:szCs w:val="32"/>
        </w:rPr>
      </w:pPr>
      <w:r>
        <w:rPr>
          <w:rStyle w:val="15"/>
          <w:rFonts w:hint="eastAsia" w:ascii="仿宋_GB2312" w:hAnsi="仿宋_GB2312" w:eastAsia="仿宋_GB2312" w:cs="仿宋_GB2312"/>
          <w:b w:val="0"/>
          <w:bCs w:val="0"/>
          <w:spacing w:val="-4"/>
          <w:sz w:val="32"/>
          <w:szCs w:val="32"/>
        </w:rPr>
        <w:t>昌吉市中山路街道办事处成立于2003年12月，位于健康西路516号，系全额拨款行政单位。</w:t>
      </w:r>
      <w:r>
        <w:rPr>
          <w:rFonts w:hint="eastAsia" w:ascii="仿宋_GB2312" w:hAnsi="仿宋_GB2312" w:eastAsia="仿宋_GB2312" w:cs="仿宋_GB2312"/>
          <w:color w:val="000000"/>
          <w:sz w:val="32"/>
          <w:szCs w:val="32"/>
        </w:rPr>
        <w:t>街道下设</w:t>
      </w:r>
      <w:r>
        <w:rPr>
          <w:rFonts w:hint="eastAsia" w:ascii="仿宋_GB2312" w:hAnsi="仿宋_GB2312" w:eastAsia="仿宋_GB2312" w:cs="仿宋_GB2312"/>
          <w:sz w:val="32"/>
          <w:szCs w:val="32"/>
        </w:rPr>
        <w:t>11个社区居民委员会，12个村民委员会，</w:t>
      </w:r>
      <w:r>
        <w:rPr>
          <w:rFonts w:hint="eastAsia" w:ascii="仿宋_GB2312" w:hAnsi="仿宋_GB2312" w:eastAsia="仿宋_GB2312" w:cs="仿宋_GB2312"/>
          <w:color w:val="000000"/>
          <w:sz w:val="32"/>
          <w:szCs w:val="32"/>
        </w:rPr>
        <w:t>现有工作人员</w:t>
      </w:r>
      <w:r>
        <w:rPr>
          <w:rFonts w:hint="eastAsia" w:ascii="仿宋_GB2312" w:hAnsi="仿宋_GB2312" w:eastAsia="仿宋_GB2312" w:cs="仿宋_GB2312"/>
          <w:color w:val="000000"/>
          <w:sz w:val="32"/>
          <w:szCs w:val="32"/>
          <w:lang w:val="en-US" w:eastAsia="zh-CN"/>
        </w:rPr>
        <w:t>301</w:t>
      </w:r>
      <w:r>
        <w:rPr>
          <w:rFonts w:hint="eastAsia" w:ascii="仿宋_GB2312" w:hAnsi="仿宋_GB2312" w:eastAsia="仿宋_GB2312" w:cs="仿宋_GB2312"/>
          <w:color w:val="000000"/>
          <w:sz w:val="32"/>
          <w:szCs w:val="32"/>
        </w:rPr>
        <w:t>名（其中在编人员</w:t>
      </w:r>
      <w:r>
        <w:rPr>
          <w:rFonts w:hint="eastAsia" w:ascii="仿宋_GB2312" w:hAnsi="仿宋_GB2312" w:eastAsia="仿宋_GB2312" w:cs="仿宋_GB2312"/>
          <w:color w:val="000000"/>
          <w:sz w:val="32"/>
          <w:szCs w:val="32"/>
          <w:lang w:val="en-US" w:eastAsia="zh-CN"/>
        </w:rPr>
        <w:t>66</w:t>
      </w:r>
      <w:r>
        <w:rPr>
          <w:rFonts w:hint="eastAsia" w:ascii="仿宋_GB2312" w:hAnsi="仿宋_GB2312" w:eastAsia="仿宋_GB2312" w:cs="仿宋_GB2312"/>
          <w:color w:val="000000"/>
          <w:sz w:val="32"/>
          <w:szCs w:val="32"/>
        </w:rPr>
        <w:t>人，公益性岗位人员</w:t>
      </w:r>
      <w:r>
        <w:rPr>
          <w:rFonts w:hint="eastAsia" w:ascii="仿宋_GB2312" w:hAnsi="仿宋_GB2312" w:eastAsia="仿宋_GB2312" w:cs="仿宋_GB2312"/>
          <w:color w:val="000000"/>
          <w:sz w:val="32"/>
          <w:szCs w:val="32"/>
          <w:lang w:val="en-US" w:eastAsia="zh-CN"/>
        </w:rPr>
        <w:t>26</w:t>
      </w:r>
      <w:r>
        <w:rPr>
          <w:rFonts w:hint="eastAsia" w:ascii="仿宋_GB2312" w:hAnsi="仿宋_GB2312" w:eastAsia="仿宋_GB2312" w:cs="仿宋_GB2312"/>
          <w:color w:val="000000"/>
          <w:sz w:val="32"/>
          <w:szCs w:val="32"/>
        </w:rPr>
        <w:t>人，社区工作者</w:t>
      </w:r>
      <w:r>
        <w:rPr>
          <w:rFonts w:hint="eastAsia" w:ascii="仿宋_GB2312" w:hAnsi="仿宋_GB2312" w:eastAsia="仿宋_GB2312" w:cs="仿宋_GB2312"/>
          <w:color w:val="auto"/>
          <w:sz w:val="32"/>
          <w:szCs w:val="32"/>
          <w:lang w:val="en-US" w:eastAsia="zh-CN"/>
        </w:rPr>
        <w:t>202</w:t>
      </w:r>
      <w:r>
        <w:rPr>
          <w:rFonts w:hint="eastAsia" w:ascii="仿宋_GB2312" w:hAnsi="仿宋_GB2312" w:eastAsia="仿宋_GB2312" w:cs="仿宋_GB2312"/>
          <w:color w:val="000000"/>
          <w:sz w:val="32"/>
          <w:szCs w:val="32"/>
        </w:rPr>
        <w:t>人</w:t>
      </w:r>
      <w:r>
        <w:rPr>
          <w:rFonts w:hint="eastAsia" w:ascii="仿宋_GB2312" w:hAnsi="仿宋_GB2312" w:eastAsia="仿宋_GB2312" w:cs="仿宋_GB2312"/>
          <w:color w:val="000000"/>
          <w:sz w:val="32"/>
          <w:szCs w:val="32"/>
          <w:lang w:eastAsia="zh-CN"/>
        </w:rPr>
        <w:t>，村大学生</w:t>
      </w:r>
      <w:r>
        <w:rPr>
          <w:rFonts w:hint="eastAsia" w:ascii="仿宋_GB2312" w:hAnsi="仿宋_GB2312" w:eastAsia="仿宋_GB2312" w:cs="仿宋_GB2312"/>
          <w:color w:val="000000"/>
          <w:sz w:val="32"/>
          <w:szCs w:val="32"/>
          <w:lang w:val="en-US" w:eastAsia="zh-CN"/>
        </w:rPr>
        <w:t>7人</w:t>
      </w:r>
      <w:r>
        <w:rPr>
          <w:rFonts w:hint="eastAsia" w:ascii="仿宋_GB2312" w:hAnsi="仿宋_GB2312" w:eastAsia="仿宋_GB2312" w:cs="仿宋_GB2312"/>
          <w:color w:val="000000"/>
          <w:sz w:val="32"/>
          <w:szCs w:val="32"/>
        </w:rPr>
        <w:t>）。网格党支部</w:t>
      </w:r>
      <w:r>
        <w:rPr>
          <w:rFonts w:hint="eastAsia" w:ascii="仿宋_GB2312" w:hAnsi="仿宋_GB2312" w:eastAsia="仿宋_GB2312" w:cs="仿宋_GB2312"/>
          <w:color w:val="000000"/>
          <w:sz w:val="32"/>
          <w:szCs w:val="32"/>
          <w:lang w:val="en-US" w:eastAsia="zh-CN"/>
        </w:rPr>
        <w:t>24</w:t>
      </w:r>
      <w:r>
        <w:rPr>
          <w:rFonts w:hint="eastAsia" w:ascii="仿宋_GB2312" w:hAnsi="仿宋_GB2312" w:eastAsia="仿宋_GB2312" w:cs="仿宋_GB2312"/>
          <w:color w:val="000000"/>
          <w:sz w:val="32"/>
          <w:szCs w:val="32"/>
        </w:rPr>
        <w:t>个，访惠聚工作队14个，住村管寺管委会1个，宗教场所2个。</w:t>
      </w:r>
      <w:r>
        <w:rPr>
          <w:rFonts w:hint="eastAsia" w:ascii="仿宋_GB2312" w:hAnsi="仿宋_GB2312" w:eastAsia="仿宋_GB2312" w:cs="仿宋_GB2312"/>
          <w:sz w:val="32"/>
          <w:szCs w:val="32"/>
        </w:rPr>
        <w:t>街道内设综合协调办公室、党建办公室、综合执法</w:t>
      </w:r>
      <w:r>
        <w:rPr>
          <w:rFonts w:hint="eastAsia" w:ascii="仿宋_GB2312" w:hAnsi="仿宋_GB2312" w:eastAsia="仿宋_GB2312" w:cs="仿宋_GB2312"/>
          <w:sz w:val="32"/>
          <w:szCs w:val="32"/>
          <w:lang w:eastAsia="zh-CN"/>
        </w:rPr>
        <w:t>办公室、</w:t>
      </w:r>
      <w:r>
        <w:rPr>
          <w:rFonts w:hint="eastAsia" w:ascii="仿宋_GB2312" w:hAnsi="仿宋_GB2312" w:eastAsia="仿宋_GB2312" w:cs="仿宋_GB2312"/>
          <w:sz w:val="32"/>
          <w:szCs w:val="32"/>
        </w:rPr>
        <w:t>经济发展中心、、社会事务中心、综治中心、</w:t>
      </w:r>
      <w:r>
        <w:rPr>
          <w:rFonts w:hint="eastAsia" w:ascii="仿宋_GB2312" w:hAnsi="仿宋_GB2312" w:eastAsia="仿宋_GB2312" w:cs="仿宋_GB2312"/>
          <w:sz w:val="32"/>
          <w:szCs w:val="32"/>
          <w:lang w:eastAsia="zh-CN"/>
        </w:rPr>
        <w:t>党群服务中心</w:t>
      </w:r>
      <w:r>
        <w:rPr>
          <w:rFonts w:hint="eastAsia" w:ascii="仿宋_GB2312" w:hAnsi="仿宋_GB2312" w:eastAsia="仿宋_GB2312" w:cs="仿宋_GB2312"/>
          <w:sz w:val="32"/>
          <w:szCs w:val="32"/>
        </w:rPr>
        <w:t>。</w:t>
      </w:r>
    </w:p>
    <w:p>
      <w:pPr>
        <w:numPr>
          <w:ilvl w:val="0"/>
          <w:numId w:val="1"/>
        </w:numPr>
        <w:ind w:firstLine="640"/>
        <w:rPr>
          <w:rFonts w:hint="eastAsia" w:ascii="仿宋_GB2312" w:hAnsi="仿宋_GB2312" w:eastAsia="仿宋_GB2312" w:cs="Times New Roman"/>
          <w:b/>
          <w:bCs/>
          <w:kern w:val="2"/>
          <w:sz w:val="32"/>
          <w:szCs w:val="32"/>
          <w:lang w:val="en-US" w:eastAsia="zh-CN" w:bidi="ar-SA"/>
        </w:rPr>
      </w:pPr>
      <w:r>
        <w:rPr>
          <w:rFonts w:hint="eastAsia" w:ascii="仿宋_GB2312" w:hAnsi="仿宋_GB2312" w:eastAsia="仿宋_GB2312" w:cs="Times New Roman"/>
          <w:b/>
          <w:bCs/>
          <w:kern w:val="2"/>
          <w:sz w:val="32"/>
          <w:szCs w:val="32"/>
          <w:lang w:val="en-US" w:eastAsia="zh-CN" w:bidi="ar-SA"/>
        </w:rPr>
        <w:t>主要职能</w:t>
      </w:r>
    </w:p>
    <w:p>
      <w:pPr>
        <w:numPr>
          <w:ilvl w:val="0"/>
          <w:numId w:val="0"/>
        </w:numPr>
        <w:ind w:firstLine="640" w:firstLineChars="200"/>
        <w:rPr>
          <w:rFonts w:hint="eastAsia" w:ascii="仿宋_GB2312" w:hAnsi="仿宋_GB2312" w:eastAsia="仿宋_GB2312" w:cs="Times New Roman"/>
          <w:b w:val="0"/>
          <w:bCs w:val="0"/>
          <w:kern w:val="2"/>
          <w:sz w:val="32"/>
          <w:szCs w:val="32"/>
          <w:lang w:val="en-US" w:eastAsia="zh-CN" w:bidi="ar-SA"/>
        </w:rPr>
      </w:pPr>
      <w:r>
        <w:rPr>
          <w:rFonts w:hint="eastAsia" w:ascii="仿宋_GB2312" w:hAnsi="仿宋_GB2312" w:eastAsia="仿宋_GB2312" w:cs="Times New Roman"/>
          <w:b w:val="0"/>
          <w:bCs w:val="0"/>
          <w:kern w:val="2"/>
          <w:sz w:val="32"/>
          <w:szCs w:val="32"/>
          <w:lang w:val="en-US" w:eastAsia="zh-CN" w:bidi="ar-SA"/>
        </w:rPr>
        <w:t>（1）宣传贯彻党的路线、方针、政策，执行法律、法规、规章和上级政府的决定、命令、指示，保证国家法律法规、政策的落实。</w:t>
      </w:r>
    </w:p>
    <w:p>
      <w:pPr>
        <w:numPr>
          <w:ilvl w:val="0"/>
          <w:numId w:val="0"/>
        </w:numPr>
        <w:ind w:firstLine="640" w:firstLineChars="200"/>
        <w:rPr>
          <w:rFonts w:hint="eastAsia" w:ascii="仿宋_GB2312" w:hAnsi="仿宋_GB2312" w:eastAsia="仿宋_GB2312" w:cs="Times New Roman"/>
          <w:b w:val="0"/>
          <w:bCs w:val="0"/>
          <w:kern w:val="2"/>
          <w:sz w:val="32"/>
          <w:szCs w:val="32"/>
          <w:lang w:val="en-US" w:eastAsia="zh-CN" w:bidi="ar-SA"/>
        </w:rPr>
      </w:pPr>
      <w:r>
        <w:rPr>
          <w:rFonts w:hint="eastAsia" w:ascii="仿宋_GB2312" w:hAnsi="仿宋_GB2312" w:eastAsia="仿宋_GB2312" w:cs="Times New Roman"/>
          <w:b w:val="0"/>
          <w:bCs w:val="0"/>
          <w:kern w:val="2"/>
          <w:sz w:val="32"/>
          <w:szCs w:val="32"/>
          <w:lang w:val="en-US" w:eastAsia="zh-CN" w:bidi="ar-SA"/>
        </w:rPr>
        <w:t>（2）组织实施街道、社区发展规划，向辖区内各单位布置地区性、社会性、群众性工作任务，并监督检查落实情况。</w:t>
      </w:r>
    </w:p>
    <w:p>
      <w:pPr>
        <w:numPr>
          <w:ilvl w:val="0"/>
          <w:numId w:val="0"/>
        </w:numPr>
        <w:ind w:firstLine="640" w:firstLineChars="200"/>
        <w:rPr>
          <w:rFonts w:hint="eastAsia" w:ascii="仿宋_GB2312" w:hAnsi="仿宋_GB2312" w:eastAsia="仿宋_GB2312" w:cs="Times New Roman"/>
          <w:b w:val="0"/>
          <w:bCs w:val="0"/>
          <w:kern w:val="2"/>
          <w:sz w:val="32"/>
          <w:szCs w:val="32"/>
          <w:lang w:val="en-US" w:eastAsia="zh-CN" w:bidi="ar-SA"/>
        </w:rPr>
      </w:pPr>
      <w:r>
        <w:rPr>
          <w:rFonts w:hint="eastAsia" w:ascii="仿宋_GB2312" w:hAnsi="仿宋_GB2312" w:eastAsia="仿宋_GB2312" w:cs="Times New Roman"/>
          <w:b w:val="0"/>
          <w:bCs w:val="0"/>
          <w:kern w:val="2"/>
          <w:sz w:val="32"/>
          <w:szCs w:val="32"/>
          <w:lang w:val="en-US" w:eastAsia="zh-CN" w:bidi="ar-SA"/>
        </w:rPr>
        <w:t>（3）负责街道财务收支和各项资金管理。</w:t>
      </w:r>
    </w:p>
    <w:p>
      <w:pPr>
        <w:numPr>
          <w:ilvl w:val="0"/>
          <w:numId w:val="0"/>
        </w:numPr>
        <w:ind w:firstLine="640" w:firstLineChars="200"/>
        <w:rPr>
          <w:rFonts w:hint="eastAsia" w:ascii="仿宋_GB2312" w:hAnsi="仿宋_GB2312" w:eastAsia="仿宋_GB2312" w:cs="Times New Roman"/>
          <w:b w:val="0"/>
          <w:bCs w:val="0"/>
          <w:kern w:val="2"/>
          <w:sz w:val="32"/>
          <w:szCs w:val="32"/>
          <w:lang w:val="en-US" w:eastAsia="zh-CN" w:bidi="ar-SA"/>
        </w:rPr>
      </w:pPr>
      <w:r>
        <w:rPr>
          <w:rFonts w:hint="eastAsia" w:ascii="仿宋_GB2312" w:hAnsi="仿宋_GB2312" w:eastAsia="仿宋_GB2312" w:cs="Times New Roman"/>
          <w:b w:val="0"/>
          <w:bCs w:val="0"/>
          <w:kern w:val="2"/>
          <w:sz w:val="32"/>
          <w:szCs w:val="32"/>
          <w:lang w:val="en-US" w:eastAsia="zh-CN" w:bidi="ar-SA"/>
        </w:rPr>
        <w:t>（4）组织开展爱国卫生、环境保护、绿化美化工作。</w:t>
      </w:r>
    </w:p>
    <w:p>
      <w:pPr>
        <w:numPr>
          <w:ilvl w:val="0"/>
          <w:numId w:val="0"/>
        </w:numPr>
        <w:ind w:firstLine="640" w:firstLineChars="200"/>
        <w:rPr>
          <w:rFonts w:hint="eastAsia" w:ascii="仿宋_GB2312" w:hAnsi="仿宋_GB2312" w:eastAsia="仿宋_GB2312" w:cs="Times New Roman"/>
          <w:b w:val="0"/>
          <w:bCs w:val="0"/>
          <w:kern w:val="2"/>
          <w:sz w:val="32"/>
          <w:szCs w:val="32"/>
          <w:lang w:val="en-US" w:eastAsia="zh-CN" w:bidi="ar-SA"/>
        </w:rPr>
      </w:pPr>
      <w:r>
        <w:rPr>
          <w:rFonts w:hint="eastAsia" w:ascii="仿宋_GB2312" w:hAnsi="仿宋_GB2312" w:eastAsia="仿宋_GB2312" w:cs="Times New Roman"/>
          <w:b w:val="0"/>
          <w:bCs w:val="0"/>
          <w:kern w:val="2"/>
          <w:sz w:val="32"/>
          <w:szCs w:val="32"/>
          <w:lang w:val="en-US" w:eastAsia="zh-CN" w:bidi="ar-SA"/>
        </w:rPr>
        <w:t>（5）配合征收部门做好所涉及的房屋征收任务，协助相关部门做好辖区城市管理工作。负责居民小区社会事务管理工作。</w:t>
      </w:r>
    </w:p>
    <w:p>
      <w:pPr>
        <w:pStyle w:val="5"/>
        <w:ind w:firstLine="640" w:firstLineChars="200"/>
        <w:rPr>
          <w:rFonts w:hint="eastAsia"/>
          <w:b w:val="0"/>
          <w:bCs w:val="0"/>
          <w:sz w:val="32"/>
        </w:rPr>
      </w:pPr>
      <w:r>
        <w:rPr>
          <w:rFonts w:hint="eastAsia"/>
          <w:b w:val="0"/>
          <w:bCs w:val="0"/>
          <w:sz w:val="32"/>
          <w:lang w:eastAsia="zh-CN"/>
        </w:rPr>
        <w:t>（</w:t>
      </w:r>
      <w:r>
        <w:rPr>
          <w:rFonts w:hint="eastAsia"/>
          <w:b w:val="0"/>
          <w:bCs w:val="0"/>
          <w:sz w:val="32"/>
          <w:lang w:val="en-US" w:eastAsia="zh-CN"/>
        </w:rPr>
        <w:t>6</w:t>
      </w:r>
      <w:r>
        <w:rPr>
          <w:rFonts w:hint="eastAsia"/>
          <w:b w:val="0"/>
          <w:bCs w:val="0"/>
          <w:sz w:val="32"/>
          <w:lang w:eastAsia="zh-CN"/>
        </w:rPr>
        <w:t>）</w:t>
      </w:r>
      <w:r>
        <w:rPr>
          <w:rFonts w:hint="eastAsia"/>
          <w:b w:val="0"/>
          <w:bCs w:val="0"/>
          <w:sz w:val="32"/>
        </w:rPr>
        <w:t>负责辖区社会管理综合治理工作，加强流动人口管理。</w:t>
      </w:r>
    </w:p>
    <w:p>
      <w:pPr>
        <w:pStyle w:val="5"/>
        <w:ind w:firstLine="640" w:firstLineChars="200"/>
        <w:rPr>
          <w:rFonts w:hint="eastAsia"/>
          <w:b w:val="0"/>
          <w:bCs w:val="0"/>
          <w:sz w:val="32"/>
        </w:rPr>
      </w:pPr>
      <w:r>
        <w:rPr>
          <w:rFonts w:hint="eastAsia"/>
          <w:b w:val="0"/>
          <w:bCs w:val="0"/>
          <w:sz w:val="32"/>
          <w:lang w:eastAsia="zh-CN"/>
        </w:rPr>
        <w:t>（</w:t>
      </w:r>
      <w:r>
        <w:rPr>
          <w:rFonts w:hint="eastAsia"/>
          <w:b w:val="0"/>
          <w:bCs w:val="0"/>
          <w:sz w:val="32"/>
        </w:rPr>
        <w:t>7</w:t>
      </w:r>
      <w:r>
        <w:rPr>
          <w:rFonts w:hint="eastAsia"/>
          <w:b w:val="0"/>
          <w:bCs w:val="0"/>
          <w:sz w:val="32"/>
          <w:lang w:eastAsia="zh-CN"/>
        </w:rPr>
        <w:t>）</w:t>
      </w:r>
      <w:r>
        <w:rPr>
          <w:rFonts w:hint="eastAsia"/>
          <w:b w:val="0"/>
          <w:bCs w:val="0"/>
          <w:sz w:val="32"/>
        </w:rPr>
        <w:t>负责计划生育、红十字会、双拥、民政、老龄、残联、未成年人、劳动就业和社会保障工作。</w:t>
      </w:r>
    </w:p>
    <w:p>
      <w:pPr>
        <w:pStyle w:val="5"/>
        <w:ind w:firstLine="640" w:firstLineChars="200"/>
        <w:rPr>
          <w:rFonts w:hint="eastAsia"/>
          <w:b w:val="0"/>
          <w:bCs w:val="0"/>
          <w:sz w:val="32"/>
        </w:rPr>
      </w:pPr>
      <w:r>
        <w:rPr>
          <w:rFonts w:hint="eastAsia"/>
          <w:b w:val="0"/>
          <w:bCs w:val="0"/>
          <w:sz w:val="32"/>
          <w:lang w:eastAsia="zh-CN"/>
        </w:rPr>
        <w:t>（</w:t>
      </w:r>
      <w:r>
        <w:rPr>
          <w:rFonts w:hint="eastAsia"/>
          <w:b w:val="0"/>
          <w:bCs w:val="0"/>
          <w:sz w:val="32"/>
        </w:rPr>
        <w:t>8</w:t>
      </w:r>
      <w:r>
        <w:rPr>
          <w:rFonts w:hint="eastAsia"/>
          <w:b w:val="0"/>
          <w:bCs w:val="0"/>
          <w:sz w:val="32"/>
          <w:lang w:eastAsia="zh-CN"/>
        </w:rPr>
        <w:t>）</w:t>
      </w:r>
      <w:r>
        <w:rPr>
          <w:rFonts w:hint="eastAsia"/>
          <w:b w:val="0"/>
          <w:bCs w:val="0"/>
          <w:sz w:val="32"/>
        </w:rPr>
        <w:t>加强社区服务设施的基础建设，整合社区资源，加强社区资产管理，做好社会服务工作。</w:t>
      </w:r>
    </w:p>
    <w:p>
      <w:pPr>
        <w:pStyle w:val="5"/>
        <w:ind w:firstLine="640" w:firstLineChars="200"/>
        <w:rPr>
          <w:rFonts w:hint="eastAsia"/>
          <w:b w:val="0"/>
          <w:bCs w:val="0"/>
          <w:sz w:val="32"/>
        </w:rPr>
      </w:pPr>
      <w:r>
        <w:rPr>
          <w:rFonts w:hint="eastAsia"/>
          <w:b w:val="0"/>
          <w:bCs w:val="0"/>
          <w:sz w:val="32"/>
          <w:lang w:eastAsia="zh-CN"/>
        </w:rPr>
        <w:t>（</w:t>
      </w:r>
      <w:r>
        <w:rPr>
          <w:rFonts w:hint="eastAsia"/>
          <w:b w:val="0"/>
          <w:bCs w:val="0"/>
          <w:sz w:val="32"/>
        </w:rPr>
        <w:t>9</w:t>
      </w:r>
      <w:r>
        <w:rPr>
          <w:rFonts w:hint="eastAsia"/>
          <w:b w:val="0"/>
          <w:bCs w:val="0"/>
          <w:sz w:val="32"/>
          <w:lang w:eastAsia="zh-CN"/>
        </w:rPr>
        <w:t>）</w:t>
      </w:r>
      <w:r>
        <w:rPr>
          <w:rFonts w:hint="eastAsia"/>
          <w:b w:val="0"/>
          <w:bCs w:val="0"/>
          <w:sz w:val="32"/>
        </w:rPr>
        <w:t>组织开展群众文化、体育活动和社区教育、卫生工作，开展科普工作，对居民进行法制和社会公德、职业道德、家庭美德、个人品德教育；组织单位和居民参与社会公益活动。</w:t>
      </w:r>
    </w:p>
    <w:p>
      <w:pPr>
        <w:pStyle w:val="5"/>
        <w:ind w:firstLine="640" w:firstLineChars="200"/>
        <w:rPr>
          <w:rFonts w:hint="eastAsia"/>
          <w:b w:val="0"/>
          <w:bCs w:val="0"/>
          <w:sz w:val="32"/>
        </w:rPr>
      </w:pPr>
      <w:r>
        <w:rPr>
          <w:rFonts w:hint="eastAsia"/>
          <w:b w:val="0"/>
          <w:bCs w:val="0"/>
          <w:sz w:val="32"/>
          <w:lang w:eastAsia="zh-CN"/>
        </w:rPr>
        <w:t>（</w:t>
      </w:r>
      <w:r>
        <w:rPr>
          <w:rFonts w:hint="eastAsia"/>
          <w:b w:val="0"/>
          <w:bCs w:val="0"/>
          <w:sz w:val="32"/>
        </w:rPr>
        <w:t>10</w:t>
      </w:r>
      <w:r>
        <w:rPr>
          <w:rFonts w:hint="eastAsia"/>
          <w:b w:val="0"/>
          <w:bCs w:val="0"/>
          <w:sz w:val="32"/>
          <w:lang w:eastAsia="zh-CN"/>
        </w:rPr>
        <w:t>）</w:t>
      </w:r>
      <w:r>
        <w:rPr>
          <w:rFonts w:hint="eastAsia"/>
          <w:b w:val="0"/>
          <w:bCs w:val="0"/>
          <w:sz w:val="32"/>
        </w:rPr>
        <w:t>指导社区居民委员会自治工作，加强社区居民委员会建设、发挥社区居民代表会议作用，及时向上级政府反映居民的意见和要求。</w:t>
      </w:r>
    </w:p>
    <w:p>
      <w:pPr>
        <w:pStyle w:val="5"/>
        <w:ind w:firstLine="640" w:firstLineChars="200"/>
        <w:rPr>
          <w:rFonts w:hint="eastAsia"/>
          <w:b w:val="0"/>
          <w:bCs w:val="0"/>
          <w:sz w:val="32"/>
        </w:rPr>
      </w:pPr>
      <w:r>
        <w:rPr>
          <w:rFonts w:hint="eastAsia"/>
          <w:b w:val="0"/>
          <w:bCs w:val="0"/>
          <w:sz w:val="32"/>
          <w:lang w:eastAsia="zh-CN"/>
        </w:rPr>
        <w:t>（</w:t>
      </w:r>
      <w:r>
        <w:rPr>
          <w:rFonts w:hint="eastAsia"/>
          <w:b w:val="0"/>
          <w:bCs w:val="0"/>
          <w:sz w:val="32"/>
        </w:rPr>
        <w:t>11</w:t>
      </w:r>
      <w:r>
        <w:rPr>
          <w:rFonts w:hint="eastAsia"/>
          <w:b w:val="0"/>
          <w:bCs w:val="0"/>
          <w:sz w:val="32"/>
          <w:lang w:eastAsia="zh-CN"/>
        </w:rPr>
        <w:t>）</w:t>
      </w:r>
      <w:r>
        <w:rPr>
          <w:rFonts w:hint="eastAsia"/>
          <w:b w:val="0"/>
          <w:bCs w:val="0"/>
          <w:sz w:val="32"/>
        </w:rPr>
        <w:t>统筹协调市职能部门及其派出机构行政执法工作，组织辖区内单位和居民对其工作进行考核和民主评议。</w:t>
      </w:r>
    </w:p>
    <w:p>
      <w:pPr>
        <w:pStyle w:val="5"/>
        <w:ind w:firstLine="640" w:firstLineChars="200"/>
        <w:rPr>
          <w:rFonts w:hint="eastAsia"/>
          <w:b w:val="0"/>
          <w:bCs w:val="0"/>
          <w:sz w:val="32"/>
        </w:rPr>
      </w:pPr>
      <w:r>
        <w:rPr>
          <w:rFonts w:hint="eastAsia"/>
          <w:b w:val="0"/>
          <w:bCs w:val="0"/>
          <w:sz w:val="32"/>
          <w:lang w:eastAsia="zh-CN"/>
        </w:rPr>
        <w:t>（</w:t>
      </w:r>
      <w:r>
        <w:rPr>
          <w:rFonts w:hint="eastAsia"/>
          <w:b w:val="0"/>
          <w:bCs w:val="0"/>
          <w:sz w:val="32"/>
        </w:rPr>
        <w:t>12</w:t>
      </w:r>
      <w:r>
        <w:rPr>
          <w:rFonts w:hint="eastAsia"/>
          <w:b w:val="0"/>
          <w:bCs w:val="0"/>
          <w:sz w:val="32"/>
          <w:lang w:eastAsia="zh-CN"/>
        </w:rPr>
        <w:t>）</w:t>
      </w:r>
      <w:r>
        <w:rPr>
          <w:rFonts w:hint="eastAsia"/>
          <w:b w:val="0"/>
          <w:bCs w:val="0"/>
          <w:sz w:val="32"/>
        </w:rPr>
        <w:t>在本部门职责范围内加强为驻市各单位的服务。</w:t>
      </w:r>
    </w:p>
    <w:p>
      <w:pPr>
        <w:pStyle w:val="5"/>
        <w:ind w:firstLine="640" w:firstLineChars="200"/>
        <w:rPr>
          <w:b w:val="0"/>
          <w:bCs w:val="0"/>
          <w:sz w:val="32"/>
        </w:rPr>
      </w:pPr>
      <w:r>
        <w:rPr>
          <w:rFonts w:hint="eastAsia"/>
          <w:b w:val="0"/>
          <w:bCs w:val="0"/>
          <w:sz w:val="32"/>
          <w:lang w:eastAsia="zh-CN"/>
        </w:rPr>
        <w:t>（</w:t>
      </w:r>
      <w:r>
        <w:rPr>
          <w:rFonts w:hint="eastAsia"/>
          <w:b w:val="0"/>
          <w:bCs w:val="0"/>
          <w:sz w:val="32"/>
        </w:rPr>
        <w:t>13</w:t>
      </w:r>
      <w:r>
        <w:rPr>
          <w:rFonts w:hint="eastAsia"/>
          <w:b w:val="0"/>
          <w:bCs w:val="0"/>
          <w:sz w:val="32"/>
          <w:lang w:eastAsia="zh-CN"/>
        </w:rPr>
        <w:t>）</w:t>
      </w:r>
      <w:r>
        <w:rPr>
          <w:rFonts w:hint="eastAsia"/>
          <w:b w:val="0"/>
          <w:bCs w:val="0"/>
          <w:sz w:val="32"/>
        </w:rPr>
        <w:t>完成市人民政府交办的其他工作。</w:t>
      </w: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年度重点工作计划</w:t>
      </w:r>
    </w:p>
    <w:p>
      <w:pPr>
        <w:numPr>
          <w:ilvl w:val="0"/>
          <w:numId w:val="0"/>
        </w:numPr>
        <w:ind w:firstLine="640" w:firstLineChars="200"/>
        <w:rPr>
          <w:rFonts w:hint="eastAsia" w:ascii="仿宋_GB2312" w:eastAsia="仿宋_GB2312" w:cs="Times New Roman"/>
          <w:b w:val="0"/>
          <w:bCs w:val="0"/>
          <w:sz w:val="32"/>
          <w:szCs w:val="32"/>
          <w:lang w:eastAsia="zh-CN"/>
        </w:rPr>
      </w:pPr>
      <w:r>
        <w:rPr>
          <w:rFonts w:hint="eastAsia" w:ascii="仿宋_GB2312" w:eastAsia="仿宋_GB2312" w:cs="Times New Roman"/>
          <w:b w:val="0"/>
          <w:bCs w:val="0"/>
          <w:sz w:val="32"/>
          <w:szCs w:val="32"/>
          <w:lang w:val="en-US" w:eastAsia="zh-CN"/>
        </w:rPr>
        <w:t>（1）强化理论武装</w:t>
      </w:r>
      <w:r>
        <w:rPr>
          <w:rFonts w:hint="eastAsia" w:ascii="仿宋_GB2312" w:eastAsia="仿宋_GB2312" w:cs="Times New Roman"/>
          <w:b w:val="0"/>
          <w:bCs w:val="0"/>
          <w:sz w:val="32"/>
          <w:szCs w:val="32"/>
          <w:lang w:eastAsia="zh-CN"/>
        </w:rPr>
        <w:t>，</w:t>
      </w:r>
      <w:r>
        <w:rPr>
          <w:rFonts w:hint="eastAsia" w:ascii="仿宋_GB2312" w:eastAsia="仿宋_GB2312" w:cs="Times New Roman"/>
          <w:b w:val="0"/>
          <w:bCs w:val="0"/>
          <w:sz w:val="32"/>
          <w:szCs w:val="32"/>
          <w:lang w:val="en-US" w:eastAsia="zh-CN"/>
        </w:rPr>
        <w:t>推进宣传思想教育常态化；</w:t>
      </w:r>
    </w:p>
    <w:p>
      <w:pPr>
        <w:numPr>
          <w:ilvl w:val="0"/>
          <w:numId w:val="0"/>
        </w:numPr>
        <w:ind w:firstLine="640" w:firstLineChars="200"/>
        <w:rPr>
          <w:rFonts w:hint="eastAsia" w:ascii="仿宋_GB2312" w:eastAsia="仿宋_GB2312" w:cs="Times New Roman"/>
          <w:b w:val="0"/>
          <w:bCs w:val="0"/>
          <w:sz w:val="32"/>
          <w:szCs w:val="32"/>
          <w:lang w:eastAsia="zh-CN"/>
        </w:rPr>
      </w:pPr>
      <w:r>
        <w:rPr>
          <w:rFonts w:hint="eastAsia" w:ascii="仿宋_GB2312" w:eastAsia="仿宋_GB2312" w:cs="Times New Roman"/>
          <w:b w:val="0"/>
          <w:bCs w:val="0"/>
          <w:sz w:val="32"/>
          <w:szCs w:val="32"/>
          <w:lang w:val="en-US" w:eastAsia="zh-CN"/>
        </w:rPr>
        <w:t>（2）</w:t>
      </w:r>
      <w:r>
        <w:rPr>
          <w:rFonts w:hint="eastAsia" w:ascii="仿宋_GB2312" w:eastAsia="仿宋_GB2312" w:cs="Times New Roman"/>
          <w:b w:val="0"/>
          <w:bCs w:val="0"/>
          <w:sz w:val="32"/>
          <w:szCs w:val="32"/>
          <w:lang w:eastAsia="zh-CN"/>
        </w:rPr>
        <w:t>加强基层组织建设，不断提升战斗堡垒作用；</w:t>
      </w:r>
    </w:p>
    <w:p>
      <w:pPr>
        <w:numPr>
          <w:ilvl w:val="0"/>
          <w:numId w:val="0"/>
        </w:numPr>
        <w:ind w:firstLine="640" w:firstLineChars="200"/>
        <w:rPr>
          <w:rFonts w:hint="eastAsia" w:ascii="仿宋_GB2312" w:eastAsia="仿宋_GB2312" w:cs="Times New Roman"/>
          <w:b w:val="0"/>
          <w:bCs w:val="0"/>
          <w:sz w:val="32"/>
          <w:szCs w:val="32"/>
          <w:lang w:val="en-US" w:eastAsia="zh-CN"/>
        </w:rPr>
      </w:pPr>
      <w:r>
        <w:rPr>
          <w:rFonts w:hint="eastAsia" w:ascii="仿宋_GB2312" w:eastAsia="仿宋_GB2312" w:cs="Times New Roman"/>
          <w:b w:val="0"/>
          <w:bCs w:val="0"/>
          <w:sz w:val="32"/>
          <w:szCs w:val="32"/>
          <w:lang w:val="en-US" w:eastAsia="zh-CN"/>
        </w:rPr>
        <w:t>（3）坚守底线思维，坚决打赢疫情防控阻击战；</w:t>
      </w:r>
    </w:p>
    <w:p>
      <w:pPr>
        <w:numPr>
          <w:ilvl w:val="0"/>
          <w:numId w:val="0"/>
        </w:numPr>
        <w:ind w:firstLine="640" w:firstLineChars="200"/>
        <w:rPr>
          <w:rFonts w:hint="eastAsia" w:ascii="仿宋_GB2312" w:eastAsia="仿宋_GB2312" w:cs="Times New Roman"/>
          <w:b w:val="0"/>
          <w:bCs w:val="0"/>
          <w:sz w:val="32"/>
          <w:szCs w:val="32"/>
          <w:lang w:val="en-US" w:eastAsia="zh-CN"/>
        </w:rPr>
      </w:pPr>
      <w:r>
        <w:rPr>
          <w:rFonts w:hint="eastAsia" w:ascii="仿宋_GB2312" w:eastAsia="仿宋_GB2312" w:cs="Times New Roman"/>
          <w:b w:val="0"/>
          <w:bCs w:val="0"/>
          <w:sz w:val="32"/>
          <w:szCs w:val="32"/>
          <w:lang w:val="en-US" w:eastAsia="zh-CN"/>
        </w:rPr>
        <w:t>（4）坚持落实总目标，全力维护辖区和谐稳定；</w:t>
      </w:r>
    </w:p>
    <w:p>
      <w:pPr>
        <w:numPr>
          <w:ilvl w:val="0"/>
          <w:numId w:val="0"/>
        </w:numPr>
        <w:ind w:firstLine="640" w:firstLineChars="200"/>
        <w:rPr>
          <w:rFonts w:hint="eastAsia" w:ascii="仿宋_GB2312" w:eastAsia="仿宋_GB2312" w:cs="Times New Roman"/>
          <w:b w:val="0"/>
          <w:bCs w:val="0"/>
          <w:sz w:val="32"/>
          <w:szCs w:val="32"/>
          <w:lang w:val="en-US" w:eastAsia="zh-CN"/>
        </w:rPr>
      </w:pPr>
      <w:r>
        <w:rPr>
          <w:rFonts w:hint="eastAsia" w:ascii="仿宋_GB2312" w:eastAsia="仿宋_GB2312" w:cs="Times New Roman"/>
          <w:b w:val="0"/>
          <w:bCs w:val="0"/>
          <w:sz w:val="32"/>
          <w:szCs w:val="32"/>
          <w:lang w:val="en-US" w:eastAsia="zh-CN"/>
        </w:rPr>
        <w:t>（5）抓好源头把控，推动安全生产综合治理；</w:t>
      </w:r>
    </w:p>
    <w:p>
      <w:pPr>
        <w:numPr>
          <w:ilvl w:val="0"/>
          <w:numId w:val="0"/>
        </w:numPr>
        <w:ind w:firstLine="640" w:firstLineChars="200"/>
        <w:rPr>
          <w:rFonts w:hint="eastAsia" w:ascii="仿宋_GB2312" w:eastAsia="仿宋_GB2312" w:cs="Times New Roman"/>
          <w:b w:val="0"/>
          <w:bCs w:val="0"/>
          <w:sz w:val="32"/>
          <w:szCs w:val="32"/>
          <w:lang w:val="en-US" w:eastAsia="zh-CN"/>
        </w:rPr>
      </w:pPr>
      <w:r>
        <w:rPr>
          <w:rFonts w:hint="eastAsia" w:ascii="仿宋_GB2312" w:eastAsia="仿宋_GB2312" w:cs="Times New Roman"/>
          <w:b w:val="0"/>
          <w:bCs w:val="0"/>
          <w:sz w:val="32"/>
          <w:szCs w:val="32"/>
          <w:lang w:val="en-US" w:eastAsia="zh-CN"/>
        </w:rPr>
        <w:t>(6)持续保障和改善民生，坚决打赢脱贫攻坚战；</w:t>
      </w:r>
    </w:p>
    <w:p>
      <w:pPr>
        <w:numPr>
          <w:ilvl w:val="0"/>
          <w:numId w:val="0"/>
        </w:numPr>
        <w:ind w:firstLine="640" w:firstLineChars="200"/>
        <w:rPr>
          <w:rFonts w:hint="eastAsia" w:ascii="仿宋_GB2312" w:eastAsia="仿宋_GB2312" w:cs="Times New Roman"/>
          <w:b w:val="0"/>
          <w:bCs w:val="0"/>
          <w:sz w:val="32"/>
          <w:szCs w:val="32"/>
          <w:lang w:val="en-US" w:eastAsia="zh-CN"/>
        </w:rPr>
      </w:pPr>
      <w:r>
        <w:rPr>
          <w:rFonts w:hint="eastAsia" w:ascii="仿宋_GB2312" w:eastAsia="仿宋_GB2312" w:cs="Times New Roman"/>
          <w:b w:val="0"/>
          <w:bCs w:val="0"/>
          <w:sz w:val="32"/>
          <w:szCs w:val="32"/>
          <w:lang w:val="en-US" w:eastAsia="zh-CN"/>
        </w:rPr>
        <w:t>(7)加强基层治理力度，促进社会经济健康发展；</w:t>
      </w:r>
    </w:p>
    <w:p>
      <w:pPr>
        <w:numPr>
          <w:ilvl w:val="0"/>
          <w:numId w:val="0"/>
        </w:numPr>
        <w:ind w:firstLine="640" w:firstLineChars="200"/>
        <w:rPr>
          <w:rFonts w:ascii="仿宋_GB2312" w:eastAsia="仿宋_GB2312"/>
          <w:b w:val="0"/>
          <w:bCs w:val="0"/>
          <w:sz w:val="32"/>
          <w:szCs w:val="32"/>
        </w:rPr>
      </w:pPr>
      <w:r>
        <w:rPr>
          <w:rFonts w:hint="eastAsia" w:ascii="仿宋_GB2312" w:eastAsia="仿宋_GB2312" w:cs="Times New Roman"/>
          <w:b w:val="0"/>
          <w:bCs w:val="0"/>
          <w:sz w:val="32"/>
          <w:szCs w:val="32"/>
          <w:lang w:val="en-US" w:eastAsia="zh-CN"/>
        </w:rPr>
        <w:t>(8)不断转变作风，保障监督执行有力。</w:t>
      </w:r>
    </w:p>
    <w:p>
      <w:pPr>
        <w:pStyle w:val="4"/>
        <w:tabs>
          <w:tab w:val="left" w:pos="6195"/>
        </w:tabs>
        <w:ind w:firstLine="640"/>
        <w:rPr>
          <w:rFonts w:ascii="楷体_GB2312" w:eastAsia="楷体_GB2312"/>
          <w:szCs w:val="32"/>
        </w:rPr>
      </w:pPr>
      <w:r>
        <w:rPr>
          <w:rFonts w:hint="eastAsia" w:ascii="楷体_GB2312" w:eastAsia="楷体_GB2312"/>
          <w:szCs w:val="32"/>
        </w:rPr>
        <w:t>（二）单位决策机制</w:t>
      </w:r>
      <w:r>
        <w:rPr>
          <w:rFonts w:ascii="楷体_GB2312" w:eastAsia="楷体_GB2312"/>
          <w:szCs w:val="32"/>
        </w:rPr>
        <w:tab/>
      </w:r>
    </w:p>
    <w:p>
      <w:pPr>
        <w:ind w:firstLine="640"/>
        <w:rPr>
          <w:rFonts w:ascii="仿宋_GB2312" w:eastAsia="仿宋_GB2312"/>
          <w:b/>
          <w:bCs/>
          <w:color w:val="auto"/>
          <w:sz w:val="32"/>
          <w:szCs w:val="32"/>
        </w:rPr>
      </w:pPr>
      <w:r>
        <w:rPr>
          <w:rFonts w:hint="eastAsia" w:ascii="仿宋_GB2312" w:eastAsia="仿宋_GB2312"/>
          <w:color w:val="auto"/>
          <w:sz w:val="32"/>
          <w:szCs w:val="32"/>
        </w:rPr>
        <w:t>我单位决策机制根据行政事业单位内部控制体系建设相关要求，逐步完善《</w:t>
      </w:r>
      <w:r>
        <w:rPr>
          <w:rFonts w:hint="eastAsia" w:ascii="仿宋_GB2312" w:eastAsia="仿宋_GB2312"/>
          <w:color w:val="auto"/>
          <w:sz w:val="32"/>
          <w:szCs w:val="32"/>
          <w:lang w:eastAsia="zh-CN"/>
        </w:rPr>
        <w:t>昌吉市中山路街道办事处</w:t>
      </w:r>
      <w:r>
        <w:rPr>
          <w:rFonts w:hint="eastAsia" w:ascii="仿宋_GB2312" w:eastAsia="仿宋_GB2312"/>
          <w:color w:val="auto"/>
          <w:sz w:val="32"/>
          <w:szCs w:val="32"/>
        </w:rPr>
        <w:t>议事规则》、《三重一大会议制度》，根据制度规定进行单位事项决策。</w:t>
      </w:r>
    </w:p>
    <w:p>
      <w:pPr>
        <w:pStyle w:val="4"/>
        <w:numPr>
          <w:ilvl w:val="0"/>
          <w:numId w:val="2"/>
        </w:numPr>
        <w:ind w:firstLine="640"/>
        <w:rPr>
          <w:rFonts w:ascii="楷体_GB2312" w:eastAsia="楷体_GB2312"/>
          <w:szCs w:val="32"/>
        </w:rPr>
      </w:pPr>
      <w:r>
        <w:rPr>
          <w:rFonts w:hint="eastAsia" w:ascii="楷体_GB2312" w:eastAsia="楷体_GB2312"/>
          <w:szCs w:val="32"/>
        </w:rPr>
        <w:t>单位资金分配情况</w:t>
      </w:r>
    </w:p>
    <w:p>
      <w:pPr>
        <w:widowControl/>
        <w:ind w:firstLine="640"/>
        <w:jc w:val="left"/>
        <w:rPr>
          <w:rFonts w:ascii="仿宋_GB2312" w:eastAsia="仿宋_GB2312" w:cs="仿宋"/>
          <w:color w:val="auto"/>
          <w:sz w:val="32"/>
          <w:szCs w:val="32"/>
        </w:rPr>
      </w:pPr>
      <w:r>
        <w:rPr>
          <w:rFonts w:hint="eastAsia" w:ascii="仿宋_GB2312" w:eastAsia="仿宋_GB2312" w:cs="仿宋"/>
          <w:b/>
          <w:color w:val="auto"/>
          <w:sz w:val="32"/>
          <w:szCs w:val="32"/>
        </w:rPr>
        <w:t>1.分配依据及结果。</w:t>
      </w:r>
      <w:r>
        <w:rPr>
          <w:rFonts w:hint="eastAsia" w:ascii="仿宋_GB2312" w:eastAsia="仿宋_GB2312" w:cs="仿宋"/>
          <w:color w:val="auto"/>
          <w:sz w:val="32"/>
          <w:szCs w:val="32"/>
        </w:rPr>
        <w:t>基本支出根据单位人员编制、实有人数、资产情况等要素进行预算编制</w:t>
      </w:r>
      <w:r>
        <w:rPr>
          <w:rFonts w:hint="eastAsia" w:ascii="仿宋_GB2312" w:eastAsia="仿宋_GB2312" w:cs="仿宋"/>
          <w:color w:val="auto"/>
          <w:sz w:val="32"/>
          <w:szCs w:val="32"/>
          <w:lang w:eastAsia="zh-CN"/>
        </w:rPr>
        <w:t>，</w:t>
      </w:r>
      <w:r>
        <w:rPr>
          <w:rFonts w:hint="eastAsia" w:ascii="仿宋_GB2312" w:eastAsia="仿宋_GB2312" w:cs="仿宋"/>
          <w:color w:val="auto"/>
          <w:sz w:val="32"/>
          <w:szCs w:val="32"/>
        </w:rPr>
        <w:t>预算批复后，严格按照财政部门批复的预算和绩效目标执行。</w:t>
      </w:r>
    </w:p>
    <w:p>
      <w:pPr>
        <w:widowControl/>
        <w:ind w:firstLine="640"/>
        <w:jc w:val="left"/>
        <w:rPr>
          <w:rFonts w:ascii="仿宋_GB2312" w:eastAsia="仿宋_GB2312" w:cs="仿宋"/>
          <w:color w:val="auto"/>
          <w:sz w:val="32"/>
          <w:szCs w:val="32"/>
        </w:rPr>
      </w:pPr>
      <w:r>
        <w:rPr>
          <w:rFonts w:hint="eastAsia" w:ascii="仿宋_GB2312" w:eastAsia="仿宋_GB2312" w:cs="仿宋"/>
          <w:b/>
          <w:color w:val="auto"/>
          <w:sz w:val="32"/>
          <w:szCs w:val="32"/>
        </w:rPr>
        <w:t>2.</w:t>
      </w:r>
      <w:r>
        <w:rPr>
          <w:rFonts w:hint="eastAsia" w:ascii="仿宋_GB2312" w:eastAsia="仿宋_GB2312"/>
          <w:b/>
          <w:color w:val="auto"/>
          <w:sz w:val="32"/>
          <w:szCs w:val="32"/>
        </w:rPr>
        <w:t>重点支出保障情况。</w:t>
      </w:r>
      <w:r>
        <w:rPr>
          <w:rFonts w:hint="eastAsia" w:ascii="仿宋_GB2312" w:eastAsia="仿宋_GB2312" w:cs="仿宋"/>
          <w:color w:val="auto"/>
          <w:sz w:val="32"/>
          <w:szCs w:val="32"/>
        </w:rPr>
        <w:t>本年度本单位预算安排的重点项目</w:t>
      </w:r>
      <w:r>
        <w:rPr>
          <w:rFonts w:hint="eastAsia" w:ascii="仿宋_GB2312" w:eastAsia="仿宋_GB2312" w:cs="仿宋"/>
          <w:color w:val="auto"/>
          <w:sz w:val="32"/>
          <w:szCs w:val="32"/>
          <w:lang w:val="en-US" w:eastAsia="zh-CN"/>
        </w:rPr>
        <w:t>0</w:t>
      </w:r>
      <w:r>
        <w:rPr>
          <w:rFonts w:hint="eastAsia" w:ascii="仿宋_GB2312" w:eastAsia="仿宋_GB2312" w:cs="仿宋"/>
          <w:color w:val="auto"/>
          <w:sz w:val="32"/>
          <w:szCs w:val="32"/>
        </w:rPr>
        <w:t>个，预算安排的重点项目支出金额为</w:t>
      </w:r>
      <w:r>
        <w:rPr>
          <w:rFonts w:hint="eastAsia" w:ascii="仿宋_GB2312" w:eastAsia="仿宋_GB2312" w:cs="仿宋"/>
          <w:color w:val="auto"/>
          <w:sz w:val="32"/>
          <w:szCs w:val="32"/>
          <w:lang w:val="en-US" w:eastAsia="zh-CN"/>
        </w:rPr>
        <w:t>0</w:t>
      </w:r>
      <w:r>
        <w:rPr>
          <w:rFonts w:hint="eastAsia" w:ascii="仿宋_GB2312" w:eastAsia="仿宋_GB2312" w:cs="仿宋"/>
          <w:color w:val="auto"/>
          <w:sz w:val="32"/>
          <w:szCs w:val="32"/>
        </w:rPr>
        <w:t>万元，部门项目总支出金额为</w:t>
      </w:r>
      <w:r>
        <w:rPr>
          <w:rFonts w:hint="eastAsia" w:ascii="仿宋_GB2312" w:eastAsia="仿宋_GB2312" w:cs="仿宋"/>
          <w:color w:val="auto"/>
          <w:sz w:val="32"/>
          <w:szCs w:val="32"/>
          <w:lang w:val="en-US" w:eastAsia="zh-CN"/>
        </w:rPr>
        <w:t>0</w:t>
      </w:r>
      <w:r>
        <w:rPr>
          <w:rFonts w:hint="eastAsia" w:ascii="仿宋_GB2312" w:eastAsia="仿宋_GB2312" w:cs="仿宋"/>
          <w:color w:val="auto"/>
          <w:sz w:val="32"/>
          <w:szCs w:val="32"/>
        </w:rPr>
        <w:t>万元，则重点项目支出占项目总支出的比率为</w:t>
      </w:r>
      <w:r>
        <w:rPr>
          <w:rFonts w:hint="eastAsia" w:ascii="仿宋_GB2312" w:eastAsia="仿宋_GB2312" w:cs="仿宋"/>
          <w:color w:val="auto"/>
          <w:sz w:val="32"/>
          <w:szCs w:val="32"/>
          <w:lang w:val="en-US" w:eastAsia="zh-CN"/>
        </w:rPr>
        <w:t>0</w:t>
      </w:r>
      <w:r>
        <w:rPr>
          <w:rFonts w:hint="eastAsia" w:ascii="仿宋_GB2312" w:eastAsia="仿宋_GB2312" w:cs="仿宋"/>
          <w:color w:val="auto"/>
          <w:sz w:val="32"/>
          <w:szCs w:val="32"/>
        </w:rPr>
        <w:t>%。</w:t>
      </w:r>
    </w:p>
    <w:p>
      <w:pPr>
        <w:pStyle w:val="4"/>
        <w:numPr>
          <w:ilvl w:val="0"/>
          <w:numId w:val="2"/>
        </w:numPr>
        <w:ind w:firstLine="640"/>
        <w:rPr>
          <w:rFonts w:ascii="楷体_GB2312" w:eastAsia="楷体_GB2312"/>
          <w:szCs w:val="32"/>
        </w:rPr>
      </w:pPr>
      <w:r>
        <w:rPr>
          <w:rFonts w:hint="eastAsia" w:ascii="楷体_GB2312" w:eastAsia="楷体_GB2312"/>
          <w:color w:val="auto"/>
          <w:szCs w:val="32"/>
        </w:rPr>
        <w:t>部门单位整体支出</w:t>
      </w:r>
      <w:r>
        <w:rPr>
          <w:rFonts w:hint="eastAsia" w:ascii="楷体_GB2312" w:eastAsia="楷体_GB2312"/>
          <w:szCs w:val="32"/>
        </w:rPr>
        <w:t>规模、使用方法和主要内容、涉及范围</w:t>
      </w:r>
    </w:p>
    <w:p>
      <w:pPr>
        <w:numPr>
          <w:ilvl w:val="0"/>
          <w:numId w:val="3"/>
        </w:numPr>
        <w:ind w:firstLine="640"/>
        <w:rPr>
          <w:rFonts w:ascii="仿宋_GB2312" w:eastAsia="仿宋_GB2312"/>
          <w:b/>
          <w:bCs/>
          <w:sz w:val="32"/>
          <w:szCs w:val="32"/>
        </w:rPr>
      </w:pPr>
      <w:r>
        <w:rPr>
          <w:rFonts w:hint="eastAsia" w:ascii="仿宋_GB2312" w:eastAsia="仿宋_GB2312"/>
          <w:b/>
          <w:bCs/>
          <w:sz w:val="32"/>
          <w:szCs w:val="32"/>
        </w:rPr>
        <w:t>部门单位整体支出规模</w:t>
      </w:r>
    </w:p>
    <w:p>
      <w:pPr>
        <w:ind w:firstLine="640"/>
        <w:rPr>
          <w:rFonts w:ascii="仿宋_GB2312" w:eastAsia="仿宋_GB2312"/>
          <w:color w:val="FF0000"/>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年度，</w:t>
      </w:r>
      <w:r>
        <w:rPr>
          <w:rFonts w:hint="eastAsia" w:ascii="仿宋_GB2312" w:eastAsia="仿宋_GB2312"/>
          <w:sz w:val="32"/>
          <w:szCs w:val="32"/>
          <w:lang w:eastAsia="zh-CN"/>
        </w:rPr>
        <w:t>昌吉市中山</w:t>
      </w:r>
      <w:r>
        <w:rPr>
          <w:rFonts w:hint="eastAsia" w:ascii="仿宋_GB2312" w:eastAsia="仿宋_GB2312"/>
          <w:color w:val="auto"/>
          <w:sz w:val="32"/>
          <w:szCs w:val="32"/>
          <w:lang w:eastAsia="zh-CN"/>
        </w:rPr>
        <w:t>路街道办事处</w:t>
      </w:r>
      <w:r>
        <w:rPr>
          <w:rFonts w:hint="eastAsia" w:ascii="仿宋_GB2312" w:eastAsia="仿宋_GB2312"/>
          <w:bCs/>
          <w:color w:val="auto"/>
          <w:sz w:val="32"/>
          <w:szCs w:val="32"/>
        </w:rPr>
        <w:t>部门单位整体支出年初预算金额为</w:t>
      </w:r>
      <w:r>
        <w:rPr>
          <w:rStyle w:val="15"/>
          <w:rFonts w:hint="eastAsia" w:ascii="仿宋_GB2312" w:hAnsi="仿宋_GB2312" w:eastAsia="仿宋_GB2312" w:cs="仿宋_GB2312"/>
          <w:b w:val="0"/>
          <w:bCs w:val="0"/>
          <w:color w:val="auto"/>
          <w:spacing w:val="-4"/>
          <w:kern w:val="2"/>
          <w:sz w:val="32"/>
          <w:szCs w:val="32"/>
          <w:lang w:val="en-US" w:eastAsia="zh-CN" w:bidi="ar-SA"/>
        </w:rPr>
        <w:t>3332.70</w:t>
      </w:r>
      <w:r>
        <w:rPr>
          <w:rFonts w:hint="eastAsia" w:ascii="仿宋_GB2312" w:eastAsia="仿宋_GB2312"/>
          <w:color w:val="auto"/>
          <w:sz w:val="32"/>
          <w:szCs w:val="32"/>
        </w:rPr>
        <w:t>万元，支出金额为</w:t>
      </w:r>
      <w:r>
        <w:rPr>
          <w:rStyle w:val="15"/>
          <w:rFonts w:hint="eastAsia" w:ascii="仿宋_GB2312" w:hAnsi="仿宋_GB2312" w:eastAsia="仿宋_GB2312" w:cs="仿宋_GB2312"/>
          <w:b w:val="0"/>
          <w:bCs w:val="0"/>
          <w:color w:val="auto"/>
          <w:spacing w:val="-4"/>
          <w:kern w:val="2"/>
          <w:sz w:val="32"/>
          <w:szCs w:val="32"/>
          <w:lang w:val="en-US" w:eastAsia="zh-CN" w:bidi="ar-SA"/>
        </w:rPr>
        <w:t>3332.70</w:t>
      </w:r>
      <w:r>
        <w:rPr>
          <w:rFonts w:hint="eastAsia" w:ascii="仿宋_GB2312" w:eastAsia="仿宋_GB2312"/>
          <w:color w:val="auto"/>
          <w:sz w:val="32"/>
          <w:szCs w:val="32"/>
        </w:rPr>
        <w:t>万元，执行率</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%，其中：政府采购年初预算金额为</w:t>
      </w:r>
      <w:r>
        <w:rPr>
          <w:rFonts w:hint="eastAsia" w:ascii="仿宋_GB2312" w:eastAsia="仿宋_GB2312"/>
          <w:color w:val="auto"/>
          <w:sz w:val="32"/>
          <w:szCs w:val="32"/>
          <w:lang w:val="en-US" w:eastAsia="zh-CN"/>
        </w:rPr>
        <w:t>0.00</w:t>
      </w:r>
      <w:r>
        <w:rPr>
          <w:rFonts w:hint="eastAsia" w:ascii="仿宋_GB2312" w:eastAsia="仿宋_GB2312"/>
          <w:color w:val="auto"/>
          <w:sz w:val="32"/>
          <w:szCs w:val="32"/>
        </w:rPr>
        <w:t>万元，支出金额为</w:t>
      </w:r>
      <w:r>
        <w:rPr>
          <w:rFonts w:hint="eastAsia" w:ascii="仿宋_GB2312" w:eastAsia="仿宋_GB2312"/>
          <w:color w:val="auto"/>
          <w:sz w:val="32"/>
          <w:szCs w:val="32"/>
          <w:lang w:val="en-US" w:eastAsia="zh-CN"/>
        </w:rPr>
        <w:t>9.55</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%。年中调整预算金额为</w:t>
      </w:r>
      <w:r>
        <w:rPr>
          <w:rFonts w:hint="eastAsia" w:ascii="仿宋_GB2312" w:eastAsia="仿宋_GB2312"/>
          <w:color w:val="auto"/>
          <w:sz w:val="32"/>
          <w:szCs w:val="32"/>
          <w:lang w:val="en-US" w:eastAsia="zh-CN"/>
        </w:rPr>
        <w:t>607.82</w:t>
      </w:r>
      <w:r>
        <w:rPr>
          <w:rFonts w:hint="eastAsia" w:ascii="仿宋_GB2312" w:eastAsia="仿宋_GB2312"/>
          <w:color w:val="auto"/>
          <w:sz w:val="32"/>
          <w:szCs w:val="32"/>
        </w:rPr>
        <w:t>万元，预算调整率为</w:t>
      </w:r>
      <w:r>
        <w:rPr>
          <w:rFonts w:hint="eastAsia" w:ascii="仿宋_GB2312" w:eastAsia="仿宋_GB2312"/>
          <w:color w:val="auto"/>
          <w:sz w:val="32"/>
          <w:szCs w:val="32"/>
          <w:lang w:val="en-US" w:eastAsia="zh-CN"/>
        </w:rPr>
        <w:t>18.23</w:t>
      </w:r>
      <w:r>
        <w:rPr>
          <w:rFonts w:hint="eastAsia" w:ascii="仿宋_GB2312" w:eastAsia="仿宋_GB2312"/>
          <w:color w:val="auto"/>
          <w:sz w:val="32"/>
          <w:szCs w:val="32"/>
        </w:rPr>
        <w:t>%。</w:t>
      </w:r>
      <w:r>
        <w:rPr>
          <w:rFonts w:hint="eastAsia" w:ascii="仿宋_GB2312" w:eastAsia="仿宋_GB2312"/>
          <w:sz w:val="32"/>
          <w:szCs w:val="32"/>
        </w:rPr>
        <w:t>综上，我单位部门单位整体预算总额为</w:t>
      </w:r>
      <w:r>
        <w:rPr>
          <w:rStyle w:val="15"/>
          <w:rFonts w:hint="eastAsia" w:ascii="仿宋_GB2312" w:hAnsi="仿宋_GB2312" w:eastAsia="仿宋_GB2312" w:cs="仿宋_GB2312"/>
          <w:b w:val="0"/>
          <w:bCs w:val="0"/>
          <w:spacing w:val="-4"/>
          <w:kern w:val="2"/>
          <w:sz w:val="32"/>
          <w:szCs w:val="32"/>
          <w:lang w:val="en-US" w:eastAsia="zh-CN" w:bidi="ar-SA"/>
        </w:rPr>
        <w:t>3940.52</w:t>
      </w:r>
      <w:r>
        <w:rPr>
          <w:rFonts w:hint="eastAsia" w:ascii="仿宋_GB2312" w:eastAsia="仿宋_GB2312"/>
          <w:sz w:val="32"/>
          <w:szCs w:val="32"/>
        </w:rPr>
        <w:t>万元，支出总额为</w:t>
      </w:r>
      <w:r>
        <w:rPr>
          <w:rStyle w:val="15"/>
          <w:rFonts w:hint="eastAsia" w:ascii="仿宋_GB2312" w:hAnsi="仿宋_GB2312" w:eastAsia="仿宋_GB2312" w:cs="仿宋_GB2312"/>
          <w:b w:val="0"/>
          <w:bCs w:val="0"/>
          <w:spacing w:val="-4"/>
          <w:kern w:val="2"/>
          <w:sz w:val="32"/>
          <w:szCs w:val="32"/>
          <w:lang w:val="en-US" w:eastAsia="zh-CN" w:bidi="ar-SA"/>
        </w:rPr>
        <w:t>3940.52</w:t>
      </w:r>
      <w:r>
        <w:rPr>
          <w:rFonts w:hint="eastAsia" w:ascii="仿宋_GB2312" w:eastAsia="仿宋_GB2312"/>
          <w:sz w:val="32"/>
          <w:szCs w:val="32"/>
        </w:rPr>
        <w:t>万元，预算总执行率</w:t>
      </w:r>
      <w:r>
        <w:rPr>
          <w:rFonts w:hint="eastAsia" w:ascii="仿宋_GB2312" w:eastAsia="仿宋_GB2312"/>
          <w:color w:val="auto"/>
          <w:sz w:val="32"/>
          <w:szCs w:val="32"/>
        </w:rPr>
        <w:t>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w:t>
      </w:r>
    </w:p>
    <w:p>
      <w:pPr>
        <w:pStyle w:val="5"/>
        <w:ind w:firstLine="640"/>
        <w:rPr>
          <w:sz w:val="32"/>
        </w:rPr>
      </w:pPr>
      <w:r>
        <w:rPr>
          <w:rFonts w:hint="eastAsia"/>
          <w:sz w:val="32"/>
        </w:rPr>
        <w:t>2.部门单位整体支出自评使用方法、主要内容、涉及范围</w:t>
      </w:r>
    </w:p>
    <w:p>
      <w:pPr>
        <w:ind w:firstLine="640"/>
        <w:rPr>
          <w:rFonts w:ascii="仿宋_GB2312" w:eastAsia="仿宋_GB2312"/>
          <w:b/>
          <w:bCs/>
          <w:sz w:val="32"/>
          <w:szCs w:val="32"/>
        </w:rPr>
      </w:pPr>
      <w:r>
        <w:rPr>
          <w:rFonts w:hint="eastAsia" w:ascii="仿宋_GB2312" w:eastAsia="仿宋_GB2312"/>
          <w:b/>
          <w:bCs/>
          <w:sz w:val="32"/>
          <w:szCs w:val="32"/>
        </w:rPr>
        <w:t>（1）自评使用方法</w:t>
      </w:r>
    </w:p>
    <w:p>
      <w:pPr>
        <w:ind w:firstLine="640"/>
        <w:rPr>
          <w:rFonts w:ascii="仿宋_GB2312" w:eastAsia="仿宋_GB2312"/>
          <w:sz w:val="32"/>
          <w:szCs w:val="32"/>
        </w:rPr>
      </w:pPr>
      <w:r>
        <w:rPr>
          <w:rFonts w:hint="eastAsia" w:ascii="仿宋_GB2312" w:eastAsia="仿宋_GB2312"/>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5"/>
        <w:ind w:firstLine="640"/>
        <w:rPr>
          <w:sz w:val="32"/>
        </w:rPr>
      </w:pPr>
      <w:r>
        <w:rPr>
          <w:rFonts w:hint="eastAsia"/>
          <w:sz w:val="32"/>
        </w:rPr>
        <w:t>（2）评价的主要内容和涉及范围</w:t>
      </w:r>
    </w:p>
    <w:p>
      <w:pPr>
        <w:ind w:firstLine="640"/>
        <w:rPr>
          <w:rFonts w:ascii="仿宋_GB2312" w:eastAsia="仿宋_GB2312"/>
          <w:sz w:val="32"/>
          <w:szCs w:val="32"/>
        </w:rPr>
      </w:pPr>
      <w:r>
        <w:rPr>
          <w:rFonts w:hint="eastAsia" w:ascii="仿宋_GB2312" w:eastAsia="仿宋_GB2312"/>
          <w:sz w:val="32"/>
          <w:szCs w:val="32"/>
        </w:rPr>
        <w:t>此次我单位根据</w:t>
      </w:r>
      <w:r>
        <w:rPr>
          <w:rFonts w:ascii="仿宋_GB2312" w:hAnsi="Arial" w:eastAsia="仿宋_GB2312"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sz w:val="32"/>
          <w:szCs w:val="32"/>
        </w:rPr>
        <w:t>等文件要求，对202</w:t>
      </w:r>
      <w:r>
        <w:rPr>
          <w:rFonts w:hint="eastAsia" w:ascii="仿宋_GB2312" w:eastAsia="仿宋_GB2312"/>
          <w:sz w:val="32"/>
          <w:szCs w:val="32"/>
          <w:lang w:val="en-US" w:eastAsia="zh-CN"/>
        </w:rPr>
        <w:t>2</w:t>
      </w:r>
      <w:r>
        <w:rPr>
          <w:rFonts w:hint="eastAsia" w:ascii="仿宋_GB2312" w:eastAsia="仿宋_GB2312"/>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sz w:val="32"/>
          <w:szCs w:val="32"/>
        </w:rPr>
      </w:pPr>
      <w:r>
        <w:rPr>
          <w:rFonts w:hint="eastAsia" w:ascii="黑体" w:hAnsi="黑体"/>
          <w:b w:val="0"/>
          <w:sz w:val="32"/>
          <w:szCs w:val="32"/>
        </w:rPr>
        <w:t>二、部门单位整体支出管理及使用情况</w:t>
      </w:r>
    </w:p>
    <w:p>
      <w:pPr>
        <w:pStyle w:val="4"/>
        <w:numPr>
          <w:ilvl w:val="0"/>
          <w:numId w:val="4"/>
        </w:numPr>
        <w:ind w:firstLineChars="0"/>
        <w:rPr>
          <w:rFonts w:ascii="楷体_GB2312" w:eastAsia="楷体_GB2312"/>
          <w:szCs w:val="32"/>
        </w:rPr>
      </w:pPr>
      <w:r>
        <w:rPr>
          <w:rFonts w:hint="eastAsia" w:ascii="楷体_GB2312" w:eastAsia="楷体_GB2312"/>
          <w:bCs/>
          <w:szCs w:val="32"/>
        </w:rPr>
        <w:t>预算管理情况</w:t>
      </w:r>
    </w:p>
    <w:p>
      <w:pPr>
        <w:pStyle w:val="17"/>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我单位为加强预算管理、规范财务行为、加强内部控制体系建设，制定了</w:t>
      </w:r>
      <w:r>
        <w:rPr>
          <w:rFonts w:hint="eastAsia" w:ascii="仿宋_GB2312" w:eastAsia="仿宋_GB2312"/>
          <w:color w:val="auto"/>
          <w:sz w:val="32"/>
          <w:szCs w:val="32"/>
          <w:lang w:eastAsia="zh-CN"/>
        </w:rPr>
        <w:t>《中山路街道财务管理</w:t>
      </w:r>
      <w:r>
        <w:rPr>
          <w:rFonts w:hint="eastAsia" w:ascii="仿宋_GB2312" w:eastAsia="仿宋_GB2312"/>
          <w:color w:val="auto"/>
          <w:sz w:val="32"/>
          <w:szCs w:val="32"/>
        </w:rPr>
        <w:t>制度</w:t>
      </w:r>
      <w:r>
        <w:rPr>
          <w:rFonts w:hint="eastAsia" w:ascii="仿宋_GB2312" w:eastAsia="仿宋_GB2312"/>
          <w:color w:val="auto"/>
          <w:sz w:val="32"/>
          <w:szCs w:val="32"/>
          <w:lang w:eastAsia="zh-CN"/>
        </w:rPr>
        <w:t>》</w:t>
      </w:r>
      <w:r>
        <w:rPr>
          <w:rFonts w:hint="eastAsia" w:ascii="仿宋_GB2312" w:eastAsia="仿宋_GB2312"/>
          <w:color w:val="auto"/>
          <w:sz w:val="32"/>
          <w:szCs w:val="32"/>
        </w:rPr>
        <w:t>，并严格按照此管理制度管理使用预算资金，严格按照政府信息公开有关规定及财政部门要求公开相关预决算信息。</w:t>
      </w:r>
      <w:r>
        <w:rPr>
          <w:rStyle w:val="15"/>
          <w:rFonts w:hint="eastAsia" w:ascii="仿宋_GB2312" w:hAnsi="仿宋_GB2312" w:eastAsia="仿宋_GB2312" w:cs="仿宋_GB2312"/>
          <w:b w:val="0"/>
          <w:bCs w:val="0"/>
          <w:color w:val="auto"/>
          <w:spacing w:val="-4"/>
          <w:kern w:val="2"/>
          <w:sz w:val="32"/>
          <w:szCs w:val="32"/>
          <w:lang w:val="en-US" w:eastAsia="zh-CN" w:bidi="ar-SA"/>
        </w:rPr>
        <w:t xml:space="preserve"> </w:t>
      </w:r>
    </w:p>
    <w:p>
      <w:pPr>
        <w:pStyle w:val="4"/>
        <w:numPr>
          <w:ilvl w:val="0"/>
          <w:numId w:val="4"/>
        </w:numPr>
        <w:ind w:firstLineChars="0"/>
        <w:rPr>
          <w:rFonts w:ascii="楷体_GB2312" w:eastAsia="楷体_GB2312"/>
          <w:bCs/>
          <w:szCs w:val="32"/>
        </w:rPr>
      </w:pPr>
      <w:r>
        <w:rPr>
          <w:rFonts w:hint="eastAsia" w:ascii="楷体_GB2312" w:eastAsia="楷体_GB2312"/>
          <w:bCs/>
          <w:szCs w:val="32"/>
        </w:rPr>
        <w:t>基本支出预算安排及支出情况</w:t>
      </w:r>
    </w:p>
    <w:p>
      <w:pPr>
        <w:ind w:firstLine="640"/>
        <w:rPr>
          <w:rFonts w:ascii="仿宋_GB2312" w:eastAsia="仿宋_GB2312"/>
          <w:b/>
          <w:bCs/>
          <w:sz w:val="32"/>
          <w:szCs w:val="32"/>
        </w:rPr>
      </w:pPr>
      <w:r>
        <w:rPr>
          <w:rFonts w:hint="eastAsia" w:ascii="仿宋_GB2312" w:eastAsia="仿宋_GB2312"/>
          <w:b/>
          <w:bCs/>
          <w:sz w:val="32"/>
          <w:szCs w:val="32"/>
        </w:rPr>
        <w:t>1.基本支出情况</w:t>
      </w:r>
    </w:p>
    <w:p>
      <w:pPr>
        <w:ind w:firstLine="640"/>
        <w:rPr>
          <w:rFonts w:hint="eastAsia" w:ascii="仿宋_GB2312" w:eastAsia="仿宋_GB2312"/>
          <w:color w:val="FF0000"/>
          <w:sz w:val="32"/>
          <w:szCs w:val="32"/>
          <w:lang w:val="en-US" w:eastAsia="zh-CN"/>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eastAsia="zh-CN"/>
        </w:rPr>
        <w:t>昌吉市中山路街道办事处</w:t>
      </w:r>
      <w:r>
        <w:rPr>
          <w:rFonts w:hint="eastAsia" w:ascii="仿宋_GB2312" w:eastAsia="仿宋_GB2312"/>
          <w:sz w:val="32"/>
          <w:szCs w:val="32"/>
        </w:rPr>
        <w:t>基本支出年初预算金</w:t>
      </w:r>
      <w:r>
        <w:rPr>
          <w:rFonts w:hint="eastAsia" w:ascii="仿宋_GB2312" w:eastAsia="仿宋_GB2312"/>
          <w:color w:val="auto"/>
          <w:sz w:val="32"/>
          <w:szCs w:val="32"/>
        </w:rPr>
        <w:t>额为</w:t>
      </w:r>
      <w:r>
        <w:rPr>
          <w:rStyle w:val="15"/>
          <w:rFonts w:hint="eastAsia" w:ascii="仿宋_GB2312" w:hAnsi="仿宋_GB2312" w:eastAsia="仿宋_GB2312" w:cs="仿宋_GB2312"/>
          <w:b w:val="0"/>
          <w:bCs w:val="0"/>
          <w:spacing w:val="-4"/>
          <w:kern w:val="2"/>
          <w:sz w:val="32"/>
          <w:szCs w:val="32"/>
          <w:lang w:val="en-US" w:eastAsia="zh-CN" w:bidi="ar-SA"/>
        </w:rPr>
        <w:t>3332.70</w:t>
      </w:r>
      <w:r>
        <w:rPr>
          <w:rFonts w:hint="eastAsia" w:ascii="仿宋_GB2312" w:eastAsia="仿宋_GB2312"/>
          <w:color w:val="auto"/>
          <w:sz w:val="32"/>
          <w:szCs w:val="32"/>
        </w:rPr>
        <w:t>万元，支出金额</w:t>
      </w:r>
      <w:r>
        <w:rPr>
          <w:rFonts w:hint="eastAsia" w:ascii="仿宋_GB2312" w:eastAsia="仿宋_GB2312"/>
          <w:color w:val="auto"/>
          <w:sz w:val="32"/>
          <w:szCs w:val="32"/>
          <w:lang w:eastAsia="zh-CN"/>
        </w:rPr>
        <w:t>为</w:t>
      </w:r>
      <w:r>
        <w:rPr>
          <w:rStyle w:val="15"/>
          <w:rFonts w:hint="eastAsia" w:ascii="仿宋_GB2312" w:hAnsi="仿宋_GB2312" w:eastAsia="仿宋_GB2312" w:cs="仿宋_GB2312"/>
          <w:b w:val="0"/>
          <w:bCs w:val="0"/>
          <w:spacing w:val="-4"/>
          <w:kern w:val="2"/>
          <w:sz w:val="32"/>
          <w:szCs w:val="32"/>
          <w:lang w:val="en-US" w:eastAsia="zh-CN" w:bidi="ar-SA"/>
        </w:rPr>
        <w:t>3332.70</w:t>
      </w:r>
      <w:r>
        <w:rPr>
          <w:rFonts w:hint="eastAsia" w:ascii="仿宋_GB2312" w:eastAsia="仿宋_GB2312"/>
          <w:color w:val="auto"/>
          <w:sz w:val="32"/>
          <w:szCs w:val="32"/>
        </w:rPr>
        <w:t>万元，执行率为</w:t>
      </w:r>
      <w:r>
        <w:rPr>
          <w:rFonts w:hint="eastAsia" w:ascii="仿宋_GB2312" w:eastAsia="仿宋_GB2312"/>
          <w:sz w:val="32"/>
          <w:szCs w:val="32"/>
          <w:lang w:val="en-US" w:eastAsia="zh-CN"/>
        </w:rPr>
        <w:t>100.0</w:t>
      </w:r>
      <w:r>
        <w:rPr>
          <w:rFonts w:hint="eastAsia" w:ascii="仿宋_GB2312" w:eastAsia="仿宋_GB2312"/>
          <w:color w:val="auto"/>
          <w:sz w:val="32"/>
          <w:szCs w:val="32"/>
        </w:rPr>
        <w:t>%，年中调整预算金额为</w:t>
      </w:r>
      <w:r>
        <w:rPr>
          <w:rFonts w:hint="eastAsia" w:ascii="仿宋_GB2312" w:eastAsia="仿宋_GB2312"/>
          <w:sz w:val="32"/>
          <w:szCs w:val="32"/>
          <w:lang w:val="en-US" w:eastAsia="zh-CN"/>
        </w:rPr>
        <w:t>359.35</w:t>
      </w:r>
      <w:r>
        <w:rPr>
          <w:rFonts w:hint="eastAsia" w:ascii="仿宋_GB2312" w:eastAsia="仿宋_GB2312"/>
          <w:color w:val="auto"/>
          <w:sz w:val="32"/>
          <w:szCs w:val="32"/>
        </w:rPr>
        <w:t>万元。综上，我单位基本支出预算总额为</w:t>
      </w:r>
      <w:r>
        <w:rPr>
          <w:rStyle w:val="15"/>
          <w:rFonts w:hint="eastAsia" w:ascii="仿宋_GB2312" w:hAnsi="仿宋_GB2312" w:eastAsia="仿宋_GB2312" w:cs="仿宋_GB2312"/>
          <w:b w:val="0"/>
          <w:bCs w:val="0"/>
          <w:spacing w:val="-4"/>
          <w:kern w:val="2"/>
          <w:sz w:val="32"/>
          <w:szCs w:val="32"/>
          <w:lang w:val="en-US" w:eastAsia="zh-CN" w:bidi="ar-SA"/>
        </w:rPr>
        <w:t>3692.06</w:t>
      </w:r>
      <w:r>
        <w:rPr>
          <w:rFonts w:hint="eastAsia" w:ascii="仿宋_GB2312" w:eastAsia="仿宋_GB2312"/>
          <w:color w:val="auto"/>
          <w:sz w:val="32"/>
          <w:szCs w:val="32"/>
        </w:rPr>
        <w:t>万</w:t>
      </w:r>
      <w:r>
        <w:rPr>
          <w:rFonts w:hint="eastAsia" w:ascii="仿宋_GB2312" w:eastAsia="仿宋_GB2312"/>
          <w:sz w:val="32"/>
          <w:szCs w:val="32"/>
        </w:rPr>
        <w:t>元，支出总额为</w:t>
      </w:r>
      <w:r>
        <w:rPr>
          <w:rStyle w:val="15"/>
          <w:rFonts w:hint="eastAsia" w:ascii="仿宋_GB2312" w:hAnsi="仿宋_GB2312" w:eastAsia="仿宋_GB2312" w:cs="仿宋_GB2312"/>
          <w:b w:val="0"/>
          <w:bCs w:val="0"/>
          <w:spacing w:val="-4"/>
          <w:kern w:val="2"/>
          <w:sz w:val="32"/>
          <w:szCs w:val="32"/>
          <w:lang w:val="en-US" w:eastAsia="zh-CN" w:bidi="ar-SA"/>
        </w:rPr>
        <w:t>3692.06</w:t>
      </w:r>
      <w:r>
        <w:rPr>
          <w:rFonts w:hint="eastAsia" w:ascii="仿宋_GB2312" w:eastAsia="仿宋_GB2312"/>
          <w:sz w:val="32"/>
          <w:szCs w:val="32"/>
        </w:rPr>
        <w:t>万元，预算</w:t>
      </w:r>
      <w:r>
        <w:rPr>
          <w:rFonts w:hint="eastAsia" w:ascii="仿宋_GB2312" w:eastAsia="仿宋_GB2312"/>
          <w:color w:val="auto"/>
          <w:sz w:val="32"/>
          <w:szCs w:val="32"/>
        </w:rPr>
        <w:t>总执行率为</w:t>
      </w:r>
      <w:r>
        <w:rPr>
          <w:rFonts w:hint="eastAsia" w:ascii="仿宋_GB2312" w:eastAsia="仿宋_GB2312"/>
          <w:sz w:val="32"/>
          <w:szCs w:val="32"/>
          <w:lang w:val="en-US" w:eastAsia="zh-CN"/>
        </w:rPr>
        <w:t>100.0</w:t>
      </w:r>
      <w:r>
        <w:rPr>
          <w:rFonts w:hint="eastAsia" w:ascii="仿宋_GB2312" w:eastAsia="仿宋_GB2312"/>
          <w:color w:val="auto"/>
          <w:sz w:val="32"/>
          <w:szCs w:val="32"/>
        </w:rPr>
        <w:t>%，其</w:t>
      </w:r>
      <w:r>
        <w:rPr>
          <w:rFonts w:hint="eastAsia" w:ascii="仿宋_GB2312" w:eastAsia="仿宋_GB2312"/>
          <w:sz w:val="32"/>
          <w:szCs w:val="32"/>
        </w:rPr>
        <w:t>中人员经费</w:t>
      </w:r>
      <w:r>
        <w:rPr>
          <w:rStyle w:val="15"/>
          <w:rFonts w:hint="eastAsia" w:ascii="仿宋" w:hAnsi="仿宋" w:eastAsia="仿宋"/>
          <w:b w:val="0"/>
          <w:color w:val="auto"/>
          <w:spacing w:val="-4"/>
          <w:sz w:val="32"/>
          <w:szCs w:val="32"/>
          <w:lang w:val="en-US" w:eastAsia="zh-CN"/>
        </w:rPr>
        <w:t>3146.33</w:t>
      </w:r>
      <w:r>
        <w:rPr>
          <w:rFonts w:hint="eastAsia" w:ascii="仿宋_GB2312" w:eastAsia="仿宋_GB2312"/>
          <w:sz w:val="32"/>
          <w:szCs w:val="32"/>
        </w:rPr>
        <w:t>万元，公用经费</w:t>
      </w:r>
      <w:r>
        <w:rPr>
          <w:rStyle w:val="15"/>
          <w:rFonts w:hint="eastAsia" w:ascii="仿宋" w:hAnsi="仿宋" w:eastAsia="仿宋"/>
          <w:b w:val="0"/>
          <w:color w:val="auto"/>
          <w:spacing w:val="-4"/>
          <w:sz w:val="32"/>
          <w:szCs w:val="32"/>
          <w:lang w:val="en-US" w:eastAsia="zh-CN"/>
        </w:rPr>
        <w:t>545.73</w:t>
      </w:r>
      <w:r>
        <w:rPr>
          <w:rFonts w:hint="eastAsia" w:ascii="仿宋_GB2312" w:eastAsia="仿宋_GB2312"/>
          <w:sz w:val="32"/>
          <w:szCs w:val="32"/>
        </w:rPr>
        <w:t>万元。</w:t>
      </w:r>
      <w:r>
        <w:rPr>
          <w:rFonts w:hint="eastAsia" w:ascii="仿宋_GB2312" w:eastAsia="仿宋_GB2312"/>
          <w:color w:val="FF0000"/>
          <w:sz w:val="32"/>
          <w:szCs w:val="32"/>
          <w:lang w:val="en-US" w:eastAsia="zh-CN"/>
        </w:rPr>
        <w:t xml:space="preserve"> </w:t>
      </w:r>
    </w:p>
    <w:p>
      <w:pPr>
        <w:ind w:firstLine="640"/>
        <w:rPr>
          <w:rFonts w:ascii="仿宋_GB2312" w:eastAsia="仿宋_GB2312"/>
          <w:b/>
          <w:bCs/>
          <w:sz w:val="32"/>
          <w:szCs w:val="32"/>
        </w:rPr>
      </w:pPr>
      <w:r>
        <w:rPr>
          <w:rFonts w:hint="eastAsia" w:ascii="仿宋_GB2312" w:eastAsia="仿宋_GB2312"/>
          <w:b/>
          <w:bCs/>
          <w:sz w:val="32"/>
          <w:szCs w:val="32"/>
        </w:rPr>
        <w:t>2.“三公”经费情况</w:t>
      </w:r>
    </w:p>
    <w:p>
      <w:pPr>
        <w:ind w:firstLine="640"/>
        <w:jc w:val="left"/>
        <w:rPr>
          <w:rFonts w:hint="eastAsia" w:ascii="仿宋_GB2312" w:eastAsia="仿宋_GB2312" w:cs="宋体"/>
          <w:color w:val="FF0000"/>
          <w:sz w:val="32"/>
          <w:szCs w:val="32"/>
          <w:lang w:val="en-US" w:eastAsia="zh-CN"/>
        </w:rPr>
      </w:pPr>
      <w:r>
        <w:rPr>
          <w:rFonts w:hint="eastAsia" w:ascii="仿宋_GB2312" w:eastAsia="仿宋_GB2312" w:cs="宋体"/>
          <w:sz w:val="32"/>
          <w:szCs w:val="32"/>
        </w:rPr>
        <w:t>我单位认真贯彻落实中央关于厉行节约的有关规定，严格执行《党政机关厉行节约反对浪费条例》，202</w:t>
      </w:r>
      <w:r>
        <w:rPr>
          <w:rFonts w:hint="eastAsia" w:ascii="仿宋_GB2312" w:eastAsia="仿宋_GB2312" w:cs="宋体"/>
          <w:sz w:val="32"/>
          <w:szCs w:val="32"/>
          <w:lang w:val="en-US" w:eastAsia="zh-CN"/>
        </w:rPr>
        <w:t>2</w:t>
      </w:r>
      <w:r>
        <w:rPr>
          <w:rFonts w:hint="eastAsia" w:ascii="仿宋_GB2312" w:eastAsia="仿宋_GB2312" w:cs="宋体"/>
          <w:sz w:val="32"/>
          <w:szCs w:val="32"/>
        </w:rPr>
        <w:t>年“三公”经费预算数为</w:t>
      </w:r>
      <w:r>
        <w:rPr>
          <w:rFonts w:hint="eastAsia" w:ascii="仿宋_GB2312" w:eastAsia="仿宋_GB2312" w:cs="宋体"/>
          <w:color w:val="C00000"/>
          <w:sz w:val="32"/>
          <w:szCs w:val="32"/>
          <w:lang w:val="en-US" w:eastAsia="zh-CN"/>
        </w:rPr>
        <w:t>0</w:t>
      </w:r>
      <w:r>
        <w:rPr>
          <w:rFonts w:hint="eastAsia" w:ascii="仿宋_GB2312" w:eastAsia="仿宋_GB2312" w:cs="宋体"/>
          <w:sz w:val="32"/>
          <w:szCs w:val="32"/>
        </w:rPr>
        <w:t>万元，其中：因公出国（境）费</w:t>
      </w:r>
      <w:r>
        <w:rPr>
          <w:rFonts w:hint="eastAsia" w:ascii="仿宋_GB2312" w:eastAsia="仿宋_GB2312" w:cs="宋体"/>
          <w:sz w:val="32"/>
          <w:szCs w:val="32"/>
          <w:lang w:val="en-US" w:eastAsia="zh-CN"/>
        </w:rPr>
        <w:t>0</w:t>
      </w:r>
      <w:r>
        <w:rPr>
          <w:rFonts w:hint="eastAsia" w:ascii="仿宋_GB2312" w:eastAsia="仿宋_GB2312" w:cs="宋体"/>
          <w:sz w:val="32"/>
          <w:szCs w:val="32"/>
        </w:rPr>
        <w:t>万元，公务用车购置及运行费</w:t>
      </w:r>
      <w:r>
        <w:rPr>
          <w:rFonts w:hint="eastAsia" w:ascii="仿宋_GB2312" w:eastAsia="仿宋_GB2312" w:cs="宋体"/>
          <w:color w:val="C00000"/>
          <w:sz w:val="32"/>
          <w:szCs w:val="32"/>
          <w:lang w:val="en-US" w:eastAsia="zh-CN"/>
        </w:rPr>
        <w:t>0</w:t>
      </w:r>
      <w:r>
        <w:rPr>
          <w:rFonts w:hint="eastAsia" w:ascii="仿宋_GB2312" w:eastAsia="仿宋_GB2312" w:cs="宋体"/>
          <w:sz w:val="32"/>
          <w:szCs w:val="32"/>
        </w:rPr>
        <w:t>万元（其中公务用车购置为</w:t>
      </w:r>
      <w:r>
        <w:rPr>
          <w:rFonts w:hint="eastAsia" w:ascii="仿宋_GB2312" w:eastAsia="仿宋_GB2312" w:cs="宋体"/>
          <w:sz w:val="32"/>
          <w:szCs w:val="32"/>
          <w:lang w:val="en-US" w:eastAsia="zh-CN"/>
        </w:rPr>
        <w:t>0</w:t>
      </w:r>
      <w:r>
        <w:rPr>
          <w:rFonts w:hint="eastAsia" w:ascii="仿宋_GB2312" w:eastAsia="仿宋_GB2312" w:cs="宋体"/>
          <w:sz w:val="32"/>
          <w:szCs w:val="32"/>
        </w:rPr>
        <w:t>万元），公务接待费</w:t>
      </w:r>
      <w:r>
        <w:rPr>
          <w:rFonts w:hint="eastAsia" w:ascii="仿宋_GB2312" w:eastAsia="仿宋_GB2312" w:cs="宋体"/>
          <w:sz w:val="32"/>
          <w:szCs w:val="32"/>
          <w:lang w:val="en-US" w:eastAsia="zh-CN"/>
        </w:rPr>
        <w:t>0</w:t>
      </w:r>
      <w:r>
        <w:rPr>
          <w:rFonts w:hint="eastAsia" w:ascii="仿宋_GB2312" w:eastAsia="仿宋_GB2312" w:cs="宋体"/>
          <w:sz w:val="32"/>
          <w:szCs w:val="32"/>
        </w:rPr>
        <w:t>万元。</w:t>
      </w:r>
      <w:r>
        <w:rPr>
          <w:rFonts w:hint="eastAsia" w:ascii="仿宋_GB2312" w:eastAsia="仿宋_GB2312" w:cs="宋体"/>
          <w:color w:val="FF0000"/>
          <w:sz w:val="32"/>
          <w:szCs w:val="32"/>
          <w:lang w:val="en-US" w:eastAsia="zh-CN"/>
        </w:rPr>
        <w:t xml:space="preserve"> </w:t>
      </w:r>
    </w:p>
    <w:p>
      <w:pPr>
        <w:ind w:firstLine="681" w:firstLineChars="213"/>
        <w:jc w:val="left"/>
        <w:rPr>
          <w:rFonts w:ascii="仿宋_GB2312" w:eastAsia="仿宋_GB2312" w:cs="宋体"/>
          <w:color w:val="FF0000"/>
          <w:sz w:val="32"/>
          <w:szCs w:val="32"/>
        </w:rPr>
      </w:pPr>
      <w:r>
        <w:rPr>
          <w:rFonts w:hint="eastAsia" w:ascii="仿宋_GB2312" w:eastAsia="仿宋_GB2312" w:cs="宋体"/>
          <w:sz w:val="32"/>
          <w:szCs w:val="32"/>
        </w:rPr>
        <w:t>202</w:t>
      </w:r>
      <w:r>
        <w:rPr>
          <w:rFonts w:hint="eastAsia" w:ascii="仿宋_GB2312" w:eastAsia="仿宋_GB2312" w:cs="宋体"/>
          <w:sz w:val="32"/>
          <w:szCs w:val="32"/>
          <w:lang w:val="en-US" w:eastAsia="zh-CN"/>
        </w:rPr>
        <w:t>2</w:t>
      </w:r>
      <w:r>
        <w:rPr>
          <w:rFonts w:hint="eastAsia" w:ascii="仿宋_GB2312" w:eastAsia="仿宋_GB2312" w:cs="宋体"/>
          <w:sz w:val="32"/>
          <w:szCs w:val="32"/>
        </w:rPr>
        <w:t>年，全年“三公”经费决算支出</w:t>
      </w:r>
      <w:r>
        <w:rPr>
          <w:rFonts w:hint="eastAsia" w:ascii="仿宋_GB2312" w:eastAsia="仿宋_GB2312" w:cs="宋体"/>
          <w:color w:val="C00000"/>
          <w:sz w:val="32"/>
          <w:szCs w:val="32"/>
          <w:lang w:val="en-US" w:eastAsia="zh-CN"/>
        </w:rPr>
        <w:t>0</w:t>
      </w:r>
      <w:r>
        <w:rPr>
          <w:rFonts w:hint="eastAsia" w:ascii="仿宋_GB2312" w:eastAsia="仿宋_GB2312" w:cs="宋体"/>
          <w:sz w:val="32"/>
          <w:szCs w:val="32"/>
        </w:rPr>
        <w:t>万元，其中：因公出国（境）费用</w:t>
      </w:r>
      <w:r>
        <w:rPr>
          <w:rFonts w:hint="eastAsia" w:ascii="仿宋_GB2312" w:eastAsia="仿宋_GB2312" w:cs="宋体"/>
          <w:sz w:val="32"/>
          <w:szCs w:val="32"/>
          <w:lang w:val="en-US" w:eastAsia="zh-CN"/>
        </w:rPr>
        <w:t>0</w:t>
      </w:r>
      <w:r>
        <w:rPr>
          <w:rFonts w:hint="eastAsia" w:ascii="仿宋_GB2312" w:eastAsia="仿宋_GB2312" w:cs="宋体"/>
          <w:sz w:val="32"/>
          <w:szCs w:val="32"/>
        </w:rPr>
        <w:t>万元、公务用车购置及运行费</w:t>
      </w:r>
      <w:r>
        <w:rPr>
          <w:rFonts w:hint="eastAsia" w:ascii="仿宋_GB2312" w:eastAsia="仿宋_GB2312" w:cs="宋体"/>
          <w:color w:val="C00000"/>
          <w:sz w:val="32"/>
          <w:szCs w:val="32"/>
          <w:lang w:val="en-US" w:eastAsia="zh-CN"/>
        </w:rPr>
        <w:t>0</w:t>
      </w:r>
      <w:r>
        <w:rPr>
          <w:rFonts w:hint="eastAsia" w:ascii="仿宋_GB2312" w:eastAsia="仿宋_GB2312" w:cs="宋体"/>
          <w:sz w:val="32"/>
          <w:szCs w:val="32"/>
        </w:rPr>
        <w:t>万元（其中公务用车购置为</w:t>
      </w:r>
      <w:r>
        <w:rPr>
          <w:rFonts w:hint="eastAsia" w:ascii="仿宋_GB2312" w:eastAsia="仿宋_GB2312" w:cs="宋体"/>
          <w:sz w:val="32"/>
          <w:szCs w:val="32"/>
          <w:lang w:val="en-US" w:eastAsia="zh-CN"/>
        </w:rPr>
        <w:t>0</w:t>
      </w:r>
      <w:r>
        <w:rPr>
          <w:rFonts w:hint="eastAsia" w:ascii="仿宋_GB2312" w:eastAsia="仿宋_GB2312" w:cs="宋体"/>
          <w:sz w:val="32"/>
          <w:szCs w:val="32"/>
        </w:rPr>
        <w:t>万元）、公务接待费</w:t>
      </w:r>
      <w:r>
        <w:rPr>
          <w:rFonts w:hint="eastAsia" w:ascii="仿宋_GB2312" w:eastAsia="仿宋_GB2312" w:cs="宋体"/>
          <w:sz w:val="32"/>
          <w:szCs w:val="32"/>
          <w:lang w:val="en-US" w:eastAsia="zh-CN"/>
        </w:rPr>
        <w:t>0</w:t>
      </w:r>
      <w:r>
        <w:rPr>
          <w:rFonts w:hint="eastAsia" w:ascii="仿宋_GB2312" w:eastAsia="仿宋_GB2312" w:cs="宋体"/>
          <w:sz w:val="32"/>
          <w:szCs w:val="32"/>
        </w:rPr>
        <w:t>万元。较</w:t>
      </w:r>
      <w:r>
        <w:rPr>
          <w:rFonts w:hint="eastAsia" w:ascii="仿宋_GB2312" w:eastAsia="仿宋_GB2312" w:cs="宋体"/>
          <w:color w:val="auto"/>
          <w:sz w:val="32"/>
          <w:szCs w:val="32"/>
        </w:rPr>
        <w:t>上年“三公”经费决算支出</w:t>
      </w:r>
      <w:r>
        <w:rPr>
          <w:rFonts w:hint="eastAsia" w:ascii="仿宋_GB2312" w:eastAsia="仿宋_GB2312" w:cs="宋体"/>
          <w:color w:val="C00000"/>
          <w:sz w:val="32"/>
          <w:szCs w:val="32"/>
          <w:lang w:val="en-US" w:eastAsia="zh-CN"/>
        </w:rPr>
        <w:t>3</w:t>
      </w:r>
      <w:r>
        <w:rPr>
          <w:rFonts w:hint="eastAsia" w:ascii="仿宋_GB2312" w:eastAsia="仿宋_GB2312" w:cs="宋体"/>
          <w:color w:val="auto"/>
          <w:sz w:val="32"/>
          <w:szCs w:val="32"/>
        </w:rPr>
        <w:t>万元，减少</w:t>
      </w:r>
      <w:r>
        <w:rPr>
          <w:rFonts w:hint="eastAsia" w:ascii="仿宋_GB2312" w:eastAsia="仿宋_GB2312" w:cs="宋体"/>
          <w:color w:val="C00000"/>
          <w:sz w:val="32"/>
          <w:szCs w:val="32"/>
          <w:lang w:val="en-US" w:eastAsia="zh-CN"/>
        </w:rPr>
        <w:t>3</w:t>
      </w:r>
      <w:r>
        <w:rPr>
          <w:rFonts w:hint="eastAsia" w:ascii="仿宋_GB2312" w:eastAsia="仿宋_GB2312" w:cs="宋体"/>
          <w:color w:val="auto"/>
          <w:sz w:val="32"/>
          <w:szCs w:val="32"/>
        </w:rPr>
        <w:t>万元，</w:t>
      </w:r>
      <w:r>
        <w:rPr>
          <w:rFonts w:hint="eastAsia" w:ascii="仿宋_GB2312" w:eastAsia="仿宋_GB2312" w:cs="宋体"/>
          <w:color w:val="auto"/>
          <w:sz w:val="32"/>
          <w:szCs w:val="32"/>
          <w:lang w:eastAsia="zh-CN"/>
        </w:rPr>
        <w:t>下降</w:t>
      </w:r>
      <w:r>
        <w:rPr>
          <w:rFonts w:hint="eastAsia" w:ascii="仿宋_GB2312" w:eastAsia="仿宋_GB2312" w:cs="宋体"/>
          <w:color w:val="auto"/>
          <w:sz w:val="32"/>
          <w:szCs w:val="32"/>
          <w:lang w:val="en-US" w:eastAsia="zh-CN"/>
        </w:rPr>
        <w:t>100</w:t>
      </w:r>
      <w:r>
        <w:rPr>
          <w:rFonts w:hint="eastAsia" w:ascii="仿宋_GB2312" w:eastAsia="仿宋_GB2312" w:cs="宋体"/>
          <w:color w:val="auto"/>
          <w:sz w:val="32"/>
          <w:szCs w:val="32"/>
        </w:rPr>
        <w:t>%</w:t>
      </w:r>
      <w:r>
        <w:rPr>
          <w:rFonts w:hint="eastAsia" w:ascii="仿宋_GB2312" w:eastAsia="仿宋_GB2312" w:cs="宋体"/>
          <w:sz w:val="32"/>
          <w:szCs w:val="32"/>
        </w:rPr>
        <w:t>。</w:t>
      </w:r>
    </w:p>
    <w:p>
      <w:pPr>
        <w:pStyle w:val="4"/>
        <w:ind w:firstLine="640"/>
        <w:rPr>
          <w:rFonts w:ascii="楷体_GB2312" w:eastAsia="楷体_GB2312"/>
          <w:szCs w:val="32"/>
        </w:rPr>
      </w:pPr>
      <w:r>
        <w:rPr>
          <w:rFonts w:hint="eastAsia" w:ascii="楷体_GB2312" w:eastAsia="楷体_GB2312"/>
          <w:szCs w:val="32"/>
        </w:rPr>
        <w:t>（三）项目支出</w:t>
      </w:r>
      <w:r>
        <w:rPr>
          <w:rFonts w:hint="eastAsia" w:ascii="楷体_GB2312" w:hAnsi="Cambria" w:eastAsia="楷体_GB2312"/>
          <w:szCs w:val="32"/>
        </w:rPr>
        <w:t>预算安排及支出情况</w:t>
      </w:r>
    </w:p>
    <w:p>
      <w:pPr>
        <w:ind w:firstLine="640"/>
        <w:rPr>
          <w:rFonts w:ascii="仿宋_GB2312" w:eastAsia="仿宋_GB2312"/>
          <w:b/>
          <w:bCs/>
          <w:sz w:val="32"/>
          <w:szCs w:val="32"/>
        </w:rPr>
      </w:pPr>
      <w:r>
        <w:rPr>
          <w:rFonts w:hint="eastAsia" w:ascii="仿宋_GB2312" w:eastAsia="仿宋_GB2312"/>
          <w:b/>
          <w:bCs/>
          <w:sz w:val="32"/>
          <w:szCs w:val="32"/>
        </w:rPr>
        <w:t>1.项目支出情况</w:t>
      </w:r>
    </w:p>
    <w:p>
      <w:pPr>
        <w:pStyle w:val="5"/>
        <w:ind w:firstLine="640"/>
        <w:rPr>
          <w:b w:val="0"/>
          <w:bCs w:val="0"/>
          <w:color w:val="auto"/>
          <w:sz w:val="32"/>
        </w:rPr>
      </w:pPr>
      <w:r>
        <w:rPr>
          <w:rFonts w:hint="eastAsia"/>
          <w:b w:val="0"/>
          <w:bCs w:val="0"/>
          <w:color w:val="auto"/>
          <w:sz w:val="32"/>
        </w:rPr>
        <w:t>202</w:t>
      </w:r>
      <w:r>
        <w:rPr>
          <w:b w:val="0"/>
          <w:bCs w:val="0"/>
          <w:color w:val="auto"/>
          <w:sz w:val="32"/>
        </w:rPr>
        <w:t>1</w:t>
      </w:r>
      <w:r>
        <w:rPr>
          <w:rFonts w:hint="eastAsia"/>
          <w:b w:val="0"/>
          <w:bCs w:val="0"/>
          <w:color w:val="auto"/>
          <w:sz w:val="32"/>
        </w:rPr>
        <w:t>年，</w:t>
      </w:r>
      <w:r>
        <w:rPr>
          <w:rFonts w:hint="eastAsia" w:ascii="仿宋_GB2312" w:eastAsia="仿宋_GB2312"/>
          <w:color w:val="auto"/>
          <w:sz w:val="32"/>
          <w:szCs w:val="32"/>
          <w:lang w:eastAsia="zh-CN"/>
        </w:rPr>
        <w:t>昌吉市中山路街道办事处</w:t>
      </w:r>
      <w:r>
        <w:rPr>
          <w:rFonts w:hint="eastAsia"/>
          <w:b w:val="0"/>
          <w:bCs w:val="0"/>
          <w:color w:val="auto"/>
          <w:sz w:val="32"/>
        </w:rPr>
        <w:t>项目支出年初预算金额为</w:t>
      </w:r>
      <w:r>
        <w:rPr>
          <w:rFonts w:hint="eastAsia"/>
          <w:b w:val="0"/>
          <w:bCs w:val="0"/>
          <w:color w:val="auto"/>
          <w:sz w:val="32"/>
          <w:lang w:val="en-US" w:eastAsia="zh-CN"/>
        </w:rPr>
        <w:t>0</w:t>
      </w:r>
      <w:r>
        <w:rPr>
          <w:rFonts w:hint="eastAsia"/>
          <w:b w:val="0"/>
          <w:bCs w:val="0"/>
          <w:color w:val="auto"/>
          <w:sz w:val="32"/>
        </w:rPr>
        <w:t>万元，支出金额为</w:t>
      </w:r>
      <w:r>
        <w:rPr>
          <w:rFonts w:hint="eastAsia"/>
          <w:b w:val="0"/>
          <w:bCs w:val="0"/>
          <w:color w:val="auto"/>
          <w:sz w:val="32"/>
          <w:lang w:val="en-US" w:eastAsia="zh-CN"/>
        </w:rPr>
        <w:t>0</w:t>
      </w:r>
      <w:r>
        <w:rPr>
          <w:rFonts w:hint="eastAsia"/>
          <w:b w:val="0"/>
          <w:bCs w:val="0"/>
          <w:color w:val="auto"/>
          <w:sz w:val="32"/>
        </w:rPr>
        <w:t>万元，执行率为</w:t>
      </w:r>
      <w:r>
        <w:rPr>
          <w:rFonts w:hint="eastAsia"/>
          <w:b w:val="0"/>
          <w:bCs w:val="0"/>
          <w:color w:val="auto"/>
          <w:sz w:val="32"/>
          <w:lang w:val="en-US" w:eastAsia="zh-CN"/>
        </w:rPr>
        <w:t>0</w:t>
      </w:r>
      <w:r>
        <w:rPr>
          <w:rFonts w:hint="eastAsia"/>
          <w:b w:val="0"/>
          <w:bCs w:val="0"/>
          <w:color w:val="auto"/>
          <w:sz w:val="32"/>
        </w:rPr>
        <w:t>%，年中调整预算金额为</w:t>
      </w:r>
      <w:r>
        <w:rPr>
          <w:rFonts w:hint="eastAsia"/>
          <w:b w:val="0"/>
          <w:bCs w:val="0"/>
          <w:color w:val="auto"/>
          <w:sz w:val="32"/>
          <w:lang w:val="en-US" w:eastAsia="zh-CN"/>
        </w:rPr>
        <w:t>375.08</w:t>
      </w:r>
      <w:r>
        <w:rPr>
          <w:rFonts w:hint="eastAsia"/>
          <w:b w:val="0"/>
          <w:bCs w:val="0"/>
          <w:color w:val="auto"/>
          <w:sz w:val="32"/>
        </w:rPr>
        <w:t>万元。综上，我单位项目支出预算总额为</w:t>
      </w:r>
      <w:r>
        <w:rPr>
          <w:rFonts w:hint="eastAsia"/>
          <w:b w:val="0"/>
          <w:bCs w:val="0"/>
          <w:color w:val="auto"/>
          <w:sz w:val="32"/>
          <w:lang w:val="en-US" w:eastAsia="zh-CN"/>
        </w:rPr>
        <w:t>295.65</w:t>
      </w:r>
      <w:r>
        <w:rPr>
          <w:rFonts w:hint="eastAsia"/>
          <w:b w:val="0"/>
          <w:bCs w:val="0"/>
          <w:color w:val="auto"/>
          <w:sz w:val="32"/>
        </w:rPr>
        <w:t>万元，支出总额为</w:t>
      </w:r>
      <w:r>
        <w:rPr>
          <w:rFonts w:hint="eastAsia"/>
          <w:b w:val="0"/>
          <w:bCs w:val="0"/>
          <w:color w:val="auto"/>
          <w:sz w:val="32"/>
          <w:lang w:val="en-US" w:eastAsia="zh-CN"/>
        </w:rPr>
        <w:t>295.65</w:t>
      </w:r>
      <w:r>
        <w:rPr>
          <w:rFonts w:hint="eastAsia"/>
          <w:b w:val="0"/>
          <w:bCs w:val="0"/>
          <w:color w:val="auto"/>
          <w:sz w:val="32"/>
        </w:rPr>
        <w:t>万元，预算总执行率为</w:t>
      </w:r>
      <w:r>
        <w:rPr>
          <w:rFonts w:hint="eastAsia"/>
          <w:b w:val="0"/>
          <w:bCs w:val="0"/>
          <w:color w:val="auto"/>
          <w:sz w:val="32"/>
          <w:lang w:val="en-US" w:eastAsia="zh-CN"/>
        </w:rPr>
        <w:t>78.83</w:t>
      </w:r>
      <w:bookmarkStart w:id="1" w:name="_GoBack"/>
      <w:bookmarkEnd w:id="1"/>
      <w:r>
        <w:rPr>
          <w:rFonts w:hint="eastAsia"/>
          <w:b w:val="0"/>
          <w:bCs w:val="0"/>
          <w:color w:val="auto"/>
          <w:sz w:val="32"/>
        </w:rPr>
        <w:t>%</w:t>
      </w:r>
    </w:p>
    <w:p>
      <w:pPr>
        <w:ind w:firstLine="640"/>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w:t>
      </w:r>
      <w:r>
        <w:rPr>
          <w:rFonts w:hint="eastAsia" w:ascii="仿宋_GB2312" w:eastAsia="仿宋_GB2312"/>
          <w:sz w:val="32"/>
          <w:szCs w:val="32"/>
          <w:lang w:eastAsia="zh-CN"/>
        </w:rPr>
        <w:t>昌吉市中山路街道办事处</w:t>
      </w:r>
      <w:r>
        <w:rPr>
          <w:rFonts w:hint="eastAsia" w:ascii="仿宋_GB2312" w:eastAsia="仿宋_GB2312"/>
          <w:sz w:val="32"/>
          <w:szCs w:val="32"/>
        </w:rPr>
        <w:t>共有</w:t>
      </w:r>
      <w:r>
        <w:rPr>
          <w:rFonts w:hint="eastAsia" w:ascii="仿宋_GB2312" w:eastAsia="仿宋_GB2312"/>
          <w:sz w:val="32"/>
          <w:szCs w:val="32"/>
          <w:lang w:val="en-US" w:eastAsia="zh-CN"/>
        </w:rPr>
        <w:t>29</w:t>
      </w:r>
      <w:r>
        <w:rPr>
          <w:rFonts w:hint="eastAsia" w:ascii="仿宋_GB2312" w:eastAsia="仿宋_GB2312"/>
          <w:sz w:val="32"/>
          <w:szCs w:val="32"/>
        </w:rPr>
        <w:t>个中央、自治区、地区、</w:t>
      </w:r>
      <w:r>
        <w:rPr>
          <w:rFonts w:ascii="仿宋_GB2312" w:eastAsia="仿宋_GB2312"/>
          <w:sz w:val="32"/>
          <w:szCs w:val="32"/>
        </w:rPr>
        <w:t>县</w:t>
      </w:r>
      <w:r>
        <w:rPr>
          <w:rFonts w:hint="eastAsia" w:ascii="仿宋_GB2312" w:eastAsia="仿宋_GB2312"/>
          <w:sz w:val="32"/>
          <w:szCs w:val="32"/>
        </w:rPr>
        <w:t>本级财力安排项目，已完成项目数量</w:t>
      </w:r>
      <w:r>
        <w:rPr>
          <w:rFonts w:hint="eastAsia" w:ascii="仿宋_GB2312" w:eastAsia="仿宋_GB2312"/>
          <w:sz w:val="32"/>
          <w:szCs w:val="32"/>
          <w:lang w:val="en-US" w:eastAsia="zh-CN"/>
        </w:rPr>
        <w:t>22</w:t>
      </w:r>
      <w:r>
        <w:rPr>
          <w:rFonts w:hint="eastAsia" w:ascii="仿宋_GB2312" w:eastAsia="仿宋_GB2312"/>
          <w:sz w:val="32"/>
          <w:szCs w:val="32"/>
        </w:rPr>
        <w:t>个、未完成项目数量</w:t>
      </w:r>
      <w:r>
        <w:rPr>
          <w:rFonts w:hint="eastAsia" w:ascii="仿宋_GB2312" w:eastAsia="仿宋_GB2312"/>
          <w:sz w:val="32"/>
          <w:szCs w:val="32"/>
          <w:lang w:val="en-US" w:eastAsia="zh-CN"/>
        </w:rPr>
        <w:t>7</w:t>
      </w:r>
      <w:r>
        <w:rPr>
          <w:rFonts w:hint="eastAsia" w:ascii="仿宋_GB2312" w:eastAsia="仿宋_GB2312"/>
          <w:sz w:val="32"/>
          <w:szCs w:val="32"/>
        </w:rPr>
        <w:t>个。202</w:t>
      </w:r>
      <w:r>
        <w:rPr>
          <w:rFonts w:hint="eastAsia" w:ascii="仿宋_GB2312" w:eastAsia="仿宋_GB2312"/>
          <w:sz w:val="32"/>
          <w:szCs w:val="32"/>
          <w:lang w:val="en-US" w:eastAsia="zh-CN"/>
        </w:rPr>
        <w:t>2</w:t>
      </w:r>
      <w:r>
        <w:rPr>
          <w:rFonts w:hint="eastAsia" w:ascii="仿宋_GB2312" w:eastAsia="仿宋_GB2312"/>
          <w:sz w:val="32"/>
          <w:szCs w:val="32"/>
        </w:rPr>
        <w:t>年度中央、自治区、地区、</w:t>
      </w:r>
      <w:r>
        <w:rPr>
          <w:rFonts w:ascii="仿宋_GB2312" w:eastAsia="仿宋_GB2312"/>
          <w:sz w:val="32"/>
          <w:szCs w:val="32"/>
        </w:rPr>
        <w:t>县</w:t>
      </w:r>
      <w:r>
        <w:rPr>
          <w:rFonts w:hint="eastAsia" w:ascii="仿宋_GB2312" w:eastAsia="仿宋_GB2312"/>
          <w:sz w:val="32"/>
          <w:szCs w:val="32"/>
        </w:rPr>
        <w:t>本级财力安排项目预算及执行情况见下表：</w:t>
      </w:r>
    </w:p>
    <w:p>
      <w:pPr>
        <w:ind w:firstLine="420"/>
        <w:jc w:val="right"/>
        <w:rPr>
          <w:sz w:val="21"/>
          <w:szCs w:val="21"/>
        </w:rPr>
      </w:pPr>
      <w:r>
        <w:rPr>
          <w:rFonts w:hint="eastAsia"/>
          <w:sz w:val="21"/>
          <w:szCs w:val="21"/>
        </w:rPr>
        <w:t>单位：万元</w:t>
      </w:r>
    </w:p>
    <w:tbl>
      <w:tblPr>
        <w:tblStyle w:val="13"/>
        <w:tblW w:w="8522" w:type="dxa"/>
        <w:tblInd w:w="0" w:type="dxa"/>
        <w:tblLayout w:type="fixed"/>
        <w:tblCellMar>
          <w:top w:w="0" w:type="dxa"/>
          <w:left w:w="108" w:type="dxa"/>
          <w:bottom w:w="0" w:type="dxa"/>
          <w:right w:w="108" w:type="dxa"/>
        </w:tblCellMar>
      </w:tblPr>
      <w:tblGrid>
        <w:gridCol w:w="3936"/>
        <w:gridCol w:w="1134"/>
        <w:gridCol w:w="1134"/>
        <w:gridCol w:w="850"/>
        <w:gridCol w:w="680"/>
        <w:gridCol w:w="788"/>
      </w:tblGrid>
      <w:tr>
        <w:tblPrEx>
          <w:tblCellMar>
            <w:top w:w="0" w:type="dxa"/>
            <w:left w:w="108" w:type="dxa"/>
            <w:bottom w:w="0" w:type="dxa"/>
            <w:right w:w="108" w:type="dxa"/>
          </w:tblCellMar>
        </w:tblPrEx>
        <w:trPr>
          <w:trHeight w:val="397" w:hRule="atLeast"/>
          <w:tblHeader/>
        </w:trPr>
        <w:tc>
          <w:tcPr>
            <w:tcW w:w="3936"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项目名称</w:t>
            </w:r>
          </w:p>
        </w:tc>
        <w:tc>
          <w:tcPr>
            <w:tcW w:w="1134"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预算金额</w:t>
            </w:r>
          </w:p>
        </w:tc>
        <w:tc>
          <w:tcPr>
            <w:tcW w:w="1134"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执行金额</w:t>
            </w:r>
          </w:p>
        </w:tc>
        <w:tc>
          <w:tcPr>
            <w:tcW w:w="850"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执行率</w:t>
            </w:r>
          </w:p>
        </w:tc>
        <w:tc>
          <w:tcPr>
            <w:tcW w:w="680"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项目是否完成</w:t>
            </w:r>
          </w:p>
        </w:tc>
        <w:tc>
          <w:tcPr>
            <w:tcW w:w="788"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是否上级专项资金</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2021年度社区星级化奖励资金</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11.1</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10.1</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90.99</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苗圃村二片区居民点道路硬化项目工程质保金</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1.17</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1.17</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528"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原被征地农民养老保险2021年度财政补助资金</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79.07</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71.31</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90.19</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2021年度村干部年终绩效工资资金</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16.64</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16.64</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2022年自治区“访惠聚”驻村工作个人补助专项经费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20.55</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20.55</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职工郭常礼工伤保险补助金</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8.37</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8.37</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农村“三老”人员生活补贴</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18.95</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18.95</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2022年中央和自治区政法纪检监察转移支付资金</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2021年度基层党建优秀县乡村党组织奖励资金</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9.34</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93.4</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2022年昌吉市驻村管寺干部补贴</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1.8</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1.8</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2022年全国文明城市测评运行保障经费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9.87</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中高风险小区管控人员配餐费用</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基层党组织疫情防控运转经费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49</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49</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昌吉州疫情防控物资购置及一次性财力补助资金</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村干部国语培训、党组织书记培训、壮大村集体经济、阵地建设项目资金（阵地建设中山路街道永胜社区）</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村干部国语培训、党组织书记培训、壮大村集体经济、阵地建设项目资金（阵地建设中山路街道天山社区）</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村干部国语培训、党组织书记培训、壮大村集体经济、阵地建设项目资金（“强带弱、抱团式”发展壮大村集体经济项目 小渠子村厂房出租经营项目）</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2022年自治州农村人居环境整治资金（夹滩村）</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8</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2022年自治州农村人居环境整治资金（苗圃村）</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8</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基层党组织疫情防控工作经费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38</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38</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2022年中央农业资源及生态保护补助资金预算的通知</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0.62</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0.62</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2022年自治区下半年“访惠聚”驻村工作专项经费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20.55</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20.28</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98.69</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党的二十大期间走访慰问生活困难党员资金</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0.75</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0.75</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慰问疫情防控表现优秀基层党组织经费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0.6</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0.6</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人大微实事经费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6.28</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6.28</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2022年国有企业退休人员社会化管理补助资金</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3.62</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2022年自治州本级国有企业退休人员社会化管理补助资金</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0.26</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680" w:type="dxa"/>
            <w:tcBorders>
              <w:top w:val="nil"/>
              <w:left w:val="nil"/>
              <w:bottom w:val="single" w:color="auto" w:sz="8" w:space="0"/>
              <w:right w:val="single" w:color="auto" w:sz="8" w:space="0"/>
            </w:tcBorders>
            <w:shd w:val="clear" w:color="auto" w:fill="auto"/>
            <w:vAlign w:val="center"/>
          </w:tcPr>
          <w:p>
            <w:pPr>
              <w:widowControl/>
              <w:tabs>
                <w:tab w:val="left" w:pos="258"/>
              </w:tabs>
              <w:adjustRightInd w:val="0"/>
              <w:snapToGrid w:val="0"/>
              <w:spacing w:line="240" w:lineRule="auto"/>
              <w:ind w:firstLine="210" w:firstLineChars="100"/>
              <w:jc w:val="lef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研究生试岗六个月以上生活补助</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1.8</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1.8</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eastAsia" w:ascii="仿宋_GB2312" w:hAnsi="宋体" w:eastAsia="仿宋_GB2312" w:cs="宋体"/>
                <w:kern w:val="0"/>
                <w:sz w:val="21"/>
                <w:szCs w:val="21"/>
              </w:rPr>
            </w:pPr>
            <w:r>
              <w:rPr>
                <w:rFonts w:hint="eastAsia" w:ascii="仿宋_GB2312" w:hAnsi="宋体" w:eastAsia="仿宋_GB2312" w:cs="宋体"/>
                <w:kern w:val="0"/>
                <w:sz w:val="21"/>
                <w:szCs w:val="21"/>
              </w:rPr>
              <w:t>2022年中央基本公共卫生服务（中央直达资金）</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0.95</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0.95</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合计</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375.08</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295.65</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78.77</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　</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　</w:t>
            </w:r>
          </w:p>
        </w:tc>
      </w:tr>
    </w:tbl>
    <w:p>
      <w:pPr>
        <w:numPr>
          <w:ilvl w:val="0"/>
          <w:numId w:val="3"/>
        </w:numPr>
        <w:ind w:firstLine="640"/>
        <w:rPr>
          <w:rFonts w:ascii="仿宋_GB2312" w:eastAsia="仿宋_GB2312"/>
          <w:b/>
          <w:bCs/>
          <w:sz w:val="32"/>
          <w:szCs w:val="32"/>
        </w:rPr>
      </w:pPr>
      <w:r>
        <w:rPr>
          <w:rFonts w:hint="eastAsia" w:ascii="仿宋_GB2312" w:eastAsia="仿宋_GB2312"/>
          <w:b/>
          <w:bCs/>
          <w:sz w:val="32"/>
          <w:szCs w:val="32"/>
        </w:rPr>
        <w:t>专项资金总投入及实际使用情况分析</w:t>
      </w:r>
    </w:p>
    <w:p>
      <w:pPr>
        <w:pStyle w:val="10"/>
        <w:widowControl/>
        <w:spacing w:before="40" w:beforeAutospacing="0" w:after="0" w:afterAutospacing="0"/>
        <w:ind w:firstLine="640"/>
        <w:jc w:val="both"/>
        <w:rPr>
          <w:rFonts w:hint="eastAsia" w:ascii="仿宋_GB2312" w:eastAsia="仿宋_GB2312" w:cs="仿宋"/>
          <w:color w:val="FF0000"/>
          <w:sz w:val="32"/>
          <w:szCs w:val="32"/>
          <w:lang w:val="en-US" w:eastAsia="zh-CN"/>
        </w:rPr>
      </w:pPr>
      <w:r>
        <w:rPr>
          <w:rFonts w:hint="eastAsia" w:ascii="仿宋_GB2312" w:eastAsia="仿宋_GB2312" w:cs="仿宋"/>
          <w:sz w:val="32"/>
          <w:szCs w:val="32"/>
        </w:rPr>
        <w:t>202</w:t>
      </w:r>
      <w:r>
        <w:rPr>
          <w:rFonts w:ascii="仿宋_GB2312" w:eastAsia="仿宋_GB2312" w:cs="仿宋"/>
          <w:sz w:val="32"/>
          <w:szCs w:val="32"/>
        </w:rPr>
        <w:t>1</w:t>
      </w:r>
      <w:r>
        <w:rPr>
          <w:rFonts w:hint="eastAsia" w:ascii="仿宋_GB2312" w:eastAsia="仿宋_GB2312" w:cs="仿宋"/>
          <w:sz w:val="32"/>
          <w:szCs w:val="32"/>
        </w:rPr>
        <w:t>年，预算安排专项资金</w:t>
      </w:r>
      <w:r>
        <w:rPr>
          <w:rFonts w:hint="eastAsia" w:ascii="仿宋_GB2312" w:eastAsia="仿宋_GB2312" w:cs="仿宋"/>
          <w:sz w:val="32"/>
          <w:szCs w:val="32"/>
          <w:lang w:val="en-US" w:eastAsia="zh-CN"/>
        </w:rPr>
        <w:t>0</w:t>
      </w:r>
      <w:r>
        <w:rPr>
          <w:rFonts w:hint="eastAsia" w:ascii="仿宋_GB2312" w:eastAsia="仿宋_GB2312" w:cs="仿宋"/>
          <w:sz w:val="32"/>
          <w:szCs w:val="32"/>
        </w:rPr>
        <w:t>万元，实际使用</w:t>
      </w:r>
      <w:r>
        <w:rPr>
          <w:rFonts w:hint="eastAsia" w:ascii="仿宋_GB2312" w:eastAsia="仿宋_GB2312" w:cs="仿宋"/>
          <w:sz w:val="32"/>
          <w:szCs w:val="32"/>
          <w:lang w:val="en-US" w:eastAsia="zh-CN"/>
        </w:rPr>
        <w:t>0</w:t>
      </w:r>
      <w:r>
        <w:rPr>
          <w:rFonts w:hint="eastAsia" w:ascii="仿宋_GB2312" w:eastAsia="仿宋_GB2312" w:cs="仿宋"/>
          <w:sz w:val="32"/>
          <w:szCs w:val="32"/>
        </w:rPr>
        <w:t>万元,结转</w:t>
      </w:r>
      <w:r>
        <w:rPr>
          <w:rFonts w:hint="eastAsia" w:ascii="仿宋_GB2312" w:eastAsia="仿宋_GB2312" w:cs="仿宋"/>
          <w:sz w:val="32"/>
          <w:szCs w:val="32"/>
          <w:lang w:val="en-US" w:eastAsia="zh-CN"/>
        </w:rPr>
        <w:t>0</w:t>
      </w:r>
      <w:r>
        <w:rPr>
          <w:rFonts w:hint="eastAsia" w:ascii="仿宋_GB2312" w:eastAsia="仿宋_GB2312" w:cs="仿宋"/>
          <w:sz w:val="32"/>
          <w:szCs w:val="32"/>
        </w:rPr>
        <w:t>万元。</w:t>
      </w:r>
      <w:r>
        <w:rPr>
          <w:rFonts w:hint="eastAsia" w:ascii="仿宋_GB2312" w:eastAsia="仿宋_GB2312" w:cs="仿宋"/>
          <w:sz w:val="32"/>
          <w:szCs w:val="32"/>
          <w:lang w:val="en-US" w:eastAsia="zh-CN"/>
        </w:rPr>
        <w:t xml:space="preserve"> </w:t>
      </w:r>
    </w:p>
    <w:p>
      <w:pPr>
        <w:pStyle w:val="3"/>
        <w:ind w:firstLine="640"/>
        <w:rPr>
          <w:rFonts w:ascii="黑体" w:hAnsi="黑体"/>
          <w:b w:val="0"/>
          <w:sz w:val="32"/>
          <w:szCs w:val="32"/>
        </w:rPr>
      </w:pPr>
      <w:r>
        <w:rPr>
          <w:rFonts w:hint="eastAsia" w:ascii="黑体" w:hAnsi="黑体"/>
          <w:b w:val="0"/>
          <w:sz w:val="32"/>
          <w:szCs w:val="32"/>
        </w:rPr>
        <w:t>三、部门单位专项组织实施情况</w:t>
      </w:r>
    </w:p>
    <w:p>
      <w:pPr>
        <w:pStyle w:val="4"/>
        <w:ind w:firstLine="640"/>
        <w:rPr>
          <w:rFonts w:ascii="楷体_GB2312" w:eastAsia="楷体_GB2312"/>
          <w:szCs w:val="32"/>
        </w:rPr>
      </w:pPr>
      <w:r>
        <w:rPr>
          <w:rFonts w:hint="eastAsia" w:ascii="楷体_GB2312" w:eastAsia="楷体_GB2312"/>
          <w:szCs w:val="32"/>
        </w:rPr>
        <w:t>（一）专项组织情况分析</w:t>
      </w:r>
    </w:p>
    <w:p>
      <w:pPr>
        <w:ind w:firstLine="640"/>
        <w:rPr>
          <w:rFonts w:ascii="仿宋_GB2312" w:eastAsia="仿宋_GB2312"/>
          <w:sz w:val="32"/>
          <w:szCs w:val="32"/>
        </w:rPr>
      </w:pPr>
      <w:r>
        <w:rPr>
          <w:rFonts w:hint="eastAsia" w:ascii="仿宋_GB2312" w:eastAsia="仿宋_GB2312"/>
          <w:b/>
          <w:bCs/>
          <w:sz w:val="32"/>
          <w:szCs w:val="32"/>
        </w:rPr>
        <w:t>1.前期准备</w:t>
      </w:r>
    </w:p>
    <w:p>
      <w:pPr>
        <w:ind w:firstLine="640"/>
        <w:rPr>
          <w:rFonts w:ascii="仿宋_GB2312" w:eastAsia="仿宋_GB2312"/>
          <w:color w:val="FF0000"/>
          <w:sz w:val="32"/>
          <w:szCs w:val="32"/>
        </w:rPr>
      </w:pPr>
      <w:r>
        <w:rPr>
          <w:rFonts w:hint="eastAsia" w:ascii="仿宋_GB2312" w:eastAsia="仿宋_GB2312"/>
          <w:sz w:val="32"/>
          <w:szCs w:val="32"/>
        </w:rPr>
        <w:t>梳理202</w:t>
      </w:r>
      <w:r>
        <w:rPr>
          <w:rFonts w:ascii="仿宋_GB2312" w:eastAsia="仿宋_GB2312"/>
          <w:sz w:val="32"/>
          <w:szCs w:val="32"/>
        </w:rPr>
        <w:t>1</w:t>
      </w:r>
      <w:r>
        <w:rPr>
          <w:rFonts w:hint="eastAsia" w:ascii="仿宋_GB2312" w:eastAsia="仿宋_GB2312"/>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sz w:val="32"/>
          <w:szCs w:val="32"/>
        </w:rPr>
      </w:pPr>
      <w:r>
        <w:rPr>
          <w:rFonts w:hint="eastAsia" w:ascii="仿宋_GB2312" w:eastAsia="仿宋_GB2312"/>
          <w:b/>
          <w:bCs/>
          <w:sz w:val="32"/>
          <w:szCs w:val="32"/>
        </w:rPr>
        <w:t>2.组织实施</w:t>
      </w:r>
    </w:p>
    <w:p>
      <w:pPr>
        <w:ind w:firstLine="640"/>
        <w:rPr>
          <w:rFonts w:ascii="仿宋_GB2312" w:eastAsia="仿宋_GB2312"/>
          <w:sz w:val="32"/>
          <w:szCs w:val="32"/>
        </w:rPr>
      </w:pPr>
      <w:r>
        <w:rPr>
          <w:rFonts w:hint="eastAsia" w:ascii="仿宋_GB2312" w:eastAsia="仿宋_GB2312"/>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sz w:val="32"/>
          <w:szCs w:val="32"/>
          <w:lang w:val="zh-TW" w:eastAsia="zh-TW"/>
        </w:rPr>
      </w:pPr>
      <w:r>
        <w:rPr>
          <w:rFonts w:hint="eastAsia" w:ascii="仿宋_GB2312" w:eastAsia="仿宋_GB2312"/>
          <w:sz w:val="32"/>
          <w:szCs w:val="32"/>
          <w:lang w:val="zh-TW" w:eastAsia="zh-TW"/>
        </w:rPr>
        <w:t>对</w:t>
      </w:r>
      <w:r>
        <w:rPr>
          <w:rFonts w:hint="eastAsia" w:ascii="仿宋_GB2312" w:eastAsia="仿宋_GB2312"/>
          <w:sz w:val="32"/>
          <w:szCs w:val="32"/>
        </w:rPr>
        <w:t>专项</w:t>
      </w:r>
      <w:r>
        <w:rPr>
          <w:rFonts w:hint="eastAsia" w:ascii="仿宋_GB2312" w:eastAsia="仿宋_GB2312"/>
          <w:sz w:val="32"/>
          <w:szCs w:val="32"/>
          <w:lang w:val="zh-TW"/>
        </w:rPr>
        <w:t>项目预算执行情况进行分析，</w:t>
      </w:r>
      <w:r>
        <w:rPr>
          <w:rFonts w:hint="eastAsia" w:ascii="仿宋_GB2312" w:eastAsia="仿宋_GB2312"/>
          <w:sz w:val="32"/>
          <w:szCs w:val="32"/>
        </w:rPr>
        <w:t>分析</w:t>
      </w:r>
      <w:r>
        <w:rPr>
          <w:rFonts w:hint="eastAsia" w:ascii="仿宋_GB2312" w:eastAsia="仿宋_GB2312"/>
          <w:sz w:val="32"/>
          <w:szCs w:val="32"/>
          <w:lang w:val="zh-TW"/>
        </w:rPr>
        <w:t>专项项目产出、项目目标的实现程度和管理有效性，从而总结项目取得的业绩和经验，发现项目存在的不足之处</w:t>
      </w:r>
      <w:r>
        <w:rPr>
          <w:rFonts w:hint="eastAsia" w:ascii="仿宋_GB2312" w:eastAsia="仿宋_GB2312"/>
          <w:sz w:val="32"/>
          <w:szCs w:val="32"/>
          <w:lang w:val="zh-TW" w:eastAsia="zh-TW"/>
        </w:rPr>
        <w:t>。</w:t>
      </w:r>
    </w:p>
    <w:p>
      <w:pPr>
        <w:numPr>
          <w:ilvl w:val="0"/>
          <w:numId w:val="0"/>
        </w:numPr>
        <w:spacing w:line="540" w:lineRule="exact"/>
        <w:ind w:firstLine="640" w:firstLineChars="200"/>
        <w:rPr>
          <w:rFonts w:hint="eastAsia" w:ascii="仿宋_GB2312" w:hAnsi="宋体" w:eastAsia="仿宋_GB2312"/>
          <w:sz w:val="32"/>
          <w:szCs w:val="32"/>
          <w:lang w:eastAsia="zh-CN"/>
        </w:rPr>
      </w:pPr>
      <w:r>
        <w:rPr>
          <w:rFonts w:hint="eastAsia" w:ascii="仿宋_GB2312" w:eastAsia="仿宋_GB2312"/>
          <w:sz w:val="32"/>
          <w:szCs w:val="32"/>
          <w:lang w:val="zh-TW"/>
        </w:rPr>
        <w:t>对财政资金使用合规性进行评价，</w:t>
      </w:r>
      <w:r>
        <w:rPr>
          <w:rFonts w:hint="eastAsia" w:ascii="仿宋_GB2312" w:eastAsia="仿宋_GB2312"/>
          <w:sz w:val="32"/>
          <w:szCs w:val="32"/>
        </w:rPr>
        <w:t>主要评价：①</w:t>
      </w:r>
      <w:r>
        <w:rPr>
          <w:rFonts w:hint="eastAsia" w:ascii="仿宋_GB2312" w:eastAsia="仿宋_GB2312"/>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sz w:val="32"/>
          <w:szCs w:val="32"/>
        </w:rPr>
        <w:t>通过评价</w:t>
      </w:r>
      <w:r>
        <w:rPr>
          <w:rFonts w:hint="eastAsia" w:ascii="仿宋_GB2312" w:eastAsia="仿宋_GB2312"/>
          <w:sz w:val="32"/>
          <w:szCs w:val="32"/>
          <w:lang w:val="zh-TW"/>
        </w:rPr>
        <w:t>发现财政资金使用中存在的合规性问题，总结财务内控中存在的不足之处。</w:t>
      </w:r>
      <w:r>
        <w:rPr>
          <w:rFonts w:hint="eastAsia" w:ascii="仿宋_GB2312" w:hAnsi="宋体" w:eastAsia="仿宋_GB2312"/>
          <w:sz w:val="32"/>
          <w:szCs w:val="32"/>
        </w:rPr>
        <w:t>为深入贯彻落实《自治区党委自治区人民政府关于全面实施预算绩效管理的实施意见》（新党发 【2018】30号）决策部署，按照全方位、全过程、全覆盖预算绩效管理要求，</w:t>
      </w:r>
      <w:r>
        <w:rPr>
          <w:rFonts w:hint="eastAsia" w:ascii="仿宋_GB2312" w:hAnsi="宋体" w:eastAsia="仿宋_GB2312"/>
          <w:sz w:val="32"/>
          <w:szCs w:val="32"/>
          <w:lang w:eastAsia="zh-CN"/>
        </w:rPr>
        <w:t>我街道认真组织相关人员学习、落实，并</w:t>
      </w:r>
      <w:r>
        <w:rPr>
          <w:rFonts w:hint="eastAsia" w:ascii="仿宋_GB2312" w:hAnsi="宋体" w:eastAsia="仿宋_GB2312"/>
          <w:sz w:val="32"/>
          <w:szCs w:val="32"/>
        </w:rPr>
        <w:t>将单位整体支出预算纳入全过程绩效管理，进一步强化绩效理念，提高财政资金使用效益</w:t>
      </w:r>
      <w:r>
        <w:rPr>
          <w:rFonts w:hint="eastAsia" w:ascii="仿宋_GB2312" w:hAnsi="宋体" w:eastAsia="仿宋_GB2312"/>
          <w:sz w:val="32"/>
          <w:szCs w:val="32"/>
          <w:lang w:eastAsia="zh-CN"/>
        </w:rPr>
        <w:t>。</w:t>
      </w:r>
    </w:p>
    <w:p>
      <w:pPr>
        <w:spacing w:line="520" w:lineRule="exact"/>
        <w:ind w:firstLine="640"/>
        <w:rPr>
          <w:rFonts w:hint="eastAsia" w:ascii="仿宋_GB2312" w:hAnsi="楷体" w:eastAsia="仿宋_GB2312"/>
          <w:sz w:val="32"/>
          <w:szCs w:val="32"/>
          <w:lang w:val="en-US" w:eastAsia="zh-CN"/>
        </w:rPr>
      </w:pPr>
      <w:r>
        <w:rPr>
          <w:rFonts w:hint="eastAsia" w:ascii="仿宋_GB2312" w:hAnsi="楷体" w:eastAsia="仿宋_GB2312"/>
          <w:sz w:val="32"/>
          <w:szCs w:val="32"/>
          <w:lang w:val="en-US" w:eastAsia="zh-CN"/>
        </w:rPr>
        <w:t>严格按照《中华人民共和国预算法》、《政府会计准则》、《关于开展2021年度昌吉市部门单位整体支出预算绩效管理工作的通知》、《2021年部门预算下达批复》等文件要求，认真按照预算安排支出项目执行，专款专用。</w:t>
      </w:r>
    </w:p>
    <w:p>
      <w:pPr>
        <w:snapToGrid w:val="0"/>
        <w:spacing w:line="560" w:lineRule="exact"/>
        <w:ind w:firstLine="640" w:firstLineChars="200"/>
        <w:rPr>
          <w:rStyle w:val="15"/>
          <w:rFonts w:hint="eastAsia" w:ascii="仿宋" w:hAnsi="仿宋" w:eastAsia="仿宋" w:cs="Times New Roman"/>
          <w:b w:val="0"/>
          <w:spacing w:val="-4"/>
          <w:sz w:val="32"/>
          <w:szCs w:val="32"/>
        </w:rPr>
      </w:pPr>
      <w:r>
        <w:rPr>
          <w:rFonts w:hint="eastAsia" w:ascii="仿宋_GB2312" w:hAnsi="楷体" w:eastAsia="仿宋_GB2312"/>
          <w:sz w:val="32"/>
          <w:szCs w:val="32"/>
          <w:lang w:val="en-US" w:eastAsia="zh-CN"/>
        </w:rPr>
        <w:t>2022年昌吉市中山路街道办事处整体预算金额</w:t>
      </w:r>
      <w:r>
        <w:rPr>
          <w:rStyle w:val="15"/>
          <w:rFonts w:hint="eastAsia" w:ascii="仿宋_GB2312" w:hAnsi="仿宋_GB2312" w:eastAsia="仿宋_GB2312" w:cs="仿宋_GB2312"/>
          <w:b w:val="0"/>
          <w:bCs w:val="0"/>
          <w:spacing w:val="-4"/>
          <w:kern w:val="2"/>
          <w:sz w:val="32"/>
          <w:szCs w:val="32"/>
          <w:lang w:val="en-US" w:eastAsia="zh-CN" w:bidi="ar-SA"/>
        </w:rPr>
        <w:t>3332.71</w:t>
      </w:r>
      <w:r>
        <w:rPr>
          <w:rFonts w:hint="eastAsia" w:ascii="仿宋_GB2312" w:hAnsi="楷体" w:eastAsia="仿宋_GB2312"/>
          <w:sz w:val="32"/>
          <w:szCs w:val="32"/>
          <w:lang w:val="en-US" w:eastAsia="zh-CN"/>
        </w:rPr>
        <w:t>万元；2022年整体支出实际执行数</w:t>
      </w:r>
      <w:r>
        <w:rPr>
          <w:rStyle w:val="15"/>
          <w:rFonts w:hint="eastAsia" w:ascii="仿宋_GB2312" w:hAnsi="仿宋_GB2312" w:eastAsia="仿宋_GB2312" w:cs="仿宋_GB2312"/>
          <w:b w:val="0"/>
          <w:bCs w:val="0"/>
          <w:spacing w:val="-4"/>
          <w:kern w:val="2"/>
          <w:sz w:val="32"/>
          <w:szCs w:val="32"/>
          <w:lang w:val="en-US" w:eastAsia="zh-CN" w:bidi="ar-SA"/>
        </w:rPr>
        <w:t>3692.06</w:t>
      </w:r>
      <w:r>
        <w:rPr>
          <w:rFonts w:hint="eastAsia" w:ascii="仿宋_GB2312" w:hAnsi="楷体" w:eastAsia="仿宋_GB2312"/>
          <w:sz w:val="32"/>
          <w:szCs w:val="32"/>
          <w:lang w:val="en-US" w:eastAsia="zh-CN"/>
        </w:rPr>
        <w:t>万元。</w:t>
      </w:r>
      <w:r>
        <w:rPr>
          <w:rStyle w:val="15"/>
          <w:rFonts w:hint="eastAsia" w:ascii="仿宋" w:hAnsi="仿宋" w:eastAsia="仿宋"/>
          <w:b w:val="0"/>
          <w:spacing w:val="-4"/>
          <w:sz w:val="32"/>
          <w:szCs w:val="32"/>
          <w:lang w:val="en-US" w:eastAsia="zh-CN"/>
        </w:rPr>
        <w:t xml:space="preserve"> </w:t>
      </w:r>
    </w:p>
    <w:p>
      <w:pPr>
        <w:pStyle w:val="4"/>
        <w:numPr>
          <w:ilvl w:val="0"/>
          <w:numId w:val="5"/>
        </w:numPr>
        <w:ind w:firstLine="640"/>
        <w:rPr>
          <w:rFonts w:ascii="楷体_GB2312" w:eastAsia="楷体_GB2312"/>
          <w:szCs w:val="32"/>
        </w:rPr>
      </w:pPr>
      <w:r>
        <w:rPr>
          <w:rFonts w:hint="eastAsia" w:ascii="楷体_GB2312" w:eastAsia="楷体_GB2312"/>
          <w:szCs w:val="32"/>
        </w:rPr>
        <w:t>专项管理情况分析</w:t>
      </w:r>
    </w:p>
    <w:p>
      <w:pPr>
        <w:ind w:firstLine="640"/>
        <w:rPr>
          <w:rFonts w:hint="eastAsia" w:ascii="仿宋_GB2312" w:eastAsia="仿宋_GB2312" w:cs="仿宋"/>
          <w:b/>
          <w:bCs/>
          <w:color w:val="auto"/>
          <w:sz w:val="32"/>
          <w:szCs w:val="32"/>
          <w:lang w:val="en-US" w:eastAsia="zh-CN"/>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年本单位全年未安排中央及自治区专项资金支出项目。</w:t>
      </w:r>
      <w:r>
        <w:rPr>
          <w:rFonts w:hint="eastAsia" w:ascii="仿宋_GB2312" w:eastAsia="仿宋_GB2312"/>
          <w:color w:val="auto"/>
          <w:sz w:val="32"/>
          <w:szCs w:val="32"/>
          <w:lang w:val="en-US" w:eastAsia="zh-CN"/>
        </w:rPr>
        <w:t xml:space="preserve"> </w:t>
      </w:r>
    </w:p>
    <w:p>
      <w:pPr>
        <w:pStyle w:val="3"/>
        <w:ind w:firstLine="640"/>
        <w:rPr>
          <w:rFonts w:ascii="黑体" w:hAnsi="黑体"/>
          <w:b w:val="0"/>
          <w:sz w:val="32"/>
          <w:szCs w:val="32"/>
        </w:rPr>
      </w:pPr>
      <w:r>
        <w:rPr>
          <w:rFonts w:hint="eastAsia" w:ascii="黑体" w:hAnsi="黑体"/>
          <w:b w:val="0"/>
          <w:sz w:val="32"/>
          <w:szCs w:val="32"/>
        </w:rPr>
        <w:t>四、资产管理情况</w:t>
      </w:r>
    </w:p>
    <w:p>
      <w:pPr>
        <w:pStyle w:val="4"/>
        <w:numPr>
          <w:ilvl w:val="0"/>
          <w:numId w:val="6"/>
        </w:numPr>
        <w:ind w:firstLine="640"/>
        <w:rPr>
          <w:rFonts w:ascii="楷体_GB2312" w:eastAsia="楷体_GB2312"/>
          <w:szCs w:val="32"/>
        </w:rPr>
      </w:pPr>
      <w:r>
        <w:rPr>
          <w:rFonts w:hint="eastAsia" w:ascii="楷体_GB2312" w:eastAsia="楷体_GB2312"/>
          <w:szCs w:val="32"/>
        </w:rPr>
        <w:t>资产情况及固定资产利用情况</w:t>
      </w:r>
    </w:p>
    <w:p>
      <w:pPr>
        <w:pStyle w:val="6"/>
        <w:ind w:firstLine="640"/>
        <w:rPr>
          <w:rFonts w:ascii="仿宋_GB2312" w:eastAsia="仿宋_GB2312"/>
          <w:color w:val="auto"/>
          <w:sz w:val="32"/>
          <w:szCs w:val="32"/>
        </w:rPr>
      </w:pPr>
      <w:r>
        <w:rPr>
          <w:rFonts w:hint="eastAsia" w:ascii="仿宋_GB2312" w:eastAsia="仿宋_GB2312"/>
          <w:color w:val="auto"/>
          <w:sz w:val="32"/>
          <w:szCs w:val="32"/>
        </w:rPr>
        <w:t>注：以下数据需与决算报表数据保持一致</w:t>
      </w:r>
    </w:p>
    <w:p>
      <w:pPr>
        <w:ind w:firstLine="640"/>
        <w:rPr>
          <w:rFonts w:hint="default" w:ascii="仿宋_GB2312" w:eastAsia="仿宋_GB2312"/>
          <w:color w:val="auto"/>
          <w:sz w:val="32"/>
          <w:szCs w:val="32"/>
          <w:lang w:val="en-US" w:eastAsia="zh-CN"/>
        </w:rPr>
      </w:pPr>
      <w:r>
        <w:rPr>
          <w:rFonts w:hint="eastAsia" w:ascii="仿宋_GB2312" w:eastAsia="仿宋_GB2312"/>
          <w:color w:val="auto"/>
          <w:sz w:val="32"/>
          <w:szCs w:val="32"/>
        </w:rPr>
        <w:t>截止202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年12月31日，我单位资产账面总额为</w:t>
      </w:r>
      <w:r>
        <w:rPr>
          <w:rFonts w:hint="eastAsia" w:ascii="仿宋_GB2312" w:eastAsia="仿宋_GB2312"/>
          <w:color w:val="auto"/>
          <w:sz w:val="32"/>
          <w:szCs w:val="32"/>
          <w:lang w:val="en-US" w:eastAsia="zh-CN"/>
        </w:rPr>
        <w:t>2157.17</w:t>
      </w:r>
      <w:r>
        <w:rPr>
          <w:rFonts w:hint="eastAsia" w:ascii="仿宋_GB2312" w:eastAsia="仿宋_GB2312"/>
          <w:color w:val="auto"/>
          <w:sz w:val="32"/>
          <w:szCs w:val="32"/>
        </w:rPr>
        <w:t>万元，较年初资产总额增加</w:t>
      </w:r>
      <w:r>
        <w:rPr>
          <w:rFonts w:hint="eastAsia" w:ascii="仿宋_GB2312" w:eastAsia="仿宋_GB2312"/>
          <w:color w:val="auto"/>
          <w:sz w:val="32"/>
          <w:szCs w:val="32"/>
          <w:lang w:val="en-US" w:eastAsia="zh-CN"/>
        </w:rPr>
        <w:t>377.07</w:t>
      </w:r>
      <w:r>
        <w:rPr>
          <w:rFonts w:hint="eastAsia" w:ascii="仿宋_GB2312" w:eastAsia="仿宋_GB2312"/>
          <w:color w:val="auto"/>
          <w:sz w:val="32"/>
          <w:szCs w:val="32"/>
        </w:rPr>
        <w:t>万元，增长</w:t>
      </w:r>
      <w:r>
        <w:rPr>
          <w:rFonts w:hint="eastAsia" w:ascii="仿宋_GB2312" w:eastAsia="仿宋_GB2312"/>
          <w:color w:val="auto"/>
          <w:sz w:val="32"/>
          <w:szCs w:val="32"/>
          <w:lang w:val="en-US" w:eastAsia="zh-CN"/>
        </w:rPr>
        <w:t>38.18</w:t>
      </w:r>
      <w:r>
        <w:rPr>
          <w:rFonts w:hint="eastAsia" w:ascii="仿宋_GB2312" w:eastAsia="仿宋_GB2312"/>
          <w:color w:val="auto"/>
          <w:sz w:val="32"/>
          <w:szCs w:val="32"/>
        </w:rPr>
        <w:t>%，其中：</w:t>
      </w:r>
    </w:p>
    <w:p>
      <w:pPr>
        <w:ind w:firstLine="640"/>
        <w:rPr>
          <w:rFonts w:hint="eastAsia" w:ascii="仿宋_GB2312" w:eastAsia="仿宋_GB2312"/>
          <w:color w:val="auto"/>
          <w:sz w:val="32"/>
          <w:szCs w:val="32"/>
          <w:lang w:eastAsia="zh-CN"/>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年初，流动资产总额为</w:t>
      </w:r>
      <w:r>
        <w:rPr>
          <w:rFonts w:hint="eastAsia" w:ascii="仿宋_GB2312" w:eastAsia="仿宋_GB2312"/>
          <w:color w:val="auto"/>
          <w:sz w:val="32"/>
          <w:szCs w:val="32"/>
          <w:lang w:val="en-US" w:eastAsia="zh-CN"/>
        </w:rPr>
        <w:t>323.44</w:t>
      </w:r>
      <w:r>
        <w:rPr>
          <w:rFonts w:hint="eastAsia" w:ascii="仿宋_GB2312" w:eastAsia="仿宋_GB2312"/>
          <w:color w:val="auto"/>
          <w:sz w:val="32"/>
          <w:szCs w:val="32"/>
        </w:rPr>
        <w:t>万元，年末总额为</w:t>
      </w:r>
      <w:r>
        <w:rPr>
          <w:rFonts w:hint="eastAsia" w:ascii="仿宋_GB2312" w:eastAsia="仿宋_GB2312"/>
          <w:color w:val="auto"/>
          <w:sz w:val="32"/>
          <w:szCs w:val="32"/>
          <w:lang w:val="en-US" w:eastAsia="zh-CN"/>
        </w:rPr>
        <w:t>364.31</w:t>
      </w:r>
      <w:r>
        <w:rPr>
          <w:rFonts w:hint="eastAsia" w:ascii="仿宋_GB2312" w:eastAsia="仿宋_GB2312"/>
          <w:color w:val="auto"/>
          <w:sz w:val="32"/>
          <w:szCs w:val="32"/>
        </w:rPr>
        <w:t>万元，较年初流动资产增加</w:t>
      </w:r>
      <w:r>
        <w:rPr>
          <w:rFonts w:hint="eastAsia" w:ascii="仿宋_GB2312" w:eastAsia="仿宋_GB2312"/>
          <w:color w:val="auto"/>
          <w:sz w:val="32"/>
          <w:szCs w:val="32"/>
          <w:lang w:val="en-US" w:eastAsia="zh-CN"/>
        </w:rPr>
        <w:t>40.84</w:t>
      </w:r>
      <w:r>
        <w:rPr>
          <w:rFonts w:hint="eastAsia" w:ascii="仿宋_GB2312" w:eastAsia="仿宋_GB2312"/>
          <w:color w:val="auto"/>
          <w:sz w:val="32"/>
          <w:szCs w:val="32"/>
        </w:rPr>
        <w:t>万元，增长</w:t>
      </w:r>
      <w:r>
        <w:rPr>
          <w:rFonts w:hint="eastAsia" w:ascii="仿宋_GB2312" w:eastAsia="仿宋_GB2312"/>
          <w:color w:val="auto"/>
          <w:sz w:val="32"/>
          <w:szCs w:val="32"/>
          <w:lang w:val="en-US" w:eastAsia="zh-CN"/>
        </w:rPr>
        <w:t>12.63</w:t>
      </w:r>
      <w:r>
        <w:rPr>
          <w:rFonts w:hint="eastAsia" w:ascii="仿宋_GB2312" w:eastAsia="仿宋_GB2312"/>
          <w:color w:val="auto"/>
          <w:sz w:val="32"/>
          <w:szCs w:val="32"/>
        </w:rPr>
        <w:t>%，主要变动原因是：</w:t>
      </w:r>
      <w:r>
        <w:rPr>
          <w:rFonts w:hint="eastAsia" w:ascii="仿宋_GB2312" w:eastAsia="仿宋_GB2312"/>
          <w:color w:val="auto"/>
          <w:sz w:val="32"/>
          <w:szCs w:val="32"/>
          <w:lang w:eastAsia="zh-CN"/>
        </w:rPr>
        <w:t>单位银行存款增加。</w:t>
      </w:r>
    </w:p>
    <w:p>
      <w:pPr>
        <w:ind w:firstLine="640"/>
        <w:rPr>
          <w:rFonts w:hint="eastAsia" w:ascii="仿宋_GB2312" w:eastAsia="仿宋_GB2312"/>
          <w:color w:val="auto"/>
          <w:sz w:val="32"/>
          <w:szCs w:val="32"/>
        </w:rPr>
      </w:pPr>
      <w:r>
        <w:rPr>
          <w:rFonts w:hint="eastAsia" w:ascii="仿宋_GB2312" w:eastAsia="仿宋_GB2312"/>
          <w:color w:val="auto"/>
          <w:sz w:val="32"/>
          <w:szCs w:val="32"/>
        </w:rPr>
        <w:t>202</w:t>
      </w:r>
      <w:r>
        <w:rPr>
          <w:rFonts w:ascii="仿宋_GB2312" w:eastAsia="仿宋_GB2312"/>
          <w:color w:val="auto"/>
          <w:sz w:val="32"/>
          <w:szCs w:val="32"/>
        </w:rPr>
        <w:t>1</w:t>
      </w:r>
      <w:r>
        <w:rPr>
          <w:rFonts w:hint="eastAsia" w:ascii="仿宋_GB2312" w:eastAsia="仿宋_GB2312"/>
          <w:color w:val="auto"/>
          <w:sz w:val="32"/>
          <w:szCs w:val="32"/>
        </w:rPr>
        <w:t>年初，固定资产总额为</w:t>
      </w:r>
      <w:r>
        <w:rPr>
          <w:rFonts w:hint="eastAsia" w:ascii="仿宋_GB2312" w:eastAsia="仿宋_GB2312"/>
          <w:color w:val="auto"/>
          <w:sz w:val="32"/>
          <w:szCs w:val="32"/>
          <w:lang w:val="en-US" w:eastAsia="zh-CN"/>
        </w:rPr>
        <w:t>1833.73</w:t>
      </w:r>
      <w:r>
        <w:rPr>
          <w:rFonts w:hint="eastAsia" w:ascii="仿宋_GB2312" w:eastAsia="仿宋_GB2312"/>
          <w:color w:val="auto"/>
          <w:sz w:val="32"/>
          <w:szCs w:val="32"/>
        </w:rPr>
        <w:t>万元，年末总额为</w:t>
      </w:r>
      <w:r>
        <w:rPr>
          <w:rFonts w:hint="eastAsia" w:ascii="仿宋_GB2312" w:eastAsia="仿宋_GB2312"/>
          <w:color w:val="auto"/>
          <w:sz w:val="32"/>
          <w:szCs w:val="32"/>
          <w:lang w:val="en-US" w:eastAsia="zh-CN"/>
        </w:rPr>
        <w:t>2132.55</w:t>
      </w:r>
      <w:r>
        <w:rPr>
          <w:rFonts w:hint="eastAsia" w:ascii="仿宋_GB2312" w:eastAsia="仿宋_GB2312"/>
          <w:color w:val="auto"/>
          <w:sz w:val="32"/>
          <w:szCs w:val="32"/>
        </w:rPr>
        <w:t>万元，较年初固定资产增加</w:t>
      </w:r>
      <w:r>
        <w:rPr>
          <w:rFonts w:hint="eastAsia" w:ascii="仿宋_GB2312" w:eastAsia="仿宋_GB2312"/>
          <w:color w:val="auto"/>
          <w:sz w:val="32"/>
          <w:szCs w:val="32"/>
          <w:lang w:val="en-US" w:eastAsia="zh-CN"/>
        </w:rPr>
        <w:t>298.8</w:t>
      </w:r>
      <w:r>
        <w:rPr>
          <w:rFonts w:hint="eastAsia" w:ascii="仿宋_GB2312" w:eastAsia="仿宋_GB2312"/>
          <w:color w:val="auto"/>
          <w:sz w:val="32"/>
          <w:szCs w:val="32"/>
        </w:rPr>
        <w:t>万元，增长</w:t>
      </w:r>
      <w:r>
        <w:rPr>
          <w:rFonts w:hint="eastAsia" w:ascii="仿宋_GB2312" w:eastAsia="仿宋_GB2312"/>
          <w:color w:val="auto"/>
          <w:sz w:val="32"/>
          <w:szCs w:val="32"/>
          <w:lang w:val="en-US" w:eastAsia="zh-CN"/>
        </w:rPr>
        <w:t>16.29</w:t>
      </w:r>
      <w:r>
        <w:rPr>
          <w:rFonts w:hint="eastAsia" w:ascii="仿宋_GB2312" w:eastAsia="仿宋_GB2312"/>
          <w:color w:val="auto"/>
          <w:sz w:val="32"/>
          <w:szCs w:val="32"/>
        </w:rPr>
        <w:t>%，主要变动原因是：</w:t>
      </w:r>
      <w:r>
        <w:rPr>
          <w:rFonts w:hint="eastAsia" w:ascii="仿宋_GB2312" w:eastAsia="仿宋_GB2312"/>
          <w:color w:val="auto"/>
          <w:sz w:val="32"/>
          <w:szCs w:val="32"/>
          <w:lang w:eastAsia="zh-CN"/>
        </w:rPr>
        <w:t>本年度固定资产增加</w:t>
      </w:r>
      <w:r>
        <w:rPr>
          <w:rFonts w:hint="eastAsia" w:ascii="仿宋_GB2312" w:eastAsia="仿宋_GB2312"/>
          <w:color w:val="auto"/>
          <w:sz w:val="32"/>
          <w:szCs w:val="32"/>
        </w:rPr>
        <w:t>。</w:t>
      </w:r>
    </w:p>
    <w:p>
      <w:pPr>
        <w:pStyle w:val="4"/>
        <w:numPr>
          <w:ilvl w:val="0"/>
          <w:numId w:val="6"/>
        </w:numPr>
        <w:ind w:firstLine="640"/>
        <w:rPr>
          <w:rFonts w:ascii="楷体_GB2312" w:eastAsia="楷体_GB2312"/>
          <w:color w:val="auto"/>
          <w:szCs w:val="32"/>
        </w:rPr>
      </w:pPr>
      <w:r>
        <w:rPr>
          <w:rFonts w:hint="eastAsia" w:ascii="楷体_GB2312" w:eastAsia="楷体_GB2312"/>
          <w:color w:val="auto"/>
          <w:szCs w:val="32"/>
        </w:rPr>
        <w:t>资产管理规范性分析</w:t>
      </w:r>
    </w:p>
    <w:p>
      <w:pPr>
        <w:ind w:firstLine="640"/>
        <w:jc w:val="left"/>
        <w:rPr>
          <w:rFonts w:ascii="仿宋_GB2312" w:eastAsia="仿宋_GB2312" w:cs="仿宋_GB2312"/>
          <w:color w:val="auto"/>
          <w:kern w:val="1"/>
          <w:sz w:val="32"/>
          <w:szCs w:val="32"/>
        </w:rPr>
      </w:pPr>
      <w:r>
        <w:rPr>
          <w:rFonts w:hint="eastAsia" w:ascii="仿宋_GB2312" w:eastAsia="仿宋_GB2312" w:cs="仿宋_GB2312"/>
          <w:b/>
          <w:color w:val="auto"/>
          <w:kern w:val="1"/>
          <w:sz w:val="32"/>
          <w:szCs w:val="32"/>
        </w:rPr>
        <w:t>1.资产管理体制和制度建设方面</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2.运行机制和管理方式</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3.信息化建设方面</w:t>
      </w:r>
    </w:p>
    <w:p>
      <w:pPr>
        <w:ind w:firstLine="640"/>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 xml:space="preserve"> 4.流动资产的管理</w:t>
      </w:r>
    </w:p>
    <w:p>
      <w:pPr>
        <w:pStyle w:val="10"/>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5.固定资产的管理</w:t>
      </w:r>
    </w:p>
    <w:p>
      <w:pPr>
        <w:pStyle w:val="10"/>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7"/>
        </w:numPr>
        <w:ind w:firstLine="640"/>
        <w:rPr>
          <w:rFonts w:ascii="黑体" w:hAnsi="黑体"/>
          <w:b w:val="0"/>
          <w:color w:val="auto"/>
          <w:sz w:val="32"/>
          <w:szCs w:val="32"/>
        </w:rPr>
      </w:pPr>
      <w:r>
        <w:rPr>
          <w:rFonts w:hint="eastAsia" w:ascii="黑体" w:hAnsi="黑体"/>
          <w:b w:val="0"/>
          <w:color w:val="auto"/>
          <w:sz w:val="32"/>
          <w:szCs w:val="32"/>
        </w:rPr>
        <w:t>部门单位整体支出绩效情况</w:t>
      </w:r>
    </w:p>
    <w:p>
      <w:pPr>
        <w:adjustRightInd w:val="0"/>
        <w:snapToGrid w:val="0"/>
        <w:ind w:firstLine="624"/>
        <w:rPr>
          <w:rFonts w:ascii="仿宋_GB2312" w:eastAsia="仿宋_GB2312"/>
          <w:bCs/>
          <w:color w:val="auto"/>
          <w:spacing w:val="-4"/>
          <w:sz w:val="32"/>
          <w:szCs w:val="32"/>
        </w:rPr>
      </w:pPr>
      <w:r>
        <w:rPr>
          <w:rFonts w:hint="eastAsia" w:ascii="仿宋_GB2312" w:eastAsia="仿宋_GB2312"/>
          <w:bCs/>
          <w:color w:val="auto"/>
          <w:spacing w:val="-4"/>
          <w:sz w:val="32"/>
          <w:szCs w:val="32"/>
        </w:rPr>
        <w:t>202</w:t>
      </w:r>
      <w:r>
        <w:rPr>
          <w:rFonts w:hint="eastAsia" w:ascii="仿宋_GB2312" w:eastAsia="仿宋_GB2312"/>
          <w:bCs/>
          <w:color w:val="auto"/>
          <w:spacing w:val="-4"/>
          <w:sz w:val="32"/>
          <w:szCs w:val="32"/>
          <w:lang w:val="en-US" w:eastAsia="zh-CN"/>
        </w:rPr>
        <w:t>2</w:t>
      </w:r>
      <w:r>
        <w:rPr>
          <w:rFonts w:hint="eastAsia" w:ascii="仿宋_GB2312" w:eastAsia="仿宋_GB2312"/>
          <w:bCs/>
          <w:color w:val="auto"/>
          <w:spacing w:val="-4"/>
          <w:sz w:val="32"/>
          <w:szCs w:val="32"/>
        </w:rPr>
        <w:t>年度，</w:t>
      </w:r>
      <w:r>
        <w:rPr>
          <w:rFonts w:hint="eastAsia" w:ascii="仿宋_GB2312" w:eastAsia="仿宋_GB2312"/>
          <w:color w:val="auto"/>
          <w:sz w:val="32"/>
          <w:szCs w:val="32"/>
          <w:lang w:eastAsia="zh-CN"/>
        </w:rPr>
        <w:t>昌吉市中山路街道办事处</w:t>
      </w:r>
      <w:r>
        <w:rPr>
          <w:rFonts w:hint="eastAsia" w:ascii="仿宋_GB2312" w:eastAsia="仿宋_GB2312"/>
          <w:bCs/>
          <w:color w:val="auto"/>
          <w:spacing w:val="-4"/>
          <w:sz w:val="32"/>
          <w:szCs w:val="32"/>
        </w:rPr>
        <w:t>部门单位整体支出绩效目标共设置一级指标3个，二级指标</w:t>
      </w:r>
      <w:r>
        <w:rPr>
          <w:rFonts w:hint="eastAsia" w:ascii="仿宋_GB2312" w:eastAsia="仿宋_GB2312"/>
          <w:bCs/>
          <w:color w:val="auto"/>
          <w:spacing w:val="-4"/>
          <w:sz w:val="32"/>
          <w:szCs w:val="32"/>
          <w:lang w:val="en-US" w:eastAsia="zh-CN"/>
        </w:rPr>
        <w:t>7</w:t>
      </w:r>
      <w:r>
        <w:rPr>
          <w:rFonts w:hint="eastAsia" w:ascii="仿宋_GB2312" w:eastAsia="仿宋_GB2312"/>
          <w:bCs/>
          <w:color w:val="auto"/>
          <w:spacing w:val="-4"/>
          <w:sz w:val="32"/>
          <w:szCs w:val="32"/>
        </w:rPr>
        <w:t>个，三级指标</w:t>
      </w:r>
      <w:r>
        <w:rPr>
          <w:rFonts w:hint="eastAsia" w:ascii="仿宋_GB2312" w:eastAsia="仿宋_GB2312"/>
          <w:bCs/>
          <w:color w:val="auto"/>
          <w:spacing w:val="-4"/>
          <w:sz w:val="32"/>
          <w:szCs w:val="32"/>
          <w:lang w:val="en-US" w:eastAsia="zh-CN"/>
        </w:rPr>
        <w:t>17</w:t>
      </w:r>
      <w:r>
        <w:rPr>
          <w:rFonts w:hint="eastAsia" w:ascii="仿宋_GB2312" w:eastAsia="仿宋_GB2312"/>
          <w:bCs/>
          <w:color w:val="auto"/>
          <w:spacing w:val="-4"/>
          <w:sz w:val="32"/>
          <w:szCs w:val="32"/>
        </w:rPr>
        <w:t>个，其中：已完成三级指标</w:t>
      </w:r>
      <w:r>
        <w:rPr>
          <w:rFonts w:hint="eastAsia" w:ascii="仿宋_GB2312" w:eastAsia="仿宋_GB2312"/>
          <w:bCs/>
          <w:color w:val="auto"/>
          <w:spacing w:val="-4"/>
          <w:sz w:val="32"/>
          <w:szCs w:val="32"/>
          <w:lang w:val="en-US" w:eastAsia="zh-CN"/>
        </w:rPr>
        <w:t>17</w:t>
      </w:r>
      <w:r>
        <w:rPr>
          <w:rFonts w:hint="eastAsia" w:ascii="仿宋_GB2312" w:eastAsia="仿宋_GB2312"/>
          <w:bCs/>
          <w:color w:val="auto"/>
          <w:spacing w:val="-4"/>
          <w:sz w:val="32"/>
          <w:szCs w:val="32"/>
        </w:rPr>
        <w:t>个，指标完成率为</w:t>
      </w:r>
      <w:r>
        <w:rPr>
          <w:rFonts w:hint="eastAsia" w:ascii="仿宋_GB2312" w:eastAsia="仿宋_GB2312"/>
          <w:bCs/>
          <w:color w:val="auto"/>
          <w:spacing w:val="-4"/>
          <w:sz w:val="32"/>
          <w:szCs w:val="32"/>
          <w:lang w:val="en-US" w:eastAsia="zh-CN"/>
        </w:rPr>
        <w:t>100</w:t>
      </w:r>
      <w:r>
        <w:rPr>
          <w:rFonts w:hint="eastAsia" w:ascii="仿宋_GB2312" w:eastAsia="仿宋_GB2312"/>
          <w:bCs/>
          <w:color w:val="auto"/>
          <w:spacing w:val="-4"/>
          <w:sz w:val="32"/>
          <w:szCs w:val="32"/>
        </w:rPr>
        <w:t>%。</w:t>
      </w:r>
    </w:p>
    <w:p>
      <w:pPr>
        <w:pStyle w:val="5"/>
        <w:ind w:firstLine="640"/>
        <w:rPr>
          <w:color w:val="auto"/>
          <w:sz w:val="32"/>
        </w:rPr>
      </w:pPr>
      <w:r>
        <w:rPr>
          <w:rFonts w:hint="eastAsia"/>
          <w:color w:val="auto"/>
          <w:sz w:val="32"/>
        </w:rPr>
        <w:t>1.产出指标完成情况分析</w:t>
      </w:r>
    </w:p>
    <w:p>
      <w:pPr>
        <w:ind w:firstLine="640"/>
        <w:rPr>
          <w:rFonts w:ascii="仿宋_GB2312" w:eastAsia="仿宋_GB2312"/>
          <w:color w:val="auto"/>
          <w:sz w:val="32"/>
          <w:szCs w:val="32"/>
        </w:rPr>
      </w:pPr>
      <w:r>
        <w:rPr>
          <w:rFonts w:hint="eastAsia" w:ascii="仿宋_GB2312" w:eastAsia="仿宋_GB2312"/>
          <w:color w:val="auto"/>
          <w:sz w:val="32"/>
          <w:szCs w:val="32"/>
        </w:rPr>
        <w:t>（1）数量指标</w:t>
      </w:r>
    </w:p>
    <w:p>
      <w:pPr>
        <w:ind w:firstLine="640"/>
        <w:rPr>
          <w:rFonts w:hint="eastAsia" w:ascii="仿宋_GB2312" w:eastAsia="仿宋_GB2312"/>
          <w:color w:val="auto"/>
          <w:sz w:val="32"/>
          <w:szCs w:val="32"/>
        </w:rPr>
      </w:pPr>
      <w:r>
        <w:rPr>
          <w:rFonts w:hint="eastAsia" w:ascii="仿宋_GB2312" w:eastAsia="仿宋_GB2312"/>
          <w:color w:val="auto"/>
          <w:sz w:val="32"/>
          <w:szCs w:val="32"/>
        </w:rPr>
        <w:t>“保障办公人员数量”指标：预期指标值为“=297.00人”，实际完成指标值为“</w:t>
      </w:r>
      <w:r>
        <w:rPr>
          <w:rFonts w:hint="eastAsia" w:ascii="仿宋_GB2312" w:eastAsia="仿宋_GB2312"/>
          <w:color w:val="auto"/>
          <w:sz w:val="32"/>
          <w:szCs w:val="32"/>
          <w:lang w:val="en-US" w:eastAsia="zh-CN"/>
        </w:rPr>
        <w:t>301</w:t>
      </w:r>
      <w:r>
        <w:rPr>
          <w:rFonts w:hint="eastAsia" w:ascii="仿宋_GB2312" w:eastAsia="仿宋_GB2312"/>
          <w:color w:val="auto"/>
          <w:sz w:val="32"/>
          <w:szCs w:val="32"/>
        </w:rPr>
        <w:t>”，指标完成率为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eastAsia="zh-CN"/>
        </w:rPr>
        <w:t>房屋建筑物供暖面积</w:t>
      </w:r>
      <w:r>
        <w:rPr>
          <w:rFonts w:hint="eastAsia" w:ascii="仿宋_GB2312" w:eastAsia="仿宋_GB2312"/>
          <w:color w:val="auto"/>
          <w:sz w:val="32"/>
          <w:szCs w:val="32"/>
        </w:rPr>
        <w:t>”指标：预期指标值为“=7705.00平方米”，实际完成指标值为“</w:t>
      </w:r>
      <w:r>
        <w:rPr>
          <w:rFonts w:hint="eastAsia" w:ascii="仿宋_GB2312" w:eastAsia="仿宋_GB2312"/>
          <w:color w:val="auto"/>
          <w:sz w:val="32"/>
          <w:szCs w:val="32"/>
          <w:lang w:val="en-US" w:eastAsia="zh-CN"/>
        </w:rPr>
        <w:t>8704.00平方米</w:t>
      </w:r>
      <w:r>
        <w:rPr>
          <w:rFonts w:hint="eastAsia" w:ascii="仿宋_GB2312" w:eastAsia="仿宋_GB2312"/>
          <w:color w:val="auto"/>
          <w:sz w:val="32"/>
          <w:szCs w:val="32"/>
        </w:rPr>
        <w:t>”，指标完成率为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eastAsia="zh-CN"/>
        </w:rPr>
        <w:t>公务保障用车数量</w:t>
      </w:r>
      <w:r>
        <w:rPr>
          <w:rFonts w:hint="eastAsia" w:ascii="仿宋_GB2312" w:eastAsia="仿宋_GB2312"/>
          <w:color w:val="auto"/>
          <w:sz w:val="32"/>
          <w:szCs w:val="32"/>
        </w:rPr>
        <w:t>”指标：预期指标值为“=16.00辆”，实际完成指标值为“</w:t>
      </w:r>
      <w:r>
        <w:rPr>
          <w:rFonts w:hint="eastAsia" w:ascii="仿宋_GB2312" w:eastAsia="仿宋_GB2312"/>
          <w:color w:val="auto"/>
          <w:sz w:val="32"/>
          <w:szCs w:val="32"/>
          <w:lang w:val="en-US" w:eastAsia="zh-CN"/>
        </w:rPr>
        <w:t>16</w:t>
      </w:r>
      <w:r>
        <w:rPr>
          <w:rFonts w:hint="eastAsia" w:ascii="仿宋_GB2312" w:eastAsia="仿宋_GB2312"/>
          <w:color w:val="auto"/>
          <w:sz w:val="32"/>
          <w:szCs w:val="32"/>
        </w:rPr>
        <w:t>”，指标完成率为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w:t>
      </w:r>
    </w:p>
    <w:p>
      <w:pPr>
        <w:pStyle w:val="2"/>
        <w:rPr>
          <w:rFonts w:hint="eastAsia" w:ascii="仿宋_GB2312" w:eastAsia="仿宋_GB2312"/>
          <w:i w:val="0"/>
          <w:iCs/>
          <w:color w:val="auto"/>
          <w:sz w:val="32"/>
          <w:szCs w:val="32"/>
          <w:lang w:eastAsia="zh-CN"/>
        </w:rPr>
      </w:pPr>
      <w:r>
        <w:rPr>
          <w:rFonts w:hint="eastAsia"/>
          <w:i w:val="0"/>
          <w:iCs/>
          <w:lang w:eastAsia="zh-CN"/>
        </w:rPr>
        <w:t>“</w:t>
      </w:r>
      <w:r>
        <w:rPr>
          <w:rFonts w:hint="eastAsia"/>
          <w:i w:val="0"/>
          <w:iCs/>
        </w:rPr>
        <w:t>开展各类社区建设活动</w:t>
      </w:r>
      <w:r>
        <w:rPr>
          <w:rFonts w:hint="eastAsia"/>
          <w:i w:val="0"/>
          <w:iCs/>
          <w:lang w:eastAsia="zh-CN"/>
        </w:rPr>
        <w:t>”</w:t>
      </w:r>
      <w:r>
        <w:rPr>
          <w:rFonts w:hint="eastAsia" w:ascii="仿宋_GB2312" w:eastAsia="仿宋_GB2312"/>
          <w:i w:val="0"/>
          <w:iCs/>
          <w:color w:val="auto"/>
          <w:sz w:val="32"/>
          <w:szCs w:val="32"/>
        </w:rPr>
        <w:t>指标：预期指标值为“&gt;=800.00个”，实际完成指标值为“</w:t>
      </w:r>
      <w:r>
        <w:rPr>
          <w:rFonts w:hint="eastAsia" w:ascii="仿宋_GB2312" w:eastAsia="仿宋_GB2312"/>
          <w:i w:val="0"/>
          <w:iCs/>
          <w:color w:val="auto"/>
          <w:sz w:val="32"/>
          <w:szCs w:val="32"/>
          <w:lang w:val="en-US" w:eastAsia="zh-CN"/>
        </w:rPr>
        <w:t>805个</w:t>
      </w:r>
      <w:r>
        <w:rPr>
          <w:rFonts w:hint="eastAsia" w:ascii="仿宋_GB2312" w:eastAsia="仿宋_GB2312"/>
          <w:i w:val="0"/>
          <w:iCs/>
          <w:color w:val="auto"/>
          <w:sz w:val="32"/>
          <w:szCs w:val="32"/>
        </w:rPr>
        <w:t>”，指标完成率为</w:t>
      </w:r>
      <w:r>
        <w:rPr>
          <w:rFonts w:hint="eastAsia" w:ascii="仿宋_GB2312" w:eastAsia="仿宋_GB2312"/>
          <w:i w:val="0"/>
          <w:iCs/>
          <w:color w:val="auto"/>
          <w:sz w:val="32"/>
          <w:szCs w:val="32"/>
          <w:lang w:val="en-US" w:eastAsia="zh-CN"/>
        </w:rPr>
        <w:t>100</w:t>
      </w:r>
      <w:r>
        <w:rPr>
          <w:rFonts w:hint="eastAsia" w:ascii="仿宋_GB2312" w:eastAsia="仿宋_GB2312"/>
          <w:i w:val="0"/>
          <w:iCs/>
          <w:color w:val="auto"/>
          <w:sz w:val="32"/>
          <w:szCs w:val="32"/>
        </w:rPr>
        <w:t>%</w:t>
      </w:r>
      <w:r>
        <w:rPr>
          <w:rFonts w:hint="eastAsia" w:ascii="仿宋_GB2312" w:eastAsia="仿宋_GB2312"/>
          <w:i w:val="0"/>
          <w:iCs/>
          <w:color w:val="auto"/>
          <w:sz w:val="32"/>
          <w:szCs w:val="32"/>
          <w:lang w:eastAsia="zh-CN"/>
        </w:rPr>
        <w:t>；</w:t>
      </w:r>
    </w:p>
    <w:p>
      <w:pPr>
        <w:pStyle w:val="2"/>
        <w:rPr>
          <w:rFonts w:hint="eastAsia" w:ascii="仿宋_GB2312" w:eastAsia="仿宋_GB2312"/>
          <w:i w:val="0"/>
          <w:iCs/>
          <w:color w:val="auto"/>
          <w:sz w:val="32"/>
          <w:szCs w:val="32"/>
          <w:lang w:eastAsia="zh-CN"/>
        </w:rPr>
      </w:pPr>
      <w:r>
        <w:rPr>
          <w:rFonts w:hint="eastAsia" w:ascii="仿宋_GB2312" w:eastAsia="仿宋_GB2312"/>
          <w:i w:val="0"/>
          <w:iCs/>
          <w:color w:val="auto"/>
          <w:sz w:val="32"/>
          <w:szCs w:val="32"/>
          <w:lang w:eastAsia="zh-CN"/>
        </w:rPr>
        <w:t>“</w:t>
      </w:r>
      <w:r>
        <w:rPr>
          <w:rFonts w:hint="eastAsia" w:ascii="仿宋_GB2312" w:eastAsia="仿宋_GB2312"/>
          <w:i w:val="0"/>
          <w:iCs/>
          <w:color w:val="auto"/>
          <w:sz w:val="32"/>
          <w:szCs w:val="32"/>
        </w:rPr>
        <w:t>协调解决行政事务和社会服务方面的问题</w:t>
      </w:r>
      <w:r>
        <w:rPr>
          <w:rFonts w:hint="eastAsia" w:ascii="仿宋_GB2312" w:eastAsia="仿宋_GB2312"/>
          <w:i w:val="0"/>
          <w:iCs/>
          <w:color w:val="auto"/>
          <w:sz w:val="32"/>
          <w:szCs w:val="32"/>
          <w:lang w:eastAsia="zh-CN"/>
        </w:rPr>
        <w:t>”</w:t>
      </w:r>
      <w:r>
        <w:rPr>
          <w:rFonts w:hint="eastAsia" w:ascii="仿宋_GB2312" w:eastAsia="仿宋_GB2312"/>
          <w:i w:val="0"/>
          <w:iCs/>
          <w:color w:val="auto"/>
          <w:sz w:val="32"/>
          <w:szCs w:val="32"/>
        </w:rPr>
        <w:t>指标：预期指标值为“&gt;=70.00次”，实际完成指标值为“</w:t>
      </w:r>
      <w:r>
        <w:rPr>
          <w:rFonts w:hint="eastAsia" w:ascii="仿宋_GB2312" w:eastAsia="仿宋_GB2312"/>
          <w:i w:val="0"/>
          <w:iCs/>
          <w:color w:val="auto"/>
          <w:sz w:val="32"/>
          <w:szCs w:val="32"/>
          <w:lang w:val="en-US" w:eastAsia="zh-CN"/>
        </w:rPr>
        <w:t>72</w:t>
      </w:r>
      <w:r>
        <w:rPr>
          <w:rFonts w:hint="eastAsia" w:ascii="仿宋_GB2312" w:eastAsia="仿宋_GB2312"/>
          <w:i w:val="0"/>
          <w:iCs/>
          <w:color w:val="auto"/>
          <w:sz w:val="32"/>
          <w:szCs w:val="32"/>
        </w:rPr>
        <w:t>”，指标完成率为</w:t>
      </w:r>
      <w:r>
        <w:rPr>
          <w:rFonts w:hint="eastAsia" w:ascii="仿宋_GB2312" w:eastAsia="仿宋_GB2312"/>
          <w:i w:val="0"/>
          <w:iCs/>
          <w:color w:val="auto"/>
          <w:sz w:val="32"/>
          <w:szCs w:val="32"/>
          <w:lang w:val="en-US" w:eastAsia="zh-CN"/>
        </w:rPr>
        <w:t>100</w:t>
      </w:r>
      <w:r>
        <w:rPr>
          <w:rFonts w:hint="eastAsia" w:ascii="仿宋_GB2312" w:eastAsia="仿宋_GB2312"/>
          <w:i w:val="0"/>
          <w:iCs/>
          <w:color w:val="auto"/>
          <w:sz w:val="32"/>
          <w:szCs w:val="32"/>
        </w:rPr>
        <w:t>%</w:t>
      </w:r>
      <w:r>
        <w:rPr>
          <w:rFonts w:hint="eastAsia" w:ascii="仿宋_GB2312" w:eastAsia="仿宋_GB2312"/>
          <w:i w:val="0"/>
          <w:iCs/>
          <w:color w:val="auto"/>
          <w:sz w:val="32"/>
          <w:szCs w:val="32"/>
          <w:lang w:eastAsia="zh-CN"/>
        </w:rPr>
        <w:t>；</w:t>
      </w:r>
    </w:p>
    <w:p>
      <w:pPr>
        <w:pStyle w:val="2"/>
        <w:rPr>
          <w:rFonts w:hint="eastAsia" w:ascii="仿宋_GB2312" w:eastAsia="仿宋_GB2312"/>
          <w:i w:val="0"/>
          <w:iCs/>
          <w:color w:val="auto"/>
          <w:sz w:val="32"/>
          <w:szCs w:val="32"/>
        </w:rPr>
      </w:pPr>
      <w:r>
        <w:rPr>
          <w:rFonts w:hint="eastAsia" w:ascii="仿宋_GB2312" w:eastAsia="仿宋_GB2312"/>
          <w:i w:val="0"/>
          <w:iCs/>
          <w:color w:val="auto"/>
          <w:sz w:val="32"/>
          <w:szCs w:val="32"/>
          <w:lang w:eastAsia="zh-CN"/>
        </w:rPr>
        <w:t>“</w:t>
      </w:r>
      <w:r>
        <w:rPr>
          <w:rFonts w:hint="eastAsia" w:ascii="仿宋_GB2312" w:eastAsia="仿宋_GB2312"/>
          <w:i w:val="0"/>
          <w:iCs/>
          <w:color w:val="auto"/>
          <w:sz w:val="32"/>
          <w:szCs w:val="32"/>
        </w:rPr>
        <w:t>服务群众人数</w:t>
      </w:r>
      <w:r>
        <w:rPr>
          <w:rFonts w:hint="eastAsia" w:ascii="仿宋_GB2312" w:eastAsia="仿宋_GB2312"/>
          <w:i w:val="0"/>
          <w:iCs/>
          <w:color w:val="auto"/>
          <w:sz w:val="32"/>
          <w:szCs w:val="32"/>
          <w:lang w:eastAsia="zh-CN"/>
        </w:rPr>
        <w:t>”</w:t>
      </w:r>
      <w:r>
        <w:rPr>
          <w:rFonts w:hint="eastAsia" w:ascii="仿宋_GB2312" w:eastAsia="仿宋_GB2312"/>
          <w:i w:val="0"/>
          <w:iCs/>
          <w:color w:val="auto"/>
          <w:sz w:val="32"/>
          <w:szCs w:val="32"/>
        </w:rPr>
        <w:t>指标：预期指标值为“&gt;=4.00万人”，实际完成指标值为“</w:t>
      </w:r>
      <w:r>
        <w:rPr>
          <w:rFonts w:hint="eastAsia" w:ascii="仿宋_GB2312" w:eastAsia="仿宋_GB2312"/>
          <w:i w:val="0"/>
          <w:iCs/>
          <w:color w:val="auto"/>
          <w:sz w:val="32"/>
          <w:szCs w:val="32"/>
          <w:lang w:val="en-US" w:eastAsia="zh-CN"/>
        </w:rPr>
        <w:t>4.5万人</w:t>
      </w:r>
      <w:r>
        <w:rPr>
          <w:rFonts w:hint="eastAsia" w:ascii="仿宋_GB2312" w:eastAsia="仿宋_GB2312"/>
          <w:i w:val="0"/>
          <w:iCs/>
          <w:color w:val="auto"/>
          <w:sz w:val="32"/>
          <w:szCs w:val="32"/>
        </w:rPr>
        <w:t>”，指标完成率为</w:t>
      </w:r>
      <w:r>
        <w:rPr>
          <w:rFonts w:hint="eastAsia" w:ascii="仿宋_GB2312" w:eastAsia="仿宋_GB2312"/>
          <w:i w:val="0"/>
          <w:iCs/>
          <w:color w:val="auto"/>
          <w:sz w:val="32"/>
          <w:szCs w:val="32"/>
          <w:lang w:val="en-US" w:eastAsia="zh-CN"/>
        </w:rPr>
        <w:t>100</w:t>
      </w:r>
      <w:r>
        <w:rPr>
          <w:rFonts w:hint="eastAsia" w:ascii="仿宋_GB2312" w:eastAsia="仿宋_GB2312"/>
          <w:i w:val="0"/>
          <w:iCs/>
          <w:color w:val="auto"/>
          <w:sz w:val="32"/>
          <w:szCs w:val="32"/>
        </w:rPr>
        <w:t>%</w:t>
      </w:r>
      <w:r>
        <w:rPr>
          <w:rFonts w:hint="eastAsia" w:ascii="仿宋_GB2312" w:eastAsia="仿宋_GB2312"/>
          <w:i w:val="0"/>
          <w:iCs/>
          <w:color w:val="auto"/>
          <w:sz w:val="32"/>
          <w:szCs w:val="32"/>
          <w:lang w:eastAsia="zh-CN"/>
        </w:rPr>
        <w:t>；</w:t>
      </w:r>
    </w:p>
    <w:p>
      <w:pPr>
        <w:numPr>
          <w:ilvl w:val="0"/>
          <w:numId w:val="8"/>
        </w:numPr>
        <w:ind w:firstLine="640"/>
        <w:rPr>
          <w:rFonts w:ascii="仿宋_GB2312" w:eastAsia="仿宋_GB2312"/>
          <w:color w:val="auto"/>
          <w:sz w:val="32"/>
          <w:szCs w:val="32"/>
        </w:rPr>
      </w:pPr>
      <w:r>
        <w:rPr>
          <w:rFonts w:hint="eastAsia" w:ascii="仿宋_GB2312" w:eastAsia="仿宋_GB2312"/>
          <w:color w:val="auto"/>
          <w:sz w:val="32"/>
          <w:szCs w:val="32"/>
        </w:rPr>
        <w:t>质量指标</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eastAsia="zh-CN"/>
        </w:rPr>
        <w:t>工资及办公经费保障率</w:t>
      </w:r>
      <w:r>
        <w:rPr>
          <w:rFonts w:hint="eastAsia" w:ascii="仿宋_GB2312" w:eastAsia="仿宋_GB2312"/>
          <w:color w:val="auto"/>
          <w:sz w:val="32"/>
          <w:szCs w:val="32"/>
        </w:rPr>
        <w:t>”指标：预期指标值为“=100.00%”，实际完成指标值为“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”，指标完成率为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eastAsia="zh-CN"/>
        </w:rPr>
        <w:t>群众投诉率</w:t>
      </w:r>
      <w:r>
        <w:rPr>
          <w:rFonts w:hint="eastAsia" w:ascii="仿宋_GB2312" w:eastAsia="仿宋_GB2312"/>
          <w:color w:val="auto"/>
          <w:sz w:val="32"/>
          <w:szCs w:val="32"/>
        </w:rPr>
        <w:t>”指标：预期指标值为“&lt;=3.00%”，实际完成指标值为“</w:t>
      </w:r>
      <w:r>
        <w:rPr>
          <w:rFonts w:hint="eastAsia" w:ascii="仿宋_GB2312" w:eastAsia="仿宋_GB2312"/>
          <w:color w:val="auto"/>
          <w:sz w:val="32"/>
          <w:szCs w:val="32"/>
          <w:lang w:val="en-US" w:eastAsia="zh-CN"/>
        </w:rPr>
        <w:t>3.00%</w:t>
      </w:r>
      <w:r>
        <w:rPr>
          <w:rFonts w:hint="eastAsia" w:ascii="仿宋_GB2312" w:eastAsia="仿宋_GB2312"/>
          <w:color w:val="auto"/>
          <w:sz w:val="32"/>
          <w:szCs w:val="32"/>
        </w:rPr>
        <w:t>”，指标完成率为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w:t>
      </w:r>
    </w:p>
    <w:p>
      <w:pPr>
        <w:pStyle w:val="2"/>
        <w:rPr>
          <w:i w:val="0"/>
          <w:iCs/>
        </w:rPr>
      </w:pPr>
      <w:r>
        <w:rPr>
          <w:rFonts w:hint="eastAsia"/>
          <w:i w:val="0"/>
          <w:iCs/>
          <w:lang w:eastAsia="zh-CN"/>
        </w:rPr>
        <w:t>“</w:t>
      </w:r>
      <w:r>
        <w:rPr>
          <w:rFonts w:hint="eastAsia"/>
          <w:i w:val="0"/>
          <w:iCs/>
        </w:rPr>
        <w:t>社区活动保障率</w:t>
      </w:r>
      <w:r>
        <w:rPr>
          <w:rFonts w:hint="eastAsia"/>
          <w:i w:val="0"/>
          <w:iCs/>
          <w:lang w:eastAsia="zh-CN"/>
        </w:rPr>
        <w:t>”</w:t>
      </w:r>
      <w:r>
        <w:rPr>
          <w:rFonts w:hint="eastAsia" w:ascii="仿宋_GB2312" w:eastAsia="仿宋_GB2312"/>
          <w:i w:val="0"/>
          <w:iCs/>
          <w:color w:val="auto"/>
          <w:sz w:val="32"/>
          <w:szCs w:val="32"/>
        </w:rPr>
        <w:t>指标：预期指标值为“&gt;=90.00%”，实际完成指标值为“90.00%”，指标完成率为</w:t>
      </w:r>
      <w:r>
        <w:rPr>
          <w:rFonts w:hint="eastAsia" w:ascii="仿宋_GB2312" w:eastAsia="仿宋_GB2312"/>
          <w:i w:val="0"/>
          <w:iCs/>
          <w:color w:val="auto"/>
          <w:sz w:val="32"/>
          <w:szCs w:val="32"/>
          <w:lang w:val="en-US" w:eastAsia="zh-CN"/>
        </w:rPr>
        <w:t>100</w:t>
      </w:r>
      <w:r>
        <w:rPr>
          <w:rFonts w:hint="eastAsia" w:ascii="仿宋_GB2312" w:eastAsia="仿宋_GB2312"/>
          <w:i w:val="0"/>
          <w:iCs/>
          <w:color w:val="auto"/>
          <w:sz w:val="32"/>
          <w:szCs w:val="32"/>
        </w:rPr>
        <w:t>%;</w:t>
      </w:r>
    </w:p>
    <w:p>
      <w:pPr>
        <w:numPr>
          <w:ilvl w:val="0"/>
          <w:numId w:val="8"/>
        </w:numPr>
        <w:ind w:firstLine="640"/>
        <w:rPr>
          <w:rFonts w:ascii="仿宋_GB2312" w:eastAsia="仿宋_GB2312"/>
          <w:color w:val="auto"/>
          <w:sz w:val="32"/>
          <w:szCs w:val="32"/>
        </w:rPr>
      </w:pPr>
      <w:r>
        <w:rPr>
          <w:rFonts w:hint="eastAsia" w:ascii="仿宋_GB2312" w:eastAsia="仿宋_GB2312"/>
          <w:color w:val="auto"/>
          <w:sz w:val="32"/>
          <w:szCs w:val="32"/>
        </w:rPr>
        <w:t>时效指标</w:t>
      </w:r>
    </w:p>
    <w:p>
      <w:pPr>
        <w:ind w:firstLine="640"/>
        <w:rPr>
          <w:rFonts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eastAsia="zh-CN"/>
        </w:rPr>
        <w:t>任务完成时间</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2022年12月31日</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2022年12月31日</w:t>
      </w:r>
      <w:r>
        <w:rPr>
          <w:rFonts w:hint="eastAsia" w:ascii="仿宋_GB2312" w:eastAsia="仿宋_GB2312"/>
          <w:color w:val="auto"/>
          <w:sz w:val="32"/>
          <w:szCs w:val="32"/>
        </w:rPr>
        <w:t>”，指标完成率为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w:t>
      </w:r>
    </w:p>
    <w:p>
      <w:pPr>
        <w:numPr>
          <w:ilvl w:val="0"/>
          <w:numId w:val="8"/>
        </w:numPr>
        <w:ind w:firstLine="640"/>
        <w:rPr>
          <w:rFonts w:ascii="仿宋_GB2312" w:eastAsia="仿宋_GB2312"/>
          <w:color w:val="auto"/>
          <w:sz w:val="32"/>
          <w:szCs w:val="32"/>
        </w:rPr>
      </w:pPr>
      <w:r>
        <w:rPr>
          <w:rFonts w:hint="eastAsia" w:ascii="仿宋_GB2312" w:eastAsia="仿宋_GB2312"/>
          <w:color w:val="auto"/>
          <w:sz w:val="32"/>
          <w:szCs w:val="32"/>
        </w:rPr>
        <w:t>成本指标</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eastAsia="zh-CN"/>
        </w:rPr>
        <w:t>人员经费</w:t>
      </w:r>
      <w:r>
        <w:rPr>
          <w:rFonts w:hint="eastAsia" w:ascii="仿宋_GB2312" w:eastAsia="仿宋_GB2312"/>
          <w:color w:val="auto"/>
          <w:sz w:val="32"/>
          <w:szCs w:val="32"/>
        </w:rPr>
        <w:t>”指标：预期指标值为“=2617.41万元”，实际完成指标值为“</w:t>
      </w:r>
      <w:r>
        <w:rPr>
          <w:rFonts w:hint="eastAsia" w:ascii="仿宋_GB2312" w:eastAsia="仿宋_GB2312"/>
          <w:color w:val="auto"/>
          <w:sz w:val="32"/>
          <w:szCs w:val="32"/>
          <w:lang w:val="en-US" w:eastAsia="zh-CN"/>
        </w:rPr>
        <w:t>3146.33万元</w:t>
      </w:r>
      <w:r>
        <w:rPr>
          <w:rFonts w:hint="eastAsia" w:ascii="仿宋_GB2312" w:eastAsia="仿宋_GB2312"/>
          <w:color w:val="auto"/>
          <w:sz w:val="32"/>
          <w:szCs w:val="32"/>
        </w:rPr>
        <w:t>”，指标完成率为</w:t>
      </w:r>
      <w:r>
        <w:rPr>
          <w:rFonts w:hint="eastAsia" w:ascii="仿宋_GB2312" w:eastAsia="仿宋_GB2312"/>
          <w:color w:val="auto"/>
          <w:sz w:val="32"/>
          <w:szCs w:val="32"/>
          <w:lang w:val="en-US" w:eastAsia="zh-CN"/>
        </w:rPr>
        <w:t>120.21</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eastAsia="zh-CN"/>
        </w:rPr>
        <w:t>公用经费</w:t>
      </w:r>
      <w:r>
        <w:rPr>
          <w:rFonts w:hint="eastAsia" w:ascii="仿宋_GB2312" w:eastAsia="仿宋_GB2312"/>
          <w:color w:val="auto"/>
          <w:sz w:val="32"/>
          <w:szCs w:val="32"/>
        </w:rPr>
        <w:t>”指标：预期指标值为“=715.30万元”，实际完成指标值为“</w:t>
      </w:r>
      <w:r>
        <w:rPr>
          <w:rFonts w:hint="eastAsia" w:ascii="仿宋_GB2312" w:eastAsia="仿宋_GB2312"/>
          <w:color w:val="auto"/>
          <w:sz w:val="32"/>
          <w:szCs w:val="32"/>
          <w:lang w:val="en-US" w:eastAsia="zh-CN"/>
        </w:rPr>
        <w:t>545.73万元</w:t>
      </w:r>
      <w:r>
        <w:rPr>
          <w:rFonts w:hint="eastAsia" w:ascii="仿宋_GB2312" w:eastAsia="仿宋_GB2312"/>
          <w:color w:val="auto"/>
          <w:sz w:val="32"/>
          <w:szCs w:val="32"/>
        </w:rPr>
        <w:t>”，指标完成率为</w:t>
      </w:r>
      <w:r>
        <w:rPr>
          <w:rFonts w:hint="eastAsia" w:ascii="仿宋_GB2312" w:eastAsia="仿宋_GB2312"/>
          <w:color w:val="auto"/>
          <w:sz w:val="32"/>
          <w:szCs w:val="32"/>
          <w:lang w:val="en-US" w:eastAsia="zh-CN"/>
        </w:rPr>
        <w:t>76.29</w:t>
      </w:r>
      <w:r>
        <w:rPr>
          <w:rFonts w:hint="eastAsia" w:ascii="仿宋_GB2312" w:eastAsia="仿宋_GB2312"/>
          <w:color w:val="auto"/>
          <w:sz w:val="32"/>
          <w:szCs w:val="32"/>
        </w:rPr>
        <w:t>%;</w:t>
      </w:r>
    </w:p>
    <w:p>
      <w:pPr>
        <w:ind w:firstLine="640"/>
        <w:rPr>
          <w:rFonts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eastAsia="zh-CN"/>
        </w:rPr>
        <w:t>人均运转经费数</w:t>
      </w:r>
      <w:r>
        <w:rPr>
          <w:rFonts w:hint="eastAsia" w:ascii="仿宋_GB2312" w:eastAsia="仿宋_GB2312"/>
          <w:color w:val="auto"/>
          <w:sz w:val="32"/>
          <w:szCs w:val="32"/>
        </w:rPr>
        <w:t>”指标：预期指标值为“&lt;=2.41万元”，实际完成指标值为“</w:t>
      </w:r>
      <w:r>
        <w:rPr>
          <w:rFonts w:hint="eastAsia" w:ascii="仿宋_GB2312" w:eastAsia="仿宋_GB2312"/>
          <w:color w:val="auto"/>
          <w:sz w:val="32"/>
          <w:szCs w:val="32"/>
          <w:lang w:val="en-US" w:eastAsia="zh-CN"/>
        </w:rPr>
        <w:t>1.81万元</w:t>
      </w:r>
      <w:r>
        <w:rPr>
          <w:rFonts w:hint="eastAsia" w:ascii="仿宋_GB2312" w:eastAsia="仿宋_GB2312"/>
          <w:color w:val="auto"/>
          <w:sz w:val="32"/>
          <w:szCs w:val="32"/>
        </w:rPr>
        <w:t>”，指标完成率为</w:t>
      </w:r>
      <w:r>
        <w:rPr>
          <w:rFonts w:hint="eastAsia" w:ascii="仿宋_GB2312" w:eastAsia="仿宋_GB2312"/>
          <w:color w:val="auto"/>
          <w:sz w:val="32"/>
          <w:szCs w:val="32"/>
          <w:lang w:val="en-US" w:eastAsia="zh-CN"/>
        </w:rPr>
        <w:t>75.10</w:t>
      </w:r>
      <w:r>
        <w:rPr>
          <w:rFonts w:hint="eastAsia" w:ascii="仿宋_GB2312" w:eastAsia="仿宋_GB2312"/>
          <w:color w:val="auto"/>
          <w:sz w:val="32"/>
          <w:szCs w:val="32"/>
        </w:rPr>
        <w:t>%;</w:t>
      </w:r>
    </w:p>
    <w:p>
      <w:pPr>
        <w:pStyle w:val="5"/>
        <w:ind w:firstLine="640"/>
        <w:rPr>
          <w:color w:val="auto"/>
          <w:sz w:val="32"/>
        </w:rPr>
      </w:pPr>
      <w:r>
        <w:rPr>
          <w:rFonts w:hint="eastAsia"/>
          <w:color w:val="auto"/>
          <w:sz w:val="32"/>
        </w:rPr>
        <w:t>2.效益指标完成情况分析</w:t>
      </w:r>
    </w:p>
    <w:p>
      <w:pPr>
        <w:ind w:firstLine="640"/>
        <w:rPr>
          <w:rFonts w:ascii="仿宋_GB2312" w:eastAsia="仿宋_GB2312"/>
          <w:color w:val="auto"/>
          <w:sz w:val="32"/>
          <w:szCs w:val="32"/>
        </w:rPr>
      </w:pPr>
      <w:r>
        <w:rPr>
          <w:rFonts w:hint="eastAsia" w:ascii="仿宋_GB2312" w:eastAsia="仿宋_GB2312"/>
          <w:color w:val="auto"/>
          <w:sz w:val="32"/>
          <w:szCs w:val="32"/>
        </w:rPr>
        <w:t>（1）经济效益</w:t>
      </w:r>
    </w:p>
    <w:p>
      <w:pPr>
        <w:ind w:firstLine="64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rPr>
        <w:t>无此项指标</w:t>
      </w:r>
      <w:r>
        <w:rPr>
          <w:rFonts w:hint="eastAsia" w:ascii="仿宋_GB2312" w:eastAsia="仿宋_GB2312"/>
          <w:color w:val="auto"/>
          <w:sz w:val="32"/>
          <w:szCs w:val="32"/>
          <w:lang w:val="en-US" w:eastAsia="zh-CN"/>
        </w:rPr>
        <w:t xml:space="preserve"> </w:t>
      </w:r>
    </w:p>
    <w:p>
      <w:pPr>
        <w:ind w:left="0" w:leftChars="0" w:firstLine="640" w:firstLineChars="200"/>
        <w:rPr>
          <w:rFonts w:ascii="仿宋_GB2312" w:eastAsia="仿宋_GB2312"/>
          <w:color w:val="auto"/>
          <w:sz w:val="32"/>
          <w:szCs w:val="32"/>
        </w:rPr>
      </w:pPr>
      <w:r>
        <w:rPr>
          <w:rFonts w:hint="eastAsia" w:ascii="仿宋_GB2312" w:eastAsia="仿宋_GB2312"/>
          <w:color w:val="auto"/>
          <w:sz w:val="32"/>
          <w:szCs w:val="32"/>
        </w:rPr>
        <w:t>（2）社会效益</w:t>
      </w:r>
    </w:p>
    <w:p>
      <w:pPr>
        <w:ind w:firstLine="640"/>
        <w:rPr>
          <w:rFonts w:ascii="仿宋_GB2312" w:eastAsia="仿宋_GB2312"/>
          <w:color w:val="auto"/>
          <w:sz w:val="32"/>
          <w:szCs w:val="32"/>
        </w:rPr>
      </w:pPr>
      <w:r>
        <w:rPr>
          <w:rFonts w:hint="eastAsia" w:ascii="仿宋_GB2312" w:eastAsia="仿宋_GB2312"/>
          <w:color w:val="auto"/>
          <w:sz w:val="32"/>
          <w:szCs w:val="32"/>
        </w:rPr>
        <w:t>“提高社会管理和公共服务水平”指标：预期指标值为“有所提升”，实际完成指标值为“有所提升”，指标完成率为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w:t>
      </w:r>
    </w:p>
    <w:p>
      <w:pPr>
        <w:ind w:firstLine="640"/>
        <w:rPr>
          <w:rFonts w:ascii="仿宋_GB2312" w:eastAsia="仿宋_GB2312"/>
          <w:color w:val="auto"/>
          <w:sz w:val="32"/>
          <w:szCs w:val="32"/>
        </w:rPr>
      </w:pPr>
      <w:r>
        <w:rPr>
          <w:rFonts w:hint="eastAsia" w:ascii="仿宋_GB2312" w:eastAsia="仿宋_GB2312"/>
          <w:color w:val="auto"/>
          <w:sz w:val="32"/>
          <w:szCs w:val="32"/>
        </w:rPr>
        <w:t>（3）生态效益</w:t>
      </w:r>
    </w:p>
    <w:p>
      <w:pPr>
        <w:ind w:firstLine="640"/>
        <w:rPr>
          <w:rFonts w:ascii="仿宋_GB2312" w:eastAsia="仿宋_GB2312"/>
          <w:color w:val="auto"/>
          <w:sz w:val="32"/>
          <w:szCs w:val="32"/>
        </w:rPr>
      </w:pPr>
      <w:r>
        <w:rPr>
          <w:rFonts w:hint="eastAsia" w:ascii="仿宋_GB2312" w:eastAsia="仿宋_GB2312"/>
          <w:color w:val="auto"/>
          <w:sz w:val="32"/>
          <w:szCs w:val="32"/>
          <w:lang w:val="en-US" w:eastAsia="zh-CN"/>
        </w:rPr>
        <w:t xml:space="preserve"> </w:t>
      </w:r>
      <w:r>
        <w:rPr>
          <w:rFonts w:hint="eastAsia" w:ascii="仿宋_GB2312" w:eastAsia="仿宋_GB2312"/>
          <w:color w:val="auto"/>
          <w:sz w:val="32"/>
          <w:szCs w:val="32"/>
        </w:rPr>
        <w:t>无此项指标</w:t>
      </w:r>
    </w:p>
    <w:p>
      <w:pPr>
        <w:ind w:firstLine="640"/>
        <w:rPr>
          <w:rFonts w:ascii="仿宋_GB2312" w:eastAsia="仿宋_GB2312"/>
          <w:color w:val="auto"/>
          <w:sz w:val="32"/>
          <w:szCs w:val="32"/>
        </w:rPr>
      </w:pPr>
      <w:r>
        <w:rPr>
          <w:rFonts w:hint="eastAsia" w:ascii="仿宋_GB2312" w:eastAsia="仿宋_GB2312"/>
          <w:color w:val="auto"/>
          <w:sz w:val="32"/>
          <w:szCs w:val="32"/>
        </w:rPr>
        <w:t>（4）可持续影响</w:t>
      </w:r>
    </w:p>
    <w:p>
      <w:pPr>
        <w:ind w:firstLine="640"/>
        <w:rPr>
          <w:rFonts w:ascii="仿宋_GB2312" w:eastAsia="仿宋_GB2312"/>
          <w:color w:val="auto"/>
          <w:sz w:val="32"/>
          <w:szCs w:val="32"/>
        </w:rPr>
      </w:pPr>
      <w:r>
        <w:rPr>
          <w:rFonts w:hint="eastAsia" w:ascii="仿宋_GB2312" w:eastAsia="仿宋_GB2312"/>
          <w:color w:val="auto"/>
          <w:sz w:val="32"/>
          <w:szCs w:val="32"/>
        </w:rPr>
        <w:t>“做好社区各项工作，有效提高服务群众质量”指标：预期指标值为“</w:t>
      </w:r>
      <w:r>
        <w:rPr>
          <w:rFonts w:hint="eastAsia" w:ascii="仿宋_GB2312" w:eastAsia="仿宋_GB2312"/>
          <w:color w:val="auto"/>
          <w:sz w:val="32"/>
          <w:szCs w:val="32"/>
          <w:lang w:eastAsia="zh-CN"/>
        </w:rPr>
        <w:t>长期提高</w:t>
      </w:r>
      <w:r>
        <w:rPr>
          <w:rFonts w:hint="eastAsia" w:ascii="仿宋_GB2312" w:eastAsia="仿宋_GB2312"/>
          <w:color w:val="auto"/>
          <w:sz w:val="32"/>
          <w:szCs w:val="32"/>
        </w:rPr>
        <w:t>”，实际完成指标值为“</w:t>
      </w:r>
      <w:r>
        <w:rPr>
          <w:rFonts w:hint="eastAsia" w:ascii="仿宋_GB2312" w:eastAsia="仿宋_GB2312"/>
          <w:color w:val="auto"/>
          <w:sz w:val="32"/>
          <w:szCs w:val="32"/>
          <w:lang w:eastAsia="zh-CN"/>
        </w:rPr>
        <w:t>有所提高</w:t>
      </w:r>
      <w:r>
        <w:rPr>
          <w:rFonts w:hint="eastAsia" w:ascii="仿宋_GB2312" w:eastAsia="仿宋_GB2312"/>
          <w:color w:val="auto"/>
          <w:sz w:val="32"/>
          <w:szCs w:val="32"/>
        </w:rPr>
        <w:t>”，指标完成率为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w:t>
      </w:r>
    </w:p>
    <w:p>
      <w:pPr>
        <w:pStyle w:val="5"/>
        <w:ind w:firstLine="640"/>
        <w:rPr>
          <w:color w:val="auto"/>
          <w:sz w:val="32"/>
        </w:rPr>
      </w:pPr>
      <w:r>
        <w:rPr>
          <w:rFonts w:hint="eastAsia"/>
          <w:color w:val="auto"/>
          <w:sz w:val="32"/>
        </w:rPr>
        <w:t>3.满意度指标完成情况分析</w:t>
      </w:r>
    </w:p>
    <w:p>
      <w:pPr>
        <w:ind w:firstLine="640"/>
        <w:rPr>
          <w:rFonts w:hint="eastAsia" w:ascii="仿宋_GB2312" w:eastAsia="仿宋_GB2312"/>
          <w:color w:val="auto"/>
          <w:sz w:val="32"/>
          <w:szCs w:val="32"/>
        </w:rPr>
      </w:pPr>
      <w:r>
        <w:rPr>
          <w:rFonts w:hint="eastAsia" w:ascii="仿宋_GB2312" w:eastAsia="仿宋_GB2312"/>
          <w:color w:val="auto"/>
          <w:sz w:val="32"/>
          <w:szCs w:val="32"/>
        </w:rPr>
        <w:t>“群众满意度”指标：预期指标值为“&gt;=90.00%”，实际完成指标值为“</w:t>
      </w:r>
      <w:r>
        <w:rPr>
          <w:rFonts w:hint="eastAsia" w:ascii="仿宋_GB2312" w:eastAsia="仿宋_GB2312"/>
          <w:color w:val="auto"/>
          <w:sz w:val="32"/>
          <w:szCs w:val="32"/>
          <w:lang w:val="en-US" w:eastAsia="zh-CN"/>
        </w:rPr>
        <w:t>90</w:t>
      </w:r>
      <w:r>
        <w:rPr>
          <w:rFonts w:hint="eastAsia" w:ascii="仿宋_GB2312" w:eastAsia="仿宋_GB2312"/>
          <w:color w:val="auto"/>
          <w:sz w:val="32"/>
          <w:szCs w:val="32"/>
        </w:rPr>
        <w:t>”，指标完成率为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w:t>
      </w:r>
    </w:p>
    <w:p>
      <w:pPr>
        <w:pStyle w:val="2"/>
        <w:rPr>
          <w:rFonts w:hint="eastAsia"/>
          <w:i w:val="0"/>
          <w:iCs/>
        </w:rPr>
      </w:pPr>
      <w:r>
        <w:rPr>
          <w:rFonts w:hint="eastAsia" w:ascii="仿宋_GB2312" w:eastAsia="仿宋_GB2312"/>
          <w:i w:val="0"/>
          <w:iCs/>
          <w:color w:val="auto"/>
          <w:sz w:val="32"/>
          <w:szCs w:val="32"/>
        </w:rPr>
        <w:t>“职工满意度”指标：预期指标值为“&gt;=90.00%”，实际完成指标值为“</w:t>
      </w:r>
      <w:r>
        <w:rPr>
          <w:rFonts w:hint="eastAsia" w:ascii="仿宋_GB2312" w:eastAsia="仿宋_GB2312"/>
          <w:i w:val="0"/>
          <w:iCs/>
          <w:color w:val="auto"/>
          <w:sz w:val="32"/>
          <w:szCs w:val="32"/>
          <w:lang w:val="en-US" w:eastAsia="zh-CN"/>
        </w:rPr>
        <w:t>90</w:t>
      </w:r>
      <w:r>
        <w:rPr>
          <w:rFonts w:hint="eastAsia" w:ascii="仿宋_GB2312" w:eastAsia="仿宋_GB2312"/>
          <w:i w:val="0"/>
          <w:iCs/>
          <w:color w:val="auto"/>
          <w:sz w:val="32"/>
          <w:szCs w:val="32"/>
        </w:rPr>
        <w:t>”，指标完成率为</w:t>
      </w:r>
      <w:r>
        <w:rPr>
          <w:rFonts w:hint="eastAsia" w:ascii="仿宋_GB2312" w:eastAsia="仿宋_GB2312"/>
          <w:i w:val="0"/>
          <w:iCs/>
          <w:color w:val="auto"/>
          <w:sz w:val="32"/>
          <w:szCs w:val="32"/>
          <w:lang w:val="en-US" w:eastAsia="zh-CN"/>
        </w:rPr>
        <w:t>100</w:t>
      </w:r>
      <w:r>
        <w:rPr>
          <w:rFonts w:hint="eastAsia" w:ascii="仿宋_GB2312" w:eastAsia="仿宋_GB2312"/>
          <w:i w:val="0"/>
          <w:iCs/>
          <w:color w:val="auto"/>
          <w:sz w:val="32"/>
          <w:szCs w:val="32"/>
        </w:rPr>
        <w:t>%;</w:t>
      </w:r>
    </w:p>
    <w:p>
      <w:pPr>
        <w:pStyle w:val="3"/>
        <w:ind w:firstLine="640"/>
        <w:rPr>
          <w:rFonts w:ascii="黑体" w:hAnsi="黑体"/>
          <w:b w:val="0"/>
          <w:color w:val="auto"/>
          <w:sz w:val="32"/>
          <w:szCs w:val="32"/>
        </w:rPr>
      </w:pPr>
      <w:r>
        <w:rPr>
          <w:rFonts w:hint="eastAsia" w:ascii="黑体" w:hAnsi="黑体"/>
          <w:b w:val="0"/>
          <w:color w:val="auto"/>
          <w:sz w:val="32"/>
          <w:szCs w:val="32"/>
        </w:rPr>
        <w:t>六、存在的主要问题</w:t>
      </w:r>
    </w:p>
    <w:p>
      <w:pPr>
        <w:pStyle w:val="12"/>
        <w:numPr>
          <w:ilvl w:val="0"/>
          <w:numId w:val="0"/>
        </w:numPr>
        <w:ind w:firstLine="624" w:firstLineChars="200"/>
        <w:rPr>
          <w:rFonts w:ascii="仿宋_GB2312" w:eastAsia="仿宋_GB2312"/>
          <w:color w:val="auto"/>
          <w:spacing w:val="-4"/>
          <w:sz w:val="32"/>
          <w:szCs w:val="32"/>
        </w:rPr>
      </w:pPr>
      <w:r>
        <w:rPr>
          <w:rStyle w:val="15"/>
          <w:rFonts w:hint="eastAsia" w:ascii="仿宋" w:hAnsi="仿宋" w:eastAsia="仿宋" w:cstheme="minorBidi"/>
          <w:b w:val="0"/>
          <w:color w:val="auto"/>
          <w:spacing w:val="-4"/>
          <w:kern w:val="2"/>
          <w:sz w:val="32"/>
          <w:szCs w:val="32"/>
        </w:rPr>
        <w:t>财务制度执行力有待加强，资金使用计划有待细化。</w:t>
      </w:r>
      <w:r>
        <w:rPr>
          <w:rStyle w:val="15"/>
          <w:rFonts w:hint="eastAsia" w:ascii="仿宋_GB2312" w:hAnsi="仿宋_GB2312" w:eastAsia="仿宋_GB2312" w:cs="仿宋_GB2312"/>
          <w:b w:val="0"/>
          <w:color w:val="auto"/>
          <w:spacing w:val="-4"/>
          <w:sz w:val="32"/>
          <w:szCs w:val="32"/>
          <w:lang w:val="en-US" w:eastAsia="zh-CN"/>
        </w:rPr>
        <w:t>街道办公经费</w:t>
      </w:r>
      <w:r>
        <w:rPr>
          <w:rStyle w:val="15"/>
          <w:rFonts w:hint="eastAsia" w:ascii="仿宋_GB2312" w:hAnsi="仿宋_GB2312" w:eastAsia="仿宋_GB2312" w:cs="仿宋_GB2312"/>
          <w:b w:val="0"/>
          <w:color w:val="auto"/>
          <w:spacing w:val="-4"/>
          <w:sz w:val="32"/>
          <w:szCs w:val="32"/>
          <w:lang w:eastAsia="zh-CN"/>
        </w:rPr>
        <w:t>紧张，</w:t>
      </w:r>
      <w:r>
        <w:rPr>
          <w:rFonts w:hint="eastAsia" w:ascii="仿宋_GB2312" w:hAnsi="宋体" w:eastAsia="仿宋_GB2312"/>
          <w:color w:val="auto"/>
          <w:sz w:val="32"/>
          <w:szCs w:val="32"/>
          <w:highlight w:val="none"/>
          <w:lang w:eastAsia="zh-CN"/>
        </w:rPr>
        <w:t>只能挤占其他经费，导致资金拆借。</w:t>
      </w:r>
    </w:p>
    <w:p>
      <w:pPr>
        <w:pStyle w:val="3"/>
        <w:ind w:firstLine="640"/>
        <w:rPr>
          <w:rFonts w:ascii="黑体" w:hAnsi="黑体"/>
          <w:b w:val="0"/>
          <w:color w:val="auto"/>
          <w:sz w:val="32"/>
          <w:szCs w:val="32"/>
        </w:rPr>
      </w:pPr>
      <w:r>
        <w:rPr>
          <w:rFonts w:hint="eastAsia" w:ascii="黑体" w:hAnsi="黑体"/>
          <w:b w:val="0"/>
          <w:color w:val="auto"/>
          <w:sz w:val="32"/>
          <w:szCs w:val="32"/>
        </w:rPr>
        <w:t>七、改进措施和建议</w:t>
      </w:r>
    </w:p>
    <w:p>
      <w:pPr>
        <w:numPr>
          <w:ilvl w:val="0"/>
          <w:numId w:val="0"/>
        </w:numPr>
        <w:snapToGrid w:val="0"/>
        <w:spacing w:line="560" w:lineRule="exact"/>
        <w:ind w:firstLine="624" w:firstLineChars="200"/>
        <w:rPr>
          <w:rFonts w:hint="eastAsia" w:ascii="仿宋_GB2312" w:hAnsi="黑体" w:eastAsia="仿宋_GB2312"/>
          <w:color w:val="auto"/>
          <w:sz w:val="32"/>
          <w:szCs w:val="32"/>
          <w:lang w:val="en-US" w:eastAsia="zh-CN"/>
        </w:rPr>
      </w:pPr>
      <w:r>
        <w:rPr>
          <w:rFonts w:hint="eastAsia" w:ascii="仿宋_GB2312" w:eastAsia="仿宋_GB2312"/>
          <w:bCs/>
          <w:color w:val="auto"/>
          <w:spacing w:val="-4"/>
          <w:sz w:val="32"/>
          <w:szCs w:val="32"/>
          <w:lang w:val="en-US" w:eastAsia="zh-CN"/>
        </w:rPr>
        <w:t xml:space="preserve"> </w:t>
      </w:r>
      <w:r>
        <w:rPr>
          <w:rFonts w:hint="eastAsia" w:ascii="仿宋_GB2312" w:eastAsia="仿宋_GB2312"/>
          <w:b w:val="0"/>
          <w:bCs/>
          <w:color w:val="auto"/>
          <w:spacing w:val="-4"/>
          <w:sz w:val="32"/>
          <w:szCs w:val="32"/>
          <w:lang w:val="en-US" w:eastAsia="zh-CN"/>
        </w:rPr>
        <w:t>1、</w:t>
      </w:r>
      <w:r>
        <w:rPr>
          <w:rFonts w:hint="eastAsia" w:ascii="仿宋" w:hAnsi="仿宋" w:eastAsia="仿宋" w:cs="仿宋"/>
          <w:b w:val="0"/>
          <w:bCs/>
          <w:color w:val="auto"/>
          <w:sz w:val="32"/>
          <w:szCs w:val="32"/>
          <w:lang w:val="en-US" w:eastAsia="zh-CN" w:bidi="ar"/>
        </w:rPr>
        <w:t>加</w:t>
      </w:r>
      <w:r>
        <w:rPr>
          <w:rFonts w:hint="eastAsia" w:ascii="仿宋" w:hAnsi="仿宋" w:eastAsia="仿宋" w:cs="仿宋"/>
          <w:bCs/>
          <w:color w:val="auto"/>
          <w:sz w:val="32"/>
          <w:szCs w:val="32"/>
          <w:lang w:val="en-US" w:eastAsia="zh-CN" w:bidi="ar"/>
        </w:rPr>
        <w:t>强财务管理，严格财务审核。</w:t>
      </w:r>
      <w:r>
        <w:rPr>
          <w:rStyle w:val="15"/>
          <w:rFonts w:hint="eastAsia" w:ascii="仿宋" w:hAnsi="仿宋" w:eastAsia="仿宋" w:cstheme="minorBidi"/>
          <w:b w:val="0"/>
          <w:color w:val="auto"/>
          <w:spacing w:val="-4"/>
          <w:kern w:val="2"/>
          <w:sz w:val="32"/>
          <w:szCs w:val="32"/>
        </w:rPr>
        <w:t>在费用报账支付时，按照预算规定的费用项目和用途进行资金使用审核、列报支付、</w:t>
      </w:r>
      <w:r>
        <w:rPr>
          <w:rStyle w:val="15"/>
          <w:rFonts w:hint="eastAsia" w:ascii="仿宋" w:hAnsi="仿宋" w:eastAsia="仿宋" w:cstheme="minorBidi"/>
          <w:b w:val="0"/>
          <w:color w:val="auto"/>
          <w:spacing w:val="-4"/>
          <w:kern w:val="2"/>
          <w:sz w:val="32"/>
          <w:szCs w:val="32"/>
          <w:lang w:eastAsia="zh-CN"/>
        </w:rPr>
        <w:t>财务核算，杜绝超支现象的发生。</w:t>
      </w:r>
      <w:r>
        <w:rPr>
          <w:rFonts w:hint="eastAsia" w:ascii="仿宋_GB2312" w:hAnsi="黑体" w:eastAsia="仿宋_GB2312"/>
          <w:color w:val="auto"/>
          <w:sz w:val="32"/>
          <w:szCs w:val="32"/>
          <w:lang w:val="en-US" w:eastAsia="zh-CN"/>
        </w:rPr>
        <w:t>加快开展各项工作，加快资金支出进度，及时拨付经费支出</w:t>
      </w:r>
    </w:p>
    <w:p>
      <w:pPr>
        <w:numPr>
          <w:ilvl w:val="0"/>
          <w:numId w:val="0"/>
        </w:numPr>
        <w:snapToGrid w:val="0"/>
        <w:spacing w:line="560" w:lineRule="exact"/>
        <w:ind w:firstLine="624" w:firstLineChars="200"/>
        <w:rPr>
          <w:rFonts w:hint="default"/>
          <w:color w:val="auto"/>
          <w:lang w:val="en-US" w:eastAsia="zh-CN"/>
        </w:rPr>
      </w:pPr>
      <w:r>
        <w:rPr>
          <w:rStyle w:val="15"/>
          <w:rFonts w:hint="eastAsia" w:ascii="仿宋" w:hAnsi="仿宋" w:eastAsia="仿宋" w:cstheme="minorBidi"/>
          <w:b w:val="0"/>
          <w:color w:val="auto"/>
          <w:spacing w:val="-4"/>
          <w:kern w:val="2"/>
          <w:sz w:val="32"/>
          <w:szCs w:val="32"/>
          <w:lang w:val="en-US" w:eastAsia="zh-CN"/>
        </w:rPr>
        <w:t xml:space="preserve"> 2、加强项目开展进度的跟踪，开展项目绩效评价，确保项目绩效目标的完成。</w:t>
      </w:r>
    </w:p>
    <w:p>
      <w:pPr>
        <w:pStyle w:val="3"/>
        <w:ind w:left="0" w:leftChars="0" w:firstLine="640" w:firstLineChars="200"/>
        <w:rPr>
          <w:rFonts w:ascii="黑体" w:hAnsi="黑体"/>
          <w:b w:val="0"/>
          <w:color w:val="auto"/>
          <w:sz w:val="32"/>
          <w:szCs w:val="32"/>
        </w:rPr>
      </w:pPr>
      <w:r>
        <w:rPr>
          <w:rFonts w:hint="eastAsia" w:ascii="黑体" w:hAnsi="黑体"/>
          <w:b w:val="0"/>
          <w:color w:val="auto"/>
          <w:sz w:val="32"/>
          <w:szCs w:val="32"/>
        </w:rPr>
        <w:t>八、附表</w:t>
      </w:r>
    </w:p>
    <w:p>
      <w:pPr>
        <w:ind w:firstLine="640"/>
        <w:rPr>
          <w:rFonts w:hint="eastAsia" w:ascii="仿宋_GB2312" w:eastAsia="仿宋_GB2312"/>
          <w:color w:val="auto"/>
          <w:sz w:val="32"/>
          <w:szCs w:val="32"/>
        </w:rPr>
      </w:pPr>
      <w:r>
        <w:rPr>
          <w:rFonts w:hint="eastAsia" w:ascii="仿宋_GB2312" w:eastAsia="仿宋_GB2312"/>
          <w:color w:val="auto"/>
          <w:sz w:val="32"/>
          <w:szCs w:val="32"/>
        </w:rPr>
        <w:t>《部门整体支出绩效目标自评表》</w:t>
      </w:r>
    </w:p>
    <w:tbl>
      <w:tblPr>
        <w:tblStyle w:val="1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74"/>
        <w:gridCol w:w="476"/>
        <w:gridCol w:w="494"/>
        <w:gridCol w:w="1275"/>
        <w:gridCol w:w="1012"/>
        <w:gridCol w:w="1070"/>
        <w:gridCol w:w="636"/>
        <w:gridCol w:w="1260"/>
        <w:gridCol w:w="1070"/>
        <w:gridCol w:w="7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5000" w:type="pct"/>
            <w:gridSpan w:val="10"/>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ascii="方正小标宋简体" w:hAnsi="方正小标宋简体" w:eastAsia="方正小标宋简体" w:cs="方正小标宋简体"/>
                <w:i w:val="0"/>
                <w:iCs w:val="0"/>
                <w:color w:val="000000"/>
                <w:sz w:val="32"/>
                <w:szCs w:val="32"/>
                <w:u w:val="none"/>
              </w:rPr>
            </w:pPr>
            <w:r>
              <w:rPr>
                <w:rFonts w:hint="default" w:ascii="方正小标宋简体" w:hAnsi="方正小标宋简体" w:eastAsia="方正小标宋简体" w:cs="方正小标宋简体"/>
                <w:i w:val="0"/>
                <w:iCs w:val="0"/>
                <w:color w:val="000000"/>
                <w:kern w:val="0"/>
                <w:sz w:val="32"/>
                <w:szCs w:val="32"/>
                <w:u w:val="none"/>
                <w:lang w:val="en-US" w:eastAsia="zh-CN" w:bidi="ar"/>
              </w:rPr>
              <w:t>部门整体支出绩效目标自评表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5000" w:type="pct"/>
            <w:gridSpan w:val="10"/>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47"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部门（单位）名称</w:t>
            </w:r>
          </w:p>
        </w:tc>
        <w:tc>
          <w:tcPr>
            <w:tcW w:w="4152"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昌吉市人民政府中山路街道办事处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27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年度主要任务</w:t>
            </w:r>
          </w:p>
        </w:tc>
        <w:tc>
          <w:tcPr>
            <w:tcW w:w="568"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任务名称</w:t>
            </w:r>
          </w:p>
        </w:tc>
        <w:tc>
          <w:tcPr>
            <w:tcW w:w="74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主要内容</w:t>
            </w:r>
          </w:p>
        </w:tc>
        <w:tc>
          <w:tcPr>
            <w:tcW w:w="1595" w:type="pct"/>
            <w:gridSpan w:val="3"/>
            <w:tcBorders>
              <w:top w:val="single" w:color="000000" w:sz="4" w:space="0"/>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预算金额（万元）</w:t>
            </w:r>
          </w:p>
        </w:tc>
        <w:tc>
          <w:tcPr>
            <w:tcW w:w="1808"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2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56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74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总额</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财政拨款</w:t>
            </w:r>
          </w:p>
        </w:tc>
        <w:tc>
          <w:tcPr>
            <w:tcW w:w="3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总额</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财政拨款</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80" w:hRule="atLeast"/>
        </w:trPr>
        <w:tc>
          <w:tcPr>
            <w:tcW w:w="2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568" w:type="pct"/>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人员经费</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发放职工工资，缴纳职工社会保险、住房公积金，发放“访惠聚”、驻村管寺干部生活补助，以及“三老”人员生活补助。</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2617.41</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2617.41</w:t>
            </w:r>
          </w:p>
        </w:tc>
        <w:tc>
          <w:tcPr>
            <w:tcW w:w="3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3146.33</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3146.33</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80" w:hRule="atLeast"/>
        </w:trPr>
        <w:tc>
          <w:tcPr>
            <w:tcW w:w="2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568" w:type="pct"/>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c>
          <w:tcPr>
            <w:tcW w:w="7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用于办事处日常管理，开展社区、村建设，网格党支部活动，解决行政事务和社会服务工作，营造良好的社会发展环境等。</w:t>
            </w:r>
          </w:p>
        </w:tc>
        <w:tc>
          <w:tcPr>
            <w:tcW w:w="59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715.3</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715.3</w:t>
            </w:r>
          </w:p>
        </w:tc>
        <w:tc>
          <w:tcPr>
            <w:tcW w:w="3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545.73</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545.73</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1317"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　计</w:t>
            </w:r>
          </w:p>
        </w:tc>
        <w:tc>
          <w:tcPr>
            <w:tcW w:w="59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3332.71</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3332.71</w:t>
            </w:r>
          </w:p>
        </w:tc>
        <w:tc>
          <w:tcPr>
            <w:tcW w:w="37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w:t>
            </w: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3692.06</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3692.06</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27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1911"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2809" w:type="pct"/>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20" w:hRule="atLeast"/>
        </w:trPr>
        <w:tc>
          <w:tcPr>
            <w:tcW w:w="2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1911"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昌吉市人民政府中山路街道办事处本年度财政预算3332.71万元，其中人员经费2617.41万元，总计297人，主要用于发放职工工资，缴纳职工社会保险及住房公积金等；公用经费715.3万元，主要用于办事处日常管理、村居建设以及网格党支部活动等，房屋建筑物供暖面积7705平方米，公务保障用车16辆，人均运转经费约为2.41万元。预计职工及群众满意度达90%以上。在保障街道各项日常工作的同时，动员和领导居民及各部门开展社区建设工作，提高社会管理和公共服务水平。本单位在2022年预算金额保证正常运转下将贯彻执行党的路线方针政策和国家的法律法规，坚持以经济建设为中心，以居民工作为基础，以社区建设、城市管理、社区保障和地区稳定为重点，依据法律、法规和市政府的授权，对辖区内地区性、社会性和群众公益性工作履行组织领导、综合协调、监督检查职能。为群众提供优质高效的公共服务以及营造发展环境，努力提高社会管理和公共服务水平。综合利用经济，法律、行政和思想政治工作手段开展工作。积极转变工作方法，切实做到突出发展、依法办事、民主管理、政务公开、强化服务。</w:t>
            </w:r>
          </w:p>
        </w:tc>
        <w:tc>
          <w:tcPr>
            <w:tcW w:w="2809" w:type="pct"/>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昌吉市人民政府中山路街道办事处本年度财政实际执行3692.06万元，其中人员经费3146.33万元，总计301人，主要用于发放职工工资，缴纳职工社会保险及住房公积金等；公用经费545.73万元，主要用于办事处日常管理、村居建设以及网格党支部活动等，房屋建筑物供暖面积8704平方米，公务保障用车16辆，人均运转经费约为1.81万元。职工及群众满意度达90%以上。在保障街道各项日常工作的同时，动员和领导居民及各部门开展社区建设工作，提高社会管理和公共服务水平。本单位在2022年保证正常运转下将贯彻执行党的路线方针政策和国家的法律法规，坚持以经济建设为中心，以居民工作为基础，以社区建设、城市管理、社区保障和地区稳定为重点，依据法律、法规和市政府的授权，对辖区内地区性、社会性和群众公益性工作履行组织领导、综合协调、监督检查职能。为群众提供优质高效的公共服务以及营造发展环境，努力提高社会管理和公共服务水平。综合利用经济，法律、行政和思想政治工作手段开展工作。积极转变工作方法，切实做到突出发展、依法办事、民主管理、政务公开、强化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27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27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34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00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绩效目标值</w:t>
            </w: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指标分值</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2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27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项目完成</w:t>
            </w:r>
          </w:p>
        </w:tc>
        <w:tc>
          <w:tcPr>
            <w:tcW w:w="28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34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保障办公人员数量</w:t>
            </w:r>
          </w:p>
        </w:tc>
        <w:tc>
          <w:tcPr>
            <w:tcW w:w="100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=297.00人</w:t>
            </w: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=301.00人</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2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27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28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134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房屋建筑物供暖面积</w:t>
            </w:r>
          </w:p>
        </w:tc>
        <w:tc>
          <w:tcPr>
            <w:tcW w:w="100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=7705.00平方米</w:t>
            </w: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=8704.00平方米</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2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27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28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134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公务保障用车数量</w:t>
            </w:r>
          </w:p>
        </w:tc>
        <w:tc>
          <w:tcPr>
            <w:tcW w:w="100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=16.00辆</w:t>
            </w: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=16.00辆</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2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27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28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134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开展各类社区建设活动</w:t>
            </w:r>
          </w:p>
        </w:tc>
        <w:tc>
          <w:tcPr>
            <w:tcW w:w="100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&gt;=70.00次</w:t>
            </w: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&gt;=72.00次</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2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27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28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134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协调解决行政事务和社会服务方面的问题</w:t>
            </w:r>
          </w:p>
        </w:tc>
        <w:tc>
          <w:tcPr>
            <w:tcW w:w="100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&gt;=800.00个</w:t>
            </w: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&gt;=805.00个</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2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27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28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134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服务群众人数</w:t>
            </w:r>
          </w:p>
        </w:tc>
        <w:tc>
          <w:tcPr>
            <w:tcW w:w="100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&gt;=4.00万人</w:t>
            </w: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&gt;=4.5万人</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2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27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28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34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工资及办公经费保障率</w:t>
            </w:r>
          </w:p>
        </w:tc>
        <w:tc>
          <w:tcPr>
            <w:tcW w:w="100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2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27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28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134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群众投诉率</w:t>
            </w:r>
          </w:p>
        </w:tc>
        <w:tc>
          <w:tcPr>
            <w:tcW w:w="100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&lt;=3.00%</w:t>
            </w: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&lt;=3.00%</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2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27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28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134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社区活动保障率</w:t>
            </w:r>
          </w:p>
        </w:tc>
        <w:tc>
          <w:tcPr>
            <w:tcW w:w="100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&gt;=90.00%</w:t>
            </w: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&gt;=90.00%</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2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27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34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任务完成时间</w:t>
            </w:r>
          </w:p>
        </w:tc>
        <w:tc>
          <w:tcPr>
            <w:tcW w:w="100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2022年12月31日</w:t>
            </w: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2022年12月31日</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2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27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28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34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人员经费</w:t>
            </w:r>
          </w:p>
        </w:tc>
        <w:tc>
          <w:tcPr>
            <w:tcW w:w="100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=2617.41万元</w:t>
            </w: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=3146.33万元</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2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27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28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134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公用经费</w:t>
            </w:r>
          </w:p>
        </w:tc>
        <w:tc>
          <w:tcPr>
            <w:tcW w:w="100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=715.30万元</w:t>
            </w: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=545.73万元</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2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27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28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134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人均运转经费数</w:t>
            </w:r>
          </w:p>
        </w:tc>
        <w:tc>
          <w:tcPr>
            <w:tcW w:w="100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&lt;=2.41万元</w:t>
            </w: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&lt;=1.81万元</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2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27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项目效益</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34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0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2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27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34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提高社会管理和公共服务水平</w:t>
            </w:r>
          </w:p>
        </w:tc>
        <w:tc>
          <w:tcPr>
            <w:tcW w:w="100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有所提升</w:t>
            </w: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有所提升</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2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27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34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0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2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27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134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做好社区各项工作，有效提高服务群众质量</w:t>
            </w:r>
          </w:p>
        </w:tc>
        <w:tc>
          <w:tcPr>
            <w:tcW w:w="100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w:t>
            </w: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长期</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2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27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88"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34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群众满意度</w:t>
            </w:r>
          </w:p>
        </w:tc>
        <w:tc>
          <w:tcPr>
            <w:tcW w:w="100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&gt;=90.00%</w:t>
            </w: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&gt;=90.00%</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27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27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288"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0"/>
                <w:szCs w:val="20"/>
                <w:u w:val="none"/>
              </w:rPr>
            </w:pPr>
          </w:p>
        </w:tc>
        <w:tc>
          <w:tcPr>
            <w:tcW w:w="134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职工满意度</w:t>
            </w:r>
          </w:p>
        </w:tc>
        <w:tc>
          <w:tcPr>
            <w:tcW w:w="100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&gt;=90.00%</w:t>
            </w:r>
          </w:p>
        </w:tc>
        <w:tc>
          <w:tcPr>
            <w:tcW w:w="7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&gt;=90.00%</w:t>
            </w:r>
          </w:p>
        </w:tc>
        <w:tc>
          <w:tcPr>
            <w:tcW w:w="62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4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bl>
    <w:p>
      <w:pPr>
        <w:pStyle w:val="12"/>
        <w:numPr>
          <w:ilvl w:val="0"/>
          <w:numId w:val="0"/>
        </w:numPr>
        <w:spacing w:beforeLines="0"/>
        <w:ind w:left="420" w:firstLine="0"/>
        <w:rPr>
          <w:rFonts w:hint="eastAsia"/>
          <w:sz w:val="21"/>
          <w:szCs w:val="22"/>
        </w:rPr>
      </w:pPr>
    </w:p>
    <w:p>
      <w:pPr>
        <w:spacing w:beforeLines="0" w:afterLines="0" w:line="640" w:lineRule="exact"/>
        <w:rPr>
          <w:rFonts w:hint="eastAsia" w:ascii="仿宋_GB2312" w:eastAsia="仿宋_GB2312"/>
          <w:sz w:val="32"/>
          <w:szCs w:val="32"/>
        </w:rPr>
      </w:pPr>
    </w:p>
    <w:p>
      <w:pPr>
        <w:pStyle w:val="11"/>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B0604020202020204"/>
    <w:charset w:val="86"/>
    <w:family w:val="modern"/>
    <w:pitch w:val="default"/>
    <w:sig w:usb0="00000000" w:usb1="00000000" w:usb2="00000000" w:usb3="00000000" w:csb0="00040000" w:csb1="00000000"/>
  </w:font>
  <w:font w:name="MS Sans Serif">
    <w:altName w:val="Arial"/>
    <w:panose1 w:val="00000000000000000000"/>
    <w:charset w:val="00"/>
    <w:family w:val="swiss"/>
    <w:pitch w:val="default"/>
    <w:sig w:usb0="00000000" w:usb1="00000000" w:usb2="00000000" w:usb3="00000000" w:csb0="0000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20B0604020202020204"/>
    <w:charset w:val="86"/>
    <w:family w:val="script"/>
    <w:pitch w:val="default"/>
    <w:sig w:usb0="00000000" w:usb1="00000000" w:usb2="00000010" w:usb3="00000000" w:csb0="00040000" w:csb1="00000000"/>
  </w:font>
  <w:font w:name="Malgun Gothic Semilight">
    <w:altName w:val="Malgun Gothic"/>
    <w:panose1 w:val="020B0502040204020203"/>
    <w:charset w:val="80"/>
    <w:family w:val="swiss"/>
    <w:pitch w:val="default"/>
    <w:sig w:usb0="00000000" w:usb1="00000000" w:usb2="00000012" w:usb3="00000000" w:csb0="003E01BD" w:csb1="00000000"/>
  </w:font>
  <w:font w:name="楷体_GB2312">
    <w:altName w:val="楷体"/>
    <w:panose1 w:val="020B0604020202020204"/>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小标宋简体">
    <w:altName w:val="Arial Unicode MS"/>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docPartObj>
        <w:docPartGallery w:val="autotext"/>
      </w:docPartObj>
    </w:sdtPr>
    <w:sdtContent>
      <w:p>
        <w:pPr>
          <w:pStyle w:val="8"/>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FB7AFB3F"/>
    <w:multiLevelType w:val="singleLevel"/>
    <w:tmpl w:val="FB7AFB3F"/>
    <w:lvl w:ilvl="0" w:tentative="0">
      <w:start w:val="2"/>
      <w:numFmt w:val="decimal"/>
      <w:suff w:val="nothing"/>
      <w:lvlText w:val="%1."/>
      <w:lvlJc w:val="left"/>
    </w:lvl>
  </w:abstractNum>
  <w:abstractNum w:abstractNumId="5">
    <w:nsid w:val="225C8922"/>
    <w:multiLevelType w:val="singleLevel"/>
    <w:tmpl w:val="225C8922"/>
    <w:lvl w:ilvl="0" w:tentative="0">
      <w:start w:val="1"/>
      <w:numFmt w:val="decimal"/>
      <w:suff w:val="space"/>
      <w:lvlText w:val="%1."/>
      <w:lvlJc w:val="left"/>
    </w:lvl>
  </w:abstractNum>
  <w:abstractNum w:abstractNumId="6">
    <w:nsid w:val="282FBCCD"/>
    <w:multiLevelType w:val="singleLevel"/>
    <w:tmpl w:val="282FBCCD"/>
    <w:lvl w:ilvl="0" w:tentative="0">
      <w:start w:val="3"/>
      <w:numFmt w:val="chineseCounting"/>
      <w:suff w:val="nothing"/>
      <w:lvlText w:val="（%1）"/>
      <w:lvlJc w:val="left"/>
      <w:rPr>
        <w:rFonts w:hint="eastAsia"/>
      </w:rPr>
    </w:lvl>
  </w:abstractNum>
  <w:abstractNum w:abstractNumId="7">
    <w:nsid w:val="2DF647DA"/>
    <w:multiLevelType w:val="singleLevel"/>
    <w:tmpl w:val="2DF647DA"/>
    <w:lvl w:ilvl="0" w:tentative="0">
      <w:start w:val="1"/>
      <w:numFmt w:val="chineseCounting"/>
      <w:suff w:val="nothing"/>
      <w:lvlText w:val="（%1）"/>
      <w:lvlJc w:val="left"/>
      <w:pPr>
        <w:ind w:left="0" w:firstLine="420"/>
      </w:pPr>
      <w:rPr>
        <w:rFonts w:hint="eastAsia"/>
      </w:rPr>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wYjk2MGY2ZTYxNmQ3NjEzYjZjZDk5ZTgzM2M1ZTkifQ=="/>
  </w:docVars>
  <w:rsids>
    <w:rsidRoot w:val="00172A27"/>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0B4D"/>
    <w:rsid w:val="00D2747D"/>
    <w:rsid w:val="00D34758"/>
    <w:rsid w:val="00D81057"/>
    <w:rsid w:val="00D816FD"/>
    <w:rsid w:val="00D8792A"/>
    <w:rsid w:val="00DB3723"/>
    <w:rsid w:val="00DC7874"/>
    <w:rsid w:val="00E122EB"/>
    <w:rsid w:val="00E65EF1"/>
    <w:rsid w:val="00E76F6F"/>
    <w:rsid w:val="00EA0F2D"/>
    <w:rsid w:val="012D3D63"/>
    <w:rsid w:val="01330A6C"/>
    <w:rsid w:val="01487A18"/>
    <w:rsid w:val="016D638F"/>
    <w:rsid w:val="01720865"/>
    <w:rsid w:val="0189003F"/>
    <w:rsid w:val="01C42D66"/>
    <w:rsid w:val="02C15BF6"/>
    <w:rsid w:val="031017CB"/>
    <w:rsid w:val="03673532"/>
    <w:rsid w:val="0379691F"/>
    <w:rsid w:val="03BE7262"/>
    <w:rsid w:val="04313FCA"/>
    <w:rsid w:val="046072C6"/>
    <w:rsid w:val="048C34B8"/>
    <w:rsid w:val="04993586"/>
    <w:rsid w:val="049D20FD"/>
    <w:rsid w:val="04C42719"/>
    <w:rsid w:val="04D255BF"/>
    <w:rsid w:val="04DF6C0B"/>
    <w:rsid w:val="04EA4184"/>
    <w:rsid w:val="050D0377"/>
    <w:rsid w:val="05560765"/>
    <w:rsid w:val="058D51FF"/>
    <w:rsid w:val="05F30D52"/>
    <w:rsid w:val="06222B2B"/>
    <w:rsid w:val="06401D70"/>
    <w:rsid w:val="06586D46"/>
    <w:rsid w:val="065A4860"/>
    <w:rsid w:val="06662B98"/>
    <w:rsid w:val="067565EE"/>
    <w:rsid w:val="067716E0"/>
    <w:rsid w:val="06C060E1"/>
    <w:rsid w:val="06CE6AA7"/>
    <w:rsid w:val="06D73361"/>
    <w:rsid w:val="06DE0B3E"/>
    <w:rsid w:val="06F301EC"/>
    <w:rsid w:val="06F61BCB"/>
    <w:rsid w:val="07012CA8"/>
    <w:rsid w:val="07014925"/>
    <w:rsid w:val="073C28DF"/>
    <w:rsid w:val="073D47DD"/>
    <w:rsid w:val="075B5D40"/>
    <w:rsid w:val="07CA63EE"/>
    <w:rsid w:val="07D07530"/>
    <w:rsid w:val="07EF03E6"/>
    <w:rsid w:val="08170519"/>
    <w:rsid w:val="08436556"/>
    <w:rsid w:val="0856616F"/>
    <w:rsid w:val="08622524"/>
    <w:rsid w:val="086A7EAD"/>
    <w:rsid w:val="08881A41"/>
    <w:rsid w:val="08E604A1"/>
    <w:rsid w:val="08EF03CC"/>
    <w:rsid w:val="092D6339"/>
    <w:rsid w:val="097A0CA3"/>
    <w:rsid w:val="09A17C56"/>
    <w:rsid w:val="09DA2AA5"/>
    <w:rsid w:val="0A570F00"/>
    <w:rsid w:val="0AD23979"/>
    <w:rsid w:val="0AE14729"/>
    <w:rsid w:val="0B4635B9"/>
    <w:rsid w:val="0B4E34C6"/>
    <w:rsid w:val="0B6C582B"/>
    <w:rsid w:val="0B735A1E"/>
    <w:rsid w:val="0B927CE4"/>
    <w:rsid w:val="0BB6664C"/>
    <w:rsid w:val="0BCC05A7"/>
    <w:rsid w:val="0C1D3D6A"/>
    <w:rsid w:val="0C37738A"/>
    <w:rsid w:val="0C610937"/>
    <w:rsid w:val="0C8959A0"/>
    <w:rsid w:val="0C9B591B"/>
    <w:rsid w:val="0CC024A2"/>
    <w:rsid w:val="0CDD02FC"/>
    <w:rsid w:val="0CE67E95"/>
    <w:rsid w:val="0D2C01B6"/>
    <w:rsid w:val="0D5973A7"/>
    <w:rsid w:val="0D703DA4"/>
    <w:rsid w:val="0D706869"/>
    <w:rsid w:val="0D7C06D5"/>
    <w:rsid w:val="0D7C2CF2"/>
    <w:rsid w:val="0D8D010A"/>
    <w:rsid w:val="0DD643ED"/>
    <w:rsid w:val="0DF75868"/>
    <w:rsid w:val="0E1400AD"/>
    <w:rsid w:val="0E343D9E"/>
    <w:rsid w:val="0E6D43C0"/>
    <w:rsid w:val="0E9E33B0"/>
    <w:rsid w:val="0EF905AA"/>
    <w:rsid w:val="0F140AC0"/>
    <w:rsid w:val="0F14215B"/>
    <w:rsid w:val="0F3C74C6"/>
    <w:rsid w:val="0F5372FC"/>
    <w:rsid w:val="0FD85A54"/>
    <w:rsid w:val="0FE06440"/>
    <w:rsid w:val="10046849"/>
    <w:rsid w:val="1049193F"/>
    <w:rsid w:val="105570A4"/>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A27094"/>
    <w:rsid w:val="13AC582C"/>
    <w:rsid w:val="13B42D72"/>
    <w:rsid w:val="13D06674"/>
    <w:rsid w:val="13D44D7F"/>
    <w:rsid w:val="13FC06E2"/>
    <w:rsid w:val="14120FE1"/>
    <w:rsid w:val="142C48EB"/>
    <w:rsid w:val="143E5526"/>
    <w:rsid w:val="143F6B38"/>
    <w:rsid w:val="14703A03"/>
    <w:rsid w:val="1493153C"/>
    <w:rsid w:val="14B33F8F"/>
    <w:rsid w:val="14F81E1D"/>
    <w:rsid w:val="15343BE6"/>
    <w:rsid w:val="15357338"/>
    <w:rsid w:val="153612FD"/>
    <w:rsid w:val="154136C6"/>
    <w:rsid w:val="154A11A2"/>
    <w:rsid w:val="15530DDD"/>
    <w:rsid w:val="156F1B1C"/>
    <w:rsid w:val="16050D98"/>
    <w:rsid w:val="164D645C"/>
    <w:rsid w:val="167B52F3"/>
    <w:rsid w:val="16811A70"/>
    <w:rsid w:val="16D97F04"/>
    <w:rsid w:val="16DC79A8"/>
    <w:rsid w:val="16F4505A"/>
    <w:rsid w:val="17136C0E"/>
    <w:rsid w:val="17383D5F"/>
    <w:rsid w:val="174F2A9F"/>
    <w:rsid w:val="177D3D5F"/>
    <w:rsid w:val="17C573FD"/>
    <w:rsid w:val="18142FD5"/>
    <w:rsid w:val="18647115"/>
    <w:rsid w:val="187B711C"/>
    <w:rsid w:val="18B44DAA"/>
    <w:rsid w:val="18C44CD5"/>
    <w:rsid w:val="191D76ED"/>
    <w:rsid w:val="193D3C42"/>
    <w:rsid w:val="195864BB"/>
    <w:rsid w:val="198253AE"/>
    <w:rsid w:val="19B05D52"/>
    <w:rsid w:val="19FC0A98"/>
    <w:rsid w:val="1A0D43A0"/>
    <w:rsid w:val="1A50150C"/>
    <w:rsid w:val="1AE12836"/>
    <w:rsid w:val="1AE925F4"/>
    <w:rsid w:val="1B234950"/>
    <w:rsid w:val="1B2706B9"/>
    <w:rsid w:val="1B421E7E"/>
    <w:rsid w:val="1B64461F"/>
    <w:rsid w:val="1B6B7B31"/>
    <w:rsid w:val="1B9C3AE1"/>
    <w:rsid w:val="1BC339FB"/>
    <w:rsid w:val="1C0E12CD"/>
    <w:rsid w:val="1C3C0819"/>
    <w:rsid w:val="1C5A6A79"/>
    <w:rsid w:val="1C603202"/>
    <w:rsid w:val="1C705992"/>
    <w:rsid w:val="1C9A0200"/>
    <w:rsid w:val="1CAE1346"/>
    <w:rsid w:val="1CCE5055"/>
    <w:rsid w:val="1CD529D6"/>
    <w:rsid w:val="1D1D116C"/>
    <w:rsid w:val="1D320CC5"/>
    <w:rsid w:val="1D5B413E"/>
    <w:rsid w:val="1D8E0B73"/>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CE0ED9"/>
    <w:rsid w:val="20F25F2A"/>
    <w:rsid w:val="20F27184"/>
    <w:rsid w:val="212F5EEF"/>
    <w:rsid w:val="213A4AC2"/>
    <w:rsid w:val="218738BE"/>
    <w:rsid w:val="21AE5BFE"/>
    <w:rsid w:val="21B21339"/>
    <w:rsid w:val="21BF20AD"/>
    <w:rsid w:val="21C43928"/>
    <w:rsid w:val="21F330F9"/>
    <w:rsid w:val="22230DB0"/>
    <w:rsid w:val="22235E02"/>
    <w:rsid w:val="228C2437"/>
    <w:rsid w:val="22AA70CA"/>
    <w:rsid w:val="23585C4E"/>
    <w:rsid w:val="236A7EFE"/>
    <w:rsid w:val="23765811"/>
    <w:rsid w:val="23805685"/>
    <w:rsid w:val="23880F1A"/>
    <w:rsid w:val="23A43F46"/>
    <w:rsid w:val="23B2517E"/>
    <w:rsid w:val="23BA6588"/>
    <w:rsid w:val="23DC635E"/>
    <w:rsid w:val="23DF7B59"/>
    <w:rsid w:val="248879F4"/>
    <w:rsid w:val="24A97FDF"/>
    <w:rsid w:val="24BC01CD"/>
    <w:rsid w:val="24C25CD7"/>
    <w:rsid w:val="24D73DEE"/>
    <w:rsid w:val="24D96D65"/>
    <w:rsid w:val="24E04C2E"/>
    <w:rsid w:val="25452366"/>
    <w:rsid w:val="256E5D87"/>
    <w:rsid w:val="258917A9"/>
    <w:rsid w:val="25A82154"/>
    <w:rsid w:val="25B301D0"/>
    <w:rsid w:val="25FC1269"/>
    <w:rsid w:val="2608337D"/>
    <w:rsid w:val="260C06F0"/>
    <w:rsid w:val="2620433E"/>
    <w:rsid w:val="26843EC9"/>
    <w:rsid w:val="269D5137"/>
    <w:rsid w:val="26BD3A0A"/>
    <w:rsid w:val="26BE70D6"/>
    <w:rsid w:val="26C301BC"/>
    <w:rsid w:val="26D424C1"/>
    <w:rsid w:val="26E81C8F"/>
    <w:rsid w:val="26F02D0C"/>
    <w:rsid w:val="26FD226B"/>
    <w:rsid w:val="27006B49"/>
    <w:rsid w:val="27367DFA"/>
    <w:rsid w:val="273C2CA3"/>
    <w:rsid w:val="274243CE"/>
    <w:rsid w:val="277371F3"/>
    <w:rsid w:val="278E79B1"/>
    <w:rsid w:val="27C51152"/>
    <w:rsid w:val="284171EC"/>
    <w:rsid w:val="284D302B"/>
    <w:rsid w:val="286B4689"/>
    <w:rsid w:val="289F2164"/>
    <w:rsid w:val="28B60026"/>
    <w:rsid w:val="29350CD3"/>
    <w:rsid w:val="295959FF"/>
    <w:rsid w:val="29784CA5"/>
    <w:rsid w:val="29B80C93"/>
    <w:rsid w:val="29BB20D2"/>
    <w:rsid w:val="29D44C7C"/>
    <w:rsid w:val="29F33C34"/>
    <w:rsid w:val="2A380298"/>
    <w:rsid w:val="2A7B46E1"/>
    <w:rsid w:val="2A886FA9"/>
    <w:rsid w:val="2AC64A60"/>
    <w:rsid w:val="2AF245A1"/>
    <w:rsid w:val="2BBD7B21"/>
    <w:rsid w:val="2C085CD5"/>
    <w:rsid w:val="2C5033C5"/>
    <w:rsid w:val="2C5C6A3E"/>
    <w:rsid w:val="2C627CC3"/>
    <w:rsid w:val="2C757BAF"/>
    <w:rsid w:val="2C8606C5"/>
    <w:rsid w:val="2C8C2E69"/>
    <w:rsid w:val="2C936391"/>
    <w:rsid w:val="2C974E3D"/>
    <w:rsid w:val="2CDD292D"/>
    <w:rsid w:val="2D07338F"/>
    <w:rsid w:val="2D482013"/>
    <w:rsid w:val="2DB11966"/>
    <w:rsid w:val="2DB93477"/>
    <w:rsid w:val="2DF65048"/>
    <w:rsid w:val="2E165B2D"/>
    <w:rsid w:val="2E9A689E"/>
    <w:rsid w:val="2E9C69DA"/>
    <w:rsid w:val="2EE84ED3"/>
    <w:rsid w:val="2F047E61"/>
    <w:rsid w:val="2F062134"/>
    <w:rsid w:val="2F21289E"/>
    <w:rsid w:val="2F7C5FA4"/>
    <w:rsid w:val="2F8507EF"/>
    <w:rsid w:val="2F912F13"/>
    <w:rsid w:val="30315A18"/>
    <w:rsid w:val="30466CDD"/>
    <w:rsid w:val="308C4C8C"/>
    <w:rsid w:val="30A14448"/>
    <w:rsid w:val="31121DE6"/>
    <w:rsid w:val="316D1DE9"/>
    <w:rsid w:val="31793EC1"/>
    <w:rsid w:val="31F242FB"/>
    <w:rsid w:val="31F82192"/>
    <w:rsid w:val="32025E0E"/>
    <w:rsid w:val="32031EA3"/>
    <w:rsid w:val="321C166B"/>
    <w:rsid w:val="323D1A1A"/>
    <w:rsid w:val="32805979"/>
    <w:rsid w:val="32AF043E"/>
    <w:rsid w:val="32E66065"/>
    <w:rsid w:val="331160AA"/>
    <w:rsid w:val="33264BA4"/>
    <w:rsid w:val="33436432"/>
    <w:rsid w:val="335D23DB"/>
    <w:rsid w:val="3392223A"/>
    <w:rsid w:val="33952FEB"/>
    <w:rsid w:val="33A34B5F"/>
    <w:rsid w:val="33A764C0"/>
    <w:rsid w:val="33AE0918"/>
    <w:rsid w:val="34054358"/>
    <w:rsid w:val="3417608E"/>
    <w:rsid w:val="34232E92"/>
    <w:rsid w:val="342E7F12"/>
    <w:rsid w:val="343E7569"/>
    <w:rsid w:val="34496D65"/>
    <w:rsid w:val="345459E1"/>
    <w:rsid w:val="346976B5"/>
    <w:rsid w:val="346B7F37"/>
    <w:rsid w:val="34A94CBA"/>
    <w:rsid w:val="34B92F28"/>
    <w:rsid w:val="34E30AC0"/>
    <w:rsid w:val="35031EB5"/>
    <w:rsid w:val="355B0A9F"/>
    <w:rsid w:val="35DE49C0"/>
    <w:rsid w:val="35FA7EA7"/>
    <w:rsid w:val="363B291C"/>
    <w:rsid w:val="363E1F63"/>
    <w:rsid w:val="36CE17DB"/>
    <w:rsid w:val="37206D7C"/>
    <w:rsid w:val="375B421F"/>
    <w:rsid w:val="37905AF3"/>
    <w:rsid w:val="37A34800"/>
    <w:rsid w:val="37E02280"/>
    <w:rsid w:val="38026202"/>
    <w:rsid w:val="38173086"/>
    <w:rsid w:val="383B1C65"/>
    <w:rsid w:val="38764896"/>
    <w:rsid w:val="388D632D"/>
    <w:rsid w:val="38962C73"/>
    <w:rsid w:val="38BB5D8F"/>
    <w:rsid w:val="38C05FA5"/>
    <w:rsid w:val="38CD3EED"/>
    <w:rsid w:val="38D1110E"/>
    <w:rsid w:val="38DF1F43"/>
    <w:rsid w:val="390339EB"/>
    <w:rsid w:val="39D66640"/>
    <w:rsid w:val="3A3453FF"/>
    <w:rsid w:val="3A5C0A17"/>
    <w:rsid w:val="3A8248E0"/>
    <w:rsid w:val="3AB02FA5"/>
    <w:rsid w:val="3AD51998"/>
    <w:rsid w:val="3AF76DD0"/>
    <w:rsid w:val="3B1D07BC"/>
    <w:rsid w:val="3B447872"/>
    <w:rsid w:val="3B474B41"/>
    <w:rsid w:val="3B8D4322"/>
    <w:rsid w:val="3B9508B7"/>
    <w:rsid w:val="3BCE13F3"/>
    <w:rsid w:val="3BD2350C"/>
    <w:rsid w:val="3C071D01"/>
    <w:rsid w:val="3C463454"/>
    <w:rsid w:val="3C990195"/>
    <w:rsid w:val="3CDF1FAA"/>
    <w:rsid w:val="3CFC0EF8"/>
    <w:rsid w:val="3D1026F3"/>
    <w:rsid w:val="3DB561A7"/>
    <w:rsid w:val="3E2B6477"/>
    <w:rsid w:val="3E5049D6"/>
    <w:rsid w:val="3E6F122B"/>
    <w:rsid w:val="3E7865FD"/>
    <w:rsid w:val="3E7F0D7D"/>
    <w:rsid w:val="3E880E32"/>
    <w:rsid w:val="3EC65777"/>
    <w:rsid w:val="3F1D32FF"/>
    <w:rsid w:val="3F24659E"/>
    <w:rsid w:val="3F2E2C76"/>
    <w:rsid w:val="3F32042D"/>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53125A"/>
    <w:rsid w:val="41977304"/>
    <w:rsid w:val="41CD393D"/>
    <w:rsid w:val="41F949FB"/>
    <w:rsid w:val="421630C6"/>
    <w:rsid w:val="422B5E31"/>
    <w:rsid w:val="4252595A"/>
    <w:rsid w:val="42DF267A"/>
    <w:rsid w:val="430976F7"/>
    <w:rsid w:val="436D56E4"/>
    <w:rsid w:val="43826A74"/>
    <w:rsid w:val="4389139C"/>
    <w:rsid w:val="43992931"/>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1A0599"/>
    <w:rsid w:val="46751144"/>
    <w:rsid w:val="46D17A2C"/>
    <w:rsid w:val="470109B9"/>
    <w:rsid w:val="47067546"/>
    <w:rsid w:val="474801E9"/>
    <w:rsid w:val="477232C8"/>
    <w:rsid w:val="478C46CC"/>
    <w:rsid w:val="47AF67A7"/>
    <w:rsid w:val="47B339B4"/>
    <w:rsid w:val="47CB1091"/>
    <w:rsid w:val="48035F02"/>
    <w:rsid w:val="4860434A"/>
    <w:rsid w:val="48D908C8"/>
    <w:rsid w:val="490010A1"/>
    <w:rsid w:val="492518F1"/>
    <w:rsid w:val="493537CF"/>
    <w:rsid w:val="49460D45"/>
    <w:rsid w:val="499A5684"/>
    <w:rsid w:val="499D2206"/>
    <w:rsid w:val="49BE5AC6"/>
    <w:rsid w:val="4A235542"/>
    <w:rsid w:val="4A5635B7"/>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8B5BEF"/>
    <w:rsid w:val="50A26FF3"/>
    <w:rsid w:val="51525315"/>
    <w:rsid w:val="515C17D5"/>
    <w:rsid w:val="516B614C"/>
    <w:rsid w:val="519223A8"/>
    <w:rsid w:val="519C14F2"/>
    <w:rsid w:val="51B45CF8"/>
    <w:rsid w:val="51CB5559"/>
    <w:rsid w:val="520F3713"/>
    <w:rsid w:val="52CF7054"/>
    <w:rsid w:val="52EA6EF6"/>
    <w:rsid w:val="52FD6971"/>
    <w:rsid w:val="53223E56"/>
    <w:rsid w:val="53275AB8"/>
    <w:rsid w:val="537D5DC6"/>
    <w:rsid w:val="5388089F"/>
    <w:rsid w:val="53B05A8D"/>
    <w:rsid w:val="53D745FA"/>
    <w:rsid w:val="53E40714"/>
    <w:rsid w:val="53F9689A"/>
    <w:rsid w:val="53FD29C3"/>
    <w:rsid w:val="541F5ED8"/>
    <w:rsid w:val="54467244"/>
    <w:rsid w:val="54511C79"/>
    <w:rsid w:val="54520573"/>
    <w:rsid w:val="5463709A"/>
    <w:rsid w:val="547D34B8"/>
    <w:rsid w:val="548D7C01"/>
    <w:rsid w:val="54942775"/>
    <w:rsid w:val="549C23F0"/>
    <w:rsid w:val="54B8713B"/>
    <w:rsid w:val="55132799"/>
    <w:rsid w:val="55A768F4"/>
    <w:rsid w:val="55A81760"/>
    <w:rsid w:val="55B62452"/>
    <w:rsid w:val="55BE25C3"/>
    <w:rsid w:val="55FE78A0"/>
    <w:rsid w:val="56064695"/>
    <w:rsid w:val="56253786"/>
    <w:rsid w:val="562D3283"/>
    <w:rsid w:val="5661142C"/>
    <w:rsid w:val="566C0CF7"/>
    <w:rsid w:val="569156EC"/>
    <w:rsid w:val="56CE2C6C"/>
    <w:rsid w:val="56E95104"/>
    <w:rsid w:val="56EA18C1"/>
    <w:rsid w:val="571924B2"/>
    <w:rsid w:val="572109E0"/>
    <w:rsid w:val="5747400E"/>
    <w:rsid w:val="575751FD"/>
    <w:rsid w:val="576C50E5"/>
    <w:rsid w:val="578A3F51"/>
    <w:rsid w:val="57CC6BA1"/>
    <w:rsid w:val="57CE3E29"/>
    <w:rsid w:val="581B6FA6"/>
    <w:rsid w:val="584648A3"/>
    <w:rsid w:val="58F37117"/>
    <w:rsid w:val="58F92E5C"/>
    <w:rsid w:val="594D3747"/>
    <w:rsid w:val="596F52DD"/>
    <w:rsid w:val="59783883"/>
    <w:rsid w:val="59BE14BB"/>
    <w:rsid w:val="59E3084A"/>
    <w:rsid w:val="59E91E58"/>
    <w:rsid w:val="5A0207F8"/>
    <w:rsid w:val="5A0F7C73"/>
    <w:rsid w:val="5A100CE1"/>
    <w:rsid w:val="5A1256F7"/>
    <w:rsid w:val="5A132397"/>
    <w:rsid w:val="5A2E42CD"/>
    <w:rsid w:val="5A7F37F9"/>
    <w:rsid w:val="5A837878"/>
    <w:rsid w:val="5A9E7D61"/>
    <w:rsid w:val="5AB5421F"/>
    <w:rsid w:val="5AE40D1D"/>
    <w:rsid w:val="5AF9443C"/>
    <w:rsid w:val="5B0C31BE"/>
    <w:rsid w:val="5B484E08"/>
    <w:rsid w:val="5B767297"/>
    <w:rsid w:val="5B887615"/>
    <w:rsid w:val="5BBC41DB"/>
    <w:rsid w:val="5BFF2AD9"/>
    <w:rsid w:val="5C016066"/>
    <w:rsid w:val="5C044AD5"/>
    <w:rsid w:val="5C1138CE"/>
    <w:rsid w:val="5C1459ED"/>
    <w:rsid w:val="5C41460B"/>
    <w:rsid w:val="5C57182F"/>
    <w:rsid w:val="5C73505B"/>
    <w:rsid w:val="5C890F37"/>
    <w:rsid w:val="5CA72002"/>
    <w:rsid w:val="5CBE1F4B"/>
    <w:rsid w:val="5CE65356"/>
    <w:rsid w:val="5CF72BB2"/>
    <w:rsid w:val="5D017965"/>
    <w:rsid w:val="5D27565F"/>
    <w:rsid w:val="5D6A538C"/>
    <w:rsid w:val="5D8627AD"/>
    <w:rsid w:val="5DAA0B93"/>
    <w:rsid w:val="5DCE0E18"/>
    <w:rsid w:val="5E2A4BFC"/>
    <w:rsid w:val="5E465A3C"/>
    <w:rsid w:val="5EAC236D"/>
    <w:rsid w:val="5ED66BCF"/>
    <w:rsid w:val="5EDB0D8B"/>
    <w:rsid w:val="5F3732A8"/>
    <w:rsid w:val="5FCC33D8"/>
    <w:rsid w:val="60033350"/>
    <w:rsid w:val="602266C7"/>
    <w:rsid w:val="603B7C36"/>
    <w:rsid w:val="60534AA3"/>
    <w:rsid w:val="60680187"/>
    <w:rsid w:val="60832CD9"/>
    <w:rsid w:val="60870181"/>
    <w:rsid w:val="60CB1B4D"/>
    <w:rsid w:val="60DC42D6"/>
    <w:rsid w:val="61217D14"/>
    <w:rsid w:val="613172F2"/>
    <w:rsid w:val="6142313B"/>
    <w:rsid w:val="614D3BC8"/>
    <w:rsid w:val="618F1CE4"/>
    <w:rsid w:val="61B9511D"/>
    <w:rsid w:val="61CE240F"/>
    <w:rsid w:val="61D23BCD"/>
    <w:rsid w:val="62302D5E"/>
    <w:rsid w:val="62A43EEF"/>
    <w:rsid w:val="63277530"/>
    <w:rsid w:val="6352384A"/>
    <w:rsid w:val="642D44F4"/>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C9623E"/>
    <w:rsid w:val="67E028BC"/>
    <w:rsid w:val="68537B47"/>
    <w:rsid w:val="68620DC9"/>
    <w:rsid w:val="68A9552D"/>
    <w:rsid w:val="68C330AE"/>
    <w:rsid w:val="68D52CCF"/>
    <w:rsid w:val="68E45DE3"/>
    <w:rsid w:val="68EB3277"/>
    <w:rsid w:val="691D1344"/>
    <w:rsid w:val="6934149F"/>
    <w:rsid w:val="6958671E"/>
    <w:rsid w:val="69A94DDB"/>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DF56F57"/>
    <w:rsid w:val="6E2D7393"/>
    <w:rsid w:val="6E6E6F1D"/>
    <w:rsid w:val="6E985F27"/>
    <w:rsid w:val="6EA63453"/>
    <w:rsid w:val="6EFD5AB2"/>
    <w:rsid w:val="6F1C4DB2"/>
    <w:rsid w:val="6F293DA9"/>
    <w:rsid w:val="6F6A53B1"/>
    <w:rsid w:val="6FC83C68"/>
    <w:rsid w:val="6FCE226C"/>
    <w:rsid w:val="6FF67EDB"/>
    <w:rsid w:val="702C4F5B"/>
    <w:rsid w:val="706747BD"/>
    <w:rsid w:val="707165D4"/>
    <w:rsid w:val="70A93F9B"/>
    <w:rsid w:val="70BF78D7"/>
    <w:rsid w:val="70E95E6A"/>
    <w:rsid w:val="712F11E7"/>
    <w:rsid w:val="713C0B14"/>
    <w:rsid w:val="71790E9D"/>
    <w:rsid w:val="717A6C89"/>
    <w:rsid w:val="71AC1A5C"/>
    <w:rsid w:val="71CD17F6"/>
    <w:rsid w:val="71D4229F"/>
    <w:rsid w:val="72117E7E"/>
    <w:rsid w:val="722969F8"/>
    <w:rsid w:val="723B41CF"/>
    <w:rsid w:val="728971FB"/>
    <w:rsid w:val="72D06024"/>
    <w:rsid w:val="733878DA"/>
    <w:rsid w:val="734779C2"/>
    <w:rsid w:val="73634A7D"/>
    <w:rsid w:val="7372294D"/>
    <w:rsid w:val="73BF73C1"/>
    <w:rsid w:val="73C23920"/>
    <w:rsid w:val="73F201AA"/>
    <w:rsid w:val="73F56F27"/>
    <w:rsid w:val="74046A25"/>
    <w:rsid w:val="745E33A9"/>
    <w:rsid w:val="74802249"/>
    <w:rsid w:val="74EB4810"/>
    <w:rsid w:val="74F6547D"/>
    <w:rsid w:val="75155729"/>
    <w:rsid w:val="75266207"/>
    <w:rsid w:val="75763149"/>
    <w:rsid w:val="75E672A0"/>
    <w:rsid w:val="75F5233E"/>
    <w:rsid w:val="76136BC4"/>
    <w:rsid w:val="76210457"/>
    <w:rsid w:val="765D19FC"/>
    <w:rsid w:val="769B14BB"/>
    <w:rsid w:val="76AA596C"/>
    <w:rsid w:val="76CF0956"/>
    <w:rsid w:val="76DF2EC8"/>
    <w:rsid w:val="76EB0D54"/>
    <w:rsid w:val="770420D4"/>
    <w:rsid w:val="77045F8B"/>
    <w:rsid w:val="771C6744"/>
    <w:rsid w:val="7771110B"/>
    <w:rsid w:val="77782D28"/>
    <w:rsid w:val="77C20123"/>
    <w:rsid w:val="77F538F8"/>
    <w:rsid w:val="781D4D2A"/>
    <w:rsid w:val="788A3DEB"/>
    <w:rsid w:val="78D6469A"/>
    <w:rsid w:val="78D82626"/>
    <w:rsid w:val="79111AC7"/>
    <w:rsid w:val="791660EE"/>
    <w:rsid w:val="794E098B"/>
    <w:rsid w:val="795D1F6F"/>
    <w:rsid w:val="799E36F7"/>
    <w:rsid w:val="79F3334C"/>
    <w:rsid w:val="7A150EF7"/>
    <w:rsid w:val="7A2E1812"/>
    <w:rsid w:val="7A7029D6"/>
    <w:rsid w:val="7A751437"/>
    <w:rsid w:val="7AB2209C"/>
    <w:rsid w:val="7ACB6E73"/>
    <w:rsid w:val="7B033D7C"/>
    <w:rsid w:val="7B233171"/>
    <w:rsid w:val="7B3943CF"/>
    <w:rsid w:val="7B634CE1"/>
    <w:rsid w:val="7B9C2512"/>
    <w:rsid w:val="7BF50268"/>
    <w:rsid w:val="7BFB110F"/>
    <w:rsid w:val="7C09409A"/>
    <w:rsid w:val="7C287D7E"/>
    <w:rsid w:val="7C3825FA"/>
    <w:rsid w:val="7D4B33BB"/>
    <w:rsid w:val="7D6A07B6"/>
    <w:rsid w:val="7D7C4CEA"/>
    <w:rsid w:val="7D866779"/>
    <w:rsid w:val="7D9F3F02"/>
    <w:rsid w:val="7DA0242A"/>
    <w:rsid w:val="7E5F0EE8"/>
    <w:rsid w:val="7E7506DB"/>
    <w:rsid w:val="7E851F96"/>
    <w:rsid w:val="7EAB0E13"/>
    <w:rsid w:val="7EB2667C"/>
    <w:rsid w:val="7EC854AC"/>
    <w:rsid w:val="7EF90802"/>
    <w:rsid w:val="7F127358"/>
    <w:rsid w:val="7F191C23"/>
    <w:rsid w:val="7F2F287D"/>
    <w:rsid w:val="7F961180"/>
    <w:rsid w:val="7FD03C94"/>
    <w:rsid w:val="7FD25BD3"/>
    <w:rsid w:val="7FDC49AB"/>
    <w:rsid w:val="7FEE7357"/>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qFormat="1" w:unhideWhenUsed="0" w:uiPriority="99" w:semiHidden="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5">
    <w:name w:val="heading 3"/>
    <w:basedOn w:val="1"/>
    <w:next w:val="1"/>
    <w:qFormat/>
    <w:uiPriority w:val="0"/>
    <w:pPr>
      <w:keepNext/>
      <w:keepLines/>
      <w:outlineLvl w:val="2"/>
    </w:pPr>
    <w:rPr>
      <w:rFonts w:ascii="仿宋_GB2312" w:hAnsi="仿宋_GB2312" w:eastAsia="仿宋_GB2312"/>
      <w:b/>
      <w:bCs/>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HTML Address"/>
    <w:basedOn w:val="1"/>
    <w:qFormat/>
    <w:uiPriority w:val="99"/>
    <w:rPr>
      <w:rFonts w:cs="Times New Roman"/>
      <w:i/>
      <w:szCs w:val="22"/>
    </w:rPr>
  </w:style>
  <w:style w:type="paragraph" w:styleId="6">
    <w:name w:val="annotation text"/>
    <w:basedOn w:val="1"/>
    <w:qFormat/>
    <w:uiPriority w:val="0"/>
    <w:pPr>
      <w:jc w:val="left"/>
    </w:pPr>
  </w:style>
  <w:style w:type="paragraph" w:styleId="7">
    <w:name w:val="Body Text"/>
    <w:basedOn w:val="1"/>
    <w:qFormat/>
    <w:uiPriority w:val="99"/>
    <w:pPr>
      <w:spacing w:after="120"/>
    </w:pPr>
    <w:rPr>
      <w:rFonts w:ascii="Times New Roman" w:hAnsi="Times New Roman" w:eastAsia="宋体"/>
    </w:rPr>
  </w:style>
  <w:style w:type="paragraph" w:styleId="8">
    <w:name w:val="footer"/>
    <w:basedOn w:val="1"/>
    <w:link w:val="23"/>
    <w:qFormat/>
    <w:uiPriority w:val="99"/>
    <w:pPr>
      <w:tabs>
        <w:tab w:val="center" w:pos="4153"/>
        <w:tab w:val="right" w:pos="8306"/>
      </w:tabs>
      <w:snapToGrid w:val="0"/>
      <w:jc w:val="left"/>
    </w:pPr>
    <w:rPr>
      <w:rFonts w:ascii="Times New Roman" w:hAnsi="Times New Roman"/>
      <w:sz w:val="18"/>
    </w:rPr>
  </w:style>
  <w:style w:type="paragraph" w:styleId="9">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spacing w:before="100" w:beforeAutospacing="1" w:after="100" w:afterAutospacing="1"/>
      <w:jc w:val="left"/>
    </w:pPr>
    <w:rPr>
      <w:sz w:val="24"/>
    </w:rPr>
  </w:style>
  <w:style w:type="paragraph" w:styleId="11">
    <w:name w:val="Title"/>
    <w:basedOn w:val="1"/>
    <w:next w:val="1"/>
    <w:qFormat/>
    <w:uiPriority w:val="0"/>
    <w:pPr>
      <w:jc w:val="left"/>
      <w:outlineLvl w:val="0"/>
    </w:pPr>
    <w:rPr>
      <w:rFonts w:ascii="MS Sans Serif" w:hAnsi="MS Sans Serif" w:cs="MS Sans Serif"/>
      <w:b/>
      <w:bCs/>
      <w:sz w:val="24"/>
      <w:szCs w:val="32"/>
    </w:rPr>
  </w:style>
  <w:style w:type="paragraph" w:styleId="12">
    <w:name w:val="Body Text First Indent"/>
    <w:basedOn w:val="7"/>
    <w:unhideWhenUsed/>
    <w:qFormat/>
    <w:uiPriority w:val="99"/>
    <w:pPr>
      <w:ind w:firstLine="200" w:firstLineChars="200"/>
    </w:pPr>
    <w:rPr>
      <w:szCs w:val="22"/>
    </w:rPr>
  </w:style>
  <w:style w:type="character" w:styleId="15">
    <w:name w:val="Strong"/>
    <w:basedOn w:val="14"/>
    <w:qFormat/>
    <w:uiPriority w:val="0"/>
    <w:rPr>
      <w:b/>
      <w:bCs/>
    </w:rPr>
  </w:style>
  <w:style w:type="paragraph" w:customStyle="1" w:styleId="16">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7">
    <w:name w:val="List Paragraph"/>
    <w:basedOn w:val="1"/>
    <w:unhideWhenUsed/>
    <w:qFormat/>
    <w:uiPriority w:val="99"/>
    <w:pPr>
      <w:ind w:firstLine="420"/>
    </w:pPr>
  </w:style>
  <w:style w:type="paragraph" w:customStyle="1" w:styleId="18">
    <w:name w:val="样式1"/>
    <w:basedOn w:val="1"/>
    <w:link w:val="20"/>
    <w:qFormat/>
    <w:uiPriority w:val="0"/>
    <w:pPr>
      <w:ind w:firstLine="560"/>
    </w:pPr>
  </w:style>
  <w:style w:type="paragraph" w:customStyle="1" w:styleId="19">
    <w:name w:val="样式2"/>
    <w:basedOn w:val="9"/>
    <w:link w:val="22"/>
    <w:qFormat/>
    <w:uiPriority w:val="0"/>
    <w:pPr>
      <w:pBdr>
        <w:bottom w:val="none" w:color="auto" w:sz="0" w:space="0"/>
      </w:pBdr>
      <w:ind w:firstLine="360"/>
    </w:pPr>
  </w:style>
  <w:style w:type="character" w:customStyle="1" w:styleId="20">
    <w:name w:val="样式1 Char"/>
    <w:basedOn w:val="14"/>
    <w:link w:val="18"/>
    <w:uiPriority w:val="0"/>
    <w:rPr>
      <w:rFonts w:ascii="仿宋" w:hAnsi="仿宋" w:eastAsia="仿宋"/>
      <w:kern w:val="2"/>
      <w:sz w:val="28"/>
      <w:szCs w:val="24"/>
    </w:rPr>
  </w:style>
  <w:style w:type="character" w:customStyle="1" w:styleId="21">
    <w:name w:val="页眉 字符"/>
    <w:basedOn w:val="14"/>
    <w:link w:val="9"/>
    <w:qFormat/>
    <w:uiPriority w:val="99"/>
    <w:rPr>
      <w:rFonts w:ascii="仿宋" w:hAnsi="仿宋" w:eastAsia="仿宋"/>
      <w:kern w:val="2"/>
      <w:sz w:val="18"/>
      <w:szCs w:val="18"/>
    </w:rPr>
  </w:style>
  <w:style w:type="character" w:customStyle="1" w:styleId="22">
    <w:name w:val="样式2 Char"/>
    <w:basedOn w:val="21"/>
    <w:link w:val="19"/>
    <w:qFormat/>
    <w:uiPriority w:val="0"/>
    <w:rPr>
      <w:rFonts w:ascii="仿宋" w:hAnsi="仿宋" w:eastAsia="仿宋"/>
      <w:kern w:val="2"/>
      <w:sz w:val="18"/>
      <w:szCs w:val="18"/>
    </w:rPr>
  </w:style>
  <w:style w:type="character" w:customStyle="1" w:styleId="23">
    <w:name w:val="页脚 字符"/>
    <w:basedOn w:val="14"/>
    <w:link w:val="8"/>
    <w:qFormat/>
    <w:uiPriority w:val="99"/>
    <w:rPr>
      <w:rFonts w:eastAsia="仿宋"/>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21</Pages>
  <Words>7964</Words>
  <Characters>9057</Characters>
  <Lines>47</Lines>
  <Paragraphs>13</Paragraphs>
  <TotalTime>3</TotalTime>
  <ScaleCrop>false</ScaleCrop>
  <LinksUpToDate>false</LinksUpToDate>
  <CharactersWithSpaces>9075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2023-02-21T07:08:57Z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3ED890C6CAEE4F488A5BE4062C087377</vt:lpwstr>
  </property>
</Properties>
</file>