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2B" w:rsidRDefault="00735CF3">
      <w:pPr>
        <w:spacing w:line="540" w:lineRule="exact"/>
        <w:ind w:firstLine="560"/>
        <w:rPr>
          <w:rFonts w:ascii="华文中宋" w:eastAsia="华文中宋" w:hAnsi="华文中宋" w:cs="宋体"/>
          <w:b/>
          <w:kern w:val="0"/>
          <w:sz w:val="52"/>
          <w:szCs w:val="52"/>
        </w:rPr>
      </w:pPr>
      <w:r>
        <w:rPr>
          <w:rFonts w:hint="eastAsia"/>
        </w:rPr>
        <w:br/>
      </w:r>
    </w:p>
    <w:p w:rsidR="009F522B" w:rsidRDefault="009F522B" w:rsidP="00825E77">
      <w:pPr>
        <w:ind w:firstLine="1044"/>
        <w:rPr>
          <w:rFonts w:ascii="华文中宋" w:eastAsia="华文中宋" w:hAnsi="华文中宋" w:cs="宋体"/>
          <w:b/>
          <w:kern w:val="0"/>
          <w:sz w:val="52"/>
          <w:szCs w:val="52"/>
        </w:rPr>
      </w:pPr>
    </w:p>
    <w:p w:rsidR="009F522B" w:rsidRDefault="009F522B">
      <w:pPr>
        <w:ind w:firstLineChars="0" w:firstLine="0"/>
        <w:jc w:val="center"/>
        <w:rPr>
          <w:rFonts w:ascii="华文中宋" w:eastAsia="华文中宋" w:hAnsi="华文中宋" w:cs="宋体"/>
          <w:b/>
          <w:kern w:val="0"/>
          <w:sz w:val="52"/>
          <w:szCs w:val="52"/>
        </w:rPr>
      </w:pPr>
    </w:p>
    <w:p w:rsidR="009F522B" w:rsidRDefault="00735CF3">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昌吉市部门单位整体支出绩效</w:t>
      </w:r>
    </w:p>
    <w:p w:rsidR="009F522B" w:rsidRDefault="00735CF3">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rsidR="009F522B" w:rsidRDefault="009F522B">
      <w:pPr>
        <w:ind w:firstLineChars="0" w:firstLine="0"/>
        <w:jc w:val="center"/>
        <w:rPr>
          <w:rFonts w:ascii="华文中宋" w:eastAsia="华文中宋" w:hAnsi="华文中宋" w:cs="宋体"/>
          <w:b/>
          <w:kern w:val="0"/>
          <w:sz w:val="52"/>
          <w:szCs w:val="52"/>
        </w:rPr>
      </w:pPr>
    </w:p>
    <w:p w:rsidR="009F522B" w:rsidRDefault="00735CF3">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（202</w:t>
      </w:r>
      <w:r w:rsidR="00C84870">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9F522B" w:rsidRDefault="009F522B">
      <w:pPr>
        <w:ind w:firstLine="600"/>
        <w:jc w:val="center"/>
        <w:rPr>
          <w:rFonts w:eastAsia="仿宋_GB2312" w:hAnsi="宋体" w:cs="宋体"/>
          <w:kern w:val="0"/>
          <w:sz w:val="30"/>
          <w:szCs w:val="30"/>
        </w:rPr>
      </w:pPr>
    </w:p>
    <w:p w:rsidR="009F522B" w:rsidRDefault="009F522B">
      <w:pPr>
        <w:spacing w:line="540" w:lineRule="exact"/>
        <w:ind w:firstLine="600"/>
        <w:jc w:val="center"/>
        <w:rPr>
          <w:rFonts w:eastAsia="仿宋_GB2312" w:hAnsi="宋体" w:cs="宋体"/>
          <w:kern w:val="0"/>
          <w:sz w:val="30"/>
          <w:szCs w:val="30"/>
        </w:rPr>
      </w:pPr>
    </w:p>
    <w:p w:rsidR="009F522B" w:rsidRDefault="009F522B">
      <w:pPr>
        <w:spacing w:line="540" w:lineRule="exact"/>
        <w:ind w:firstLine="720"/>
        <w:jc w:val="center"/>
        <w:rPr>
          <w:rFonts w:ascii="方正小标宋_GBK" w:eastAsia="方正小标宋_GBK" w:hAnsi="宋体" w:cs="宋体"/>
          <w:kern w:val="0"/>
          <w:sz w:val="36"/>
          <w:szCs w:val="36"/>
        </w:rPr>
      </w:pPr>
    </w:p>
    <w:p w:rsidR="009F522B" w:rsidRDefault="009F522B">
      <w:pPr>
        <w:spacing w:line="540" w:lineRule="exact"/>
        <w:ind w:firstLine="720"/>
        <w:jc w:val="center"/>
        <w:rPr>
          <w:rFonts w:ascii="方正小标宋_GBK" w:eastAsia="方正小标宋_GBK" w:hAnsi="宋体" w:cs="宋体"/>
          <w:kern w:val="0"/>
          <w:sz w:val="36"/>
          <w:szCs w:val="36"/>
        </w:rPr>
      </w:pPr>
    </w:p>
    <w:p w:rsidR="009F522B" w:rsidRDefault="009F522B">
      <w:pPr>
        <w:spacing w:line="540" w:lineRule="exact"/>
        <w:ind w:firstLine="600"/>
        <w:jc w:val="center"/>
        <w:rPr>
          <w:rFonts w:eastAsia="仿宋_GB2312" w:hAnsi="宋体" w:cs="宋体"/>
          <w:kern w:val="0"/>
          <w:sz w:val="30"/>
          <w:szCs w:val="30"/>
        </w:rPr>
      </w:pPr>
    </w:p>
    <w:p w:rsidR="009F522B" w:rsidRDefault="009F522B">
      <w:pPr>
        <w:spacing w:line="540" w:lineRule="exact"/>
        <w:ind w:firstLine="600"/>
        <w:jc w:val="center"/>
        <w:rPr>
          <w:rFonts w:eastAsia="仿宋_GB2312" w:hAnsi="宋体" w:cs="宋体"/>
          <w:kern w:val="0"/>
          <w:sz w:val="30"/>
          <w:szCs w:val="30"/>
        </w:rPr>
      </w:pPr>
    </w:p>
    <w:p w:rsidR="009F522B" w:rsidRDefault="009F522B">
      <w:pPr>
        <w:spacing w:line="540" w:lineRule="exact"/>
        <w:ind w:firstLine="600"/>
        <w:rPr>
          <w:rFonts w:eastAsia="仿宋_GB2312" w:hAnsi="宋体" w:cs="宋体"/>
          <w:kern w:val="0"/>
          <w:sz w:val="30"/>
          <w:szCs w:val="30"/>
        </w:rPr>
      </w:pPr>
    </w:p>
    <w:p w:rsidR="009F522B" w:rsidRDefault="009F522B">
      <w:pPr>
        <w:spacing w:line="700" w:lineRule="exact"/>
        <w:ind w:firstLine="720"/>
        <w:jc w:val="left"/>
        <w:rPr>
          <w:rFonts w:eastAsia="仿宋_GB2312" w:hAnsi="宋体" w:cs="宋体"/>
          <w:kern w:val="0"/>
          <w:sz w:val="36"/>
          <w:szCs w:val="36"/>
        </w:rPr>
      </w:pPr>
    </w:p>
    <w:p w:rsidR="009F522B" w:rsidRDefault="00735CF3">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部门单位名称（公章）：昌吉市艺术团</w:t>
      </w:r>
    </w:p>
    <w:p w:rsidR="009F522B" w:rsidRDefault="00735CF3">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  202</w:t>
      </w:r>
      <w:r w:rsidR="00C84870">
        <w:rPr>
          <w:rFonts w:ascii="黑体" w:eastAsia="黑体" w:hAnsi="黑体" w:cs="黑体" w:hint="eastAsia"/>
          <w:bCs/>
          <w:sz w:val="36"/>
          <w:szCs w:val="36"/>
        </w:rPr>
        <w:t>3</w:t>
      </w:r>
      <w:r>
        <w:rPr>
          <w:rFonts w:ascii="黑体" w:eastAsia="黑体" w:hAnsi="黑体" w:cs="黑体" w:hint="eastAsia"/>
          <w:bCs/>
          <w:sz w:val="36"/>
          <w:szCs w:val="36"/>
        </w:rPr>
        <w:t>年</w:t>
      </w:r>
      <w:r w:rsidR="00C84870">
        <w:rPr>
          <w:rFonts w:ascii="黑体" w:eastAsia="黑体" w:hAnsi="黑体" w:cs="黑体" w:hint="eastAsia"/>
          <w:bCs/>
          <w:sz w:val="36"/>
          <w:szCs w:val="36"/>
        </w:rPr>
        <w:t>2</w:t>
      </w:r>
      <w:r>
        <w:rPr>
          <w:rFonts w:ascii="黑体" w:eastAsia="黑体" w:hAnsi="黑体" w:cs="黑体" w:hint="eastAsia"/>
          <w:bCs/>
          <w:sz w:val="36"/>
          <w:szCs w:val="36"/>
        </w:rPr>
        <w:t>月</w:t>
      </w:r>
      <w:r w:rsidR="00C84870">
        <w:rPr>
          <w:rFonts w:ascii="黑体" w:eastAsia="黑体" w:hAnsi="黑体" w:cs="黑体" w:hint="eastAsia"/>
          <w:bCs/>
          <w:sz w:val="36"/>
          <w:szCs w:val="36"/>
        </w:rPr>
        <w:t>17</w:t>
      </w:r>
      <w:r>
        <w:rPr>
          <w:rFonts w:ascii="黑体" w:eastAsia="黑体" w:hAnsi="黑体" w:cs="黑体" w:hint="eastAsia"/>
          <w:bCs/>
          <w:sz w:val="36"/>
          <w:szCs w:val="36"/>
        </w:rPr>
        <w:t>日</w:t>
      </w:r>
    </w:p>
    <w:p w:rsidR="009F522B" w:rsidRDefault="009F522B" w:rsidP="00C84870">
      <w:pPr>
        <w:spacing w:line="700" w:lineRule="exact"/>
        <w:ind w:firstLineChars="236" w:firstLine="850"/>
        <w:jc w:val="left"/>
        <w:rPr>
          <w:rFonts w:eastAsia="仿宋_GB2312" w:hAnsi="宋体" w:cs="宋体"/>
          <w:kern w:val="0"/>
          <w:sz w:val="36"/>
          <w:szCs w:val="36"/>
        </w:rPr>
      </w:pPr>
    </w:p>
    <w:p w:rsidR="009F522B" w:rsidRDefault="009F522B">
      <w:pPr>
        <w:ind w:firstLine="560"/>
      </w:pPr>
    </w:p>
    <w:p w:rsidR="009F522B" w:rsidRDefault="00735CF3">
      <w:pPr>
        <w:ind w:firstLine="560"/>
      </w:pPr>
      <w:r>
        <w:rPr>
          <w:rFonts w:hint="eastAsia"/>
        </w:rPr>
        <w:br w:type="page"/>
      </w:r>
    </w:p>
    <w:p w:rsidR="009F522B" w:rsidRDefault="00735CF3">
      <w:pPr>
        <w:pStyle w:val="1"/>
        <w:ind w:firstLine="640"/>
        <w:rPr>
          <w:rFonts w:ascii="黑体" w:hAnsi="黑体"/>
          <w:b w:val="0"/>
          <w:sz w:val="32"/>
          <w:szCs w:val="32"/>
        </w:rPr>
      </w:pPr>
      <w:r>
        <w:rPr>
          <w:rFonts w:ascii="黑体" w:hAnsi="黑体" w:hint="eastAsia"/>
          <w:b w:val="0"/>
          <w:sz w:val="32"/>
          <w:szCs w:val="32"/>
        </w:rPr>
        <w:lastRenderedPageBreak/>
        <w:t>一、基本概况</w:t>
      </w:r>
    </w:p>
    <w:p w:rsidR="009F522B" w:rsidRDefault="00735CF3">
      <w:pPr>
        <w:pStyle w:val="2"/>
        <w:ind w:firstLine="643"/>
        <w:rPr>
          <w:rFonts w:ascii="楷体_GB2312" w:eastAsia="楷体_GB2312"/>
          <w:szCs w:val="32"/>
        </w:rPr>
      </w:pPr>
      <w:r>
        <w:rPr>
          <w:rFonts w:ascii="楷体_GB2312" w:eastAsia="楷体_GB2312" w:hint="eastAsia"/>
          <w:szCs w:val="32"/>
        </w:rPr>
        <w:t>（一）单位基本情况</w:t>
      </w:r>
    </w:p>
    <w:p w:rsidR="009F522B" w:rsidRDefault="00735CF3">
      <w:pPr>
        <w:ind w:firstLine="643"/>
        <w:rPr>
          <w:rFonts w:ascii="仿宋_GB2312" w:eastAsia="仿宋_GB2312"/>
          <w:b/>
          <w:bCs/>
          <w:sz w:val="32"/>
          <w:szCs w:val="32"/>
        </w:rPr>
      </w:pPr>
      <w:r>
        <w:rPr>
          <w:rFonts w:ascii="仿宋_GB2312" w:eastAsia="仿宋_GB2312" w:hint="eastAsia"/>
          <w:b/>
          <w:bCs/>
          <w:sz w:val="32"/>
          <w:szCs w:val="32"/>
        </w:rPr>
        <w:t>1.机构设置及人员情况</w:t>
      </w:r>
    </w:p>
    <w:p w:rsidR="009F522B" w:rsidRDefault="00735CF3">
      <w:pPr>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昌吉市艺术团成立于2008年4月,位于昌吉市绿洲南路142号。是昌吉市文化体育广播电视和旅游局下属的负责文化艺术传承工作的事业单位，属股级全额拨款公益性一类事业单位，独立法人、独立财务核算单位。昌吉市艺术团无下属预算单位，无内设科室。单位全年绩效监控工作由单位班子集中统一领导，具体实施科室是行政办公室。单位编制数15人，实有在编</w:t>
      </w:r>
      <w:r w:rsidR="00996276">
        <w:rPr>
          <w:rFonts w:ascii="仿宋_GB2312" w:eastAsia="仿宋_GB2312" w:hAnsi="楷体" w:hint="eastAsia"/>
          <w:bCs/>
          <w:spacing w:val="-4"/>
          <w:sz w:val="32"/>
          <w:szCs w:val="32"/>
        </w:rPr>
        <w:t>13</w:t>
      </w:r>
      <w:r>
        <w:rPr>
          <w:rFonts w:ascii="仿宋_GB2312" w:eastAsia="仿宋_GB2312" w:hAnsi="楷体" w:hint="eastAsia"/>
          <w:bCs/>
          <w:spacing w:val="-4"/>
          <w:sz w:val="32"/>
          <w:szCs w:val="32"/>
        </w:rPr>
        <w:t>人。外聘人员</w:t>
      </w:r>
      <w:r w:rsidR="00996276">
        <w:rPr>
          <w:rFonts w:ascii="仿宋_GB2312" w:eastAsia="仿宋_GB2312" w:hAnsi="楷体" w:hint="eastAsia"/>
          <w:bCs/>
          <w:spacing w:val="-4"/>
          <w:sz w:val="32"/>
          <w:szCs w:val="32"/>
        </w:rPr>
        <w:t>25</w:t>
      </w:r>
      <w:r>
        <w:rPr>
          <w:rFonts w:ascii="仿宋_GB2312" w:eastAsia="仿宋_GB2312" w:hAnsi="楷体" w:hint="eastAsia"/>
          <w:bCs/>
          <w:spacing w:val="-4"/>
          <w:sz w:val="32"/>
          <w:szCs w:val="32"/>
        </w:rPr>
        <w:t>人，其中：舞蹈演员</w:t>
      </w:r>
      <w:r w:rsidR="00996276">
        <w:rPr>
          <w:rFonts w:ascii="仿宋_GB2312" w:eastAsia="仿宋_GB2312" w:hAnsi="楷体" w:hint="eastAsia"/>
          <w:bCs/>
          <w:spacing w:val="-4"/>
          <w:sz w:val="32"/>
          <w:szCs w:val="32"/>
        </w:rPr>
        <w:t>17</w:t>
      </w:r>
      <w:r>
        <w:rPr>
          <w:rFonts w:ascii="仿宋_GB2312" w:eastAsia="仿宋_GB2312" w:hAnsi="楷体" w:hint="eastAsia"/>
          <w:bCs/>
          <w:spacing w:val="-4"/>
          <w:sz w:val="32"/>
          <w:szCs w:val="32"/>
        </w:rPr>
        <w:t>人、声乐演员3人、办公室及后勤人员5人。</w:t>
      </w:r>
    </w:p>
    <w:p w:rsidR="009F522B" w:rsidRDefault="00735CF3">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9F522B" w:rsidRDefault="00735CF3">
      <w:pPr>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1）宣传党的路线、方针和政策，丰富人民群众的文化生活;（2）负责大力发展、弘扬、传承现代文化，创作优秀文化艺术精品;（3）负责组织开展文化下乡、进社区等活动，带动基层文化活动的广泛开展;（4）负责加强对外文化交流与合作，推进“文化名市”发展战略的实施;（5）负责办理市委及市文化体育广播电视和旅游局交办的其他工作。</w:t>
      </w:r>
    </w:p>
    <w:p w:rsidR="009F522B" w:rsidRDefault="00735CF3">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9F522B" w:rsidRDefault="009F522B">
      <w:pPr>
        <w:pStyle w:val="Char"/>
        <w:ind w:firstLine="560"/>
      </w:pPr>
    </w:p>
    <w:p w:rsidR="00996276" w:rsidRDefault="00735CF3">
      <w:pPr>
        <w:pStyle w:val="Char"/>
        <w:spacing w:line="560" w:lineRule="exact"/>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（1）</w:t>
      </w:r>
      <w:r w:rsidR="00996276" w:rsidRPr="00996276">
        <w:rPr>
          <w:rFonts w:ascii="仿宋_GB2312" w:eastAsia="仿宋_GB2312" w:hAnsi="楷体" w:hint="eastAsia"/>
          <w:bCs/>
          <w:spacing w:val="-4"/>
          <w:sz w:val="32"/>
          <w:szCs w:val="32"/>
        </w:rPr>
        <w:t>开展文化下基层公益演出全年</w:t>
      </w:r>
      <w:r w:rsidR="00996276" w:rsidRPr="00996276">
        <w:rPr>
          <w:rFonts w:ascii="仿宋_GB2312" w:eastAsia="仿宋_GB2312" w:hAnsi="楷体"/>
          <w:bCs/>
          <w:spacing w:val="-4"/>
          <w:sz w:val="32"/>
          <w:szCs w:val="32"/>
        </w:rPr>
        <w:t>70场次，并利用文化志愿服务活动对基层群众文化生活进行指导50次。</w:t>
      </w:r>
    </w:p>
    <w:p w:rsidR="009F522B" w:rsidRDefault="00735CF3">
      <w:pPr>
        <w:pStyle w:val="Char"/>
        <w:spacing w:line="560" w:lineRule="exact"/>
        <w:ind w:firstLine="624"/>
        <w:rPr>
          <w:rFonts w:ascii="仿宋_GB2312" w:eastAsia="仿宋_GB2312"/>
          <w:sz w:val="32"/>
          <w:szCs w:val="32"/>
        </w:rPr>
      </w:pPr>
      <w:r>
        <w:rPr>
          <w:rFonts w:ascii="仿宋_GB2312" w:eastAsia="仿宋_GB2312" w:hAnsi="楷体" w:hint="eastAsia"/>
          <w:bCs/>
          <w:spacing w:val="-4"/>
          <w:sz w:val="32"/>
          <w:szCs w:val="32"/>
        </w:rPr>
        <w:lastRenderedPageBreak/>
        <w:t>（2）</w:t>
      </w:r>
      <w:r w:rsidR="00996276" w:rsidRPr="00996276">
        <w:rPr>
          <w:rFonts w:ascii="仿宋_GB2312" w:eastAsia="仿宋_GB2312" w:hAnsi="楷体" w:hint="eastAsia"/>
          <w:bCs/>
          <w:spacing w:val="-4"/>
          <w:sz w:val="32"/>
          <w:szCs w:val="32"/>
        </w:rPr>
        <w:t>负责大力发展、弘扬、传承现代文化，并以文艺演出为平台宣传党的政策，同时创作优秀文化艺术精品。</w:t>
      </w:r>
    </w:p>
    <w:p w:rsidR="009F522B" w:rsidRDefault="00735CF3">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9F522B" w:rsidRDefault="00735CF3">
      <w:pPr>
        <w:ind w:firstLine="640"/>
        <w:rPr>
          <w:rFonts w:ascii="仿宋_GB2312" w:eastAsia="仿宋_GB2312"/>
          <w:sz w:val="32"/>
          <w:szCs w:val="32"/>
        </w:rPr>
      </w:pPr>
      <w:r>
        <w:rPr>
          <w:rFonts w:ascii="仿宋_GB2312" w:eastAsia="仿宋_GB2312" w:hint="eastAsia"/>
          <w:sz w:val="32"/>
          <w:szCs w:val="32"/>
        </w:rPr>
        <w:t>我单位决策机制根据行政事业单位内部控制体系建设相关要求，逐步完善《昌吉市艺术团财务报销管理制度》、《三重一大会议制度》。进一步加强对单位整体绩效的认识和重视，加强内部各科室之间的协作配合，尤其是负责项目实施的科室应当对项目实施制定详细的推进计划，确保项目按计划实施，提高资金使用效益。加强财务管理，严格财务审核，细化资金使用计划，并对整体支出进行跟踪监控。加强项目开展进度的跟踪，开展项目绩效评价，确保项目绩效目标的完成。完善各项制度的建设，根据各项制度进行单位事项决策。</w:t>
      </w:r>
    </w:p>
    <w:p w:rsidR="009F522B" w:rsidRDefault="00735CF3">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9F522B" w:rsidRDefault="00735CF3">
      <w:pPr>
        <w:widowControl/>
        <w:ind w:firstLine="643"/>
        <w:jc w:val="left"/>
        <w:rPr>
          <w:rFonts w:ascii="仿宋_GB2312" w:eastAsia="仿宋_GB2312" w:cs="仿宋"/>
          <w:sz w:val="32"/>
          <w:szCs w:val="32"/>
        </w:rPr>
      </w:pPr>
      <w:r>
        <w:rPr>
          <w:rFonts w:ascii="仿宋_GB2312" w:eastAsia="仿宋_GB2312" w:cs="仿宋" w:hint="eastAsia"/>
          <w:b/>
          <w:sz w:val="32"/>
          <w:szCs w:val="32"/>
        </w:rPr>
        <w:t>1.分配依据及结果。</w:t>
      </w:r>
      <w:r>
        <w:rPr>
          <w:rFonts w:ascii="仿宋_GB2312" w:eastAsia="仿宋_GB2312" w:cs="仿宋" w:hint="eastAsia"/>
          <w:sz w:val="32"/>
          <w:szCs w:val="32"/>
        </w:rPr>
        <w:t>基本支出根据单位人员编制、实有人数、资产情况等要素进行预算编制。预算批复后，严格按照财政部门批复的预算和绩效目标执行。</w:t>
      </w:r>
    </w:p>
    <w:p w:rsidR="009F522B" w:rsidRDefault="00735CF3">
      <w:pPr>
        <w:widowControl/>
        <w:ind w:firstLine="643"/>
        <w:jc w:val="left"/>
        <w:rPr>
          <w:rFonts w:ascii="仿宋_GB2312" w:eastAsia="仿宋_GB2312" w:cs="仿宋"/>
          <w:sz w:val="32"/>
          <w:szCs w:val="32"/>
        </w:rPr>
      </w:pPr>
      <w:r>
        <w:rPr>
          <w:rFonts w:ascii="仿宋_GB2312" w:eastAsia="仿宋_GB2312" w:cs="仿宋" w:hint="eastAsia"/>
          <w:b/>
          <w:sz w:val="32"/>
          <w:szCs w:val="32"/>
        </w:rPr>
        <w:t>2.</w:t>
      </w:r>
      <w:r>
        <w:rPr>
          <w:rFonts w:ascii="仿宋_GB2312" w:eastAsia="仿宋_GB2312" w:hint="eastAsia"/>
          <w:b/>
          <w:sz w:val="32"/>
          <w:szCs w:val="32"/>
        </w:rPr>
        <w:t>重点支出保障情况。</w:t>
      </w:r>
      <w:r>
        <w:rPr>
          <w:rFonts w:ascii="仿宋_GB2312" w:eastAsia="仿宋_GB2312" w:cs="仿宋" w:hint="eastAsia"/>
          <w:sz w:val="32"/>
          <w:szCs w:val="32"/>
        </w:rPr>
        <w:t>本年度本单位预算安排的重点项目</w:t>
      </w:r>
      <w:r w:rsidR="00996276">
        <w:rPr>
          <w:rFonts w:ascii="仿宋_GB2312" w:eastAsia="仿宋_GB2312" w:cs="仿宋" w:hint="eastAsia"/>
          <w:sz w:val="32"/>
          <w:szCs w:val="32"/>
        </w:rPr>
        <w:t>1</w:t>
      </w:r>
      <w:r>
        <w:rPr>
          <w:rFonts w:ascii="仿宋_GB2312" w:eastAsia="仿宋_GB2312" w:cs="仿宋" w:hint="eastAsia"/>
          <w:sz w:val="32"/>
          <w:szCs w:val="32"/>
        </w:rPr>
        <w:t>个，预算安排的重点项目支出金额为</w:t>
      </w:r>
      <w:r w:rsidR="00996276">
        <w:rPr>
          <w:rFonts w:ascii="仿宋_GB2312" w:eastAsia="仿宋_GB2312" w:cs="仿宋" w:hint="eastAsia"/>
          <w:sz w:val="32"/>
          <w:szCs w:val="32"/>
        </w:rPr>
        <w:t>6</w:t>
      </w:r>
      <w:r>
        <w:rPr>
          <w:rFonts w:ascii="仿宋_GB2312" w:eastAsia="仿宋_GB2312" w:cs="仿宋" w:hint="eastAsia"/>
          <w:sz w:val="32"/>
          <w:szCs w:val="32"/>
        </w:rPr>
        <w:t>万元，部门项目总支出金额为</w:t>
      </w:r>
      <w:r w:rsidR="00996276">
        <w:rPr>
          <w:rFonts w:ascii="仿宋_GB2312" w:eastAsia="仿宋_GB2312" w:cs="仿宋" w:hint="eastAsia"/>
          <w:sz w:val="32"/>
          <w:szCs w:val="32"/>
        </w:rPr>
        <w:t>6</w:t>
      </w:r>
      <w:r>
        <w:rPr>
          <w:rFonts w:ascii="仿宋_GB2312" w:eastAsia="仿宋_GB2312" w:cs="仿宋" w:hint="eastAsia"/>
          <w:sz w:val="32"/>
          <w:szCs w:val="32"/>
        </w:rPr>
        <w:t>万元，则重点项目支出占项目总支出的比率为</w:t>
      </w:r>
      <w:r w:rsidR="00996276">
        <w:rPr>
          <w:rFonts w:ascii="仿宋_GB2312" w:eastAsia="仿宋_GB2312" w:cs="仿宋" w:hint="eastAsia"/>
          <w:sz w:val="32"/>
          <w:szCs w:val="32"/>
        </w:rPr>
        <w:t>100</w:t>
      </w:r>
      <w:r>
        <w:rPr>
          <w:rFonts w:ascii="仿宋_GB2312" w:eastAsia="仿宋_GB2312" w:cs="仿宋" w:hint="eastAsia"/>
          <w:sz w:val="32"/>
          <w:szCs w:val="32"/>
        </w:rPr>
        <w:t>%。</w:t>
      </w:r>
    </w:p>
    <w:p w:rsidR="009F522B" w:rsidRDefault="00735CF3">
      <w:pPr>
        <w:pStyle w:val="2"/>
        <w:numPr>
          <w:ilvl w:val="0"/>
          <w:numId w:val="2"/>
        </w:numPr>
        <w:ind w:firstLine="643"/>
        <w:rPr>
          <w:rFonts w:ascii="楷体_GB2312" w:eastAsia="楷体_GB2312"/>
          <w:szCs w:val="32"/>
        </w:rPr>
      </w:pPr>
      <w:r>
        <w:rPr>
          <w:rFonts w:ascii="楷体_GB2312" w:eastAsia="楷体_GB2312" w:hint="eastAsia"/>
          <w:szCs w:val="32"/>
        </w:rPr>
        <w:lastRenderedPageBreak/>
        <w:t>部门单位整体支出规模、使用方法和主要内容、涉及范围</w:t>
      </w:r>
    </w:p>
    <w:p w:rsidR="009F522B" w:rsidRDefault="00735CF3">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9F522B" w:rsidRDefault="00735CF3">
      <w:pPr>
        <w:ind w:firstLine="640"/>
        <w:rPr>
          <w:rFonts w:ascii="仿宋_GB2312" w:eastAsia="仿宋_GB2312"/>
          <w:sz w:val="32"/>
          <w:szCs w:val="32"/>
        </w:rPr>
      </w:pPr>
      <w:r>
        <w:rPr>
          <w:rFonts w:ascii="仿宋_GB2312" w:eastAsia="仿宋_GB2312" w:hint="eastAsia"/>
          <w:sz w:val="32"/>
          <w:szCs w:val="32"/>
        </w:rPr>
        <w:t>202</w:t>
      </w:r>
      <w:r w:rsidR="00996276">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bCs/>
          <w:sz w:val="32"/>
          <w:szCs w:val="32"/>
        </w:rPr>
        <w:t>昌吉市艺术团部门单位整体支出年初预算金额为</w:t>
      </w:r>
      <w:r w:rsidR="00996276">
        <w:rPr>
          <w:rFonts w:ascii="仿宋_GB2312" w:eastAsia="仿宋_GB2312" w:hint="eastAsia"/>
          <w:bCs/>
          <w:sz w:val="32"/>
          <w:szCs w:val="32"/>
        </w:rPr>
        <w:t>277.9</w:t>
      </w:r>
      <w:r>
        <w:rPr>
          <w:rFonts w:ascii="仿宋_GB2312" w:eastAsia="仿宋_GB2312" w:hint="eastAsia"/>
          <w:sz w:val="32"/>
          <w:szCs w:val="32"/>
        </w:rPr>
        <w:t>万元，支出金额为</w:t>
      </w:r>
      <w:r w:rsidR="00825E77">
        <w:rPr>
          <w:rFonts w:ascii="仿宋_GB2312" w:eastAsia="仿宋_GB2312" w:hint="eastAsia"/>
          <w:bCs/>
          <w:sz w:val="32"/>
          <w:szCs w:val="32"/>
        </w:rPr>
        <w:t>277.9</w:t>
      </w:r>
      <w:r>
        <w:rPr>
          <w:rFonts w:ascii="仿宋_GB2312" w:eastAsia="仿宋_GB2312" w:hint="eastAsia"/>
          <w:sz w:val="32"/>
          <w:szCs w:val="32"/>
        </w:rPr>
        <w:t>万元，执行率为100.0%，其中：政府采购年初预算金额为</w:t>
      </w:r>
      <w:r w:rsidR="00996276">
        <w:rPr>
          <w:rFonts w:ascii="仿宋_GB2312" w:eastAsia="仿宋_GB2312" w:hint="eastAsia"/>
          <w:sz w:val="32"/>
          <w:szCs w:val="32"/>
        </w:rPr>
        <w:t>11</w:t>
      </w:r>
      <w:r>
        <w:rPr>
          <w:rFonts w:ascii="仿宋_GB2312" w:eastAsia="仿宋_GB2312" w:hint="eastAsia"/>
          <w:sz w:val="32"/>
          <w:szCs w:val="32"/>
        </w:rPr>
        <w:t>万元，支出金额为</w:t>
      </w:r>
      <w:r w:rsidR="00996276">
        <w:rPr>
          <w:rFonts w:ascii="仿宋_GB2312" w:eastAsia="仿宋_GB2312" w:hint="eastAsia"/>
          <w:sz w:val="32"/>
          <w:szCs w:val="32"/>
        </w:rPr>
        <w:t>11</w:t>
      </w:r>
      <w:r>
        <w:rPr>
          <w:rFonts w:ascii="仿宋_GB2312" w:eastAsia="仿宋_GB2312" w:hint="eastAsia"/>
          <w:sz w:val="32"/>
          <w:szCs w:val="32"/>
        </w:rPr>
        <w:t>万元，执行率为</w:t>
      </w:r>
      <w:r w:rsidR="00996276">
        <w:rPr>
          <w:rFonts w:ascii="仿宋_GB2312" w:eastAsia="仿宋_GB2312" w:hint="eastAsia"/>
          <w:sz w:val="32"/>
          <w:szCs w:val="32"/>
        </w:rPr>
        <w:t>100</w:t>
      </w:r>
      <w:r>
        <w:rPr>
          <w:rFonts w:ascii="仿宋_GB2312" w:eastAsia="仿宋_GB2312" w:hint="eastAsia"/>
          <w:sz w:val="32"/>
          <w:szCs w:val="32"/>
        </w:rPr>
        <w:t>%</w:t>
      </w:r>
      <w:r w:rsidR="00996276">
        <w:rPr>
          <w:rFonts w:ascii="仿宋_GB2312" w:eastAsia="仿宋_GB2312" w:hint="eastAsia"/>
          <w:sz w:val="32"/>
          <w:szCs w:val="32"/>
        </w:rPr>
        <w:t>。年中</w:t>
      </w:r>
      <w:r>
        <w:rPr>
          <w:rFonts w:ascii="仿宋_GB2312" w:eastAsia="仿宋_GB2312" w:hint="eastAsia"/>
          <w:sz w:val="32"/>
          <w:szCs w:val="32"/>
        </w:rPr>
        <w:t>调整预算金额</w:t>
      </w:r>
      <w:r w:rsidR="00996276">
        <w:rPr>
          <w:rFonts w:ascii="仿宋_GB2312" w:eastAsia="仿宋_GB2312" w:hint="eastAsia"/>
          <w:sz w:val="32"/>
          <w:szCs w:val="32"/>
        </w:rPr>
        <w:t>336.16</w:t>
      </w:r>
      <w:r>
        <w:rPr>
          <w:rFonts w:ascii="仿宋_GB2312" w:eastAsia="仿宋_GB2312" w:hint="eastAsia"/>
          <w:sz w:val="32"/>
          <w:szCs w:val="32"/>
        </w:rPr>
        <w:t>万元，预算调整率为</w:t>
      </w:r>
      <w:r w:rsidR="00996276">
        <w:rPr>
          <w:rFonts w:ascii="仿宋_GB2312" w:eastAsia="仿宋_GB2312" w:hint="eastAsia"/>
          <w:sz w:val="32"/>
          <w:szCs w:val="32"/>
        </w:rPr>
        <w:t>20.96</w:t>
      </w:r>
      <w:r>
        <w:rPr>
          <w:rFonts w:ascii="仿宋_GB2312" w:eastAsia="仿宋_GB2312" w:hint="eastAsia"/>
          <w:sz w:val="32"/>
          <w:szCs w:val="32"/>
        </w:rPr>
        <w:t>%。综上，我单位整体预算总额为</w:t>
      </w:r>
      <w:r w:rsidR="00996276">
        <w:rPr>
          <w:rFonts w:ascii="仿宋_GB2312" w:eastAsia="仿宋_GB2312" w:hint="eastAsia"/>
          <w:sz w:val="32"/>
          <w:szCs w:val="32"/>
        </w:rPr>
        <w:t>336.16</w:t>
      </w:r>
      <w:r>
        <w:rPr>
          <w:rFonts w:ascii="仿宋_GB2312" w:eastAsia="仿宋_GB2312" w:hint="eastAsia"/>
          <w:sz w:val="32"/>
          <w:szCs w:val="32"/>
        </w:rPr>
        <w:t>万元，支出总额为</w:t>
      </w:r>
      <w:r w:rsidR="00996276">
        <w:rPr>
          <w:rFonts w:ascii="仿宋_GB2312" w:eastAsia="仿宋_GB2312" w:hint="eastAsia"/>
          <w:sz w:val="32"/>
          <w:szCs w:val="32"/>
        </w:rPr>
        <w:t>336.16</w:t>
      </w:r>
      <w:r>
        <w:rPr>
          <w:rFonts w:ascii="仿宋_GB2312" w:eastAsia="仿宋_GB2312" w:hint="eastAsia"/>
          <w:sz w:val="32"/>
          <w:szCs w:val="32"/>
        </w:rPr>
        <w:t>万元，预算总执行率为100.0%。</w:t>
      </w:r>
    </w:p>
    <w:p w:rsidR="009F522B" w:rsidRDefault="00735CF3">
      <w:pPr>
        <w:pStyle w:val="3"/>
        <w:ind w:firstLine="643"/>
        <w:rPr>
          <w:sz w:val="32"/>
        </w:rPr>
      </w:pPr>
      <w:r>
        <w:rPr>
          <w:rFonts w:hint="eastAsia"/>
          <w:sz w:val="32"/>
        </w:rPr>
        <w:t>2.部门单位整体支出自评使用方法、主要内容、涉及范围</w:t>
      </w:r>
    </w:p>
    <w:p w:rsidR="009F522B" w:rsidRDefault="00735CF3">
      <w:pPr>
        <w:ind w:firstLine="643"/>
        <w:rPr>
          <w:rFonts w:ascii="仿宋_GB2312" w:eastAsia="仿宋_GB2312"/>
          <w:b/>
          <w:bCs/>
          <w:sz w:val="32"/>
          <w:szCs w:val="32"/>
        </w:rPr>
      </w:pPr>
      <w:r>
        <w:rPr>
          <w:rFonts w:ascii="仿宋_GB2312" w:eastAsia="仿宋_GB2312" w:hint="eastAsia"/>
          <w:b/>
          <w:bCs/>
          <w:sz w:val="32"/>
          <w:szCs w:val="32"/>
        </w:rPr>
        <w:t>（1）自评使用方法</w:t>
      </w:r>
    </w:p>
    <w:p w:rsidR="009F522B" w:rsidRDefault="00735CF3">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9F522B" w:rsidRDefault="00735CF3">
      <w:pPr>
        <w:pStyle w:val="3"/>
        <w:ind w:firstLine="643"/>
        <w:rPr>
          <w:sz w:val="32"/>
        </w:rPr>
      </w:pPr>
      <w:r>
        <w:rPr>
          <w:rFonts w:hint="eastAsia"/>
          <w:sz w:val="32"/>
        </w:rPr>
        <w:t>（2）评价的主要内容和涉及范围</w:t>
      </w:r>
    </w:p>
    <w:p w:rsidR="009F522B" w:rsidRDefault="00735CF3">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《预算法》、《财政支出绩效评价管理暂行办法》（财预〔2020〕10号）、《中共中央国务院关于全面实施预算绩效管理的意见》（中发〔2018〕34号）、《自治区党委自治区人民政府关于全面实施预算绩效管理的实</w:t>
      </w:r>
      <w:r>
        <w:rPr>
          <w:rFonts w:ascii="仿宋_GB2312" w:eastAsia="仿宋_GB2312" w:hAnsi="Arial" w:cs="宋体"/>
          <w:bCs/>
          <w:sz w:val="32"/>
          <w:szCs w:val="32"/>
        </w:rPr>
        <w:lastRenderedPageBreak/>
        <w:t>施意见》（新党发〔2018〕30号）、《关于印发&lt;自治州实施预算绩效管理工作考核暂行办法&gt;的通知》（昌州财预〔2019〕23号）、《关于印发《昌吉市全面实施预算绩效管理工作方案》的通知》（昌市财发字〔2018〕206号）</w:t>
      </w:r>
      <w:r>
        <w:rPr>
          <w:rFonts w:ascii="仿宋_GB2312" w:eastAsia="仿宋_GB2312" w:hint="eastAsia"/>
          <w:sz w:val="32"/>
          <w:szCs w:val="32"/>
        </w:rPr>
        <w:t>等文件要求，对202</w:t>
      </w:r>
      <w:r>
        <w:rPr>
          <w:rFonts w:ascii="仿宋_GB2312" w:eastAsia="仿宋_GB2312"/>
          <w:sz w:val="32"/>
          <w:szCs w:val="32"/>
        </w:rPr>
        <w:t>1</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9F522B" w:rsidRDefault="00735CF3">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9F522B" w:rsidRDefault="00735CF3">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9F522B" w:rsidRDefault="00735CF3">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昌吉市艺术团内控管理制度和财务管理办法（制度），并严格按照此管理办法（制度）管理使用预算资金，严格按照政府信息公开有关规定及财政部门要求公开相关预决算信息。</w:t>
      </w:r>
    </w:p>
    <w:p w:rsidR="009F522B" w:rsidRDefault="00735CF3">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rsidR="009F522B" w:rsidRDefault="00735CF3">
      <w:pPr>
        <w:ind w:firstLine="643"/>
        <w:rPr>
          <w:rFonts w:ascii="仿宋_GB2312" w:eastAsia="仿宋_GB2312"/>
          <w:b/>
          <w:bCs/>
          <w:sz w:val="32"/>
          <w:szCs w:val="32"/>
        </w:rPr>
      </w:pPr>
      <w:r>
        <w:rPr>
          <w:rFonts w:ascii="仿宋_GB2312" w:eastAsia="仿宋_GB2312" w:hint="eastAsia"/>
          <w:b/>
          <w:bCs/>
          <w:sz w:val="32"/>
          <w:szCs w:val="32"/>
        </w:rPr>
        <w:t>1.基本支出情况</w:t>
      </w:r>
    </w:p>
    <w:p w:rsidR="009F522B" w:rsidRDefault="00735CF3">
      <w:pPr>
        <w:ind w:firstLine="640"/>
        <w:rPr>
          <w:rFonts w:ascii="仿宋_GB2312" w:eastAsia="仿宋_GB2312"/>
          <w:sz w:val="32"/>
          <w:szCs w:val="32"/>
        </w:rPr>
      </w:pPr>
      <w:r>
        <w:rPr>
          <w:rFonts w:ascii="仿宋_GB2312" w:eastAsia="仿宋_GB2312" w:hint="eastAsia"/>
          <w:sz w:val="32"/>
          <w:szCs w:val="32"/>
        </w:rPr>
        <w:t>202</w:t>
      </w:r>
      <w:r w:rsidR="00996276">
        <w:rPr>
          <w:rFonts w:ascii="仿宋_GB2312" w:eastAsia="仿宋_GB2312" w:hint="eastAsia"/>
          <w:sz w:val="32"/>
          <w:szCs w:val="32"/>
        </w:rPr>
        <w:t>2</w:t>
      </w:r>
      <w:r>
        <w:rPr>
          <w:rFonts w:ascii="仿宋_GB2312" w:eastAsia="仿宋_GB2312" w:hint="eastAsia"/>
          <w:sz w:val="32"/>
          <w:szCs w:val="32"/>
        </w:rPr>
        <w:t>年，昌吉市艺术团基本支出年初预算金额为</w:t>
      </w:r>
      <w:r w:rsidR="00996276">
        <w:rPr>
          <w:rFonts w:ascii="仿宋_GB2312" w:eastAsia="仿宋_GB2312" w:hint="eastAsia"/>
          <w:sz w:val="32"/>
          <w:szCs w:val="32"/>
        </w:rPr>
        <w:t>277.9</w:t>
      </w:r>
      <w:r>
        <w:rPr>
          <w:rFonts w:ascii="仿宋_GB2312" w:eastAsia="仿宋_GB2312" w:hint="eastAsia"/>
          <w:sz w:val="32"/>
          <w:szCs w:val="32"/>
        </w:rPr>
        <w:lastRenderedPageBreak/>
        <w:t>万元，支出金额为</w:t>
      </w:r>
      <w:r w:rsidR="00825E77">
        <w:rPr>
          <w:rFonts w:ascii="仿宋_GB2312" w:eastAsia="仿宋_GB2312" w:hint="eastAsia"/>
          <w:sz w:val="32"/>
          <w:szCs w:val="32"/>
        </w:rPr>
        <w:t>277.9</w:t>
      </w:r>
      <w:r>
        <w:rPr>
          <w:rFonts w:ascii="仿宋_GB2312" w:eastAsia="仿宋_GB2312" w:hint="eastAsia"/>
          <w:sz w:val="32"/>
          <w:szCs w:val="32"/>
        </w:rPr>
        <w:t>万元，执行率为100.0%，年中调整预算金额</w:t>
      </w:r>
      <w:r w:rsidR="00996276">
        <w:rPr>
          <w:rFonts w:ascii="仿宋_GB2312" w:eastAsia="仿宋_GB2312" w:hint="eastAsia"/>
          <w:sz w:val="32"/>
          <w:szCs w:val="32"/>
        </w:rPr>
        <w:t>330.16</w:t>
      </w:r>
      <w:r>
        <w:rPr>
          <w:rFonts w:ascii="仿宋_GB2312" w:eastAsia="仿宋_GB2312" w:hint="eastAsia"/>
          <w:sz w:val="32"/>
          <w:szCs w:val="32"/>
        </w:rPr>
        <w:t>万元。综上，我单位基本支出预算总额为</w:t>
      </w:r>
      <w:r w:rsidR="00996276">
        <w:rPr>
          <w:rFonts w:ascii="仿宋_GB2312" w:eastAsia="仿宋_GB2312" w:hint="eastAsia"/>
          <w:sz w:val="32"/>
          <w:szCs w:val="32"/>
        </w:rPr>
        <w:t>330.16</w:t>
      </w:r>
      <w:r>
        <w:rPr>
          <w:rFonts w:ascii="仿宋_GB2312" w:eastAsia="仿宋_GB2312" w:hint="eastAsia"/>
          <w:sz w:val="32"/>
          <w:szCs w:val="32"/>
        </w:rPr>
        <w:t>万元，支出总额为</w:t>
      </w:r>
      <w:r w:rsidR="00996276">
        <w:rPr>
          <w:rFonts w:ascii="仿宋_GB2312" w:eastAsia="仿宋_GB2312" w:hint="eastAsia"/>
          <w:sz w:val="32"/>
          <w:szCs w:val="32"/>
        </w:rPr>
        <w:t>330.16</w:t>
      </w:r>
      <w:r>
        <w:rPr>
          <w:rFonts w:ascii="仿宋_GB2312" w:eastAsia="仿宋_GB2312" w:hint="eastAsia"/>
          <w:sz w:val="32"/>
          <w:szCs w:val="32"/>
        </w:rPr>
        <w:t>万元，预算总执行率为100.0%，其中人员经费</w:t>
      </w:r>
      <w:r w:rsidR="00996276">
        <w:rPr>
          <w:rFonts w:ascii="仿宋_GB2312" w:eastAsia="仿宋_GB2312" w:hint="eastAsia"/>
          <w:sz w:val="32"/>
          <w:szCs w:val="32"/>
        </w:rPr>
        <w:t>325.19</w:t>
      </w:r>
      <w:r>
        <w:rPr>
          <w:rFonts w:ascii="仿宋_GB2312" w:eastAsia="仿宋_GB2312" w:hint="eastAsia"/>
          <w:sz w:val="32"/>
          <w:szCs w:val="32"/>
        </w:rPr>
        <w:t>万元，公用经费</w:t>
      </w:r>
      <w:r w:rsidR="00996276">
        <w:rPr>
          <w:rFonts w:ascii="仿宋_GB2312" w:eastAsia="仿宋_GB2312" w:hint="eastAsia"/>
          <w:sz w:val="32"/>
          <w:szCs w:val="32"/>
        </w:rPr>
        <w:t>4.97</w:t>
      </w:r>
      <w:r>
        <w:rPr>
          <w:rFonts w:ascii="仿宋_GB2312" w:eastAsia="仿宋_GB2312" w:hint="eastAsia"/>
          <w:sz w:val="32"/>
          <w:szCs w:val="32"/>
        </w:rPr>
        <w:t>万元。</w:t>
      </w:r>
      <w:r w:rsidR="00996276">
        <w:rPr>
          <w:rFonts w:ascii="仿宋_GB2312" w:eastAsia="仿宋_GB2312" w:hint="eastAsia"/>
          <w:sz w:val="32"/>
          <w:szCs w:val="32"/>
        </w:rPr>
        <w:t>项目支出年初预算金额为0万元，支出金额为6万元，执行率为100.0%，年中调整预算金额6万元。综上，我单位项目支出预算总额为6万元，支出总额为6万元，预算总执行率为100.0%，其中公用经费6万元。</w:t>
      </w:r>
    </w:p>
    <w:p w:rsidR="009F522B" w:rsidRDefault="00735CF3">
      <w:pPr>
        <w:ind w:firstLine="643"/>
        <w:rPr>
          <w:rFonts w:ascii="仿宋_GB2312" w:eastAsia="仿宋_GB2312"/>
          <w:b/>
          <w:bCs/>
          <w:sz w:val="32"/>
          <w:szCs w:val="32"/>
        </w:rPr>
      </w:pPr>
      <w:r>
        <w:rPr>
          <w:rFonts w:ascii="仿宋_GB2312" w:eastAsia="仿宋_GB2312" w:hint="eastAsia"/>
          <w:b/>
          <w:bCs/>
          <w:sz w:val="32"/>
          <w:szCs w:val="32"/>
        </w:rPr>
        <w:t>2.“三公”经费情况</w:t>
      </w:r>
    </w:p>
    <w:p w:rsidR="009F522B" w:rsidRDefault="00735CF3">
      <w:pPr>
        <w:ind w:firstLine="640"/>
        <w:jc w:val="left"/>
        <w:rPr>
          <w:rFonts w:ascii="仿宋_GB2312" w:eastAsia="仿宋_GB2312" w:cs="宋体"/>
          <w:color w:val="FF0000"/>
          <w:sz w:val="32"/>
          <w:szCs w:val="32"/>
        </w:rPr>
      </w:pPr>
      <w:r>
        <w:rPr>
          <w:rFonts w:ascii="仿宋_GB2312" w:eastAsia="仿宋_GB2312" w:cs="宋体" w:hint="eastAsia"/>
          <w:sz w:val="32"/>
          <w:szCs w:val="32"/>
        </w:rPr>
        <w:t>我单位认真贯彻落实中央关于厉行节约的有关规定，严格执行《党政机关厉行节约反对浪费条例》，202</w:t>
      </w:r>
      <w:r w:rsidR="00996276">
        <w:rPr>
          <w:rFonts w:ascii="仿宋_GB2312" w:eastAsia="仿宋_GB2312" w:cs="宋体" w:hint="eastAsia"/>
          <w:sz w:val="32"/>
          <w:szCs w:val="32"/>
        </w:rPr>
        <w:t>2</w:t>
      </w:r>
      <w:r>
        <w:rPr>
          <w:rFonts w:ascii="仿宋_GB2312" w:eastAsia="仿宋_GB2312" w:cs="宋体" w:hint="eastAsia"/>
          <w:sz w:val="32"/>
          <w:szCs w:val="32"/>
        </w:rPr>
        <w:t>年“三公”经费预算数为2.40万元，其中：因公出国（境）费0.00万元，公务用车购置及运行费</w:t>
      </w:r>
      <w:r w:rsidR="00996276">
        <w:rPr>
          <w:rFonts w:ascii="仿宋_GB2312" w:eastAsia="仿宋_GB2312" w:cs="宋体" w:hint="eastAsia"/>
          <w:sz w:val="32"/>
          <w:szCs w:val="32"/>
        </w:rPr>
        <w:t>0.64</w:t>
      </w:r>
      <w:r>
        <w:rPr>
          <w:rFonts w:ascii="仿宋_GB2312" w:eastAsia="仿宋_GB2312" w:cs="宋体" w:hint="eastAsia"/>
          <w:sz w:val="32"/>
          <w:szCs w:val="32"/>
        </w:rPr>
        <w:t>万元（其中公务用车购置为0.00万元），公务接待费0.00万元。</w:t>
      </w:r>
    </w:p>
    <w:p w:rsidR="009F522B" w:rsidRDefault="00735CF3" w:rsidP="00C84870">
      <w:pPr>
        <w:ind w:firstLineChars="213" w:firstLine="682"/>
        <w:jc w:val="left"/>
        <w:rPr>
          <w:rFonts w:ascii="仿宋_GB2312" w:eastAsia="仿宋_GB2312" w:cs="宋体"/>
          <w:color w:val="FF0000"/>
          <w:sz w:val="32"/>
          <w:szCs w:val="32"/>
        </w:rPr>
      </w:pPr>
      <w:r>
        <w:rPr>
          <w:rFonts w:ascii="仿宋_GB2312" w:eastAsia="仿宋_GB2312" w:cs="宋体" w:hint="eastAsia"/>
          <w:sz w:val="32"/>
          <w:szCs w:val="32"/>
        </w:rPr>
        <w:t>202</w:t>
      </w:r>
      <w:r w:rsidR="00996276">
        <w:rPr>
          <w:rFonts w:ascii="仿宋_GB2312" w:eastAsia="仿宋_GB2312" w:cs="宋体" w:hint="eastAsia"/>
          <w:sz w:val="32"/>
          <w:szCs w:val="32"/>
        </w:rPr>
        <w:t>2</w:t>
      </w:r>
      <w:r>
        <w:rPr>
          <w:rFonts w:ascii="仿宋_GB2312" w:eastAsia="仿宋_GB2312" w:cs="宋体" w:hint="eastAsia"/>
          <w:sz w:val="32"/>
          <w:szCs w:val="32"/>
        </w:rPr>
        <w:t>年，全年“三公”经费决算支出0.64万元，其中：因公出国（境）费用0.00万元、公务用车购置及运行费0.64万元（其中公务用车购置为0.00万元）、公务接待费0.00万元。较上年“三公”经费决算支出</w:t>
      </w:r>
      <w:r w:rsidR="00996276">
        <w:rPr>
          <w:rFonts w:ascii="仿宋_GB2312" w:eastAsia="仿宋_GB2312" w:cs="宋体" w:hint="eastAsia"/>
          <w:sz w:val="32"/>
          <w:szCs w:val="32"/>
        </w:rPr>
        <w:t>0.63</w:t>
      </w:r>
      <w:r w:rsidR="00825E77">
        <w:rPr>
          <w:rFonts w:ascii="仿宋_GB2312" w:eastAsia="仿宋_GB2312" w:cs="宋体" w:hint="eastAsia"/>
          <w:sz w:val="32"/>
          <w:szCs w:val="32"/>
        </w:rPr>
        <w:t>万元，增加</w:t>
      </w:r>
      <w:r w:rsidR="00996276">
        <w:rPr>
          <w:rFonts w:ascii="仿宋_GB2312" w:eastAsia="仿宋_GB2312" w:cs="宋体" w:hint="eastAsia"/>
          <w:sz w:val="32"/>
          <w:szCs w:val="32"/>
        </w:rPr>
        <w:t>0.0</w:t>
      </w:r>
      <w:r>
        <w:rPr>
          <w:rFonts w:ascii="仿宋_GB2312" w:eastAsia="仿宋_GB2312" w:cs="宋体" w:hint="eastAsia"/>
          <w:sz w:val="32"/>
          <w:szCs w:val="32"/>
        </w:rPr>
        <w:t>1</w:t>
      </w:r>
      <w:r w:rsidR="00825E77">
        <w:rPr>
          <w:rFonts w:ascii="仿宋_GB2312" w:eastAsia="仿宋_GB2312" w:cs="宋体" w:hint="eastAsia"/>
          <w:sz w:val="32"/>
          <w:szCs w:val="32"/>
        </w:rPr>
        <w:t>万元，增加</w:t>
      </w:r>
      <w:r w:rsidR="00996276">
        <w:rPr>
          <w:rFonts w:ascii="仿宋_GB2312" w:eastAsia="仿宋_GB2312" w:cs="宋体" w:hint="eastAsia"/>
          <w:sz w:val="32"/>
          <w:szCs w:val="32"/>
        </w:rPr>
        <w:t>1.59</w:t>
      </w:r>
      <w:r>
        <w:rPr>
          <w:rFonts w:ascii="仿宋_GB2312" w:eastAsia="仿宋_GB2312" w:cs="宋体" w:hint="eastAsia"/>
          <w:sz w:val="32"/>
          <w:szCs w:val="32"/>
        </w:rPr>
        <w:t>%。</w:t>
      </w:r>
    </w:p>
    <w:p w:rsidR="009F522B" w:rsidRDefault="00735CF3">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9F522B" w:rsidRDefault="00735CF3">
      <w:pPr>
        <w:ind w:firstLine="643"/>
        <w:rPr>
          <w:rFonts w:ascii="仿宋_GB2312" w:eastAsia="仿宋_GB2312"/>
          <w:b/>
          <w:bCs/>
          <w:sz w:val="32"/>
          <w:szCs w:val="32"/>
        </w:rPr>
      </w:pPr>
      <w:r>
        <w:rPr>
          <w:rFonts w:ascii="仿宋_GB2312" w:eastAsia="仿宋_GB2312" w:hint="eastAsia"/>
          <w:b/>
          <w:bCs/>
          <w:sz w:val="32"/>
          <w:szCs w:val="32"/>
        </w:rPr>
        <w:t>1.项目支出情况</w:t>
      </w:r>
    </w:p>
    <w:p w:rsidR="009F522B" w:rsidRDefault="00735CF3">
      <w:pPr>
        <w:ind w:firstLine="640"/>
        <w:rPr>
          <w:rFonts w:ascii="仿宋_GB2312" w:eastAsia="仿宋_GB2312"/>
          <w:sz w:val="32"/>
          <w:szCs w:val="32"/>
        </w:rPr>
      </w:pPr>
      <w:r>
        <w:rPr>
          <w:rFonts w:ascii="仿宋_GB2312" w:eastAsia="仿宋_GB2312" w:hint="eastAsia"/>
          <w:sz w:val="32"/>
          <w:szCs w:val="32"/>
        </w:rPr>
        <w:t>202</w:t>
      </w:r>
      <w:r w:rsidR="00996276">
        <w:rPr>
          <w:rFonts w:ascii="仿宋_GB2312" w:eastAsia="仿宋_GB2312" w:hint="eastAsia"/>
          <w:sz w:val="32"/>
          <w:szCs w:val="32"/>
        </w:rPr>
        <w:t>2</w:t>
      </w:r>
      <w:r>
        <w:rPr>
          <w:rFonts w:ascii="仿宋_GB2312" w:eastAsia="仿宋_GB2312" w:hint="eastAsia"/>
          <w:sz w:val="32"/>
          <w:szCs w:val="32"/>
        </w:rPr>
        <w:t>年本单位全年安排</w:t>
      </w:r>
      <w:r>
        <w:rPr>
          <w:rFonts w:ascii="仿宋_GB2312" w:eastAsia="仿宋_GB2312"/>
          <w:sz w:val="32"/>
          <w:szCs w:val="32"/>
        </w:rPr>
        <w:t>县</w:t>
      </w:r>
      <w:r>
        <w:rPr>
          <w:rFonts w:ascii="仿宋_GB2312" w:eastAsia="仿宋_GB2312" w:hint="eastAsia"/>
          <w:sz w:val="32"/>
          <w:szCs w:val="32"/>
        </w:rPr>
        <w:t>本级项目支出预算</w:t>
      </w:r>
      <w:r w:rsidR="00996276">
        <w:rPr>
          <w:rFonts w:ascii="仿宋_GB2312" w:eastAsia="仿宋_GB2312" w:hint="eastAsia"/>
          <w:sz w:val="32"/>
          <w:szCs w:val="32"/>
        </w:rPr>
        <w:t>金额6万元，全年支出金额6万元，执行率100%</w:t>
      </w:r>
      <w:r>
        <w:rPr>
          <w:rFonts w:ascii="仿宋_GB2312" w:eastAsia="仿宋_GB2312" w:hint="eastAsia"/>
          <w:sz w:val="32"/>
          <w:szCs w:val="32"/>
        </w:rPr>
        <w:t>。</w:t>
      </w:r>
    </w:p>
    <w:p w:rsidR="009F522B" w:rsidRDefault="00735CF3">
      <w:pPr>
        <w:numPr>
          <w:ilvl w:val="0"/>
          <w:numId w:val="3"/>
        </w:numPr>
        <w:ind w:firstLine="643"/>
        <w:rPr>
          <w:rFonts w:ascii="仿宋_GB2312" w:eastAsia="仿宋_GB2312"/>
          <w:b/>
          <w:bCs/>
          <w:sz w:val="32"/>
          <w:szCs w:val="32"/>
        </w:rPr>
      </w:pPr>
      <w:r>
        <w:rPr>
          <w:rFonts w:ascii="仿宋_GB2312" w:eastAsia="仿宋_GB2312" w:hint="eastAsia"/>
          <w:b/>
          <w:bCs/>
          <w:sz w:val="32"/>
          <w:szCs w:val="32"/>
        </w:rPr>
        <w:lastRenderedPageBreak/>
        <w:t>专项资金总投入及实际使用情况分析</w:t>
      </w:r>
    </w:p>
    <w:p w:rsidR="009F522B" w:rsidRDefault="00735CF3">
      <w:pPr>
        <w:pStyle w:val="a8"/>
        <w:widowControl/>
        <w:spacing w:before="40" w:beforeAutospacing="0" w:after="0" w:afterAutospacing="0"/>
        <w:ind w:firstLine="640"/>
        <w:jc w:val="both"/>
        <w:rPr>
          <w:rFonts w:ascii="仿宋_GB2312" w:eastAsia="仿宋_GB2312" w:cs="仿宋"/>
          <w:color w:val="FF0000"/>
          <w:sz w:val="32"/>
          <w:szCs w:val="32"/>
        </w:rPr>
      </w:pPr>
      <w:r>
        <w:rPr>
          <w:rFonts w:ascii="仿宋_GB2312" w:eastAsia="仿宋_GB2312" w:cs="仿宋" w:hint="eastAsia"/>
          <w:sz w:val="32"/>
          <w:szCs w:val="32"/>
        </w:rPr>
        <w:t>202</w:t>
      </w:r>
      <w:r w:rsidR="00996276">
        <w:rPr>
          <w:rFonts w:ascii="仿宋_GB2312" w:eastAsia="仿宋_GB2312" w:cs="仿宋" w:hint="eastAsia"/>
          <w:sz w:val="32"/>
          <w:szCs w:val="32"/>
        </w:rPr>
        <w:t>2</w:t>
      </w:r>
      <w:r>
        <w:rPr>
          <w:rFonts w:ascii="仿宋_GB2312" w:eastAsia="仿宋_GB2312" w:cs="仿宋" w:hint="eastAsia"/>
          <w:sz w:val="32"/>
          <w:szCs w:val="32"/>
        </w:rPr>
        <w:t>年，预算安排专项资金</w:t>
      </w:r>
      <w:r w:rsidR="00996276">
        <w:rPr>
          <w:rFonts w:ascii="仿宋_GB2312" w:eastAsia="仿宋_GB2312" w:cs="仿宋" w:hint="eastAsia"/>
          <w:sz w:val="32"/>
          <w:szCs w:val="32"/>
        </w:rPr>
        <w:t>6</w:t>
      </w:r>
      <w:r>
        <w:rPr>
          <w:rFonts w:ascii="仿宋_GB2312" w:eastAsia="仿宋_GB2312" w:cs="仿宋" w:hint="eastAsia"/>
          <w:sz w:val="32"/>
          <w:szCs w:val="32"/>
        </w:rPr>
        <w:t>万元，实际使用</w:t>
      </w:r>
      <w:r w:rsidR="00996276">
        <w:rPr>
          <w:rFonts w:ascii="仿宋_GB2312" w:eastAsia="仿宋_GB2312" w:cs="仿宋" w:hint="eastAsia"/>
          <w:sz w:val="32"/>
          <w:szCs w:val="32"/>
        </w:rPr>
        <w:t>6</w:t>
      </w:r>
      <w:r>
        <w:rPr>
          <w:rFonts w:ascii="仿宋_GB2312" w:eastAsia="仿宋_GB2312" w:cs="仿宋" w:hint="eastAsia"/>
          <w:sz w:val="32"/>
          <w:szCs w:val="32"/>
        </w:rPr>
        <w:t>万元,结转0.00万元。</w:t>
      </w:r>
    </w:p>
    <w:p w:rsidR="009F522B" w:rsidRDefault="00735CF3">
      <w:pPr>
        <w:pStyle w:val="1"/>
        <w:ind w:firstLine="640"/>
        <w:rPr>
          <w:rFonts w:ascii="黑体" w:hAnsi="黑体"/>
          <w:b w:val="0"/>
          <w:sz w:val="32"/>
          <w:szCs w:val="32"/>
        </w:rPr>
      </w:pPr>
      <w:r>
        <w:rPr>
          <w:rFonts w:ascii="黑体" w:hAnsi="黑体" w:hint="eastAsia"/>
          <w:b w:val="0"/>
          <w:sz w:val="32"/>
          <w:szCs w:val="32"/>
        </w:rPr>
        <w:t>三、部门单位专项组织实施情况</w:t>
      </w:r>
    </w:p>
    <w:p w:rsidR="009F522B" w:rsidRDefault="00735CF3">
      <w:pPr>
        <w:pStyle w:val="2"/>
        <w:ind w:firstLine="643"/>
        <w:rPr>
          <w:rFonts w:ascii="楷体_GB2312" w:eastAsia="楷体_GB2312"/>
          <w:szCs w:val="32"/>
        </w:rPr>
      </w:pPr>
      <w:r>
        <w:rPr>
          <w:rFonts w:ascii="楷体_GB2312" w:eastAsia="楷体_GB2312" w:hint="eastAsia"/>
          <w:szCs w:val="32"/>
        </w:rPr>
        <w:t>（一）专项组织情况分析</w:t>
      </w:r>
    </w:p>
    <w:p w:rsidR="009F522B" w:rsidRDefault="00735CF3">
      <w:pPr>
        <w:ind w:firstLine="643"/>
        <w:rPr>
          <w:rFonts w:ascii="仿宋_GB2312" w:eastAsia="仿宋_GB2312"/>
          <w:sz w:val="32"/>
          <w:szCs w:val="32"/>
        </w:rPr>
      </w:pPr>
      <w:r>
        <w:rPr>
          <w:rFonts w:ascii="仿宋_GB2312" w:eastAsia="仿宋_GB2312" w:hint="eastAsia"/>
          <w:b/>
          <w:bCs/>
          <w:sz w:val="32"/>
          <w:szCs w:val="32"/>
        </w:rPr>
        <w:t>1.前期准备</w:t>
      </w:r>
    </w:p>
    <w:p w:rsidR="009F522B" w:rsidRDefault="00735CF3">
      <w:pPr>
        <w:ind w:firstLine="640"/>
        <w:rPr>
          <w:rFonts w:ascii="仿宋_GB2312" w:eastAsia="仿宋_GB2312"/>
          <w:color w:val="FF0000"/>
          <w:sz w:val="32"/>
          <w:szCs w:val="32"/>
        </w:rPr>
      </w:pPr>
      <w:r>
        <w:rPr>
          <w:rFonts w:ascii="仿宋_GB2312" w:eastAsia="仿宋_GB2312" w:hint="eastAsia"/>
          <w:sz w:val="32"/>
          <w:szCs w:val="32"/>
        </w:rPr>
        <w:t>梳理202</w:t>
      </w:r>
      <w:r w:rsidR="00996276">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9F522B" w:rsidRDefault="00735CF3">
      <w:pPr>
        <w:ind w:firstLine="643"/>
        <w:rPr>
          <w:rFonts w:ascii="仿宋_GB2312" w:eastAsia="仿宋_GB2312"/>
          <w:b/>
          <w:bCs/>
          <w:sz w:val="32"/>
          <w:szCs w:val="32"/>
        </w:rPr>
      </w:pPr>
      <w:r>
        <w:rPr>
          <w:rFonts w:ascii="仿宋_GB2312" w:eastAsia="仿宋_GB2312" w:hint="eastAsia"/>
          <w:b/>
          <w:bCs/>
          <w:sz w:val="32"/>
          <w:szCs w:val="32"/>
        </w:rPr>
        <w:t>2.组织实施</w:t>
      </w:r>
    </w:p>
    <w:p w:rsidR="009F522B" w:rsidRDefault="00735CF3">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9F522B" w:rsidRDefault="00735CF3">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9F522B" w:rsidRDefault="00735CF3">
      <w:pPr>
        <w:ind w:firstLine="640"/>
        <w:rPr>
          <w:rFonts w:ascii="仿宋_GB2312" w:eastAsia="仿宋_GB2312"/>
          <w:sz w:val="32"/>
          <w:szCs w:val="32"/>
        </w:rPr>
      </w:pPr>
      <w:r>
        <w:rPr>
          <w:rFonts w:ascii="仿宋_GB2312" w:eastAsia="仿宋_GB2312" w:hint="eastAsia"/>
          <w:sz w:val="32"/>
          <w:szCs w:val="32"/>
          <w:lang w:val="zh-TW"/>
        </w:rPr>
        <w:lastRenderedPageBreak/>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9F522B" w:rsidRDefault="00735CF3">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rsidR="009F522B" w:rsidRDefault="00735CF3">
      <w:pPr>
        <w:ind w:firstLine="640"/>
        <w:rPr>
          <w:rFonts w:ascii="仿宋_GB2312" w:eastAsia="仿宋_GB2312" w:cs="仿宋"/>
          <w:b/>
          <w:bCs/>
          <w:sz w:val="32"/>
          <w:szCs w:val="32"/>
        </w:rPr>
      </w:pPr>
      <w:r>
        <w:rPr>
          <w:rFonts w:ascii="仿宋_GB2312" w:eastAsia="仿宋_GB2312" w:hint="eastAsia"/>
          <w:sz w:val="32"/>
          <w:szCs w:val="32"/>
        </w:rPr>
        <w:t>202</w:t>
      </w:r>
      <w:r w:rsidR="00996276">
        <w:rPr>
          <w:rFonts w:ascii="仿宋_GB2312" w:eastAsia="仿宋_GB2312" w:hint="eastAsia"/>
          <w:sz w:val="32"/>
          <w:szCs w:val="32"/>
        </w:rPr>
        <w:t>2</w:t>
      </w:r>
      <w:r>
        <w:rPr>
          <w:rFonts w:ascii="仿宋_GB2312" w:eastAsia="仿宋_GB2312" w:hint="eastAsia"/>
          <w:sz w:val="32"/>
          <w:szCs w:val="32"/>
        </w:rPr>
        <w:t>年本单位全年安排</w:t>
      </w:r>
      <w:r w:rsidR="00996276">
        <w:rPr>
          <w:rFonts w:ascii="仿宋_GB2312" w:eastAsia="仿宋_GB2312" w:hint="eastAsia"/>
          <w:sz w:val="32"/>
          <w:szCs w:val="32"/>
        </w:rPr>
        <w:t>县级</w:t>
      </w:r>
      <w:r>
        <w:rPr>
          <w:rFonts w:ascii="仿宋_GB2312" w:eastAsia="仿宋_GB2312" w:hint="eastAsia"/>
          <w:sz w:val="32"/>
          <w:szCs w:val="32"/>
        </w:rPr>
        <w:t>专项资金支出项目</w:t>
      </w:r>
      <w:r w:rsidR="00996276">
        <w:rPr>
          <w:rFonts w:ascii="仿宋_GB2312" w:eastAsia="仿宋_GB2312" w:hint="eastAsia"/>
          <w:sz w:val="32"/>
          <w:szCs w:val="32"/>
        </w:rPr>
        <w:t>6万元，主要用于</w:t>
      </w:r>
      <w:r w:rsidR="00B813AA">
        <w:rPr>
          <w:rFonts w:ascii="仿宋_GB2312" w:eastAsia="仿宋_GB2312" w:hint="eastAsia"/>
          <w:sz w:val="32"/>
          <w:szCs w:val="32"/>
        </w:rPr>
        <w:t>在昌吉市乡镇街道文艺演出和下基层演出项目</w:t>
      </w:r>
      <w:r>
        <w:rPr>
          <w:rFonts w:ascii="仿宋_GB2312" w:eastAsia="仿宋_GB2312" w:hint="eastAsia"/>
          <w:sz w:val="32"/>
          <w:szCs w:val="32"/>
        </w:rPr>
        <w:t>。</w:t>
      </w:r>
      <w:r w:rsidR="00B813AA">
        <w:rPr>
          <w:rFonts w:ascii="仿宋_GB2312" w:eastAsia="仿宋_GB2312" w:hint="eastAsia"/>
          <w:sz w:val="32"/>
          <w:szCs w:val="32"/>
        </w:rPr>
        <w:t>通过此项资金的使用，更好的发挥了昌吉市艺术团文艺演出水平，大大提高了文艺作品的质量，丰富了昌吉市乡镇文化氛围。</w:t>
      </w:r>
    </w:p>
    <w:p w:rsidR="009F522B" w:rsidRDefault="00735CF3">
      <w:pPr>
        <w:pStyle w:val="1"/>
        <w:ind w:firstLine="640"/>
        <w:rPr>
          <w:rFonts w:ascii="黑体" w:hAnsi="黑体"/>
          <w:b w:val="0"/>
          <w:sz w:val="32"/>
          <w:szCs w:val="32"/>
        </w:rPr>
      </w:pPr>
      <w:r>
        <w:rPr>
          <w:rFonts w:ascii="黑体" w:hAnsi="黑体" w:hint="eastAsia"/>
          <w:b w:val="0"/>
          <w:sz w:val="32"/>
          <w:szCs w:val="32"/>
        </w:rPr>
        <w:t>四、资产管理情况</w:t>
      </w:r>
    </w:p>
    <w:p w:rsidR="009F522B" w:rsidRDefault="00735CF3">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rsidR="009F522B" w:rsidRDefault="00735CF3">
      <w:pPr>
        <w:ind w:firstLine="640"/>
        <w:rPr>
          <w:rFonts w:ascii="仿宋_GB2312" w:eastAsia="仿宋_GB2312"/>
          <w:sz w:val="32"/>
          <w:szCs w:val="32"/>
        </w:rPr>
      </w:pPr>
      <w:r>
        <w:rPr>
          <w:rFonts w:ascii="仿宋_GB2312" w:eastAsia="仿宋_GB2312" w:hint="eastAsia"/>
          <w:sz w:val="32"/>
          <w:szCs w:val="32"/>
        </w:rPr>
        <w:t>截止202</w:t>
      </w:r>
      <w:r w:rsidR="00B813AA">
        <w:rPr>
          <w:rFonts w:ascii="仿宋_GB2312" w:eastAsia="仿宋_GB2312" w:hint="eastAsia"/>
          <w:sz w:val="32"/>
          <w:szCs w:val="32"/>
        </w:rPr>
        <w:t>2</w:t>
      </w:r>
      <w:r>
        <w:rPr>
          <w:rFonts w:ascii="仿宋_GB2312" w:eastAsia="仿宋_GB2312" w:hint="eastAsia"/>
          <w:sz w:val="32"/>
          <w:szCs w:val="32"/>
        </w:rPr>
        <w:t>年12月31日，我单位资产账面总额</w:t>
      </w:r>
      <w:r w:rsidRPr="00783947">
        <w:rPr>
          <w:rFonts w:ascii="仿宋_GB2312" w:eastAsia="仿宋_GB2312" w:hint="eastAsia"/>
          <w:sz w:val="32"/>
          <w:szCs w:val="32"/>
        </w:rPr>
        <w:t>为</w:t>
      </w:r>
      <w:r w:rsidR="00783947">
        <w:rPr>
          <w:rFonts w:ascii="仿宋_GB2312" w:eastAsia="仿宋_GB2312" w:hint="eastAsia"/>
          <w:sz w:val="32"/>
          <w:szCs w:val="32"/>
        </w:rPr>
        <w:t>120.65万元，较年初资产总额减少1.75</w:t>
      </w:r>
      <w:r>
        <w:rPr>
          <w:rFonts w:ascii="仿宋_GB2312" w:eastAsia="仿宋_GB2312" w:hint="eastAsia"/>
          <w:sz w:val="32"/>
          <w:szCs w:val="32"/>
        </w:rPr>
        <w:t>万元，</w:t>
      </w:r>
      <w:r w:rsidR="00783947">
        <w:rPr>
          <w:rFonts w:ascii="仿宋_GB2312" w:eastAsia="仿宋_GB2312" w:hint="eastAsia"/>
          <w:sz w:val="32"/>
          <w:szCs w:val="32"/>
        </w:rPr>
        <w:t>降低1.45</w:t>
      </w:r>
      <w:r>
        <w:rPr>
          <w:rFonts w:ascii="仿宋_GB2312" w:eastAsia="仿宋_GB2312" w:hint="eastAsia"/>
          <w:sz w:val="32"/>
          <w:szCs w:val="32"/>
        </w:rPr>
        <w:t>%，</w:t>
      </w:r>
    </w:p>
    <w:p w:rsidR="009F522B" w:rsidRDefault="00735CF3">
      <w:pPr>
        <w:ind w:firstLine="640"/>
        <w:rPr>
          <w:rFonts w:ascii="仿宋_GB2312" w:eastAsia="仿宋_GB2312"/>
          <w:sz w:val="32"/>
          <w:szCs w:val="32"/>
        </w:rPr>
      </w:pPr>
      <w:r>
        <w:rPr>
          <w:rFonts w:ascii="仿宋_GB2312" w:eastAsia="仿宋_GB2312" w:hint="eastAsia"/>
          <w:sz w:val="32"/>
          <w:szCs w:val="32"/>
        </w:rPr>
        <w:t>其中：202</w:t>
      </w:r>
      <w:r w:rsidR="00B813AA">
        <w:rPr>
          <w:rFonts w:ascii="仿宋_GB2312" w:eastAsia="仿宋_GB2312" w:hint="eastAsia"/>
          <w:sz w:val="32"/>
          <w:szCs w:val="32"/>
        </w:rPr>
        <w:t>2</w:t>
      </w:r>
      <w:r>
        <w:rPr>
          <w:rFonts w:ascii="仿宋_GB2312" w:eastAsia="仿宋_GB2312" w:hint="eastAsia"/>
          <w:sz w:val="32"/>
          <w:szCs w:val="32"/>
        </w:rPr>
        <w:t>年初，流动资产总额为</w:t>
      </w:r>
      <w:r w:rsidR="00B813AA">
        <w:rPr>
          <w:rFonts w:ascii="仿宋_GB2312" w:eastAsia="仿宋_GB2312" w:hint="eastAsia"/>
          <w:sz w:val="32"/>
          <w:szCs w:val="32"/>
        </w:rPr>
        <w:t>11.35</w:t>
      </w:r>
      <w:r>
        <w:rPr>
          <w:rFonts w:ascii="仿宋_GB2312" w:eastAsia="仿宋_GB2312" w:hint="eastAsia"/>
          <w:sz w:val="32"/>
          <w:szCs w:val="32"/>
        </w:rPr>
        <w:t>万元，年末总额为</w:t>
      </w:r>
      <w:r w:rsidR="00B813AA">
        <w:rPr>
          <w:rFonts w:ascii="仿宋_GB2312" w:eastAsia="仿宋_GB2312" w:hint="eastAsia"/>
          <w:sz w:val="32"/>
          <w:szCs w:val="32"/>
        </w:rPr>
        <w:t>8.19</w:t>
      </w:r>
      <w:r>
        <w:rPr>
          <w:rFonts w:ascii="仿宋_GB2312" w:eastAsia="仿宋_GB2312" w:hint="eastAsia"/>
          <w:sz w:val="32"/>
          <w:szCs w:val="32"/>
        </w:rPr>
        <w:t>万元，较年初流动资产</w:t>
      </w:r>
      <w:r w:rsidR="00B813AA">
        <w:rPr>
          <w:rFonts w:ascii="仿宋_GB2312" w:eastAsia="仿宋_GB2312" w:hint="eastAsia"/>
          <w:sz w:val="32"/>
          <w:szCs w:val="32"/>
        </w:rPr>
        <w:t>减少3.16</w:t>
      </w:r>
      <w:r>
        <w:rPr>
          <w:rFonts w:ascii="仿宋_GB2312" w:eastAsia="仿宋_GB2312" w:hint="eastAsia"/>
          <w:sz w:val="32"/>
          <w:szCs w:val="32"/>
        </w:rPr>
        <w:t>万元，</w:t>
      </w:r>
      <w:r w:rsidR="00B813AA">
        <w:rPr>
          <w:rFonts w:ascii="仿宋_GB2312" w:eastAsia="仿宋_GB2312" w:hint="eastAsia"/>
          <w:sz w:val="32"/>
          <w:szCs w:val="32"/>
        </w:rPr>
        <w:t>降低</w:t>
      </w:r>
      <w:r>
        <w:rPr>
          <w:rFonts w:ascii="仿宋_GB2312" w:eastAsia="仿宋_GB2312" w:hint="eastAsia"/>
          <w:sz w:val="32"/>
          <w:szCs w:val="32"/>
        </w:rPr>
        <w:t>率</w:t>
      </w:r>
      <w:r w:rsidR="00B813AA">
        <w:rPr>
          <w:rFonts w:ascii="仿宋_GB2312" w:eastAsia="仿宋_GB2312" w:hint="eastAsia"/>
          <w:sz w:val="32"/>
          <w:szCs w:val="32"/>
        </w:rPr>
        <w:t>27.85</w:t>
      </w:r>
      <w:r>
        <w:rPr>
          <w:rFonts w:ascii="仿宋_GB2312" w:eastAsia="仿宋_GB2312" w:hint="eastAsia"/>
          <w:sz w:val="32"/>
          <w:szCs w:val="32"/>
        </w:rPr>
        <w:t>%，主要变动原因是：当年支出</w:t>
      </w:r>
      <w:r w:rsidR="00B813AA">
        <w:rPr>
          <w:rFonts w:ascii="仿宋_GB2312" w:eastAsia="仿宋_GB2312" w:hint="eastAsia"/>
          <w:sz w:val="32"/>
          <w:szCs w:val="32"/>
        </w:rPr>
        <w:t>增加</w:t>
      </w:r>
      <w:r>
        <w:rPr>
          <w:rFonts w:ascii="仿宋_GB2312" w:eastAsia="仿宋_GB2312" w:hint="eastAsia"/>
          <w:sz w:val="32"/>
          <w:szCs w:val="32"/>
        </w:rPr>
        <w:t>，流动资产年底结余资金较</w:t>
      </w:r>
      <w:r w:rsidR="00B813AA">
        <w:rPr>
          <w:rFonts w:ascii="仿宋_GB2312" w:eastAsia="仿宋_GB2312" w:hint="eastAsia"/>
          <w:sz w:val="32"/>
          <w:szCs w:val="32"/>
        </w:rPr>
        <w:t>小</w:t>
      </w:r>
      <w:r>
        <w:rPr>
          <w:rFonts w:ascii="仿宋_GB2312" w:eastAsia="仿宋_GB2312" w:hint="eastAsia"/>
          <w:sz w:val="32"/>
          <w:szCs w:val="32"/>
        </w:rPr>
        <w:t>。</w:t>
      </w:r>
    </w:p>
    <w:p w:rsidR="009F522B" w:rsidRDefault="00735CF3">
      <w:pPr>
        <w:ind w:firstLine="640"/>
        <w:rPr>
          <w:rFonts w:ascii="仿宋_GB2312" w:eastAsia="仿宋_GB2312"/>
          <w:sz w:val="32"/>
          <w:szCs w:val="32"/>
        </w:rPr>
      </w:pPr>
      <w:r>
        <w:rPr>
          <w:rFonts w:ascii="仿宋_GB2312" w:eastAsia="仿宋_GB2312" w:hint="eastAsia"/>
          <w:sz w:val="32"/>
          <w:szCs w:val="32"/>
        </w:rPr>
        <w:t>202</w:t>
      </w:r>
      <w:r w:rsidR="00B813AA">
        <w:rPr>
          <w:rFonts w:ascii="仿宋_GB2312" w:eastAsia="仿宋_GB2312" w:hint="eastAsia"/>
          <w:sz w:val="32"/>
          <w:szCs w:val="32"/>
        </w:rPr>
        <w:t>2</w:t>
      </w:r>
      <w:r>
        <w:rPr>
          <w:rFonts w:ascii="仿宋_GB2312" w:eastAsia="仿宋_GB2312" w:hint="eastAsia"/>
          <w:sz w:val="32"/>
          <w:szCs w:val="32"/>
        </w:rPr>
        <w:t>年初，固定资产总额为</w:t>
      </w:r>
      <w:r w:rsidR="00B813AA">
        <w:rPr>
          <w:rFonts w:ascii="仿宋_GB2312" w:eastAsia="仿宋_GB2312" w:hint="eastAsia"/>
          <w:sz w:val="32"/>
          <w:szCs w:val="32"/>
        </w:rPr>
        <w:t>109.3</w:t>
      </w:r>
      <w:r>
        <w:rPr>
          <w:rFonts w:ascii="仿宋_GB2312" w:eastAsia="仿宋_GB2312" w:hint="eastAsia"/>
          <w:sz w:val="32"/>
          <w:szCs w:val="32"/>
        </w:rPr>
        <w:t>万元，年末总额为1</w:t>
      </w:r>
      <w:r w:rsidR="00B813AA">
        <w:rPr>
          <w:rFonts w:ascii="仿宋_GB2312" w:eastAsia="仿宋_GB2312" w:hint="eastAsia"/>
          <w:sz w:val="32"/>
          <w:szCs w:val="32"/>
        </w:rPr>
        <w:t>10.71</w:t>
      </w:r>
      <w:r>
        <w:rPr>
          <w:rFonts w:ascii="仿宋_GB2312" w:eastAsia="仿宋_GB2312" w:hint="eastAsia"/>
          <w:sz w:val="32"/>
          <w:szCs w:val="32"/>
        </w:rPr>
        <w:t>万元，较年初固定资产增加</w:t>
      </w:r>
      <w:r w:rsidR="00B813AA">
        <w:rPr>
          <w:rFonts w:ascii="仿宋_GB2312" w:eastAsia="仿宋_GB2312" w:hint="eastAsia"/>
          <w:sz w:val="32"/>
          <w:szCs w:val="32"/>
        </w:rPr>
        <w:t>1.41</w:t>
      </w:r>
      <w:r>
        <w:rPr>
          <w:rFonts w:ascii="仿宋_GB2312" w:eastAsia="仿宋_GB2312" w:hint="eastAsia"/>
          <w:sz w:val="32"/>
          <w:szCs w:val="32"/>
        </w:rPr>
        <w:t>万元，增长率</w:t>
      </w:r>
      <w:r w:rsidR="00B813AA">
        <w:rPr>
          <w:rFonts w:ascii="仿宋_GB2312" w:eastAsia="仿宋_GB2312" w:hint="eastAsia"/>
          <w:sz w:val="32"/>
          <w:szCs w:val="32"/>
        </w:rPr>
        <w:t>1.29</w:t>
      </w:r>
      <w:r>
        <w:rPr>
          <w:rFonts w:ascii="仿宋_GB2312" w:eastAsia="仿宋_GB2312" w:hint="eastAsia"/>
          <w:sz w:val="32"/>
          <w:szCs w:val="32"/>
        </w:rPr>
        <w:t>%，</w:t>
      </w:r>
      <w:r>
        <w:rPr>
          <w:rFonts w:ascii="仿宋_GB2312" w:eastAsia="仿宋_GB2312" w:hint="eastAsia"/>
          <w:sz w:val="32"/>
          <w:szCs w:val="32"/>
        </w:rPr>
        <w:lastRenderedPageBreak/>
        <w:t>主要变动原因是：单位当年增加固定资产的购置。</w:t>
      </w:r>
    </w:p>
    <w:p w:rsidR="009F522B" w:rsidRDefault="00735CF3">
      <w:pPr>
        <w:pStyle w:val="2"/>
        <w:numPr>
          <w:ilvl w:val="0"/>
          <w:numId w:val="6"/>
        </w:numPr>
        <w:ind w:firstLine="643"/>
        <w:rPr>
          <w:rFonts w:ascii="楷体_GB2312" w:eastAsia="楷体_GB2312"/>
          <w:szCs w:val="32"/>
        </w:rPr>
      </w:pPr>
      <w:r>
        <w:rPr>
          <w:rFonts w:ascii="楷体_GB2312" w:eastAsia="楷体_GB2312" w:hint="eastAsia"/>
          <w:szCs w:val="32"/>
        </w:rPr>
        <w:t>资产管理规范性分析</w:t>
      </w:r>
    </w:p>
    <w:p w:rsidR="009F522B" w:rsidRDefault="00735CF3">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1.资产管理体制和制度建设方面</w:t>
      </w:r>
    </w:p>
    <w:p w:rsidR="009F522B" w:rsidRDefault="00735CF3" w:rsidP="00C84870">
      <w:pPr>
        <w:ind w:firstLineChars="213" w:firstLine="665"/>
        <w:jc w:val="left"/>
        <w:rPr>
          <w:rFonts w:ascii="仿宋_GB2312" w:eastAsia="仿宋_GB2312" w:cs="仿宋"/>
          <w:kern w:val="1"/>
          <w:sz w:val="32"/>
          <w:szCs w:val="32"/>
        </w:rPr>
      </w:pPr>
      <w:r>
        <w:rPr>
          <w:rFonts w:ascii="仿宋_GB2312" w:eastAsia="仿宋_GB2312" w:hAnsi="楷体" w:hint="eastAsia"/>
          <w:bCs/>
          <w:spacing w:val="-4"/>
          <w:sz w:val="32"/>
          <w:szCs w:val="32"/>
        </w:rPr>
        <w:t>昌吉市艺术团资产配置合理、保管完整、账实相符，固定资产利用率高。202</w:t>
      </w:r>
      <w:r w:rsidR="00B813AA">
        <w:rPr>
          <w:rFonts w:ascii="仿宋_GB2312" w:eastAsia="仿宋_GB2312" w:hAnsi="楷体" w:hint="eastAsia"/>
          <w:bCs/>
          <w:spacing w:val="-4"/>
          <w:sz w:val="32"/>
          <w:szCs w:val="32"/>
        </w:rPr>
        <w:t>2</w:t>
      </w:r>
      <w:r>
        <w:rPr>
          <w:rFonts w:ascii="仿宋_GB2312" w:eastAsia="仿宋_GB2312" w:hAnsi="楷体" w:hint="eastAsia"/>
          <w:bCs/>
          <w:spacing w:val="-4"/>
          <w:sz w:val="32"/>
          <w:szCs w:val="32"/>
        </w:rPr>
        <w:t>年，单位各项资产均能继续良好使用，没有资产处置收入，固定资产利用率为100.0%。</w:t>
      </w: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9F522B" w:rsidRDefault="00735CF3">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2.运行机制和管理方式</w:t>
      </w:r>
    </w:p>
    <w:p w:rsidR="009F522B" w:rsidRDefault="00735CF3" w:rsidP="00C84870">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9F522B" w:rsidRDefault="00735CF3">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3.信息化建设方面</w:t>
      </w:r>
    </w:p>
    <w:p w:rsidR="009F522B" w:rsidRDefault="00735CF3">
      <w:pPr>
        <w:ind w:firstLine="640"/>
        <w:jc w:val="left"/>
        <w:rPr>
          <w:rFonts w:ascii="仿宋_GB2312" w:eastAsia="仿宋_GB2312" w:cs="仿宋"/>
          <w:kern w:val="1"/>
          <w:sz w:val="32"/>
          <w:szCs w:val="32"/>
        </w:rPr>
      </w:pPr>
      <w:r>
        <w:rPr>
          <w:rFonts w:ascii="仿宋_GB2312" w:eastAsia="仿宋_GB2312" w:cs="仿宋" w:hint="eastAsia"/>
          <w:kern w:val="1"/>
          <w:sz w:val="32"/>
          <w:szCs w:val="32"/>
        </w:rPr>
        <w:lastRenderedPageBreak/>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9F522B" w:rsidRDefault="00735CF3">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4.流动资产的管理</w:t>
      </w:r>
    </w:p>
    <w:p w:rsidR="009F522B" w:rsidRDefault="00735CF3">
      <w:pPr>
        <w:pStyle w:val="a8"/>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9F522B" w:rsidRDefault="00735CF3">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5.固定资产的管理</w:t>
      </w:r>
    </w:p>
    <w:p w:rsidR="009F522B" w:rsidRDefault="00735CF3">
      <w:pPr>
        <w:pStyle w:val="a8"/>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9F522B" w:rsidRDefault="00735CF3">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rsidR="009F522B" w:rsidRDefault="00735CF3">
      <w:pPr>
        <w:adjustRightInd w:val="0"/>
        <w:snapToGrid w:val="0"/>
        <w:ind w:firstLine="624"/>
        <w:rPr>
          <w:rFonts w:ascii="仿宋_GB2312" w:eastAsia="仿宋_GB2312"/>
          <w:bCs/>
          <w:color w:val="FF0000"/>
          <w:spacing w:val="-4"/>
          <w:sz w:val="32"/>
          <w:szCs w:val="32"/>
        </w:rPr>
      </w:pPr>
      <w:r>
        <w:rPr>
          <w:rFonts w:ascii="仿宋_GB2312" w:eastAsia="仿宋_GB2312" w:hint="eastAsia"/>
          <w:bCs/>
          <w:spacing w:val="-4"/>
          <w:sz w:val="32"/>
          <w:szCs w:val="32"/>
        </w:rPr>
        <w:t>202</w:t>
      </w:r>
      <w:r w:rsidR="00B813AA">
        <w:rPr>
          <w:rFonts w:ascii="仿宋_GB2312" w:eastAsia="仿宋_GB2312" w:hint="eastAsia"/>
          <w:bCs/>
          <w:spacing w:val="-4"/>
          <w:sz w:val="32"/>
          <w:szCs w:val="32"/>
        </w:rPr>
        <w:t>2</w:t>
      </w:r>
      <w:r>
        <w:rPr>
          <w:rFonts w:ascii="仿宋_GB2312" w:eastAsia="仿宋_GB2312" w:hint="eastAsia"/>
          <w:bCs/>
          <w:spacing w:val="-4"/>
          <w:sz w:val="32"/>
          <w:szCs w:val="32"/>
        </w:rPr>
        <w:t>年度，昌吉市艺术团部门单位整体支出绩效目标共设置一级指标3个，二级指标</w:t>
      </w:r>
      <w:r w:rsidR="00AA5209">
        <w:rPr>
          <w:rFonts w:ascii="仿宋_GB2312" w:eastAsia="仿宋_GB2312" w:hint="eastAsia"/>
          <w:bCs/>
          <w:spacing w:val="-4"/>
          <w:sz w:val="32"/>
          <w:szCs w:val="32"/>
        </w:rPr>
        <w:t>6</w:t>
      </w:r>
      <w:r>
        <w:rPr>
          <w:rFonts w:ascii="仿宋_GB2312" w:eastAsia="仿宋_GB2312" w:hint="eastAsia"/>
          <w:bCs/>
          <w:spacing w:val="-4"/>
          <w:sz w:val="32"/>
          <w:szCs w:val="32"/>
        </w:rPr>
        <w:t>个，三级指标1</w:t>
      </w:r>
      <w:r w:rsidR="00AA5209">
        <w:rPr>
          <w:rFonts w:ascii="仿宋_GB2312" w:eastAsia="仿宋_GB2312" w:hint="eastAsia"/>
          <w:bCs/>
          <w:spacing w:val="-4"/>
          <w:sz w:val="32"/>
          <w:szCs w:val="32"/>
        </w:rPr>
        <w:t>7</w:t>
      </w:r>
      <w:r>
        <w:rPr>
          <w:rFonts w:ascii="仿宋_GB2312" w:eastAsia="仿宋_GB2312" w:hint="eastAsia"/>
          <w:bCs/>
          <w:spacing w:val="-4"/>
          <w:sz w:val="32"/>
          <w:szCs w:val="32"/>
        </w:rPr>
        <w:t>个，其中：已完成三级指标1</w:t>
      </w:r>
      <w:r w:rsidR="00AA5209">
        <w:rPr>
          <w:rFonts w:ascii="仿宋_GB2312" w:eastAsia="仿宋_GB2312" w:hint="eastAsia"/>
          <w:bCs/>
          <w:spacing w:val="-4"/>
          <w:sz w:val="32"/>
          <w:szCs w:val="32"/>
        </w:rPr>
        <w:t>7</w:t>
      </w:r>
      <w:r>
        <w:rPr>
          <w:rFonts w:ascii="仿宋_GB2312" w:eastAsia="仿宋_GB2312" w:hint="eastAsia"/>
          <w:bCs/>
          <w:spacing w:val="-4"/>
          <w:sz w:val="32"/>
          <w:szCs w:val="32"/>
        </w:rPr>
        <w:t>个，指标完成率为100.0%。</w:t>
      </w:r>
    </w:p>
    <w:p w:rsidR="009F522B" w:rsidRDefault="00735CF3">
      <w:pPr>
        <w:pStyle w:val="3"/>
        <w:ind w:firstLine="643"/>
        <w:rPr>
          <w:sz w:val="32"/>
        </w:rPr>
      </w:pPr>
      <w:r>
        <w:rPr>
          <w:rFonts w:hint="eastAsia"/>
          <w:sz w:val="32"/>
        </w:rPr>
        <w:t>1.产出指标完成情况分析</w:t>
      </w:r>
    </w:p>
    <w:p w:rsidR="009F522B" w:rsidRDefault="00735CF3">
      <w:pPr>
        <w:ind w:firstLine="640"/>
        <w:rPr>
          <w:rFonts w:ascii="仿宋_GB2312" w:eastAsia="仿宋_GB2312"/>
          <w:sz w:val="32"/>
          <w:szCs w:val="32"/>
        </w:rPr>
      </w:pPr>
      <w:r>
        <w:rPr>
          <w:rFonts w:ascii="仿宋_GB2312" w:eastAsia="仿宋_GB2312" w:hint="eastAsia"/>
          <w:sz w:val="32"/>
          <w:szCs w:val="32"/>
        </w:rPr>
        <w:t>（1）数量指标</w:t>
      </w:r>
    </w:p>
    <w:p w:rsidR="009F522B" w:rsidRDefault="00735CF3">
      <w:pPr>
        <w:ind w:firstLine="640"/>
        <w:rPr>
          <w:rFonts w:ascii="仿宋_GB2312" w:eastAsia="仿宋_GB2312"/>
          <w:sz w:val="32"/>
          <w:szCs w:val="32"/>
        </w:rPr>
      </w:pPr>
      <w:r>
        <w:rPr>
          <w:rFonts w:ascii="仿宋_GB2312" w:eastAsia="仿宋_GB2312" w:hint="eastAsia"/>
          <w:sz w:val="32"/>
          <w:szCs w:val="32"/>
        </w:rPr>
        <w:lastRenderedPageBreak/>
        <w:t>“</w:t>
      </w:r>
      <w:r w:rsidR="00AA5209" w:rsidRPr="00AA5209">
        <w:rPr>
          <w:rFonts w:ascii="仿宋_GB2312" w:eastAsia="仿宋_GB2312" w:hint="eastAsia"/>
          <w:sz w:val="32"/>
          <w:szCs w:val="32"/>
        </w:rPr>
        <w:t>文艺作品创作</w:t>
      </w:r>
      <w:r>
        <w:rPr>
          <w:rFonts w:ascii="仿宋_GB2312" w:eastAsia="仿宋_GB2312" w:hint="eastAsia"/>
          <w:sz w:val="32"/>
          <w:szCs w:val="32"/>
        </w:rPr>
        <w:t>”指标：预期指标值为“=</w:t>
      </w:r>
      <w:r w:rsidR="00AA5209">
        <w:rPr>
          <w:rFonts w:ascii="仿宋_GB2312" w:eastAsia="仿宋_GB2312" w:hint="eastAsia"/>
          <w:sz w:val="32"/>
          <w:szCs w:val="32"/>
        </w:rPr>
        <w:t>5部</w:t>
      </w:r>
      <w:r>
        <w:rPr>
          <w:rFonts w:ascii="仿宋_GB2312" w:eastAsia="仿宋_GB2312" w:hint="eastAsia"/>
          <w:sz w:val="32"/>
          <w:szCs w:val="32"/>
        </w:rPr>
        <w:t>”，实际完成指标值为“</w:t>
      </w:r>
      <w:r w:rsidR="00AA5209">
        <w:rPr>
          <w:rFonts w:ascii="仿宋_GB2312" w:eastAsia="仿宋_GB2312" w:hint="eastAsia"/>
          <w:sz w:val="32"/>
          <w:szCs w:val="32"/>
        </w:rPr>
        <w:t>5部</w:t>
      </w:r>
      <w:r>
        <w:rPr>
          <w:rFonts w:ascii="仿宋_GB2312" w:eastAsia="仿宋_GB2312" w:hint="eastAsia"/>
          <w:sz w:val="32"/>
          <w:szCs w:val="32"/>
        </w:rPr>
        <w:t>”，指标完成率为100.0%;</w:t>
      </w:r>
    </w:p>
    <w:p w:rsidR="009F522B" w:rsidRDefault="00735CF3">
      <w:pPr>
        <w:ind w:firstLine="640"/>
        <w:rPr>
          <w:rFonts w:ascii="仿宋_GB2312" w:eastAsia="仿宋_GB2312"/>
          <w:sz w:val="32"/>
          <w:szCs w:val="32"/>
        </w:rPr>
      </w:pPr>
      <w:r>
        <w:rPr>
          <w:rFonts w:ascii="仿宋_GB2312" w:eastAsia="仿宋_GB2312" w:hint="eastAsia"/>
          <w:sz w:val="32"/>
          <w:szCs w:val="32"/>
        </w:rPr>
        <w:t>“</w:t>
      </w:r>
      <w:r w:rsidR="00AA5209" w:rsidRPr="00AA5209">
        <w:rPr>
          <w:rFonts w:ascii="仿宋_GB2312" w:eastAsia="仿宋_GB2312" w:hint="eastAsia"/>
          <w:sz w:val="32"/>
          <w:szCs w:val="32"/>
        </w:rPr>
        <w:t>开展下基层演出</w:t>
      </w:r>
      <w:r>
        <w:rPr>
          <w:rFonts w:ascii="仿宋_GB2312" w:eastAsia="仿宋_GB2312" w:hint="eastAsia"/>
          <w:sz w:val="32"/>
          <w:szCs w:val="32"/>
        </w:rPr>
        <w:t>”指标：预期指标值为“=</w:t>
      </w:r>
      <w:r w:rsidR="00AA5209">
        <w:rPr>
          <w:rFonts w:ascii="仿宋_GB2312" w:eastAsia="仿宋_GB2312" w:hint="eastAsia"/>
          <w:sz w:val="32"/>
          <w:szCs w:val="32"/>
        </w:rPr>
        <w:t>100场</w:t>
      </w:r>
      <w:r>
        <w:rPr>
          <w:rFonts w:ascii="仿宋_GB2312" w:eastAsia="仿宋_GB2312" w:hint="eastAsia"/>
          <w:sz w:val="32"/>
          <w:szCs w:val="32"/>
        </w:rPr>
        <w:t>”，实际完成指标值为“</w:t>
      </w:r>
      <w:r w:rsidR="00AA5209">
        <w:rPr>
          <w:rFonts w:ascii="仿宋_GB2312" w:eastAsia="仿宋_GB2312" w:hint="eastAsia"/>
          <w:sz w:val="32"/>
          <w:szCs w:val="32"/>
        </w:rPr>
        <w:t>100场</w:t>
      </w:r>
      <w:r>
        <w:rPr>
          <w:rFonts w:ascii="仿宋_GB2312" w:eastAsia="仿宋_GB2312" w:hint="eastAsia"/>
          <w:sz w:val="32"/>
          <w:szCs w:val="32"/>
        </w:rPr>
        <w:t>”，指标完成率为100.0%;</w:t>
      </w:r>
    </w:p>
    <w:p w:rsidR="00AA5209" w:rsidRDefault="00735CF3" w:rsidP="00AA5209">
      <w:pPr>
        <w:ind w:firstLine="640"/>
        <w:rPr>
          <w:rFonts w:ascii="仿宋_GB2312" w:eastAsia="仿宋_GB2312"/>
          <w:sz w:val="32"/>
          <w:szCs w:val="32"/>
        </w:rPr>
      </w:pPr>
      <w:r>
        <w:rPr>
          <w:rFonts w:ascii="仿宋_GB2312" w:eastAsia="仿宋_GB2312" w:hint="eastAsia"/>
          <w:sz w:val="32"/>
          <w:szCs w:val="32"/>
        </w:rPr>
        <w:t>“</w:t>
      </w:r>
      <w:r w:rsidR="00AA5209" w:rsidRPr="00AA5209">
        <w:rPr>
          <w:rFonts w:ascii="仿宋_GB2312" w:eastAsia="仿宋_GB2312" w:hint="eastAsia"/>
          <w:sz w:val="32"/>
          <w:szCs w:val="32"/>
        </w:rPr>
        <w:t>公务保障用车数量</w:t>
      </w:r>
      <w:r>
        <w:rPr>
          <w:rFonts w:ascii="仿宋_GB2312" w:eastAsia="仿宋_GB2312" w:hint="eastAsia"/>
          <w:sz w:val="32"/>
          <w:szCs w:val="32"/>
        </w:rPr>
        <w:t>”指标：预期指标值为“</w:t>
      </w:r>
      <w:r w:rsidR="00AA5209">
        <w:rPr>
          <w:rFonts w:ascii="仿宋_GB2312" w:eastAsia="仿宋_GB2312" w:hint="eastAsia"/>
          <w:sz w:val="32"/>
          <w:szCs w:val="32"/>
        </w:rPr>
        <w:t>=1辆</w:t>
      </w:r>
      <w:r>
        <w:rPr>
          <w:rFonts w:ascii="仿宋_GB2312" w:eastAsia="仿宋_GB2312" w:hint="eastAsia"/>
          <w:sz w:val="32"/>
          <w:szCs w:val="32"/>
        </w:rPr>
        <w:t>”，实际完成指标值为“</w:t>
      </w:r>
      <w:r w:rsidR="00AA5209">
        <w:rPr>
          <w:rFonts w:ascii="仿宋_GB2312" w:eastAsia="仿宋_GB2312" w:hint="eastAsia"/>
          <w:sz w:val="32"/>
          <w:szCs w:val="32"/>
        </w:rPr>
        <w:t>1辆</w:t>
      </w:r>
      <w:r>
        <w:rPr>
          <w:rFonts w:ascii="仿宋_GB2312" w:eastAsia="仿宋_GB2312" w:hint="eastAsia"/>
          <w:sz w:val="32"/>
          <w:szCs w:val="32"/>
        </w:rPr>
        <w:t>”，指标完成率为100.0%;</w:t>
      </w:r>
    </w:p>
    <w:p w:rsidR="00AA5209" w:rsidRDefault="00AA5209" w:rsidP="00AA5209">
      <w:pPr>
        <w:ind w:firstLine="640"/>
        <w:rPr>
          <w:rFonts w:ascii="仿宋_GB2312" w:eastAsia="仿宋_GB2312"/>
          <w:sz w:val="32"/>
          <w:szCs w:val="32"/>
        </w:rPr>
      </w:pPr>
      <w:r>
        <w:rPr>
          <w:rFonts w:ascii="仿宋_GB2312" w:eastAsia="仿宋_GB2312" w:hint="eastAsia"/>
          <w:sz w:val="32"/>
          <w:szCs w:val="32"/>
        </w:rPr>
        <w:t>“</w:t>
      </w:r>
      <w:r w:rsidRPr="00AA5209">
        <w:rPr>
          <w:rFonts w:ascii="仿宋_GB2312" w:eastAsia="仿宋_GB2312" w:hint="eastAsia"/>
          <w:sz w:val="32"/>
          <w:szCs w:val="32"/>
        </w:rPr>
        <w:t>房屋建筑物供暖面积</w:t>
      </w:r>
      <w:r>
        <w:rPr>
          <w:rFonts w:ascii="仿宋_GB2312" w:eastAsia="仿宋_GB2312" w:hint="eastAsia"/>
          <w:sz w:val="32"/>
          <w:szCs w:val="32"/>
        </w:rPr>
        <w:t>”指标：预期指标值为“=1837平方米”，实际完成指标值为“1837平方米”，指标完成率为100.0%;</w:t>
      </w:r>
    </w:p>
    <w:p w:rsidR="00AA5209" w:rsidRPr="00AA5209" w:rsidRDefault="00AA5209" w:rsidP="00AA5209">
      <w:pPr>
        <w:ind w:firstLine="640"/>
      </w:pPr>
      <w:r>
        <w:rPr>
          <w:rFonts w:ascii="仿宋_GB2312" w:eastAsia="仿宋_GB2312" w:hint="eastAsia"/>
          <w:sz w:val="32"/>
          <w:szCs w:val="32"/>
        </w:rPr>
        <w:t>“</w:t>
      </w:r>
      <w:r w:rsidRPr="00AA5209">
        <w:rPr>
          <w:rFonts w:ascii="仿宋_GB2312" w:eastAsia="仿宋_GB2312" w:hint="eastAsia"/>
          <w:sz w:val="32"/>
          <w:szCs w:val="32"/>
        </w:rPr>
        <w:t>保障办公人员数量</w:t>
      </w:r>
      <w:r>
        <w:rPr>
          <w:rFonts w:ascii="仿宋_GB2312" w:eastAsia="仿宋_GB2312" w:hint="eastAsia"/>
          <w:sz w:val="32"/>
          <w:szCs w:val="32"/>
        </w:rPr>
        <w:t>”指标：预期指标值为“=36人”，实际完成指标值为“36人”，指标完成率为100.0%;</w:t>
      </w:r>
    </w:p>
    <w:p w:rsidR="009F522B" w:rsidRDefault="00735CF3">
      <w:pPr>
        <w:numPr>
          <w:ilvl w:val="0"/>
          <w:numId w:val="8"/>
        </w:numPr>
        <w:ind w:firstLine="640"/>
        <w:rPr>
          <w:rFonts w:ascii="仿宋_GB2312" w:eastAsia="仿宋_GB2312"/>
          <w:sz w:val="32"/>
          <w:szCs w:val="32"/>
        </w:rPr>
      </w:pPr>
      <w:r>
        <w:rPr>
          <w:rFonts w:ascii="仿宋_GB2312" w:eastAsia="仿宋_GB2312" w:hint="eastAsia"/>
          <w:sz w:val="32"/>
          <w:szCs w:val="32"/>
        </w:rPr>
        <w:t>质量指标</w:t>
      </w:r>
    </w:p>
    <w:p w:rsidR="009F522B" w:rsidRDefault="00735CF3">
      <w:pPr>
        <w:ind w:firstLine="640"/>
        <w:rPr>
          <w:rFonts w:ascii="仿宋_GB2312" w:eastAsia="仿宋_GB2312"/>
          <w:sz w:val="32"/>
          <w:szCs w:val="32"/>
        </w:rPr>
      </w:pPr>
      <w:r>
        <w:rPr>
          <w:rFonts w:ascii="仿宋_GB2312" w:eastAsia="仿宋_GB2312" w:hint="eastAsia"/>
          <w:sz w:val="32"/>
          <w:szCs w:val="32"/>
        </w:rPr>
        <w:t>“</w:t>
      </w:r>
      <w:r w:rsidR="00DD6190" w:rsidRPr="00DD6190">
        <w:rPr>
          <w:rFonts w:ascii="仿宋_GB2312" w:eastAsia="仿宋_GB2312" w:hint="eastAsia"/>
          <w:sz w:val="32"/>
          <w:szCs w:val="32"/>
        </w:rPr>
        <w:t>公务用车维护合格率</w:t>
      </w:r>
      <w:r>
        <w:rPr>
          <w:rFonts w:ascii="仿宋_GB2312" w:eastAsia="仿宋_GB2312" w:hint="eastAsia"/>
          <w:sz w:val="32"/>
          <w:szCs w:val="32"/>
        </w:rPr>
        <w:t>”指标：预期指标值为“</w:t>
      </w:r>
      <w:r w:rsidR="00DD6190">
        <w:rPr>
          <w:rFonts w:ascii="仿宋_GB2312" w:eastAsia="仿宋_GB2312" w:hint="eastAsia"/>
          <w:sz w:val="32"/>
          <w:szCs w:val="32"/>
        </w:rPr>
        <w:t>=95</w:t>
      </w:r>
      <w:r>
        <w:rPr>
          <w:rFonts w:ascii="仿宋_GB2312" w:eastAsia="仿宋_GB2312" w:hint="eastAsia"/>
          <w:sz w:val="32"/>
          <w:szCs w:val="32"/>
        </w:rPr>
        <w:t>.0%”，实际完成指标值为“</w:t>
      </w:r>
      <w:r w:rsidR="00DD6190">
        <w:rPr>
          <w:rFonts w:ascii="仿宋_GB2312" w:eastAsia="仿宋_GB2312" w:hint="eastAsia"/>
          <w:sz w:val="32"/>
          <w:szCs w:val="32"/>
        </w:rPr>
        <w:t>95</w:t>
      </w:r>
      <w:r>
        <w:rPr>
          <w:rFonts w:ascii="仿宋_GB2312" w:eastAsia="仿宋_GB2312" w:hint="eastAsia"/>
          <w:sz w:val="32"/>
          <w:szCs w:val="32"/>
        </w:rPr>
        <w:t>.0%”，指标完成率为100.0%;</w:t>
      </w:r>
    </w:p>
    <w:p w:rsidR="009F522B" w:rsidRDefault="00735CF3">
      <w:pPr>
        <w:ind w:firstLine="640"/>
        <w:rPr>
          <w:rFonts w:ascii="仿宋_GB2312" w:eastAsia="仿宋_GB2312"/>
          <w:sz w:val="32"/>
          <w:szCs w:val="32"/>
        </w:rPr>
      </w:pPr>
      <w:r>
        <w:rPr>
          <w:rFonts w:ascii="仿宋_GB2312" w:eastAsia="仿宋_GB2312" w:hint="eastAsia"/>
          <w:sz w:val="32"/>
          <w:szCs w:val="32"/>
        </w:rPr>
        <w:t>“</w:t>
      </w:r>
      <w:r w:rsidR="0038616D" w:rsidRPr="0038616D">
        <w:rPr>
          <w:rFonts w:ascii="仿宋_GB2312" w:eastAsia="仿宋_GB2312" w:hint="eastAsia"/>
          <w:sz w:val="32"/>
          <w:szCs w:val="32"/>
        </w:rPr>
        <w:t>充分发挥艺术团演出宣传功能，通过市文旅局绩效考核达标率</w:t>
      </w:r>
      <w:r>
        <w:rPr>
          <w:rFonts w:ascii="仿宋_GB2312" w:eastAsia="仿宋_GB2312" w:hint="eastAsia"/>
          <w:sz w:val="32"/>
          <w:szCs w:val="32"/>
        </w:rPr>
        <w:t>”指标：预期指标值为“</w:t>
      </w:r>
      <w:r w:rsidR="0038616D">
        <w:rPr>
          <w:rFonts w:ascii="仿宋_GB2312" w:eastAsia="仿宋_GB2312" w:hint="eastAsia"/>
          <w:sz w:val="32"/>
          <w:szCs w:val="32"/>
        </w:rPr>
        <w:t>=98</w:t>
      </w:r>
      <w:r>
        <w:rPr>
          <w:rFonts w:ascii="仿宋_GB2312" w:eastAsia="仿宋_GB2312" w:hint="eastAsia"/>
          <w:sz w:val="32"/>
          <w:szCs w:val="32"/>
        </w:rPr>
        <w:t>.0%”，实际完成指标值为“</w:t>
      </w:r>
      <w:r w:rsidR="0038616D">
        <w:rPr>
          <w:rFonts w:ascii="仿宋_GB2312" w:eastAsia="仿宋_GB2312" w:hint="eastAsia"/>
          <w:sz w:val="32"/>
          <w:szCs w:val="32"/>
        </w:rPr>
        <w:t>98</w:t>
      </w:r>
      <w:r>
        <w:rPr>
          <w:rFonts w:ascii="仿宋_GB2312" w:eastAsia="仿宋_GB2312" w:hint="eastAsia"/>
          <w:sz w:val="32"/>
          <w:szCs w:val="32"/>
        </w:rPr>
        <w:t>%”，指标完成率为100.0%;</w:t>
      </w:r>
    </w:p>
    <w:p w:rsidR="009F522B" w:rsidRDefault="00735CF3">
      <w:pPr>
        <w:ind w:firstLine="640"/>
        <w:rPr>
          <w:rFonts w:ascii="仿宋_GB2312" w:eastAsia="仿宋_GB2312"/>
          <w:sz w:val="32"/>
          <w:szCs w:val="32"/>
        </w:rPr>
      </w:pPr>
      <w:r>
        <w:rPr>
          <w:rFonts w:ascii="仿宋_GB2312" w:eastAsia="仿宋_GB2312" w:hint="eastAsia"/>
          <w:sz w:val="32"/>
          <w:szCs w:val="32"/>
        </w:rPr>
        <w:t>“</w:t>
      </w:r>
      <w:r w:rsidR="0038616D" w:rsidRPr="0038616D">
        <w:rPr>
          <w:rFonts w:ascii="仿宋_GB2312" w:eastAsia="仿宋_GB2312" w:hint="eastAsia"/>
          <w:sz w:val="32"/>
          <w:szCs w:val="32"/>
        </w:rPr>
        <w:t>完成文艺精品创编通过文旅局考核率</w:t>
      </w:r>
      <w:r>
        <w:rPr>
          <w:rFonts w:ascii="仿宋_GB2312" w:eastAsia="仿宋_GB2312" w:hint="eastAsia"/>
          <w:sz w:val="32"/>
          <w:szCs w:val="32"/>
        </w:rPr>
        <w:t>”指标：预期指标值为“</w:t>
      </w:r>
      <w:r w:rsidR="0038616D">
        <w:rPr>
          <w:rFonts w:ascii="仿宋_GB2312" w:eastAsia="仿宋_GB2312" w:hint="eastAsia"/>
          <w:sz w:val="32"/>
          <w:szCs w:val="32"/>
        </w:rPr>
        <w:t>5</w:t>
      </w:r>
      <w:r>
        <w:rPr>
          <w:rFonts w:ascii="仿宋_GB2312" w:eastAsia="仿宋_GB2312" w:hint="eastAsia"/>
          <w:sz w:val="32"/>
          <w:szCs w:val="32"/>
        </w:rPr>
        <w:t>.0%”，实际完成指标值为“</w:t>
      </w:r>
      <w:r w:rsidR="0038616D">
        <w:rPr>
          <w:rFonts w:ascii="仿宋_GB2312" w:eastAsia="仿宋_GB2312" w:hint="eastAsia"/>
          <w:sz w:val="32"/>
          <w:szCs w:val="32"/>
        </w:rPr>
        <w:t>5</w:t>
      </w:r>
      <w:r>
        <w:rPr>
          <w:rFonts w:ascii="仿宋_GB2312" w:eastAsia="仿宋_GB2312" w:hint="eastAsia"/>
          <w:sz w:val="32"/>
          <w:szCs w:val="32"/>
        </w:rPr>
        <w:t>.0%”，指标完成率为100.0%;</w:t>
      </w:r>
    </w:p>
    <w:p w:rsidR="009F522B" w:rsidRDefault="00735CF3">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rsidR="009F522B" w:rsidRDefault="00735CF3">
      <w:pPr>
        <w:ind w:firstLine="640"/>
        <w:rPr>
          <w:rFonts w:ascii="仿宋_GB2312" w:eastAsia="仿宋_GB2312"/>
          <w:sz w:val="32"/>
          <w:szCs w:val="32"/>
        </w:rPr>
      </w:pPr>
      <w:r>
        <w:rPr>
          <w:rFonts w:ascii="仿宋_GB2312" w:eastAsia="仿宋_GB2312" w:hint="eastAsia"/>
          <w:sz w:val="32"/>
          <w:szCs w:val="32"/>
        </w:rPr>
        <w:t>“</w:t>
      </w:r>
      <w:r w:rsidR="0038616D" w:rsidRPr="0038616D">
        <w:rPr>
          <w:rFonts w:ascii="仿宋_GB2312" w:eastAsia="仿宋_GB2312" w:hint="eastAsia"/>
          <w:sz w:val="32"/>
          <w:szCs w:val="32"/>
        </w:rPr>
        <w:t>公务保障用车维护及时率</w:t>
      </w:r>
      <w:r>
        <w:rPr>
          <w:rFonts w:ascii="仿宋_GB2312" w:eastAsia="仿宋_GB2312" w:hint="eastAsia"/>
          <w:sz w:val="32"/>
          <w:szCs w:val="32"/>
        </w:rPr>
        <w:t>”指标：预期指标值为“</w:t>
      </w:r>
      <w:r w:rsidR="0038616D">
        <w:rPr>
          <w:rFonts w:ascii="仿宋_GB2312" w:eastAsia="仿宋_GB2312" w:hint="eastAsia"/>
          <w:sz w:val="32"/>
          <w:szCs w:val="32"/>
        </w:rPr>
        <w:t>=95%</w:t>
      </w:r>
      <w:r>
        <w:rPr>
          <w:rFonts w:ascii="仿宋_GB2312" w:eastAsia="仿宋_GB2312" w:hint="eastAsia"/>
          <w:sz w:val="32"/>
          <w:szCs w:val="32"/>
        </w:rPr>
        <w:t>”，实际完成指标值为“</w:t>
      </w:r>
      <w:r w:rsidR="0038616D">
        <w:rPr>
          <w:rFonts w:ascii="仿宋_GB2312" w:eastAsia="仿宋_GB2312" w:hint="eastAsia"/>
          <w:sz w:val="32"/>
          <w:szCs w:val="32"/>
        </w:rPr>
        <w:t>95</w:t>
      </w:r>
      <w:r w:rsidR="00825E77">
        <w:rPr>
          <w:rFonts w:ascii="仿宋_GB2312" w:eastAsia="仿宋_GB2312" w:hint="eastAsia"/>
          <w:sz w:val="32"/>
          <w:szCs w:val="32"/>
        </w:rPr>
        <w:t>%</w:t>
      </w:r>
      <w:r>
        <w:rPr>
          <w:rFonts w:ascii="仿宋_GB2312" w:eastAsia="仿宋_GB2312" w:hint="eastAsia"/>
          <w:sz w:val="32"/>
          <w:szCs w:val="32"/>
        </w:rPr>
        <w:t>”，指标完成率为100.0%;</w:t>
      </w:r>
    </w:p>
    <w:p w:rsidR="00735CF3" w:rsidRPr="00735CF3" w:rsidRDefault="00735CF3" w:rsidP="00735CF3">
      <w:pPr>
        <w:ind w:firstLine="640"/>
      </w:pPr>
      <w:r>
        <w:rPr>
          <w:rFonts w:ascii="仿宋_GB2312" w:eastAsia="仿宋_GB2312" w:hint="eastAsia"/>
          <w:sz w:val="32"/>
          <w:szCs w:val="32"/>
        </w:rPr>
        <w:lastRenderedPageBreak/>
        <w:t>“</w:t>
      </w:r>
      <w:r w:rsidRPr="00735CF3">
        <w:rPr>
          <w:rFonts w:ascii="仿宋_GB2312" w:eastAsia="仿宋_GB2312" w:hint="eastAsia"/>
          <w:sz w:val="32"/>
          <w:szCs w:val="32"/>
        </w:rPr>
        <w:t>公用经费支付及时率</w:t>
      </w:r>
      <w:r>
        <w:rPr>
          <w:rFonts w:ascii="仿宋_GB2312" w:eastAsia="仿宋_GB2312" w:hint="eastAsia"/>
          <w:sz w:val="32"/>
          <w:szCs w:val="32"/>
        </w:rPr>
        <w:t>”指标：预期指标值为“=95%”，实际完成指标值为“95%”，指标完成率为100.0%;</w:t>
      </w:r>
    </w:p>
    <w:p w:rsidR="009F522B" w:rsidRDefault="00735CF3">
      <w:pPr>
        <w:numPr>
          <w:ilvl w:val="0"/>
          <w:numId w:val="8"/>
        </w:numPr>
        <w:ind w:firstLine="640"/>
        <w:rPr>
          <w:rFonts w:ascii="仿宋_GB2312" w:eastAsia="仿宋_GB2312"/>
          <w:sz w:val="32"/>
          <w:szCs w:val="32"/>
        </w:rPr>
      </w:pPr>
      <w:r>
        <w:rPr>
          <w:rFonts w:ascii="仿宋_GB2312" w:eastAsia="仿宋_GB2312" w:hint="eastAsia"/>
          <w:sz w:val="32"/>
          <w:szCs w:val="32"/>
        </w:rPr>
        <w:t>成本指标</w:t>
      </w:r>
    </w:p>
    <w:p w:rsidR="009F522B" w:rsidRDefault="00735CF3">
      <w:pPr>
        <w:ind w:firstLine="640"/>
        <w:rPr>
          <w:rFonts w:ascii="仿宋_GB2312" w:eastAsia="仿宋_GB2312"/>
          <w:sz w:val="32"/>
          <w:szCs w:val="32"/>
        </w:rPr>
      </w:pPr>
      <w:r>
        <w:rPr>
          <w:rFonts w:ascii="仿宋_GB2312" w:eastAsia="仿宋_GB2312" w:hint="eastAsia"/>
          <w:sz w:val="32"/>
          <w:szCs w:val="32"/>
        </w:rPr>
        <w:t xml:space="preserve">“开展下基层演出标准”指标：预期指标值为“0.06万元”，实际完成指标值为“0.06万元”，指标完成率为100.0%;  </w:t>
      </w:r>
    </w:p>
    <w:p w:rsidR="009F522B" w:rsidRDefault="00735CF3">
      <w:pPr>
        <w:ind w:firstLine="640"/>
        <w:rPr>
          <w:rFonts w:ascii="仿宋_GB2312" w:eastAsia="仿宋_GB2312"/>
          <w:sz w:val="32"/>
          <w:szCs w:val="32"/>
        </w:rPr>
      </w:pPr>
      <w:r>
        <w:rPr>
          <w:rFonts w:ascii="仿宋_GB2312" w:eastAsia="仿宋_GB2312" w:hint="eastAsia"/>
          <w:sz w:val="32"/>
          <w:szCs w:val="32"/>
        </w:rPr>
        <w:t>“</w:t>
      </w:r>
      <w:r w:rsidRPr="00735CF3">
        <w:rPr>
          <w:rFonts w:ascii="仿宋_GB2312" w:eastAsia="仿宋_GB2312" w:hint="eastAsia"/>
          <w:sz w:val="32"/>
          <w:szCs w:val="32"/>
        </w:rPr>
        <w:t>文艺作品创作标准</w:t>
      </w:r>
      <w:r>
        <w:rPr>
          <w:rFonts w:ascii="仿宋_GB2312" w:eastAsia="仿宋_GB2312" w:hint="eastAsia"/>
          <w:sz w:val="32"/>
          <w:szCs w:val="32"/>
        </w:rPr>
        <w:t>”指标：预期指标值为“1万元”，实际完成指标值为“1万元”，指标完成率为100.0%;</w:t>
      </w:r>
    </w:p>
    <w:p w:rsidR="009F522B" w:rsidRDefault="00735CF3">
      <w:pPr>
        <w:ind w:firstLine="640"/>
        <w:rPr>
          <w:rFonts w:ascii="仿宋_GB2312" w:eastAsia="仿宋_GB2312"/>
          <w:sz w:val="32"/>
          <w:szCs w:val="32"/>
        </w:rPr>
      </w:pPr>
      <w:r>
        <w:rPr>
          <w:rFonts w:ascii="仿宋_GB2312" w:eastAsia="仿宋_GB2312" w:hint="eastAsia"/>
          <w:sz w:val="32"/>
          <w:szCs w:val="32"/>
        </w:rPr>
        <w:t>“</w:t>
      </w:r>
      <w:r w:rsidRPr="00735CF3">
        <w:rPr>
          <w:rFonts w:ascii="仿宋_GB2312" w:eastAsia="仿宋_GB2312" w:hint="eastAsia"/>
          <w:sz w:val="32"/>
          <w:szCs w:val="32"/>
        </w:rPr>
        <w:t>人均运转经费数</w:t>
      </w:r>
      <w:r>
        <w:rPr>
          <w:rFonts w:ascii="仿宋_GB2312" w:eastAsia="仿宋_GB2312" w:hint="eastAsia"/>
          <w:sz w:val="32"/>
          <w:szCs w:val="32"/>
        </w:rPr>
        <w:t>”指标：预期指标值为“7.4万元”，实际完成指标值为“7.4万元”，指标完成率为100.0%;</w:t>
      </w:r>
    </w:p>
    <w:p w:rsidR="009F522B" w:rsidRDefault="00735CF3">
      <w:pPr>
        <w:pStyle w:val="3"/>
        <w:ind w:firstLine="643"/>
        <w:rPr>
          <w:sz w:val="32"/>
        </w:rPr>
      </w:pPr>
      <w:r>
        <w:rPr>
          <w:rFonts w:hint="eastAsia"/>
          <w:sz w:val="32"/>
        </w:rPr>
        <w:t>2.效益指标完成情况分析</w:t>
      </w:r>
    </w:p>
    <w:p w:rsidR="009F522B" w:rsidRDefault="00735CF3">
      <w:pPr>
        <w:ind w:firstLine="640"/>
        <w:rPr>
          <w:rFonts w:ascii="仿宋_GB2312" w:eastAsia="仿宋_GB2312"/>
          <w:sz w:val="32"/>
          <w:szCs w:val="32"/>
        </w:rPr>
      </w:pPr>
      <w:r>
        <w:rPr>
          <w:rFonts w:ascii="仿宋_GB2312" w:eastAsia="仿宋_GB2312" w:hint="eastAsia"/>
          <w:sz w:val="32"/>
          <w:szCs w:val="32"/>
        </w:rPr>
        <w:t>（1）经济效益</w:t>
      </w:r>
    </w:p>
    <w:p w:rsidR="009F522B" w:rsidRDefault="00735CF3">
      <w:pPr>
        <w:ind w:firstLine="640"/>
        <w:rPr>
          <w:rFonts w:ascii="仿宋_GB2312" w:eastAsia="仿宋_GB2312"/>
          <w:sz w:val="32"/>
          <w:szCs w:val="32"/>
        </w:rPr>
      </w:pPr>
      <w:r>
        <w:rPr>
          <w:rFonts w:ascii="仿宋_GB2312" w:eastAsia="仿宋_GB2312" w:hint="eastAsia"/>
          <w:sz w:val="32"/>
          <w:szCs w:val="32"/>
        </w:rPr>
        <w:t>无此项指标</w:t>
      </w:r>
    </w:p>
    <w:p w:rsidR="009F522B" w:rsidRDefault="00735CF3">
      <w:pPr>
        <w:ind w:firstLine="640"/>
        <w:rPr>
          <w:rFonts w:ascii="仿宋_GB2312" w:eastAsia="仿宋_GB2312"/>
          <w:sz w:val="32"/>
          <w:szCs w:val="32"/>
        </w:rPr>
      </w:pPr>
      <w:r>
        <w:rPr>
          <w:rFonts w:ascii="仿宋_GB2312" w:eastAsia="仿宋_GB2312" w:hint="eastAsia"/>
          <w:sz w:val="32"/>
          <w:szCs w:val="32"/>
        </w:rPr>
        <w:t>（2）社会效益</w:t>
      </w:r>
    </w:p>
    <w:p w:rsidR="009F522B" w:rsidRDefault="00735CF3">
      <w:pPr>
        <w:ind w:firstLine="640"/>
        <w:rPr>
          <w:rFonts w:ascii="仿宋_GB2312" w:eastAsia="仿宋_GB2312"/>
          <w:sz w:val="32"/>
          <w:szCs w:val="32"/>
        </w:rPr>
      </w:pPr>
      <w:r>
        <w:rPr>
          <w:rFonts w:ascii="仿宋_GB2312" w:eastAsia="仿宋_GB2312" w:hint="eastAsia"/>
          <w:sz w:val="32"/>
          <w:szCs w:val="32"/>
        </w:rPr>
        <w:t>“</w:t>
      </w:r>
      <w:r w:rsidRPr="00735CF3">
        <w:rPr>
          <w:rFonts w:ascii="仿宋_GB2312" w:eastAsia="仿宋_GB2312" w:hint="eastAsia"/>
          <w:sz w:val="32"/>
          <w:szCs w:val="32"/>
        </w:rPr>
        <w:t>通过各类宣传演出</w:t>
      </w:r>
      <w:r w:rsidRPr="00735CF3">
        <w:rPr>
          <w:rFonts w:ascii="仿宋_GB2312" w:eastAsia="仿宋_GB2312"/>
          <w:sz w:val="32"/>
          <w:szCs w:val="32"/>
        </w:rPr>
        <w:t xml:space="preserve"> 提升群众文化素质</w:t>
      </w:r>
      <w:r>
        <w:rPr>
          <w:rFonts w:ascii="仿宋_GB2312" w:eastAsia="仿宋_GB2312" w:hint="eastAsia"/>
          <w:sz w:val="32"/>
          <w:szCs w:val="32"/>
        </w:rPr>
        <w:t>”指标：预期指标值为“提升”，实际完成指标值为“提升”，指标完成率为100.0%;</w:t>
      </w:r>
    </w:p>
    <w:p w:rsidR="009F522B" w:rsidRDefault="00735CF3">
      <w:pPr>
        <w:ind w:firstLine="640"/>
        <w:rPr>
          <w:rFonts w:ascii="仿宋_GB2312" w:eastAsia="仿宋_GB2312"/>
          <w:sz w:val="32"/>
          <w:szCs w:val="32"/>
        </w:rPr>
      </w:pPr>
      <w:r>
        <w:rPr>
          <w:rFonts w:ascii="仿宋_GB2312" w:eastAsia="仿宋_GB2312" w:hint="eastAsia"/>
          <w:sz w:val="32"/>
          <w:szCs w:val="32"/>
        </w:rPr>
        <w:t>（3）生态效益</w:t>
      </w:r>
    </w:p>
    <w:p w:rsidR="009F522B" w:rsidRDefault="00735CF3">
      <w:pPr>
        <w:ind w:firstLine="640"/>
        <w:rPr>
          <w:rFonts w:ascii="仿宋_GB2312" w:eastAsia="仿宋_GB2312"/>
          <w:sz w:val="32"/>
          <w:szCs w:val="32"/>
        </w:rPr>
      </w:pPr>
      <w:r>
        <w:rPr>
          <w:rFonts w:ascii="仿宋_GB2312" w:eastAsia="仿宋_GB2312" w:hint="eastAsia"/>
          <w:sz w:val="32"/>
          <w:szCs w:val="32"/>
        </w:rPr>
        <w:t>无此项指标</w:t>
      </w:r>
    </w:p>
    <w:p w:rsidR="009F522B" w:rsidRDefault="00735CF3">
      <w:pPr>
        <w:ind w:firstLine="640"/>
        <w:rPr>
          <w:rFonts w:ascii="仿宋_GB2312" w:eastAsia="仿宋_GB2312"/>
          <w:sz w:val="32"/>
          <w:szCs w:val="32"/>
        </w:rPr>
      </w:pPr>
      <w:r>
        <w:rPr>
          <w:rFonts w:ascii="仿宋_GB2312" w:eastAsia="仿宋_GB2312" w:hint="eastAsia"/>
          <w:sz w:val="32"/>
          <w:szCs w:val="32"/>
        </w:rPr>
        <w:t>（4）可持续影响</w:t>
      </w:r>
    </w:p>
    <w:p w:rsidR="009F522B" w:rsidRDefault="00735CF3">
      <w:pPr>
        <w:ind w:firstLine="640"/>
        <w:rPr>
          <w:rFonts w:ascii="仿宋_GB2312" w:eastAsia="仿宋_GB2312"/>
          <w:sz w:val="32"/>
          <w:szCs w:val="32"/>
        </w:rPr>
      </w:pPr>
      <w:r>
        <w:rPr>
          <w:rFonts w:ascii="仿宋_GB2312" w:eastAsia="仿宋_GB2312" w:hint="eastAsia"/>
          <w:sz w:val="32"/>
          <w:szCs w:val="32"/>
        </w:rPr>
        <w:t>“</w:t>
      </w:r>
      <w:r w:rsidRPr="00735CF3">
        <w:rPr>
          <w:rFonts w:ascii="仿宋_GB2312" w:eastAsia="仿宋_GB2312" w:hint="eastAsia"/>
          <w:sz w:val="32"/>
          <w:szCs w:val="32"/>
        </w:rPr>
        <w:t>不断创新文艺作品，对群众文化素质产生可持续影响</w:t>
      </w:r>
      <w:r>
        <w:rPr>
          <w:rFonts w:ascii="仿宋_GB2312" w:eastAsia="仿宋_GB2312" w:hint="eastAsia"/>
          <w:sz w:val="32"/>
          <w:szCs w:val="32"/>
        </w:rPr>
        <w:t>”指标：预期指标值为“长期影响”，实际完成指标值为“长期影响”，指标完成率为100.0%;</w:t>
      </w:r>
    </w:p>
    <w:p w:rsidR="009F522B" w:rsidRDefault="00735CF3">
      <w:pPr>
        <w:pStyle w:val="3"/>
        <w:ind w:firstLine="643"/>
        <w:rPr>
          <w:sz w:val="32"/>
        </w:rPr>
      </w:pPr>
      <w:r>
        <w:rPr>
          <w:rFonts w:hint="eastAsia"/>
          <w:sz w:val="32"/>
        </w:rPr>
        <w:lastRenderedPageBreak/>
        <w:t>3.满意度指标完成情况分析</w:t>
      </w:r>
    </w:p>
    <w:p w:rsidR="009F522B" w:rsidRDefault="00735CF3">
      <w:pPr>
        <w:ind w:firstLine="640"/>
        <w:rPr>
          <w:rFonts w:ascii="仿宋_GB2312" w:eastAsia="仿宋_GB2312"/>
          <w:sz w:val="32"/>
          <w:szCs w:val="32"/>
        </w:rPr>
      </w:pPr>
      <w:r>
        <w:rPr>
          <w:rFonts w:ascii="仿宋_GB2312" w:eastAsia="仿宋_GB2312" w:hint="eastAsia"/>
          <w:sz w:val="32"/>
          <w:szCs w:val="32"/>
        </w:rPr>
        <w:t>“群众满意度”指标：预期指标值为“≥95%”，实际完成指标值为“95%”，指标完成率为100.0%;</w:t>
      </w:r>
    </w:p>
    <w:p w:rsidR="009F522B" w:rsidRDefault="00735CF3">
      <w:pPr>
        <w:pStyle w:val="1"/>
        <w:ind w:firstLine="640"/>
        <w:rPr>
          <w:rFonts w:ascii="黑体" w:hAnsi="黑体"/>
          <w:b w:val="0"/>
          <w:sz w:val="32"/>
          <w:szCs w:val="32"/>
        </w:rPr>
      </w:pPr>
      <w:r>
        <w:rPr>
          <w:rFonts w:ascii="黑体" w:hAnsi="黑体" w:hint="eastAsia"/>
          <w:b w:val="0"/>
          <w:sz w:val="32"/>
          <w:szCs w:val="32"/>
        </w:rPr>
        <w:t>六、存在的主要问题</w:t>
      </w:r>
    </w:p>
    <w:p w:rsidR="009F522B" w:rsidRDefault="00735CF3">
      <w:pPr>
        <w:adjustRightInd w:val="0"/>
        <w:snapToGrid w:val="0"/>
        <w:ind w:firstLine="624"/>
        <w:rPr>
          <w:rFonts w:ascii="仿宋_GB2312" w:eastAsia="仿宋_GB2312"/>
          <w:spacing w:val="-4"/>
          <w:sz w:val="32"/>
          <w:szCs w:val="32"/>
        </w:rPr>
      </w:pPr>
      <w:r>
        <w:rPr>
          <w:rFonts w:ascii="仿宋_GB2312" w:eastAsia="仿宋_GB2312" w:hint="eastAsia"/>
          <w:spacing w:val="-4"/>
          <w:sz w:val="32"/>
          <w:szCs w:val="32"/>
        </w:rPr>
        <w:t>2022年本单位整体支出绩效目标全部达成，不存在未完成原因分析。</w:t>
      </w:r>
    </w:p>
    <w:p w:rsidR="009F522B" w:rsidRDefault="00735CF3">
      <w:pPr>
        <w:pStyle w:val="1"/>
        <w:ind w:firstLine="640"/>
        <w:rPr>
          <w:rFonts w:ascii="黑体" w:hAnsi="黑体"/>
          <w:b w:val="0"/>
          <w:sz w:val="32"/>
          <w:szCs w:val="32"/>
        </w:rPr>
      </w:pPr>
      <w:r>
        <w:rPr>
          <w:rFonts w:ascii="黑体" w:hAnsi="黑体" w:hint="eastAsia"/>
          <w:b w:val="0"/>
          <w:sz w:val="32"/>
          <w:szCs w:val="32"/>
        </w:rPr>
        <w:t>七、改进措施和建议</w:t>
      </w:r>
    </w:p>
    <w:p w:rsidR="001713AC" w:rsidRDefault="001713AC" w:rsidP="001713AC">
      <w:pPr>
        <w:ind w:firstLine="624"/>
        <w:jc w:val="left"/>
        <w:rPr>
          <w:rFonts w:ascii="仿宋_GB2312" w:eastAsia="仿宋_GB2312" w:hAnsi="楷体"/>
          <w:bCs/>
          <w:spacing w:val="-4"/>
          <w:sz w:val="32"/>
          <w:szCs w:val="32"/>
        </w:rPr>
      </w:pPr>
      <w:r>
        <w:rPr>
          <w:rFonts w:ascii="仿宋_GB2312" w:eastAsia="仿宋_GB2312" w:hAnsi="楷体" w:hint="eastAsia"/>
          <w:bCs/>
          <w:spacing w:val="-4"/>
          <w:sz w:val="32"/>
          <w:szCs w:val="32"/>
        </w:rPr>
        <w:t>明确绩评价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 进一步加强单位内部的预算管理意识及全局意识，单位组织学习预算绩效管理的相关内容，提高对绩效管理工作的重视程度，使各科室间能相互配合，严格按照预算编制相关制度、要求，科学合理的进行预算绩效监控表的编制。 不定期进行绩效过程监控，及时发现问题及时调整。在实际操作中，不断总结经验，向上级部门和统计部门学习，掌握丰富的工作经验，加以完善。</w:t>
      </w:r>
    </w:p>
    <w:p w:rsidR="001713AC" w:rsidRPr="001713AC" w:rsidRDefault="001713AC" w:rsidP="001713AC">
      <w:pPr>
        <w:ind w:firstLine="624"/>
        <w:jc w:val="left"/>
      </w:pPr>
      <w:r>
        <w:rPr>
          <w:rFonts w:ascii="仿宋_GB2312" w:eastAsia="仿宋_GB2312" w:hAnsi="楷体" w:hint="eastAsia"/>
          <w:bCs/>
          <w:spacing w:val="-4"/>
          <w:sz w:val="32"/>
          <w:szCs w:val="32"/>
        </w:rPr>
        <w:t>建议：</w:t>
      </w:r>
      <w:r>
        <w:rPr>
          <w:rFonts w:cs="仿宋" w:hint="eastAsia"/>
          <w:bCs/>
          <w:spacing w:val="-4"/>
          <w:sz w:val="32"/>
          <w:szCs w:val="32"/>
        </w:rPr>
        <w:t>由于我团业务演出工作量多，每年超额完成演出任务，希望财政能够在演出和作品创作上给予资金保证。</w:t>
      </w:r>
    </w:p>
    <w:p w:rsidR="009F522B" w:rsidRDefault="00735CF3">
      <w:pPr>
        <w:pStyle w:val="1"/>
        <w:ind w:firstLine="640"/>
        <w:rPr>
          <w:rFonts w:ascii="黑体" w:hAnsi="黑体"/>
          <w:b w:val="0"/>
          <w:sz w:val="32"/>
          <w:szCs w:val="32"/>
        </w:rPr>
      </w:pPr>
      <w:r>
        <w:rPr>
          <w:rFonts w:ascii="黑体" w:hAnsi="黑体" w:hint="eastAsia"/>
          <w:b w:val="0"/>
          <w:sz w:val="32"/>
          <w:szCs w:val="32"/>
        </w:rPr>
        <w:t>八、附表</w:t>
      </w:r>
    </w:p>
    <w:tbl>
      <w:tblPr>
        <w:tblW w:w="5000" w:type="pct"/>
        <w:tblLook w:val="04A0" w:firstRow="1" w:lastRow="0" w:firstColumn="1" w:lastColumn="0" w:noHBand="0" w:noVBand="1"/>
      </w:tblPr>
      <w:tblGrid>
        <w:gridCol w:w="694"/>
        <w:gridCol w:w="456"/>
        <w:gridCol w:w="222"/>
        <w:gridCol w:w="1311"/>
        <w:gridCol w:w="1098"/>
        <w:gridCol w:w="1098"/>
        <w:gridCol w:w="907"/>
        <w:gridCol w:w="938"/>
        <w:gridCol w:w="937"/>
        <w:gridCol w:w="861"/>
      </w:tblGrid>
      <w:tr w:rsidR="001713AC" w:rsidRPr="001713AC" w:rsidTr="001713AC">
        <w:trPr>
          <w:trHeight w:val="570"/>
        </w:trPr>
        <w:tc>
          <w:tcPr>
            <w:tcW w:w="5000" w:type="pct"/>
            <w:gridSpan w:val="10"/>
            <w:tcBorders>
              <w:top w:val="nil"/>
              <w:left w:val="nil"/>
              <w:bottom w:val="nil"/>
              <w:right w:val="nil"/>
            </w:tcBorders>
            <w:shd w:val="clear" w:color="auto" w:fill="auto"/>
            <w:vAlign w:val="center"/>
            <w:hideMark/>
          </w:tcPr>
          <w:p w:rsidR="001713AC" w:rsidRPr="001713AC" w:rsidRDefault="001713AC" w:rsidP="001713AC">
            <w:pPr>
              <w:widowControl/>
              <w:spacing w:line="240" w:lineRule="auto"/>
              <w:ind w:firstLineChars="0" w:firstLine="0"/>
              <w:jc w:val="center"/>
              <w:rPr>
                <w:rFonts w:ascii="方正小标宋_GBK" w:eastAsia="方正小标宋_GBK" w:hAnsi="宋体" w:cs="宋体"/>
                <w:kern w:val="0"/>
                <w:sz w:val="40"/>
                <w:szCs w:val="40"/>
              </w:rPr>
            </w:pPr>
            <w:r w:rsidRPr="001713AC">
              <w:rPr>
                <w:rFonts w:ascii="方正小标宋_GBK" w:eastAsia="方正小标宋_GBK" w:hAnsi="宋体" w:cs="宋体" w:hint="eastAsia"/>
                <w:kern w:val="0"/>
                <w:sz w:val="40"/>
                <w:szCs w:val="40"/>
              </w:rPr>
              <w:t>部门单位整体支出绩效目标自评表</w:t>
            </w:r>
          </w:p>
        </w:tc>
      </w:tr>
      <w:tr w:rsidR="001713AC" w:rsidRPr="001713AC" w:rsidTr="001713AC">
        <w:trPr>
          <w:trHeight w:val="480"/>
        </w:trPr>
        <w:tc>
          <w:tcPr>
            <w:tcW w:w="5000" w:type="pct"/>
            <w:gridSpan w:val="10"/>
            <w:tcBorders>
              <w:top w:val="nil"/>
              <w:left w:val="nil"/>
              <w:bottom w:val="nil"/>
              <w:right w:val="nil"/>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（2022年度）</w:t>
            </w:r>
          </w:p>
        </w:tc>
      </w:tr>
      <w:tr w:rsidR="001713AC" w:rsidRPr="001713AC" w:rsidTr="001713AC">
        <w:trPr>
          <w:trHeight w:val="501"/>
        </w:trPr>
        <w:tc>
          <w:tcPr>
            <w:tcW w:w="806"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lastRenderedPageBreak/>
              <w:t>部门名称</w:t>
            </w:r>
          </w:p>
        </w:tc>
        <w:tc>
          <w:tcPr>
            <w:tcW w:w="4194" w:type="pct"/>
            <w:gridSpan w:val="7"/>
            <w:tcBorders>
              <w:top w:val="single" w:sz="4" w:space="0" w:color="auto"/>
              <w:left w:val="nil"/>
              <w:bottom w:val="single" w:sz="4" w:space="0" w:color="auto"/>
              <w:right w:val="single" w:sz="4" w:space="0" w:color="auto"/>
            </w:tcBorders>
            <w:shd w:val="clear" w:color="auto" w:fill="auto"/>
            <w:vAlign w:val="center"/>
            <w:hideMark/>
          </w:tcPr>
          <w:p w:rsidR="001713AC" w:rsidRPr="001713AC" w:rsidRDefault="009843AB" w:rsidP="001713AC">
            <w:pPr>
              <w:widowControl/>
              <w:spacing w:line="240" w:lineRule="auto"/>
              <w:ind w:firstLineChars="0" w:firstLine="0"/>
              <w:jc w:val="center"/>
              <w:rPr>
                <w:rFonts w:ascii="宋体" w:eastAsia="宋体" w:hAnsi="宋体" w:cs="宋体"/>
                <w:kern w:val="0"/>
                <w:sz w:val="24"/>
              </w:rPr>
            </w:pPr>
            <w:r>
              <w:rPr>
                <w:rFonts w:ascii="宋体" w:eastAsia="宋体" w:hAnsi="宋体" w:cs="宋体" w:hint="eastAsia"/>
                <w:kern w:val="0"/>
                <w:sz w:val="24"/>
              </w:rPr>
              <w:t>昌吉市</w:t>
            </w:r>
            <w:bookmarkStart w:id="0" w:name="_GoBack"/>
            <w:bookmarkEnd w:id="0"/>
            <w:r w:rsidR="001713AC" w:rsidRPr="001713AC">
              <w:rPr>
                <w:rFonts w:ascii="宋体" w:eastAsia="宋体" w:hAnsi="宋体" w:cs="宋体" w:hint="eastAsia"/>
                <w:kern w:val="0"/>
                <w:sz w:val="24"/>
              </w:rPr>
              <w:t>艺术团</w:t>
            </w:r>
          </w:p>
        </w:tc>
      </w:tr>
      <w:tr w:rsidR="001713AC" w:rsidRPr="001713AC" w:rsidTr="001713AC">
        <w:trPr>
          <w:trHeight w:val="501"/>
        </w:trPr>
        <w:tc>
          <w:tcPr>
            <w:tcW w:w="408" w:type="pct"/>
            <w:vMerge w:val="restart"/>
            <w:tcBorders>
              <w:top w:val="nil"/>
              <w:left w:val="single" w:sz="4" w:space="0" w:color="auto"/>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年度</w:t>
            </w:r>
            <w:r w:rsidRPr="001713AC">
              <w:rPr>
                <w:rFonts w:ascii="宋体" w:eastAsia="宋体" w:hAnsi="宋体" w:cs="宋体" w:hint="eastAsia"/>
                <w:kern w:val="0"/>
                <w:sz w:val="24"/>
              </w:rPr>
              <w:br/>
              <w:t>主要</w:t>
            </w:r>
            <w:r w:rsidRPr="001713AC">
              <w:rPr>
                <w:rFonts w:ascii="宋体" w:eastAsia="宋体" w:hAnsi="宋体" w:cs="宋体" w:hint="eastAsia"/>
                <w:kern w:val="0"/>
                <w:sz w:val="24"/>
              </w:rPr>
              <w:br/>
              <w:t>任务</w:t>
            </w:r>
          </w:p>
        </w:tc>
        <w:tc>
          <w:tcPr>
            <w:tcW w:w="398"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任务名称</w:t>
            </w:r>
          </w:p>
        </w:tc>
        <w:tc>
          <w:tcPr>
            <w:tcW w:w="769" w:type="pct"/>
            <w:vMerge w:val="restart"/>
            <w:tcBorders>
              <w:top w:val="nil"/>
              <w:left w:val="single" w:sz="4" w:space="0" w:color="auto"/>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主要内容</w:t>
            </w:r>
          </w:p>
        </w:tc>
        <w:tc>
          <w:tcPr>
            <w:tcW w:w="1820" w:type="pct"/>
            <w:gridSpan w:val="3"/>
            <w:tcBorders>
              <w:top w:val="single" w:sz="4" w:space="0" w:color="auto"/>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预算金额（万元）</w:t>
            </w:r>
          </w:p>
        </w:tc>
        <w:tc>
          <w:tcPr>
            <w:tcW w:w="1605" w:type="pct"/>
            <w:gridSpan w:val="3"/>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4"/>
              </w:rPr>
            </w:pPr>
            <w:r w:rsidRPr="001713AC">
              <w:rPr>
                <w:rFonts w:ascii="宋体" w:eastAsia="宋体" w:hAnsi="宋体" w:cs="宋体" w:hint="eastAsia"/>
                <w:color w:val="000000"/>
                <w:kern w:val="0"/>
                <w:sz w:val="24"/>
              </w:rPr>
              <w:t>实际执行（万元）</w:t>
            </w:r>
          </w:p>
        </w:tc>
      </w:tr>
      <w:tr w:rsidR="001713AC" w:rsidRPr="001713AC" w:rsidTr="001713AC">
        <w:trPr>
          <w:trHeight w:val="501"/>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398" w:type="pct"/>
            <w:gridSpan w:val="2"/>
            <w:vMerge/>
            <w:tcBorders>
              <w:top w:val="single" w:sz="4" w:space="0" w:color="auto"/>
              <w:left w:val="single" w:sz="4" w:space="0" w:color="auto"/>
              <w:bottom w:val="single" w:sz="4" w:space="0" w:color="000000"/>
              <w:right w:val="single" w:sz="4" w:space="0" w:color="000000"/>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769"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644"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总额</w:t>
            </w:r>
          </w:p>
        </w:tc>
        <w:tc>
          <w:tcPr>
            <w:tcW w:w="644"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财政拨款</w:t>
            </w:r>
          </w:p>
        </w:tc>
        <w:tc>
          <w:tcPr>
            <w:tcW w:w="532"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其他资金</w:t>
            </w:r>
          </w:p>
        </w:tc>
        <w:tc>
          <w:tcPr>
            <w:tcW w:w="550"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总额</w:t>
            </w:r>
          </w:p>
        </w:tc>
        <w:tc>
          <w:tcPr>
            <w:tcW w:w="550"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财政拨款</w:t>
            </w:r>
          </w:p>
        </w:tc>
        <w:tc>
          <w:tcPr>
            <w:tcW w:w="505"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其他资金</w:t>
            </w:r>
          </w:p>
        </w:tc>
      </w:tr>
      <w:tr w:rsidR="001713AC" w:rsidRPr="001713AC" w:rsidTr="001713AC">
        <w:trPr>
          <w:trHeight w:val="1260"/>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398" w:type="pct"/>
            <w:gridSpan w:val="2"/>
            <w:tcBorders>
              <w:top w:val="single" w:sz="4" w:space="0" w:color="auto"/>
              <w:left w:val="nil"/>
              <w:bottom w:val="single" w:sz="4" w:space="0" w:color="auto"/>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r w:rsidRPr="001713AC">
              <w:rPr>
                <w:rFonts w:ascii="宋体" w:eastAsia="宋体" w:hAnsi="宋体" w:cs="宋体" w:hint="eastAsia"/>
                <w:kern w:val="0"/>
                <w:sz w:val="24"/>
              </w:rPr>
              <w:t>保障人员经费支出</w:t>
            </w:r>
          </w:p>
        </w:tc>
        <w:tc>
          <w:tcPr>
            <w:tcW w:w="769" w:type="pct"/>
            <w:tcBorders>
              <w:top w:val="nil"/>
              <w:left w:val="nil"/>
              <w:bottom w:val="single" w:sz="4" w:space="0" w:color="auto"/>
              <w:right w:val="nil"/>
            </w:tcBorders>
            <w:shd w:val="clear" w:color="auto" w:fill="auto"/>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r w:rsidRPr="001713AC">
              <w:rPr>
                <w:rFonts w:ascii="宋体" w:eastAsia="宋体" w:hAnsi="宋体" w:cs="宋体" w:hint="eastAsia"/>
                <w:kern w:val="0"/>
                <w:sz w:val="24"/>
              </w:rPr>
              <w:t>开展文化下基层公益演出全年70场次，并利用文化志愿服务活动对基层群众文化生活进行指导50次。</w:t>
            </w:r>
          </w:p>
        </w:tc>
        <w:tc>
          <w:tcPr>
            <w:tcW w:w="644" w:type="pct"/>
            <w:tcBorders>
              <w:top w:val="nil"/>
              <w:left w:val="single" w:sz="4" w:space="0" w:color="auto"/>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266.8</w:t>
            </w:r>
          </w:p>
        </w:tc>
        <w:tc>
          <w:tcPr>
            <w:tcW w:w="644"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266.8</w:t>
            </w:r>
          </w:p>
        </w:tc>
        <w:tc>
          <w:tcPr>
            <w:tcW w:w="532"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0</w:t>
            </w:r>
          </w:p>
        </w:tc>
        <w:tc>
          <w:tcPr>
            <w:tcW w:w="550"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right"/>
              <w:rPr>
                <w:rFonts w:ascii="宋体" w:eastAsia="宋体" w:hAnsi="宋体" w:cs="宋体"/>
                <w:kern w:val="0"/>
                <w:sz w:val="24"/>
              </w:rPr>
            </w:pPr>
            <w:r w:rsidRPr="001713AC">
              <w:rPr>
                <w:rFonts w:ascii="宋体" w:eastAsia="宋体" w:hAnsi="宋体" w:cs="宋体" w:hint="eastAsia"/>
                <w:kern w:val="0"/>
                <w:sz w:val="24"/>
              </w:rPr>
              <w:t xml:space="preserve">325.19 </w:t>
            </w:r>
          </w:p>
        </w:tc>
        <w:tc>
          <w:tcPr>
            <w:tcW w:w="550"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right"/>
              <w:rPr>
                <w:rFonts w:ascii="宋体" w:eastAsia="宋体" w:hAnsi="宋体" w:cs="宋体"/>
                <w:kern w:val="0"/>
                <w:sz w:val="24"/>
              </w:rPr>
            </w:pPr>
            <w:r w:rsidRPr="001713AC">
              <w:rPr>
                <w:rFonts w:ascii="宋体" w:eastAsia="宋体" w:hAnsi="宋体" w:cs="宋体" w:hint="eastAsia"/>
                <w:kern w:val="0"/>
                <w:sz w:val="24"/>
              </w:rPr>
              <w:t xml:space="preserve">325.19 </w:t>
            </w:r>
          </w:p>
        </w:tc>
        <w:tc>
          <w:tcPr>
            <w:tcW w:w="505"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right"/>
              <w:rPr>
                <w:rFonts w:ascii="宋体" w:eastAsia="宋体" w:hAnsi="宋体" w:cs="宋体"/>
                <w:kern w:val="0"/>
                <w:sz w:val="24"/>
              </w:rPr>
            </w:pPr>
            <w:r w:rsidRPr="001713AC">
              <w:rPr>
                <w:rFonts w:ascii="宋体" w:eastAsia="宋体" w:hAnsi="宋体" w:cs="宋体" w:hint="eastAsia"/>
                <w:kern w:val="0"/>
                <w:sz w:val="24"/>
              </w:rPr>
              <w:t xml:space="preserve">0.00 </w:t>
            </w:r>
          </w:p>
        </w:tc>
      </w:tr>
      <w:tr w:rsidR="001713AC" w:rsidRPr="001713AC" w:rsidTr="001713AC">
        <w:trPr>
          <w:trHeight w:val="1332"/>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398" w:type="pct"/>
            <w:gridSpan w:val="2"/>
            <w:tcBorders>
              <w:top w:val="single" w:sz="4" w:space="0" w:color="auto"/>
              <w:left w:val="nil"/>
              <w:bottom w:val="single" w:sz="4" w:space="0" w:color="auto"/>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r w:rsidRPr="001713AC">
              <w:rPr>
                <w:rFonts w:ascii="宋体" w:eastAsia="宋体" w:hAnsi="宋体" w:cs="宋体" w:hint="eastAsia"/>
                <w:kern w:val="0"/>
                <w:sz w:val="24"/>
              </w:rPr>
              <w:t>运转类公用经费支出</w:t>
            </w:r>
          </w:p>
        </w:tc>
        <w:tc>
          <w:tcPr>
            <w:tcW w:w="769" w:type="pct"/>
            <w:tcBorders>
              <w:top w:val="nil"/>
              <w:left w:val="nil"/>
              <w:bottom w:val="single" w:sz="4" w:space="0" w:color="auto"/>
              <w:right w:val="nil"/>
            </w:tcBorders>
            <w:shd w:val="clear" w:color="auto" w:fill="auto"/>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r w:rsidRPr="001713AC">
              <w:rPr>
                <w:rFonts w:ascii="宋体" w:eastAsia="宋体" w:hAnsi="宋体" w:cs="宋体" w:hint="eastAsia"/>
                <w:kern w:val="0"/>
                <w:sz w:val="24"/>
              </w:rPr>
              <w:t>负责大力发展、弘扬、传承现代文化，并以文艺演出为平台宣传党的政策，同时创作优秀文化艺术精品。</w:t>
            </w:r>
          </w:p>
        </w:tc>
        <w:tc>
          <w:tcPr>
            <w:tcW w:w="644" w:type="pct"/>
            <w:tcBorders>
              <w:top w:val="nil"/>
              <w:left w:val="single" w:sz="4" w:space="0" w:color="auto"/>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11.09</w:t>
            </w:r>
          </w:p>
        </w:tc>
        <w:tc>
          <w:tcPr>
            <w:tcW w:w="644"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11.09</w:t>
            </w:r>
          </w:p>
        </w:tc>
        <w:tc>
          <w:tcPr>
            <w:tcW w:w="532"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0</w:t>
            </w:r>
          </w:p>
        </w:tc>
        <w:tc>
          <w:tcPr>
            <w:tcW w:w="550"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right"/>
              <w:rPr>
                <w:rFonts w:ascii="宋体" w:eastAsia="宋体" w:hAnsi="宋体" w:cs="宋体"/>
                <w:kern w:val="0"/>
                <w:sz w:val="24"/>
              </w:rPr>
            </w:pPr>
            <w:r w:rsidRPr="001713AC">
              <w:rPr>
                <w:rFonts w:ascii="宋体" w:eastAsia="宋体" w:hAnsi="宋体" w:cs="宋体" w:hint="eastAsia"/>
                <w:kern w:val="0"/>
                <w:sz w:val="24"/>
              </w:rPr>
              <w:t xml:space="preserve">10.97 </w:t>
            </w:r>
          </w:p>
        </w:tc>
        <w:tc>
          <w:tcPr>
            <w:tcW w:w="550"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right"/>
              <w:rPr>
                <w:rFonts w:ascii="宋体" w:eastAsia="宋体" w:hAnsi="宋体" w:cs="宋体"/>
                <w:kern w:val="0"/>
                <w:sz w:val="24"/>
              </w:rPr>
            </w:pPr>
            <w:r w:rsidRPr="001713AC">
              <w:rPr>
                <w:rFonts w:ascii="宋体" w:eastAsia="宋体" w:hAnsi="宋体" w:cs="宋体" w:hint="eastAsia"/>
                <w:kern w:val="0"/>
                <w:sz w:val="24"/>
              </w:rPr>
              <w:t xml:space="preserve">10.97 </w:t>
            </w:r>
          </w:p>
        </w:tc>
        <w:tc>
          <w:tcPr>
            <w:tcW w:w="505"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right"/>
              <w:rPr>
                <w:rFonts w:ascii="宋体" w:eastAsia="宋体" w:hAnsi="宋体" w:cs="宋体"/>
                <w:kern w:val="0"/>
                <w:sz w:val="24"/>
              </w:rPr>
            </w:pPr>
            <w:r w:rsidRPr="001713AC">
              <w:rPr>
                <w:rFonts w:ascii="宋体" w:eastAsia="宋体" w:hAnsi="宋体" w:cs="宋体" w:hint="eastAsia"/>
                <w:kern w:val="0"/>
                <w:sz w:val="24"/>
              </w:rPr>
              <w:t xml:space="preserve">0.00 </w:t>
            </w:r>
          </w:p>
        </w:tc>
      </w:tr>
      <w:tr w:rsidR="001713AC" w:rsidRPr="001713AC" w:rsidTr="001713AC">
        <w:trPr>
          <w:trHeight w:val="501"/>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1166" w:type="pct"/>
            <w:gridSpan w:val="3"/>
            <w:tcBorders>
              <w:top w:val="single" w:sz="4" w:space="0" w:color="auto"/>
              <w:left w:val="nil"/>
              <w:bottom w:val="single" w:sz="4" w:space="0" w:color="auto"/>
              <w:right w:val="nil"/>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金额合计</w:t>
            </w:r>
          </w:p>
        </w:tc>
        <w:tc>
          <w:tcPr>
            <w:tcW w:w="644" w:type="pct"/>
            <w:tcBorders>
              <w:top w:val="nil"/>
              <w:left w:val="single" w:sz="4" w:space="0" w:color="auto"/>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277.89</w:t>
            </w:r>
          </w:p>
        </w:tc>
        <w:tc>
          <w:tcPr>
            <w:tcW w:w="644"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277.89</w:t>
            </w:r>
          </w:p>
        </w:tc>
        <w:tc>
          <w:tcPr>
            <w:tcW w:w="532"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0.0</w:t>
            </w:r>
          </w:p>
        </w:tc>
        <w:tc>
          <w:tcPr>
            <w:tcW w:w="550"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right"/>
              <w:rPr>
                <w:rFonts w:ascii="宋体" w:eastAsia="宋体" w:hAnsi="宋体" w:cs="宋体"/>
                <w:kern w:val="0"/>
                <w:sz w:val="24"/>
              </w:rPr>
            </w:pPr>
            <w:r w:rsidRPr="001713AC">
              <w:rPr>
                <w:rFonts w:ascii="宋体" w:eastAsia="宋体" w:hAnsi="宋体" w:cs="宋体" w:hint="eastAsia"/>
                <w:kern w:val="0"/>
                <w:sz w:val="24"/>
              </w:rPr>
              <w:t xml:space="preserve">336.16 </w:t>
            </w:r>
          </w:p>
        </w:tc>
        <w:tc>
          <w:tcPr>
            <w:tcW w:w="550"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right"/>
              <w:rPr>
                <w:rFonts w:ascii="宋体" w:eastAsia="宋体" w:hAnsi="宋体" w:cs="宋体"/>
                <w:kern w:val="0"/>
                <w:sz w:val="24"/>
              </w:rPr>
            </w:pPr>
            <w:r w:rsidRPr="001713AC">
              <w:rPr>
                <w:rFonts w:ascii="宋体" w:eastAsia="宋体" w:hAnsi="宋体" w:cs="宋体" w:hint="eastAsia"/>
                <w:kern w:val="0"/>
                <w:sz w:val="24"/>
              </w:rPr>
              <w:t xml:space="preserve">336.16 </w:t>
            </w:r>
          </w:p>
        </w:tc>
        <w:tc>
          <w:tcPr>
            <w:tcW w:w="505"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r w:rsidRPr="001713AC">
              <w:rPr>
                <w:rFonts w:ascii="宋体" w:eastAsia="宋体" w:hAnsi="宋体" w:cs="宋体" w:hint="eastAsia"/>
                <w:kern w:val="0"/>
                <w:sz w:val="24"/>
              </w:rPr>
              <w:t xml:space="preserve">　</w:t>
            </w:r>
          </w:p>
        </w:tc>
      </w:tr>
      <w:tr w:rsidR="001713AC" w:rsidRPr="001713AC" w:rsidTr="001713AC">
        <w:trPr>
          <w:trHeight w:val="501"/>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 xml:space="preserve">　</w:t>
            </w:r>
          </w:p>
        </w:tc>
        <w:tc>
          <w:tcPr>
            <w:tcW w:w="1811" w:type="pct"/>
            <w:gridSpan w:val="4"/>
            <w:tcBorders>
              <w:top w:val="single" w:sz="4" w:space="0" w:color="auto"/>
              <w:left w:val="nil"/>
              <w:bottom w:val="single" w:sz="4" w:space="0" w:color="auto"/>
              <w:right w:val="nil"/>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预期目标</w:t>
            </w:r>
          </w:p>
        </w:tc>
        <w:tc>
          <w:tcPr>
            <w:tcW w:w="2781" w:type="pct"/>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实际完成目标</w:t>
            </w:r>
          </w:p>
        </w:tc>
      </w:tr>
      <w:tr w:rsidR="001713AC" w:rsidRPr="001713AC" w:rsidTr="001713AC">
        <w:trPr>
          <w:trHeight w:val="2265"/>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lastRenderedPageBreak/>
              <w:t>年度</w:t>
            </w:r>
            <w:r w:rsidRPr="001713AC">
              <w:rPr>
                <w:rFonts w:ascii="宋体" w:eastAsia="宋体" w:hAnsi="宋体" w:cs="宋体" w:hint="eastAsia"/>
                <w:kern w:val="0"/>
                <w:sz w:val="24"/>
              </w:rPr>
              <w:br/>
              <w:t>总体</w:t>
            </w:r>
            <w:r w:rsidRPr="001713AC">
              <w:rPr>
                <w:rFonts w:ascii="宋体" w:eastAsia="宋体" w:hAnsi="宋体" w:cs="宋体" w:hint="eastAsia"/>
                <w:kern w:val="0"/>
                <w:sz w:val="24"/>
              </w:rPr>
              <w:br/>
              <w:t>目标</w:t>
            </w:r>
          </w:p>
        </w:tc>
        <w:tc>
          <w:tcPr>
            <w:tcW w:w="1811" w:type="pct"/>
            <w:gridSpan w:val="4"/>
            <w:tcBorders>
              <w:top w:val="single" w:sz="4" w:space="0" w:color="auto"/>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r w:rsidRPr="001713AC">
              <w:rPr>
                <w:rFonts w:ascii="宋体" w:eastAsia="宋体" w:hAnsi="宋体" w:cs="宋体" w:hint="eastAsia"/>
                <w:kern w:val="0"/>
                <w:sz w:val="24"/>
              </w:rPr>
              <w:t>昌吉市艺术团2022年预算金额277.89万元，主要用于保障36名演职人员的工资266.8万元、运转类公用经费支出11.09万元，保障单位公务用车运行，组织开展文化创作及下基层演出，带动基层文化活动的广泛开展，保证年全年100场演出，创作优秀文化艺术精品每年不少于5部。通过资金的使用更好的保障宣传党的路线、方针和政策，丰富人民群众的文化生活;负责大力发展、弘扬、传承现代文化，丰富人民群众文化素养，提高群众文化生活。</w:t>
            </w:r>
          </w:p>
        </w:tc>
        <w:tc>
          <w:tcPr>
            <w:tcW w:w="2781" w:type="pct"/>
            <w:gridSpan w:val="5"/>
            <w:tcBorders>
              <w:top w:val="single" w:sz="4" w:space="0" w:color="auto"/>
              <w:left w:val="nil"/>
              <w:bottom w:val="single" w:sz="4" w:space="0" w:color="auto"/>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r w:rsidRPr="001713AC">
              <w:rPr>
                <w:rFonts w:ascii="宋体" w:eastAsia="宋体" w:hAnsi="宋体" w:cs="宋体" w:hint="eastAsia"/>
                <w:kern w:val="0"/>
                <w:sz w:val="24"/>
              </w:rPr>
              <w:t>截止到2022年底，我单位实际财政拨款336.16万元，保障了36名演职人员的工资支出325.19万元，运转类公用经费支出10.97万元。组织开展文化下基层演出100场，创作文艺作品5部。实际完成率100%。</w:t>
            </w:r>
          </w:p>
        </w:tc>
      </w:tr>
      <w:tr w:rsidR="001713AC" w:rsidRPr="001713AC" w:rsidTr="001713AC">
        <w:trPr>
          <w:trHeight w:val="885"/>
        </w:trPr>
        <w:tc>
          <w:tcPr>
            <w:tcW w:w="408" w:type="pct"/>
            <w:vMerge w:val="restart"/>
            <w:tcBorders>
              <w:top w:val="nil"/>
              <w:left w:val="single" w:sz="4" w:space="0" w:color="auto"/>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年</w:t>
            </w:r>
            <w:r w:rsidRPr="001713AC">
              <w:rPr>
                <w:rFonts w:ascii="宋体" w:eastAsia="宋体" w:hAnsi="宋体" w:cs="宋体" w:hint="eastAsia"/>
                <w:kern w:val="0"/>
                <w:sz w:val="24"/>
              </w:rPr>
              <w:br/>
              <w:t>度</w:t>
            </w:r>
            <w:r w:rsidRPr="001713AC">
              <w:rPr>
                <w:rFonts w:ascii="宋体" w:eastAsia="宋体" w:hAnsi="宋体" w:cs="宋体" w:hint="eastAsia"/>
                <w:kern w:val="0"/>
                <w:sz w:val="24"/>
              </w:rPr>
              <w:br/>
              <w:t>绩</w:t>
            </w:r>
            <w:r w:rsidRPr="001713AC">
              <w:rPr>
                <w:rFonts w:ascii="宋体" w:eastAsia="宋体" w:hAnsi="宋体" w:cs="宋体" w:hint="eastAsia"/>
                <w:kern w:val="0"/>
                <w:sz w:val="24"/>
              </w:rPr>
              <w:br/>
              <w:t>效</w:t>
            </w:r>
            <w:r w:rsidRPr="001713AC">
              <w:rPr>
                <w:rFonts w:ascii="宋体" w:eastAsia="宋体" w:hAnsi="宋体" w:cs="宋体" w:hint="eastAsia"/>
                <w:kern w:val="0"/>
                <w:sz w:val="24"/>
              </w:rPr>
              <w:br/>
              <w:t>指</w:t>
            </w:r>
            <w:r w:rsidRPr="001713AC">
              <w:rPr>
                <w:rFonts w:ascii="宋体" w:eastAsia="宋体" w:hAnsi="宋体" w:cs="宋体" w:hint="eastAsia"/>
                <w:kern w:val="0"/>
                <w:sz w:val="24"/>
              </w:rPr>
              <w:br/>
              <w:t>标</w:t>
            </w:r>
          </w:p>
        </w:tc>
        <w:tc>
          <w:tcPr>
            <w:tcW w:w="268" w:type="pct"/>
            <w:tcBorders>
              <w:top w:val="nil"/>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一级指标</w:t>
            </w:r>
          </w:p>
        </w:tc>
        <w:tc>
          <w:tcPr>
            <w:tcW w:w="899" w:type="pct"/>
            <w:gridSpan w:val="2"/>
            <w:tcBorders>
              <w:top w:val="single" w:sz="4" w:space="0" w:color="auto"/>
              <w:left w:val="nil"/>
              <w:bottom w:val="single" w:sz="4" w:space="0" w:color="auto"/>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二级指标</w:t>
            </w:r>
          </w:p>
        </w:tc>
        <w:tc>
          <w:tcPr>
            <w:tcW w:w="1288" w:type="pct"/>
            <w:gridSpan w:val="2"/>
            <w:tcBorders>
              <w:top w:val="single" w:sz="4" w:space="0" w:color="auto"/>
              <w:left w:val="nil"/>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三级指标</w:t>
            </w:r>
          </w:p>
        </w:tc>
        <w:tc>
          <w:tcPr>
            <w:tcW w:w="1082" w:type="pct"/>
            <w:gridSpan w:val="2"/>
            <w:tcBorders>
              <w:top w:val="single" w:sz="4" w:space="0" w:color="auto"/>
              <w:left w:val="nil"/>
              <w:bottom w:val="single" w:sz="4" w:space="0" w:color="auto"/>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4"/>
              </w:rPr>
            </w:pPr>
            <w:r w:rsidRPr="001713AC">
              <w:rPr>
                <w:rFonts w:ascii="宋体" w:eastAsia="宋体" w:hAnsi="宋体" w:cs="宋体" w:hint="eastAsia"/>
                <w:color w:val="000000"/>
                <w:kern w:val="0"/>
                <w:sz w:val="24"/>
              </w:rPr>
              <w:t>预期指标值（包含数字及文字描述）</w:t>
            </w:r>
          </w:p>
        </w:tc>
        <w:tc>
          <w:tcPr>
            <w:tcW w:w="1055" w:type="pct"/>
            <w:gridSpan w:val="2"/>
            <w:tcBorders>
              <w:top w:val="single" w:sz="4" w:space="0" w:color="auto"/>
              <w:left w:val="nil"/>
              <w:bottom w:val="single" w:sz="4" w:space="0" w:color="auto"/>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实际完成指标值（包含数字及文字描述）</w:t>
            </w:r>
          </w:p>
        </w:tc>
      </w:tr>
      <w:tr w:rsidR="001713AC" w:rsidRPr="001713AC" w:rsidTr="001713AC">
        <w:trPr>
          <w:trHeight w:val="501"/>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完成指标</w:t>
            </w:r>
          </w:p>
        </w:tc>
        <w:tc>
          <w:tcPr>
            <w:tcW w:w="899"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数量指标</w:t>
            </w:r>
          </w:p>
        </w:tc>
        <w:tc>
          <w:tcPr>
            <w:tcW w:w="1288"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文艺作品创作</w:t>
            </w:r>
          </w:p>
        </w:tc>
        <w:tc>
          <w:tcPr>
            <w:tcW w:w="1082"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&gt;=5.00部</w:t>
            </w:r>
          </w:p>
        </w:tc>
        <w:tc>
          <w:tcPr>
            <w:tcW w:w="1055"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5.00部</w:t>
            </w:r>
          </w:p>
        </w:tc>
      </w:tr>
      <w:tr w:rsidR="001713AC" w:rsidRPr="001713AC" w:rsidTr="001713AC">
        <w:trPr>
          <w:trHeight w:val="501"/>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899" w:type="pct"/>
            <w:gridSpan w:val="2"/>
            <w:vMerge/>
            <w:tcBorders>
              <w:top w:val="single" w:sz="4" w:space="0" w:color="auto"/>
              <w:left w:val="single" w:sz="4" w:space="0" w:color="auto"/>
              <w:bottom w:val="single" w:sz="4" w:space="0" w:color="000000"/>
              <w:right w:val="single" w:sz="4" w:space="0" w:color="000000"/>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1288"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开展下基层演出</w:t>
            </w:r>
          </w:p>
        </w:tc>
        <w:tc>
          <w:tcPr>
            <w:tcW w:w="1082"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&gt;=100.00场次</w:t>
            </w:r>
          </w:p>
        </w:tc>
        <w:tc>
          <w:tcPr>
            <w:tcW w:w="1055"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100.00场次</w:t>
            </w:r>
          </w:p>
        </w:tc>
      </w:tr>
      <w:tr w:rsidR="001713AC" w:rsidRPr="001713AC" w:rsidTr="001713AC">
        <w:trPr>
          <w:trHeight w:val="501"/>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899" w:type="pct"/>
            <w:gridSpan w:val="2"/>
            <w:vMerge/>
            <w:tcBorders>
              <w:top w:val="single" w:sz="4" w:space="0" w:color="auto"/>
              <w:left w:val="single" w:sz="4" w:space="0" w:color="auto"/>
              <w:bottom w:val="single" w:sz="4" w:space="0" w:color="000000"/>
              <w:right w:val="single" w:sz="4" w:space="0" w:color="000000"/>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1288"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公务保障用车数量</w:t>
            </w:r>
          </w:p>
        </w:tc>
        <w:tc>
          <w:tcPr>
            <w:tcW w:w="1082"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=1.00辆</w:t>
            </w:r>
          </w:p>
        </w:tc>
        <w:tc>
          <w:tcPr>
            <w:tcW w:w="1055"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1.00辆</w:t>
            </w:r>
          </w:p>
        </w:tc>
      </w:tr>
      <w:tr w:rsidR="001713AC" w:rsidRPr="001713AC" w:rsidTr="001713AC">
        <w:trPr>
          <w:trHeight w:val="501"/>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899" w:type="pct"/>
            <w:gridSpan w:val="2"/>
            <w:vMerge/>
            <w:tcBorders>
              <w:top w:val="single" w:sz="4" w:space="0" w:color="auto"/>
              <w:left w:val="single" w:sz="4" w:space="0" w:color="auto"/>
              <w:bottom w:val="single" w:sz="4" w:space="0" w:color="000000"/>
              <w:right w:val="single" w:sz="4" w:space="0" w:color="000000"/>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1288"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房屋建筑物供暖面积</w:t>
            </w:r>
          </w:p>
        </w:tc>
        <w:tc>
          <w:tcPr>
            <w:tcW w:w="1082"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=1837.00平方米</w:t>
            </w:r>
          </w:p>
        </w:tc>
        <w:tc>
          <w:tcPr>
            <w:tcW w:w="1055"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1837.00平方米</w:t>
            </w:r>
          </w:p>
        </w:tc>
      </w:tr>
      <w:tr w:rsidR="001713AC" w:rsidRPr="001713AC" w:rsidTr="001713AC">
        <w:trPr>
          <w:trHeight w:val="501"/>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899" w:type="pct"/>
            <w:gridSpan w:val="2"/>
            <w:vMerge/>
            <w:tcBorders>
              <w:top w:val="single" w:sz="4" w:space="0" w:color="auto"/>
              <w:left w:val="single" w:sz="4" w:space="0" w:color="auto"/>
              <w:bottom w:val="single" w:sz="4" w:space="0" w:color="000000"/>
              <w:right w:val="single" w:sz="4" w:space="0" w:color="000000"/>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1288"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保障办公人员数量</w:t>
            </w:r>
          </w:p>
        </w:tc>
        <w:tc>
          <w:tcPr>
            <w:tcW w:w="1082"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=36.00人</w:t>
            </w:r>
          </w:p>
        </w:tc>
        <w:tc>
          <w:tcPr>
            <w:tcW w:w="1055"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36.00人</w:t>
            </w:r>
          </w:p>
        </w:tc>
      </w:tr>
      <w:tr w:rsidR="001713AC" w:rsidRPr="001713AC" w:rsidTr="001713AC">
        <w:trPr>
          <w:trHeight w:val="564"/>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899"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质量指标</w:t>
            </w:r>
          </w:p>
        </w:tc>
        <w:tc>
          <w:tcPr>
            <w:tcW w:w="1288"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公务用车维护合格率</w:t>
            </w:r>
          </w:p>
        </w:tc>
        <w:tc>
          <w:tcPr>
            <w:tcW w:w="1082"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&gt;=95.00%</w:t>
            </w:r>
          </w:p>
        </w:tc>
        <w:tc>
          <w:tcPr>
            <w:tcW w:w="1055"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95</w:t>
            </w:r>
          </w:p>
        </w:tc>
      </w:tr>
      <w:tr w:rsidR="001713AC" w:rsidRPr="001713AC" w:rsidTr="001713AC">
        <w:trPr>
          <w:trHeight w:val="924"/>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899" w:type="pct"/>
            <w:gridSpan w:val="2"/>
            <w:vMerge/>
            <w:tcBorders>
              <w:top w:val="single" w:sz="4" w:space="0" w:color="auto"/>
              <w:left w:val="single" w:sz="4" w:space="0" w:color="auto"/>
              <w:bottom w:val="single" w:sz="4" w:space="0" w:color="000000"/>
              <w:right w:val="single" w:sz="4" w:space="0" w:color="000000"/>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1288" w:type="pct"/>
            <w:gridSpan w:val="2"/>
            <w:tcBorders>
              <w:top w:val="single" w:sz="4" w:space="0" w:color="auto"/>
              <w:left w:val="nil"/>
              <w:bottom w:val="single" w:sz="4" w:space="0" w:color="auto"/>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充分发挥艺术团演出宣传功能，通过市文旅局绩效考核达标率</w:t>
            </w:r>
          </w:p>
        </w:tc>
        <w:tc>
          <w:tcPr>
            <w:tcW w:w="1082"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=98.00%</w:t>
            </w:r>
          </w:p>
        </w:tc>
        <w:tc>
          <w:tcPr>
            <w:tcW w:w="1055"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98</w:t>
            </w:r>
          </w:p>
        </w:tc>
      </w:tr>
      <w:tr w:rsidR="001713AC" w:rsidRPr="001713AC" w:rsidTr="001713AC">
        <w:trPr>
          <w:trHeight w:val="864"/>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899" w:type="pct"/>
            <w:gridSpan w:val="2"/>
            <w:vMerge/>
            <w:tcBorders>
              <w:top w:val="single" w:sz="4" w:space="0" w:color="auto"/>
              <w:left w:val="single" w:sz="4" w:space="0" w:color="auto"/>
              <w:bottom w:val="single" w:sz="4" w:space="0" w:color="000000"/>
              <w:right w:val="single" w:sz="4" w:space="0" w:color="000000"/>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1288" w:type="pct"/>
            <w:gridSpan w:val="2"/>
            <w:tcBorders>
              <w:top w:val="single" w:sz="4" w:space="0" w:color="auto"/>
              <w:left w:val="nil"/>
              <w:bottom w:val="single" w:sz="4" w:space="0" w:color="auto"/>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完成文艺精品创编通过文旅局考核率</w:t>
            </w:r>
          </w:p>
        </w:tc>
        <w:tc>
          <w:tcPr>
            <w:tcW w:w="1082"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=5.00%</w:t>
            </w:r>
          </w:p>
        </w:tc>
        <w:tc>
          <w:tcPr>
            <w:tcW w:w="1055"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5</w:t>
            </w:r>
          </w:p>
        </w:tc>
      </w:tr>
      <w:tr w:rsidR="001713AC" w:rsidRPr="001713AC" w:rsidTr="001713AC">
        <w:trPr>
          <w:trHeight w:val="804"/>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899" w:type="pct"/>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时效指标</w:t>
            </w:r>
          </w:p>
        </w:tc>
        <w:tc>
          <w:tcPr>
            <w:tcW w:w="1288" w:type="pct"/>
            <w:gridSpan w:val="2"/>
            <w:tcBorders>
              <w:top w:val="single" w:sz="4" w:space="0" w:color="auto"/>
              <w:left w:val="nil"/>
              <w:bottom w:val="single" w:sz="4" w:space="0" w:color="auto"/>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公务保障用车维护及时率</w:t>
            </w:r>
          </w:p>
        </w:tc>
        <w:tc>
          <w:tcPr>
            <w:tcW w:w="1082"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&gt;=95.00%</w:t>
            </w:r>
          </w:p>
        </w:tc>
        <w:tc>
          <w:tcPr>
            <w:tcW w:w="1055"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95</w:t>
            </w:r>
          </w:p>
        </w:tc>
      </w:tr>
      <w:tr w:rsidR="001713AC" w:rsidRPr="001713AC" w:rsidTr="001713AC">
        <w:trPr>
          <w:trHeight w:val="696"/>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899" w:type="pct"/>
            <w:gridSpan w:val="2"/>
            <w:vMerge/>
            <w:tcBorders>
              <w:top w:val="single" w:sz="4" w:space="0" w:color="auto"/>
              <w:left w:val="single" w:sz="4" w:space="0" w:color="auto"/>
              <w:bottom w:val="nil"/>
              <w:right w:val="single" w:sz="4" w:space="0" w:color="000000"/>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1288"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公用经费支付及时率</w:t>
            </w:r>
          </w:p>
        </w:tc>
        <w:tc>
          <w:tcPr>
            <w:tcW w:w="1082"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&gt;=95.00%</w:t>
            </w:r>
          </w:p>
        </w:tc>
        <w:tc>
          <w:tcPr>
            <w:tcW w:w="1055"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95</w:t>
            </w:r>
          </w:p>
        </w:tc>
      </w:tr>
      <w:tr w:rsidR="001713AC" w:rsidRPr="001713AC" w:rsidTr="001713AC">
        <w:trPr>
          <w:trHeight w:val="501"/>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899"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成本指标</w:t>
            </w:r>
          </w:p>
        </w:tc>
        <w:tc>
          <w:tcPr>
            <w:tcW w:w="1288"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下基层演出支出标准</w:t>
            </w:r>
          </w:p>
        </w:tc>
        <w:tc>
          <w:tcPr>
            <w:tcW w:w="1082"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&lt;=0.06万元/场</w:t>
            </w:r>
          </w:p>
        </w:tc>
        <w:tc>
          <w:tcPr>
            <w:tcW w:w="1055"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0.06万元</w:t>
            </w:r>
          </w:p>
        </w:tc>
      </w:tr>
      <w:tr w:rsidR="001713AC" w:rsidRPr="001713AC" w:rsidTr="001713AC">
        <w:trPr>
          <w:trHeight w:val="501"/>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899" w:type="pct"/>
            <w:gridSpan w:val="2"/>
            <w:vMerge/>
            <w:tcBorders>
              <w:top w:val="single" w:sz="4" w:space="0" w:color="auto"/>
              <w:left w:val="single" w:sz="4" w:space="0" w:color="auto"/>
              <w:bottom w:val="single" w:sz="4" w:space="0" w:color="000000"/>
              <w:right w:val="single" w:sz="4" w:space="0" w:color="000000"/>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1288"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文艺作品创作标准</w:t>
            </w:r>
          </w:p>
        </w:tc>
        <w:tc>
          <w:tcPr>
            <w:tcW w:w="1082"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&lt;=1.00万元/部</w:t>
            </w:r>
          </w:p>
        </w:tc>
        <w:tc>
          <w:tcPr>
            <w:tcW w:w="1055"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1.00万元</w:t>
            </w:r>
          </w:p>
        </w:tc>
      </w:tr>
      <w:tr w:rsidR="001713AC" w:rsidRPr="001713AC" w:rsidTr="001713AC">
        <w:trPr>
          <w:trHeight w:val="501"/>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899" w:type="pct"/>
            <w:gridSpan w:val="2"/>
            <w:vMerge/>
            <w:tcBorders>
              <w:top w:val="single" w:sz="4" w:space="0" w:color="auto"/>
              <w:left w:val="single" w:sz="4" w:space="0" w:color="auto"/>
              <w:bottom w:val="single" w:sz="4" w:space="0" w:color="000000"/>
              <w:right w:val="single" w:sz="4" w:space="0" w:color="000000"/>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1288"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人均运转经费数</w:t>
            </w:r>
          </w:p>
        </w:tc>
        <w:tc>
          <w:tcPr>
            <w:tcW w:w="1082"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&lt;=7.40万元</w:t>
            </w:r>
          </w:p>
        </w:tc>
        <w:tc>
          <w:tcPr>
            <w:tcW w:w="1055"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7.40万元</w:t>
            </w:r>
          </w:p>
        </w:tc>
      </w:tr>
      <w:tr w:rsidR="001713AC" w:rsidRPr="001713AC" w:rsidTr="001713AC">
        <w:trPr>
          <w:trHeight w:val="501"/>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效益指标</w:t>
            </w:r>
          </w:p>
        </w:tc>
        <w:tc>
          <w:tcPr>
            <w:tcW w:w="899" w:type="pct"/>
            <w:gridSpan w:val="2"/>
            <w:tcBorders>
              <w:top w:val="single" w:sz="4" w:space="0" w:color="auto"/>
              <w:left w:val="nil"/>
              <w:bottom w:val="nil"/>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经济效益指标</w:t>
            </w:r>
          </w:p>
        </w:tc>
        <w:tc>
          <w:tcPr>
            <w:tcW w:w="1288" w:type="pct"/>
            <w:gridSpan w:val="2"/>
            <w:tcBorders>
              <w:top w:val="single" w:sz="4" w:space="0" w:color="auto"/>
              <w:left w:val="nil"/>
              <w:bottom w:val="single" w:sz="4" w:space="0" w:color="auto"/>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w:t>
            </w:r>
          </w:p>
        </w:tc>
        <w:tc>
          <w:tcPr>
            <w:tcW w:w="1082" w:type="pct"/>
            <w:gridSpan w:val="2"/>
            <w:tcBorders>
              <w:top w:val="single" w:sz="4" w:space="0" w:color="auto"/>
              <w:left w:val="nil"/>
              <w:bottom w:val="single" w:sz="4" w:space="0" w:color="auto"/>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w:t>
            </w:r>
          </w:p>
        </w:tc>
        <w:tc>
          <w:tcPr>
            <w:tcW w:w="10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 xml:space="preserve">　</w:t>
            </w:r>
          </w:p>
        </w:tc>
      </w:tr>
      <w:tr w:rsidR="001713AC" w:rsidRPr="001713AC" w:rsidTr="001713AC">
        <w:trPr>
          <w:trHeight w:val="900"/>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899" w:type="pct"/>
            <w:gridSpan w:val="2"/>
            <w:tcBorders>
              <w:top w:val="single" w:sz="4" w:space="0" w:color="auto"/>
              <w:left w:val="nil"/>
              <w:bottom w:val="nil"/>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社会效益指标</w:t>
            </w:r>
          </w:p>
        </w:tc>
        <w:tc>
          <w:tcPr>
            <w:tcW w:w="1288" w:type="pct"/>
            <w:gridSpan w:val="2"/>
            <w:tcBorders>
              <w:top w:val="single" w:sz="4" w:space="0" w:color="auto"/>
              <w:left w:val="nil"/>
              <w:bottom w:val="single" w:sz="4" w:space="0" w:color="auto"/>
              <w:right w:val="nil"/>
            </w:tcBorders>
            <w:shd w:val="clear" w:color="auto" w:fill="auto"/>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r w:rsidRPr="001713AC">
              <w:rPr>
                <w:rFonts w:ascii="宋体" w:eastAsia="宋体" w:hAnsi="宋体" w:cs="宋体" w:hint="eastAsia"/>
                <w:kern w:val="0"/>
                <w:sz w:val="24"/>
              </w:rPr>
              <w:t xml:space="preserve"> 通过各类宣传演出 提升群众文化素质</w:t>
            </w:r>
          </w:p>
        </w:tc>
        <w:tc>
          <w:tcPr>
            <w:tcW w:w="1082"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提升</w:t>
            </w:r>
          </w:p>
        </w:tc>
        <w:tc>
          <w:tcPr>
            <w:tcW w:w="10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提升</w:t>
            </w:r>
          </w:p>
        </w:tc>
      </w:tr>
      <w:tr w:rsidR="001713AC" w:rsidRPr="001713AC" w:rsidTr="001713AC">
        <w:trPr>
          <w:trHeight w:val="501"/>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899" w:type="pct"/>
            <w:gridSpan w:val="2"/>
            <w:tcBorders>
              <w:top w:val="single" w:sz="4" w:space="0" w:color="auto"/>
              <w:left w:val="nil"/>
              <w:bottom w:val="nil"/>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生态效益指标</w:t>
            </w:r>
          </w:p>
        </w:tc>
        <w:tc>
          <w:tcPr>
            <w:tcW w:w="1288" w:type="pct"/>
            <w:gridSpan w:val="2"/>
            <w:tcBorders>
              <w:top w:val="single" w:sz="4" w:space="0" w:color="auto"/>
              <w:left w:val="nil"/>
              <w:bottom w:val="single" w:sz="4" w:space="0" w:color="auto"/>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w:t>
            </w:r>
          </w:p>
        </w:tc>
        <w:tc>
          <w:tcPr>
            <w:tcW w:w="1082" w:type="pct"/>
            <w:gridSpan w:val="2"/>
            <w:tcBorders>
              <w:top w:val="single" w:sz="4" w:space="0" w:color="auto"/>
              <w:left w:val="nil"/>
              <w:bottom w:val="single" w:sz="4" w:space="0" w:color="auto"/>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w:t>
            </w:r>
          </w:p>
        </w:tc>
        <w:tc>
          <w:tcPr>
            <w:tcW w:w="10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 xml:space="preserve">　</w:t>
            </w:r>
          </w:p>
        </w:tc>
      </w:tr>
      <w:tr w:rsidR="001713AC" w:rsidRPr="001713AC" w:rsidTr="001713AC">
        <w:trPr>
          <w:trHeight w:val="756"/>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899" w:type="pct"/>
            <w:gridSpan w:val="2"/>
            <w:tcBorders>
              <w:top w:val="single" w:sz="4" w:space="0" w:color="auto"/>
              <w:left w:val="nil"/>
              <w:bottom w:val="nil"/>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可持续影响指标</w:t>
            </w:r>
          </w:p>
        </w:tc>
        <w:tc>
          <w:tcPr>
            <w:tcW w:w="1288" w:type="pct"/>
            <w:gridSpan w:val="2"/>
            <w:tcBorders>
              <w:top w:val="single" w:sz="4" w:space="0" w:color="auto"/>
              <w:left w:val="nil"/>
              <w:bottom w:val="single" w:sz="4" w:space="0" w:color="auto"/>
              <w:right w:val="nil"/>
            </w:tcBorders>
            <w:shd w:val="clear" w:color="auto" w:fill="auto"/>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r w:rsidRPr="001713AC">
              <w:rPr>
                <w:rFonts w:ascii="宋体" w:eastAsia="宋体" w:hAnsi="宋体" w:cs="宋体" w:hint="eastAsia"/>
                <w:kern w:val="0"/>
                <w:sz w:val="24"/>
              </w:rPr>
              <w:t xml:space="preserve"> 不断创新文艺作品，对群众文化素质产生可持续影响</w:t>
            </w:r>
          </w:p>
        </w:tc>
        <w:tc>
          <w:tcPr>
            <w:tcW w:w="1082"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长期影响</w:t>
            </w:r>
          </w:p>
        </w:tc>
        <w:tc>
          <w:tcPr>
            <w:tcW w:w="105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长期影响</w:t>
            </w:r>
          </w:p>
        </w:tc>
      </w:tr>
      <w:tr w:rsidR="001713AC" w:rsidRPr="001713AC" w:rsidTr="001713AC">
        <w:trPr>
          <w:trHeight w:val="501"/>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满意度</w:t>
            </w:r>
            <w:r w:rsidRPr="001713AC">
              <w:rPr>
                <w:rFonts w:ascii="宋体" w:eastAsia="宋体" w:hAnsi="宋体" w:cs="宋体" w:hint="eastAsia"/>
                <w:kern w:val="0"/>
                <w:sz w:val="24"/>
              </w:rPr>
              <w:br/>
              <w:t>指标</w:t>
            </w:r>
          </w:p>
        </w:tc>
        <w:tc>
          <w:tcPr>
            <w:tcW w:w="899"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713AC" w:rsidRPr="001713AC" w:rsidRDefault="001713AC" w:rsidP="001713AC">
            <w:pPr>
              <w:widowControl/>
              <w:spacing w:line="240" w:lineRule="auto"/>
              <w:ind w:firstLineChars="0" w:firstLine="0"/>
              <w:jc w:val="center"/>
              <w:rPr>
                <w:rFonts w:ascii="宋体" w:eastAsia="宋体" w:hAnsi="宋体" w:cs="宋体"/>
                <w:kern w:val="0"/>
                <w:sz w:val="24"/>
              </w:rPr>
            </w:pPr>
            <w:r w:rsidRPr="001713AC">
              <w:rPr>
                <w:rFonts w:ascii="宋体" w:eastAsia="宋体" w:hAnsi="宋体" w:cs="宋体" w:hint="eastAsia"/>
                <w:kern w:val="0"/>
                <w:sz w:val="24"/>
              </w:rPr>
              <w:t>满意度指标</w:t>
            </w:r>
          </w:p>
        </w:tc>
        <w:tc>
          <w:tcPr>
            <w:tcW w:w="1288"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群众满意度</w:t>
            </w:r>
          </w:p>
        </w:tc>
        <w:tc>
          <w:tcPr>
            <w:tcW w:w="1082"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&gt;=95.00%</w:t>
            </w:r>
          </w:p>
        </w:tc>
        <w:tc>
          <w:tcPr>
            <w:tcW w:w="1055"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95.00%</w:t>
            </w:r>
          </w:p>
        </w:tc>
      </w:tr>
      <w:tr w:rsidR="001713AC" w:rsidRPr="001713AC" w:rsidTr="001713AC">
        <w:trPr>
          <w:trHeight w:val="501"/>
        </w:trPr>
        <w:tc>
          <w:tcPr>
            <w:tcW w:w="40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268" w:type="pct"/>
            <w:vMerge/>
            <w:tcBorders>
              <w:top w:val="nil"/>
              <w:left w:val="single" w:sz="4" w:space="0" w:color="auto"/>
              <w:bottom w:val="single" w:sz="4" w:space="0" w:color="auto"/>
              <w:right w:val="single" w:sz="4" w:space="0" w:color="auto"/>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899" w:type="pct"/>
            <w:gridSpan w:val="2"/>
            <w:vMerge/>
            <w:tcBorders>
              <w:top w:val="single" w:sz="4" w:space="0" w:color="auto"/>
              <w:left w:val="single" w:sz="4" w:space="0" w:color="auto"/>
              <w:bottom w:val="single" w:sz="4" w:space="0" w:color="000000"/>
              <w:right w:val="single" w:sz="4" w:space="0" w:color="000000"/>
            </w:tcBorders>
            <w:vAlign w:val="center"/>
            <w:hideMark/>
          </w:tcPr>
          <w:p w:rsidR="001713AC" w:rsidRPr="001713AC" w:rsidRDefault="001713AC" w:rsidP="001713AC">
            <w:pPr>
              <w:widowControl/>
              <w:spacing w:line="240" w:lineRule="auto"/>
              <w:ind w:firstLineChars="0" w:firstLine="0"/>
              <w:jc w:val="left"/>
              <w:rPr>
                <w:rFonts w:ascii="宋体" w:eastAsia="宋体" w:hAnsi="宋体" w:cs="宋体"/>
                <w:kern w:val="0"/>
                <w:sz w:val="24"/>
              </w:rPr>
            </w:pPr>
          </w:p>
        </w:tc>
        <w:tc>
          <w:tcPr>
            <w:tcW w:w="1288" w:type="pct"/>
            <w:gridSpan w:val="2"/>
            <w:tcBorders>
              <w:top w:val="single" w:sz="4" w:space="0" w:color="auto"/>
              <w:left w:val="nil"/>
              <w:bottom w:val="single" w:sz="4" w:space="0" w:color="auto"/>
              <w:right w:val="single" w:sz="4" w:space="0" w:color="000000"/>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员工满意度</w:t>
            </w:r>
          </w:p>
        </w:tc>
        <w:tc>
          <w:tcPr>
            <w:tcW w:w="1082"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&gt;=95.00%</w:t>
            </w:r>
          </w:p>
        </w:tc>
        <w:tc>
          <w:tcPr>
            <w:tcW w:w="1055" w:type="pct"/>
            <w:gridSpan w:val="2"/>
            <w:tcBorders>
              <w:top w:val="single" w:sz="4" w:space="0" w:color="auto"/>
              <w:left w:val="nil"/>
              <w:bottom w:val="single" w:sz="4" w:space="0" w:color="auto"/>
              <w:right w:val="single" w:sz="4" w:space="0" w:color="auto"/>
            </w:tcBorders>
            <w:shd w:val="clear" w:color="auto" w:fill="auto"/>
            <w:noWrap/>
            <w:vAlign w:val="center"/>
            <w:hideMark/>
          </w:tcPr>
          <w:p w:rsidR="001713AC" w:rsidRPr="001713AC" w:rsidRDefault="001713AC" w:rsidP="001713AC">
            <w:pPr>
              <w:widowControl/>
              <w:spacing w:line="240" w:lineRule="auto"/>
              <w:ind w:firstLineChars="0" w:firstLine="0"/>
              <w:jc w:val="center"/>
              <w:rPr>
                <w:rFonts w:ascii="宋体" w:eastAsia="宋体" w:hAnsi="宋体" w:cs="宋体"/>
                <w:color w:val="000000"/>
                <w:kern w:val="0"/>
                <w:sz w:val="22"/>
                <w:szCs w:val="22"/>
              </w:rPr>
            </w:pPr>
            <w:r w:rsidRPr="001713AC">
              <w:rPr>
                <w:rFonts w:ascii="宋体" w:eastAsia="宋体" w:hAnsi="宋体" w:cs="宋体" w:hint="eastAsia"/>
                <w:color w:val="000000"/>
                <w:kern w:val="0"/>
                <w:sz w:val="22"/>
                <w:szCs w:val="22"/>
              </w:rPr>
              <w:t>95.00%</w:t>
            </w:r>
          </w:p>
        </w:tc>
      </w:tr>
    </w:tbl>
    <w:p w:rsidR="001713AC" w:rsidRPr="001713AC" w:rsidRDefault="001713AC" w:rsidP="001713AC">
      <w:pPr>
        <w:ind w:firstLine="560"/>
      </w:pPr>
    </w:p>
    <w:sectPr w:rsidR="001713AC" w:rsidRPr="001713A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D25" w:rsidRDefault="00735CF3" w:rsidP="00C84870">
      <w:pPr>
        <w:spacing w:line="240" w:lineRule="auto"/>
        <w:ind w:firstLine="560"/>
      </w:pPr>
      <w:r>
        <w:separator/>
      </w:r>
    </w:p>
  </w:endnote>
  <w:endnote w:type="continuationSeparator" w:id="0">
    <w:p w:rsidR="00154D25" w:rsidRDefault="00735CF3" w:rsidP="00C84870">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altName w:val="宋体"/>
    <w:charset w:val="86"/>
    <w:family w:val="auto"/>
    <w:pitch w:val="variable"/>
    <w:sig w:usb0="00000287" w:usb1="080F0000" w:usb2="00000010" w:usb3="00000000" w:csb0="0004009F" w:csb1="00000000"/>
  </w:font>
  <w:font w:name="方正小标宋_GBK">
    <w:altName w:val="Arial Unicode MS"/>
    <w:panose1 w:val="03000509000000000000"/>
    <w:charset w:val="86"/>
    <w:family w:val="script"/>
    <w:pitch w:val="fixed"/>
    <w:sig w:usb0="00000001" w:usb1="080E0000" w:usb2="00000010" w:usb3="00000000" w:csb0="00040000" w:csb1="00000000"/>
  </w:font>
  <w:font w:name="Malgun Gothic Semilight">
    <w:panose1 w:val="020B0502040204020203"/>
    <w:charset w:val="86"/>
    <w:family w:val="swiss"/>
    <w:pitch w:val="variable"/>
    <w:sig w:usb0="B0000AAF" w:usb1="09DF7CFB" w:usb2="00000012" w:usb3="00000000" w:csb0="003E01BD"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Light">
    <w:altName w:val="Times New Roman"/>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22B" w:rsidRDefault="009F522B">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94959"/>
    </w:sdtPr>
    <w:sdtEndPr/>
    <w:sdtContent>
      <w:p w:rsidR="009F522B" w:rsidRDefault="00735CF3">
        <w:pPr>
          <w:pStyle w:val="a6"/>
          <w:ind w:firstLine="360"/>
          <w:jc w:val="right"/>
        </w:pPr>
        <w:r>
          <w:rPr>
            <w:lang w:val="zh-CN"/>
          </w:rPr>
          <w:fldChar w:fldCharType="begin"/>
        </w:r>
        <w:r>
          <w:rPr>
            <w:lang w:val="zh-CN"/>
          </w:rPr>
          <w:instrText xml:space="preserve"> PAGE   \* MERGEFORMAT </w:instrText>
        </w:r>
        <w:r>
          <w:rPr>
            <w:lang w:val="zh-CN"/>
          </w:rPr>
          <w:fldChar w:fldCharType="separate"/>
        </w:r>
        <w:r w:rsidR="00276360">
          <w:rPr>
            <w:noProof/>
            <w:lang w:val="zh-CN"/>
          </w:rPr>
          <w:t>14</w:t>
        </w:r>
        <w:r>
          <w:rPr>
            <w:lang w:val="zh-CN"/>
          </w:rPr>
          <w:fldChar w:fldCharType="end"/>
        </w:r>
      </w:p>
    </w:sdtContent>
  </w:sdt>
  <w:p w:rsidR="009F522B" w:rsidRDefault="009F522B" w:rsidP="00825E77">
    <w:pPr>
      <w:pStyle w:val="a6"/>
      <w:ind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22B" w:rsidRDefault="009F522B">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D25" w:rsidRDefault="00735CF3" w:rsidP="00C84870">
      <w:pPr>
        <w:spacing w:line="240" w:lineRule="auto"/>
        <w:ind w:firstLine="560"/>
      </w:pPr>
      <w:r>
        <w:separator/>
      </w:r>
    </w:p>
  </w:footnote>
  <w:footnote w:type="continuationSeparator" w:id="0">
    <w:p w:rsidR="00154D25" w:rsidRDefault="00735CF3" w:rsidP="00C84870">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22B" w:rsidRDefault="009F522B">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22B" w:rsidRDefault="009F522B">
    <w:pPr>
      <w:ind w:left="560"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22B" w:rsidRDefault="009F522B">
    <w:pPr>
      <w:ind w:left="560" w:firstLineChars="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136"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6CA"/>
    <w:rsid w:val="00012408"/>
    <w:rsid w:val="000127F0"/>
    <w:rsid w:val="00012F5F"/>
    <w:rsid w:val="0001463F"/>
    <w:rsid w:val="00024FAE"/>
    <w:rsid w:val="00154D25"/>
    <w:rsid w:val="001713AC"/>
    <w:rsid w:val="00201A4A"/>
    <w:rsid w:val="002153DD"/>
    <w:rsid w:val="00215E19"/>
    <w:rsid w:val="002640E4"/>
    <w:rsid w:val="00266868"/>
    <w:rsid w:val="00273966"/>
    <w:rsid w:val="00275E52"/>
    <w:rsid w:val="00276360"/>
    <w:rsid w:val="002A3B3E"/>
    <w:rsid w:val="0038616D"/>
    <w:rsid w:val="003B184C"/>
    <w:rsid w:val="003F473D"/>
    <w:rsid w:val="00414678"/>
    <w:rsid w:val="00455E2F"/>
    <w:rsid w:val="00485980"/>
    <w:rsid w:val="004D4927"/>
    <w:rsid w:val="004E4CA7"/>
    <w:rsid w:val="004F6610"/>
    <w:rsid w:val="005736CA"/>
    <w:rsid w:val="005A124E"/>
    <w:rsid w:val="005D3F17"/>
    <w:rsid w:val="005E5D6E"/>
    <w:rsid w:val="005F7A93"/>
    <w:rsid w:val="00601640"/>
    <w:rsid w:val="00617C63"/>
    <w:rsid w:val="00722410"/>
    <w:rsid w:val="00735CF3"/>
    <w:rsid w:val="0077571A"/>
    <w:rsid w:val="00783947"/>
    <w:rsid w:val="007A1B0F"/>
    <w:rsid w:val="007B6305"/>
    <w:rsid w:val="00825E77"/>
    <w:rsid w:val="0087171A"/>
    <w:rsid w:val="008A09A7"/>
    <w:rsid w:val="008A1C5E"/>
    <w:rsid w:val="008C0D53"/>
    <w:rsid w:val="008D5E7B"/>
    <w:rsid w:val="0090615A"/>
    <w:rsid w:val="00931A42"/>
    <w:rsid w:val="009443DA"/>
    <w:rsid w:val="00961F8B"/>
    <w:rsid w:val="009843AB"/>
    <w:rsid w:val="00996276"/>
    <w:rsid w:val="009D6347"/>
    <w:rsid w:val="009E68A2"/>
    <w:rsid w:val="009F522B"/>
    <w:rsid w:val="00A7110C"/>
    <w:rsid w:val="00A720BD"/>
    <w:rsid w:val="00A85EC6"/>
    <w:rsid w:val="00A87301"/>
    <w:rsid w:val="00A95478"/>
    <w:rsid w:val="00AA5209"/>
    <w:rsid w:val="00AE0359"/>
    <w:rsid w:val="00B00384"/>
    <w:rsid w:val="00B40102"/>
    <w:rsid w:val="00B813AA"/>
    <w:rsid w:val="00B91449"/>
    <w:rsid w:val="00B925F6"/>
    <w:rsid w:val="00BC7E1D"/>
    <w:rsid w:val="00C11C70"/>
    <w:rsid w:val="00C5695F"/>
    <w:rsid w:val="00C84870"/>
    <w:rsid w:val="00CA0283"/>
    <w:rsid w:val="00CB57AC"/>
    <w:rsid w:val="00CD147B"/>
    <w:rsid w:val="00CF56FD"/>
    <w:rsid w:val="00D2747D"/>
    <w:rsid w:val="00D34758"/>
    <w:rsid w:val="00D669C7"/>
    <w:rsid w:val="00D81057"/>
    <w:rsid w:val="00D816FD"/>
    <w:rsid w:val="00D8792A"/>
    <w:rsid w:val="00DB3723"/>
    <w:rsid w:val="00DC7874"/>
    <w:rsid w:val="00DD6190"/>
    <w:rsid w:val="00E122EB"/>
    <w:rsid w:val="00E65EF1"/>
    <w:rsid w:val="00E76F6F"/>
    <w:rsid w:val="00EA0F2D"/>
    <w:rsid w:val="00EF0AA2"/>
    <w:rsid w:val="012D3D63"/>
    <w:rsid w:val="01330A6C"/>
    <w:rsid w:val="01487A18"/>
    <w:rsid w:val="01720865"/>
    <w:rsid w:val="0189003F"/>
    <w:rsid w:val="01C42D66"/>
    <w:rsid w:val="024524F8"/>
    <w:rsid w:val="02C15BF6"/>
    <w:rsid w:val="03673532"/>
    <w:rsid w:val="0379691F"/>
    <w:rsid w:val="03BE7262"/>
    <w:rsid w:val="04313FCA"/>
    <w:rsid w:val="046072C6"/>
    <w:rsid w:val="048C34B8"/>
    <w:rsid w:val="04993586"/>
    <w:rsid w:val="049D20FD"/>
    <w:rsid w:val="04C42719"/>
    <w:rsid w:val="04DF6C0B"/>
    <w:rsid w:val="050D0377"/>
    <w:rsid w:val="05560765"/>
    <w:rsid w:val="056C4CE0"/>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BD5325C"/>
    <w:rsid w:val="0C1D3D6A"/>
    <w:rsid w:val="0C8959A0"/>
    <w:rsid w:val="0C9B591B"/>
    <w:rsid w:val="0CC024A2"/>
    <w:rsid w:val="0CDD02FC"/>
    <w:rsid w:val="0CE67E95"/>
    <w:rsid w:val="0D2C01B6"/>
    <w:rsid w:val="0D5973A7"/>
    <w:rsid w:val="0D5D5A31"/>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2B85BE5"/>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5036C5"/>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1F4982"/>
    <w:rsid w:val="32714366"/>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8FA1B8F"/>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DBE5134"/>
    <w:rsid w:val="3E260CB1"/>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28E644E"/>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DB42290"/>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5A74C1"/>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D53AD4"/>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2D252F"/>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0F3747"/>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72CFD"/>
    <w:rsid w:val="64AE7D1C"/>
    <w:rsid w:val="64B97E4E"/>
    <w:rsid w:val="64C303D9"/>
    <w:rsid w:val="652B7127"/>
    <w:rsid w:val="656B579F"/>
    <w:rsid w:val="656E592B"/>
    <w:rsid w:val="65A165E9"/>
    <w:rsid w:val="65C14A06"/>
    <w:rsid w:val="65C15488"/>
    <w:rsid w:val="65D36A87"/>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092632"/>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A47056"/>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CCD46EC"/>
    <w:rsid w:val="7CED3603"/>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Char"/>
    <w:qFormat/>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pPr>
      <w:keepNext/>
      <w:keepLines/>
      <w:jc w:val="left"/>
      <w:outlineLvl w:val="0"/>
    </w:pPr>
    <w:rPr>
      <w:rFonts w:ascii="宋体" w:eastAsia="黑体" w:hAnsi="宋体"/>
      <w:b/>
      <w:bCs/>
      <w:kern w:val="44"/>
      <w:szCs w:val="44"/>
    </w:rPr>
  </w:style>
  <w:style w:type="paragraph" w:styleId="2">
    <w:name w:val="heading 2"/>
    <w:basedOn w:val="a"/>
    <w:next w:val="a"/>
    <w:unhideWhenUsed/>
    <w:qFormat/>
    <w:pPr>
      <w:keepNext/>
      <w:keepLines/>
      <w:outlineLvl w:val="1"/>
    </w:pPr>
    <w:rPr>
      <w:rFonts w:ascii="Arial" w:eastAsia="楷体" w:hAnsi="Arial"/>
      <w:b/>
      <w:sz w:val="32"/>
    </w:rPr>
  </w:style>
  <w:style w:type="paragraph" w:styleId="3">
    <w:name w:val="heading 3"/>
    <w:basedOn w:val="a"/>
    <w:next w:val="a"/>
    <w:qFormat/>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uiPriority w:val="99"/>
    <w:qFormat/>
    <w:pPr>
      <w:widowControl/>
      <w:spacing w:after="160" w:line="240" w:lineRule="exact"/>
      <w:jc w:val="left"/>
    </w:pPr>
  </w:style>
  <w:style w:type="paragraph" w:styleId="a3">
    <w:name w:val="annotation text"/>
    <w:basedOn w:val="a"/>
    <w:qFormat/>
    <w:pPr>
      <w:jc w:val="left"/>
    </w:pPr>
  </w:style>
  <w:style w:type="paragraph" w:styleId="a4">
    <w:name w:val="Body Text"/>
    <w:basedOn w:val="a"/>
    <w:uiPriority w:val="99"/>
    <w:qFormat/>
    <w:pPr>
      <w:spacing w:after="120"/>
    </w:pPr>
    <w:rPr>
      <w:rFonts w:ascii="Times New Roman" w:eastAsia="宋体" w:hAnsi="Times New Roman"/>
    </w:rPr>
  </w:style>
  <w:style w:type="paragraph" w:styleId="a5">
    <w:name w:val="Balloon Text"/>
    <w:basedOn w:val="a"/>
    <w:link w:val="Char0"/>
    <w:semiHidden/>
    <w:unhideWhenUsed/>
    <w:qFormat/>
    <w:pPr>
      <w:spacing w:line="240" w:lineRule="auto"/>
    </w:pPr>
    <w:rPr>
      <w:sz w:val="18"/>
      <w:szCs w:val="18"/>
    </w:rPr>
  </w:style>
  <w:style w:type="paragraph" w:styleId="a6">
    <w:name w:val="footer"/>
    <w:basedOn w:val="a"/>
    <w:link w:val="Char1"/>
    <w:uiPriority w:val="99"/>
    <w:qFormat/>
    <w:pPr>
      <w:tabs>
        <w:tab w:val="center" w:pos="4153"/>
        <w:tab w:val="right" w:pos="8306"/>
      </w:tabs>
      <w:snapToGrid w:val="0"/>
      <w:jc w:val="left"/>
    </w:pPr>
    <w:rPr>
      <w:rFonts w:ascii="Times New Roman" w:hAnsi="Times New Roman"/>
      <w:sz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pPr>
      <w:spacing w:before="100" w:beforeAutospacing="1" w:after="100" w:afterAutospacing="1"/>
      <w:jc w:val="left"/>
    </w:pPr>
    <w:rPr>
      <w:sz w:val="24"/>
    </w:rPr>
  </w:style>
  <w:style w:type="character" w:styleId="a9">
    <w:name w:val="Strong"/>
    <w:basedOn w:val="a0"/>
    <w:qFormat/>
    <w:rPr>
      <w:b/>
      <w:bCs/>
    </w:rPr>
  </w:style>
  <w:style w:type="paragraph" w:customStyle="1" w:styleId="Aa">
    <w:name w:val="正文A"/>
    <w:basedOn w:val="a"/>
    <w:uiPriority w:val="4"/>
    <w:qFormat/>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pPr>
      <w:ind w:firstLine="420"/>
    </w:pPr>
  </w:style>
  <w:style w:type="paragraph" w:customStyle="1" w:styleId="10">
    <w:name w:val="样式1"/>
    <w:basedOn w:val="a"/>
    <w:link w:val="1Char"/>
    <w:qFormat/>
    <w:pPr>
      <w:ind w:firstLine="560"/>
    </w:pPr>
  </w:style>
  <w:style w:type="paragraph" w:customStyle="1" w:styleId="20">
    <w:name w:val="样式2"/>
    <w:basedOn w:val="a7"/>
    <w:link w:val="2Char"/>
    <w:qFormat/>
    <w:pPr>
      <w:pBdr>
        <w:bottom w:val="none" w:sz="0" w:space="0" w:color="auto"/>
      </w:pBdr>
      <w:ind w:firstLine="360"/>
    </w:pPr>
  </w:style>
  <w:style w:type="character" w:customStyle="1" w:styleId="1Char">
    <w:name w:val="样式1 Char"/>
    <w:basedOn w:val="a0"/>
    <w:link w:val="10"/>
    <w:qFormat/>
    <w:rPr>
      <w:rFonts w:ascii="仿宋" w:eastAsia="仿宋" w:hAnsi="仿宋"/>
      <w:kern w:val="2"/>
      <w:sz w:val="28"/>
      <w:szCs w:val="24"/>
    </w:rPr>
  </w:style>
  <w:style w:type="character" w:customStyle="1" w:styleId="Char2">
    <w:name w:val="页眉 Char"/>
    <w:basedOn w:val="a0"/>
    <w:link w:val="a7"/>
    <w:uiPriority w:val="99"/>
    <w:qFormat/>
    <w:rPr>
      <w:rFonts w:ascii="仿宋" w:eastAsia="仿宋" w:hAnsi="仿宋"/>
      <w:kern w:val="2"/>
      <w:sz w:val="18"/>
      <w:szCs w:val="18"/>
    </w:rPr>
  </w:style>
  <w:style w:type="character" w:customStyle="1" w:styleId="2Char">
    <w:name w:val="样式2 Char"/>
    <w:basedOn w:val="Char2"/>
    <w:link w:val="20"/>
    <w:qFormat/>
    <w:rPr>
      <w:rFonts w:ascii="仿宋" w:eastAsia="仿宋" w:hAnsi="仿宋"/>
      <w:kern w:val="2"/>
      <w:sz w:val="18"/>
      <w:szCs w:val="18"/>
    </w:rPr>
  </w:style>
  <w:style w:type="character" w:customStyle="1" w:styleId="Char1">
    <w:name w:val="页脚 Char"/>
    <w:basedOn w:val="a0"/>
    <w:link w:val="a6"/>
    <w:uiPriority w:val="99"/>
    <w:qFormat/>
    <w:rPr>
      <w:rFonts w:eastAsia="仿宋"/>
      <w:kern w:val="2"/>
      <w:sz w:val="18"/>
      <w:szCs w:val="24"/>
    </w:rPr>
  </w:style>
  <w:style w:type="character" w:customStyle="1" w:styleId="Char0">
    <w:name w:val="批注框文本 Char"/>
    <w:basedOn w:val="a0"/>
    <w:link w:val="a5"/>
    <w:semiHidden/>
    <w:qFormat/>
    <w:rPr>
      <w:rFonts w:ascii="仿宋" w:eastAsia="仿宋" w:hAnsi="仿宋"/>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Char"/>
    <w:qFormat/>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pPr>
      <w:keepNext/>
      <w:keepLines/>
      <w:jc w:val="left"/>
      <w:outlineLvl w:val="0"/>
    </w:pPr>
    <w:rPr>
      <w:rFonts w:ascii="宋体" w:eastAsia="黑体" w:hAnsi="宋体"/>
      <w:b/>
      <w:bCs/>
      <w:kern w:val="44"/>
      <w:szCs w:val="44"/>
    </w:rPr>
  </w:style>
  <w:style w:type="paragraph" w:styleId="2">
    <w:name w:val="heading 2"/>
    <w:basedOn w:val="a"/>
    <w:next w:val="a"/>
    <w:unhideWhenUsed/>
    <w:qFormat/>
    <w:pPr>
      <w:keepNext/>
      <w:keepLines/>
      <w:outlineLvl w:val="1"/>
    </w:pPr>
    <w:rPr>
      <w:rFonts w:ascii="Arial" w:eastAsia="楷体" w:hAnsi="Arial"/>
      <w:b/>
      <w:sz w:val="32"/>
    </w:rPr>
  </w:style>
  <w:style w:type="paragraph" w:styleId="3">
    <w:name w:val="heading 3"/>
    <w:basedOn w:val="a"/>
    <w:next w:val="a"/>
    <w:qFormat/>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uiPriority w:val="99"/>
    <w:qFormat/>
    <w:pPr>
      <w:widowControl/>
      <w:spacing w:after="160" w:line="240" w:lineRule="exact"/>
      <w:jc w:val="left"/>
    </w:pPr>
  </w:style>
  <w:style w:type="paragraph" w:styleId="a3">
    <w:name w:val="annotation text"/>
    <w:basedOn w:val="a"/>
    <w:qFormat/>
    <w:pPr>
      <w:jc w:val="left"/>
    </w:pPr>
  </w:style>
  <w:style w:type="paragraph" w:styleId="a4">
    <w:name w:val="Body Text"/>
    <w:basedOn w:val="a"/>
    <w:uiPriority w:val="99"/>
    <w:qFormat/>
    <w:pPr>
      <w:spacing w:after="120"/>
    </w:pPr>
    <w:rPr>
      <w:rFonts w:ascii="Times New Roman" w:eastAsia="宋体" w:hAnsi="Times New Roman"/>
    </w:rPr>
  </w:style>
  <w:style w:type="paragraph" w:styleId="a5">
    <w:name w:val="Balloon Text"/>
    <w:basedOn w:val="a"/>
    <w:link w:val="Char0"/>
    <w:semiHidden/>
    <w:unhideWhenUsed/>
    <w:qFormat/>
    <w:pPr>
      <w:spacing w:line="240" w:lineRule="auto"/>
    </w:pPr>
    <w:rPr>
      <w:sz w:val="18"/>
      <w:szCs w:val="18"/>
    </w:rPr>
  </w:style>
  <w:style w:type="paragraph" w:styleId="a6">
    <w:name w:val="footer"/>
    <w:basedOn w:val="a"/>
    <w:link w:val="Char1"/>
    <w:uiPriority w:val="99"/>
    <w:qFormat/>
    <w:pPr>
      <w:tabs>
        <w:tab w:val="center" w:pos="4153"/>
        <w:tab w:val="right" w:pos="8306"/>
      </w:tabs>
      <w:snapToGrid w:val="0"/>
      <w:jc w:val="left"/>
    </w:pPr>
    <w:rPr>
      <w:rFonts w:ascii="Times New Roman" w:hAnsi="Times New Roman"/>
      <w:sz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pPr>
      <w:spacing w:before="100" w:beforeAutospacing="1" w:after="100" w:afterAutospacing="1"/>
      <w:jc w:val="left"/>
    </w:pPr>
    <w:rPr>
      <w:sz w:val="24"/>
    </w:rPr>
  </w:style>
  <w:style w:type="character" w:styleId="a9">
    <w:name w:val="Strong"/>
    <w:basedOn w:val="a0"/>
    <w:qFormat/>
    <w:rPr>
      <w:b/>
      <w:bCs/>
    </w:rPr>
  </w:style>
  <w:style w:type="paragraph" w:customStyle="1" w:styleId="Aa">
    <w:name w:val="正文A"/>
    <w:basedOn w:val="a"/>
    <w:uiPriority w:val="4"/>
    <w:qFormat/>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pPr>
      <w:ind w:firstLine="420"/>
    </w:pPr>
  </w:style>
  <w:style w:type="paragraph" w:customStyle="1" w:styleId="10">
    <w:name w:val="样式1"/>
    <w:basedOn w:val="a"/>
    <w:link w:val="1Char"/>
    <w:qFormat/>
    <w:pPr>
      <w:ind w:firstLine="560"/>
    </w:pPr>
  </w:style>
  <w:style w:type="paragraph" w:customStyle="1" w:styleId="20">
    <w:name w:val="样式2"/>
    <w:basedOn w:val="a7"/>
    <w:link w:val="2Char"/>
    <w:qFormat/>
    <w:pPr>
      <w:pBdr>
        <w:bottom w:val="none" w:sz="0" w:space="0" w:color="auto"/>
      </w:pBdr>
      <w:ind w:firstLine="360"/>
    </w:pPr>
  </w:style>
  <w:style w:type="character" w:customStyle="1" w:styleId="1Char">
    <w:name w:val="样式1 Char"/>
    <w:basedOn w:val="a0"/>
    <w:link w:val="10"/>
    <w:qFormat/>
    <w:rPr>
      <w:rFonts w:ascii="仿宋" w:eastAsia="仿宋" w:hAnsi="仿宋"/>
      <w:kern w:val="2"/>
      <w:sz w:val="28"/>
      <w:szCs w:val="24"/>
    </w:rPr>
  </w:style>
  <w:style w:type="character" w:customStyle="1" w:styleId="Char2">
    <w:name w:val="页眉 Char"/>
    <w:basedOn w:val="a0"/>
    <w:link w:val="a7"/>
    <w:uiPriority w:val="99"/>
    <w:qFormat/>
    <w:rPr>
      <w:rFonts w:ascii="仿宋" w:eastAsia="仿宋" w:hAnsi="仿宋"/>
      <w:kern w:val="2"/>
      <w:sz w:val="18"/>
      <w:szCs w:val="18"/>
    </w:rPr>
  </w:style>
  <w:style w:type="character" w:customStyle="1" w:styleId="2Char">
    <w:name w:val="样式2 Char"/>
    <w:basedOn w:val="Char2"/>
    <w:link w:val="20"/>
    <w:qFormat/>
    <w:rPr>
      <w:rFonts w:ascii="仿宋" w:eastAsia="仿宋" w:hAnsi="仿宋"/>
      <w:kern w:val="2"/>
      <w:sz w:val="18"/>
      <w:szCs w:val="18"/>
    </w:rPr>
  </w:style>
  <w:style w:type="character" w:customStyle="1" w:styleId="Char1">
    <w:name w:val="页脚 Char"/>
    <w:basedOn w:val="a0"/>
    <w:link w:val="a6"/>
    <w:uiPriority w:val="99"/>
    <w:qFormat/>
    <w:rPr>
      <w:rFonts w:eastAsia="仿宋"/>
      <w:kern w:val="2"/>
      <w:sz w:val="18"/>
      <w:szCs w:val="24"/>
    </w:rPr>
  </w:style>
  <w:style w:type="character" w:customStyle="1" w:styleId="Char0">
    <w:name w:val="批注框文本 Char"/>
    <w:basedOn w:val="a0"/>
    <w:link w:val="a5"/>
    <w:semiHidden/>
    <w:qFormat/>
    <w:rPr>
      <w:rFonts w:ascii="仿宋" w:eastAsia="仿宋" w:hAnsi="仿宋"/>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82924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16</Pages>
  <Words>1091</Words>
  <Characters>6224</Characters>
  <Application>Microsoft Office Word</Application>
  <DocSecurity>0</DocSecurity>
  <Lines>51</Lines>
  <Paragraphs>14</Paragraphs>
  <ScaleCrop>false</ScaleCrop>
  <Company>china</Company>
  <LinksUpToDate>false</LinksUpToDate>
  <CharactersWithSpaces>7301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43</cp:revision>
  <dcterms:created xsi:type="dcterms:W3CDTF">2014-10-29T12:08:00Z</dcterms:created>
  <dcterms:modified xsi:type="dcterms:W3CDTF">2023-02-16T11:50:00Z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