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7C3" w:rsidRPr="003727C3" w:rsidRDefault="003727C3" w:rsidP="003727C3">
      <w:pPr>
        <w:widowControl/>
        <w:spacing w:line="440" w:lineRule="exact"/>
        <w:ind w:firstLineChars="50" w:firstLine="181"/>
        <w:jc w:val="center"/>
        <w:outlineLvl w:val="1"/>
        <w:rPr>
          <w:rFonts w:ascii="宋体" w:hAnsi="宋体" w:cs="宋体" w:hint="eastAsia"/>
          <w:b/>
          <w:bCs/>
          <w:kern w:val="0"/>
          <w:sz w:val="36"/>
          <w:szCs w:val="36"/>
        </w:rPr>
      </w:pPr>
      <w:bookmarkStart w:id="0" w:name="_Toc435"/>
      <w:bookmarkStart w:id="1" w:name="_Toc11283"/>
      <w:r w:rsidRPr="003727C3">
        <w:rPr>
          <w:rFonts w:ascii="宋体" w:hAnsi="宋体" w:cs="宋体" w:hint="eastAsia"/>
          <w:b/>
          <w:bCs/>
          <w:kern w:val="0"/>
          <w:sz w:val="36"/>
          <w:szCs w:val="36"/>
        </w:rPr>
        <w:t>202</w:t>
      </w:r>
      <w:r>
        <w:rPr>
          <w:rFonts w:ascii="宋体" w:hAnsi="宋体" w:cs="宋体" w:hint="eastAsia"/>
          <w:b/>
          <w:bCs/>
          <w:kern w:val="0"/>
          <w:sz w:val="36"/>
          <w:szCs w:val="36"/>
        </w:rPr>
        <w:t>1</w:t>
      </w:r>
      <w:r w:rsidRPr="003727C3">
        <w:rPr>
          <w:rFonts w:ascii="宋体" w:hAnsi="宋体" w:cs="宋体" w:hint="eastAsia"/>
          <w:b/>
          <w:bCs/>
          <w:kern w:val="0"/>
          <w:sz w:val="36"/>
          <w:szCs w:val="36"/>
        </w:rPr>
        <w:t>年度昌吉市预算绩效工作开展情况说明</w:t>
      </w:r>
      <w:bookmarkEnd w:id="0"/>
      <w:bookmarkEnd w:id="1"/>
    </w:p>
    <w:p w:rsidR="003727C3" w:rsidRPr="003727C3" w:rsidRDefault="003727C3" w:rsidP="003727C3">
      <w:pPr>
        <w:spacing w:line="520" w:lineRule="exact"/>
        <w:ind w:firstLineChars="250" w:firstLine="80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3727C3" w:rsidRDefault="003727C3" w:rsidP="003727C3">
      <w:pPr>
        <w:spacing w:line="520" w:lineRule="exact"/>
        <w:ind w:firstLineChars="250" w:firstLine="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根据预算绩效管理要求，</w:t>
      </w:r>
      <w:r>
        <w:rPr>
          <w:rFonts w:ascii="仿宋_GB2312" w:eastAsia="仿宋_GB2312" w:hint="eastAsia"/>
          <w:sz w:val="32"/>
          <w:szCs w:val="32"/>
        </w:rPr>
        <w:t>2021年项目支出绩效评价共涉及全市</w:t>
      </w:r>
      <w:bookmarkStart w:id="2" w:name="_GoBack"/>
      <w:bookmarkEnd w:id="2"/>
      <w:r>
        <w:rPr>
          <w:rFonts w:ascii="仿宋_GB2312" w:eastAsia="仿宋_GB2312" w:hint="eastAsia"/>
          <w:sz w:val="32"/>
          <w:szCs w:val="32"/>
        </w:rPr>
        <w:t>部门单位1913个项目，资金总额864206.3万元，其中：直达资金项目35231.91万元；1个扶贫资金项目（乡村振兴有效衔接地方政府债券资金）24000 万元；其他项目804974.39万元。涵盖公共安全、教育、科学技术、文化旅游体育、社会保障和就业、医疗卫生和计划生育、节能环保、城乡社区、农林水、交通运输等方面，均依据规定完成绩效评价工作。项目平均得分73分，项目目标完成情况整体一般，达成预计的效益指标。</w:t>
      </w:r>
    </w:p>
    <w:p w:rsidR="003727C3" w:rsidRDefault="003727C3" w:rsidP="003727C3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预算绩效管理取得的成效：一是构建全面实施预算绩效管理体系框架；二是推动预算绩效深度融合，促进预算管理改革；三是加强财政专项资金绩效目标运行监控；四是强化绩效评价结果运行，落实2021年绩效目标评审。</w:t>
      </w:r>
    </w:p>
    <w:p w:rsidR="003727C3" w:rsidRDefault="003727C3" w:rsidP="003727C3">
      <w:pPr>
        <w:spacing w:line="520" w:lineRule="exact"/>
        <w:ind w:firstLineChars="250" w:firstLine="800"/>
        <w:jc w:val="left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发现的问题及原因：一是思想认识不到位、绩效理念尚未牢固树立，部分部门单位存在重投入轻管理、重支出轻绩效的意识，对绩效管理认识不清晰，重视程度不够。二是虽然我市绩效评价工作已经全面开展，仅能够满足预算绩效管理的数量任务，但绩效目标质量任务完成度不高，无法提供有力的数据支持。三是绩效管理人员素质有待进一步提高，由于预算绩效管理工作开展时间较短，未开展系统的培训，无论是财政部门、项目部门单位人员，还是聘请社会中介机构人员，对预算绩效管理认识不到位、理解不充分，操作不熟悉。四是信息化水平较低，财政系统自上而下缺乏统一成熟的预算绩效管理信息平台，往往存在频繁上报的情况，增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加了工作量，未能达到预期效果。五是评价指标体系需要进一步完善，缺乏分行业、分领域、分层次的核心绩效指标和标准体系，项目之间差异性大，要不就是指标设置不规范、要不就是填报的指标逻辑不符无法满足实际需要。</w:t>
      </w:r>
    </w:p>
    <w:p w:rsidR="00435E8D" w:rsidRDefault="003727C3" w:rsidP="003727C3">
      <w:pPr>
        <w:spacing w:line="520" w:lineRule="exact"/>
      </w:pPr>
      <w:r>
        <w:rPr>
          <w:rFonts w:ascii="仿宋_GB2312" w:eastAsia="仿宋_GB2312" w:hAnsi="仿宋_GB2312" w:cs="仿宋_GB2312" w:hint="eastAsia"/>
          <w:sz w:val="32"/>
          <w:szCs w:val="32"/>
        </w:rPr>
        <w:t>下一步改进措施：一是树立绩效理念。组织预算主管部门开展业务培训，提升绩效管理工作人员业务水平，对预算绩效管理业务组织与管理、实施流程、评价报告撰写等方面进行详细讲解，注重培训内容与业务操作的针对性，促进预算绩效管理基础进一步夯实，树立“使用资金必问效、无效必追责”的绩效理念，养成良好的绩效工作习惯。二是注重完善机制。建立健全横向到边、纵向到底的预算绩效工作机制，完善涵盖绩效目标管理、绩效运行监控、绩效评价管理、评价结果应用等各环节的管理流程和制度办法，确保绩效管理贯穿重大政策落实、重大项目实施，深度嵌入预算管理的全过程。三是主张工作成效。要求各预算单位切实提高对预算绩效管理工作的重视，全面提升预算绩效目标管理水平、全面提高绩效管理工作时效性，全面落实绩效管理结果应用，加大预算绩效管理工作考核力度。四是加强学习交流。学习先进地区、先进县市全面实施预算绩效管理的宝贵经验，要在指标体系建设、信息化建设、智库建设以及引入第三方评价机构等方面积极开展工作，提高绩效目标管理水平。五是加大信息公开。财政部门要加强绩效信息公开，搭建社会公众参与绩效管理的途径和平台。</w:t>
      </w:r>
    </w:p>
    <w:sectPr w:rsidR="00435E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7F6" w:rsidRDefault="00ED57F6" w:rsidP="003727C3">
      <w:r>
        <w:separator/>
      </w:r>
    </w:p>
  </w:endnote>
  <w:endnote w:type="continuationSeparator" w:id="0">
    <w:p w:rsidR="00ED57F6" w:rsidRDefault="00ED57F6" w:rsidP="00372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7F6" w:rsidRDefault="00ED57F6" w:rsidP="003727C3">
      <w:r>
        <w:separator/>
      </w:r>
    </w:p>
  </w:footnote>
  <w:footnote w:type="continuationSeparator" w:id="0">
    <w:p w:rsidR="00ED57F6" w:rsidRDefault="00ED57F6" w:rsidP="003727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FF1"/>
    <w:rsid w:val="003727C3"/>
    <w:rsid w:val="00435E8D"/>
    <w:rsid w:val="00ED57F6"/>
    <w:rsid w:val="00EF7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7C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27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27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27C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27C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7C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27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27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27C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27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183</Words>
  <Characters>1045</Characters>
  <Application>Microsoft Office Word</Application>
  <DocSecurity>0</DocSecurity>
  <Lines>8</Lines>
  <Paragraphs>2</Paragraphs>
  <ScaleCrop>false</ScaleCrop>
  <Company>微软中国</Company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2022-12-13T09:37:00Z</dcterms:created>
  <dcterms:modified xsi:type="dcterms:W3CDTF">2022-12-13T09:39:00Z</dcterms:modified>
</cp:coreProperties>
</file>