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昌吉市博物馆单位整体支出绩效</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（2022年度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部门单位名称（公章）：昌吉市博物馆</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填报时间：2022年2月19日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ind w:firstLine="640"/>
        <w:outlineLvl w:val="0"/>
        <w:rPr>
          <w:rFonts w:ascii="黑体" w:hAnsi="黑体" w:eastAsia="黑体" w:cs="黑体"/>
          <w:sz w:val="32"/>
          <w:szCs w:val="32"/>
        </w:rPr>
      </w:pPr>
      <w:r>
        <w:rPr>
          <w:rFonts w:hint="eastAsia" w:ascii="黑体" w:hAnsi="黑体" w:eastAsia="黑体" w:cs="黑体"/>
          <w:sz w:val="32"/>
          <w:szCs w:val="32"/>
        </w:rPr>
        <w:t>一、基本概况</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ind w:firstLine="600"/>
        <w:rPr>
          <w:rFonts w:ascii="仿宋_GB2312" w:eastAsia="仿宋_GB2312"/>
          <w:color w:val="FF0000"/>
          <w:sz w:val="32"/>
          <w:szCs w:val="32"/>
        </w:rPr>
      </w:pPr>
      <w:r>
        <w:rPr>
          <w:rFonts w:hint="eastAsia" w:ascii="仿宋_GB2312" w:hAnsi="仿宋_GB2312" w:eastAsia="仿宋_GB2312" w:cs="仿宋_GB2312"/>
          <w:sz w:val="30"/>
          <w:szCs w:val="30"/>
        </w:rPr>
        <w:t>昌吉市博物馆为参照公务员法管理的事业单位，本单位执行事业单位会计制度。2022年单位现有干部职工22人：其中正式职工4人（参公管理4人），保安10人，保洁3人，讲解员3人，其他2人。</w:t>
      </w:r>
    </w:p>
    <w:p>
      <w:pPr>
        <w:ind w:firstLine="640"/>
        <w:rPr>
          <w:rFonts w:ascii="仿宋_GB2312" w:eastAsia="仿宋_GB2312"/>
          <w:b/>
          <w:bCs/>
          <w:sz w:val="32"/>
          <w:szCs w:val="32"/>
        </w:rPr>
      </w:pPr>
      <w:r>
        <w:rPr>
          <w:rFonts w:hint="eastAsia" w:ascii="仿宋_GB2312" w:eastAsia="仿宋_GB2312"/>
          <w:b/>
          <w:bCs/>
          <w:sz w:val="32"/>
          <w:szCs w:val="32"/>
        </w:rPr>
        <w:t>2.主要职能</w:t>
      </w:r>
    </w:p>
    <w:p>
      <w:pPr>
        <w:ind w:firstLine="600"/>
        <w:rPr>
          <w:rFonts w:ascii="仿宋_GB2312" w:eastAsia="仿宋_GB2312"/>
          <w:color w:val="FF0000"/>
          <w:sz w:val="32"/>
          <w:szCs w:val="32"/>
        </w:rPr>
      </w:pPr>
      <w:r>
        <w:rPr>
          <w:rFonts w:hint="eastAsia" w:ascii="仿宋_GB2312" w:hAnsi="仿宋_GB2312" w:eastAsia="仿宋_GB2312" w:cs="仿宋_GB2312"/>
          <w:sz w:val="30"/>
          <w:szCs w:val="30"/>
        </w:rPr>
        <w:t>开展文物保护、文物执法工作，制定全市文物事业发展总体规划，制定并实施本行政区域内的国保、区保、市保单位的保护规划并组织实施，做好本辖区内文物保护、管理、监督、收藏及宣传工作和文物鉴定与咨询等工作。</w:t>
      </w:r>
    </w:p>
    <w:p>
      <w:pPr>
        <w:ind w:firstLine="640"/>
        <w:rPr>
          <w:rFonts w:ascii="仿宋_GB2312" w:eastAsia="仿宋_GB2312"/>
          <w:b/>
          <w:bCs/>
          <w:sz w:val="32"/>
          <w:szCs w:val="32"/>
        </w:rPr>
      </w:pPr>
      <w:r>
        <w:rPr>
          <w:rFonts w:hint="eastAsia" w:ascii="仿宋_GB2312" w:eastAsia="仿宋_GB2312"/>
          <w:b/>
          <w:bCs/>
          <w:sz w:val="32"/>
          <w:szCs w:val="32"/>
        </w:rPr>
        <w:t>3.年度重点工作计划</w:t>
      </w:r>
    </w:p>
    <w:p>
      <w:pPr>
        <w:pStyle w:val="15"/>
        <w:snapToGrid w:val="0"/>
        <w:spacing w:line="540" w:lineRule="exact"/>
        <w:ind w:firstLine="600"/>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（1）面向群众，面向基层，大力实施公益文化服务，大力开展公立博物馆免费开放活动，做好博物馆日常维护及运行工作。</w:t>
      </w:r>
    </w:p>
    <w:p>
      <w:pPr>
        <w:pStyle w:val="15"/>
        <w:snapToGrid w:val="0"/>
        <w:spacing w:line="540" w:lineRule="exact"/>
        <w:ind w:firstLine="600"/>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（2）做好文物保护工作，确保文物完好率达到100%。</w:t>
      </w:r>
    </w:p>
    <w:p>
      <w:pPr>
        <w:spacing w:line="520" w:lineRule="exact"/>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（3）充分发挥博物馆科普示范教育基地的作用，结合校馆合作的有利时机，加强对青少年儿童科普知识的宣传。</w:t>
      </w:r>
    </w:p>
    <w:p>
      <w:pPr>
        <w:pStyle w:val="15"/>
        <w:snapToGrid w:val="0"/>
        <w:spacing w:line="540" w:lineRule="exact"/>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（4）利用临时展厅，加强馆际之间的交流与合作，举办形式多样的文化展览。</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（二）单位决策机制</w:t>
      </w:r>
    </w:p>
    <w:p>
      <w:pPr>
        <w:ind w:firstLine="640"/>
        <w:rPr>
          <w:rFonts w:ascii="仿宋_GB2312" w:eastAsia="仿宋_GB2312"/>
          <w:sz w:val="32"/>
          <w:szCs w:val="32"/>
        </w:rPr>
      </w:pPr>
      <w:r>
        <w:rPr>
          <w:rFonts w:hint="eastAsia" w:ascii="仿宋_GB2312" w:eastAsia="仿宋_GB2312"/>
          <w:sz w:val="32"/>
          <w:szCs w:val="32"/>
        </w:rPr>
        <w:t>我单位决策机制根据行政事业单位内部控制体系建设相关要求，逐步完善《昌吉市博物馆议事规则》、《昌吉市博物馆三重一大会议制度》等，根据制度规定“集体领导、民主集中、个别酝酿、会议决定”进行单位事项决策。</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（三）单位资金分配情况</w:t>
      </w:r>
    </w:p>
    <w:p>
      <w:pPr>
        <w:widowControl/>
        <w:ind w:firstLine="640"/>
        <w:jc w:val="left"/>
        <w:rPr>
          <w:rFonts w:ascii="仿宋_GB2312" w:eastAsia="仿宋_GB2312" w:cs="仿宋"/>
          <w:sz w:val="32"/>
          <w:szCs w:val="32"/>
        </w:rPr>
      </w:pPr>
      <w:r>
        <w:rPr>
          <w:rFonts w:hint="eastAsia" w:ascii="仿宋_GB2312" w:eastAsia="仿宋_GB2312" w:cs="仿宋"/>
          <w:b/>
          <w:sz w:val="32"/>
          <w:szCs w:val="32"/>
        </w:rPr>
        <w:t>1.分配依据及结果。</w:t>
      </w:r>
      <w:r>
        <w:rPr>
          <w:rFonts w:hint="eastAsia" w:ascii="仿宋_GB2312" w:eastAsia="仿宋_GB2312" w:cs="仿宋"/>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ascii="仿宋_GB2312" w:eastAsia="仿宋_GB2312" w:cs="仿宋"/>
          <w:sz w:val="32"/>
          <w:szCs w:val="32"/>
        </w:rPr>
      </w:pPr>
      <w:r>
        <w:rPr>
          <w:rFonts w:hint="eastAsia" w:ascii="仿宋_GB2312" w:eastAsia="仿宋_GB2312" w:cs="仿宋"/>
          <w:b/>
          <w:sz w:val="32"/>
          <w:szCs w:val="32"/>
        </w:rPr>
        <w:t>2.</w:t>
      </w:r>
      <w:r>
        <w:rPr>
          <w:rFonts w:hint="eastAsia" w:ascii="仿宋_GB2312" w:eastAsia="仿宋_GB2312"/>
          <w:b/>
          <w:sz w:val="32"/>
          <w:szCs w:val="32"/>
        </w:rPr>
        <w:t>重点支出保障情况。</w:t>
      </w:r>
      <w:r>
        <w:rPr>
          <w:rFonts w:hint="eastAsia" w:ascii="仿宋_GB2312" w:eastAsia="仿宋_GB2312" w:cs="仿宋"/>
          <w:sz w:val="32"/>
          <w:szCs w:val="32"/>
        </w:rPr>
        <w:t>本单位2022年无重点项目资金安排。</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（四）部门单位整体支出规模、使用方法和主要内容、涉及范围</w:t>
      </w:r>
    </w:p>
    <w:p>
      <w:pPr>
        <w:ind w:firstLine="640"/>
        <w:rPr>
          <w:rFonts w:ascii="仿宋_GB2312" w:eastAsia="仿宋_GB2312"/>
          <w:b/>
          <w:bCs/>
          <w:sz w:val="32"/>
          <w:szCs w:val="32"/>
        </w:rPr>
      </w:pPr>
      <w:r>
        <w:rPr>
          <w:rFonts w:hint="eastAsia" w:ascii="仿宋_GB2312" w:eastAsia="仿宋_GB2312"/>
          <w:b/>
          <w:bCs/>
          <w:sz w:val="32"/>
          <w:szCs w:val="32"/>
        </w:rPr>
        <w:t>1.部门单位整体支出规模</w:t>
      </w:r>
    </w:p>
    <w:p>
      <w:pPr>
        <w:ind w:firstLine="640"/>
        <w:rPr>
          <w:rFonts w:ascii="仿宋_GB2312" w:eastAsia="仿宋_GB2312"/>
          <w:color w:val="FF0000"/>
          <w:sz w:val="32"/>
          <w:szCs w:val="32"/>
        </w:rPr>
      </w:pPr>
      <w:r>
        <w:rPr>
          <w:rFonts w:hint="eastAsia" w:ascii="仿宋_GB2312" w:eastAsia="仿宋_GB2312"/>
          <w:sz w:val="32"/>
          <w:szCs w:val="32"/>
        </w:rPr>
        <w:t>2022年度，昌吉市博物馆</w:t>
      </w:r>
      <w:r>
        <w:rPr>
          <w:rFonts w:hint="eastAsia" w:ascii="仿宋_GB2312" w:eastAsia="仿宋_GB2312"/>
          <w:bCs/>
          <w:sz w:val="32"/>
          <w:szCs w:val="32"/>
        </w:rPr>
        <w:t>整体支出年初预算金额为</w:t>
      </w:r>
      <w:r>
        <w:rPr>
          <w:rFonts w:hint="eastAsia" w:ascii="仿宋_GB2312" w:hAnsi="仿宋_GB2312" w:eastAsia="仿宋_GB2312" w:cs="仿宋_GB2312"/>
          <w:kern w:val="0"/>
          <w:sz w:val="30"/>
          <w:szCs w:val="30"/>
        </w:rPr>
        <w:t>200.92</w:t>
      </w:r>
      <w:r>
        <w:rPr>
          <w:rFonts w:hint="eastAsia" w:ascii="仿宋_GB2312" w:eastAsia="仿宋_GB2312"/>
          <w:sz w:val="32"/>
          <w:szCs w:val="32"/>
        </w:rPr>
        <w:t>万元，支出金额为</w:t>
      </w:r>
      <w:r>
        <w:rPr>
          <w:rFonts w:hint="eastAsia" w:ascii="仿宋_GB2312" w:hAnsi="仿宋_GB2312" w:eastAsia="仿宋_GB2312" w:cs="仿宋_GB2312"/>
          <w:kern w:val="0"/>
          <w:sz w:val="30"/>
          <w:szCs w:val="30"/>
        </w:rPr>
        <w:t>216.89</w:t>
      </w:r>
      <w:r>
        <w:rPr>
          <w:rFonts w:hint="eastAsia" w:ascii="仿宋_GB2312" w:eastAsia="仿宋_GB2312"/>
          <w:sz w:val="32"/>
          <w:szCs w:val="32"/>
        </w:rPr>
        <w:t>万元，执行率为100.0%，其中：政府采购年初预算金额为3.94万元，支出金额为3.94万元，执行率为100.0%。年中调整预算金额为</w:t>
      </w:r>
      <w:r>
        <w:rPr>
          <w:rFonts w:hint="eastAsia" w:ascii="仿宋_GB2312" w:eastAsia="仿宋_GB2312"/>
          <w:sz w:val="32"/>
          <w:szCs w:val="32"/>
          <w:lang w:val="en-US" w:eastAsia="zh-CN"/>
        </w:rPr>
        <w:t>55.57</w:t>
      </w:r>
      <w:r>
        <w:rPr>
          <w:rFonts w:hint="eastAsia" w:ascii="仿宋_GB2312" w:eastAsia="仿宋_GB2312"/>
          <w:sz w:val="32"/>
          <w:szCs w:val="32"/>
        </w:rPr>
        <w:t>万元，预算调整率为7.94%。综上，我单位部门单位整体预算总额为</w:t>
      </w:r>
      <w:r>
        <w:rPr>
          <w:rFonts w:hint="eastAsia" w:ascii="仿宋_GB2312" w:eastAsia="仿宋_GB2312"/>
          <w:sz w:val="32"/>
          <w:szCs w:val="32"/>
          <w:lang w:val="en-US" w:eastAsia="zh-CN"/>
        </w:rPr>
        <w:t>256.49</w:t>
      </w:r>
      <w:r>
        <w:rPr>
          <w:rFonts w:hint="eastAsia" w:ascii="仿宋_GB2312" w:eastAsia="仿宋_GB2312"/>
          <w:sz w:val="32"/>
          <w:szCs w:val="32"/>
        </w:rPr>
        <w:t>万元，支出总额为</w:t>
      </w:r>
      <w:r>
        <w:rPr>
          <w:rFonts w:hint="eastAsia" w:ascii="仿宋_GB2312" w:eastAsia="仿宋_GB2312"/>
          <w:sz w:val="32"/>
          <w:szCs w:val="32"/>
          <w:lang w:val="en-US" w:eastAsia="zh-CN"/>
        </w:rPr>
        <w:t>249.46</w:t>
      </w:r>
      <w:r>
        <w:rPr>
          <w:rFonts w:hint="eastAsia" w:ascii="仿宋_GB2312" w:eastAsia="仿宋_GB2312"/>
          <w:sz w:val="32"/>
          <w:szCs w:val="32"/>
        </w:rPr>
        <w:t>万元，预算总执行率为</w:t>
      </w:r>
      <w:r>
        <w:rPr>
          <w:rFonts w:hint="eastAsia" w:ascii="仿宋_GB2312" w:eastAsia="仿宋_GB2312"/>
          <w:sz w:val="32"/>
          <w:szCs w:val="32"/>
          <w:lang w:val="en-US" w:eastAsia="zh-CN"/>
        </w:rPr>
        <w:t>97.3</w:t>
      </w:r>
      <w:r>
        <w:rPr>
          <w:rFonts w:hint="eastAsia" w:ascii="仿宋_GB2312" w:eastAsia="仿宋_GB2312"/>
          <w:sz w:val="32"/>
          <w:szCs w:val="32"/>
        </w:rPr>
        <w:t>%。</w:t>
      </w:r>
    </w:p>
    <w:p>
      <w:pPr>
        <w:ind w:firstLine="640"/>
        <w:rPr>
          <w:rFonts w:ascii="仿宋_GB2312" w:eastAsia="仿宋_GB2312"/>
          <w:b/>
          <w:bCs/>
          <w:sz w:val="32"/>
          <w:szCs w:val="32"/>
        </w:rPr>
      </w:pPr>
      <w:r>
        <w:rPr>
          <w:rFonts w:hint="eastAsia" w:ascii="仿宋_GB2312" w:eastAsia="仿宋_GB2312"/>
          <w:b/>
          <w:bCs/>
          <w:sz w:val="32"/>
          <w:szCs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ind w:firstLine="640"/>
        <w:rPr>
          <w:rFonts w:ascii="仿宋_GB2312" w:eastAsia="仿宋_GB2312"/>
          <w:b/>
          <w:bCs/>
          <w:sz w:val="32"/>
          <w:szCs w:val="32"/>
        </w:rPr>
      </w:pPr>
      <w:r>
        <w:rPr>
          <w:rFonts w:hint="eastAsia" w:ascii="仿宋_GB2312" w:eastAsia="仿宋_GB2312"/>
          <w:b/>
          <w:bCs/>
          <w:sz w:val="32"/>
          <w:szCs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ascii="仿宋_GB2312" w:eastAsia="仿宋_GB2312"/>
          <w:sz w:val="32"/>
          <w:szCs w:val="32"/>
        </w:rPr>
        <w:t>1</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ind w:firstLine="640"/>
        <w:outlineLvl w:val="0"/>
        <w:rPr>
          <w:rFonts w:ascii="黑体" w:hAnsi="黑体" w:eastAsia="黑体" w:cs="黑体"/>
          <w:sz w:val="32"/>
          <w:szCs w:val="32"/>
        </w:rPr>
      </w:pPr>
      <w:r>
        <w:rPr>
          <w:rFonts w:hint="eastAsia" w:ascii="黑体" w:hAnsi="黑体" w:eastAsia="黑体" w:cs="黑体"/>
          <w:sz w:val="32"/>
          <w:szCs w:val="32"/>
        </w:rPr>
        <w:t>二、部门单位整体支出管理及使用情况</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（一）预算管理情况</w:t>
      </w:r>
    </w:p>
    <w:p>
      <w:pPr>
        <w:ind w:firstLine="640"/>
        <w:rPr>
          <w:rFonts w:ascii="仿宋_GB2312" w:eastAsia="仿宋_GB2312"/>
          <w:sz w:val="32"/>
          <w:szCs w:val="32"/>
        </w:rPr>
      </w:pPr>
      <w:r>
        <w:rPr>
          <w:rFonts w:hint="eastAsia" w:ascii="仿宋_GB2312" w:eastAsia="仿宋_GB2312"/>
          <w:sz w:val="32"/>
          <w:szCs w:val="32"/>
        </w:rPr>
        <w:t>我单位为加强预算管理、规范财务行为、加强内部控制体系建设，制定了《昌吉市博物馆财务管理制度》和《昌吉市博物馆内控管理制度》，并严格按照此管理制度管理使用预算资金，严格按照政府信息公开有关规定及财政部门要求公开相关预决算信息。</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（二）基本支出预算安排及支出情况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ascii="仿宋_GB2312" w:eastAsia="仿宋_GB2312"/>
          <w:sz w:val="32"/>
          <w:szCs w:val="32"/>
        </w:rPr>
      </w:pPr>
      <w:r>
        <w:rPr>
          <w:rFonts w:hint="eastAsia" w:ascii="仿宋_GB2312" w:eastAsia="仿宋_GB2312"/>
          <w:sz w:val="32"/>
          <w:szCs w:val="32"/>
        </w:rPr>
        <w:t>2022年，昌吉市博物馆基本支出年初预算金额为200.92万元，支出金额为216.89万元，执行率为100.0%，年中调整预算金额为15.97万元。综上，我单位基本支出预算总额为216.89万元，支出总额为216.89万元，预算总执行率为100.0%，其中人员经费114.11万元，公用经费102.78万元。</w:t>
      </w:r>
    </w:p>
    <w:p>
      <w:pPr>
        <w:ind w:firstLine="640"/>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sz w:val="32"/>
          <w:szCs w:val="32"/>
        </w:rPr>
      </w:pPr>
      <w:r>
        <w:rPr>
          <w:rFonts w:hint="eastAsia" w:ascii="仿宋_GB2312" w:eastAsia="仿宋_GB2312" w:cs="宋体"/>
          <w:sz w:val="32"/>
          <w:szCs w:val="32"/>
        </w:rPr>
        <w:t>我单位认真贯彻落实中央关于厉行节约的有关规定，严格执行《党政机关厉行节约反对浪费条例》，2022年“三公”经费预算数为2.4万元，其中：公务用车购置及运行费0.39万元（其中公务用车购置为0.00万元），公务接待费0.00万元。</w:t>
      </w:r>
    </w:p>
    <w:p>
      <w:pPr>
        <w:ind w:firstLine="681" w:firstLineChars="213"/>
        <w:jc w:val="left"/>
        <w:rPr>
          <w:rFonts w:ascii="仿宋_GB2312" w:eastAsia="仿宋_GB2312" w:cs="宋体"/>
          <w:sz w:val="32"/>
          <w:szCs w:val="32"/>
        </w:rPr>
      </w:pPr>
      <w:r>
        <w:rPr>
          <w:rFonts w:hint="eastAsia" w:ascii="仿宋_GB2312" w:eastAsia="仿宋_GB2312" w:cs="宋体"/>
          <w:sz w:val="32"/>
          <w:szCs w:val="32"/>
        </w:rPr>
        <w:t>2022年，全年“三公”经费决算支出0.39万元，其中：因公出国（境）费用0.00万元、公务用车购置及运行费0.39万元（其中公务用车购置为0.00万元）、公务接待费0.00万元。较上年“三公”经费决算支出0.65万元，减少0.26万元，下降39.98%。</w:t>
      </w:r>
    </w:p>
    <w:p>
      <w:pPr>
        <w:ind w:firstLine="643"/>
        <w:outlineLvl w:val="1"/>
        <w:rPr>
          <w:rFonts w:ascii="仿宋_GB2312" w:eastAsia="仿宋_GB2312"/>
          <w:b/>
          <w:bCs/>
          <w:sz w:val="32"/>
          <w:szCs w:val="32"/>
          <w:highlight w:val="yellow"/>
        </w:rPr>
      </w:pPr>
      <w:r>
        <w:rPr>
          <w:rFonts w:hint="eastAsia" w:ascii="楷体" w:hAnsi="楷体" w:eastAsia="楷体" w:cs="楷体"/>
          <w:b/>
          <w:bCs/>
          <w:sz w:val="32"/>
          <w:szCs w:val="32"/>
        </w:rPr>
        <w:t>（三）项目支出预算安排及支出情况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1.项目支出情况</w:t>
      </w:r>
    </w:p>
    <w:p>
      <w:pPr>
        <w:ind w:firstLine="640"/>
        <w:rPr>
          <w:rFonts w:ascii="仿宋_GB2312" w:eastAsia="仿宋_GB2312"/>
          <w:sz w:val="32"/>
          <w:szCs w:val="32"/>
        </w:rPr>
      </w:pPr>
      <w:r>
        <w:rPr>
          <w:rFonts w:hint="eastAsia" w:ascii="仿宋_GB2312" w:eastAsia="仿宋_GB2312" w:cs="仿宋"/>
          <w:sz w:val="32"/>
          <w:szCs w:val="32"/>
        </w:rPr>
        <w:t>2022年，昌吉市博物馆项目</w:t>
      </w:r>
      <w:r>
        <w:rPr>
          <w:rFonts w:hint="eastAsia" w:ascii="仿宋_GB2312" w:eastAsia="仿宋_GB2312"/>
          <w:sz w:val="32"/>
          <w:szCs w:val="32"/>
        </w:rPr>
        <w:t>年初预算金额为0.00万元，支出金额为0.00万元，执行率为0.0%，年中调整预算金额为39.60万元。综上，我单位项目支出预算总额为39.60万元，支出总额为32.57万元，预算总执行率为82.24%</w:t>
      </w:r>
    </w:p>
    <w:p>
      <w:pPr>
        <w:ind w:firstLine="640"/>
        <w:rPr>
          <w:rFonts w:ascii="仿宋_GB2312" w:eastAsia="仿宋_GB2312"/>
          <w:sz w:val="32"/>
          <w:szCs w:val="32"/>
        </w:rPr>
      </w:pPr>
      <w:r>
        <w:rPr>
          <w:rFonts w:hint="eastAsia" w:ascii="仿宋_GB2312" w:eastAsia="仿宋_GB2312"/>
          <w:sz w:val="32"/>
          <w:szCs w:val="32"/>
        </w:rPr>
        <w:t>2022年，昌吉市博物馆共有2个中央、自治区、地区、</w:t>
      </w:r>
      <w:r>
        <w:rPr>
          <w:rFonts w:ascii="仿宋_GB2312" w:eastAsia="仿宋_GB2312"/>
          <w:sz w:val="32"/>
          <w:szCs w:val="32"/>
        </w:rPr>
        <w:t>县</w:t>
      </w:r>
      <w:r>
        <w:rPr>
          <w:rFonts w:hint="eastAsia" w:ascii="仿宋_GB2312" w:eastAsia="仿宋_GB2312"/>
          <w:sz w:val="32"/>
          <w:szCs w:val="32"/>
        </w:rPr>
        <w:t>本级财力安排项目，已完成项目数量2个、未完成项目数量0个。2022年度中央、自治区、地区、</w:t>
      </w:r>
      <w:r>
        <w:rPr>
          <w:rFonts w:ascii="仿宋_GB2312" w:eastAsia="仿宋_GB2312"/>
          <w:sz w:val="32"/>
          <w:szCs w:val="32"/>
        </w:rPr>
        <w:t>县</w:t>
      </w:r>
      <w:r>
        <w:rPr>
          <w:rFonts w:hint="eastAsia" w:ascii="仿宋_GB2312" w:eastAsia="仿宋_GB2312"/>
          <w:sz w:val="32"/>
          <w:szCs w:val="32"/>
        </w:rPr>
        <w:t>本级财力安排项目预算及执行情况见下表：</w:t>
      </w:r>
    </w:p>
    <w:p>
      <w:pPr>
        <w:ind w:firstLine="420"/>
        <w:jc w:val="right"/>
        <w:rPr>
          <w:sz w:val="21"/>
          <w:szCs w:val="21"/>
        </w:rPr>
      </w:pPr>
      <w:r>
        <w:rPr>
          <w:rFonts w:hint="eastAsia"/>
          <w:sz w:val="21"/>
          <w:szCs w:val="21"/>
        </w:rPr>
        <w:t>单位：万元</w:t>
      </w:r>
    </w:p>
    <w:tbl>
      <w:tblPr>
        <w:tblStyle w:val="11"/>
        <w:tblW w:w="8522" w:type="dxa"/>
        <w:tblInd w:w="0" w:type="dxa"/>
        <w:tblLayout w:type="fixed"/>
        <w:tblCellMar>
          <w:top w:w="0" w:type="dxa"/>
          <w:left w:w="108" w:type="dxa"/>
          <w:bottom w:w="0" w:type="dxa"/>
          <w:right w:w="108" w:type="dxa"/>
        </w:tblCellMar>
      </w:tblPr>
      <w:tblGrid>
        <w:gridCol w:w="3936"/>
        <w:gridCol w:w="1134"/>
        <w:gridCol w:w="1134"/>
        <w:gridCol w:w="850"/>
        <w:gridCol w:w="680"/>
        <w:gridCol w:w="788"/>
      </w:tblGrid>
      <w:tr>
        <w:tblPrEx>
          <w:tblCellMar>
            <w:top w:w="0" w:type="dxa"/>
            <w:left w:w="108" w:type="dxa"/>
            <w:bottom w:w="0" w:type="dxa"/>
            <w:right w:w="108" w:type="dxa"/>
          </w:tblCellMar>
        </w:tblPrEx>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85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eastAsia="仿宋_GB2312"/>
                <w:sz w:val="21"/>
                <w:szCs w:val="21"/>
              </w:rPr>
              <w:t>2022年全博物馆纪念馆逐步免费开放补助资金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rPr>
              <w:t>30.00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pPr>
            <w:r>
              <w:rPr>
                <w:rFonts w:hint="eastAsia"/>
                <w:sz w:val="21"/>
                <w:szCs w:val="21"/>
              </w:rPr>
              <w:t>22.97</w:t>
            </w:r>
          </w:p>
        </w:tc>
        <w:tc>
          <w:tcPr>
            <w:tcW w:w="850" w:type="dxa"/>
            <w:tcBorders>
              <w:top w:val="nil"/>
              <w:left w:val="nil"/>
              <w:bottom w:val="single" w:color="auto" w:sz="8" w:space="0"/>
              <w:right w:val="single" w:color="auto" w:sz="8" w:space="0"/>
            </w:tcBorders>
            <w:shd w:val="clear" w:color="auto" w:fill="auto"/>
            <w:vAlign w:val="center"/>
          </w:tcPr>
          <w:p>
            <w:pPr>
              <w:widowControl/>
              <w:tabs>
                <w:tab w:val="left" w:pos="419"/>
              </w:tabs>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76.57%</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eastAsia="仿宋_GB2312"/>
                <w:sz w:val="21"/>
                <w:szCs w:val="21"/>
              </w:rPr>
              <w:t>2022年度自治区野外文物保护单位看护人员专线补助经费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rPr>
              <w:t>9.60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rPr>
              <w:t>9.60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r>
      <w:tr>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合计</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rPr>
              <w:t>39.60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rPr>
              <w:t>32.57</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rPr>
              <w:t>82.24%</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rPr>
                <w:rFonts w:ascii="仿宋_GB2312" w:hAnsi="宋体" w:eastAsia="仿宋_GB2312" w:cs="宋体"/>
                <w:kern w:val="0"/>
                <w:sz w:val="21"/>
                <w:szCs w:val="21"/>
              </w:rPr>
            </w:pPr>
            <w:r>
              <w:rPr>
                <w:rFonts w:hint="eastAsia" w:ascii="仿宋_GB2312" w:hAnsi="宋体" w:eastAsia="仿宋_GB2312" w:cs="宋体"/>
                <w:kern w:val="0"/>
                <w:sz w:val="21"/>
                <w:szCs w:val="21"/>
              </w:rPr>
              <w:t>　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　是</w:t>
            </w:r>
          </w:p>
        </w:tc>
      </w:tr>
    </w:tbl>
    <w:p>
      <w:pPr>
        <w:ind w:firstLine="640"/>
        <w:rPr>
          <w:rFonts w:ascii="仿宋_GB2312" w:eastAsia="仿宋_GB2312"/>
          <w:b/>
          <w:bCs/>
          <w:sz w:val="32"/>
          <w:szCs w:val="32"/>
        </w:rPr>
      </w:pPr>
      <w:r>
        <w:rPr>
          <w:rFonts w:hint="eastAsia" w:ascii="仿宋_GB2312" w:eastAsia="仿宋_GB2312"/>
          <w:b/>
          <w:bCs/>
          <w:sz w:val="32"/>
          <w:szCs w:val="32"/>
        </w:rPr>
        <w:t>2.专项资金总投入及实际使用情况分析</w:t>
      </w:r>
    </w:p>
    <w:p>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2022年，预算安排专项资金39.60万元，实际使用32.57万元,结转7.03万元。结转项目主要为:</w:t>
      </w:r>
      <w:r>
        <w:rPr>
          <w:rFonts w:hint="eastAsia" w:ascii="仿宋_GB2312" w:eastAsia="仿宋_GB2312"/>
          <w:sz w:val="32"/>
          <w:szCs w:val="32"/>
        </w:rPr>
        <w:t xml:space="preserve"> 全博物馆纪念馆逐步免费开放补助资金</w:t>
      </w:r>
      <w:r>
        <w:rPr>
          <w:rFonts w:hint="eastAsia" w:ascii="仿宋_GB2312" w:eastAsia="仿宋_GB2312" w:cs="仿宋"/>
          <w:sz w:val="32"/>
          <w:szCs w:val="32"/>
        </w:rPr>
        <w:t>，结转原因为：州市博物馆整合提升，原场馆</w:t>
      </w:r>
      <w:r>
        <w:rPr>
          <w:rFonts w:ascii="仿宋_GB2312" w:eastAsia="仿宋_GB2312" w:cs="仿宋"/>
          <w:sz w:val="32"/>
          <w:szCs w:val="32"/>
        </w:rPr>
        <w:t>6月份开始闭馆装修。</w:t>
      </w:r>
    </w:p>
    <w:p>
      <w:pPr>
        <w:ind w:firstLine="640"/>
        <w:outlineLvl w:val="0"/>
        <w:rPr>
          <w:rFonts w:ascii="黑体" w:hAnsi="黑体" w:eastAsia="黑体" w:cs="黑体"/>
          <w:sz w:val="32"/>
          <w:szCs w:val="32"/>
        </w:rPr>
      </w:pPr>
      <w:r>
        <w:rPr>
          <w:rFonts w:hint="eastAsia" w:ascii="黑体" w:hAnsi="黑体" w:eastAsia="黑体" w:cs="黑体"/>
          <w:sz w:val="32"/>
          <w:szCs w:val="32"/>
        </w:rPr>
        <w:t>三、部门单位专项组织实施情况</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（一）专项组织情况分析</w:t>
      </w:r>
    </w:p>
    <w:p>
      <w:pPr>
        <w:ind w:firstLine="640"/>
        <w:rPr>
          <w:rFonts w:ascii="仿宋_GB2312" w:eastAsia="仿宋_GB2312"/>
          <w:b/>
          <w:bCs/>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2022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（二）专项管理情况分析</w:t>
      </w:r>
    </w:p>
    <w:p>
      <w:pPr>
        <w:ind w:firstLine="640"/>
        <w:rPr>
          <w:rFonts w:ascii="仿宋_GB2312" w:eastAsia="仿宋_GB2312"/>
          <w:b/>
          <w:bCs/>
          <w:sz w:val="32"/>
          <w:szCs w:val="32"/>
        </w:rPr>
      </w:pPr>
      <w:r>
        <w:rPr>
          <w:rFonts w:hint="eastAsia" w:ascii="仿宋_GB2312" w:eastAsia="仿宋_GB2312"/>
          <w:b/>
          <w:bCs/>
          <w:sz w:val="32"/>
          <w:szCs w:val="32"/>
        </w:rPr>
        <w:t>1.项目资金情况分析</w:t>
      </w:r>
    </w:p>
    <w:p>
      <w:pPr>
        <w:ind w:firstLine="640"/>
        <w:rPr>
          <w:rFonts w:ascii="仿宋_GB2312" w:eastAsia="仿宋_GB2312" w:cs="仿宋"/>
          <w:sz w:val="32"/>
          <w:szCs w:val="32"/>
        </w:rPr>
      </w:pPr>
      <w:r>
        <w:rPr>
          <w:rFonts w:hint="eastAsia" w:ascii="仿宋_GB2312" w:eastAsia="仿宋_GB2312"/>
          <w:sz w:val="32"/>
          <w:szCs w:val="32"/>
        </w:rPr>
        <w:t>（1）</w:t>
      </w:r>
      <w:r>
        <w:rPr>
          <w:rFonts w:hint="eastAsia" w:ascii="仿宋_GB2312" w:eastAsia="仿宋_GB2312" w:cs="仿宋"/>
          <w:sz w:val="32"/>
          <w:szCs w:val="32"/>
        </w:rPr>
        <w:t>2022年，预算安排专项资金39.60万元，实际使用32.57万元，预算执行率为82.24%。我单位专项资金严格按照昌吉市财政局及相关专项资金管理办法要求实行专款专用，在本年度各级审计和财政监督检查中未发现资金使用合规性问题。</w:t>
      </w:r>
    </w:p>
    <w:p>
      <w:pPr>
        <w:ind w:firstLine="640"/>
        <w:rPr>
          <w:rFonts w:ascii="仿宋_GB2312" w:eastAsia="仿宋_GB2312"/>
          <w:b/>
          <w:bCs/>
          <w:sz w:val="32"/>
          <w:szCs w:val="32"/>
        </w:rPr>
      </w:pPr>
      <w:r>
        <w:rPr>
          <w:rFonts w:hint="eastAsia" w:ascii="仿宋_GB2312" w:eastAsia="仿宋_GB2312"/>
          <w:b/>
          <w:bCs/>
          <w:sz w:val="32"/>
          <w:szCs w:val="32"/>
        </w:rPr>
        <w:t>2.项目实施情况分析</w:t>
      </w:r>
    </w:p>
    <w:p>
      <w:pPr>
        <w:ind w:firstLine="640"/>
        <w:rPr>
          <w:rFonts w:ascii="仿宋_GB2312" w:eastAsia="仿宋_GB2312"/>
          <w:sz w:val="32"/>
          <w:szCs w:val="32"/>
        </w:rPr>
      </w:pPr>
      <w:r>
        <w:rPr>
          <w:rFonts w:hint="eastAsia" w:ascii="仿宋_GB2312" w:eastAsia="仿宋_GB2312"/>
          <w:sz w:val="32"/>
          <w:szCs w:val="32"/>
        </w:rPr>
        <w:t>（1）组织情况：昌吉市博物馆建立博物馆纪念馆逐步免费开放补助资金专项项目和自治区野外文物保护单位看护人员专线补助经费项目领导小组，保证项目的实施。</w:t>
      </w:r>
    </w:p>
    <w:p>
      <w:pPr>
        <w:ind w:firstLine="640"/>
        <w:rPr>
          <w:rFonts w:ascii="仿宋_GB2312" w:eastAsia="仿宋_GB2312"/>
          <w:sz w:val="32"/>
          <w:szCs w:val="32"/>
        </w:rPr>
      </w:pPr>
      <w:r>
        <w:rPr>
          <w:rFonts w:hint="eastAsia" w:ascii="仿宋_GB2312" w:eastAsia="仿宋_GB2312"/>
          <w:sz w:val="32"/>
          <w:szCs w:val="32"/>
        </w:rPr>
        <w:t>（2）管理情况：昌吉市博物馆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ascii="仿宋_GB2312" w:eastAsia="仿宋_GB2312"/>
          <w:sz w:val="32"/>
          <w:szCs w:val="32"/>
        </w:rPr>
      </w:pPr>
      <w:r>
        <w:rPr>
          <w:rFonts w:hint="eastAsia" w:ascii="仿宋_GB2312" w:eastAsia="仿宋_GB2312"/>
          <w:sz w:val="32"/>
          <w:szCs w:val="32"/>
        </w:rPr>
        <w:t>（3）监管情况：昌吉市博物馆随时对专项项目进行监督检查，监督施工进度是否按照项目计划时间如期进行，检查项目实施内容是否与项目计划内容一致，同时对专项项目资金进行定期或不定期督查，确保项目资金专款专用。</w:t>
      </w:r>
    </w:p>
    <w:p>
      <w:pPr>
        <w:ind w:firstLine="640"/>
        <w:rPr>
          <w:rFonts w:ascii="仿宋_GB2312" w:eastAsia="仿宋_GB2312"/>
          <w:b/>
          <w:bCs/>
          <w:sz w:val="32"/>
          <w:szCs w:val="32"/>
        </w:rPr>
      </w:pPr>
      <w:r>
        <w:rPr>
          <w:rFonts w:hint="eastAsia" w:ascii="仿宋_GB2312" w:eastAsia="仿宋_GB2312"/>
          <w:b/>
          <w:bCs/>
          <w:sz w:val="32"/>
          <w:szCs w:val="32"/>
        </w:rPr>
        <w:t>3.项目绩效情况分析</w:t>
      </w:r>
    </w:p>
    <w:p>
      <w:pPr>
        <w:ind w:firstLine="640"/>
        <w:rPr>
          <w:rFonts w:ascii="仿宋_GB2312" w:eastAsia="仿宋_GB2312"/>
          <w:sz w:val="32"/>
          <w:szCs w:val="32"/>
        </w:rPr>
      </w:pPr>
      <w:r>
        <w:rPr>
          <w:rFonts w:hint="eastAsia" w:ascii="仿宋_GB2312" w:eastAsia="仿宋_GB2312"/>
          <w:sz w:val="32"/>
          <w:szCs w:val="32"/>
        </w:rPr>
        <w:t>本单位所涉及专项项目均已纳入绩效管理，2个专项项目实际绩效情况如下：</w:t>
      </w:r>
    </w:p>
    <w:p>
      <w:pPr>
        <w:ind w:firstLine="640"/>
        <w:rPr>
          <w:rFonts w:ascii="仿宋_GB2312" w:eastAsia="仿宋_GB2312"/>
          <w:sz w:val="32"/>
          <w:szCs w:val="32"/>
        </w:rPr>
      </w:pPr>
      <w:r>
        <w:rPr>
          <w:rFonts w:hint="eastAsia" w:ascii="仿宋_GB2312" w:eastAsia="仿宋_GB2312"/>
          <w:sz w:val="32"/>
          <w:szCs w:val="32"/>
        </w:rPr>
        <w:t>（1）成本控制：昌吉市博物馆在其职能范围内，明确项目职责分工和成本控制要求，对各种影响成本的因素和条件采取了一系列预防和调节措施，科学地组织实施成本控制。</w:t>
      </w:r>
    </w:p>
    <w:p>
      <w:pPr>
        <w:ind w:firstLine="640"/>
        <w:rPr>
          <w:rFonts w:ascii="仿宋_GB2312" w:eastAsia="仿宋_GB2312"/>
          <w:sz w:val="32"/>
          <w:szCs w:val="32"/>
        </w:rPr>
      </w:pPr>
      <w:r>
        <w:rPr>
          <w:rFonts w:hint="eastAsia" w:ascii="仿宋_GB2312" w:eastAsia="仿宋_GB2312"/>
          <w:sz w:val="32"/>
          <w:szCs w:val="32"/>
        </w:rPr>
        <w:t>（2）成本节约：无相关成本节约情况。</w:t>
      </w:r>
    </w:p>
    <w:p>
      <w:pPr>
        <w:ind w:firstLine="640"/>
        <w:rPr>
          <w:rFonts w:ascii="仿宋_GB2312" w:eastAsia="仿宋_GB2312"/>
          <w:b/>
          <w:bCs/>
          <w:sz w:val="32"/>
          <w:szCs w:val="32"/>
        </w:rPr>
      </w:pPr>
      <w:r>
        <w:rPr>
          <w:rFonts w:hint="eastAsia" w:ascii="仿宋_GB2312" w:eastAsia="仿宋_GB2312"/>
          <w:b/>
          <w:bCs/>
          <w:sz w:val="32"/>
          <w:szCs w:val="32"/>
        </w:rPr>
        <w:t>4.项目效率性分析</w:t>
      </w:r>
    </w:p>
    <w:p>
      <w:pPr>
        <w:ind w:firstLine="640"/>
        <w:rPr>
          <w:rFonts w:ascii="仿宋_GB2312" w:eastAsia="仿宋_GB2312" w:cs="仿宋"/>
          <w:sz w:val="32"/>
          <w:szCs w:val="32"/>
        </w:rPr>
      </w:pPr>
      <w:r>
        <w:rPr>
          <w:rFonts w:hint="eastAsia" w:ascii="仿宋_GB2312" w:eastAsia="仿宋_GB2312"/>
          <w:sz w:val="32"/>
          <w:szCs w:val="32"/>
        </w:rPr>
        <w:t>博物馆纪念馆逐步免费开放补助资金</w:t>
      </w:r>
      <w:r>
        <w:rPr>
          <w:rFonts w:hint="eastAsia" w:ascii="仿宋_GB2312" w:eastAsia="仿宋_GB2312" w:cs="仿宋"/>
          <w:sz w:val="32"/>
          <w:szCs w:val="32"/>
        </w:rPr>
        <w:t>项目已完成，实施进度为76.57%，达到预期完成质量要求；</w:t>
      </w:r>
    </w:p>
    <w:p>
      <w:pPr>
        <w:ind w:firstLine="640"/>
        <w:rPr>
          <w:rFonts w:ascii="仿宋_GB2312" w:eastAsia="仿宋_GB2312" w:cs="仿宋"/>
          <w:sz w:val="32"/>
          <w:szCs w:val="32"/>
        </w:rPr>
      </w:pPr>
      <w:r>
        <w:rPr>
          <w:rFonts w:hint="eastAsia" w:ascii="仿宋_GB2312" w:eastAsia="仿宋_GB2312"/>
          <w:sz w:val="32"/>
          <w:szCs w:val="32"/>
        </w:rPr>
        <w:t>自治区野外文物保护单位看护人员专线补助经费</w:t>
      </w:r>
      <w:r>
        <w:rPr>
          <w:rFonts w:hint="eastAsia" w:ascii="仿宋_GB2312" w:eastAsia="仿宋_GB2312" w:cs="仿宋"/>
          <w:sz w:val="32"/>
          <w:szCs w:val="32"/>
        </w:rPr>
        <w:t>项目已完成，实施进度为100%，达到预期完成质量要求。</w:t>
      </w:r>
    </w:p>
    <w:p>
      <w:pPr>
        <w:ind w:firstLine="640"/>
        <w:rPr>
          <w:rFonts w:ascii="仿宋_GB2312" w:eastAsia="仿宋_GB2312"/>
          <w:b/>
          <w:bCs/>
          <w:sz w:val="32"/>
          <w:szCs w:val="32"/>
        </w:rPr>
      </w:pPr>
      <w:r>
        <w:rPr>
          <w:rFonts w:hint="eastAsia" w:ascii="仿宋_GB2312" w:eastAsia="仿宋_GB2312"/>
          <w:b/>
          <w:bCs/>
          <w:sz w:val="32"/>
          <w:szCs w:val="32"/>
        </w:rPr>
        <w:t>5.项目效益性分析</w:t>
      </w:r>
    </w:p>
    <w:p>
      <w:pPr>
        <w:ind w:firstLine="640"/>
        <w:rPr>
          <w:rFonts w:ascii="仿宋_GB2312" w:eastAsia="仿宋_GB2312" w:cs="仿宋"/>
          <w:sz w:val="32"/>
          <w:szCs w:val="32"/>
        </w:rPr>
      </w:pPr>
      <w:r>
        <w:rPr>
          <w:rFonts w:hint="eastAsia" w:ascii="仿宋_GB2312" w:eastAsia="仿宋_GB2312" w:cs="仿宋"/>
          <w:sz w:val="32"/>
          <w:szCs w:val="32"/>
        </w:rPr>
        <w:t>2022年，我单位积极开展了博物馆免费开放项目，提升社会群众历史文化普及率，持续带动旅游业发展；2022年我单位面向社会免费开放150天，举办大型展览活动5场次，共接待参观者20000人次，文化宣传覆盖率85%以上。</w:t>
      </w:r>
    </w:p>
    <w:p>
      <w:pPr>
        <w:pStyle w:val="2"/>
        <w:ind w:firstLine="640"/>
        <w:rPr>
          <w:rFonts w:ascii="仿宋_GB2312" w:hAnsi="仿宋" w:eastAsia="仿宋_GB2312" w:cs="仿宋"/>
          <w:b w:val="0"/>
          <w:szCs w:val="32"/>
        </w:rPr>
      </w:pPr>
      <w:r>
        <w:rPr>
          <w:rFonts w:hint="eastAsia" w:ascii="仿宋_GB2312" w:eastAsia="仿宋_GB2312" w:cs="仿宋"/>
          <w:b w:val="0"/>
          <w:bCs/>
          <w:szCs w:val="32"/>
        </w:rPr>
        <w:t>2022年，我单位积极落</w:t>
      </w:r>
      <w:r>
        <w:rPr>
          <w:rFonts w:hint="eastAsia" w:ascii="仿宋_GB2312" w:hAnsi="仿宋" w:eastAsia="仿宋_GB2312" w:cs="仿宋"/>
          <w:b w:val="0"/>
          <w:szCs w:val="32"/>
        </w:rPr>
        <w:t>实自治区野外文物保护单位看护人员专线补助经费项目，经费按时足额发放到位，看护员全年巡查48次以上，覆盖率100.0%，有效保护了4处自治区级文物保护单位。通过项目实施，有效保护了昌吉市野外文物遗址安全，提升了人民群众文物保护意识，促进了文化产业发展。</w:t>
      </w:r>
    </w:p>
    <w:p>
      <w:pPr>
        <w:ind w:firstLine="640"/>
        <w:outlineLvl w:val="0"/>
        <w:rPr>
          <w:rFonts w:ascii="黑体" w:hAnsi="黑体" w:eastAsia="黑体" w:cs="黑体"/>
          <w:sz w:val="32"/>
          <w:szCs w:val="32"/>
        </w:rPr>
      </w:pPr>
      <w:r>
        <w:rPr>
          <w:rFonts w:hint="eastAsia" w:ascii="黑体" w:hAnsi="黑体" w:eastAsia="黑体" w:cs="黑体"/>
          <w:sz w:val="32"/>
          <w:szCs w:val="32"/>
        </w:rPr>
        <w:t>四、资产管理情况</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（一）资产情况及固定资产利用情况</w:t>
      </w:r>
    </w:p>
    <w:p>
      <w:pPr>
        <w:ind w:firstLine="640"/>
        <w:rPr>
          <w:rFonts w:ascii="仿宋_GB2312" w:eastAsia="仿宋_GB2312"/>
          <w:sz w:val="32"/>
          <w:szCs w:val="32"/>
        </w:rPr>
      </w:pPr>
      <w:r>
        <w:rPr>
          <w:rFonts w:hint="eastAsia" w:ascii="仿宋_GB2312" w:eastAsia="仿宋_GB2312"/>
          <w:sz w:val="32"/>
          <w:szCs w:val="32"/>
        </w:rPr>
        <w:t>截止2022年12月31日，我单位资产账面总额为</w:t>
      </w:r>
      <w:r>
        <w:rPr>
          <w:rFonts w:hint="eastAsia" w:ascii="仿宋_GB2312" w:hAnsi="仿宋_GB2312" w:eastAsia="仿宋_GB2312" w:cs="仿宋_GB2312"/>
          <w:kern w:val="0"/>
          <w:sz w:val="30"/>
          <w:szCs w:val="30"/>
        </w:rPr>
        <w:t>191.77</w:t>
      </w:r>
      <w:r>
        <w:rPr>
          <w:rFonts w:hint="eastAsia" w:ascii="仿宋_GB2312" w:eastAsia="仿宋_GB2312"/>
          <w:sz w:val="32"/>
          <w:szCs w:val="32"/>
        </w:rPr>
        <w:t>万元，较年初资产总额612.88万元减少421.11万元，降低68.71%，其中：</w:t>
      </w:r>
    </w:p>
    <w:p>
      <w:pPr>
        <w:ind w:firstLine="640"/>
        <w:rPr>
          <w:rFonts w:ascii="仿宋_GB2312" w:eastAsia="仿宋_GB2312"/>
          <w:sz w:val="32"/>
          <w:szCs w:val="32"/>
        </w:rPr>
      </w:pPr>
      <w:r>
        <w:rPr>
          <w:rFonts w:hint="eastAsia" w:ascii="仿宋_GB2312" w:eastAsia="仿宋_GB2312"/>
          <w:sz w:val="32"/>
          <w:szCs w:val="32"/>
        </w:rPr>
        <w:t>2022年初，流动资产总额为443.85万元，年末总额为</w:t>
      </w:r>
      <w:r>
        <w:rPr>
          <w:rFonts w:hint="eastAsia" w:ascii="仿宋_GB2312" w:hAnsi="仿宋_GB2312" w:eastAsia="仿宋_GB2312" w:cs="仿宋_GB2312"/>
          <w:kern w:val="0"/>
          <w:sz w:val="30"/>
          <w:szCs w:val="30"/>
        </w:rPr>
        <w:t>27.27</w:t>
      </w:r>
      <w:r>
        <w:rPr>
          <w:rFonts w:hint="eastAsia" w:ascii="仿宋_GB2312" w:eastAsia="仿宋_GB2312"/>
          <w:sz w:val="32"/>
          <w:szCs w:val="32"/>
        </w:rPr>
        <w:t>万元，较年初流动资产减少416.58万元，降低93.86%，主要变动原因是：州市博物馆整合资金400万元被州财政局收回。</w:t>
      </w:r>
    </w:p>
    <w:p>
      <w:pPr>
        <w:ind w:firstLine="640"/>
        <w:rPr>
          <w:rFonts w:ascii="仿宋_GB2312" w:eastAsia="仿宋_GB2312"/>
          <w:sz w:val="32"/>
          <w:szCs w:val="32"/>
        </w:rPr>
      </w:pPr>
      <w:r>
        <w:rPr>
          <w:rFonts w:hint="eastAsia" w:ascii="仿宋_GB2312" w:eastAsia="仿宋_GB2312"/>
          <w:sz w:val="32"/>
          <w:szCs w:val="32"/>
        </w:rPr>
        <w:t>2022年初，固定资产总额为226.96万元，年末总额为77.58万元，较年初固定资产减少149.38万元，下降65.82%，主要变动原因是：按财政局要求固定资产文物转为公共基础设施科目及计提固定资产折旧。</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（二）资产管理规范性分析</w:t>
      </w:r>
    </w:p>
    <w:p>
      <w:pPr>
        <w:ind w:firstLine="64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kern w:val="1"/>
          <w:sz w:val="32"/>
          <w:szCs w:val="32"/>
        </w:rPr>
      </w:pPr>
      <w:r>
        <w:rPr>
          <w:rFonts w:hint="eastAsia" w:ascii="仿宋_GB2312" w:eastAsia="仿宋_GB2312" w:cs="仿宋"/>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rPr>
          <w:rFonts w:ascii="仿宋_GB2312" w:eastAsia="仿宋_GB2312"/>
          <w:b/>
          <w:bCs/>
          <w:sz w:val="32"/>
          <w:szCs w:val="32"/>
        </w:rPr>
      </w:pPr>
      <w:r>
        <w:rPr>
          <w:rFonts w:hint="eastAsia" w:ascii="仿宋_GB2312" w:eastAsia="仿宋_GB2312"/>
          <w:b/>
          <w:bCs/>
          <w:sz w:val="32"/>
          <w:szCs w:val="32"/>
        </w:rPr>
        <w:t>2.运行机制和管理方式</w:t>
      </w:r>
    </w:p>
    <w:p>
      <w:pPr>
        <w:ind w:firstLine="681" w:firstLineChars="213"/>
        <w:jc w:val="left"/>
        <w:rPr>
          <w:rFonts w:ascii="仿宋_GB2312" w:eastAsia="仿宋_GB2312" w:cs="仿宋"/>
          <w:kern w:val="1"/>
          <w:sz w:val="32"/>
          <w:szCs w:val="32"/>
        </w:rPr>
      </w:pPr>
      <w:r>
        <w:rPr>
          <w:rFonts w:hint="eastAsia" w:ascii="仿宋_GB2312" w:eastAsia="仿宋_GB2312" w:cs="仿宋"/>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rPr>
          <w:rFonts w:ascii="仿宋_GB2312" w:eastAsia="仿宋_GB2312"/>
          <w:b/>
          <w:bCs/>
          <w:sz w:val="32"/>
          <w:szCs w:val="32"/>
        </w:rPr>
      </w:pPr>
      <w:r>
        <w:rPr>
          <w:rFonts w:hint="eastAsia" w:ascii="仿宋_GB2312" w:eastAsia="仿宋_GB2312"/>
          <w:b/>
          <w:bCs/>
          <w:sz w:val="32"/>
          <w:szCs w:val="32"/>
        </w:rPr>
        <w:t>3.信息化建设方面</w:t>
      </w:r>
    </w:p>
    <w:p>
      <w:pPr>
        <w:ind w:firstLine="640"/>
        <w:jc w:val="left"/>
        <w:rPr>
          <w:rFonts w:ascii="仿宋_GB2312" w:eastAsia="仿宋_GB2312" w:cs="仿宋"/>
          <w:kern w:val="1"/>
          <w:sz w:val="32"/>
          <w:szCs w:val="32"/>
        </w:rPr>
      </w:pPr>
      <w:r>
        <w:rPr>
          <w:rFonts w:hint="eastAsia" w:ascii="仿宋_GB2312" w:eastAsia="仿宋_GB2312" w:cs="仿宋"/>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rPr>
          <w:rFonts w:ascii="仿宋_GB2312" w:eastAsia="仿宋_GB2312"/>
          <w:b/>
          <w:bCs/>
          <w:sz w:val="32"/>
          <w:szCs w:val="32"/>
        </w:rPr>
      </w:pPr>
      <w:r>
        <w:rPr>
          <w:rFonts w:hint="eastAsia" w:ascii="仿宋_GB2312" w:eastAsia="仿宋_GB2312"/>
          <w:b/>
          <w:bCs/>
          <w:sz w:val="32"/>
          <w:szCs w:val="32"/>
        </w:rPr>
        <w:t>4.流动资产的管理</w:t>
      </w:r>
    </w:p>
    <w:p>
      <w:pPr>
        <w:pStyle w:val="10"/>
        <w:widowControl/>
        <w:spacing w:before="40" w:beforeAutospacing="0" w:after="0" w:afterAutospacing="0"/>
        <w:ind w:firstLine="640"/>
        <w:jc w:val="both"/>
        <w:rPr>
          <w:rFonts w:ascii="仿宋_GB2312" w:eastAsia="仿宋_GB2312" w:cs="宋体"/>
          <w:sz w:val="32"/>
          <w:szCs w:val="32"/>
        </w:rPr>
      </w:pPr>
      <w:r>
        <w:rPr>
          <w:rFonts w:hint="eastAsia" w:ascii="仿宋_GB2312" w:eastAsia="仿宋_GB2312" w:cs="宋体"/>
          <w:sz w:val="32"/>
          <w:szCs w:val="32"/>
        </w:rPr>
        <w:t>流动资产严格按照我单位内控体系要求进行管理，无备用金，单位货币资金管理由办公室每月与国库支付中心进行对账。</w:t>
      </w:r>
    </w:p>
    <w:p>
      <w:pPr>
        <w:ind w:firstLine="640"/>
        <w:rPr>
          <w:rFonts w:ascii="仿宋_GB2312" w:eastAsia="仿宋_GB2312"/>
          <w:b/>
          <w:bCs/>
          <w:sz w:val="32"/>
          <w:szCs w:val="32"/>
        </w:rPr>
      </w:pPr>
      <w:r>
        <w:rPr>
          <w:rFonts w:hint="eastAsia" w:ascii="仿宋_GB2312" w:eastAsia="仿宋_GB2312"/>
          <w:b/>
          <w:bCs/>
          <w:sz w:val="32"/>
          <w:szCs w:val="32"/>
        </w:rPr>
        <w:t>5.固定资产的管理</w:t>
      </w:r>
    </w:p>
    <w:p>
      <w:pPr>
        <w:pStyle w:val="10"/>
        <w:widowControl/>
        <w:spacing w:before="40" w:beforeAutospacing="0" w:after="0" w:afterAutospacing="0"/>
        <w:ind w:firstLine="640"/>
        <w:jc w:val="both"/>
        <w:rPr>
          <w:rFonts w:ascii="仿宋_GB2312" w:eastAsia="仿宋_GB2312" w:cs="宋体"/>
          <w:sz w:val="32"/>
          <w:szCs w:val="32"/>
        </w:rPr>
      </w:pPr>
      <w:r>
        <w:rPr>
          <w:rFonts w:hint="eastAsia" w:ascii="仿宋_GB2312" w:eastAsia="仿宋_GB2312" w:cs="宋体"/>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ind w:firstLine="640"/>
        <w:outlineLvl w:val="0"/>
        <w:rPr>
          <w:rFonts w:ascii="黑体" w:hAnsi="黑体" w:eastAsia="黑体" w:cs="黑体"/>
          <w:sz w:val="32"/>
          <w:szCs w:val="32"/>
        </w:rPr>
      </w:pPr>
      <w:r>
        <w:rPr>
          <w:rFonts w:hint="eastAsia" w:ascii="黑体" w:hAnsi="黑体" w:eastAsia="黑体" w:cs="黑体"/>
          <w:sz w:val="32"/>
          <w:szCs w:val="32"/>
        </w:rPr>
        <w:t>五、部门单位整体支出绩效情况</w:t>
      </w:r>
    </w:p>
    <w:p>
      <w:pPr>
        <w:adjustRightInd w:val="0"/>
        <w:snapToGrid w:val="0"/>
        <w:ind w:firstLine="624"/>
        <w:rPr>
          <w:rFonts w:ascii="仿宋_GB2312" w:eastAsia="仿宋_GB2312"/>
          <w:bCs/>
          <w:spacing w:val="-4"/>
          <w:sz w:val="32"/>
          <w:szCs w:val="32"/>
        </w:rPr>
      </w:pPr>
      <w:r>
        <w:rPr>
          <w:rFonts w:hint="eastAsia" w:ascii="仿宋_GB2312" w:eastAsia="仿宋_GB2312"/>
          <w:bCs/>
          <w:spacing w:val="-4"/>
          <w:sz w:val="32"/>
          <w:szCs w:val="32"/>
        </w:rPr>
        <w:t>2022年度，昌吉市博物馆部门单位整体支出绩效目标共设置一级指标3个，二级指标7个，三级指标15个，其中：已完成三级指标15个，指标完成率为100.0%。</w:t>
      </w:r>
    </w:p>
    <w:p>
      <w:pPr>
        <w:ind w:firstLine="640"/>
        <w:rPr>
          <w:rFonts w:ascii="仿宋_GB2312" w:eastAsia="仿宋_GB2312"/>
          <w:b/>
          <w:bCs/>
          <w:sz w:val="32"/>
          <w:szCs w:val="32"/>
        </w:rPr>
      </w:pPr>
      <w:r>
        <w:rPr>
          <w:rFonts w:hint="eastAsia" w:ascii="仿宋_GB2312" w:eastAsia="仿宋_GB2312"/>
          <w:b/>
          <w:bCs/>
          <w:sz w:val="32"/>
          <w:szCs w:val="32"/>
        </w:rPr>
        <w:t>1.产出指标完成情况分析</w:t>
      </w:r>
    </w:p>
    <w:p>
      <w:pPr>
        <w:ind w:firstLine="640"/>
        <w:rPr>
          <w:rFonts w:ascii="仿宋_GB2312" w:eastAsia="仿宋_GB2312"/>
          <w:sz w:val="32"/>
          <w:szCs w:val="32"/>
        </w:rPr>
      </w:pPr>
      <w:r>
        <w:rPr>
          <w:rFonts w:hint="eastAsia" w:ascii="仿宋_GB2312" w:eastAsia="仿宋_GB2312"/>
          <w:sz w:val="32"/>
          <w:szCs w:val="32"/>
        </w:rPr>
        <w:t>（1）数量指标</w:t>
      </w:r>
    </w:p>
    <w:p>
      <w:pPr>
        <w:ind w:firstLine="640"/>
        <w:rPr>
          <w:rFonts w:ascii="仿宋_GB2312" w:eastAsia="仿宋_GB2312"/>
          <w:sz w:val="32"/>
          <w:szCs w:val="32"/>
        </w:rPr>
      </w:pPr>
      <w:r>
        <w:rPr>
          <w:rFonts w:hint="eastAsia" w:ascii="仿宋_GB2312" w:eastAsia="仿宋_GB2312"/>
          <w:sz w:val="32"/>
          <w:szCs w:val="32"/>
        </w:rPr>
        <w:t>“保障办公人员数量”指标：预期指标值为“&gt;=4.00场”，实际完成指标值为“4”，指标完成率为</w:t>
      </w:r>
      <w:r>
        <w:rPr>
          <w:rFonts w:hint="eastAsia" w:ascii="仿宋_GB2312" w:eastAsia="仿宋_GB2312"/>
          <w:bCs/>
          <w:spacing w:val="-4"/>
          <w:sz w:val="32"/>
          <w:szCs w:val="32"/>
        </w:rPr>
        <w:t>100.0</w:t>
      </w:r>
      <w:r>
        <w:rPr>
          <w:rFonts w:hint="eastAsia" w:ascii="仿宋_GB2312" w:eastAsia="仿宋_GB2312"/>
          <w:sz w:val="32"/>
          <w:szCs w:val="32"/>
        </w:rPr>
        <w:t>%;</w:t>
      </w:r>
    </w:p>
    <w:p>
      <w:pPr>
        <w:ind w:firstLine="640"/>
        <w:rPr>
          <w:rFonts w:hint="eastAsia" w:ascii="仿宋_GB2312" w:eastAsia="仿宋_GB2312"/>
          <w:sz w:val="32"/>
          <w:szCs w:val="32"/>
        </w:rPr>
      </w:pPr>
      <w:r>
        <w:rPr>
          <w:rFonts w:hint="eastAsia" w:ascii="仿宋_GB2312" w:eastAsia="仿宋_GB2312"/>
          <w:sz w:val="32"/>
          <w:szCs w:val="32"/>
        </w:rPr>
        <w:t>“房屋建筑物供暖面积”指标：预期指标值为“=10531平方米”，实际完成指标值为“10531平方米”，指标完成率为</w:t>
      </w:r>
      <w:r>
        <w:rPr>
          <w:rFonts w:hint="eastAsia" w:ascii="仿宋_GB2312" w:eastAsia="仿宋_GB2312"/>
          <w:bCs/>
          <w:spacing w:val="-4"/>
          <w:sz w:val="32"/>
          <w:szCs w:val="32"/>
        </w:rPr>
        <w:t>100.0</w:t>
      </w:r>
      <w:r>
        <w:rPr>
          <w:rFonts w:hint="eastAsia" w:ascii="仿宋_GB2312" w:eastAsia="仿宋_GB2312"/>
          <w:sz w:val="32"/>
          <w:szCs w:val="32"/>
        </w:rPr>
        <w:t>%;</w:t>
      </w:r>
    </w:p>
    <w:p>
      <w:pPr>
        <w:ind w:firstLine="640"/>
        <w:rPr>
          <w:rFonts w:hint="eastAsia" w:ascii="仿宋_GB2312" w:eastAsia="仿宋_GB2312"/>
          <w:sz w:val="32"/>
          <w:szCs w:val="32"/>
        </w:rPr>
      </w:pPr>
      <w:r>
        <w:rPr>
          <w:rFonts w:hint="eastAsia" w:ascii="仿宋_GB2312" w:eastAsia="仿宋_GB2312"/>
          <w:sz w:val="32"/>
          <w:szCs w:val="32"/>
        </w:rPr>
        <w:t>“举办大型展览场次”指标：预期指标值为“&gt;=5.00场”，实际完成指标值为“5”，指标完成率为</w:t>
      </w:r>
      <w:r>
        <w:rPr>
          <w:rFonts w:hint="eastAsia" w:ascii="仿宋_GB2312" w:eastAsia="仿宋_GB2312"/>
          <w:bCs/>
          <w:spacing w:val="-4"/>
          <w:sz w:val="32"/>
          <w:szCs w:val="32"/>
        </w:rPr>
        <w:t>100.0</w:t>
      </w:r>
      <w:r>
        <w:rPr>
          <w:rFonts w:hint="eastAsia" w:ascii="仿宋_GB2312" w:eastAsia="仿宋_GB2312"/>
          <w:sz w:val="32"/>
          <w:szCs w:val="32"/>
        </w:rPr>
        <w:t>%;</w:t>
      </w:r>
    </w:p>
    <w:p>
      <w:pPr>
        <w:ind w:firstLine="640"/>
        <w:rPr>
          <w:rFonts w:ascii="仿宋_GB2312" w:eastAsia="仿宋_GB2312"/>
          <w:sz w:val="32"/>
          <w:szCs w:val="32"/>
        </w:rPr>
      </w:pPr>
      <w:r>
        <w:rPr>
          <w:rFonts w:hint="eastAsia" w:ascii="仿宋_GB2312" w:eastAsia="仿宋_GB2312"/>
          <w:sz w:val="32"/>
          <w:szCs w:val="32"/>
        </w:rPr>
        <w:t>“博物馆面向社会免费开放天数”指标：预期指标值为“=300.00天”，实际完成指标值为“150天”，指标完成率为50.0%;</w:t>
      </w:r>
    </w:p>
    <w:p>
      <w:pPr>
        <w:ind w:firstLine="800" w:firstLineChars="250"/>
        <w:rPr>
          <w:rFonts w:ascii="仿宋_GB2312" w:eastAsia="仿宋_GB2312"/>
          <w:sz w:val="32"/>
          <w:szCs w:val="32"/>
        </w:rPr>
      </w:pPr>
      <w:r>
        <w:rPr>
          <w:rFonts w:hint="eastAsia" w:ascii="仿宋_GB2312" w:eastAsia="仿宋_GB2312"/>
          <w:sz w:val="32"/>
          <w:szCs w:val="32"/>
        </w:rPr>
        <w:t>（2）质量指标</w:t>
      </w:r>
    </w:p>
    <w:p>
      <w:pPr>
        <w:ind w:firstLine="640"/>
        <w:rPr>
          <w:rFonts w:ascii="仿宋_GB2312" w:eastAsia="仿宋_GB2312"/>
          <w:sz w:val="32"/>
          <w:szCs w:val="32"/>
        </w:rPr>
      </w:pPr>
      <w:r>
        <w:rPr>
          <w:rFonts w:hint="eastAsia" w:ascii="仿宋_GB2312" w:eastAsia="仿宋_GB2312"/>
          <w:sz w:val="32"/>
          <w:szCs w:val="32"/>
        </w:rPr>
        <w:t>“公用经费使用合规率”指标：预期指标值为“=100.0%”，实际完成指标值为“100.0%”，指标完成率为100.0%;</w:t>
      </w:r>
    </w:p>
    <w:p>
      <w:pPr>
        <w:ind w:firstLine="640"/>
        <w:rPr>
          <w:rFonts w:hint="eastAsia" w:ascii="仿宋_GB2312" w:eastAsia="仿宋_GB2312"/>
          <w:sz w:val="32"/>
          <w:szCs w:val="32"/>
        </w:rPr>
      </w:pPr>
      <w:r>
        <w:rPr>
          <w:rFonts w:hint="eastAsia" w:ascii="仿宋_GB2312" w:eastAsia="仿宋_GB2312"/>
          <w:sz w:val="32"/>
          <w:szCs w:val="32"/>
        </w:rPr>
        <w:t>“商品及服务类验收合格率”指标：预期指标值为“=100.0%”，实际完成指标值为“100.0%”，指标完成率为100.0%;</w:t>
      </w:r>
    </w:p>
    <w:p>
      <w:pPr>
        <w:pStyle w:val="2"/>
        <w:ind w:firstLine="640"/>
        <w:rPr>
          <w:rFonts w:ascii="仿宋_GB2312" w:hAnsi="仿宋" w:eastAsia="仿宋_GB2312"/>
          <w:b w:val="0"/>
          <w:szCs w:val="32"/>
        </w:rPr>
      </w:pPr>
      <w:r>
        <w:rPr>
          <w:rFonts w:hint="eastAsia" w:ascii="仿宋_GB2312" w:hAnsi="仿宋" w:eastAsia="仿宋_GB2312"/>
          <w:b w:val="0"/>
          <w:szCs w:val="32"/>
        </w:rPr>
        <w:t>“保障资料的整理与归档”指标：预期指标值为“有效保障”，实际完成指标值为“有效保障”;</w:t>
      </w:r>
    </w:p>
    <w:p>
      <w:pPr>
        <w:ind w:left="640" w:firstLine="0" w:firstLineChars="0"/>
        <w:rPr>
          <w:rFonts w:ascii="仿宋_GB2312" w:eastAsia="仿宋_GB2312"/>
          <w:sz w:val="32"/>
          <w:szCs w:val="32"/>
        </w:rPr>
      </w:pPr>
      <w:r>
        <w:rPr>
          <w:rFonts w:hint="eastAsia" w:ascii="仿宋_GB2312" w:eastAsia="仿宋_GB2312"/>
          <w:sz w:val="32"/>
          <w:szCs w:val="32"/>
        </w:rPr>
        <w:t>（3）时效指标</w:t>
      </w:r>
    </w:p>
    <w:p>
      <w:pPr>
        <w:ind w:firstLine="640"/>
        <w:rPr>
          <w:rFonts w:hint="eastAsia" w:ascii="仿宋_GB2312" w:eastAsia="仿宋_GB2312"/>
          <w:sz w:val="32"/>
          <w:szCs w:val="32"/>
        </w:rPr>
      </w:pPr>
      <w:r>
        <w:rPr>
          <w:rFonts w:hint="eastAsia" w:ascii="仿宋_GB2312" w:eastAsia="仿宋_GB2312"/>
          <w:sz w:val="32"/>
          <w:szCs w:val="32"/>
        </w:rPr>
        <w:t>“公用经费支付及时率”指标：预期指标值为“100.0%”，实际完成指标值为“100.0%”，指标完成率为</w:t>
      </w:r>
      <w:r>
        <w:rPr>
          <w:rFonts w:hint="eastAsia" w:ascii="仿宋_GB2312" w:eastAsia="仿宋_GB2312"/>
          <w:bCs/>
          <w:spacing w:val="-4"/>
          <w:sz w:val="32"/>
          <w:szCs w:val="32"/>
        </w:rPr>
        <w:t>100.0</w:t>
      </w:r>
      <w:r>
        <w:rPr>
          <w:rFonts w:hint="eastAsia" w:ascii="仿宋_GB2312" w:eastAsia="仿宋_GB2312"/>
          <w:sz w:val="32"/>
          <w:szCs w:val="32"/>
        </w:rPr>
        <w:t>%;</w:t>
      </w:r>
    </w:p>
    <w:p>
      <w:pPr>
        <w:ind w:firstLine="640"/>
        <w:rPr>
          <w:rFonts w:ascii="仿宋_GB2312" w:eastAsia="仿宋_GB2312"/>
          <w:sz w:val="32"/>
          <w:szCs w:val="32"/>
        </w:rPr>
      </w:pPr>
      <w:r>
        <w:rPr>
          <w:rFonts w:hint="eastAsia" w:ascii="仿宋_GB2312" w:eastAsia="仿宋_GB2312"/>
          <w:sz w:val="32"/>
          <w:szCs w:val="32"/>
        </w:rPr>
        <w:t>“人员经费支付及时率”指标：预期指标值为“100.0%”，实际完成指标值为“100.0%”，指标完成率为100.0%;</w:t>
      </w:r>
    </w:p>
    <w:p>
      <w:pPr>
        <w:ind w:firstLine="640"/>
        <w:rPr>
          <w:rFonts w:hint="eastAsia" w:ascii="仿宋_GB2312" w:eastAsia="仿宋_GB2312"/>
          <w:sz w:val="32"/>
          <w:szCs w:val="32"/>
        </w:rPr>
      </w:pPr>
      <w:r>
        <w:rPr>
          <w:rFonts w:hint="eastAsia" w:ascii="仿宋_GB2312" w:eastAsia="仿宋_GB2312"/>
          <w:sz w:val="32"/>
          <w:szCs w:val="32"/>
        </w:rPr>
        <w:t>（4）成本指标</w:t>
      </w:r>
    </w:p>
    <w:p>
      <w:pPr>
        <w:pStyle w:val="2"/>
        <w:ind w:firstLine="640"/>
        <w:rPr>
          <w:rFonts w:hint="eastAsia" w:ascii="仿宋_GB2312" w:hAnsi="仿宋" w:eastAsia="仿宋_GB2312"/>
          <w:b w:val="0"/>
          <w:szCs w:val="32"/>
        </w:rPr>
      </w:pPr>
      <w:r>
        <w:rPr>
          <w:rFonts w:hint="eastAsia" w:ascii="仿宋_GB2312" w:hAnsi="仿宋" w:eastAsia="仿宋_GB2312"/>
          <w:b w:val="0"/>
          <w:szCs w:val="32"/>
        </w:rPr>
        <w:t>“人员经费支出”指标：预期指标值为“</w:t>
      </w:r>
      <w:r>
        <w:rPr>
          <w:rFonts w:hint="eastAsia" w:ascii="微软雅黑" w:hAnsi="微软雅黑" w:eastAsia="微软雅黑"/>
          <w:b w:val="0"/>
          <w:szCs w:val="32"/>
        </w:rPr>
        <w:t>＜＝</w:t>
      </w:r>
      <w:r>
        <w:rPr>
          <w:rFonts w:hint="eastAsia" w:ascii="仿宋_GB2312" w:hAnsi="仿宋" w:eastAsia="仿宋_GB2312"/>
          <w:b w:val="0"/>
          <w:szCs w:val="32"/>
        </w:rPr>
        <w:t>118.97万元”，实际完成指标值为“114.11万元”；</w:t>
      </w:r>
    </w:p>
    <w:p>
      <w:pPr>
        <w:ind w:firstLine="640"/>
        <w:rPr>
          <w:rFonts w:hint="eastAsia" w:ascii="仿宋_GB2312" w:eastAsia="仿宋_GB2312"/>
          <w:sz w:val="32"/>
          <w:szCs w:val="32"/>
        </w:rPr>
      </w:pPr>
      <w:r>
        <w:rPr>
          <w:rFonts w:hint="eastAsia" w:ascii="仿宋_GB2312" w:eastAsia="仿宋_GB2312"/>
          <w:sz w:val="32"/>
          <w:szCs w:val="32"/>
        </w:rPr>
        <w:t>“办公经费支出”指标：预期指标值为“＜＝81.95万元”，实际完成指标值为“102.78万元”；</w:t>
      </w:r>
    </w:p>
    <w:p>
      <w:pPr>
        <w:ind w:firstLine="640"/>
        <w:rPr>
          <w:rFonts w:ascii="仿宋_GB2312" w:eastAsia="仿宋_GB2312"/>
          <w:b/>
          <w:bCs/>
          <w:sz w:val="32"/>
          <w:szCs w:val="32"/>
        </w:rPr>
      </w:pPr>
      <w:r>
        <w:rPr>
          <w:rFonts w:hint="eastAsia" w:ascii="仿宋_GB2312" w:eastAsia="仿宋_GB2312"/>
          <w:b/>
          <w:bCs/>
          <w:sz w:val="32"/>
          <w:szCs w:val="32"/>
        </w:rPr>
        <w:t>2.效益指标完成情况分析</w:t>
      </w:r>
    </w:p>
    <w:p>
      <w:pPr>
        <w:ind w:firstLine="640"/>
        <w:rPr>
          <w:rFonts w:ascii="仿宋_GB2312" w:eastAsia="仿宋_GB2312"/>
          <w:sz w:val="32"/>
          <w:szCs w:val="32"/>
        </w:rPr>
      </w:pPr>
      <w:r>
        <w:rPr>
          <w:rFonts w:hint="eastAsia" w:ascii="仿宋_GB2312" w:eastAsia="仿宋_GB2312"/>
          <w:sz w:val="32"/>
          <w:szCs w:val="32"/>
        </w:rPr>
        <w:t>（1）经济效益</w:t>
      </w:r>
    </w:p>
    <w:p>
      <w:pPr>
        <w:ind w:firstLine="640"/>
        <w:rPr>
          <w:rFonts w:ascii="仿宋_GB2312" w:eastAsia="仿宋_GB2312"/>
          <w:sz w:val="32"/>
          <w:szCs w:val="32"/>
        </w:rPr>
      </w:pPr>
      <w:r>
        <w:rPr>
          <w:rFonts w:hint="eastAsia" w:ascii="仿宋_GB2312" w:eastAsia="仿宋_GB2312"/>
          <w:sz w:val="32"/>
          <w:szCs w:val="32"/>
        </w:rPr>
        <w:t>无此项指标.</w:t>
      </w:r>
    </w:p>
    <w:p>
      <w:pPr>
        <w:ind w:firstLine="640"/>
        <w:rPr>
          <w:rFonts w:ascii="仿宋_GB2312" w:eastAsia="仿宋_GB2312"/>
          <w:sz w:val="32"/>
          <w:szCs w:val="32"/>
        </w:rPr>
      </w:pPr>
      <w:r>
        <w:rPr>
          <w:rFonts w:hint="eastAsia" w:ascii="仿宋_GB2312" w:eastAsia="仿宋_GB2312"/>
          <w:sz w:val="32"/>
          <w:szCs w:val="32"/>
        </w:rPr>
        <w:t>（2）社会效益</w:t>
      </w:r>
    </w:p>
    <w:p>
      <w:pPr>
        <w:ind w:firstLine="640"/>
        <w:rPr>
          <w:rFonts w:ascii="仿宋_GB2312" w:eastAsia="仿宋_GB2312"/>
          <w:sz w:val="32"/>
          <w:szCs w:val="32"/>
        </w:rPr>
      </w:pPr>
      <w:r>
        <w:rPr>
          <w:rFonts w:hint="eastAsia" w:ascii="仿宋_GB2312" w:eastAsia="仿宋_GB2312"/>
          <w:sz w:val="32"/>
          <w:szCs w:val="32"/>
        </w:rPr>
        <w:t>“开展博物馆免费开放活动，提升市民文化需求”指标：预期指标值为“继续提升”，实际完成指标值为“继续提升”，指标完成率为</w:t>
      </w:r>
      <w:r>
        <w:rPr>
          <w:rFonts w:hint="eastAsia" w:ascii="仿宋_GB2312" w:eastAsia="仿宋_GB2312"/>
          <w:bCs/>
          <w:spacing w:val="-4"/>
          <w:sz w:val="32"/>
          <w:szCs w:val="32"/>
        </w:rPr>
        <w:t>100.0</w:t>
      </w:r>
      <w:r>
        <w:rPr>
          <w:rFonts w:hint="eastAsia" w:ascii="仿宋_GB2312" w:eastAsia="仿宋_GB2312"/>
          <w:sz w:val="32"/>
          <w:szCs w:val="32"/>
        </w:rPr>
        <w:t>%;</w:t>
      </w:r>
    </w:p>
    <w:p>
      <w:pPr>
        <w:ind w:firstLine="640"/>
        <w:rPr>
          <w:rFonts w:ascii="仿宋_GB2312" w:eastAsia="仿宋_GB2312"/>
          <w:sz w:val="32"/>
          <w:szCs w:val="32"/>
        </w:rPr>
      </w:pPr>
      <w:r>
        <w:rPr>
          <w:rFonts w:hint="eastAsia" w:ascii="仿宋_GB2312" w:eastAsia="仿宋_GB2312"/>
          <w:sz w:val="32"/>
          <w:szCs w:val="32"/>
        </w:rPr>
        <w:t>（3）生态效益</w:t>
      </w:r>
    </w:p>
    <w:p>
      <w:pPr>
        <w:ind w:firstLine="624"/>
        <w:rPr>
          <w:rFonts w:ascii="仿宋_GB2312" w:eastAsia="仿宋_GB2312"/>
          <w:sz w:val="32"/>
          <w:szCs w:val="32"/>
        </w:rPr>
      </w:pPr>
      <w:r>
        <w:rPr>
          <w:rFonts w:hint="eastAsia" w:ascii="仿宋_GB2312" w:eastAsia="仿宋_GB2312"/>
          <w:bCs/>
          <w:spacing w:val="-4"/>
          <w:sz w:val="32"/>
          <w:szCs w:val="32"/>
        </w:rPr>
        <w:t>无此项指标。</w:t>
      </w:r>
    </w:p>
    <w:p>
      <w:pPr>
        <w:ind w:firstLine="640"/>
        <w:rPr>
          <w:rFonts w:ascii="仿宋_GB2312" w:eastAsia="仿宋_GB2312"/>
          <w:sz w:val="32"/>
          <w:szCs w:val="32"/>
        </w:rPr>
      </w:pPr>
      <w:r>
        <w:rPr>
          <w:rFonts w:hint="eastAsia" w:ascii="仿宋_GB2312" w:eastAsia="仿宋_GB2312"/>
          <w:sz w:val="32"/>
          <w:szCs w:val="32"/>
        </w:rPr>
        <w:t>（4）可持续影响</w:t>
      </w:r>
    </w:p>
    <w:p>
      <w:pPr>
        <w:ind w:firstLine="640"/>
        <w:rPr>
          <w:rFonts w:ascii="仿宋_GB2312" w:eastAsia="仿宋_GB2312"/>
          <w:sz w:val="32"/>
          <w:szCs w:val="32"/>
        </w:rPr>
      </w:pPr>
      <w:r>
        <w:rPr>
          <w:rFonts w:hint="eastAsia" w:ascii="仿宋_GB2312" w:eastAsia="仿宋_GB2312"/>
          <w:sz w:val="32"/>
          <w:szCs w:val="32"/>
        </w:rPr>
        <w:t>“继续加强爱国爱疆教育，提高公众影响力”指标：预期指标值为“继续加强”，实际完成指标值为“继续加强”，指标完成率为100.0%;</w:t>
      </w:r>
    </w:p>
    <w:p>
      <w:pPr>
        <w:ind w:firstLine="640"/>
        <w:rPr>
          <w:rFonts w:ascii="仿宋_GB2312" w:eastAsia="仿宋_GB2312"/>
          <w:b/>
          <w:bCs/>
          <w:sz w:val="32"/>
          <w:szCs w:val="32"/>
        </w:rPr>
      </w:pPr>
      <w:r>
        <w:rPr>
          <w:rFonts w:hint="eastAsia" w:ascii="仿宋_GB2312" w:eastAsia="仿宋_GB2312"/>
          <w:b/>
          <w:bCs/>
          <w:sz w:val="32"/>
          <w:szCs w:val="32"/>
        </w:rPr>
        <w:t>3.满意度指标完成情况分析</w:t>
      </w:r>
    </w:p>
    <w:p>
      <w:pPr>
        <w:ind w:firstLine="640"/>
        <w:rPr>
          <w:rFonts w:hint="eastAsia" w:ascii="仿宋_GB2312" w:eastAsia="仿宋_GB2312"/>
          <w:sz w:val="32"/>
          <w:szCs w:val="32"/>
        </w:rPr>
      </w:pPr>
      <w:r>
        <w:rPr>
          <w:rFonts w:hint="eastAsia" w:ascii="仿宋_GB2312" w:eastAsia="仿宋_GB2312"/>
          <w:sz w:val="32"/>
          <w:szCs w:val="32"/>
        </w:rPr>
        <w:t>“群众满意度”指标：预期指标值为“&gt;=95.00%”，实际完成指标值为“95.0%”，指标完成率为100.0%;</w:t>
      </w:r>
    </w:p>
    <w:p>
      <w:pPr>
        <w:ind w:firstLine="640"/>
        <w:rPr>
          <w:rFonts w:ascii="仿宋_GB2312" w:eastAsia="仿宋_GB2312"/>
          <w:sz w:val="32"/>
          <w:szCs w:val="32"/>
        </w:rPr>
      </w:pPr>
      <w:r>
        <w:rPr>
          <w:rFonts w:hint="eastAsia" w:ascii="仿宋_GB2312" w:eastAsia="仿宋_GB2312"/>
          <w:sz w:val="32"/>
          <w:szCs w:val="32"/>
        </w:rPr>
        <w:t>“职工满意度”指标：预期指标值为“&gt;=95.00%”，实际完成指标值为“95.0%”，指标完成率为100.0%;</w:t>
      </w:r>
    </w:p>
    <w:p>
      <w:pPr>
        <w:ind w:firstLine="640"/>
        <w:outlineLvl w:val="0"/>
        <w:rPr>
          <w:rFonts w:ascii="黑体" w:hAnsi="黑体" w:eastAsia="黑体" w:cs="黑体"/>
          <w:sz w:val="32"/>
          <w:szCs w:val="32"/>
        </w:rPr>
      </w:pPr>
      <w:r>
        <w:rPr>
          <w:rFonts w:hint="eastAsia" w:ascii="黑体" w:hAnsi="黑体" w:eastAsia="黑体" w:cs="黑体"/>
          <w:sz w:val="32"/>
          <w:szCs w:val="32"/>
        </w:rPr>
        <w:t>六、存在的主要问题</w:t>
      </w:r>
    </w:p>
    <w:p>
      <w:pPr>
        <w:adjustRightInd w:val="0"/>
        <w:snapToGrid w:val="0"/>
        <w:ind w:firstLine="624"/>
        <w:rPr>
          <w:rFonts w:ascii="仿宋_GB2312" w:eastAsia="仿宋_GB2312"/>
          <w:spacing w:val="-4"/>
          <w:sz w:val="32"/>
          <w:szCs w:val="32"/>
        </w:rPr>
      </w:pPr>
      <w:r>
        <w:rPr>
          <w:rFonts w:hint="eastAsia" w:ascii="仿宋_GB2312" w:eastAsia="仿宋_GB2312"/>
          <w:spacing w:val="-4"/>
          <w:sz w:val="32"/>
          <w:szCs w:val="32"/>
        </w:rPr>
        <w:t>（一）按照昌吉州党委的要求，于昌吉市博物馆</w:t>
      </w:r>
      <w:r>
        <w:rPr>
          <w:rFonts w:ascii="仿宋_GB2312" w:eastAsia="仿宋_GB2312"/>
          <w:spacing w:val="-4"/>
          <w:sz w:val="32"/>
          <w:szCs w:val="32"/>
        </w:rPr>
        <w:t>6月开始进行闭馆装修，原计划年免费开放300天，实际开放150天，未完成目标。</w:t>
      </w:r>
    </w:p>
    <w:p>
      <w:pPr>
        <w:adjustRightInd w:val="0"/>
        <w:snapToGrid w:val="0"/>
        <w:ind w:firstLine="624"/>
        <w:rPr>
          <w:rFonts w:ascii="仿宋_GB2312" w:eastAsia="仿宋_GB2312"/>
          <w:spacing w:val="-4"/>
          <w:sz w:val="32"/>
          <w:szCs w:val="32"/>
        </w:rPr>
      </w:pPr>
      <w:r>
        <w:rPr>
          <w:rFonts w:hint="eastAsia" w:ascii="仿宋_GB2312" w:eastAsia="仿宋_GB2312"/>
          <w:spacing w:val="-4"/>
          <w:sz w:val="32"/>
          <w:szCs w:val="32"/>
        </w:rPr>
        <w:t>（二）在项目绩效目标设定、预算执行、资金使用等方面不同程度存在操作不够规范、跟踪不够及时、衔接不够到位等情况。</w:t>
      </w:r>
    </w:p>
    <w:p>
      <w:pPr>
        <w:ind w:firstLine="640"/>
        <w:outlineLvl w:val="0"/>
        <w:rPr>
          <w:rFonts w:ascii="黑体" w:hAnsi="黑体" w:eastAsia="黑体" w:cs="黑体"/>
          <w:sz w:val="32"/>
          <w:szCs w:val="32"/>
        </w:rPr>
      </w:pPr>
      <w:r>
        <w:rPr>
          <w:rFonts w:hint="eastAsia" w:ascii="黑体" w:hAnsi="黑体" w:eastAsia="黑体" w:cs="黑体"/>
          <w:sz w:val="32"/>
          <w:szCs w:val="32"/>
        </w:rPr>
        <w:t>七、改进措施和建议</w:t>
      </w:r>
    </w:p>
    <w:p>
      <w:pPr>
        <w:ind w:firstLine="600"/>
        <w:jc w:val="left"/>
        <w:rPr>
          <w:rFonts w:ascii="仿宋_GB2312" w:hAnsi="宋体" w:eastAsia="仿宋_GB2312" w:cs="宋体"/>
          <w:kern w:val="0"/>
          <w:sz w:val="30"/>
          <w:szCs w:val="30"/>
        </w:rPr>
      </w:pPr>
      <w:r>
        <w:rPr>
          <w:rFonts w:hint="eastAsia" w:ascii="仿宋_GB2312" w:hAnsi="宋体" w:eastAsia="仿宋_GB2312" w:cs="宋体"/>
          <w:kern w:val="0"/>
          <w:sz w:val="30"/>
          <w:szCs w:val="30"/>
        </w:rPr>
        <w:t>(一) 明确绩效监控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w:t>
      </w:r>
    </w:p>
    <w:p>
      <w:pPr>
        <w:ind w:firstLine="600"/>
        <w:jc w:val="left"/>
        <w:rPr>
          <w:rFonts w:ascii="仿宋_GB2312" w:hAnsi="宋体" w:eastAsia="仿宋_GB2312" w:cs="宋体"/>
          <w:kern w:val="0"/>
          <w:sz w:val="30"/>
          <w:szCs w:val="30"/>
        </w:rPr>
      </w:pPr>
      <w:r>
        <w:rPr>
          <w:rFonts w:hint="eastAsia" w:ascii="仿宋_GB2312" w:hAnsi="宋体" w:eastAsia="仿宋_GB2312" w:cs="宋体"/>
          <w:kern w:val="0"/>
          <w:sz w:val="30"/>
          <w:szCs w:val="30"/>
        </w:rPr>
        <w:t>（二）进一步加强单位内部各科室的预算管理意识及全局意识，单位组织学习预算绩效管理的相关内容，提高对绩效管理工作的重视程度，使各科室间能相互配合，严格按照预算编制相关制度、要求，科学合理的进行预算绩效监控表的编制。</w:t>
      </w:r>
    </w:p>
    <w:p>
      <w:pPr>
        <w:ind w:firstLine="600"/>
        <w:jc w:val="left"/>
        <w:rPr>
          <w:rFonts w:ascii="黑体" w:hAnsi="黑体" w:eastAsia="黑体" w:cs="宋体"/>
          <w:bCs/>
          <w:color w:val="333333"/>
          <w:sz w:val="32"/>
          <w:szCs w:val="32"/>
        </w:rPr>
      </w:pPr>
      <w:r>
        <w:rPr>
          <w:rFonts w:hint="eastAsia" w:ascii="仿宋_GB2312" w:hAnsi="宋体" w:eastAsia="仿宋_GB2312" w:cs="宋体"/>
          <w:kern w:val="0"/>
          <w:sz w:val="30"/>
          <w:szCs w:val="30"/>
        </w:rPr>
        <w:t>（三）不定期进行绩效过程监控，及时发现问题及时调整</w:t>
      </w:r>
      <w:r>
        <w:rPr>
          <w:rFonts w:hint="eastAsia" w:ascii="仿宋_GB2312" w:hAnsi="宋体" w:eastAsia="仿宋_GB2312" w:cs="宋体"/>
          <w:kern w:val="0"/>
          <w:sz w:val="32"/>
          <w:szCs w:val="32"/>
        </w:rPr>
        <w:t>。</w:t>
      </w:r>
      <w:bookmarkStart w:id="0" w:name="_GoBack"/>
      <w:bookmarkEnd w:id="0"/>
    </w:p>
    <w:p>
      <w:pPr>
        <w:ind w:firstLine="640"/>
        <w:outlineLvl w:val="0"/>
        <w:rPr>
          <w:rFonts w:ascii="黑体" w:hAnsi="黑体" w:eastAsia="黑体" w:cs="黑体"/>
          <w:sz w:val="32"/>
          <w:szCs w:val="32"/>
        </w:rPr>
      </w:pPr>
      <w:r>
        <w:rPr>
          <w:rFonts w:hint="eastAsia" w:ascii="黑体" w:hAnsi="黑体" w:eastAsia="黑体" w:cs="黑体"/>
          <w:sz w:val="32"/>
          <w:szCs w:val="32"/>
        </w:rPr>
        <w:t>八、附表</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59"/>
        <w:gridCol w:w="792"/>
        <w:gridCol w:w="942"/>
        <w:gridCol w:w="1248"/>
        <w:gridCol w:w="876"/>
        <w:gridCol w:w="876"/>
        <w:gridCol w:w="601"/>
        <w:gridCol w:w="1096"/>
        <w:gridCol w:w="876"/>
        <w:gridCol w:w="6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5000" w:type="pct"/>
            <w:gridSpan w:val="10"/>
            <w:tcBorders>
              <w:top w:val="nil"/>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方正小标宋简体" w:hAnsi="方正小标宋简体" w:eastAsia="方正小标宋简体" w:cs="方正小标宋简体"/>
                <w:i w:val="0"/>
                <w:iCs w:val="0"/>
                <w:color w:val="000000"/>
                <w:sz w:val="40"/>
                <w:szCs w:val="40"/>
                <w:u w:val="none"/>
              </w:rPr>
            </w:pPr>
            <w:r>
              <w:rPr>
                <w:rFonts w:hint="default" w:ascii="方正小标宋简体" w:hAnsi="方正小标宋简体" w:eastAsia="方正小标宋简体" w:cs="方正小标宋简体"/>
                <w:i w:val="0"/>
                <w:iCs w:val="0"/>
                <w:color w:val="000000"/>
                <w:kern w:val="0"/>
                <w:sz w:val="40"/>
                <w:szCs w:val="40"/>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5000" w:type="pct"/>
            <w:gridSpan w:val="10"/>
            <w:tcBorders>
              <w:top w:val="nil"/>
              <w:left w:val="nil"/>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1560"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部门（单位）名称</w:t>
            </w:r>
          </w:p>
        </w:tc>
        <w:tc>
          <w:tcPr>
            <w:tcW w:w="3439"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昌吉市博物馆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0" w:hRule="atLeast"/>
        </w:trPr>
        <w:tc>
          <w:tcPr>
            <w:tcW w:w="40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年度主要任务</w:t>
            </w:r>
          </w:p>
        </w:tc>
        <w:tc>
          <w:tcPr>
            <w:tcW w:w="1159"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任务名称</w:t>
            </w:r>
          </w:p>
        </w:tc>
        <w:tc>
          <w:tcPr>
            <w:tcW w:w="80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主要内容</w:t>
            </w:r>
          </w:p>
        </w:tc>
        <w:tc>
          <w:tcPr>
            <w:tcW w:w="1316" w:type="pct"/>
            <w:gridSpan w:val="3"/>
            <w:tcBorders>
              <w:top w:val="single" w:color="000000" w:sz="4" w:space="0"/>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预算金额（万元）</w:t>
            </w:r>
          </w:p>
        </w:tc>
        <w:tc>
          <w:tcPr>
            <w:tcW w:w="1318"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159"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80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4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159"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保障博物馆各项人员经费</w:t>
            </w:r>
          </w:p>
        </w:tc>
        <w:tc>
          <w:tcPr>
            <w:tcW w:w="80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保障障博物各项人员工资、社保等经费。</w:t>
            </w:r>
          </w:p>
        </w:tc>
        <w:tc>
          <w:tcPr>
            <w:tcW w:w="4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118.97</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118.97</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114.11</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114.11</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159"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保障办公经费</w:t>
            </w:r>
          </w:p>
        </w:tc>
        <w:tc>
          <w:tcPr>
            <w:tcW w:w="80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商品服务类支出</w:t>
            </w:r>
          </w:p>
        </w:tc>
        <w:tc>
          <w:tcPr>
            <w:tcW w:w="4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81.95</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81.95</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102.78</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102.78</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964"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　计</w:t>
            </w:r>
          </w:p>
        </w:tc>
        <w:tc>
          <w:tcPr>
            <w:tcW w:w="4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200.92</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200.92</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216.89</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216.89</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40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年度总体目标</w:t>
            </w:r>
          </w:p>
        </w:tc>
        <w:tc>
          <w:tcPr>
            <w:tcW w:w="2416"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预期目标</w:t>
            </w:r>
          </w:p>
        </w:tc>
        <w:tc>
          <w:tcPr>
            <w:tcW w:w="2183"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395"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2416"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市博物馆为昌吉市教育局下属的事业单位，2022年度预算200.92万元，经费主要支出方向为人员经费118.97万元及商品服务类支出81.95万元，保障办公人员4人，房屋建筑物供暖面积10531平方米，以此确保机构正常运转，完成正常的展览展示。全面提升观赏质量，维护博物馆安全稳定，可以让各类人员进行观赏。</w:t>
            </w:r>
          </w:p>
        </w:tc>
        <w:tc>
          <w:tcPr>
            <w:tcW w:w="2183"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度预算200.92万元，实际完成216.89万元，人员经费114.11万元，商品服务支出102.78万元，保障办公人员4人，房屋建筑物供暖面积10531平方米，确保了机构正常运转，完成正常的展览展示。全面提升参观质量，维护了博物馆的安全稳定，完成了免费开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40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年度绩效指标完成情况</w:t>
            </w:r>
          </w:p>
        </w:tc>
        <w:tc>
          <w:tcPr>
            <w:tcW w:w="5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一级指标</w:t>
            </w:r>
          </w:p>
        </w:tc>
        <w:tc>
          <w:tcPr>
            <w:tcW w:w="6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二级指标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三级指标</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绩效目标值</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实际完成值</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指标分值</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项目完成</w:t>
            </w:r>
          </w:p>
        </w:tc>
        <w:tc>
          <w:tcPr>
            <w:tcW w:w="62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数量指标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保障办公人员数量</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=4.00人</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=4人</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房屋建筑物供暖面积</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=10531.00㎡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=10531㎡</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举办大型展览场次</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&gt;=5.00场</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&gt;=5场</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博物馆面向社会免费开放天数</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=300.00天</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=150天</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质量指标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公用经费使用合规率</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商品及服务类验收合格率</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保障资料的整理与归档</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有效保障</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有效保障</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时效指标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公用经费支付及时率</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人员经费支付及时率</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成本指标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人员经费支出</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&lt;=118.97万元</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&lt;=114.11万元</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办公经费支出</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&lt;=81.95万元</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&lt;=102.78万元</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项目效益</w:t>
            </w:r>
          </w:p>
        </w:tc>
        <w:tc>
          <w:tcPr>
            <w:tcW w:w="6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经济效益指标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社会效益指标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开展博物馆免费开放活动，提升市民文化需求</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持续提升</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有效提升</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生态效益指标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可持续影响指标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继续加强爱国爱疆教育，提高公众影响力</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继续加强</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持续加强</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62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群众满意度</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职工满意度</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bl>
    <w:p>
      <w:pPr>
        <w:pStyle w:val="2"/>
        <w:ind w:firstLine="643"/>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微软雅黑">
    <w:panose1 w:val="020B0503020204020204"/>
    <w:charset w:val="86"/>
    <w:family w:val="swiss"/>
    <w:pitch w:val="default"/>
    <w:sig w:usb0="80000287" w:usb1="2ACF3C50" w:usb2="00000016" w:usb3="00000000" w:csb0="0004001F" w:csb1="00000000"/>
  </w:font>
  <w:font w:name="方正小标宋简体">
    <w:altName w:val="微软雅黑"/>
    <w:panose1 w:val="00000000000000000000"/>
    <w:charset w:val="86"/>
    <w:family w:val="auto"/>
    <w:pitch w:val="default"/>
    <w:sig w:usb0="00000000" w:usb1="00000000" w:usb2="00000000" w:usb3="00000000" w:csb0="00040000"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10</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zI5OWNlOGNkY2Y1NjJmY2ZkOGFiNjQ3N2NiYTEzNzMifQ=="/>
  </w:docVars>
  <w:rsids>
    <w:rsidRoot w:val="005736CA"/>
    <w:rsid w:val="00012408"/>
    <w:rsid w:val="000127F0"/>
    <w:rsid w:val="00012F5F"/>
    <w:rsid w:val="000552AD"/>
    <w:rsid w:val="000734EF"/>
    <w:rsid w:val="00201A4A"/>
    <w:rsid w:val="002153DD"/>
    <w:rsid w:val="00232C8A"/>
    <w:rsid w:val="00252F44"/>
    <w:rsid w:val="002640E4"/>
    <w:rsid w:val="00266868"/>
    <w:rsid w:val="00270564"/>
    <w:rsid w:val="002F4436"/>
    <w:rsid w:val="00377401"/>
    <w:rsid w:val="003B184C"/>
    <w:rsid w:val="003F35E8"/>
    <w:rsid w:val="003F473D"/>
    <w:rsid w:val="00432B13"/>
    <w:rsid w:val="00455E2F"/>
    <w:rsid w:val="004833C5"/>
    <w:rsid w:val="00485980"/>
    <w:rsid w:val="004D4927"/>
    <w:rsid w:val="004E4CA7"/>
    <w:rsid w:val="00501891"/>
    <w:rsid w:val="005736CA"/>
    <w:rsid w:val="005A124E"/>
    <w:rsid w:val="005D3F17"/>
    <w:rsid w:val="005E5D6E"/>
    <w:rsid w:val="005F7A93"/>
    <w:rsid w:val="00601640"/>
    <w:rsid w:val="00617C63"/>
    <w:rsid w:val="00665A59"/>
    <w:rsid w:val="00722410"/>
    <w:rsid w:val="0077571A"/>
    <w:rsid w:val="007A1B0F"/>
    <w:rsid w:val="007B6305"/>
    <w:rsid w:val="008A09A7"/>
    <w:rsid w:val="008A1C5E"/>
    <w:rsid w:val="008D5E7B"/>
    <w:rsid w:val="0090615A"/>
    <w:rsid w:val="00931A42"/>
    <w:rsid w:val="009443DA"/>
    <w:rsid w:val="00961F8B"/>
    <w:rsid w:val="009D6347"/>
    <w:rsid w:val="009E68A2"/>
    <w:rsid w:val="00A0481E"/>
    <w:rsid w:val="00A454BA"/>
    <w:rsid w:val="00A7110C"/>
    <w:rsid w:val="00A720BD"/>
    <w:rsid w:val="00A85EC6"/>
    <w:rsid w:val="00A87301"/>
    <w:rsid w:val="00A95478"/>
    <w:rsid w:val="00AC29C9"/>
    <w:rsid w:val="00AE0359"/>
    <w:rsid w:val="00B00384"/>
    <w:rsid w:val="00B40102"/>
    <w:rsid w:val="00BC7E1D"/>
    <w:rsid w:val="00C11C70"/>
    <w:rsid w:val="00C37804"/>
    <w:rsid w:val="00C5695F"/>
    <w:rsid w:val="00CA0283"/>
    <w:rsid w:val="00CD147B"/>
    <w:rsid w:val="00D2747D"/>
    <w:rsid w:val="00D34758"/>
    <w:rsid w:val="00D81057"/>
    <w:rsid w:val="00D816FD"/>
    <w:rsid w:val="00D8792A"/>
    <w:rsid w:val="00DB3723"/>
    <w:rsid w:val="00DC7874"/>
    <w:rsid w:val="00E122EB"/>
    <w:rsid w:val="00E65EF1"/>
    <w:rsid w:val="00E76F6F"/>
    <w:rsid w:val="00EA0F2D"/>
    <w:rsid w:val="00EB1FAD"/>
    <w:rsid w:val="00F93B3F"/>
    <w:rsid w:val="01176EA7"/>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266D56"/>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24BB8"/>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A1208D"/>
    <w:rsid w:val="0BB6664C"/>
    <w:rsid w:val="0BCC05A7"/>
    <w:rsid w:val="0C1D3D6A"/>
    <w:rsid w:val="0C716B21"/>
    <w:rsid w:val="0C8959A0"/>
    <w:rsid w:val="0C9B591B"/>
    <w:rsid w:val="0CC024A2"/>
    <w:rsid w:val="0CDD02FC"/>
    <w:rsid w:val="0CE67E95"/>
    <w:rsid w:val="0D2C01B6"/>
    <w:rsid w:val="0D5973A7"/>
    <w:rsid w:val="0D671F88"/>
    <w:rsid w:val="0D703DA4"/>
    <w:rsid w:val="0D706869"/>
    <w:rsid w:val="0D7C06D5"/>
    <w:rsid w:val="0D7C2CF2"/>
    <w:rsid w:val="0DD643ED"/>
    <w:rsid w:val="0DF75868"/>
    <w:rsid w:val="0E1400AD"/>
    <w:rsid w:val="0E343D9E"/>
    <w:rsid w:val="0E682AF0"/>
    <w:rsid w:val="0E820056"/>
    <w:rsid w:val="0E9E33B0"/>
    <w:rsid w:val="0EF905AA"/>
    <w:rsid w:val="0F140AC0"/>
    <w:rsid w:val="0F14215B"/>
    <w:rsid w:val="0F3C74C6"/>
    <w:rsid w:val="0F7C1F17"/>
    <w:rsid w:val="0FB35FED"/>
    <w:rsid w:val="0FD2175C"/>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618A1"/>
    <w:rsid w:val="134D7FF4"/>
    <w:rsid w:val="13523DC0"/>
    <w:rsid w:val="136819A2"/>
    <w:rsid w:val="13A27094"/>
    <w:rsid w:val="13A6407E"/>
    <w:rsid w:val="13B42D72"/>
    <w:rsid w:val="13CE2B9A"/>
    <w:rsid w:val="13D06674"/>
    <w:rsid w:val="13D44D7F"/>
    <w:rsid w:val="13F90117"/>
    <w:rsid w:val="14120FE1"/>
    <w:rsid w:val="142C48EB"/>
    <w:rsid w:val="143E5526"/>
    <w:rsid w:val="14703A03"/>
    <w:rsid w:val="1493153C"/>
    <w:rsid w:val="14A60FE7"/>
    <w:rsid w:val="14B33F8F"/>
    <w:rsid w:val="14F81E1D"/>
    <w:rsid w:val="15343BE6"/>
    <w:rsid w:val="15357338"/>
    <w:rsid w:val="153612FD"/>
    <w:rsid w:val="154136C6"/>
    <w:rsid w:val="15530DDD"/>
    <w:rsid w:val="156F1B1C"/>
    <w:rsid w:val="15FA6724"/>
    <w:rsid w:val="15FE0438"/>
    <w:rsid w:val="16050D98"/>
    <w:rsid w:val="164D645C"/>
    <w:rsid w:val="167B52F3"/>
    <w:rsid w:val="16811A70"/>
    <w:rsid w:val="16D97F04"/>
    <w:rsid w:val="16DC79A8"/>
    <w:rsid w:val="16F4505A"/>
    <w:rsid w:val="17136C0E"/>
    <w:rsid w:val="17383D5F"/>
    <w:rsid w:val="177D3D5F"/>
    <w:rsid w:val="177E3384"/>
    <w:rsid w:val="17C573FD"/>
    <w:rsid w:val="18142FD5"/>
    <w:rsid w:val="18647115"/>
    <w:rsid w:val="187B711C"/>
    <w:rsid w:val="18B44DAA"/>
    <w:rsid w:val="18C44CD5"/>
    <w:rsid w:val="191D76ED"/>
    <w:rsid w:val="193D3C42"/>
    <w:rsid w:val="195864BB"/>
    <w:rsid w:val="19B05D52"/>
    <w:rsid w:val="19FC0A98"/>
    <w:rsid w:val="1A0D43A0"/>
    <w:rsid w:val="1A50150C"/>
    <w:rsid w:val="1AB57620"/>
    <w:rsid w:val="1AE12836"/>
    <w:rsid w:val="1AE925F4"/>
    <w:rsid w:val="1B234950"/>
    <w:rsid w:val="1B2706B9"/>
    <w:rsid w:val="1B421E7E"/>
    <w:rsid w:val="1B64461F"/>
    <w:rsid w:val="1B6B7B31"/>
    <w:rsid w:val="1B9C3AE1"/>
    <w:rsid w:val="1BBF7E22"/>
    <w:rsid w:val="1BE93DF5"/>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30B47"/>
    <w:rsid w:val="1FE72E58"/>
    <w:rsid w:val="200667A3"/>
    <w:rsid w:val="20173A7C"/>
    <w:rsid w:val="203B1607"/>
    <w:rsid w:val="20783813"/>
    <w:rsid w:val="20F25F2A"/>
    <w:rsid w:val="20F27184"/>
    <w:rsid w:val="210A7F71"/>
    <w:rsid w:val="212F5EEF"/>
    <w:rsid w:val="213A4AC2"/>
    <w:rsid w:val="21491BF2"/>
    <w:rsid w:val="218738BE"/>
    <w:rsid w:val="219A700D"/>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2659B0"/>
    <w:rsid w:val="248879F4"/>
    <w:rsid w:val="24A80187"/>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A924E3"/>
    <w:rsid w:val="29B80C93"/>
    <w:rsid w:val="29BB20D2"/>
    <w:rsid w:val="29D44C7C"/>
    <w:rsid w:val="29F33C34"/>
    <w:rsid w:val="2A380298"/>
    <w:rsid w:val="2A7B46E1"/>
    <w:rsid w:val="2A886FA9"/>
    <w:rsid w:val="2AC64A60"/>
    <w:rsid w:val="2BA81227"/>
    <w:rsid w:val="2C085CD5"/>
    <w:rsid w:val="2C5033C5"/>
    <w:rsid w:val="2C5C6A3E"/>
    <w:rsid w:val="2C757BAF"/>
    <w:rsid w:val="2C8606C5"/>
    <w:rsid w:val="2C8C2E69"/>
    <w:rsid w:val="2C974E3D"/>
    <w:rsid w:val="2D07338F"/>
    <w:rsid w:val="2D16589C"/>
    <w:rsid w:val="2DB93477"/>
    <w:rsid w:val="2DC172D3"/>
    <w:rsid w:val="2DF65048"/>
    <w:rsid w:val="2E165B2D"/>
    <w:rsid w:val="2E1B46D1"/>
    <w:rsid w:val="2E9C69DA"/>
    <w:rsid w:val="2EE84ED3"/>
    <w:rsid w:val="2F047E61"/>
    <w:rsid w:val="2F062134"/>
    <w:rsid w:val="2F097580"/>
    <w:rsid w:val="2F21289E"/>
    <w:rsid w:val="2F8507EF"/>
    <w:rsid w:val="2F912F13"/>
    <w:rsid w:val="30315A18"/>
    <w:rsid w:val="308C4C8C"/>
    <w:rsid w:val="30A14448"/>
    <w:rsid w:val="31121DE6"/>
    <w:rsid w:val="31793EC1"/>
    <w:rsid w:val="31F242FB"/>
    <w:rsid w:val="31F82192"/>
    <w:rsid w:val="32025E0E"/>
    <w:rsid w:val="32031EA3"/>
    <w:rsid w:val="321C166B"/>
    <w:rsid w:val="32805979"/>
    <w:rsid w:val="32A73944"/>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32311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DF24001"/>
    <w:rsid w:val="3E5049D6"/>
    <w:rsid w:val="3E6F122B"/>
    <w:rsid w:val="3E7865FD"/>
    <w:rsid w:val="3E7F0D7D"/>
    <w:rsid w:val="3E880E32"/>
    <w:rsid w:val="3EBC0CBB"/>
    <w:rsid w:val="3EC65777"/>
    <w:rsid w:val="3F24659E"/>
    <w:rsid w:val="3F2E2C76"/>
    <w:rsid w:val="3F3B5C85"/>
    <w:rsid w:val="3F3E0088"/>
    <w:rsid w:val="3F4B3B21"/>
    <w:rsid w:val="3F6E51CB"/>
    <w:rsid w:val="40006CAB"/>
    <w:rsid w:val="40085D42"/>
    <w:rsid w:val="402E562B"/>
    <w:rsid w:val="4046343E"/>
    <w:rsid w:val="40463EAA"/>
    <w:rsid w:val="405007A0"/>
    <w:rsid w:val="4061544C"/>
    <w:rsid w:val="40710710"/>
    <w:rsid w:val="407C7108"/>
    <w:rsid w:val="40C14092"/>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0D4A0E"/>
    <w:rsid w:val="441B763D"/>
    <w:rsid w:val="443F0A8A"/>
    <w:rsid w:val="44483F56"/>
    <w:rsid w:val="444C0E2A"/>
    <w:rsid w:val="44703E7E"/>
    <w:rsid w:val="44867A3B"/>
    <w:rsid w:val="44FD5F6B"/>
    <w:rsid w:val="450652FF"/>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B6B38"/>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E66665"/>
    <w:rsid w:val="4BF32BD8"/>
    <w:rsid w:val="4C421049"/>
    <w:rsid w:val="4C5411D7"/>
    <w:rsid w:val="4C546F81"/>
    <w:rsid w:val="4C564361"/>
    <w:rsid w:val="4C5904F7"/>
    <w:rsid w:val="4C99363E"/>
    <w:rsid w:val="4C9C4F4D"/>
    <w:rsid w:val="4CB96723"/>
    <w:rsid w:val="4CE4471C"/>
    <w:rsid w:val="4D0A2F51"/>
    <w:rsid w:val="4D8C30FA"/>
    <w:rsid w:val="4D960495"/>
    <w:rsid w:val="4E1A2AF8"/>
    <w:rsid w:val="4E3E44C6"/>
    <w:rsid w:val="4E9D6C5F"/>
    <w:rsid w:val="4ED065C7"/>
    <w:rsid w:val="4ED60D0E"/>
    <w:rsid w:val="4EFE1CAD"/>
    <w:rsid w:val="4F5E0911"/>
    <w:rsid w:val="4F6C7D95"/>
    <w:rsid w:val="4F7B7863"/>
    <w:rsid w:val="4FBC77EB"/>
    <w:rsid w:val="4FBD4AFA"/>
    <w:rsid w:val="50206576"/>
    <w:rsid w:val="50303A7C"/>
    <w:rsid w:val="50453781"/>
    <w:rsid w:val="50A26FF3"/>
    <w:rsid w:val="50EB6571"/>
    <w:rsid w:val="51525315"/>
    <w:rsid w:val="515C17D5"/>
    <w:rsid w:val="519223A8"/>
    <w:rsid w:val="51B45CF8"/>
    <w:rsid w:val="51CB5559"/>
    <w:rsid w:val="51CF316D"/>
    <w:rsid w:val="520F3713"/>
    <w:rsid w:val="52444B88"/>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930BD"/>
    <w:rsid w:val="549C23F0"/>
    <w:rsid w:val="54B8713B"/>
    <w:rsid w:val="55132799"/>
    <w:rsid w:val="55355F31"/>
    <w:rsid w:val="55A768F4"/>
    <w:rsid w:val="55B62452"/>
    <w:rsid w:val="55FE78A0"/>
    <w:rsid w:val="56253786"/>
    <w:rsid w:val="562D3283"/>
    <w:rsid w:val="566C0CF7"/>
    <w:rsid w:val="569156EC"/>
    <w:rsid w:val="56CE2C6C"/>
    <w:rsid w:val="56E95104"/>
    <w:rsid w:val="571924B2"/>
    <w:rsid w:val="572109E0"/>
    <w:rsid w:val="5747400E"/>
    <w:rsid w:val="575751FD"/>
    <w:rsid w:val="57623F96"/>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C84423"/>
    <w:rsid w:val="5CE65356"/>
    <w:rsid w:val="5CF72BB2"/>
    <w:rsid w:val="5D27565F"/>
    <w:rsid w:val="5D6A538C"/>
    <w:rsid w:val="5D8627AD"/>
    <w:rsid w:val="5D9C760D"/>
    <w:rsid w:val="5DAA0B93"/>
    <w:rsid w:val="5DCE0E18"/>
    <w:rsid w:val="5E2A4BFC"/>
    <w:rsid w:val="5EAC236D"/>
    <w:rsid w:val="5EB34C8F"/>
    <w:rsid w:val="5EDB0D8B"/>
    <w:rsid w:val="5F3732A8"/>
    <w:rsid w:val="5FCC33D8"/>
    <w:rsid w:val="60033350"/>
    <w:rsid w:val="602266C7"/>
    <w:rsid w:val="603B7C36"/>
    <w:rsid w:val="60522285"/>
    <w:rsid w:val="60534AA3"/>
    <w:rsid w:val="60680187"/>
    <w:rsid w:val="60832CD9"/>
    <w:rsid w:val="60CB1B4D"/>
    <w:rsid w:val="60DC42D6"/>
    <w:rsid w:val="61217D14"/>
    <w:rsid w:val="613172F2"/>
    <w:rsid w:val="6142313B"/>
    <w:rsid w:val="614D3BC8"/>
    <w:rsid w:val="618F1CE4"/>
    <w:rsid w:val="61B9511D"/>
    <w:rsid w:val="61CE240F"/>
    <w:rsid w:val="61D23BCD"/>
    <w:rsid w:val="62007435"/>
    <w:rsid w:val="62302D5E"/>
    <w:rsid w:val="62A43EEF"/>
    <w:rsid w:val="62A6471A"/>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754F1F"/>
    <w:rsid w:val="66841ED9"/>
    <w:rsid w:val="66B24A2C"/>
    <w:rsid w:val="67024FEA"/>
    <w:rsid w:val="671073D1"/>
    <w:rsid w:val="678E06CE"/>
    <w:rsid w:val="679A602D"/>
    <w:rsid w:val="67E028BC"/>
    <w:rsid w:val="67F81964"/>
    <w:rsid w:val="68537B47"/>
    <w:rsid w:val="68620DC9"/>
    <w:rsid w:val="68A9552D"/>
    <w:rsid w:val="68C330AE"/>
    <w:rsid w:val="68D52CCF"/>
    <w:rsid w:val="68E45DE3"/>
    <w:rsid w:val="691D1344"/>
    <w:rsid w:val="6934149F"/>
    <w:rsid w:val="69461986"/>
    <w:rsid w:val="6958671E"/>
    <w:rsid w:val="6A1D02B0"/>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EF028AA"/>
    <w:rsid w:val="6F1C4DB2"/>
    <w:rsid w:val="6F293DA9"/>
    <w:rsid w:val="6F6A53B1"/>
    <w:rsid w:val="6FB36903"/>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AE2DF3"/>
    <w:rsid w:val="74EB4810"/>
    <w:rsid w:val="75155729"/>
    <w:rsid w:val="75266207"/>
    <w:rsid w:val="75763149"/>
    <w:rsid w:val="75F5233E"/>
    <w:rsid w:val="765D19FC"/>
    <w:rsid w:val="766F3739"/>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7E738E"/>
    <w:rsid w:val="7AB2209C"/>
    <w:rsid w:val="7ACB6E73"/>
    <w:rsid w:val="7B033D7C"/>
    <w:rsid w:val="7B233171"/>
    <w:rsid w:val="7B3943CF"/>
    <w:rsid w:val="7B634CE1"/>
    <w:rsid w:val="7B9C2512"/>
    <w:rsid w:val="7BFB110F"/>
    <w:rsid w:val="7C09409A"/>
    <w:rsid w:val="7C264DF2"/>
    <w:rsid w:val="7C287D7E"/>
    <w:rsid w:val="7C3825FA"/>
    <w:rsid w:val="7C3829D4"/>
    <w:rsid w:val="7D2A2168"/>
    <w:rsid w:val="7D4B33BB"/>
    <w:rsid w:val="7D7C4CEA"/>
    <w:rsid w:val="7D866779"/>
    <w:rsid w:val="7D897D7F"/>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2">
    <w:name w:val="heading 2"/>
    <w:basedOn w:val="1"/>
    <w:next w:val="1"/>
    <w:unhideWhenUsed/>
    <w:qFormat/>
    <w:uiPriority w:val="0"/>
    <w:pPr>
      <w:keepNext/>
      <w:keepLines/>
      <w:outlineLvl w:val="1"/>
    </w:pPr>
    <w:rPr>
      <w:rFonts w:ascii="Arial" w:hAnsi="Arial" w:eastAsia="楷体"/>
      <w:b/>
      <w:sz w:val="32"/>
    </w:rPr>
  </w:style>
  <w:style w:type="paragraph" w:styleId="4">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Balloon Text"/>
    <w:basedOn w:val="1"/>
    <w:link w:val="22"/>
    <w:semiHidden/>
    <w:unhideWhenUsed/>
    <w:uiPriority w:val="0"/>
    <w:pPr>
      <w:spacing w:line="240" w:lineRule="auto"/>
    </w:pPr>
    <w:rPr>
      <w:sz w:val="18"/>
      <w:szCs w:val="18"/>
    </w:rPr>
  </w:style>
  <w:style w:type="paragraph" w:styleId="8">
    <w:name w:val="footer"/>
    <w:basedOn w:val="1"/>
    <w:link w:val="21"/>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character" w:styleId="13">
    <w:name w:val="Strong"/>
    <w:basedOn w:val="12"/>
    <w:qFormat/>
    <w:uiPriority w:val="0"/>
    <w:rPr>
      <w:b/>
      <w:bCs/>
    </w:r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5">
    <w:name w:val="List Paragraph"/>
    <w:basedOn w:val="1"/>
    <w:unhideWhenUsed/>
    <w:qFormat/>
    <w:uiPriority w:val="99"/>
    <w:pPr>
      <w:ind w:firstLine="420"/>
    </w:pPr>
  </w:style>
  <w:style w:type="paragraph" w:customStyle="1" w:styleId="16">
    <w:name w:val="样式1"/>
    <w:basedOn w:val="1"/>
    <w:link w:val="18"/>
    <w:qFormat/>
    <w:uiPriority w:val="0"/>
    <w:pPr>
      <w:ind w:firstLine="560"/>
    </w:pPr>
  </w:style>
  <w:style w:type="paragraph" w:customStyle="1" w:styleId="17">
    <w:name w:val="样式2"/>
    <w:basedOn w:val="9"/>
    <w:link w:val="20"/>
    <w:qFormat/>
    <w:uiPriority w:val="0"/>
    <w:pPr>
      <w:pBdr>
        <w:bottom w:val="none" w:color="auto" w:sz="0" w:space="0"/>
      </w:pBdr>
      <w:ind w:firstLine="360"/>
    </w:pPr>
  </w:style>
  <w:style w:type="character" w:customStyle="1" w:styleId="18">
    <w:name w:val="样式1 Char"/>
    <w:basedOn w:val="12"/>
    <w:link w:val="16"/>
    <w:qFormat/>
    <w:uiPriority w:val="0"/>
    <w:rPr>
      <w:rFonts w:ascii="仿宋" w:hAnsi="仿宋" w:eastAsia="仿宋"/>
      <w:kern w:val="2"/>
      <w:sz w:val="28"/>
      <w:szCs w:val="24"/>
    </w:rPr>
  </w:style>
  <w:style w:type="character" w:customStyle="1" w:styleId="19">
    <w:name w:val="页眉 Char"/>
    <w:basedOn w:val="12"/>
    <w:link w:val="9"/>
    <w:qFormat/>
    <w:uiPriority w:val="99"/>
    <w:rPr>
      <w:rFonts w:ascii="仿宋" w:hAnsi="仿宋" w:eastAsia="仿宋"/>
      <w:kern w:val="2"/>
      <w:sz w:val="18"/>
      <w:szCs w:val="18"/>
    </w:rPr>
  </w:style>
  <w:style w:type="character" w:customStyle="1" w:styleId="20">
    <w:name w:val="样式2 Char"/>
    <w:basedOn w:val="19"/>
    <w:link w:val="17"/>
    <w:qFormat/>
    <w:uiPriority w:val="0"/>
    <w:rPr>
      <w:rFonts w:ascii="仿宋" w:hAnsi="仿宋" w:eastAsia="仿宋"/>
      <w:kern w:val="2"/>
      <w:sz w:val="18"/>
      <w:szCs w:val="18"/>
    </w:rPr>
  </w:style>
  <w:style w:type="character" w:customStyle="1" w:styleId="21">
    <w:name w:val="页脚 Char"/>
    <w:basedOn w:val="12"/>
    <w:link w:val="8"/>
    <w:qFormat/>
    <w:uiPriority w:val="99"/>
    <w:rPr>
      <w:rFonts w:eastAsia="仿宋"/>
      <w:kern w:val="2"/>
      <w:sz w:val="18"/>
      <w:szCs w:val="24"/>
    </w:rPr>
  </w:style>
  <w:style w:type="character" w:customStyle="1" w:styleId="22">
    <w:name w:val="批注框文本 Char"/>
    <w:basedOn w:val="12"/>
    <w:link w:val="7"/>
    <w:semiHidden/>
    <w:uiPriority w:val="0"/>
    <w:rPr>
      <w:rFonts w:ascii="仿宋" w:hAnsi="仿宋" w:eastAsia="仿宋"/>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18</Pages>
  <Words>6776</Words>
  <Characters>7590</Characters>
  <Lines>56</Lines>
  <Paragraphs>16</Paragraphs>
  <TotalTime>88</TotalTime>
  <ScaleCrop>false</ScaleCrop>
  <LinksUpToDate>false</LinksUpToDate>
  <CharactersWithSpaces>7601</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YZZ</cp:lastModifiedBy>
  <dcterms:modified xsi:type="dcterms:W3CDTF">2023-02-21T04:02:06Z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290C5195F121408B90537570833775AB</vt:lpwstr>
  </property>
</Properties>
</file>