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昌吉市大西渠镇中心幼儿园单位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部门单位名称（公章）：</w:t>
      </w:r>
      <w:r>
        <w:rPr>
          <w:rFonts w:hint="eastAsia" w:ascii="方正小标宋_GBK" w:hAnsi="华文中宋" w:eastAsia="方正小标宋_GBK" w:cs="宋体"/>
          <w:color w:val="auto"/>
          <w:kern w:val="0"/>
          <w:sz w:val="36"/>
          <w:szCs w:val="36"/>
          <w:highlight w:val="none"/>
          <w:lang w:val="en-US" w:eastAsia="zh-CN"/>
        </w:rPr>
        <w:t>昌吉市大西渠镇中心幼儿园</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 xml:space="preserve">填报时间： </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 xml:space="preserve">月 </w:t>
      </w:r>
      <w:r>
        <w:rPr>
          <w:rFonts w:hint="eastAsia" w:ascii="黑体" w:hAnsi="黑体" w:eastAsia="黑体" w:cs="黑体"/>
          <w:bCs/>
          <w:color w:val="auto"/>
          <w:sz w:val="36"/>
          <w:szCs w:val="36"/>
          <w:highlight w:val="none"/>
          <w:lang w:val="en-US" w:eastAsia="zh-CN"/>
        </w:rPr>
        <w:t>18</w:t>
      </w:r>
      <w:r>
        <w:rPr>
          <w:rFonts w:hint="eastAsia" w:ascii="黑体" w:hAnsi="黑体" w:eastAsia="黑体" w:cs="黑体"/>
          <w:bCs/>
          <w:color w:val="auto"/>
          <w:sz w:val="36"/>
          <w:szCs w:val="36"/>
          <w:highlight w:val="none"/>
        </w:rPr>
        <w:t xml:space="preserve"> 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firstLineChars="200"/>
        <w:jc w:val="left"/>
        <w:rPr>
          <w:rFonts w:hint="eastAsia"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昌吉市大西渠镇中心幼儿园无下属预算单位，下设3个处室，分别是：教研室、总务处、保教处。</w:t>
      </w:r>
    </w:p>
    <w:p>
      <w:pPr>
        <w:widowControl/>
        <w:spacing w:line="560" w:lineRule="exact"/>
        <w:jc w:val="left"/>
        <w:rPr>
          <w:color w:val="auto"/>
          <w:sz w:val="32"/>
          <w:highlight w:val="none"/>
        </w:rPr>
      </w:pPr>
      <w:r>
        <w:rPr>
          <w:rFonts w:hint="eastAsia" w:ascii="仿宋_GB2312" w:hAnsi="宋体" w:eastAsia="仿宋_GB2312" w:cs="宋体"/>
          <w:color w:val="auto"/>
          <w:kern w:val="0"/>
          <w:sz w:val="32"/>
          <w:szCs w:val="32"/>
          <w:highlight w:val="none"/>
          <w:lang w:val="en-US" w:eastAsia="zh-CN"/>
        </w:rPr>
        <w:t xml:space="preserve"> 昌吉市大西渠镇中心幼儿园编制数6人 ，实有人数73人，其中：在职27人，增加0人； 退休0人，增加0人；离休0人，增加0人；外聘46人，增加0人。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宋体"/>
          <w:b w:val="0"/>
          <w:bCs w:val="0"/>
          <w:color w:val="auto"/>
          <w:kern w:val="0"/>
          <w:sz w:val="32"/>
          <w:szCs w:val="32"/>
          <w:highlight w:val="none"/>
        </w:rPr>
        <w:t>认真贯彻执行幼儿教育《纲要》和《幼儿园工作规程》精神, 执行上级主管部门的指示,从严治园,以促进幼儿体、智、德、美 全面发展为各项工作的目标,坚持改革,不断提高教育质量。</w:t>
      </w:r>
    </w:p>
    <w:p>
      <w:pPr>
        <w:numPr>
          <w:ilvl w:val="0"/>
          <w:numId w:val="1"/>
        </w:numPr>
        <w:ind w:firstLine="640"/>
        <w:rPr>
          <w:rFonts w:hint="eastAsia"/>
          <w:b w:val="0"/>
          <w:bCs w:val="0"/>
          <w:color w:val="auto"/>
          <w:sz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（1）加强保教活动，实施园本教研，注重幼儿园游戏活动的组织与实施，重视幼儿创新精神和动手能力的培养，对幼儿实施德智体美全面发展的教育。</w:t>
      </w:r>
    </w:p>
    <w:p>
      <w:pPr>
        <w:pStyle w:val="2"/>
        <w:ind w:firstLine="640" w:firstLineChars="200"/>
        <w:rPr>
          <w:rFonts w:hint="eastAsia"/>
          <w:b w:val="0"/>
          <w:bCs w:val="0"/>
          <w:color w:val="auto"/>
          <w:sz w:val="32"/>
          <w:highlight w:val="none"/>
          <w:lang w:val="en-US" w:eastAsia="zh-CN"/>
        </w:rPr>
      </w:pPr>
      <w:r>
        <w:rPr>
          <w:rFonts w:hint="eastAsia"/>
          <w:b w:val="0"/>
          <w:bCs w:val="0"/>
          <w:color w:val="auto"/>
          <w:sz w:val="32"/>
          <w:highlight w:val="none"/>
          <w:lang w:val="en-US" w:eastAsia="zh-CN"/>
        </w:rPr>
        <w:t>（2）大力加强教师思想政治教育和职业道德教育，内强素质，外塑形象。</w:t>
      </w:r>
    </w:p>
    <w:p>
      <w:pPr>
        <w:pStyle w:val="2"/>
        <w:ind w:firstLine="640" w:firstLineChars="200"/>
        <w:rPr>
          <w:rFonts w:hint="default" w:eastAsia="仿宋_GB2312"/>
          <w:b w:val="0"/>
          <w:bCs w:val="0"/>
          <w:color w:val="auto"/>
          <w:sz w:val="32"/>
          <w:highlight w:val="none"/>
          <w:lang w:val="en-US" w:eastAsia="zh-CN"/>
        </w:rPr>
      </w:pPr>
      <w:r>
        <w:rPr>
          <w:rFonts w:hint="eastAsia"/>
          <w:b w:val="0"/>
          <w:bCs w:val="0"/>
          <w:color w:val="auto"/>
          <w:sz w:val="32"/>
          <w:highlight w:val="none"/>
          <w:lang w:val="en-US" w:eastAsia="zh-CN"/>
        </w:rPr>
        <w:t>（3）改善办园条件，加强校园文化建设，创设有利于幼儿学习、游戏、成长的良好环境，构建和谐温暖绿色幼儿园。</w:t>
      </w:r>
    </w:p>
    <w:p>
      <w:pPr>
        <w:ind w:firstLine="640"/>
        <w:rPr>
          <w:rFonts w:ascii="仿宋_GB2312" w:eastAsia="仿宋_GB2312"/>
          <w:color w:val="auto"/>
          <w:sz w:val="32"/>
          <w:szCs w:val="32"/>
          <w:highlight w:val="none"/>
        </w:rPr>
      </w:pP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eastAsia="zh-CN"/>
        </w:rPr>
      </w:pPr>
      <w:r>
        <w:rPr>
          <w:rFonts w:hint="eastAsia" w:ascii="仿宋_GB2312" w:hAnsi="宋体" w:eastAsia="仿宋_GB2312" w:cs="宋体"/>
          <w:color w:val="auto"/>
          <w:kern w:val="0"/>
          <w:sz w:val="32"/>
          <w:szCs w:val="32"/>
          <w:highlight w:val="none"/>
          <w:lang w:val="en-US" w:eastAsia="zh-CN"/>
        </w:rPr>
        <w:t>昌吉市大西渠镇中心幼儿园</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昌吉市大西渠镇中心幼儿园管理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w:t>
      </w:r>
      <w:r>
        <w:rPr>
          <w:rFonts w:hint="eastAsia" w:ascii="仿宋_GB2312" w:eastAsia="仿宋_GB2312" w:cs="仿宋"/>
          <w:color w:val="auto"/>
          <w:sz w:val="32"/>
          <w:szCs w:val="32"/>
          <w:highlight w:val="none"/>
          <w:lang w:val="en-US" w:eastAsia="zh-CN"/>
        </w:rPr>
        <w:t>本单位无项目支出</w:t>
      </w:r>
      <w:r>
        <w:rPr>
          <w:rFonts w:hint="eastAsia" w:ascii="仿宋_GB2312" w:eastAsia="仿宋_GB2312" w:cs="仿宋"/>
          <w:color w:val="auto"/>
          <w:sz w:val="32"/>
          <w:szCs w:val="32"/>
          <w:highlight w:val="none"/>
        </w:rPr>
        <w:t>。预算批复后，严格按照财政部门批复的预算和绩效目标执行。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昌吉市大西渠镇中心幼儿园</w:t>
      </w:r>
      <w:r>
        <w:rPr>
          <w:rFonts w:hint="eastAsia" w:ascii="仿宋_GB2312" w:eastAsia="仿宋_GB2312"/>
          <w:bCs/>
          <w:color w:val="auto"/>
          <w:sz w:val="32"/>
          <w:szCs w:val="32"/>
          <w:highlight w:val="none"/>
        </w:rPr>
        <w:t>部门单位整体支出年初预算金额为</w:t>
      </w:r>
      <w:r>
        <w:rPr>
          <w:rFonts w:hint="eastAsia" w:ascii="仿宋_GB2312" w:eastAsia="仿宋_GB2312"/>
          <w:color w:val="auto"/>
          <w:sz w:val="32"/>
          <w:szCs w:val="32"/>
          <w:highlight w:val="none"/>
          <w:lang w:val="en-US" w:eastAsia="zh-CN"/>
        </w:rPr>
        <w:t>673.84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673.84</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64.50</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9.57</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738.34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730.04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98.9</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管理办法，并严格按照此管理办法管理使用预算资金，严格按照政府信息公开有关规定及财政部门要求公开相关预决算信息。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昌吉市大西渠镇中心幼儿园</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673.84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673.84</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64.50</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738.34</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730.04</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98.9</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623.54</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106.50</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万元，增加（减少）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万元，增长（下降）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专项管理情况分析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年本单位全年未安排中央及自治区专项资金支出项目。</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313.39</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减少7.00</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2.2</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26.04</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26.41</w:t>
      </w:r>
      <w:r>
        <w:rPr>
          <w:rFonts w:hint="eastAsia" w:ascii="仿宋_GB2312" w:eastAsia="仿宋_GB2312"/>
          <w:color w:val="auto"/>
          <w:sz w:val="32"/>
          <w:szCs w:val="32"/>
          <w:highlight w:val="none"/>
        </w:rPr>
        <w:t>万元，较年初流动资产增加</w:t>
      </w:r>
      <w:r>
        <w:rPr>
          <w:rFonts w:hint="eastAsia" w:ascii="仿宋_GB2312" w:eastAsia="仿宋_GB2312"/>
          <w:color w:val="auto"/>
          <w:sz w:val="32"/>
          <w:szCs w:val="32"/>
          <w:highlight w:val="none"/>
          <w:lang w:val="en-US" w:eastAsia="zh-CN"/>
        </w:rPr>
        <w:t>0.37</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1.4</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2022年底教师绩效工资未发放。</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294.35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286.98</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7.37</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2.5</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固定资产折旧增加</w:t>
      </w:r>
      <w:r>
        <w:rPr>
          <w:rFonts w:hint="eastAsia" w:ascii="仿宋_GB2312" w:eastAsia="仿宋_GB2312"/>
          <w:color w:val="auto"/>
          <w:sz w:val="32"/>
          <w:szCs w:val="32"/>
          <w:highlight w:val="none"/>
        </w:rPr>
        <w:t>。</w:t>
      </w:r>
    </w:p>
    <w:p>
      <w:pPr>
        <w:pStyle w:val="4"/>
        <w:numPr>
          <w:ilvl w:val="0"/>
          <w:numId w:val="6"/>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昌吉市大西渠镇中心幼儿园</w:t>
      </w:r>
      <w:r>
        <w:rPr>
          <w:rFonts w:hint="eastAsia" w:ascii="仿宋_GB2312" w:eastAsia="仿宋_GB2312"/>
          <w:bCs/>
          <w:color w:val="auto"/>
          <w:spacing w:val="-4"/>
          <w:sz w:val="32"/>
          <w:szCs w:val="32"/>
          <w:highlight w:val="none"/>
        </w:rPr>
        <w:t>单位整体支出绩效目标共设置一级指标3个，二级指标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12</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color w:val="auto"/>
          <w:highlight w:val="none"/>
        </w:rPr>
      </w:pPr>
      <w:r>
        <w:rPr>
          <w:rFonts w:hint="eastAsia" w:ascii="仿宋_GB2312" w:eastAsia="仿宋_GB2312"/>
          <w:color w:val="auto"/>
          <w:sz w:val="32"/>
          <w:szCs w:val="32"/>
          <w:highlight w:val="none"/>
        </w:rPr>
        <w:t>“享受学前教育资助的幼儿园数量</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人”，实际完成指标值为“</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“享受学前教育资助的幼儿人数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指标：预期指标值为“&gt;=</w:t>
      </w:r>
      <w:r>
        <w:rPr>
          <w:rFonts w:hint="eastAsia" w:ascii="仿宋_GB2312" w:eastAsia="仿宋_GB2312"/>
          <w:color w:val="auto"/>
          <w:sz w:val="32"/>
          <w:szCs w:val="32"/>
          <w:highlight w:val="none"/>
          <w:lang w:val="en-US" w:eastAsia="zh-CN"/>
        </w:rPr>
        <w:t>489</w:t>
      </w:r>
      <w:r>
        <w:rPr>
          <w:rFonts w:hint="eastAsia" w:ascii="仿宋_GB2312" w:eastAsia="仿宋_GB2312"/>
          <w:color w:val="auto"/>
          <w:sz w:val="32"/>
          <w:szCs w:val="32"/>
          <w:highlight w:val="none"/>
        </w:rPr>
        <w:t>人”，实际完成指标值为“</w:t>
      </w:r>
      <w:r>
        <w:rPr>
          <w:rFonts w:hint="eastAsia" w:ascii="仿宋_GB2312" w:eastAsia="仿宋_GB2312"/>
          <w:color w:val="auto"/>
          <w:sz w:val="32"/>
          <w:szCs w:val="32"/>
          <w:highlight w:val="none"/>
          <w:lang w:val="en-US" w:eastAsia="zh-CN"/>
        </w:rPr>
        <w:t>489</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“保障教师人数</w:t>
      </w:r>
      <w:r>
        <w:rPr>
          <w:rFonts w:hint="default"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指标：预期指标值为“&gt;=</w:t>
      </w:r>
      <w:r>
        <w:rPr>
          <w:rFonts w:hint="eastAsia" w:ascii="仿宋_GB2312" w:eastAsia="仿宋_GB2312"/>
          <w:color w:val="auto"/>
          <w:sz w:val="32"/>
          <w:szCs w:val="32"/>
          <w:highlight w:val="none"/>
          <w:lang w:val="en-US" w:eastAsia="zh-CN"/>
        </w:rPr>
        <w:t>73</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数</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73</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color w:val="auto"/>
          <w:highlight w:val="none"/>
        </w:rPr>
      </w:pPr>
      <w:r>
        <w:rPr>
          <w:rFonts w:hint="eastAsia" w:ascii="仿宋_GB2312" w:eastAsia="仿宋_GB2312"/>
          <w:color w:val="auto"/>
          <w:sz w:val="32"/>
          <w:szCs w:val="32"/>
          <w:highlight w:val="none"/>
        </w:rPr>
        <w:t>“保障教职工工资按时发放率”指标：预期指标值为“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“完成全年教育教学任务时限”指标：预期指标值为“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val="en-US" w:eastAsia="zh-CN"/>
        </w:rPr>
        <w:t>2022年12月31日</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8"/>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“保障人员经费”指标：预期指标值为“568.67万元”，实际完成指标值为“568.67”，指标完成率为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“保障公用经费”指标：预期指标值为“</w:t>
      </w:r>
      <w:r>
        <w:rPr>
          <w:rFonts w:hint="eastAsia" w:ascii="仿宋_GB2312" w:eastAsia="仿宋_GB2312"/>
          <w:color w:val="auto"/>
          <w:sz w:val="32"/>
          <w:szCs w:val="32"/>
          <w:highlight w:val="none"/>
          <w:lang w:val="en-US" w:eastAsia="zh-CN"/>
        </w:rPr>
        <w:t>58.57</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58.5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“保障幼儿园食品安全经费”指标：预期指标值为“</w:t>
      </w:r>
      <w:r>
        <w:rPr>
          <w:rFonts w:hint="eastAsia" w:ascii="仿宋_GB2312" w:eastAsia="仿宋_GB2312"/>
          <w:color w:val="auto"/>
          <w:sz w:val="32"/>
          <w:szCs w:val="32"/>
          <w:highlight w:val="none"/>
          <w:lang w:val="en-US" w:eastAsia="zh-CN"/>
        </w:rPr>
        <w:t>48.60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48.60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“保障学校正常运转、完成教育教学活动”指标：预期指标值为“不断提高”，实际完成指标值为“不断提高”，指标完成率为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“持续提高学校教育教学质量”指标：预期指标值为“持续提高”，实际完成指标值为“持续提高”，指标完成率为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“家长满意度”指标：预期指标值为“&gt;=</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color w:val="auto"/>
          <w:highlight w:val="none"/>
        </w:rPr>
      </w:pPr>
      <w:r>
        <w:rPr>
          <w:rFonts w:hint="eastAsia" w:ascii="仿宋_GB2312" w:eastAsia="仿宋_GB2312"/>
          <w:color w:val="auto"/>
          <w:sz w:val="32"/>
          <w:szCs w:val="32"/>
          <w:highlight w:val="none"/>
        </w:rPr>
        <w:t>“教职工满意度”指标：预期指标值为“&gt;=</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年本单位整体支出绩效目标全部达成，不存在未完成原因分析</w:t>
      </w:r>
      <w:r>
        <w:rPr>
          <w:rFonts w:hint="eastAsia" w:ascii="仿宋_GB2312" w:eastAsia="仿宋_GB2312"/>
          <w:color w:val="auto"/>
          <w:sz w:val="32"/>
          <w:szCs w:val="32"/>
          <w:highlight w:val="none"/>
          <w:lang w:eastAsia="zh-CN"/>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rPr>
        <w:t>昌吉市大西渠镇</w:t>
      </w:r>
      <w:r>
        <w:rPr>
          <w:rFonts w:hint="eastAsia" w:ascii="仿宋_GB2312" w:hAnsi="仿宋_GB2312" w:eastAsia="仿宋_GB2312" w:cs="仿宋_GB2312"/>
          <w:color w:val="auto"/>
          <w:kern w:val="0"/>
          <w:sz w:val="32"/>
          <w:szCs w:val="32"/>
          <w:highlight w:val="none"/>
          <w:lang w:val="en-US" w:eastAsia="zh-CN"/>
        </w:rPr>
        <w:t>中心</w:t>
      </w:r>
      <w:r>
        <w:rPr>
          <w:rFonts w:hint="eastAsia" w:ascii="仿宋_GB2312" w:hAnsi="仿宋_GB2312" w:eastAsia="仿宋_GB2312" w:cs="仿宋_GB2312"/>
          <w:color w:val="auto"/>
          <w:kern w:val="0"/>
          <w:sz w:val="32"/>
          <w:szCs w:val="32"/>
          <w:highlight w:val="none"/>
        </w:rPr>
        <w:t>幼儿园在绩效、管理、实施方式上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从而有效使我单位绩效起到监控组织管理。</w:t>
      </w:r>
    </w:p>
    <w:p>
      <w:pPr>
        <w:pStyle w:val="2"/>
        <w:rPr>
          <w:color w:val="auto"/>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815" w:type="dxa"/>
        <w:tblInd w:w="-123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2"/>
        <w:gridCol w:w="808"/>
        <w:gridCol w:w="808"/>
        <w:gridCol w:w="1367"/>
        <w:gridCol w:w="877"/>
        <w:gridCol w:w="1142"/>
        <w:gridCol w:w="892"/>
        <w:gridCol w:w="1308"/>
        <w:gridCol w:w="1142"/>
        <w:gridCol w:w="15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1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ascii="方正小标宋简体" w:hAnsi="方正小标宋简体" w:eastAsia="方正小标宋简体" w:cs="方正小标宋简体"/>
                <w:i w:val="0"/>
                <w:iCs w:val="0"/>
                <w:color w:val="000000"/>
                <w:sz w:val="40"/>
                <w:szCs w:val="40"/>
                <w:u w:val="none"/>
              </w:rPr>
            </w:pPr>
            <w:bookmarkStart w:id="3" w:name="_GoBack"/>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815" w:type="dxa"/>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57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23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昌吉市大西渠镇中心幼儿园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6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3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2911" w:type="dxa"/>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9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6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3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6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保障教师工资、社保、住房公积金按时发放，保障教学工作的顺利进行。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6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规范各个管理流程，通过顺畅管理环境保障幼儿园教育教学正常运转，提升精细化管理能力。</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85"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161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保障幼儿园食品安全经费</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严格执行卫生保荐制度，做好幼儿食品安全工作，确保幼儿园食品安全治理无事故。</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9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8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673.84</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673.84</w:t>
            </w:r>
          </w:p>
        </w:tc>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673.84</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673.84</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8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5993"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38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本年度预算总金额为673.84万元，主要用于完成享受教育资助的3所幼儿园及489名幼儿，使学前教育的资源覆盖率达到100%，贯彻执行国家对幼儿保育和教育的路线、方针，政策；负责为学前儿童提供保育和教育服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目标1：加强保教活动，实施园本教研，注重幼儿园游戏活动的组织与实施，重视幼儿创新精神和动手能力的培养，对幼儿实施德智体美全面发展的教育。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目标2：保障教师工资、社保、住房公积金按时发放，保障教学工作的顺利进行，大力加强教师思想政治教育和职业道德教育，内强素质，外塑形象。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目标3：规范各个管理流程，通过顺畅管理环境保障幼儿园教育教学正常运转，提升精细化管理能力。改善办园条件，加强校园文化建设，创设有利于幼儿学习、游戏、成长的良好环境，构建和谐温暖绿色幼儿园。</w:t>
            </w:r>
          </w:p>
        </w:tc>
        <w:tc>
          <w:tcPr>
            <w:tcW w:w="5993"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大西渠镇中心幼儿园2022年执行预算数673.84万元，保障人员工资568.67万元，保障办公经费58.57万元，保障幼儿园食品安全经费46.60万元，保障教师人数73人，保障幼儿人数489人，教职工工资按时发放率100%，有效保障了机构正常教育教学活动，使家长和教职工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9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bookmarkStart w:id="0" w:name="OLE_LINK1" w:colFirst="3" w:colLast="7"/>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享受学前教育资助的幼儿园数量</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享受学前教育资助的幼儿人数</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&gt;=489.00个</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&gt;=489.00个</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保障教师人数</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&gt;=73.00人</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&gt;=73.00人</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保障教职工工资按时发放率</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完成全年教育教学任务时限</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bookmarkStart w:id="1" w:name="OLE_LINK3" w:colFirst="6" w:colLast="6"/>
            <w:bookmarkStart w:id="2" w:name="OLE_LINK2" w:colFirst="3" w:colLast="5"/>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=568.67万元</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=568.67万元</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=58.57万元</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=58.57万元</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保障幼儿园食品安全经费</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=46.60万元</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=46.60万元</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bookmarkEnd w:id="1"/>
      <w:bookmarkEnd w:id="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保障学校正常运转、完成教育教学活动</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持续提高学校教育教学质量</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不断提高</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家长满意度</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rPr>
                <w:rFonts w:hint="eastAsia" w:ascii="宋体" w:hAnsi="宋体" w:eastAsia="宋体" w:cs="宋体"/>
                <w:i w:val="0"/>
                <w:iCs w:val="0"/>
                <w:color w:val="000000"/>
                <w:sz w:val="22"/>
                <w:szCs w:val="22"/>
                <w:u w:val="none"/>
              </w:rPr>
            </w:pPr>
          </w:p>
        </w:tc>
        <w:tc>
          <w:tcPr>
            <w:tcW w:w="2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0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3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bookmarkEnd w:id="3"/>
    </w:tbl>
    <w:p>
      <w:pPr>
        <w:pStyle w:val="2"/>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6B52E37"/>
    <w:multiLevelType w:val="singleLevel"/>
    <w:tmpl w:val="F6B52E37"/>
    <w:lvl w:ilvl="0" w:tentative="0">
      <w:start w:val="2"/>
      <w:numFmt w:val="chineseCounting"/>
      <w:suff w:val="nothing"/>
      <w:lvlText w:val="（%1）"/>
      <w:lvlJc w:val="left"/>
      <w:rPr>
        <w:rFonts w:hint="eastAsia"/>
      </w:rPr>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6C68B9"/>
    <w:rsid w:val="00722410"/>
    <w:rsid w:val="0077571A"/>
    <w:rsid w:val="007A1B0F"/>
    <w:rsid w:val="007B6305"/>
    <w:rsid w:val="008A09A7"/>
    <w:rsid w:val="008A1C5E"/>
    <w:rsid w:val="008D5E7B"/>
    <w:rsid w:val="0090615A"/>
    <w:rsid w:val="00931A42"/>
    <w:rsid w:val="009443DA"/>
    <w:rsid w:val="00961F8B"/>
    <w:rsid w:val="009D6347"/>
    <w:rsid w:val="009E2E21"/>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75431"/>
    <w:rsid w:val="0189003F"/>
    <w:rsid w:val="01C42D66"/>
    <w:rsid w:val="02C15BF6"/>
    <w:rsid w:val="0341020B"/>
    <w:rsid w:val="03673532"/>
    <w:rsid w:val="0379691F"/>
    <w:rsid w:val="03BE7262"/>
    <w:rsid w:val="04173023"/>
    <w:rsid w:val="04313FCA"/>
    <w:rsid w:val="046072C6"/>
    <w:rsid w:val="048C34B8"/>
    <w:rsid w:val="04993586"/>
    <w:rsid w:val="049D20FD"/>
    <w:rsid w:val="04C42719"/>
    <w:rsid w:val="04DF6C0B"/>
    <w:rsid w:val="050D0377"/>
    <w:rsid w:val="05137F6D"/>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1D61E2"/>
    <w:rsid w:val="073C28DF"/>
    <w:rsid w:val="073D47DD"/>
    <w:rsid w:val="07CA63EE"/>
    <w:rsid w:val="07D07530"/>
    <w:rsid w:val="08170519"/>
    <w:rsid w:val="08436556"/>
    <w:rsid w:val="0856616F"/>
    <w:rsid w:val="08622524"/>
    <w:rsid w:val="086A7EAD"/>
    <w:rsid w:val="08881A41"/>
    <w:rsid w:val="08E604A1"/>
    <w:rsid w:val="08EF03CC"/>
    <w:rsid w:val="092848CB"/>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2033CB"/>
    <w:rsid w:val="0F276A40"/>
    <w:rsid w:val="0F3C74C6"/>
    <w:rsid w:val="0FE06440"/>
    <w:rsid w:val="1049193F"/>
    <w:rsid w:val="10566744"/>
    <w:rsid w:val="10625CF9"/>
    <w:rsid w:val="10950DBA"/>
    <w:rsid w:val="10B52A92"/>
    <w:rsid w:val="10D40475"/>
    <w:rsid w:val="113051CE"/>
    <w:rsid w:val="114E5553"/>
    <w:rsid w:val="11867E5D"/>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7C06D7"/>
    <w:rsid w:val="16050D98"/>
    <w:rsid w:val="160B0263"/>
    <w:rsid w:val="164D645C"/>
    <w:rsid w:val="165327F6"/>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833088"/>
    <w:rsid w:val="1AE12836"/>
    <w:rsid w:val="1AE925F4"/>
    <w:rsid w:val="1B234950"/>
    <w:rsid w:val="1B2706B9"/>
    <w:rsid w:val="1B322073"/>
    <w:rsid w:val="1B421E7E"/>
    <w:rsid w:val="1B64461F"/>
    <w:rsid w:val="1B6B7B31"/>
    <w:rsid w:val="1B9C3AE1"/>
    <w:rsid w:val="1C0E12CD"/>
    <w:rsid w:val="1C3C0819"/>
    <w:rsid w:val="1C5A6A79"/>
    <w:rsid w:val="1C603202"/>
    <w:rsid w:val="1C9A0200"/>
    <w:rsid w:val="1CCE5055"/>
    <w:rsid w:val="1CD529D6"/>
    <w:rsid w:val="1D564D31"/>
    <w:rsid w:val="1DEB6607"/>
    <w:rsid w:val="1DED007E"/>
    <w:rsid w:val="1DFB6F14"/>
    <w:rsid w:val="1E47773B"/>
    <w:rsid w:val="1E4B6E86"/>
    <w:rsid w:val="1F0539AE"/>
    <w:rsid w:val="1F7D50C8"/>
    <w:rsid w:val="1F893367"/>
    <w:rsid w:val="1FCB3375"/>
    <w:rsid w:val="1FE173B4"/>
    <w:rsid w:val="1FE72E58"/>
    <w:rsid w:val="1FFA7DD6"/>
    <w:rsid w:val="200667A3"/>
    <w:rsid w:val="20173A7C"/>
    <w:rsid w:val="203B1607"/>
    <w:rsid w:val="20783813"/>
    <w:rsid w:val="20F25F2A"/>
    <w:rsid w:val="20F27184"/>
    <w:rsid w:val="212F5EEF"/>
    <w:rsid w:val="213A4AC2"/>
    <w:rsid w:val="218738BE"/>
    <w:rsid w:val="21B21339"/>
    <w:rsid w:val="21BF20AD"/>
    <w:rsid w:val="21C43928"/>
    <w:rsid w:val="21F330F9"/>
    <w:rsid w:val="2201740A"/>
    <w:rsid w:val="22235E02"/>
    <w:rsid w:val="228C2437"/>
    <w:rsid w:val="22AA70CA"/>
    <w:rsid w:val="230E4F52"/>
    <w:rsid w:val="23585C4E"/>
    <w:rsid w:val="236A7EFE"/>
    <w:rsid w:val="23765811"/>
    <w:rsid w:val="23805685"/>
    <w:rsid w:val="23880F1A"/>
    <w:rsid w:val="23A43F46"/>
    <w:rsid w:val="23BA6588"/>
    <w:rsid w:val="23DC635E"/>
    <w:rsid w:val="23DF7B59"/>
    <w:rsid w:val="248879F4"/>
    <w:rsid w:val="24A97FDF"/>
    <w:rsid w:val="24B04D12"/>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4F22D7"/>
    <w:rsid w:val="277371F3"/>
    <w:rsid w:val="278E79B1"/>
    <w:rsid w:val="27952E10"/>
    <w:rsid w:val="27C51152"/>
    <w:rsid w:val="284171EC"/>
    <w:rsid w:val="286B4689"/>
    <w:rsid w:val="289F2164"/>
    <w:rsid w:val="28B60026"/>
    <w:rsid w:val="28D177B8"/>
    <w:rsid w:val="29350CD3"/>
    <w:rsid w:val="29784CA5"/>
    <w:rsid w:val="29B80C93"/>
    <w:rsid w:val="29BB20D2"/>
    <w:rsid w:val="29D44C7C"/>
    <w:rsid w:val="29F33C34"/>
    <w:rsid w:val="2A380298"/>
    <w:rsid w:val="2A7B46E1"/>
    <w:rsid w:val="2A886FA9"/>
    <w:rsid w:val="2AC64A60"/>
    <w:rsid w:val="2B1A4EA5"/>
    <w:rsid w:val="2C085CD5"/>
    <w:rsid w:val="2C3D6FD1"/>
    <w:rsid w:val="2C5033C5"/>
    <w:rsid w:val="2C583CB3"/>
    <w:rsid w:val="2C5C6A3E"/>
    <w:rsid w:val="2C757BAF"/>
    <w:rsid w:val="2C8606C5"/>
    <w:rsid w:val="2C8C2E69"/>
    <w:rsid w:val="2C974E3D"/>
    <w:rsid w:val="2D07338F"/>
    <w:rsid w:val="2DB93477"/>
    <w:rsid w:val="2DF65048"/>
    <w:rsid w:val="2E165B2D"/>
    <w:rsid w:val="2E88640D"/>
    <w:rsid w:val="2E9C69DA"/>
    <w:rsid w:val="2EE84ED3"/>
    <w:rsid w:val="2F047E61"/>
    <w:rsid w:val="2F062134"/>
    <w:rsid w:val="2F21289E"/>
    <w:rsid w:val="2F8507EF"/>
    <w:rsid w:val="2F912F13"/>
    <w:rsid w:val="30315A18"/>
    <w:rsid w:val="30675BBA"/>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9A2931"/>
    <w:rsid w:val="33A34B5F"/>
    <w:rsid w:val="33A764C0"/>
    <w:rsid w:val="33AE0918"/>
    <w:rsid w:val="34054358"/>
    <w:rsid w:val="3417608E"/>
    <w:rsid w:val="342E7F12"/>
    <w:rsid w:val="343E7569"/>
    <w:rsid w:val="3442156A"/>
    <w:rsid w:val="34496D65"/>
    <w:rsid w:val="344B1717"/>
    <w:rsid w:val="344F4782"/>
    <w:rsid w:val="345459E1"/>
    <w:rsid w:val="346976B5"/>
    <w:rsid w:val="346B7F37"/>
    <w:rsid w:val="34A94CBA"/>
    <w:rsid w:val="34B92F28"/>
    <w:rsid w:val="35031EB5"/>
    <w:rsid w:val="35DE49C0"/>
    <w:rsid w:val="35FA7EA7"/>
    <w:rsid w:val="363B291C"/>
    <w:rsid w:val="363E1F63"/>
    <w:rsid w:val="36995786"/>
    <w:rsid w:val="36C65DC5"/>
    <w:rsid w:val="37206D7C"/>
    <w:rsid w:val="375B421F"/>
    <w:rsid w:val="37905AF3"/>
    <w:rsid w:val="37A34800"/>
    <w:rsid w:val="37E02280"/>
    <w:rsid w:val="38026202"/>
    <w:rsid w:val="383B1C65"/>
    <w:rsid w:val="38764896"/>
    <w:rsid w:val="388D632D"/>
    <w:rsid w:val="38962C73"/>
    <w:rsid w:val="38C05FA5"/>
    <w:rsid w:val="38CD3EED"/>
    <w:rsid w:val="38DF1F43"/>
    <w:rsid w:val="38E30652"/>
    <w:rsid w:val="390339EB"/>
    <w:rsid w:val="39D66640"/>
    <w:rsid w:val="3A3453FF"/>
    <w:rsid w:val="3A5C0A17"/>
    <w:rsid w:val="3A8248E0"/>
    <w:rsid w:val="3AF726E0"/>
    <w:rsid w:val="3AF76DD0"/>
    <w:rsid w:val="3B1D07BC"/>
    <w:rsid w:val="3B447872"/>
    <w:rsid w:val="3B474B41"/>
    <w:rsid w:val="3B8D4322"/>
    <w:rsid w:val="3B9508B7"/>
    <w:rsid w:val="3BCE13F3"/>
    <w:rsid w:val="3BD2350C"/>
    <w:rsid w:val="3C071D01"/>
    <w:rsid w:val="3C463454"/>
    <w:rsid w:val="3CDF1FAA"/>
    <w:rsid w:val="3CFC0EF8"/>
    <w:rsid w:val="3D1026F3"/>
    <w:rsid w:val="3D2945E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8C77D6"/>
    <w:rsid w:val="40A81B0A"/>
    <w:rsid w:val="40B53D68"/>
    <w:rsid w:val="40F61FC7"/>
    <w:rsid w:val="410A06F9"/>
    <w:rsid w:val="4125037B"/>
    <w:rsid w:val="413357D7"/>
    <w:rsid w:val="41447D45"/>
    <w:rsid w:val="416331CB"/>
    <w:rsid w:val="4169792D"/>
    <w:rsid w:val="41977304"/>
    <w:rsid w:val="41CD393D"/>
    <w:rsid w:val="41D7095D"/>
    <w:rsid w:val="41F949FB"/>
    <w:rsid w:val="421630C6"/>
    <w:rsid w:val="422B5E31"/>
    <w:rsid w:val="4252595A"/>
    <w:rsid w:val="42D11396"/>
    <w:rsid w:val="43826A74"/>
    <w:rsid w:val="4389139C"/>
    <w:rsid w:val="43B22635"/>
    <w:rsid w:val="43DC59FD"/>
    <w:rsid w:val="44016A8B"/>
    <w:rsid w:val="441B763D"/>
    <w:rsid w:val="443F0A8A"/>
    <w:rsid w:val="44483A79"/>
    <w:rsid w:val="44483F56"/>
    <w:rsid w:val="444C0E2A"/>
    <w:rsid w:val="44703E7E"/>
    <w:rsid w:val="44867A3B"/>
    <w:rsid w:val="44FD5F6B"/>
    <w:rsid w:val="450C3B52"/>
    <w:rsid w:val="450F1ADE"/>
    <w:rsid w:val="45103FCB"/>
    <w:rsid w:val="4512666F"/>
    <w:rsid w:val="45852FD0"/>
    <w:rsid w:val="458E7F08"/>
    <w:rsid w:val="45B242B5"/>
    <w:rsid w:val="45E33D03"/>
    <w:rsid w:val="46751144"/>
    <w:rsid w:val="46B226AF"/>
    <w:rsid w:val="46D17A2C"/>
    <w:rsid w:val="470109B9"/>
    <w:rsid w:val="47067546"/>
    <w:rsid w:val="474801E9"/>
    <w:rsid w:val="477232C8"/>
    <w:rsid w:val="478C46CC"/>
    <w:rsid w:val="47AF67A7"/>
    <w:rsid w:val="47B339B4"/>
    <w:rsid w:val="47CB1091"/>
    <w:rsid w:val="48035F02"/>
    <w:rsid w:val="482E20D9"/>
    <w:rsid w:val="4860434A"/>
    <w:rsid w:val="48D908C8"/>
    <w:rsid w:val="490010A1"/>
    <w:rsid w:val="491E52A3"/>
    <w:rsid w:val="493537CF"/>
    <w:rsid w:val="49460D45"/>
    <w:rsid w:val="4A74195A"/>
    <w:rsid w:val="4A7A3D76"/>
    <w:rsid w:val="4A8B6AB4"/>
    <w:rsid w:val="4A9F3033"/>
    <w:rsid w:val="4AAE190E"/>
    <w:rsid w:val="4AE70AB8"/>
    <w:rsid w:val="4B643050"/>
    <w:rsid w:val="4B7E595B"/>
    <w:rsid w:val="4BB07602"/>
    <w:rsid w:val="4BE21F05"/>
    <w:rsid w:val="4BF32BD8"/>
    <w:rsid w:val="4C421049"/>
    <w:rsid w:val="4C5411D7"/>
    <w:rsid w:val="4C546F81"/>
    <w:rsid w:val="4C564361"/>
    <w:rsid w:val="4C5904F7"/>
    <w:rsid w:val="4C8C5ECE"/>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55041F"/>
    <w:rsid w:val="50A26FF3"/>
    <w:rsid w:val="50AA31F5"/>
    <w:rsid w:val="51525315"/>
    <w:rsid w:val="515C17D5"/>
    <w:rsid w:val="519223A8"/>
    <w:rsid w:val="51B45CF8"/>
    <w:rsid w:val="51CB5559"/>
    <w:rsid w:val="520F3713"/>
    <w:rsid w:val="52CF7054"/>
    <w:rsid w:val="52EA6EF6"/>
    <w:rsid w:val="52FD6971"/>
    <w:rsid w:val="53223E56"/>
    <w:rsid w:val="53275AB8"/>
    <w:rsid w:val="532B6B7D"/>
    <w:rsid w:val="53724C82"/>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C4825"/>
    <w:rsid w:val="56CE2C6C"/>
    <w:rsid w:val="56E95104"/>
    <w:rsid w:val="571924B2"/>
    <w:rsid w:val="572109E0"/>
    <w:rsid w:val="5747400E"/>
    <w:rsid w:val="575751FD"/>
    <w:rsid w:val="578A3F51"/>
    <w:rsid w:val="57CC6BA1"/>
    <w:rsid w:val="57CE3E29"/>
    <w:rsid w:val="581218DC"/>
    <w:rsid w:val="581B6FA6"/>
    <w:rsid w:val="584603C0"/>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A33419"/>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223B22"/>
    <w:rsid w:val="613172F2"/>
    <w:rsid w:val="6142313B"/>
    <w:rsid w:val="614D3BC8"/>
    <w:rsid w:val="618F1CE4"/>
    <w:rsid w:val="61B9511D"/>
    <w:rsid w:val="61CE240F"/>
    <w:rsid w:val="61D23BCD"/>
    <w:rsid w:val="62302D5E"/>
    <w:rsid w:val="62A43EEF"/>
    <w:rsid w:val="63277530"/>
    <w:rsid w:val="6352384A"/>
    <w:rsid w:val="63FC061A"/>
    <w:rsid w:val="64340981"/>
    <w:rsid w:val="644B1C20"/>
    <w:rsid w:val="6471055F"/>
    <w:rsid w:val="64AE7D1C"/>
    <w:rsid w:val="64B97E4E"/>
    <w:rsid w:val="64C303D9"/>
    <w:rsid w:val="64D264B4"/>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791A19"/>
    <w:rsid w:val="6AA103CB"/>
    <w:rsid w:val="6AA75408"/>
    <w:rsid w:val="6AE30A31"/>
    <w:rsid w:val="6B182CCA"/>
    <w:rsid w:val="6B2560EF"/>
    <w:rsid w:val="6B4D19C5"/>
    <w:rsid w:val="6B5F2BF8"/>
    <w:rsid w:val="6B737395"/>
    <w:rsid w:val="6B883A1C"/>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148C9"/>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4C5512"/>
    <w:rsid w:val="745E33A9"/>
    <w:rsid w:val="74802249"/>
    <w:rsid w:val="74EB4810"/>
    <w:rsid w:val="75155729"/>
    <w:rsid w:val="75266207"/>
    <w:rsid w:val="75763149"/>
    <w:rsid w:val="75F5233E"/>
    <w:rsid w:val="765D19FC"/>
    <w:rsid w:val="769B14BB"/>
    <w:rsid w:val="76AA596C"/>
    <w:rsid w:val="76CE1E61"/>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9006F1"/>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16</Pages>
  <Words>5853</Words>
  <Characters>6492</Characters>
  <Lines>47</Lines>
  <Paragraphs>13</Paragraphs>
  <TotalTime>23</TotalTime>
  <ScaleCrop>false</ScaleCrop>
  <LinksUpToDate>false</LinksUpToDate>
  <CharactersWithSpaces>6512</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2023-02-24T09:51:34Z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7F1C2FDC47D74FA1B0A8B1949FAEF8BB</vt:lpwstr>
  </property>
</Properties>
</file>