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hint="eastAsia" w:ascii="方正小标宋_GBK" w:hAnsi="华文中宋" w:eastAsia="方正小标宋_GBK" w:cs="宋体"/>
          <w:color w:val="auto"/>
          <w:kern w:val="0"/>
          <w:sz w:val="48"/>
          <w:szCs w:val="48"/>
          <w:highlight w:val="none"/>
          <w:lang w:eastAsia="zh-CN"/>
        </w:rPr>
      </w:pPr>
      <w:r>
        <w:rPr>
          <w:rFonts w:hint="eastAsia" w:ascii="方正小标宋_GBK" w:hAnsi="华文中宋" w:eastAsia="方正小标宋_GBK" w:cs="宋体"/>
          <w:color w:val="auto"/>
          <w:kern w:val="0"/>
          <w:sz w:val="48"/>
          <w:szCs w:val="48"/>
          <w:highlight w:val="none"/>
          <w:lang w:eastAsia="zh-CN"/>
        </w:rPr>
        <w:t>昌吉市延安北路社区卫生服务中心</w:t>
      </w: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rPr>
        <w:t>部门单位整体支出绩效自评报告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（202</w:t>
      </w:r>
      <w:r>
        <w:rPr>
          <w:rFonts w:hint="eastAsia" w:ascii="仿宋_GB2312" w:hAnsi="宋体" w:eastAsia="仿宋_GB2312" w:cs="宋体"/>
          <w:color w:val="auto"/>
          <w:kern w:val="0"/>
          <w:sz w:val="36"/>
          <w:szCs w:val="36"/>
          <w:highlight w:val="none"/>
          <w:lang w:val="en-US" w:eastAsia="zh-CN"/>
        </w:rPr>
        <w:t>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firstLine="720"/>
        <w:rPr>
          <w:rFonts w:hint="eastAsia"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部门单位名称（公章）：</w:t>
      </w:r>
      <w:r>
        <w:rPr>
          <w:rFonts w:hint="eastAsia" w:ascii="黑体" w:hAnsi="黑体" w:eastAsia="黑体" w:cs="黑体"/>
          <w:bCs/>
          <w:color w:val="auto"/>
          <w:sz w:val="36"/>
          <w:szCs w:val="36"/>
          <w:highlight w:val="none"/>
          <w:lang w:eastAsia="zh-CN"/>
        </w:rPr>
        <w:t>昌吉市延安北路社区卫生服务中心</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 xml:space="preserve">填报时间：  </w:t>
      </w:r>
      <w:r>
        <w:rPr>
          <w:rFonts w:hint="eastAsia" w:ascii="黑体" w:hAnsi="黑体" w:eastAsia="黑体" w:cs="黑体"/>
          <w:bCs/>
          <w:color w:val="auto"/>
          <w:sz w:val="36"/>
          <w:szCs w:val="36"/>
          <w:highlight w:val="none"/>
          <w:lang w:val="en-US" w:eastAsia="zh-CN"/>
        </w:rPr>
        <w:t>2023</w:t>
      </w:r>
      <w:r>
        <w:rPr>
          <w:rFonts w:hint="eastAsia" w:ascii="黑体" w:hAnsi="黑体" w:eastAsia="黑体" w:cs="黑体"/>
          <w:bCs/>
          <w:color w:val="auto"/>
          <w:sz w:val="36"/>
          <w:szCs w:val="36"/>
          <w:highlight w:val="none"/>
        </w:rPr>
        <w:t>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月</w:t>
      </w:r>
      <w:r>
        <w:rPr>
          <w:rFonts w:hint="eastAsia" w:ascii="黑体" w:hAnsi="黑体" w:eastAsia="黑体" w:cs="黑体"/>
          <w:bCs/>
          <w:color w:val="auto"/>
          <w:sz w:val="36"/>
          <w:szCs w:val="36"/>
          <w:highlight w:val="none"/>
          <w:lang w:val="en-US" w:eastAsia="zh-CN"/>
        </w:rPr>
        <w:t>16</w:t>
      </w:r>
      <w:r>
        <w:rPr>
          <w:rFonts w:hint="eastAsia" w:ascii="黑体" w:hAnsi="黑体" w:eastAsia="黑体" w:cs="黑体"/>
          <w:bCs/>
          <w:color w:val="auto"/>
          <w:sz w:val="36"/>
          <w:szCs w:val="36"/>
          <w:highlight w:val="none"/>
        </w:rPr>
        <w:t>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2"/>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pStyle w:val="11"/>
        <w:ind w:firstLine="640"/>
        <w:rPr>
          <w:rFonts w:ascii="仿宋_GB2312" w:hAnsi="宋体" w:eastAsia="仿宋_GB2312"/>
          <w:color w:val="auto"/>
          <w:sz w:val="32"/>
          <w:szCs w:val="32"/>
          <w:highlight w:val="none"/>
        </w:rPr>
      </w:pPr>
      <w:r>
        <w:rPr>
          <w:rFonts w:hint="eastAsia" w:ascii="仿宋_GB2312" w:hAnsi="宋体" w:eastAsia="仿宋_GB2312"/>
          <w:color w:val="auto"/>
          <w:sz w:val="32"/>
          <w:szCs w:val="32"/>
          <w:highlight w:val="none"/>
        </w:rPr>
        <w:t>昌吉市延安北路社区卫生服务中心系全额拨款事业单位，公益一类，执行事业单位会计制度，是集预防保健科、全科诊疗科、中医康复科、医学检验科、医学影像科、为一体的新型医疗保健单位。</w:t>
      </w:r>
      <w:r>
        <w:rPr>
          <w:rFonts w:hint="eastAsia" w:ascii="仿宋" w:hAnsi="仿宋" w:eastAsia="仿宋" w:cs="仿宋"/>
          <w:bCs/>
          <w:color w:val="auto"/>
          <w:spacing w:val="-4"/>
          <w:sz w:val="32"/>
          <w:szCs w:val="32"/>
          <w:highlight w:val="none"/>
        </w:rPr>
        <w:t>中心内设有床位20张，人员编制34人，现到位各类职称卫技在编人员33人，</w:t>
      </w:r>
      <w:r>
        <w:rPr>
          <w:rFonts w:hint="eastAsia" w:ascii="仿宋" w:hAnsi="仿宋" w:eastAsia="仿宋" w:cs="仿宋"/>
          <w:bCs/>
          <w:color w:val="auto"/>
          <w:spacing w:val="-4"/>
          <w:sz w:val="32"/>
          <w:szCs w:val="32"/>
          <w:highlight w:val="none"/>
          <w:lang w:val="en-US" w:eastAsia="zh-CN"/>
        </w:rPr>
        <w:t>聘用24人，</w:t>
      </w:r>
      <w:r>
        <w:rPr>
          <w:rFonts w:hint="eastAsia" w:ascii="仿宋" w:hAnsi="仿宋" w:eastAsia="仿宋" w:cs="仿宋"/>
          <w:bCs/>
          <w:color w:val="auto"/>
          <w:spacing w:val="-4"/>
          <w:sz w:val="32"/>
          <w:szCs w:val="32"/>
          <w:highlight w:val="none"/>
        </w:rPr>
        <w:t>无退休人员。</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pStyle w:val="11"/>
        <w:ind w:firstLine="640"/>
        <w:rPr>
          <w:rFonts w:hint="eastAsia"/>
          <w:color w:val="auto"/>
          <w:highlight w:val="none"/>
        </w:rPr>
      </w:pPr>
      <w:r>
        <w:rPr>
          <w:rFonts w:hint="eastAsia" w:ascii="仿宋_GB2312" w:hAnsi="宋体" w:eastAsia="仿宋_GB2312"/>
          <w:color w:val="auto"/>
          <w:sz w:val="32"/>
          <w:szCs w:val="32"/>
          <w:highlight w:val="none"/>
        </w:rPr>
        <w:t>主要对本辖区居民提供基本医疗服务，全民健康体检工作，基本公共卫生十四项服务工作。为辖区居民提供优质高效的医疗服务，切实减轻四家州市级医院患者过多压力，减轻病人看病贵看病难的实际困难，减少社会矛盾。</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年度重点工作计划</w:t>
      </w:r>
    </w:p>
    <w:p>
      <w:pPr>
        <w:pStyle w:val="11"/>
        <w:rPr>
          <w:rFonts w:hint="eastAsia" w:ascii="仿宋_GB2312" w:hAnsi="宋体" w:eastAsia="仿宋_GB2312"/>
          <w:color w:val="auto"/>
          <w:sz w:val="32"/>
          <w:szCs w:val="32"/>
          <w:highlight w:val="none"/>
        </w:rPr>
      </w:pPr>
      <w:r>
        <w:rPr>
          <w:rFonts w:hint="eastAsia" w:cs="仿宋"/>
          <w:color w:val="auto"/>
          <w:sz w:val="32"/>
          <w:szCs w:val="32"/>
          <w:highlight w:val="none"/>
          <w:lang w:eastAsia="zh-CN"/>
        </w:rPr>
        <w:t>（</w:t>
      </w:r>
      <w:r>
        <w:rPr>
          <w:rFonts w:hint="eastAsia" w:ascii="仿宋_GB2312" w:hAnsi="宋体" w:eastAsia="仿宋_GB2312"/>
          <w:color w:val="auto"/>
          <w:sz w:val="32"/>
          <w:szCs w:val="32"/>
          <w:highlight w:val="none"/>
          <w:lang w:val="en-US" w:eastAsia="zh-CN"/>
        </w:rPr>
        <w:t>1</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负责社区卫生预防，社区卫生诊断，传染病疫情报告和监测，预防接种，结核病、艾滋病等重大传染病预防，常见传染病防治，地方病、寄生虫病防治，健康档案管理，爱国卫生指导等；</w:t>
      </w:r>
    </w:p>
    <w:p>
      <w:pPr>
        <w:pStyle w:val="11"/>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2</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负责社区卫生保健。孕产妇保健，儿童保健，老年人保健等；</w:t>
      </w:r>
    </w:p>
    <w:p>
      <w:pPr>
        <w:pStyle w:val="11"/>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3</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负责社区医疗社区诊治；一般常见病、多发病的治疗，社区现场救护，慢性病筛查和重点慢性病例管理，精神病患者管理，转诊服务等；</w:t>
      </w:r>
    </w:p>
    <w:p>
      <w:pPr>
        <w:pStyle w:val="11"/>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4</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负责社区疾病康复；残疾康复，疾病恢复期康复，家庭和社区康复训练指导等；</w:t>
      </w:r>
    </w:p>
    <w:p>
      <w:pPr>
        <w:pStyle w:val="11"/>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5</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负责社区健康教育；卫生知识普及，个体和群体的健康管理，宣传健康行为和生活方式等；</w:t>
      </w:r>
    </w:p>
    <w:p>
      <w:pPr>
        <w:pStyle w:val="11"/>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6</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负责社区计划生育；计划生育技术服务与咨询指导，发放避孕药具；</w:t>
      </w:r>
    </w:p>
    <w:p>
      <w:pPr>
        <w:pStyle w:val="11"/>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7</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负责辖区内居民全民健康体检包括辖区学校学生体检工作；</w:t>
      </w:r>
    </w:p>
    <w:p>
      <w:pPr>
        <w:pStyle w:val="11"/>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8</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负责办理辖区区健康证办理工作；</w:t>
      </w:r>
    </w:p>
    <w:p>
      <w:pPr>
        <w:pStyle w:val="11"/>
        <w:ind w:firstLine="640" w:firstLineChars="200"/>
        <w:rPr>
          <w:rFonts w:hint="eastAsia" w:ascii="仿宋_GB2312" w:hAnsi="宋体" w:eastAsia="仿宋_GB2312"/>
          <w:color w:val="auto"/>
          <w:sz w:val="32"/>
          <w:szCs w:val="32"/>
          <w:highlight w:val="none"/>
        </w:rPr>
      </w:pP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lang w:val="en-US" w:eastAsia="zh-CN"/>
        </w:rPr>
        <w:t>9</w:t>
      </w:r>
      <w:r>
        <w:rPr>
          <w:rFonts w:hint="eastAsia" w:ascii="仿宋_GB2312" w:hAnsi="宋体" w:eastAsia="仿宋_GB2312"/>
          <w:color w:val="auto"/>
          <w:sz w:val="32"/>
          <w:szCs w:val="32"/>
          <w:highlight w:val="none"/>
          <w:lang w:eastAsia="zh-CN"/>
        </w:rPr>
        <w:t>）</w:t>
      </w:r>
      <w:r>
        <w:rPr>
          <w:rFonts w:hint="eastAsia" w:ascii="仿宋_GB2312" w:hAnsi="宋体" w:eastAsia="仿宋_GB2312"/>
          <w:color w:val="auto"/>
          <w:sz w:val="32"/>
          <w:szCs w:val="32"/>
          <w:highlight w:val="none"/>
        </w:rPr>
        <w:t>负责办理市卫健委交办的其他工作。</w:t>
      </w:r>
    </w:p>
    <w:p>
      <w:pPr>
        <w:pStyle w:val="2"/>
        <w:tabs>
          <w:tab w:val="left" w:pos="6195"/>
        </w:tabs>
        <w:ind w:firstLine="640"/>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ind w:firstLine="640"/>
        <w:rPr>
          <w:rFonts w:ascii="仿宋_GB2312" w:eastAsia="仿宋_GB2312"/>
          <w:b/>
          <w:bCs/>
          <w:color w:val="auto"/>
          <w:sz w:val="32"/>
          <w:szCs w:val="32"/>
          <w:highlight w:val="none"/>
        </w:rPr>
      </w:pPr>
      <w:r>
        <w:rPr>
          <w:rFonts w:hint="eastAsia" w:ascii="仿宋_GB2312" w:hAnsi="楷体" w:eastAsia="仿宋_GB2312"/>
          <w:bCs/>
          <w:color w:val="auto"/>
          <w:spacing w:val="-4"/>
          <w:sz w:val="32"/>
          <w:szCs w:val="32"/>
          <w:highlight w:val="none"/>
        </w:rPr>
        <w:t>我单位决策机制根据行政事业单位内部控制体系建设相关要求，逐步完善《</w:t>
      </w:r>
      <w:r>
        <w:rPr>
          <w:rFonts w:hint="eastAsia" w:ascii="仿宋_GB2312" w:hAnsi="楷体" w:eastAsia="仿宋_GB2312"/>
          <w:bCs/>
          <w:color w:val="auto"/>
          <w:spacing w:val="-4"/>
          <w:sz w:val="32"/>
          <w:szCs w:val="32"/>
          <w:highlight w:val="none"/>
          <w:lang w:eastAsia="zh-CN"/>
        </w:rPr>
        <w:t>昌吉市延安北路社区卫生服务中心</w:t>
      </w:r>
      <w:r>
        <w:rPr>
          <w:rFonts w:hint="eastAsia" w:ascii="仿宋_GB2312" w:hAnsi="楷体" w:eastAsia="仿宋_GB2312"/>
          <w:bCs/>
          <w:color w:val="auto"/>
          <w:spacing w:val="-4"/>
          <w:sz w:val="32"/>
          <w:szCs w:val="32"/>
          <w:highlight w:val="none"/>
        </w:rPr>
        <w:t>议事规则》、《三重一大会议制度》，认真贯彻落实中央八项规定，进一步规范</w:t>
      </w:r>
      <w:r>
        <w:rPr>
          <w:rFonts w:hint="eastAsia" w:ascii="仿宋_GB2312" w:hAnsi="楷体" w:eastAsia="仿宋_GB2312"/>
          <w:bCs/>
          <w:color w:val="auto"/>
          <w:spacing w:val="-4"/>
          <w:sz w:val="32"/>
          <w:szCs w:val="32"/>
          <w:highlight w:val="none"/>
          <w:lang w:eastAsia="zh-CN"/>
        </w:rPr>
        <w:t>卫生院</w:t>
      </w:r>
      <w:r>
        <w:rPr>
          <w:rFonts w:hint="eastAsia" w:ascii="仿宋_GB2312" w:hAnsi="楷体" w:eastAsia="仿宋_GB2312"/>
          <w:bCs/>
          <w:color w:val="auto"/>
          <w:spacing w:val="-4"/>
          <w:sz w:val="32"/>
          <w:szCs w:val="32"/>
          <w:highlight w:val="none"/>
        </w:rPr>
        <w:t>作风，加强</w:t>
      </w:r>
      <w:r>
        <w:rPr>
          <w:rFonts w:hint="eastAsia" w:ascii="仿宋_GB2312" w:hAnsi="楷体" w:eastAsia="仿宋_GB2312"/>
          <w:bCs/>
          <w:color w:val="auto"/>
          <w:spacing w:val="-4"/>
          <w:sz w:val="32"/>
          <w:szCs w:val="32"/>
          <w:highlight w:val="none"/>
          <w:lang w:eastAsia="zh-CN"/>
        </w:rPr>
        <w:t>卫生院</w:t>
      </w:r>
      <w:r>
        <w:rPr>
          <w:rFonts w:hint="eastAsia" w:ascii="仿宋_GB2312" w:hAnsi="楷体" w:eastAsia="仿宋_GB2312"/>
          <w:bCs/>
          <w:color w:val="auto"/>
          <w:spacing w:val="-4"/>
          <w:sz w:val="32"/>
          <w:szCs w:val="32"/>
          <w:highlight w:val="none"/>
        </w:rPr>
        <w:t>财务管理，进一步完善了《公务接待制度》、《公车管理制度》，对单位运行、内部控制、差旅、</w:t>
      </w:r>
      <w:r>
        <w:rPr>
          <w:rFonts w:hint="eastAsia" w:ascii="仿宋_GB2312" w:hAnsi="宋体" w:eastAsia="仿宋_GB2312"/>
          <w:color w:val="auto"/>
          <w:sz w:val="32"/>
          <w:szCs w:val="32"/>
          <w:highlight w:val="none"/>
        </w:rPr>
        <w:t>培训等按政策新规定进行了修订和细化。</w:t>
      </w:r>
    </w:p>
    <w:p>
      <w:pPr>
        <w:pStyle w:val="2"/>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单位资金分配情况</w:t>
      </w:r>
    </w:p>
    <w:p>
      <w:pPr>
        <w:widowControl/>
        <w:ind w:firstLine="640"/>
        <w:jc w:val="left"/>
        <w:rPr>
          <w:rFonts w:hint="eastAsia" w:ascii="仿宋_GB2312" w:hAnsi="楷体" w:eastAsia="仿宋_GB2312"/>
          <w:bCs/>
          <w:color w:val="auto"/>
          <w:spacing w:val="-4"/>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hAnsi="楷体" w:eastAsia="仿宋_GB2312"/>
          <w:bCs/>
          <w:color w:val="auto"/>
          <w:spacing w:val="-4"/>
          <w:sz w:val="32"/>
          <w:szCs w:val="32"/>
          <w:highlight w:val="none"/>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hAnsi="楷体" w:eastAsia="仿宋_GB2312"/>
          <w:bCs/>
          <w:color w:val="auto"/>
          <w:spacing w:val="-4"/>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hAnsi="楷体" w:eastAsia="仿宋_GB2312"/>
          <w:bCs/>
          <w:color w:val="auto"/>
          <w:spacing w:val="-4"/>
          <w:sz w:val="32"/>
          <w:szCs w:val="32"/>
          <w:highlight w:val="none"/>
        </w:rPr>
        <w:t>本年度本单位预算安排的重点项目</w:t>
      </w:r>
      <w:r>
        <w:rPr>
          <w:rFonts w:hint="eastAsia" w:ascii="仿宋_GB2312" w:hAnsi="楷体" w:eastAsia="仿宋_GB2312"/>
          <w:bCs/>
          <w:color w:val="auto"/>
          <w:spacing w:val="-4"/>
          <w:sz w:val="32"/>
          <w:szCs w:val="32"/>
          <w:highlight w:val="none"/>
          <w:lang w:val="en-US" w:eastAsia="zh-CN"/>
        </w:rPr>
        <w:t>0</w:t>
      </w:r>
      <w:r>
        <w:rPr>
          <w:rFonts w:hint="eastAsia" w:ascii="仿宋_GB2312" w:hAnsi="楷体" w:eastAsia="仿宋_GB2312"/>
          <w:bCs/>
          <w:color w:val="auto"/>
          <w:spacing w:val="-4"/>
          <w:sz w:val="32"/>
          <w:szCs w:val="32"/>
          <w:highlight w:val="none"/>
        </w:rPr>
        <w:t>个，预算安排的重点项目支出金额为</w:t>
      </w:r>
      <w:r>
        <w:rPr>
          <w:rFonts w:hint="eastAsia" w:ascii="仿宋_GB2312" w:hAnsi="楷体" w:eastAsia="仿宋_GB2312"/>
          <w:bCs/>
          <w:color w:val="auto"/>
          <w:spacing w:val="-4"/>
          <w:sz w:val="32"/>
          <w:szCs w:val="32"/>
          <w:highlight w:val="none"/>
          <w:lang w:val="en-US" w:eastAsia="zh-CN"/>
        </w:rPr>
        <w:t>0.00</w:t>
      </w:r>
      <w:r>
        <w:rPr>
          <w:rFonts w:hint="eastAsia" w:ascii="仿宋_GB2312" w:hAnsi="楷体" w:eastAsia="仿宋_GB2312"/>
          <w:bCs/>
          <w:color w:val="auto"/>
          <w:spacing w:val="-4"/>
          <w:sz w:val="32"/>
          <w:szCs w:val="32"/>
          <w:highlight w:val="none"/>
        </w:rPr>
        <w:t>万元，部门项目总支出金额为</w:t>
      </w:r>
      <w:r>
        <w:rPr>
          <w:rFonts w:hint="eastAsia" w:ascii="仿宋_GB2312" w:eastAsia="仿宋_GB2312"/>
          <w:color w:val="auto"/>
          <w:sz w:val="32"/>
          <w:szCs w:val="32"/>
          <w:highlight w:val="none"/>
          <w:lang w:val="en-US" w:eastAsia="zh-CN"/>
        </w:rPr>
        <w:t>465.56</w:t>
      </w:r>
      <w:r>
        <w:rPr>
          <w:rFonts w:hint="eastAsia" w:ascii="仿宋_GB2312" w:hAnsi="楷体" w:eastAsia="仿宋_GB2312"/>
          <w:bCs/>
          <w:color w:val="auto"/>
          <w:spacing w:val="-4"/>
          <w:sz w:val="32"/>
          <w:szCs w:val="32"/>
          <w:highlight w:val="none"/>
        </w:rPr>
        <w:t>万元，则重点项目支出占项目总支出的比率为</w:t>
      </w:r>
      <w:r>
        <w:rPr>
          <w:rFonts w:hint="eastAsia" w:ascii="仿宋_GB2312" w:hAnsi="楷体" w:eastAsia="仿宋_GB2312"/>
          <w:bCs/>
          <w:color w:val="auto"/>
          <w:spacing w:val="-4"/>
          <w:sz w:val="32"/>
          <w:szCs w:val="32"/>
          <w:highlight w:val="none"/>
          <w:lang w:val="en-US" w:eastAsia="zh-CN"/>
        </w:rPr>
        <w:t>100.0</w:t>
      </w:r>
      <w:r>
        <w:rPr>
          <w:rFonts w:hint="eastAsia" w:ascii="仿宋_GB2312" w:hAnsi="楷体" w:eastAsia="仿宋_GB2312"/>
          <w:bCs/>
          <w:color w:val="auto"/>
          <w:spacing w:val="-4"/>
          <w:sz w:val="32"/>
          <w:szCs w:val="32"/>
          <w:highlight w:val="none"/>
        </w:rPr>
        <w:t>%。</w:t>
      </w:r>
    </w:p>
    <w:p>
      <w:pPr>
        <w:pStyle w:val="2"/>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年度，</w:t>
      </w:r>
      <w:r>
        <w:rPr>
          <w:rFonts w:hint="eastAsia" w:ascii="仿宋_GB2312" w:hAnsi="宋体" w:eastAsia="仿宋_GB2312"/>
          <w:color w:val="auto"/>
          <w:sz w:val="32"/>
          <w:szCs w:val="32"/>
          <w:highlight w:val="none"/>
          <w:lang w:eastAsia="zh-CN"/>
        </w:rPr>
        <w:t>昌吉市延安北路社区卫生服务中心</w:t>
      </w:r>
      <w:r>
        <w:rPr>
          <w:rFonts w:hint="eastAsia" w:ascii="仿宋_GB2312" w:eastAsia="仿宋_GB2312"/>
          <w:bCs/>
          <w:color w:val="auto"/>
          <w:sz w:val="32"/>
          <w:szCs w:val="32"/>
          <w:highlight w:val="none"/>
        </w:rPr>
        <w:t>部门单位整体支出年初预算金额为</w:t>
      </w:r>
      <w:r>
        <w:rPr>
          <w:rFonts w:hint="eastAsia" w:ascii="仿宋_GB2312" w:eastAsia="仿宋_GB2312"/>
          <w:bCs/>
          <w:color w:val="auto"/>
          <w:sz w:val="32"/>
          <w:szCs w:val="32"/>
          <w:highlight w:val="none"/>
          <w:lang w:val="en-US" w:eastAsia="zh-CN"/>
        </w:rPr>
        <w:t>428.52</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lang w:val="en-US" w:eastAsia="zh-CN"/>
        </w:rPr>
        <w:t>428.52</w:t>
      </w:r>
      <w:r>
        <w:rPr>
          <w:rFonts w:hint="eastAsia" w:ascii="仿宋_GB2312" w:eastAsia="仿宋_GB2312"/>
          <w:color w:val="auto"/>
          <w:sz w:val="32"/>
          <w:szCs w:val="32"/>
          <w:highlight w:val="none"/>
        </w:rPr>
        <w:t>万元，执行率为</w:t>
      </w:r>
      <w:r>
        <w:rPr>
          <w:rFonts w:hint="eastAsia" w:ascii="仿宋_GB2312" w:hAnsi="宋体" w:eastAsia="仿宋_GB2312"/>
          <w:color w:val="auto"/>
          <w:sz w:val="32"/>
          <w:szCs w:val="32"/>
          <w:highlight w:val="none"/>
          <w:lang w:val="en-US" w:eastAsia="zh-CN"/>
        </w:rPr>
        <w:t>100.0</w:t>
      </w:r>
      <w:r>
        <w:rPr>
          <w:rFonts w:hint="eastAsia" w:ascii="仿宋_GB2312" w:hAnsi="宋体" w:eastAsia="仿宋_GB2312"/>
          <w:color w:val="auto"/>
          <w:sz w:val="32"/>
          <w:szCs w:val="32"/>
          <w:highlight w:val="none"/>
          <w:lang w:val="en-US"/>
        </w:rPr>
        <w:t>%，其中：政府采购年初预算金额为</w:t>
      </w:r>
      <w:r>
        <w:rPr>
          <w:rFonts w:hint="eastAsia" w:ascii="仿宋_GB2312" w:hAnsi="宋体" w:eastAsia="仿宋_GB2312"/>
          <w:color w:val="auto"/>
          <w:sz w:val="32"/>
          <w:szCs w:val="32"/>
          <w:highlight w:val="none"/>
          <w:lang w:val="en-US" w:eastAsia="zh-CN"/>
        </w:rPr>
        <w:t>12.00</w:t>
      </w:r>
      <w:r>
        <w:rPr>
          <w:rFonts w:hint="eastAsia" w:ascii="仿宋_GB2312" w:hAnsi="宋体" w:eastAsia="仿宋_GB2312"/>
          <w:color w:val="auto"/>
          <w:sz w:val="32"/>
          <w:szCs w:val="32"/>
          <w:highlight w:val="none"/>
          <w:lang w:val="en-US"/>
        </w:rPr>
        <w:t>万元，支出金额为</w:t>
      </w:r>
      <w:r>
        <w:rPr>
          <w:rFonts w:hint="eastAsia" w:ascii="仿宋_GB2312" w:hAnsi="宋体" w:eastAsia="仿宋_GB2312"/>
          <w:color w:val="auto"/>
          <w:sz w:val="32"/>
          <w:szCs w:val="32"/>
          <w:highlight w:val="none"/>
          <w:lang w:val="en-US" w:eastAsia="zh-CN"/>
        </w:rPr>
        <w:t>10.65</w:t>
      </w:r>
      <w:r>
        <w:rPr>
          <w:rFonts w:hint="eastAsia" w:ascii="仿宋_GB2312" w:hAnsi="宋体" w:eastAsia="仿宋_GB2312"/>
          <w:color w:val="auto"/>
          <w:sz w:val="32"/>
          <w:szCs w:val="32"/>
          <w:highlight w:val="none"/>
          <w:lang w:val="en-US"/>
        </w:rPr>
        <w:t>万</w:t>
      </w:r>
      <w:r>
        <w:rPr>
          <w:rFonts w:hint="eastAsia" w:ascii="仿宋_GB2312" w:eastAsia="仿宋_GB2312"/>
          <w:color w:val="auto"/>
          <w:sz w:val="32"/>
          <w:szCs w:val="32"/>
          <w:highlight w:val="none"/>
        </w:rPr>
        <w:t>元，执行率为</w:t>
      </w:r>
      <w:r>
        <w:rPr>
          <w:rFonts w:hint="eastAsia" w:ascii="仿宋_GB2312" w:eastAsia="仿宋_GB2312"/>
          <w:color w:val="auto"/>
          <w:sz w:val="32"/>
          <w:szCs w:val="32"/>
          <w:highlight w:val="none"/>
          <w:lang w:val="en-US" w:eastAsia="zh-CN"/>
        </w:rPr>
        <w:t>88.8</w:t>
      </w:r>
      <w:r>
        <w:rPr>
          <w:rFonts w:hint="eastAsia" w:ascii="仿宋_GB2312" w:eastAsia="仿宋_GB2312"/>
          <w:color w:val="auto"/>
          <w:sz w:val="32"/>
          <w:szCs w:val="32"/>
          <w:highlight w:val="none"/>
          <w:lang w:val="en-US"/>
        </w:rPr>
        <w:t>%。年中调整预算金</w:t>
      </w:r>
      <w:r>
        <w:rPr>
          <w:rFonts w:hint="eastAsia" w:ascii="仿宋_GB2312" w:eastAsia="仿宋_GB2312"/>
          <w:color w:val="auto"/>
          <w:sz w:val="32"/>
          <w:szCs w:val="32"/>
          <w:highlight w:val="none"/>
        </w:rPr>
        <w:t>额为</w:t>
      </w:r>
      <w:r>
        <w:rPr>
          <w:rFonts w:hint="eastAsia" w:ascii="仿宋_GB2312" w:eastAsia="仿宋_GB2312"/>
          <w:color w:val="auto"/>
          <w:sz w:val="32"/>
          <w:szCs w:val="32"/>
          <w:highlight w:val="none"/>
          <w:lang w:val="en-US" w:eastAsia="zh-CN"/>
        </w:rPr>
        <w:t>920.50</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214.80</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1349.02</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1336.93</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99.1</w:t>
      </w:r>
      <w:r>
        <w:rPr>
          <w:rFonts w:hint="eastAsia" w:ascii="仿宋_GB2312" w:eastAsia="仿宋_GB2312"/>
          <w:color w:val="auto"/>
          <w:sz w:val="32"/>
          <w:szCs w:val="32"/>
          <w:highlight w:val="none"/>
        </w:rPr>
        <w:t>%。</w:t>
      </w:r>
    </w:p>
    <w:p>
      <w:pPr>
        <w:pStyle w:val="4"/>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4"/>
        <w:ind w:firstLine="640"/>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等文件要求，对202</w:t>
      </w:r>
      <w:r>
        <w:rPr>
          <w:rFonts w:ascii="仿宋_GB2312" w:eastAsia="仿宋_GB2312"/>
          <w:color w:val="auto"/>
          <w:sz w:val="32"/>
          <w:szCs w:val="32"/>
          <w:highlight w:val="none"/>
        </w:rPr>
        <w:t>1</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2"/>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昌吉市延安北路社区卫生服务中心预算</w:t>
      </w:r>
      <w:r>
        <w:rPr>
          <w:rFonts w:hint="default" w:ascii="仿宋_GB2312" w:eastAsia="仿宋_GB2312"/>
          <w:color w:val="auto"/>
          <w:sz w:val="32"/>
          <w:szCs w:val="32"/>
          <w:highlight w:val="none"/>
          <w:lang w:val="en-US" w:eastAsia="zh-CN"/>
        </w:rPr>
        <w:t>资金</w:t>
      </w:r>
      <w:r>
        <w:rPr>
          <w:rFonts w:hint="eastAsia" w:ascii="仿宋_GB2312" w:eastAsia="仿宋_GB2312"/>
          <w:color w:val="auto"/>
          <w:sz w:val="32"/>
          <w:szCs w:val="32"/>
          <w:highlight w:val="none"/>
          <w:lang w:val="en-US" w:eastAsia="zh-CN"/>
        </w:rPr>
        <w:t>管理办法</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昌吉市延安北路社区卫生服务中心</w:t>
      </w:r>
      <w:r>
        <w:rPr>
          <w:rFonts w:hint="default" w:ascii="仿宋_GB2312" w:eastAsia="仿宋_GB2312"/>
          <w:color w:val="auto"/>
          <w:sz w:val="32"/>
          <w:szCs w:val="32"/>
          <w:highlight w:val="none"/>
          <w:lang w:val="en-US" w:eastAsia="zh-CN"/>
        </w:rPr>
        <w:t>基本公共卫生服务专项资金</w:t>
      </w:r>
      <w:r>
        <w:rPr>
          <w:rFonts w:hint="eastAsia" w:ascii="仿宋_GB2312" w:eastAsia="仿宋_GB2312"/>
          <w:color w:val="auto"/>
          <w:sz w:val="32"/>
          <w:szCs w:val="32"/>
          <w:highlight w:val="none"/>
          <w:lang w:val="en-US" w:eastAsia="zh-CN"/>
        </w:rPr>
        <w:t>管理办法</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昌吉市延安北路社区卫生服务中心</w:t>
      </w:r>
      <w:r>
        <w:rPr>
          <w:rFonts w:hint="default" w:ascii="仿宋_GB2312" w:eastAsia="仿宋_GB2312"/>
          <w:color w:val="auto"/>
          <w:sz w:val="32"/>
          <w:szCs w:val="32"/>
          <w:highlight w:val="none"/>
          <w:lang w:val="en-US" w:eastAsia="zh-CN"/>
        </w:rPr>
        <w:t>基本</w:t>
      </w:r>
      <w:r>
        <w:rPr>
          <w:rFonts w:hint="eastAsia" w:ascii="仿宋_GB2312" w:eastAsia="仿宋_GB2312"/>
          <w:color w:val="auto"/>
          <w:sz w:val="32"/>
          <w:szCs w:val="32"/>
          <w:highlight w:val="none"/>
          <w:lang w:val="en-US" w:eastAsia="zh-CN"/>
        </w:rPr>
        <w:t>药物</w:t>
      </w:r>
      <w:r>
        <w:rPr>
          <w:rFonts w:hint="default" w:ascii="仿宋_GB2312" w:eastAsia="仿宋_GB2312"/>
          <w:color w:val="auto"/>
          <w:sz w:val="32"/>
          <w:szCs w:val="32"/>
          <w:highlight w:val="none"/>
          <w:lang w:val="en-US" w:eastAsia="zh-CN"/>
        </w:rPr>
        <w:t>专项资金</w:t>
      </w:r>
      <w:r>
        <w:rPr>
          <w:rFonts w:hint="eastAsia" w:ascii="仿宋_GB2312" w:eastAsia="仿宋_GB2312"/>
          <w:color w:val="auto"/>
          <w:sz w:val="32"/>
          <w:szCs w:val="32"/>
          <w:highlight w:val="none"/>
          <w:lang w:val="en-US" w:eastAsia="zh-CN"/>
        </w:rPr>
        <w:t>管理办法</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管理办法，并严格按照此管理办法管理使用预算资金，严格按照政府信息公开有关规定及财政部门要求公开相关预决算信息。</w:t>
      </w:r>
    </w:p>
    <w:p>
      <w:pPr>
        <w:pStyle w:val="2"/>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昌吉市延安北路社区卫生服务中心</w:t>
      </w:r>
      <w:r>
        <w:rPr>
          <w:rFonts w:hint="eastAsia" w:ascii="仿宋_GB2312" w:eastAsia="仿宋_GB2312"/>
          <w:color w:val="auto"/>
          <w:sz w:val="32"/>
          <w:szCs w:val="32"/>
          <w:highlight w:val="none"/>
        </w:rPr>
        <w:t>基本支出年初预算金额为</w:t>
      </w:r>
      <w:r>
        <w:rPr>
          <w:rFonts w:hint="eastAsia" w:ascii="仿宋_GB2312" w:eastAsia="仿宋_GB2312"/>
          <w:color w:val="auto"/>
          <w:sz w:val="32"/>
          <w:szCs w:val="32"/>
          <w:highlight w:val="none"/>
          <w:lang w:val="en-US" w:eastAsia="zh-CN"/>
        </w:rPr>
        <w:t>428.52</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428.52</w:t>
      </w:r>
      <w:r>
        <w:rPr>
          <w:rFonts w:hint="eastAsia" w:ascii="仿宋_GB2312" w:hAnsi="宋体" w:eastAsia="仿宋_GB2312"/>
          <w:color w:val="auto"/>
          <w:sz w:val="32"/>
          <w:szCs w:val="32"/>
          <w:highlight w:val="none"/>
          <w:lang w:val="en-US"/>
        </w:rPr>
        <w:t>万元，执行率为</w:t>
      </w:r>
      <w:r>
        <w:rPr>
          <w:rFonts w:hint="eastAsia" w:ascii="仿宋_GB2312" w:hAnsi="宋体" w:eastAsia="仿宋_GB2312"/>
          <w:color w:val="auto"/>
          <w:sz w:val="32"/>
          <w:szCs w:val="32"/>
          <w:highlight w:val="none"/>
          <w:lang w:val="en-US" w:eastAsia="zh-CN"/>
        </w:rPr>
        <w:t>100.0</w:t>
      </w:r>
      <w:r>
        <w:rPr>
          <w:rFonts w:hint="eastAsia" w:ascii="仿宋_GB2312" w:hAnsi="宋体" w:eastAsia="仿宋_GB2312"/>
          <w:color w:val="auto"/>
          <w:sz w:val="32"/>
          <w:szCs w:val="32"/>
          <w:highlight w:val="none"/>
          <w:lang w:val="en-US"/>
        </w:rPr>
        <w:t>%，</w:t>
      </w:r>
      <w:r>
        <w:rPr>
          <w:rFonts w:hint="eastAsia" w:ascii="仿宋_GB2312" w:eastAsia="仿宋_GB2312"/>
          <w:color w:val="auto"/>
          <w:sz w:val="32"/>
          <w:szCs w:val="32"/>
          <w:highlight w:val="none"/>
        </w:rPr>
        <w:t>年中调整预算金额</w:t>
      </w:r>
      <w:r>
        <w:rPr>
          <w:rFonts w:hint="eastAsia" w:ascii="仿宋_GB2312" w:eastAsia="仿宋_GB2312"/>
          <w:color w:val="auto"/>
          <w:sz w:val="32"/>
          <w:szCs w:val="32"/>
          <w:highlight w:val="none"/>
          <w:lang w:val="en-US" w:eastAsia="zh-CN"/>
        </w:rPr>
        <w:t>449.44</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877.96</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871.37</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99.2</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524.68</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346.69</w:t>
      </w:r>
      <w:r>
        <w:rPr>
          <w:rFonts w:hint="eastAsia" w:ascii="仿宋_GB2312" w:eastAsia="仿宋_GB2312"/>
          <w:color w:val="auto"/>
          <w:sz w:val="32"/>
          <w:szCs w:val="32"/>
          <w:highlight w:val="none"/>
        </w:rPr>
        <w:t>万元。</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我单位认真贯彻落实中央关于厉行节约的有关规定，严格执行《党政机关厉行节约反对浪费条例》，202</w:t>
      </w:r>
      <w:r>
        <w:rPr>
          <w:rFonts w:hint="eastAsia" w:ascii="仿宋_GB2312" w:eastAsia="仿宋_GB2312" w:cs="宋体"/>
          <w:color w:val="auto"/>
          <w:sz w:val="32"/>
          <w:szCs w:val="32"/>
          <w:highlight w:val="none"/>
          <w:lang w:val="en-US" w:eastAsia="zh-CN"/>
        </w:rPr>
        <w:t>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2.40</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2.40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p>
    <w:p>
      <w:pPr>
        <w:ind w:firstLine="681" w:firstLineChars="213"/>
        <w:jc w:val="left"/>
        <w:rPr>
          <w:rFonts w:hint="eastAsia" w:ascii="仿宋_GB2312" w:eastAsia="仿宋_GB2312" w:cs="宋体"/>
          <w:color w:val="auto"/>
          <w:sz w:val="32"/>
          <w:szCs w:val="32"/>
          <w:highlight w:val="none"/>
        </w:rPr>
      </w:pPr>
      <w:r>
        <w:rPr>
          <w:rFonts w:hint="eastAsia" w:ascii="仿宋_GB2312" w:eastAsia="仿宋_GB2312" w:cs="宋体"/>
          <w:color w:val="auto"/>
          <w:sz w:val="32"/>
          <w:szCs w:val="32"/>
          <w:highlight w:val="none"/>
        </w:rPr>
        <w:t>202</w:t>
      </w:r>
      <w:r>
        <w:rPr>
          <w:rFonts w:hint="eastAsia" w:ascii="仿宋_GB2312" w:eastAsia="仿宋_GB2312" w:cs="宋体"/>
          <w:color w:val="auto"/>
          <w:sz w:val="32"/>
          <w:szCs w:val="32"/>
          <w:highlight w:val="none"/>
          <w:lang w:val="en-US" w:eastAsia="zh-CN"/>
        </w:rPr>
        <w:t>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1.68</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1.68</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lang w:val="en-US" w:eastAsia="zh-CN"/>
        </w:rPr>
        <w:t>2.07</w:t>
      </w:r>
      <w:r>
        <w:rPr>
          <w:rFonts w:hint="eastAsia" w:ascii="仿宋_GB2312" w:eastAsia="仿宋_GB2312" w:cs="宋体"/>
          <w:color w:val="auto"/>
          <w:sz w:val="32"/>
          <w:szCs w:val="32"/>
          <w:highlight w:val="none"/>
        </w:rPr>
        <w:t>万元，</w:t>
      </w:r>
      <w:r>
        <w:rPr>
          <w:rFonts w:hint="eastAsia" w:ascii="仿宋_GB2312" w:eastAsia="仿宋_GB2312" w:cs="宋体"/>
          <w:color w:val="auto"/>
          <w:sz w:val="32"/>
          <w:szCs w:val="32"/>
          <w:highlight w:val="none"/>
          <w:lang w:val="en-US" w:eastAsia="zh-CN"/>
        </w:rPr>
        <w:t>减少0.39</w:t>
      </w:r>
      <w:r>
        <w:rPr>
          <w:rFonts w:hint="eastAsia" w:ascii="仿宋_GB2312" w:eastAsia="仿宋_GB2312" w:cs="宋体"/>
          <w:color w:val="auto"/>
          <w:sz w:val="32"/>
          <w:szCs w:val="32"/>
          <w:highlight w:val="none"/>
        </w:rPr>
        <w:t>万元，</w:t>
      </w:r>
      <w:r>
        <w:rPr>
          <w:rFonts w:hint="eastAsia" w:ascii="仿宋_GB2312" w:eastAsia="仿宋_GB2312" w:cs="宋体"/>
          <w:color w:val="auto"/>
          <w:sz w:val="32"/>
          <w:szCs w:val="32"/>
          <w:highlight w:val="none"/>
          <w:lang w:val="en-US" w:eastAsia="zh-CN"/>
        </w:rPr>
        <w:t>下降18.8</w:t>
      </w:r>
      <w:r>
        <w:rPr>
          <w:rFonts w:hint="eastAsia" w:ascii="仿宋_GB2312" w:eastAsia="仿宋_GB2312" w:cs="宋体"/>
          <w:color w:val="auto"/>
          <w:sz w:val="32"/>
          <w:szCs w:val="32"/>
          <w:highlight w:val="none"/>
        </w:rPr>
        <w:t>%。</w:t>
      </w:r>
    </w:p>
    <w:p>
      <w:pPr>
        <w:pStyle w:val="2"/>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1.项目支出情况</w:t>
      </w:r>
    </w:p>
    <w:p>
      <w:pPr>
        <w:pStyle w:val="4"/>
        <w:ind w:firstLine="640"/>
        <w:rPr>
          <w:rFonts w:hint="eastAsia"/>
          <w:b w:val="0"/>
          <w:bCs w:val="0"/>
          <w:color w:val="auto"/>
          <w:sz w:val="32"/>
          <w:highlight w:val="none"/>
          <w:lang w:eastAsia="zh-CN"/>
        </w:rPr>
      </w:pPr>
      <w:r>
        <w:rPr>
          <w:rFonts w:hint="eastAsia"/>
          <w:b w:val="0"/>
          <w:bCs w:val="0"/>
          <w:color w:val="auto"/>
          <w:sz w:val="32"/>
          <w:highlight w:val="none"/>
        </w:rPr>
        <w:t>202</w:t>
      </w:r>
      <w:r>
        <w:rPr>
          <w:rFonts w:hint="eastAsia"/>
          <w:b w:val="0"/>
          <w:bCs w:val="0"/>
          <w:color w:val="auto"/>
          <w:sz w:val="32"/>
          <w:highlight w:val="none"/>
          <w:lang w:val="en-US" w:eastAsia="zh-CN"/>
        </w:rPr>
        <w:t>2</w:t>
      </w:r>
      <w:r>
        <w:rPr>
          <w:rFonts w:hint="eastAsia"/>
          <w:b w:val="0"/>
          <w:bCs w:val="0"/>
          <w:color w:val="auto"/>
          <w:sz w:val="32"/>
          <w:highlight w:val="none"/>
        </w:rPr>
        <w:t>年，</w:t>
      </w:r>
      <w:r>
        <w:rPr>
          <w:rFonts w:hint="eastAsia"/>
          <w:b w:val="0"/>
          <w:bCs w:val="0"/>
          <w:color w:val="auto"/>
          <w:sz w:val="32"/>
          <w:highlight w:val="none"/>
          <w:lang w:eastAsia="zh-CN"/>
        </w:rPr>
        <w:t>昌吉市延安北路社区卫生服务中心</w:t>
      </w:r>
      <w:r>
        <w:rPr>
          <w:rFonts w:hint="eastAsia"/>
          <w:b w:val="0"/>
          <w:bCs w:val="0"/>
          <w:color w:val="auto"/>
          <w:sz w:val="32"/>
          <w:highlight w:val="none"/>
        </w:rPr>
        <w:t>项目支出年初预算金额为</w:t>
      </w:r>
      <w:r>
        <w:rPr>
          <w:rFonts w:hint="eastAsia"/>
          <w:b w:val="0"/>
          <w:bCs w:val="0"/>
          <w:color w:val="auto"/>
          <w:sz w:val="32"/>
          <w:highlight w:val="none"/>
          <w:lang w:val="en-US" w:eastAsia="zh-CN"/>
        </w:rPr>
        <w:t>0.00</w:t>
      </w:r>
      <w:r>
        <w:rPr>
          <w:rFonts w:hint="eastAsia"/>
          <w:b w:val="0"/>
          <w:bCs w:val="0"/>
          <w:color w:val="auto"/>
          <w:sz w:val="32"/>
          <w:highlight w:val="none"/>
        </w:rPr>
        <w:t>万元，支出金额</w:t>
      </w:r>
      <w:r>
        <w:rPr>
          <w:rFonts w:hint="eastAsia"/>
          <w:b w:val="0"/>
          <w:bCs w:val="0"/>
          <w:color w:val="auto"/>
          <w:sz w:val="32"/>
          <w:highlight w:val="none"/>
          <w:lang w:eastAsia="zh-CN"/>
        </w:rPr>
        <w:t>为</w:t>
      </w:r>
      <w:r>
        <w:rPr>
          <w:rFonts w:hint="eastAsia"/>
          <w:b w:val="0"/>
          <w:bCs w:val="0"/>
          <w:color w:val="auto"/>
          <w:sz w:val="32"/>
          <w:highlight w:val="none"/>
          <w:lang w:val="en-US" w:eastAsia="zh-CN"/>
        </w:rPr>
        <w:t>0.00万元，执行率为0.0%，年中调整预算金额为471.06万元。综上，我单位项目支出预算总额为471.06万元，支出总额为465.56万元</w:t>
      </w:r>
      <w:r>
        <w:rPr>
          <w:rFonts w:hint="eastAsia" w:ascii="仿宋_GB2312" w:hAnsi="仿宋_GB2312" w:eastAsia="仿宋_GB2312" w:cs="Times New Roman"/>
          <w:b w:val="0"/>
          <w:bCs w:val="0"/>
          <w:color w:val="auto"/>
          <w:kern w:val="2"/>
          <w:sz w:val="32"/>
          <w:szCs w:val="32"/>
          <w:highlight w:val="none"/>
          <w:lang w:val="en-US" w:eastAsia="zh-CN" w:bidi="ar-SA"/>
        </w:rPr>
        <w:t>，预</w:t>
      </w:r>
      <w:r>
        <w:rPr>
          <w:rFonts w:hint="eastAsia"/>
          <w:b w:val="0"/>
          <w:bCs w:val="0"/>
          <w:color w:val="auto"/>
          <w:sz w:val="32"/>
          <w:highlight w:val="none"/>
          <w:lang w:val="en-US" w:eastAsia="zh-CN"/>
        </w:rPr>
        <w:t>算</w:t>
      </w:r>
      <w:r>
        <w:rPr>
          <w:rFonts w:hint="eastAsia"/>
          <w:b w:val="0"/>
          <w:bCs w:val="0"/>
          <w:color w:val="auto"/>
          <w:sz w:val="32"/>
          <w:highlight w:val="none"/>
          <w:lang w:eastAsia="zh-CN"/>
        </w:rPr>
        <w:t>总执行率为</w:t>
      </w:r>
      <w:r>
        <w:rPr>
          <w:rFonts w:hint="eastAsia"/>
          <w:b w:val="0"/>
          <w:bCs w:val="0"/>
          <w:color w:val="auto"/>
          <w:sz w:val="32"/>
          <w:highlight w:val="none"/>
          <w:lang w:val="en-US" w:eastAsia="zh-CN"/>
        </w:rPr>
        <w:t>98.8</w:t>
      </w:r>
      <w:r>
        <w:rPr>
          <w:rFonts w:hint="eastAsia"/>
          <w:b w:val="0"/>
          <w:bCs w:val="0"/>
          <w:color w:val="auto"/>
          <w:sz w:val="32"/>
          <w:highlight w:val="none"/>
          <w:lang w:eastAsia="zh-CN"/>
        </w:rPr>
        <w:t>%。</w:t>
      </w:r>
    </w:p>
    <w:p>
      <w:pPr>
        <w:pStyle w:val="4"/>
        <w:ind w:firstLine="640"/>
        <w:rPr>
          <w:rFonts w:hint="eastAsia"/>
          <w:b w:val="0"/>
          <w:bCs w:val="0"/>
          <w:color w:val="auto"/>
          <w:sz w:val="32"/>
          <w:highlight w:val="none"/>
          <w:lang w:val="en-US" w:eastAsia="zh-CN"/>
        </w:rPr>
      </w:pPr>
      <w:r>
        <w:rPr>
          <w:rFonts w:hint="eastAsia"/>
          <w:b w:val="0"/>
          <w:bCs w:val="0"/>
          <w:color w:val="auto"/>
          <w:sz w:val="32"/>
          <w:highlight w:val="none"/>
          <w:lang w:eastAsia="zh-CN"/>
        </w:rPr>
        <w:t>202</w:t>
      </w:r>
      <w:r>
        <w:rPr>
          <w:rFonts w:hint="eastAsia"/>
          <w:b w:val="0"/>
          <w:bCs w:val="0"/>
          <w:color w:val="auto"/>
          <w:sz w:val="32"/>
          <w:highlight w:val="none"/>
          <w:lang w:val="en-US" w:eastAsia="zh-CN"/>
        </w:rPr>
        <w:t>2</w:t>
      </w:r>
      <w:r>
        <w:rPr>
          <w:rFonts w:hint="eastAsia"/>
          <w:b w:val="0"/>
          <w:bCs w:val="0"/>
          <w:color w:val="auto"/>
          <w:sz w:val="32"/>
          <w:highlight w:val="none"/>
          <w:lang w:eastAsia="zh-CN"/>
        </w:rPr>
        <w:t>年，昌吉市延安北路社区卫生服务中心</w:t>
      </w:r>
      <w:r>
        <w:rPr>
          <w:rFonts w:hint="eastAsia"/>
          <w:b w:val="0"/>
          <w:bCs w:val="0"/>
          <w:color w:val="auto"/>
          <w:sz w:val="32"/>
          <w:highlight w:val="none"/>
          <w:lang w:val="en-US" w:eastAsia="zh-CN"/>
        </w:rPr>
        <w:t>共有11个中央、自治区、地区、县本级财力安排项目，已完成</w:t>
      </w:r>
      <w:r>
        <w:rPr>
          <w:rFonts w:hint="eastAsia" w:ascii="仿宋_GB2312" w:hAnsi="仿宋_GB2312" w:eastAsia="仿宋_GB2312" w:cs="Times New Roman"/>
          <w:b w:val="0"/>
          <w:bCs w:val="0"/>
          <w:color w:val="auto"/>
          <w:kern w:val="2"/>
          <w:sz w:val="32"/>
          <w:szCs w:val="32"/>
          <w:highlight w:val="none"/>
          <w:lang w:val="en-US" w:eastAsia="zh-CN" w:bidi="ar-SA"/>
        </w:rPr>
        <w:t>项目数量1</w:t>
      </w:r>
      <w:r>
        <w:rPr>
          <w:rFonts w:hint="eastAsia" w:cs="Times New Roman"/>
          <w:b w:val="0"/>
          <w:bCs w:val="0"/>
          <w:color w:val="auto"/>
          <w:kern w:val="2"/>
          <w:sz w:val="32"/>
          <w:szCs w:val="32"/>
          <w:highlight w:val="none"/>
          <w:lang w:val="en-US" w:eastAsia="zh-CN" w:bidi="ar-SA"/>
        </w:rPr>
        <w:t>1</w:t>
      </w:r>
      <w:r>
        <w:rPr>
          <w:rFonts w:hint="eastAsia" w:ascii="仿宋_GB2312" w:hAnsi="仿宋_GB2312" w:eastAsia="仿宋_GB2312" w:cs="Times New Roman"/>
          <w:b w:val="0"/>
          <w:bCs w:val="0"/>
          <w:color w:val="auto"/>
          <w:kern w:val="2"/>
          <w:sz w:val="32"/>
          <w:szCs w:val="32"/>
          <w:highlight w:val="none"/>
          <w:lang w:val="en-US" w:eastAsia="zh-CN" w:bidi="ar-SA"/>
        </w:rPr>
        <w:t>个、未完成项目数量</w:t>
      </w:r>
      <w:r>
        <w:rPr>
          <w:rFonts w:hint="eastAsia" w:cs="Times New Roman"/>
          <w:b w:val="0"/>
          <w:bCs w:val="0"/>
          <w:color w:val="auto"/>
          <w:kern w:val="2"/>
          <w:sz w:val="32"/>
          <w:szCs w:val="32"/>
          <w:highlight w:val="none"/>
          <w:lang w:val="en-US" w:eastAsia="zh-CN" w:bidi="ar-SA"/>
        </w:rPr>
        <w:t>0</w:t>
      </w:r>
      <w:r>
        <w:rPr>
          <w:rFonts w:hint="eastAsia" w:ascii="仿宋_GB2312" w:hAnsi="仿宋_GB2312" w:eastAsia="仿宋_GB2312" w:cs="Times New Roman"/>
          <w:b w:val="0"/>
          <w:bCs w:val="0"/>
          <w:color w:val="auto"/>
          <w:kern w:val="2"/>
          <w:sz w:val="32"/>
          <w:szCs w:val="32"/>
          <w:highlight w:val="none"/>
          <w:lang w:val="en-US" w:eastAsia="zh-CN" w:bidi="ar-SA"/>
        </w:rPr>
        <w:t>个。202</w:t>
      </w:r>
      <w:r>
        <w:rPr>
          <w:rFonts w:hint="eastAsia" w:cs="Times New Roman"/>
          <w:b w:val="0"/>
          <w:bCs w:val="0"/>
          <w:color w:val="auto"/>
          <w:kern w:val="2"/>
          <w:sz w:val="32"/>
          <w:szCs w:val="32"/>
          <w:highlight w:val="none"/>
          <w:lang w:val="en-US" w:eastAsia="zh-CN" w:bidi="ar-SA"/>
        </w:rPr>
        <w:t>2</w:t>
      </w:r>
      <w:r>
        <w:rPr>
          <w:rFonts w:hint="eastAsia" w:ascii="仿宋_GB2312" w:hAnsi="仿宋_GB2312" w:eastAsia="仿宋_GB2312" w:cs="Times New Roman"/>
          <w:b w:val="0"/>
          <w:bCs w:val="0"/>
          <w:color w:val="auto"/>
          <w:kern w:val="2"/>
          <w:sz w:val="32"/>
          <w:szCs w:val="32"/>
          <w:highlight w:val="none"/>
          <w:lang w:val="en-US" w:eastAsia="zh-CN" w:bidi="ar-SA"/>
        </w:rPr>
        <w:t>年度中央、</w:t>
      </w:r>
      <w:r>
        <w:rPr>
          <w:rFonts w:hint="eastAsia"/>
          <w:b w:val="0"/>
          <w:bCs w:val="0"/>
          <w:color w:val="auto"/>
          <w:sz w:val="32"/>
          <w:highlight w:val="none"/>
          <w:lang w:val="en-US" w:eastAsia="zh-CN"/>
        </w:rPr>
        <w:t>自治区、地区、县本级财力安排项目预算及执行情况见下表：</w:t>
      </w:r>
    </w:p>
    <w:p>
      <w:pPr>
        <w:ind w:firstLine="420"/>
        <w:jc w:val="right"/>
        <w:rPr>
          <w:color w:val="auto"/>
          <w:sz w:val="21"/>
          <w:szCs w:val="21"/>
          <w:highlight w:val="none"/>
        </w:rPr>
      </w:pPr>
      <w:r>
        <w:rPr>
          <w:rFonts w:hint="eastAsia"/>
          <w:color w:val="auto"/>
          <w:sz w:val="21"/>
          <w:szCs w:val="21"/>
          <w:highlight w:val="none"/>
        </w:rPr>
        <w:t>单位：万元</w:t>
      </w:r>
    </w:p>
    <w:tbl>
      <w:tblPr>
        <w:tblStyle w:val="12"/>
        <w:tblW w:w="8522" w:type="dxa"/>
        <w:tblInd w:w="0" w:type="dxa"/>
        <w:tblLayout w:type="fixed"/>
        <w:tblCellMar>
          <w:top w:w="0" w:type="dxa"/>
          <w:left w:w="108" w:type="dxa"/>
          <w:bottom w:w="0" w:type="dxa"/>
          <w:right w:w="108" w:type="dxa"/>
        </w:tblCellMar>
      </w:tblPr>
      <w:tblGrid>
        <w:gridCol w:w="4061"/>
        <w:gridCol w:w="1009"/>
        <w:gridCol w:w="1029"/>
        <w:gridCol w:w="966"/>
        <w:gridCol w:w="669"/>
        <w:gridCol w:w="788"/>
      </w:tblGrid>
      <w:tr>
        <w:tblPrEx>
          <w:tblCellMar>
            <w:top w:w="0" w:type="dxa"/>
            <w:left w:w="108" w:type="dxa"/>
            <w:bottom w:w="0" w:type="dxa"/>
            <w:right w:w="108" w:type="dxa"/>
          </w:tblCellMar>
        </w:tblPrEx>
        <w:trPr>
          <w:trHeight w:val="397" w:hRule="atLeast"/>
          <w:tblHeader/>
        </w:trPr>
        <w:tc>
          <w:tcPr>
            <w:tcW w:w="406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项目名称</w:t>
            </w:r>
          </w:p>
        </w:tc>
        <w:tc>
          <w:tcPr>
            <w:tcW w:w="100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预算金额</w:t>
            </w:r>
          </w:p>
        </w:tc>
        <w:tc>
          <w:tcPr>
            <w:tcW w:w="102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执行金额</w:t>
            </w:r>
          </w:p>
        </w:tc>
        <w:tc>
          <w:tcPr>
            <w:tcW w:w="966"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执行率</w:t>
            </w:r>
          </w:p>
        </w:tc>
        <w:tc>
          <w:tcPr>
            <w:tcW w:w="66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是否上级专项资金</w:t>
            </w:r>
          </w:p>
        </w:tc>
      </w:tr>
      <w:tr>
        <w:tblPrEx>
          <w:tblCellMar>
            <w:top w:w="0" w:type="dxa"/>
            <w:left w:w="108" w:type="dxa"/>
            <w:bottom w:w="0" w:type="dxa"/>
            <w:right w:w="108" w:type="dxa"/>
          </w:tblCellMar>
        </w:tblPrEx>
        <w:trPr>
          <w:trHeight w:val="461"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highlight w:val="none"/>
                <w:lang w:val="en-US" w:eastAsia="zh-CN" w:bidi="ar-SA"/>
              </w:rPr>
            </w:pPr>
            <w:r>
              <w:rPr>
                <w:rFonts w:hint="eastAsia" w:ascii="仿宋_GB2312" w:hAnsi="宋体" w:eastAsia="仿宋_GB2312" w:cs="宋体"/>
                <w:b w:val="0"/>
                <w:bCs w:val="0"/>
                <w:color w:val="auto"/>
                <w:kern w:val="0"/>
                <w:sz w:val="21"/>
                <w:szCs w:val="21"/>
                <w:highlight w:val="none"/>
                <w:lang w:val="en-US" w:eastAsia="zh-CN"/>
              </w:rPr>
              <w:t>2022年中央基本公共卫生服务补助资金（第二批）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182.22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182.22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461"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color w:val="auto"/>
                <w:kern w:val="0"/>
                <w:sz w:val="21"/>
                <w:szCs w:val="21"/>
                <w:highlight w:val="none"/>
                <w:lang w:val="en-US" w:eastAsia="zh-CN" w:bidi="ar-SA"/>
              </w:rPr>
            </w:pPr>
            <w:r>
              <w:rPr>
                <w:rFonts w:hint="eastAsia" w:ascii="仿宋_GB2312" w:hAnsi="宋体" w:eastAsia="仿宋_GB2312" w:cs="宋体"/>
                <w:b w:val="0"/>
                <w:bCs w:val="0"/>
                <w:color w:val="auto"/>
                <w:kern w:val="0"/>
                <w:sz w:val="21"/>
                <w:szCs w:val="21"/>
                <w:highlight w:val="none"/>
                <w:lang w:val="en-US" w:eastAsia="zh-CN"/>
              </w:rPr>
              <w:t>2022年中央基本公共卫生服务补助资金（第一批）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91.22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91.22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bidi="ar-SA"/>
              </w:rPr>
            </w:pPr>
            <w:r>
              <w:rPr>
                <w:rFonts w:hint="eastAsia" w:ascii="仿宋_GB2312" w:hAnsi="宋体" w:eastAsia="仿宋_GB2312" w:cs="宋体"/>
                <w:b w:val="0"/>
                <w:bCs w:val="0"/>
                <w:color w:val="auto"/>
                <w:kern w:val="0"/>
                <w:sz w:val="21"/>
                <w:szCs w:val="21"/>
                <w:highlight w:val="none"/>
                <w:lang w:val="en-US" w:eastAsia="zh-CN"/>
              </w:rPr>
              <w:t>2022年自治区基本公共卫生服务补助资金预算</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22.95</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22.95</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bidi="ar-SA"/>
              </w:rPr>
            </w:pPr>
            <w:r>
              <w:rPr>
                <w:rFonts w:hint="eastAsia" w:ascii="仿宋_GB2312" w:hAnsi="宋体" w:eastAsia="仿宋_GB2312" w:cs="宋体"/>
                <w:b w:val="0"/>
                <w:bCs w:val="0"/>
                <w:color w:val="auto"/>
                <w:kern w:val="0"/>
                <w:sz w:val="21"/>
                <w:szCs w:val="21"/>
                <w:highlight w:val="none"/>
                <w:lang w:val="en-US" w:eastAsia="zh-CN"/>
              </w:rPr>
              <w:t>2022年自治区基本公共卫生服务补助资金预算）</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13.48</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仿宋_GB2312" w:hAnsi="宋体" w:eastAsia="仿宋_GB2312" w:cs="宋体"/>
                <w:color w:val="auto"/>
                <w:kern w:val="0"/>
                <w:sz w:val="21"/>
                <w:szCs w:val="21"/>
                <w:highlight w:val="none"/>
                <w:lang w:val="en-US" w:eastAsia="zh-CN"/>
              </w:rPr>
              <w:t>13.48</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highlight w:val="none"/>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759"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bidi="ar-SA"/>
              </w:rPr>
            </w:pPr>
            <w:r>
              <w:rPr>
                <w:rFonts w:hint="eastAsia" w:ascii="仿宋_GB2312" w:hAnsi="宋体" w:eastAsia="仿宋_GB2312" w:cs="宋体"/>
                <w:b w:val="0"/>
                <w:bCs w:val="0"/>
                <w:color w:val="auto"/>
                <w:kern w:val="0"/>
                <w:sz w:val="21"/>
                <w:szCs w:val="21"/>
                <w:highlight w:val="none"/>
                <w:lang w:val="en-US" w:eastAsia="zh-CN"/>
              </w:rPr>
              <w:t>2022年基本公共卫生服务项目州本级补助资金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color w:val="auto"/>
                <w:kern w:val="0"/>
                <w:sz w:val="21"/>
                <w:szCs w:val="21"/>
                <w:highlight w:val="none"/>
                <w:lang w:val="en-US" w:eastAsia="zh-CN"/>
              </w:rPr>
            </w:pPr>
            <w:r>
              <w:rPr>
                <w:rFonts w:hint="eastAsia" w:ascii="宋体" w:hAnsi="宋体" w:eastAsia="宋体" w:cs="宋体"/>
                <w:i w:val="0"/>
                <w:color w:val="auto"/>
                <w:kern w:val="0"/>
                <w:sz w:val="22"/>
                <w:szCs w:val="22"/>
                <w:highlight w:val="none"/>
                <w:u w:val="none"/>
                <w:lang w:val="en-US" w:eastAsia="zh-CN" w:bidi="ar"/>
              </w:rPr>
              <w:t>4.27</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4.27</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highlight w:val="none"/>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650"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bidi="ar-SA"/>
              </w:rPr>
            </w:pPr>
            <w:r>
              <w:rPr>
                <w:rFonts w:hint="eastAsia" w:ascii="仿宋_GB2312" w:hAnsi="宋体" w:eastAsia="仿宋_GB2312" w:cs="宋体"/>
                <w:b w:val="0"/>
                <w:bCs w:val="0"/>
                <w:color w:val="auto"/>
                <w:kern w:val="0"/>
                <w:sz w:val="21"/>
                <w:szCs w:val="21"/>
                <w:highlight w:val="none"/>
                <w:lang w:val="en-US" w:eastAsia="zh-CN"/>
              </w:rPr>
              <w:t>2022年中央基本公共卫生服务市本级配套补助资金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color w:val="auto"/>
                <w:kern w:val="0"/>
                <w:sz w:val="21"/>
                <w:szCs w:val="21"/>
                <w:highlight w:val="none"/>
                <w:lang w:val="en-US"/>
              </w:rPr>
            </w:pPr>
            <w:r>
              <w:rPr>
                <w:rFonts w:hint="eastAsia" w:ascii="宋体" w:hAnsi="宋体" w:eastAsia="宋体" w:cs="宋体"/>
                <w:i w:val="0"/>
                <w:color w:val="auto"/>
                <w:kern w:val="0"/>
                <w:sz w:val="22"/>
                <w:szCs w:val="22"/>
                <w:highlight w:val="none"/>
                <w:u w:val="none"/>
                <w:lang w:val="en-US" w:eastAsia="zh-CN" w:bidi="ar"/>
              </w:rPr>
              <w:t>21.36</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21.36</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highlight w:val="none"/>
              </w:rPr>
            </w:pPr>
            <w:r>
              <w:rPr>
                <w:rFonts w:hint="eastAsia" w:ascii="宋体" w:hAnsi="宋体" w:eastAsia="宋体" w:cs="宋体"/>
                <w:i w:val="0"/>
                <w:color w:val="auto"/>
                <w:kern w:val="0"/>
                <w:sz w:val="22"/>
                <w:szCs w:val="22"/>
                <w:highlight w:val="none"/>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eastAsia="仿宋_GB2312" w:cs="Calibri"/>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bidi="ar-SA"/>
              </w:rPr>
            </w:pPr>
            <w:r>
              <w:rPr>
                <w:rFonts w:hint="eastAsia" w:ascii="仿宋_GB2312" w:hAnsi="宋体" w:eastAsia="仿宋_GB2312" w:cs="宋体"/>
                <w:b w:val="0"/>
                <w:bCs w:val="0"/>
                <w:color w:val="auto"/>
                <w:kern w:val="0"/>
                <w:sz w:val="21"/>
                <w:szCs w:val="21"/>
                <w:highlight w:val="none"/>
                <w:lang w:val="en-US" w:eastAsia="zh-CN"/>
              </w:rPr>
              <w:t>2022年中央基本药物制度补助资金（第一批）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25.79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25.79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2022年中央基本药物制度补助资金（第二批）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7.31</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7.31</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2022年自治区公共卫生服务（地方公共卫生）补助资金（全民健康体检资金)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color w:val="auto"/>
                <w:kern w:val="0"/>
                <w:sz w:val="21"/>
                <w:szCs w:val="21"/>
                <w:highlight w:val="none"/>
                <w:lang w:val="en-US"/>
              </w:rPr>
            </w:pPr>
            <w:r>
              <w:rPr>
                <w:rFonts w:hint="eastAsia" w:ascii="宋体" w:hAnsi="宋体" w:eastAsia="宋体" w:cs="宋体"/>
                <w:i w:val="0"/>
                <w:color w:val="auto"/>
                <w:kern w:val="0"/>
                <w:sz w:val="22"/>
                <w:szCs w:val="22"/>
                <w:highlight w:val="none"/>
                <w:u w:val="none"/>
                <w:lang w:val="en-US" w:eastAsia="zh-CN" w:bidi="ar"/>
              </w:rPr>
              <w:t>74.54</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74.54</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highlight w:val="none"/>
              </w:rPr>
            </w:pPr>
            <w:r>
              <w:rPr>
                <w:rFonts w:hint="eastAsia" w:ascii="宋体" w:hAnsi="宋体" w:eastAsia="宋体" w:cs="宋体"/>
                <w:i w:val="0"/>
                <w:color w:val="auto"/>
                <w:kern w:val="0"/>
                <w:sz w:val="22"/>
                <w:szCs w:val="22"/>
                <w:highlight w:val="none"/>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74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2022年重大公共卫生补助资金预算</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auto"/>
                <w:kern w:val="0"/>
                <w:sz w:val="22"/>
                <w:szCs w:val="22"/>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2021</w:t>
            </w:r>
            <w:bookmarkStart w:id="0" w:name="_GoBack"/>
            <w:bookmarkEnd w:id="0"/>
            <w:r>
              <w:rPr>
                <w:rFonts w:hint="eastAsia" w:ascii="仿宋_GB2312" w:hAnsi="宋体" w:eastAsia="仿宋_GB2312" w:cs="宋体"/>
                <w:b w:val="0"/>
                <w:bCs w:val="0"/>
                <w:color w:val="auto"/>
                <w:kern w:val="0"/>
                <w:sz w:val="21"/>
                <w:szCs w:val="21"/>
                <w:highlight w:val="none"/>
                <w:lang w:val="en-US" w:eastAsia="zh-CN"/>
              </w:rPr>
              <w:t>年7-12月抽调核酸采样医务人员劳务费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default"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6.65</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6.65</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default"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rPr>
            </w:pP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auto"/>
                <w:kern w:val="0"/>
                <w:sz w:val="22"/>
                <w:szCs w:val="22"/>
                <w:highlight w:val="none"/>
                <w:u w:val="none"/>
                <w:lang w:val="en-US" w:eastAsia="zh-CN" w:bidi="ar"/>
              </w:rPr>
            </w:pP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color w:val="auto"/>
                <w:kern w:val="0"/>
                <w:sz w:val="22"/>
                <w:szCs w:val="22"/>
                <w:highlight w:val="none"/>
                <w:u w:val="none"/>
                <w:lang w:val="en-US" w:eastAsia="zh-CN" w:bidi="ar"/>
              </w:rPr>
            </w:pP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both"/>
              <w:textAlignment w:val="center"/>
              <w:outlineLvl w:val="9"/>
              <w:rPr>
                <w:rFonts w:hint="eastAsia" w:ascii="宋体" w:hAnsi="宋体" w:eastAsia="宋体" w:cs="宋体"/>
                <w:i w:val="0"/>
                <w:color w:val="auto"/>
                <w:kern w:val="0"/>
                <w:sz w:val="22"/>
                <w:szCs w:val="22"/>
                <w:highlight w:val="none"/>
                <w:u w:val="none"/>
                <w:lang w:val="en-US" w:eastAsia="zh-CN" w:bidi="ar"/>
              </w:rPr>
            </w:pP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color w:val="auto"/>
                <w:kern w:val="0"/>
                <w:sz w:val="21"/>
                <w:szCs w:val="21"/>
                <w:highlight w:val="none"/>
                <w:lang w:val="en-US" w:eastAsia="zh-CN"/>
              </w:rPr>
            </w:pP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合计</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451.69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451.69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color w:val="auto"/>
                <w:kern w:val="0"/>
                <w:sz w:val="21"/>
                <w:szCs w:val="21"/>
                <w:highlight w:val="none"/>
              </w:rPr>
            </w:pPr>
            <w:r>
              <w:rPr>
                <w:rFonts w:hint="eastAsia" w:ascii="宋体" w:hAnsi="宋体" w:eastAsia="宋体" w:cs="宋体"/>
                <w:i w:val="0"/>
                <w:color w:val="auto"/>
                <w:kern w:val="0"/>
                <w:sz w:val="22"/>
                <w:szCs w:val="22"/>
                <w:highlight w:val="none"/>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rPr>
              <w:t>　</w:t>
            </w:r>
          </w:p>
        </w:tc>
      </w:tr>
    </w:tbl>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专项资金总投入及实际使用情况分析</w:t>
      </w:r>
    </w:p>
    <w:p>
      <w:pPr>
        <w:pStyle w:val="10"/>
        <w:widowControl/>
        <w:spacing w:before="40" w:beforeAutospacing="0" w:after="0" w:afterAutospacing="0"/>
        <w:ind w:firstLine="640"/>
        <w:jc w:val="both"/>
        <w:rPr>
          <w:rFonts w:ascii="仿宋_GB2312" w:eastAsia="仿宋_GB2312" w:cs="仿宋"/>
          <w:color w:val="auto"/>
          <w:sz w:val="32"/>
          <w:szCs w:val="32"/>
          <w:highlight w:val="none"/>
        </w:rPr>
      </w:pPr>
      <w:r>
        <w:rPr>
          <w:rFonts w:hint="eastAsia" w:ascii="仿宋_GB2312" w:eastAsia="仿宋_GB2312" w:cs="仿宋"/>
          <w:color w:val="auto"/>
          <w:sz w:val="32"/>
          <w:szCs w:val="32"/>
          <w:highlight w:val="none"/>
        </w:rPr>
        <w:t>202</w:t>
      </w:r>
      <w:r>
        <w:rPr>
          <w:rFonts w:hint="eastAsia" w:ascii="仿宋_GB2312" w:eastAsia="仿宋_GB2312" w:cs="仿宋"/>
          <w:color w:val="auto"/>
          <w:sz w:val="32"/>
          <w:szCs w:val="32"/>
          <w:highlight w:val="none"/>
          <w:lang w:val="en-US" w:eastAsia="zh-CN"/>
        </w:rPr>
        <w:t>2</w:t>
      </w:r>
      <w:r>
        <w:rPr>
          <w:rFonts w:hint="eastAsia" w:ascii="仿宋_GB2312" w:eastAsia="仿宋_GB2312" w:cs="仿宋"/>
          <w:color w:val="auto"/>
          <w:sz w:val="32"/>
          <w:szCs w:val="32"/>
          <w:highlight w:val="none"/>
        </w:rPr>
        <w:t>年，预算安排专项资金</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w:t>
      </w:r>
      <w:r>
        <w:rPr>
          <w:rFonts w:hint="eastAsia" w:ascii="仿宋_GB2312" w:eastAsia="仿宋_GB2312" w:cs="仿宋"/>
          <w:color w:val="auto"/>
          <w:sz w:val="32"/>
          <w:szCs w:val="32"/>
          <w:highlight w:val="none"/>
          <w:lang w:val="en-US" w:eastAsia="zh-CN"/>
        </w:rPr>
        <w:t>年中调整445.04万元，全年</w:t>
      </w:r>
      <w:r>
        <w:rPr>
          <w:rFonts w:hint="eastAsia" w:ascii="仿宋_GB2312" w:eastAsia="仿宋_GB2312" w:cs="仿宋"/>
          <w:color w:val="auto"/>
          <w:sz w:val="32"/>
          <w:szCs w:val="32"/>
          <w:highlight w:val="none"/>
        </w:rPr>
        <w:t>实际使用</w:t>
      </w:r>
      <w:r>
        <w:rPr>
          <w:rFonts w:hint="eastAsia" w:ascii="仿宋_GB2312" w:eastAsia="仿宋_GB2312" w:cs="仿宋"/>
          <w:color w:val="auto"/>
          <w:sz w:val="32"/>
          <w:szCs w:val="32"/>
          <w:highlight w:val="none"/>
          <w:lang w:val="en-US" w:eastAsia="zh-CN"/>
        </w:rPr>
        <w:t>445.04</w:t>
      </w:r>
      <w:r>
        <w:rPr>
          <w:rFonts w:hint="eastAsia" w:ascii="仿宋_GB2312" w:eastAsia="仿宋_GB2312" w:cs="仿宋"/>
          <w:color w:val="auto"/>
          <w:sz w:val="32"/>
          <w:szCs w:val="32"/>
          <w:highlight w:val="none"/>
        </w:rPr>
        <w:t>万元,结转</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2"/>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pPr>
        <w:pStyle w:val="2"/>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专项管理情况分析</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1.项目资金情况分析</w:t>
      </w:r>
    </w:p>
    <w:p>
      <w:pPr>
        <w:ind w:firstLine="640"/>
        <w:rPr>
          <w:rFonts w:hint="eastAsia" w:ascii="仿宋_GB2312" w:eastAsia="仿宋_GB2312"/>
          <w:color w:val="auto"/>
          <w:sz w:val="32"/>
          <w:szCs w:val="32"/>
          <w:highlight w:val="none"/>
          <w:lang w:val="zh-TW"/>
        </w:rPr>
      </w:pPr>
      <w:r>
        <w:rPr>
          <w:rFonts w:hint="eastAsia" w:ascii="仿宋_GB2312" w:eastAsia="仿宋_GB2312" w:cs="仿宋"/>
          <w:color w:val="auto"/>
          <w:sz w:val="32"/>
          <w:szCs w:val="32"/>
          <w:highlight w:val="none"/>
        </w:rPr>
        <w:t>202</w:t>
      </w:r>
      <w:r>
        <w:rPr>
          <w:rFonts w:hint="eastAsia" w:ascii="仿宋_GB2312" w:eastAsia="仿宋_GB2312" w:cs="仿宋"/>
          <w:color w:val="auto"/>
          <w:sz w:val="32"/>
          <w:szCs w:val="32"/>
          <w:highlight w:val="none"/>
          <w:lang w:val="en-US" w:eastAsia="zh-CN"/>
        </w:rPr>
        <w:t>2</w:t>
      </w:r>
      <w:r>
        <w:rPr>
          <w:rFonts w:hint="eastAsia" w:ascii="仿宋_GB2312" w:eastAsia="仿宋_GB2312" w:cs="仿宋"/>
          <w:color w:val="auto"/>
          <w:sz w:val="32"/>
          <w:szCs w:val="32"/>
          <w:highlight w:val="none"/>
        </w:rPr>
        <w:t>年，预算安排专项资金</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万元，实际使用</w:t>
      </w:r>
      <w:r>
        <w:rPr>
          <w:rFonts w:hint="eastAsia" w:ascii="仿宋_GB2312" w:eastAsia="仿宋_GB2312" w:cs="仿宋"/>
          <w:color w:val="auto"/>
          <w:sz w:val="32"/>
          <w:szCs w:val="32"/>
          <w:highlight w:val="none"/>
          <w:lang w:val="en-US" w:eastAsia="zh-CN"/>
        </w:rPr>
        <w:t>445.04</w:t>
      </w:r>
      <w:r>
        <w:rPr>
          <w:rFonts w:hint="eastAsia" w:ascii="仿宋_GB2312" w:eastAsia="仿宋_GB2312" w:cs="仿宋"/>
          <w:color w:val="auto"/>
          <w:sz w:val="32"/>
          <w:szCs w:val="32"/>
          <w:highlight w:val="none"/>
        </w:rPr>
        <w:t>万元</w:t>
      </w:r>
      <w:r>
        <w:rPr>
          <w:rFonts w:hint="eastAsia" w:ascii="仿宋_GB2312" w:eastAsia="仿宋_GB2312"/>
          <w:color w:val="auto"/>
          <w:sz w:val="32"/>
          <w:szCs w:val="32"/>
          <w:highlight w:val="none"/>
        </w:rPr>
        <w:t>，预算执行</w:t>
      </w:r>
      <w:r>
        <w:rPr>
          <w:rFonts w:hint="eastAsia" w:ascii="仿宋_GB2312" w:eastAsia="仿宋_GB2312"/>
          <w:color w:val="auto"/>
          <w:sz w:val="32"/>
          <w:szCs w:val="32"/>
          <w:highlight w:val="none"/>
          <w:lang w:val="zh-TW"/>
        </w:rPr>
        <w:t>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lang w:val="zh-TW"/>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2.项目实施情况分析</w:t>
      </w:r>
    </w:p>
    <w:p>
      <w:pPr>
        <w:ind w:firstLine="64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（1）组织情况：</w:t>
      </w:r>
      <w:r>
        <w:rPr>
          <w:rFonts w:hint="eastAsia" w:ascii="仿宋_GB2312" w:hAnsi="宋体" w:eastAsia="仿宋_GB2312"/>
          <w:color w:val="auto"/>
          <w:sz w:val="32"/>
          <w:szCs w:val="32"/>
          <w:highlight w:val="none"/>
          <w:lang w:eastAsia="zh-CN"/>
        </w:rPr>
        <w:t>昌吉市延安北路社区卫生服务中心</w:t>
      </w:r>
      <w:r>
        <w:rPr>
          <w:rFonts w:hint="eastAsia" w:ascii="仿宋_GB2312" w:hAnsi="宋体" w:eastAsia="仿宋_GB2312"/>
          <w:color w:val="auto"/>
          <w:sz w:val="32"/>
          <w:szCs w:val="32"/>
          <w:highlight w:val="none"/>
        </w:rPr>
        <w:t>建立</w:t>
      </w:r>
      <w:r>
        <w:rPr>
          <w:rFonts w:hint="eastAsia" w:ascii="仿宋_GB2312" w:hAnsi="宋体" w:eastAsia="仿宋_GB2312"/>
          <w:color w:val="auto"/>
          <w:sz w:val="32"/>
          <w:szCs w:val="32"/>
          <w:highlight w:val="none"/>
          <w:lang w:val="en-US" w:eastAsia="zh-CN"/>
        </w:rPr>
        <w:t>基本公共卫生服务项目和基本药物</w:t>
      </w:r>
      <w:r>
        <w:rPr>
          <w:rFonts w:hint="eastAsia" w:ascii="仿宋_GB2312" w:hAnsi="宋体" w:eastAsia="仿宋_GB2312"/>
          <w:color w:val="auto"/>
          <w:sz w:val="32"/>
          <w:szCs w:val="32"/>
          <w:highlight w:val="none"/>
        </w:rPr>
        <w:t>专项项目领导小组，保证项目的实施。</w:t>
      </w:r>
    </w:p>
    <w:p>
      <w:pPr>
        <w:ind w:firstLine="64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（2）管理情况：</w:t>
      </w:r>
      <w:r>
        <w:rPr>
          <w:rFonts w:hint="eastAsia" w:ascii="仿宋_GB2312" w:hAnsi="宋体" w:eastAsia="仿宋_GB2312"/>
          <w:color w:val="auto"/>
          <w:sz w:val="32"/>
          <w:szCs w:val="32"/>
          <w:highlight w:val="none"/>
          <w:lang w:eastAsia="zh-CN"/>
        </w:rPr>
        <w:t>昌吉市延安北路社区卫生服务中心</w:t>
      </w:r>
      <w:r>
        <w:rPr>
          <w:rFonts w:hint="eastAsia" w:ascii="仿宋_GB2312" w:hAnsi="宋体" w:eastAsia="仿宋_GB2312"/>
          <w:color w:val="auto"/>
          <w:sz w:val="32"/>
          <w:szCs w:val="32"/>
          <w:highlight w:val="none"/>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hint="eastAsia" w:ascii="仿宋_GB2312" w:hAnsi="宋体" w:eastAsia="仿宋_GB2312"/>
          <w:color w:val="auto"/>
          <w:sz w:val="32"/>
          <w:szCs w:val="32"/>
          <w:highlight w:val="none"/>
        </w:rPr>
      </w:pPr>
      <w:r>
        <w:rPr>
          <w:rFonts w:hint="eastAsia" w:ascii="仿宋_GB2312" w:eastAsia="仿宋_GB2312"/>
          <w:color w:val="auto"/>
          <w:sz w:val="32"/>
          <w:szCs w:val="32"/>
          <w:highlight w:val="none"/>
        </w:rPr>
        <w:t>（3）监管情况：</w:t>
      </w:r>
      <w:r>
        <w:rPr>
          <w:rFonts w:hint="eastAsia" w:ascii="仿宋_GB2312" w:hAnsi="宋体" w:eastAsia="仿宋_GB2312"/>
          <w:color w:val="auto"/>
          <w:sz w:val="32"/>
          <w:szCs w:val="32"/>
          <w:highlight w:val="none"/>
          <w:lang w:eastAsia="zh-CN"/>
        </w:rPr>
        <w:t>昌吉市延安北路社区卫生服务中心</w:t>
      </w:r>
      <w:r>
        <w:rPr>
          <w:rFonts w:hint="eastAsia" w:ascii="仿宋_GB2312" w:hAnsi="宋体" w:eastAsia="仿宋_GB2312"/>
          <w:color w:val="auto"/>
          <w:sz w:val="32"/>
          <w:szCs w:val="32"/>
          <w:highlight w:val="none"/>
        </w:rPr>
        <w:t>随时对专项项目进行监督检查，监督</w:t>
      </w:r>
      <w:r>
        <w:rPr>
          <w:rFonts w:hint="eastAsia" w:ascii="仿宋_GB2312" w:hAnsi="宋体" w:eastAsia="仿宋_GB2312"/>
          <w:color w:val="auto"/>
          <w:sz w:val="32"/>
          <w:szCs w:val="32"/>
          <w:highlight w:val="none"/>
          <w:lang w:val="en-US" w:eastAsia="zh-CN"/>
        </w:rPr>
        <w:t>项目实施</w:t>
      </w:r>
      <w:r>
        <w:rPr>
          <w:rFonts w:hint="eastAsia" w:ascii="仿宋_GB2312" w:hAnsi="宋体" w:eastAsia="仿宋_GB2312"/>
          <w:color w:val="auto"/>
          <w:sz w:val="32"/>
          <w:szCs w:val="32"/>
          <w:highlight w:val="none"/>
        </w:rPr>
        <w:t>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3.项目绩效情况分析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本单位所涉及专项项目均已纳入绩效管理，</w:t>
      </w:r>
      <w:r>
        <w:rPr>
          <w:rFonts w:hint="eastAsia" w:ascii="仿宋_GB2312" w:eastAsia="仿宋_GB2312"/>
          <w:color w:val="auto"/>
          <w:sz w:val="32"/>
          <w:szCs w:val="32"/>
          <w:highlight w:val="none"/>
          <w:lang w:val="en-US" w:eastAsia="zh-CN"/>
        </w:rPr>
        <w:t>10</w:t>
      </w:r>
      <w:r>
        <w:rPr>
          <w:rFonts w:hint="eastAsia" w:ascii="仿宋_GB2312" w:eastAsia="仿宋_GB2312"/>
          <w:color w:val="auto"/>
          <w:sz w:val="32"/>
          <w:szCs w:val="32"/>
          <w:highlight w:val="none"/>
        </w:rPr>
        <w:t>个专项项目实际绩效情况如下：</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（1）成本控制：</w:t>
      </w:r>
      <w:r>
        <w:rPr>
          <w:rFonts w:hint="eastAsia" w:ascii="仿宋_GB2312" w:hAnsi="宋体" w:eastAsia="仿宋_GB2312"/>
          <w:color w:val="auto"/>
          <w:sz w:val="32"/>
          <w:szCs w:val="32"/>
          <w:highlight w:val="none"/>
          <w:lang w:eastAsia="zh-CN"/>
        </w:rPr>
        <w:t>昌吉市延安北路社区卫生服务中心</w:t>
      </w:r>
      <w:r>
        <w:rPr>
          <w:rFonts w:hint="eastAsia" w:ascii="仿宋_GB2312" w:eastAsia="仿宋_GB2312"/>
          <w:color w:val="auto"/>
          <w:sz w:val="32"/>
          <w:szCs w:val="32"/>
          <w:highlight w:val="none"/>
        </w:rPr>
        <w:t>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（2）成本节约：</w:t>
      </w:r>
      <w:r>
        <w:rPr>
          <w:rFonts w:hint="eastAsia" w:ascii="仿宋_GB2312" w:hAnsi="宋体" w:eastAsia="仿宋_GB2312"/>
          <w:color w:val="auto"/>
          <w:sz w:val="32"/>
          <w:szCs w:val="32"/>
          <w:highlight w:val="none"/>
          <w:lang w:eastAsia="zh-CN"/>
        </w:rPr>
        <w:t>昌吉市延安北路社区卫生服务中心</w:t>
      </w:r>
      <w:r>
        <w:rPr>
          <w:rFonts w:hint="eastAsia" w:ascii="仿宋_GB2312" w:eastAsia="仿宋_GB2312"/>
          <w:color w:val="auto"/>
          <w:sz w:val="32"/>
          <w:szCs w:val="32"/>
          <w:highlight w:val="none"/>
        </w:rPr>
        <w:t>在进行</w:t>
      </w:r>
      <w:r>
        <w:rPr>
          <w:rFonts w:hint="eastAsia" w:ascii="仿宋_GB2312" w:eastAsia="仿宋_GB2312"/>
          <w:color w:val="auto"/>
          <w:sz w:val="32"/>
          <w:szCs w:val="32"/>
          <w:highlight w:val="none"/>
          <w:lang w:val="en-US" w:eastAsia="zh-CN"/>
        </w:rPr>
        <w:t>基本公共卫生服务项目和基本药物</w:t>
      </w:r>
      <w:r>
        <w:rPr>
          <w:rFonts w:hint="eastAsia" w:ascii="仿宋_GB2312" w:eastAsia="仿宋_GB2312"/>
          <w:color w:val="auto"/>
          <w:sz w:val="32"/>
          <w:szCs w:val="32"/>
          <w:highlight w:val="none"/>
        </w:rPr>
        <w:t>项</w:t>
      </w:r>
      <w:r>
        <w:rPr>
          <w:rFonts w:hint="eastAsia" w:ascii="仿宋_GB2312" w:eastAsia="仿宋_GB2312"/>
          <w:color w:val="auto"/>
          <w:sz w:val="32"/>
          <w:szCs w:val="32"/>
          <w:highlight w:val="none"/>
          <w:lang w:val="en-US" w:eastAsia="zh-CN"/>
        </w:rPr>
        <w:t>目过程中，无相关成本节约情况。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4.项目效率性分析</w:t>
      </w:r>
    </w:p>
    <w:p>
      <w:pPr>
        <w:pStyle w:val="4"/>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年中央基本公共卫生服务补助资金项目已完成，实施进度为100%，达到预期完成质量要求；</w:t>
      </w:r>
    </w:p>
    <w:p>
      <w:pPr>
        <w:pStyle w:val="4"/>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年中央基本公共卫生服务补助资金（第二批）项目已完成，实施进度为100%，达到预期完成质量要求；</w:t>
      </w:r>
    </w:p>
    <w:p>
      <w:pPr>
        <w:pStyle w:val="4"/>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年中央基本药物制度补助资金预算项目已完成，实施进度为100%，达到预期完成质量要求；</w:t>
      </w:r>
    </w:p>
    <w:p>
      <w:pPr>
        <w:pStyle w:val="4"/>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年中央基本药物制度补助资金（第二批）项目已完成，实施进度为100%，达到预期完成质量要求；</w:t>
      </w:r>
    </w:p>
    <w:p>
      <w:pPr>
        <w:pStyle w:val="4"/>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年自治区基本公共卫生服务补助资金预算项目已完成，实施进度为100%，达到预期完成质量要求；</w:t>
      </w:r>
    </w:p>
    <w:p>
      <w:pPr>
        <w:pStyle w:val="4"/>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年自治区基本公共卫生服务补助资金（第二批）项目已完成，实施进度为100%，达到预期完成质量要求。</w:t>
      </w:r>
    </w:p>
    <w:p>
      <w:pPr>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w:t>
      </w:r>
      <w:r>
        <w:rPr>
          <w:rFonts w:hint="eastAsia" w:ascii="仿宋_GB2312" w:eastAsia="仿宋_GB2312" w:cs="Times New Roman"/>
          <w:b w:val="0"/>
          <w:bCs w:val="0"/>
          <w:color w:val="auto"/>
          <w:kern w:val="2"/>
          <w:sz w:val="32"/>
          <w:szCs w:val="32"/>
          <w:highlight w:val="none"/>
          <w:lang w:val="en-US" w:eastAsia="zh-CN" w:bidi="ar-SA"/>
        </w:rPr>
        <w:t>市本级</w:t>
      </w:r>
      <w:r>
        <w:rPr>
          <w:rFonts w:hint="eastAsia" w:ascii="仿宋_GB2312" w:hAnsi="仿宋" w:eastAsia="仿宋_GB2312" w:cs="Times New Roman"/>
          <w:b w:val="0"/>
          <w:bCs w:val="0"/>
          <w:color w:val="auto"/>
          <w:kern w:val="2"/>
          <w:sz w:val="32"/>
          <w:szCs w:val="32"/>
          <w:highlight w:val="none"/>
          <w:lang w:val="en-US" w:eastAsia="zh-CN" w:bidi="ar-SA"/>
        </w:rPr>
        <w:t>基本公共卫生服务补助资金（第二批）项目已完成，实施进度为100%，达到预期完成质量要求。</w:t>
      </w:r>
    </w:p>
    <w:p>
      <w:pPr>
        <w:rPr>
          <w:rFonts w:hint="eastAsia"/>
          <w:color w:val="auto"/>
          <w:highlight w:val="none"/>
          <w:lang w:val="en-US" w:eastAsia="zh-CN"/>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w:t>
      </w:r>
      <w:r>
        <w:rPr>
          <w:rFonts w:hint="eastAsia" w:ascii="仿宋_GB2312" w:eastAsia="仿宋_GB2312" w:cs="Times New Roman"/>
          <w:b w:val="0"/>
          <w:bCs w:val="0"/>
          <w:color w:val="auto"/>
          <w:kern w:val="2"/>
          <w:sz w:val="32"/>
          <w:szCs w:val="32"/>
          <w:highlight w:val="none"/>
          <w:lang w:val="en-US" w:eastAsia="zh-CN" w:bidi="ar-SA"/>
        </w:rPr>
        <w:t>州级</w:t>
      </w:r>
      <w:r>
        <w:rPr>
          <w:rFonts w:hint="eastAsia" w:ascii="仿宋_GB2312" w:hAnsi="仿宋" w:eastAsia="仿宋_GB2312" w:cs="Times New Roman"/>
          <w:b w:val="0"/>
          <w:bCs w:val="0"/>
          <w:color w:val="auto"/>
          <w:kern w:val="2"/>
          <w:sz w:val="32"/>
          <w:szCs w:val="32"/>
          <w:highlight w:val="none"/>
          <w:lang w:val="en-US" w:eastAsia="zh-CN" w:bidi="ar-SA"/>
        </w:rPr>
        <w:t>基本公共卫生服务补助资金（第二批）项目已完成，实施进度为100%，达到预期完成质量要求。</w:t>
      </w:r>
    </w:p>
    <w:p>
      <w:pPr>
        <w:ind w:left="0" w:leftChars="0" w:firstLine="640" w:firstLineChars="200"/>
        <w:rPr>
          <w:rFonts w:hint="eastAsia"/>
          <w:color w:val="auto"/>
          <w:highlight w:val="none"/>
          <w:lang w:val="en-US" w:eastAsia="zh-CN"/>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w:t>
      </w:r>
      <w:r>
        <w:rPr>
          <w:rFonts w:hint="eastAsia" w:ascii="仿宋_GB2312" w:eastAsia="仿宋_GB2312" w:cs="Times New Roman"/>
          <w:b w:val="0"/>
          <w:bCs w:val="0"/>
          <w:color w:val="auto"/>
          <w:kern w:val="2"/>
          <w:sz w:val="32"/>
          <w:szCs w:val="32"/>
          <w:highlight w:val="none"/>
          <w:lang w:val="en-US" w:eastAsia="zh-CN" w:bidi="ar-SA"/>
        </w:rPr>
        <w:t>市自治区全民体检</w:t>
      </w:r>
      <w:r>
        <w:rPr>
          <w:rFonts w:hint="eastAsia" w:ascii="仿宋_GB2312" w:hAnsi="仿宋" w:eastAsia="仿宋_GB2312" w:cs="Times New Roman"/>
          <w:b w:val="0"/>
          <w:bCs w:val="0"/>
          <w:color w:val="auto"/>
          <w:kern w:val="2"/>
          <w:sz w:val="32"/>
          <w:szCs w:val="32"/>
          <w:highlight w:val="none"/>
          <w:lang w:val="en-US" w:eastAsia="zh-CN" w:bidi="ar-SA"/>
        </w:rPr>
        <w:t>补助资金（第二批）项目已完成，实施进度为100%，达到预期完成质量要求。</w:t>
      </w:r>
    </w:p>
    <w:p>
      <w:pPr>
        <w:rPr>
          <w:rFonts w:hint="eastAsia"/>
          <w:color w:val="auto"/>
          <w:highlight w:val="none"/>
          <w:lang w:val="en-US" w:eastAsia="zh-CN"/>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w:t>
      </w:r>
      <w:r>
        <w:rPr>
          <w:rFonts w:hint="eastAsia" w:ascii="仿宋_GB2312" w:eastAsia="仿宋_GB2312" w:cs="Times New Roman"/>
          <w:b w:val="0"/>
          <w:bCs w:val="0"/>
          <w:color w:val="auto"/>
          <w:kern w:val="2"/>
          <w:sz w:val="32"/>
          <w:szCs w:val="32"/>
          <w:highlight w:val="none"/>
          <w:lang w:val="en-US" w:eastAsia="zh-CN" w:bidi="ar-SA"/>
        </w:rPr>
        <w:t>市重大</w:t>
      </w:r>
      <w:r>
        <w:rPr>
          <w:rFonts w:hint="eastAsia" w:ascii="仿宋_GB2312" w:hAnsi="仿宋" w:eastAsia="仿宋_GB2312" w:cs="Times New Roman"/>
          <w:b w:val="0"/>
          <w:bCs w:val="0"/>
          <w:color w:val="auto"/>
          <w:kern w:val="2"/>
          <w:sz w:val="32"/>
          <w:szCs w:val="32"/>
          <w:highlight w:val="none"/>
          <w:lang w:val="en-US" w:eastAsia="zh-CN" w:bidi="ar-SA"/>
        </w:rPr>
        <w:t>公共卫生服务补助资金（第二批）项目已完成，实施进度为100%，达到预期完成质量要求。</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5.项目效益性分析</w:t>
      </w:r>
    </w:p>
    <w:p>
      <w:pPr>
        <w:spacing w:line="560" w:lineRule="exact"/>
        <w:ind w:firstLine="640"/>
        <w:jc w:val="left"/>
        <w:rPr>
          <w:rFonts w:hint="eastAsia" w:ascii="仿宋_GB2312" w:hAnsi="宋体" w:eastAsia="仿宋_GB2312"/>
          <w:color w:val="auto"/>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auto"/>
          <w:kern w:val="0"/>
          <w:sz w:val="32"/>
          <w:szCs w:val="32"/>
          <w:highlight w:val="none"/>
        </w:rPr>
        <w:t>年，我单位积极开展了</w:t>
      </w:r>
      <w:r>
        <w:rPr>
          <w:rFonts w:hint="eastAsia" w:ascii="仿宋_GB2312" w:hAnsi="宋体" w:eastAsia="仿宋_GB2312" w:cs="宋体"/>
          <w:color w:val="auto"/>
          <w:kern w:val="0"/>
          <w:sz w:val="32"/>
          <w:szCs w:val="32"/>
          <w:highlight w:val="none"/>
          <w:lang w:val="en-US" w:eastAsia="zh-CN"/>
        </w:rPr>
        <w:t>基本公共卫生服务项目和基本药物</w:t>
      </w:r>
      <w:r>
        <w:rPr>
          <w:rFonts w:hint="eastAsia" w:ascii="仿宋_GB2312" w:hAnsi="宋体" w:eastAsia="仿宋_GB2312" w:cs="宋体"/>
          <w:color w:val="auto"/>
          <w:kern w:val="0"/>
          <w:sz w:val="32"/>
          <w:szCs w:val="32"/>
          <w:highlight w:val="none"/>
        </w:rPr>
        <w:t>项目，完善配套建设，继续深化医疗体制改革；严格落实区州市有关疫情防控各项工作措施，进一步细化新冠肺炎疫情防控常态化六项预警机制</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32"/>
          <w:szCs w:val="32"/>
          <w:highlight w:val="none"/>
        </w:rPr>
        <w:t>引导和帮助</w:t>
      </w:r>
      <w:r>
        <w:rPr>
          <w:rFonts w:hint="eastAsia" w:ascii="仿宋_GB2312" w:hAnsi="宋体" w:eastAsia="仿宋_GB2312"/>
          <w:color w:val="auto"/>
          <w:sz w:val="32"/>
          <w:szCs w:val="32"/>
          <w:highlight w:val="none"/>
          <w:lang w:val="en-US" w:eastAsia="zh-CN"/>
        </w:rPr>
        <w:t>辖区</w:t>
      </w:r>
      <w:r>
        <w:rPr>
          <w:rFonts w:hint="eastAsia" w:ascii="仿宋_GB2312" w:hAnsi="宋体" w:eastAsia="仿宋_GB2312"/>
          <w:color w:val="auto"/>
          <w:sz w:val="32"/>
          <w:szCs w:val="32"/>
          <w:highlight w:val="none"/>
        </w:rPr>
        <w:t>农民建立</w:t>
      </w:r>
      <w:r>
        <w:rPr>
          <w:rFonts w:hint="eastAsia" w:ascii="仿宋_GB2312" w:hAnsi="宋体" w:eastAsia="仿宋_GB2312"/>
          <w:color w:val="auto"/>
          <w:sz w:val="32"/>
          <w:szCs w:val="32"/>
          <w:highlight w:val="none"/>
          <w:lang w:val="en-US" w:eastAsia="zh-CN"/>
        </w:rPr>
        <w:t>了</w:t>
      </w:r>
      <w:r>
        <w:rPr>
          <w:rFonts w:hint="eastAsia" w:ascii="仿宋_GB2312" w:hAnsi="宋体" w:eastAsia="仿宋_GB2312"/>
          <w:color w:val="auto"/>
          <w:sz w:val="32"/>
          <w:szCs w:val="32"/>
          <w:highlight w:val="none"/>
        </w:rPr>
        <w:t>良好的卫生习惯。</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2"/>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年12月31日，我单位资产账面总额为</w:t>
      </w:r>
      <w:r>
        <w:rPr>
          <w:rFonts w:hint="eastAsia" w:ascii="仿宋_GB2312" w:eastAsia="仿宋_GB2312" w:cs="Times New Roman"/>
          <w:color w:val="auto"/>
          <w:kern w:val="2"/>
          <w:sz w:val="32"/>
          <w:szCs w:val="32"/>
          <w:highlight w:val="none"/>
          <w:lang w:val="en-US" w:eastAsia="zh-CN" w:bidi="ar-SA"/>
        </w:rPr>
        <w:t>593.99</w:t>
      </w:r>
      <w:r>
        <w:rPr>
          <w:rFonts w:hint="eastAsia" w:ascii="仿宋_GB2312" w:eastAsia="仿宋_GB2312"/>
          <w:color w:val="auto"/>
          <w:sz w:val="32"/>
          <w:szCs w:val="32"/>
          <w:highlight w:val="none"/>
        </w:rPr>
        <w:t>万元，较年初资产总额</w:t>
      </w:r>
      <w:r>
        <w:rPr>
          <w:rFonts w:hint="eastAsia" w:ascii="仿宋_GB2312" w:eastAsia="仿宋_GB2312"/>
          <w:color w:val="auto"/>
          <w:sz w:val="32"/>
          <w:szCs w:val="32"/>
          <w:highlight w:val="none"/>
          <w:lang w:val="en-US" w:eastAsia="zh-CN"/>
        </w:rPr>
        <w:t>减少77.77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下降11.6%</w:t>
      </w:r>
      <w:r>
        <w:rPr>
          <w:rFonts w:hint="eastAsia" w:ascii="仿宋_GB2312" w:eastAsia="仿宋_GB2312"/>
          <w:color w:val="auto"/>
          <w:sz w:val="32"/>
          <w:szCs w:val="32"/>
          <w:highlight w:val="none"/>
        </w:rPr>
        <w:t>，其中：</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年初，流动资产总额为</w:t>
      </w:r>
      <w:r>
        <w:rPr>
          <w:rFonts w:hint="eastAsia" w:ascii="仿宋_GB2312" w:eastAsia="仿宋_GB2312" w:cs="Times New Roman"/>
          <w:color w:val="auto"/>
          <w:kern w:val="2"/>
          <w:sz w:val="32"/>
          <w:szCs w:val="32"/>
          <w:highlight w:val="none"/>
          <w:lang w:val="en-US" w:eastAsia="zh-CN" w:bidi="ar-SA"/>
        </w:rPr>
        <w:t>240.86</w:t>
      </w:r>
      <w:r>
        <w:rPr>
          <w:rFonts w:hint="eastAsia" w:ascii="仿宋_GB2312" w:eastAsia="仿宋_GB2312"/>
          <w:color w:val="auto"/>
          <w:sz w:val="32"/>
          <w:szCs w:val="32"/>
          <w:highlight w:val="none"/>
        </w:rPr>
        <w:t>万元，年末总额为</w:t>
      </w:r>
      <w:r>
        <w:rPr>
          <w:rFonts w:hint="eastAsia" w:ascii="仿宋_GB2312" w:eastAsia="仿宋_GB2312" w:cs="Times New Roman"/>
          <w:color w:val="auto"/>
          <w:kern w:val="2"/>
          <w:sz w:val="32"/>
          <w:szCs w:val="32"/>
          <w:highlight w:val="none"/>
          <w:lang w:val="en-US" w:eastAsia="zh-CN" w:bidi="ar-SA"/>
        </w:rPr>
        <w:t>209.38</w:t>
      </w:r>
      <w:r>
        <w:rPr>
          <w:rFonts w:hint="eastAsia" w:ascii="仿宋_GB2312" w:eastAsia="仿宋_GB2312"/>
          <w:color w:val="auto"/>
          <w:sz w:val="32"/>
          <w:szCs w:val="32"/>
          <w:highlight w:val="none"/>
        </w:rPr>
        <w:t>万元，较年初流动资产</w:t>
      </w:r>
      <w:r>
        <w:rPr>
          <w:rFonts w:hint="eastAsia" w:ascii="仿宋_GB2312" w:eastAsia="仿宋_GB2312"/>
          <w:color w:val="auto"/>
          <w:sz w:val="32"/>
          <w:szCs w:val="32"/>
          <w:highlight w:val="none"/>
          <w:lang w:val="en-US" w:eastAsia="zh-CN"/>
        </w:rPr>
        <w:t>减少31.48</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下降13.1</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本年年末无财政结余资金，财政应返还额度减少为0。</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723.25</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751.51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较年初固定资产增加28.26万元，增长3.9%，主要变动原因是：购进污水处理设备。</w:t>
      </w:r>
    </w:p>
    <w:p>
      <w:pPr>
        <w:pStyle w:val="2"/>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事业单位国有资产管理是公共财政管理的重要组成部分，是推进预算管理改革、完善公共财政体制的迫切需要，是建立完善事业单位国有资产管理体制的现实需要。</w:t>
      </w:r>
      <w:r>
        <w:rPr>
          <w:rFonts w:hint="eastAsia" w:ascii="仿宋_GB2312" w:eastAsia="仿宋_GB2312"/>
          <w:color w:val="auto"/>
          <w:sz w:val="32"/>
          <w:szCs w:val="32"/>
          <w:highlight w:val="none"/>
          <w:lang w:eastAsia="zh-CN"/>
        </w:rPr>
        <w:t>昌吉市延安北路社区卫生服务中心</w:t>
      </w:r>
      <w:r>
        <w:rPr>
          <w:rFonts w:hint="eastAsia" w:ascii="仿宋_GB2312" w:eastAsia="仿宋_GB2312"/>
          <w:color w:val="auto"/>
          <w:sz w:val="32"/>
          <w:szCs w:val="32"/>
          <w:highlight w:val="none"/>
        </w:rPr>
        <w:t>高度重视</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切实把此项工作抓紧抓好。</w:t>
      </w:r>
      <w:r>
        <w:rPr>
          <w:rFonts w:hint="eastAsia" w:ascii="仿宋_GB2312" w:eastAsia="仿宋_GB2312"/>
          <w:color w:val="auto"/>
          <w:sz w:val="32"/>
          <w:szCs w:val="32"/>
          <w:highlight w:val="none"/>
          <w:lang w:val="en-US" w:eastAsia="zh-CN"/>
        </w:rPr>
        <w:t>我院</w:t>
      </w:r>
      <w:r>
        <w:rPr>
          <w:rFonts w:hint="eastAsia" w:ascii="仿宋_GB2312" w:eastAsia="仿宋_GB2312"/>
          <w:color w:val="auto"/>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olor w:val="auto"/>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10"/>
        <w:widowControl/>
        <w:spacing w:before="40" w:beforeAutospacing="0" w:after="0" w:afterAutospacing="0"/>
        <w:ind w:firstLine="640"/>
        <w:jc w:val="both"/>
        <w:rPr>
          <w:rFonts w:hint="eastAsia" w:ascii="仿宋_GB2312" w:hAnsi="仿宋" w:eastAsia="仿宋_GB2312" w:cs="Times New Roman"/>
          <w:color w:val="auto"/>
          <w:kern w:val="2"/>
          <w:sz w:val="32"/>
          <w:szCs w:val="32"/>
          <w:highlight w:val="none"/>
          <w:lang w:val="en-US" w:eastAsia="zh-CN" w:bidi="ar-SA"/>
        </w:rPr>
      </w:pPr>
      <w:r>
        <w:rPr>
          <w:rFonts w:hint="eastAsia" w:ascii="仿宋_GB2312" w:hAnsi="仿宋" w:eastAsia="仿宋_GB2312" w:cs="Times New Roman"/>
          <w:color w:val="auto"/>
          <w:kern w:val="2"/>
          <w:sz w:val="32"/>
          <w:szCs w:val="32"/>
          <w:highlight w:val="none"/>
          <w:lang w:val="en-US" w:eastAsia="zh-CN" w:bidi="ar-SA"/>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10"/>
        <w:widowControl/>
        <w:spacing w:before="40" w:beforeAutospacing="0" w:after="0" w:afterAutospacing="0"/>
        <w:ind w:firstLine="640"/>
        <w:jc w:val="both"/>
        <w:rPr>
          <w:rFonts w:hint="eastAsia" w:ascii="仿宋_GB2312" w:hAnsi="仿宋" w:eastAsia="仿宋_GB2312" w:cs="Times New Roman"/>
          <w:color w:val="auto"/>
          <w:kern w:val="2"/>
          <w:sz w:val="32"/>
          <w:szCs w:val="32"/>
          <w:highlight w:val="none"/>
          <w:lang w:val="en-US" w:eastAsia="zh-CN" w:bidi="ar-SA"/>
        </w:rPr>
      </w:pPr>
      <w:r>
        <w:rPr>
          <w:rFonts w:hint="eastAsia" w:ascii="仿宋_GB2312" w:hAnsi="仿宋" w:eastAsia="仿宋_GB2312" w:cs="Times New Roman"/>
          <w:color w:val="auto"/>
          <w:kern w:val="2"/>
          <w:sz w:val="32"/>
          <w:szCs w:val="32"/>
          <w:highlight w:val="none"/>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hint="eastAsia"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rPr>
        <w:t>202</w:t>
      </w:r>
      <w:r>
        <w:rPr>
          <w:rFonts w:hint="eastAsia" w:ascii="仿宋_GB2312" w:eastAsia="仿宋_GB2312"/>
          <w:bCs/>
          <w:color w:val="auto"/>
          <w:spacing w:val="-4"/>
          <w:sz w:val="32"/>
          <w:szCs w:val="32"/>
          <w:highlight w:val="none"/>
          <w:lang w:val="en-US" w:eastAsia="zh-CN"/>
        </w:rPr>
        <w:t>2</w:t>
      </w:r>
      <w:r>
        <w:rPr>
          <w:rFonts w:hint="eastAsia" w:ascii="仿宋_GB2312" w:eastAsia="仿宋_GB2312"/>
          <w:bCs/>
          <w:color w:val="auto"/>
          <w:spacing w:val="-4"/>
          <w:sz w:val="32"/>
          <w:szCs w:val="32"/>
          <w:highlight w:val="none"/>
        </w:rPr>
        <w:t>年度，</w:t>
      </w:r>
      <w:r>
        <w:rPr>
          <w:rFonts w:hint="eastAsia" w:ascii="仿宋_GB2312" w:hAnsi="宋体" w:eastAsia="仿宋_GB2312"/>
          <w:color w:val="auto"/>
          <w:sz w:val="32"/>
          <w:szCs w:val="32"/>
          <w:highlight w:val="none"/>
          <w:lang w:eastAsia="zh-CN"/>
        </w:rPr>
        <w:t>昌吉市延安北路社区卫生服务中心</w:t>
      </w:r>
      <w:r>
        <w:rPr>
          <w:rFonts w:hint="eastAsia" w:ascii="仿宋_GB2312" w:eastAsia="仿宋_GB2312"/>
          <w:bCs/>
          <w:color w:val="auto"/>
          <w:spacing w:val="-4"/>
          <w:sz w:val="32"/>
          <w:szCs w:val="32"/>
          <w:highlight w:val="none"/>
        </w:rPr>
        <w:t>部门单位整体支出绩效目标共设置一级指标3个，二级指标</w:t>
      </w:r>
      <w:r>
        <w:rPr>
          <w:rFonts w:hint="eastAsia" w:ascii="仿宋_GB2312" w:eastAsia="仿宋_GB2312"/>
          <w:bCs/>
          <w:color w:val="auto"/>
          <w:spacing w:val="-4"/>
          <w:sz w:val="32"/>
          <w:szCs w:val="32"/>
          <w:highlight w:val="none"/>
          <w:lang w:val="en-US" w:eastAsia="zh-CN"/>
        </w:rPr>
        <w:t>7</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15</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15</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bCs/>
          <w:color w:val="auto"/>
          <w:spacing w:val="-4"/>
          <w:sz w:val="32"/>
          <w:szCs w:val="32"/>
          <w:highlight w:val="none"/>
        </w:rPr>
        <w:t>%。</w:t>
      </w:r>
    </w:p>
    <w:p>
      <w:pPr>
        <w:pStyle w:val="4"/>
        <w:ind w:firstLine="640"/>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bCs/>
          <w:color w:val="auto"/>
          <w:spacing w:val="-4"/>
          <w:sz w:val="32"/>
          <w:szCs w:val="32"/>
          <w:highlight w:val="none"/>
          <w:lang w:val="en-US" w:eastAsia="zh-CN"/>
        </w:rPr>
      </w:pPr>
      <w:r>
        <w:rPr>
          <w:rFonts w:hint="eastAsia" w:ascii="仿宋_GB2312" w:eastAsia="仿宋_GB2312"/>
          <w:bCs/>
          <w:color w:val="auto"/>
          <w:spacing w:val="-4"/>
          <w:sz w:val="32"/>
          <w:szCs w:val="32"/>
          <w:highlight w:val="none"/>
        </w:rPr>
        <w:t>“</w:t>
      </w:r>
      <w:r>
        <w:rPr>
          <w:rFonts w:hint="eastAsia" w:ascii="仿宋_GB2312" w:eastAsia="仿宋_GB2312"/>
          <w:bCs/>
          <w:color w:val="auto"/>
          <w:spacing w:val="-4"/>
          <w:sz w:val="32"/>
          <w:szCs w:val="32"/>
          <w:highlight w:val="none"/>
          <w:lang w:val="en-US" w:eastAsia="zh-CN"/>
        </w:rPr>
        <w:t>年均门急诊人次数</w:t>
      </w:r>
      <w:r>
        <w:rPr>
          <w:rFonts w:hint="eastAsia" w:ascii="仿宋_GB2312" w:eastAsia="仿宋_GB2312"/>
          <w:bCs/>
          <w:color w:val="auto"/>
          <w:spacing w:val="-4"/>
          <w:sz w:val="32"/>
          <w:szCs w:val="32"/>
          <w:highlight w:val="none"/>
        </w:rPr>
        <w:t>”指标：预期指标值为“</w:t>
      </w:r>
      <w:r>
        <w:rPr>
          <w:rFonts w:hint="eastAsia" w:ascii="仿宋_GB2312" w:eastAsia="仿宋_GB2312"/>
          <w:bCs/>
          <w:color w:val="auto"/>
          <w:spacing w:val="-4"/>
          <w:sz w:val="32"/>
          <w:szCs w:val="32"/>
          <w:highlight w:val="none"/>
          <w:lang w:val="en-US" w:eastAsia="zh-CN"/>
        </w:rPr>
        <w:t>&gt;=35000.00人次</w:t>
      </w:r>
      <w:r>
        <w:rPr>
          <w:rFonts w:hint="eastAsia" w:ascii="仿宋_GB2312" w:eastAsia="仿宋_GB2312"/>
          <w:bCs/>
          <w:color w:val="auto"/>
          <w:spacing w:val="-4"/>
          <w:sz w:val="32"/>
          <w:szCs w:val="32"/>
          <w:highlight w:val="none"/>
        </w:rPr>
        <w:t>”，实</w:t>
      </w:r>
      <w:r>
        <w:rPr>
          <w:rFonts w:hint="eastAsia" w:ascii="仿宋_GB2312" w:eastAsia="仿宋_GB2312"/>
          <w:bCs/>
          <w:color w:val="auto"/>
          <w:spacing w:val="-4"/>
          <w:sz w:val="32"/>
          <w:szCs w:val="32"/>
          <w:highlight w:val="none"/>
          <w:lang w:val="en-US" w:eastAsia="zh-CN"/>
        </w:rPr>
        <w:t>际完成指标值为“35000人次”，指标完成率为100.0%;</w:t>
      </w:r>
    </w:p>
    <w:p>
      <w:pPr>
        <w:ind w:firstLine="640"/>
        <w:rPr>
          <w:rFonts w:hint="eastAsia" w:ascii="仿宋_GB2312" w:eastAsia="仿宋_GB2312"/>
          <w:bCs/>
          <w:color w:val="auto"/>
          <w:spacing w:val="-4"/>
          <w:sz w:val="32"/>
          <w:szCs w:val="32"/>
          <w:highlight w:val="none"/>
          <w:lang w:val="en-US" w:eastAsia="zh-CN"/>
        </w:rPr>
      </w:pPr>
      <w:r>
        <w:rPr>
          <w:rFonts w:hint="eastAsia" w:ascii="仿宋_GB2312" w:eastAsia="仿宋_GB2312"/>
          <w:bCs/>
          <w:color w:val="auto"/>
          <w:spacing w:val="-4"/>
          <w:sz w:val="32"/>
          <w:szCs w:val="32"/>
          <w:highlight w:val="none"/>
          <w:lang w:val="en-US" w:eastAsia="zh-CN"/>
        </w:rPr>
        <w:t>“保障办公人员数量”指</w:t>
      </w:r>
      <w:r>
        <w:rPr>
          <w:rFonts w:hint="eastAsia" w:ascii="仿宋_GB2312" w:eastAsia="仿宋_GB2312"/>
          <w:bCs/>
          <w:color w:val="auto"/>
          <w:spacing w:val="-4"/>
          <w:sz w:val="32"/>
          <w:szCs w:val="32"/>
          <w:highlight w:val="none"/>
        </w:rPr>
        <w:t>标：预期指标值为“</w:t>
      </w:r>
      <w:r>
        <w:rPr>
          <w:rFonts w:hint="eastAsia" w:ascii="仿宋_GB2312" w:eastAsia="仿宋_GB2312"/>
          <w:bCs/>
          <w:color w:val="auto"/>
          <w:spacing w:val="-4"/>
          <w:sz w:val="32"/>
          <w:szCs w:val="32"/>
          <w:highlight w:val="none"/>
          <w:lang w:val="en-US" w:eastAsia="zh-CN"/>
        </w:rPr>
        <w:t>=33人</w:t>
      </w:r>
      <w:r>
        <w:rPr>
          <w:rFonts w:hint="eastAsia" w:ascii="仿宋_GB2312" w:eastAsia="仿宋_GB2312"/>
          <w:bCs/>
          <w:color w:val="auto"/>
          <w:spacing w:val="-4"/>
          <w:sz w:val="32"/>
          <w:szCs w:val="32"/>
          <w:highlight w:val="none"/>
        </w:rPr>
        <w:t>”，实际完成指标值为“</w:t>
      </w:r>
      <w:r>
        <w:rPr>
          <w:rFonts w:hint="eastAsia" w:ascii="仿宋_GB2312" w:eastAsia="仿宋_GB2312"/>
          <w:bCs/>
          <w:color w:val="auto"/>
          <w:spacing w:val="-4"/>
          <w:sz w:val="32"/>
          <w:szCs w:val="32"/>
          <w:highlight w:val="none"/>
          <w:lang w:val="en-US" w:eastAsia="zh-CN"/>
        </w:rPr>
        <w:t>33人</w:t>
      </w:r>
      <w:r>
        <w:rPr>
          <w:rFonts w:hint="eastAsia" w:ascii="仿宋_GB2312" w:eastAsia="仿宋_GB2312"/>
          <w:bCs/>
          <w:color w:val="auto"/>
          <w:spacing w:val="-4"/>
          <w:sz w:val="32"/>
          <w:szCs w:val="32"/>
          <w:highlight w:val="none"/>
        </w:rPr>
        <w:t>”，指</w:t>
      </w:r>
      <w:r>
        <w:rPr>
          <w:rFonts w:hint="eastAsia" w:ascii="仿宋_GB2312" w:eastAsia="仿宋_GB2312"/>
          <w:bCs/>
          <w:color w:val="auto"/>
          <w:spacing w:val="-4"/>
          <w:sz w:val="32"/>
          <w:szCs w:val="32"/>
          <w:highlight w:val="none"/>
          <w:lang w:val="en-US" w:eastAsia="zh-CN"/>
        </w:rPr>
        <w:t>标完成率为100.0%;</w:t>
      </w:r>
    </w:p>
    <w:p>
      <w:pPr>
        <w:ind w:firstLine="640"/>
        <w:rPr>
          <w:rFonts w:hint="eastAsia" w:ascii="仿宋_GB2312" w:eastAsia="仿宋_GB2312"/>
          <w:bCs/>
          <w:color w:val="auto"/>
          <w:spacing w:val="-4"/>
          <w:sz w:val="32"/>
          <w:szCs w:val="32"/>
          <w:highlight w:val="none"/>
          <w:lang w:val="en-US" w:eastAsia="zh-CN"/>
        </w:rPr>
      </w:pPr>
      <w:r>
        <w:rPr>
          <w:rFonts w:hint="eastAsia" w:ascii="仿宋_GB2312" w:eastAsia="仿宋_GB2312"/>
          <w:bCs/>
          <w:color w:val="auto"/>
          <w:spacing w:val="-4"/>
          <w:sz w:val="32"/>
          <w:szCs w:val="32"/>
          <w:highlight w:val="none"/>
          <w:lang w:val="en-US" w:eastAsia="zh-CN"/>
        </w:rPr>
        <w:t>“公务保障用车数量”指标：预期指标值为“=1.00辆”，实际完成指标值为“=1.00辆”，指标完成率为100.0%;</w:t>
      </w:r>
    </w:p>
    <w:p>
      <w:pPr>
        <w:ind w:firstLine="640"/>
        <w:rPr>
          <w:rFonts w:hint="eastAsia" w:ascii="仿宋_GB2312" w:eastAsia="仿宋_GB2312"/>
          <w:bCs/>
          <w:color w:val="auto"/>
          <w:spacing w:val="-4"/>
          <w:sz w:val="32"/>
          <w:szCs w:val="32"/>
          <w:highlight w:val="none"/>
          <w:lang w:val="en-US" w:eastAsia="zh-CN"/>
        </w:rPr>
      </w:pPr>
      <w:r>
        <w:rPr>
          <w:rFonts w:hint="eastAsia" w:ascii="仿宋_GB2312" w:eastAsia="仿宋_GB2312"/>
          <w:bCs/>
          <w:color w:val="auto"/>
          <w:spacing w:val="-4"/>
          <w:sz w:val="32"/>
          <w:szCs w:val="32"/>
          <w:highlight w:val="none"/>
          <w:lang w:val="en-US" w:eastAsia="zh-CN"/>
        </w:rPr>
        <w:t>“房屋建筑物供暖面积”指标：预期指标值为“=2687.00平方米”，实际完成指标值为“=2687.00平方米”，指标完成率为100.0%;</w:t>
      </w:r>
    </w:p>
    <w:p>
      <w:pPr>
        <w:ind w:firstLine="640"/>
        <w:rPr>
          <w:rFonts w:hint="eastAsia"/>
          <w:color w:val="auto"/>
          <w:highlight w:val="none"/>
          <w:lang w:val="en-US" w:eastAsia="zh-CN"/>
        </w:rPr>
      </w:pPr>
      <w:r>
        <w:rPr>
          <w:rFonts w:hint="eastAsia" w:ascii="仿宋_GB2312" w:eastAsia="仿宋_GB2312"/>
          <w:bCs/>
          <w:color w:val="auto"/>
          <w:spacing w:val="-4"/>
          <w:sz w:val="32"/>
          <w:szCs w:val="32"/>
          <w:highlight w:val="none"/>
          <w:lang w:val="en-US" w:eastAsia="zh-CN"/>
        </w:rPr>
        <w:t>“辖区服务人口数”指标：预期指标值为“&gt;=45414.00人”，实际完成指标值为“=45414.00人”，指标完成率为100.0%;</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hint="eastAsia" w:ascii="仿宋_GB2312" w:eastAsia="仿宋_GB2312"/>
          <w:color w:val="auto"/>
          <w:sz w:val="32"/>
          <w:szCs w:val="32"/>
          <w:highlight w:val="none"/>
        </w:rPr>
      </w:pPr>
      <w:r>
        <w:rPr>
          <w:rFonts w:hint="eastAsia" w:ascii="仿宋_GB2312" w:eastAsia="仿宋_GB2312"/>
          <w:bCs/>
          <w:color w:val="auto"/>
          <w:spacing w:val="-4"/>
          <w:sz w:val="32"/>
          <w:szCs w:val="32"/>
          <w:highlight w:val="none"/>
          <w:lang w:val="en-US" w:eastAsia="zh-CN"/>
        </w:rPr>
        <w:t>“门诊处方合格率”指标：预期指标值为“=100.0%”，实际完成指标值为“100.0%”，指标完成率为100.0</w:t>
      </w:r>
      <w:r>
        <w:rPr>
          <w:rFonts w:hint="eastAsia" w:ascii="仿宋_GB2312" w:eastAsia="仿宋_GB2312"/>
          <w:color w:val="auto"/>
          <w:sz w:val="32"/>
          <w:szCs w:val="32"/>
          <w:highlight w:val="none"/>
        </w:rPr>
        <w:t>%;</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“资金使用合规率”指标：预期指标值为“=</w:t>
      </w:r>
      <w:r>
        <w:rPr>
          <w:rFonts w:hint="eastAsia" w:ascii="仿宋_GB2312" w:eastAsia="仿宋_GB2312" w:cs="Times New Roman"/>
          <w:b w:val="0"/>
          <w:bCs/>
          <w:color w:val="auto"/>
          <w:spacing w:val="-4"/>
          <w:kern w:val="2"/>
          <w:sz w:val="32"/>
          <w:szCs w:val="32"/>
          <w:highlight w:val="none"/>
          <w:lang w:val="en-US" w:eastAsia="zh-CN" w:bidi="ar-SA"/>
        </w:rPr>
        <w:t>100</w:t>
      </w:r>
      <w:r>
        <w:rPr>
          <w:rFonts w:hint="eastAsia" w:ascii="仿宋_GB2312" w:hAnsi="仿宋" w:eastAsia="仿宋_GB2312" w:cs="Times New Roman"/>
          <w:b w:val="0"/>
          <w:bCs/>
          <w:color w:val="auto"/>
          <w:spacing w:val="-4"/>
          <w:kern w:val="2"/>
          <w:sz w:val="32"/>
          <w:szCs w:val="32"/>
          <w:highlight w:val="none"/>
          <w:lang w:val="en-US" w:eastAsia="zh-CN" w:bidi="ar-SA"/>
        </w:rPr>
        <w:t>.0%”，实际完成指标值为“</w:t>
      </w:r>
      <w:r>
        <w:rPr>
          <w:rFonts w:hint="eastAsia" w:ascii="仿宋_GB2312" w:eastAsia="仿宋_GB2312" w:cs="Times New Roman"/>
          <w:b w:val="0"/>
          <w:bCs/>
          <w:color w:val="auto"/>
          <w:spacing w:val="-4"/>
          <w:kern w:val="2"/>
          <w:sz w:val="32"/>
          <w:szCs w:val="32"/>
          <w:highlight w:val="none"/>
          <w:lang w:val="en-US" w:eastAsia="zh-CN" w:bidi="ar-SA"/>
        </w:rPr>
        <w:t>100</w:t>
      </w:r>
      <w:r>
        <w:rPr>
          <w:rFonts w:hint="eastAsia" w:ascii="仿宋_GB2312" w:hAnsi="仿宋" w:eastAsia="仿宋_GB2312" w:cs="Times New Roman"/>
          <w:b w:val="0"/>
          <w:bCs/>
          <w:color w:val="auto"/>
          <w:spacing w:val="-4"/>
          <w:kern w:val="2"/>
          <w:sz w:val="32"/>
          <w:szCs w:val="32"/>
          <w:highlight w:val="none"/>
          <w:lang w:val="en-US" w:eastAsia="zh-CN" w:bidi="ar-SA"/>
        </w:rPr>
        <w:t>.0%”，指标完成率为100.0%;</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hint="eastAsia" w:ascii="仿宋_GB2312" w:eastAsia="仿宋_GB2312"/>
          <w:color w:val="auto"/>
          <w:sz w:val="32"/>
          <w:szCs w:val="32"/>
          <w:highlight w:val="none"/>
        </w:rPr>
      </w:pPr>
      <w:r>
        <w:rPr>
          <w:rFonts w:hint="eastAsia" w:ascii="仿宋_GB2312" w:hAnsi="仿宋" w:eastAsia="仿宋_GB2312" w:cs="Times New Roman"/>
          <w:b w:val="0"/>
          <w:bCs/>
          <w:color w:val="auto"/>
          <w:spacing w:val="-4"/>
          <w:kern w:val="2"/>
          <w:sz w:val="32"/>
          <w:szCs w:val="32"/>
          <w:highlight w:val="none"/>
          <w:lang w:val="en-US" w:eastAsia="zh-CN" w:bidi="ar-SA"/>
        </w:rPr>
        <w:t>“公用经费支付及时率”指标：</w:t>
      </w:r>
      <w:r>
        <w:rPr>
          <w:rFonts w:hint="eastAsia" w:ascii="仿宋_GB2312" w:eastAsia="仿宋_GB2312"/>
          <w:bCs/>
          <w:color w:val="auto"/>
          <w:spacing w:val="-4"/>
          <w:sz w:val="32"/>
          <w:szCs w:val="32"/>
          <w:highlight w:val="none"/>
          <w:lang w:val="en-US" w:eastAsia="zh-CN"/>
        </w:rPr>
        <w:t>预期指标值为“=100.0%”，实际完成指标值为“100.0%”，指标完成率为100.0</w:t>
      </w:r>
      <w:r>
        <w:rPr>
          <w:rFonts w:hint="eastAsia" w:ascii="仿宋_GB2312" w:eastAsia="仿宋_GB2312"/>
          <w:color w:val="auto"/>
          <w:sz w:val="32"/>
          <w:szCs w:val="32"/>
          <w:highlight w:val="none"/>
        </w:rPr>
        <w:t>%;</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“接诊及时率”指标：</w:t>
      </w:r>
      <w:r>
        <w:rPr>
          <w:rFonts w:hint="eastAsia" w:ascii="仿宋_GB2312" w:eastAsia="仿宋_GB2312"/>
          <w:bCs/>
          <w:color w:val="auto"/>
          <w:spacing w:val="-4"/>
          <w:sz w:val="32"/>
          <w:szCs w:val="32"/>
          <w:highlight w:val="none"/>
          <w:lang w:val="en-US" w:eastAsia="zh-CN"/>
        </w:rPr>
        <w:t>预期指标值为“=100.0%”，实际完成指标值为“100.0%”，指标完成率为100.0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“人员经费”指标：预期指标值为“&lt;=394.56万元”，实际完成指标值为“</w:t>
      </w:r>
      <w:r>
        <w:rPr>
          <w:rFonts w:hint="eastAsia" w:ascii="仿宋_GB2312" w:eastAsia="仿宋_GB2312" w:cs="Times New Roman"/>
          <w:b w:val="0"/>
          <w:bCs/>
          <w:color w:val="auto"/>
          <w:spacing w:val="-4"/>
          <w:kern w:val="2"/>
          <w:sz w:val="32"/>
          <w:szCs w:val="32"/>
          <w:highlight w:val="none"/>
          <w:lang w:val="en-US" w:eastAsia="zh-CN" w:bidi="ar-SA"/>
        </w:rPr>
        <w:t>&lt;=394.56万元</w:t>
      </w:r>
      <w:r>
        <w:rPr>
          <w:rFonts w:hint="eastAsia" w:ascii="仿宋_GB2312" w:hAnsi="仿宋" w:eastAsia="仿宋_GB2312" w:cs="Times New Roman"/>
          <w:b w:val="0"/>
          <w:bCs/>
          <w:color w:val="auto"/>
          <w:spacing w:val="-4"/>
          <w:kern w:val="2"/>
          <w:sz w:val="32"/>
          <w:szCs w:val="32"/>
          <w:highlight w:val="none"/>
          <w:lang w:val="en-US" w:eastAsia="zh-CN" w:bidi="ar-SA"/>
        </w:rPr>
        <w:t>”，指标完成率为</w:t>
      </w:r>
      <w:r>
        <w:rPr>
          <w:rFonts w:hint="eastAsia" w:ascii="仿宋_GB2312" w:eastAsia="仿宋_GB2312" w:cs="Times New Roman"/>
          <w:b w:val="0"/>
          <w:bCs/>
          <w:color w:val="auto"/>
          <w:spacing w:val="-4"/>
          <w:kern w:val="2"/>
          <w:sz w:val="32"/>
          <w:szCs w:val="32"/>
          <w:highlight w:val="none"/>
          <w:lang w:val="en-US" w:eastAsia="zh-CN" w:bidi="ar-SA"/>
        </w:rPr>
        <w:t>100.0</w:t>
      </w:r>
      <w:r>
        <w:rPr>
          <w:rFonts w:hint="eastAsia" w:ascii="仿宋_GB2312" w:hAnsi="仿宋" w:eastAsia="仿宋_GB2312" w:cs="Times New Roman"/>
          <w:b w:val="0"/>
          <w:bCs/>
          <w:color w:val="auto"/>
          <w:spacing w:val="-4"/>
          <w:kern w:val="2"/>
          <w:sz w:val="32"/>
          <w:szCs w:val="32"/>
          <w:highlight w:val="none"/>
          <w:lang w:val="en-US" w:eastAsia="zh-CN" w:bidi="ar-SA"/>
        </w:rPr>
        <w:t>%;</w:t>
      </w:r>
    </w:p>
    <w:p>
      <w:pPr>
        <w:ind w:firstLine="640"/>
        <w:rPr>
          <w:rFonts w:hint="eastAsia"/>
          <w:color w:val="auto"/>
          <w:highlight w:val="none"/>
          <w:lang w:val="en-US" w:eastAsia="zh-CN"/>
        </w:rPr>
      </w:pPr>
      <w:r>
        <w:rPr>
          <w:rFonts w:hint="eastAsia" w:ascii="仿宋_GB2312" w:hAnsi="仿宋" w:eastAsia="仿宋_GB2312" w:cs="Times New Roman"/>
          <w:b w:val="0"/>
          <w:bCs/>
          <w:color w:val="auto"/>
          <w:spacing w:val="-4"/>
          <w:kern w:val="2"/>
          <w:sz w:val="32"/>
          <w:szCs w:val="32"/>
          <w:highlight w:val="none"/>
          <w:lang w:val="en-US" w:eastAsia="zh-CN" w:bidi="ar-SA"/>
        </w:rPr>
        <w:t>“公用经费”指标：预期指标值为“&lt;=33.96万元”，实际完成指标值为“</w:t>
      </w:r>
      <w:r>
        <w:rPr>
          <w:rFonts w:hint="eastAsia" w:ascii="仿宋_GB2312" w:eastAsia="仿宋_GB2312" w:cs="Times New Roman"/>
          <w:b w:val="0"/>
          <w:bCs/>
          <w:color w:val="auto"/>
          <w:spacing w:val="-4"/>
          <w:kern w:val="2"/>
          <w:sz w:val="32"/>
          <w:szCs w:val="32"/>
          <w:highlight w:val="none"/>
          <w:lang w:val="en-US" w:eastAsia="zh-CN" w:bidi="ar-SA"/>
        </w:rPr>
        <w:t>&lt;=33.96万元</w:t>
      </w:r>
      <w:r>
        <w:rPr>
          <w:rFonts w:hint="eastAsia" w:ascii="仿宋_GB2312" w:hAnsi="仿宋" w:eastAsia="仿宋_GB2312" w:cs="Times New Roman"/>
          <w:b w:val="0"/>
          <w:bCs/>
          <w:color w:val="auto"/>
          <w:spacing w:val="-4"/>
          <w:kern w:val="2"/>
          <w:sz w:val="32"/>
          <w:szCs w:val="32"/>
          <w:highlight w:val="none"/>
          <w:lang w:val="en-US" w:eastAsia="zh-CN" w:bidi="ar-SA"/>
        </w:rPr>
        <w:t>”，指标完成率为</w:t>
      </w:r>
      <w:r>
        <w:rPr>
          <w:rFonts w:hint="eastAsia" w:ascii="仿宋_GB2312" w:eastAsia="仿宋_GB2312" w:cs="Times New Roman"/>
          <w:b w:val="0"/>
          <w:bCs/>
          <w:color w:val="auto"/>
          <w:spacing w:val="-4"/>
          <w:kern w:val="2"/>
          <w:sz w:val="32"/>
          <w:szCs w:val="32"/>
          <w:highlight w:val="none"/>
          <w:lang w:val="en-US" w:eastAsia="zh-CN" w:bidi="ar-SA"/>
        </w:rPr>
        <w:t>100.0</w:t>
      </w:r>
      <w:r>
        <w:rPr>
          <w:rFonts w:hint="eastAsia" w:ascii="仿宋_GB2312" w:hAnsi="仿宋" w:eastAsia="仿宋_GB2312" w:cs="Times New Roman"/>
          <w:b w:val="0"/>
          <w:bCs/>
          <w:color w:val="auto"/>
          <w:spacing w:val="-4"/>
          <w:kern w:val="2"/>
          <w:sz w:val="32"/>
          <w:szCs w:val="32"/>
          <w:highlight w:val="none"/>
          <w:lang w:val="en-US" w:eastAsia="zh-CN" w:bidi="ar-SA"/>
        </w:rPr>
        <w:t>%;</w:t>
      </w:r>
    </w:p>
    <w:p>
      <w:pPr>
        <w:pStyle w:val="4"/>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“提高公共卫生服务水平”指标：预期指标值为“</w:t>
      </w:r>
      <w:r>
        <w:rPr>
          <w:rFonts w:hint="eastAsia" w:ascii="仿宋_GB2312" w:eastAsia="仿宋_GB2312" w:cs="Times New Roman"/>
          <w:b w:val="0"/>
          <w:bCs/>
          <w:color w:val="auto"/>
          <w:spacing w:val="-4"/>
          <w:kern w:val="2"/>
          <w:sz w:val="32"/>
          <w:szCs w:val="32"/>
          <w:highlight w:val="none"/>
          <w:lang w:val="en-US" w:eastAsia="zh-CN" w:bidi="ar-SA"/>
        </w:rPr>
        <w:t>有效</w:t>
      </w:r>
      <w:r>
        <w:rPr>
          <w:rFonts w:hint="eastAsia" w:ascii="仿宋_GB2312" w:hAnsi="仿宋" w:eastAsia="仿宋_GB2312" w:cs="Times New Roman"/>
          <w:b w:val="0"/>
          <w:bCs/>
          <w:color w:val="auto"/>
          <w:spacing w:val="-4"/>
          <w:kern w:val="2"/>
          <w:sz w:val="32"/>
          <w:szCs w:val="32"/>
          <w:highlight w:val="none"/>
          <w:lang w:val="en-US" w:eastAsia="zh-CN" w:bidi="ar-SA"/>
        </w:rPr>
        <w:t>提高”，实际完成指标值为“</w:t>
      </w:r>
      <w:r>
        <w:rPr>
          <w:rFonts w:hint="eastAsia" w:ascii="仿宋_GB2312" w:eastAsia="仿宋_GB2312" w:cs="Times New Roman"/>
          <w:b w:val="0"/>
          <w:bCs/>
          <w:color w:val="auto"/>
          <w:spacing w:val="-4"/>
          <w:kern w:val="2"/>
          <w:sz w:val="32"/>
          <w:szCs w:val="32"/>
          <w:highlight w:val="none"/>
          <w:lang w:val="en-US" w:eastAsia="zh-CN" w:bidi="ar-SA"/>
        </w:rPr>
        <w:t>有效</w:t>
      </w:r>
      <w:r>
        <w:rPr>
          <w:rFonts w:hint="eastAsia" w:ascii="仿宋_GB2312" w:hAnsi="仿宋" w:eastAsia="仿宋_GB2312" w:cs="Times New Roman"/>
          <w:b w:val="0"/>
          <w:bCs/>
          <w:color w:val="auto"/>
          <w:spacing w:val="-4"/>
          <w:kern w:val="2"/>
          <w:sz w:val="32"/>
          <w:szCs w:val="32"/>
          <w:highlight w:val="none"/>
          <w:lang w:val="en-US" w:eastAsia="zh-CN" w:bidi="ar-SA"/>
        </w:rPr>
        <w:t>提高”，指标完成率为100.0%；</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ascii="仿宋_GB2312" w:eastAsia="仿宋_GB2312"/>
          <w:color w:val="auto"/>
          <w:sz w:val="32"/>
          <w:szCs w:val="32"/>
          <w:highlight w:val="none"/>
        </w:rPr>
      </w:pPr>
      <w:r>
        <w:rPr>
          <w:rFonts w:hint="eastAsia" w:ascii="仿宋_GB2312" w:hAnsi="仿宋" w:eastAsia="仿宋_GB2312" w:cs="Times New Roman"/>
          <w:b w:val="0"/>
          <w:bCs/>
          <w:color w:val="auto"/>
          <w:spacing w:val="-4"/>
          <w:kern w:val="2"/>
          <w:sz w:val="32"/>
          <w:szCs w:val="32"/>
          <w:highlight w:val="none"/>
          <w:lang w:val="en-US" w:eastAsia="zh-CN" w:bidi="ar-SA"/>
        </w:rPr>
        <w:t>无此项指标。</w:t>
      </w:r>
    </w:p>
    <w:p>
      <w:pPr>
        <w:numPr>
          <w:ilvl w:val="0"/>
          <w:numId w:val="9"/>
        </w:num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可持续影响</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“居民健康水平提高”指标：预期指标值为“</w:t>
      </w:r>
      <w:r>
        <w:rPr>
          <w:rFonts w:hint="eastAsia" w:ascii="仿宋_GB2312" w:eastAsia="仿宋_GB2312" w:cs="Times New Roman"/>
          <w:b w:val="0"/>
          <w:bCs/>
          <w:color w:val="auto"/>
          <w:spacing w:val="-4"/>
          <w:kern w:val="2"/>
          <w:sz w:val="32"/>
          <w:szCs w:val="32"/>
          <w:highlight w:val="none"/>
          <w:lang w:val="en-US" w:eastAsia="zh-CN" w:bidi="ar-SA"/>
        </w:rPr>
        <w:t>长期</w:t>
      </w:r>
      <w:r>
        <w:rPr>
          <w:rFonts w:hint="eastAsia" w:ascii="仿宋_GB2312" w:hAnsi="仿宋" w:eastAsia="仿宋_GB2312" w:cs="Times New Roman"/>
          <w:b w:val="0"/>
          <w:bCs/>
          <w:color w:val="auto"/>
          <w:spacing w:val="-4"/>
          <w:kern w:val="2"/>
          <w:sz w:val="32"/>
          <w:szCs w:val="32"/>
          <w:highlight w:val="none"/>
          <w:lang w:val="en-US" w:eastAsia="zh-CN" w:bidi="ar-SA"/>
        </w:rPr>
        <w:t>”，实际完成指标值为“</w:t>
      </w:r>
      <w:r>
        <w:rPr>
          <w:rFonts w:hint="eastAsia" w:ascii="仿宋_GB2312" w:eastAsia="仿宋_GB2312" w:cs="Times New Roman"/>
          <w:b w:val="0"/>
          <w:bCs/>
          <w:color w:val="auto"/>
          <w:spacing w:val="-4"/>
          <w:kern w:val="2"/>
          <w:sz w:val="32"/>
          <w:szCs w:val="32"/>
          <w:highlight w:val="none"/>
          <w:lang w:val="en-US" w:eastAsia="zh-CN" w:bidi="ar-SA"/>
        </w:rPr>
        <w:t>长期</w:t>
      </w:r>
      <w:r>
        <w:rPr>
          <w:rFonts w:hint="eastAsia" w:ascii="仿宋_GB2312" w:hAnsi="仿宋" w:eastAsia="仿宋_GB2312" w:cs="Times New Roman"/>
          <w:b w:val="0"/>
          <w:bCs/>
          <w:color w:val="auto"/>
          <w:spacing w:val="-4"/>
          <w:kern w:val="2"/>
          <w:sz w:val="32"/>
          <w:szCs w:val="32"/>
          <w:highlight w:val="none"/>
          <w:lang w:val="en-US" w:eastAsia="zh-CN" w:bidi="ar-SA"/>
        </w:rPr>
        <w:t>”，指标完成率为100.0%；</w:t>
      </w:r>
    </w:p>
    <w:p>
      <w:pPr>
        <w:pStyle w:val="4"/>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hAnsi="仿宋"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w:t>
      </w:r>
      <w:r>
        <w:rPr>
          <w:rFonts w:hint="eastAsia" w:ascii="仿宋_GB2312" w:eastAsia="仿宋_GB2312" w:cs="Times New Roman"/>
          <w:b w:val="0"/>
          <w:bCs/>
          <w:color w:val="auto"/>
          <w:spacing w:val="-4"/>
          <w:kern w:val="2"/>
          <w:sz w:val="32"/>
          <w:szCs w:val="32"/>
          <w:highlight w:val="none"/>
          <w:lang w:val="en-US" w:eastAsia="zh-CN" w:bidi="ar-SA"/>
        </w:rPr>
        <w:t>服务</w:t>
      </w:r>
      <w:r>
        <w:rPr>
          <w:rFonts w:hint="eastAsia" w:ascii="仿宋_GB2312" w:hAnsi="仿宋" w:eastAsia="仿宋_GB2312" w:cs="Times New Roman"/>
          <w:b w:val="0"/>
          <w:bCs/>
          <w:color w:val="auto"/>
          <w:spacing w:val="-4"/>
          <w:kern w:val="2"/>
          <w:sz w:val="32"/>
          <w:szCs w:val="32"/>
          <w:highlight w:val="none"/>
          <w:lang w:val="en-US" w:eastAsia="zh-CN" w:bidi="ar-SA"/>
        </w:rPr>
        <w:t>对象满意度”指标：预期指标值为“&gt;=9</w:t>
      </w:r>
      <w:r>
        <w:rPr>
          <w:rFonts w:hint="eastAsia" w:ascii="仿宋_GB2312" w:eastAsia="仿宋_GB2312" w:cs="Times New Roman"/>
          <w:b w:val="0"/>
          <w:bCs/>
          <w:color w:val="auto"/>
          <w:spacing w:val="-4"/>
          <w:kern w:val="2"/>
          <w:sz w:val="32"/>
          <w:szCs w:val="32"/>
          <w:highlight w:val="none"/>
          <w:lang w:val="en-US" w:eastAsia="zh-CN" w:bidi="ar-SA"/>
        </w:rPr>
        <w:t>0</w:t>
      </w:r>
      <w:r>
        <w:rPr>
          <w:rFonts w:hint="eastAsia" w:ascii="仿宋_GB2312" w:hAnsi="仿宋" w:eastAsia="仿宋_GB2312" w:cs="Times New Roman"/>
          <w:b w:val="0"/>
          <w:bCs/>
          <w:color w:val="auto"/>
          <w:spacing w:val="-4"/>
          <w:kern w:val="2"/>
          <w:sz w:val="32"/>
          <w:szCs w:val="32"/>
          <w:highlight w:val="none"/>
          <w:lang w:val="en-US" w:eastAsia="zh-CN" w:bidi="ar-SA"/>
        </w:rPr>
        <w:t>.0%”，实际完成指标值为“9</w:t>
      </w:r>
      <w:r>
        <w:rPr>
          <w:rFonts w:hint="eastAsia" w:ascii="仿宋_GB2312" w:eastAsia="仿宋_GB2312" w:cs="Times New Roman"/>
          <w:b w:val="0"/>
          <w:bCs/>
          <w:color w:val="auto"/>
          <w:spacing w:val="-4"/>
          <w:kern w:val="2"/>
          <w:sz w:val="32"/>
          <w:szCs w:val="32"/>
          <w:highlight w:val="none"/>
          <w:lang w:val="en-US" w:eastAsia="zh-CN" w:bidi="ar-SA"/>
        </w:rPr>
        <w:t>0</w:t>
      </w:r>
      <w:r>
        <w:rPr>
          <w:rFonts w:hint="eastAsia" w:ascii="仿宋_GB2312" w:hAnsi="仿宋" w:eastAsia="仿宋_GB2312" w:cs="Times New Roman"/>
          <w:b w:val="0"/>
          <w:bCs/>
          <w:color w:val="auto"/>
          <w:spacing w:val="-4"/>
          <w:kern w:val="2"/>
          <w:sz w:val="32"/>
          <w:szCs w:val="32"/>
          <w:highlight w:val="none"/>
          <w:lang w:val="en-US" w:eastAsia="zh-CN" w:bidi="ar-SA"/>
        </w:rPr>
        <w:t>.0%”，指标完成率为100.0%;</w:t>
      </w:r>
    </w:p>
    <w:p>
      <w:pPr>
        <w:ind w:firstLine="640"/>
        <w:rPr>
          <w:rFonts w:hint="eastAsia"/>
          <w:color w:val="auto"/>
          <w:highlight w:val="none"/>
          <w:lang w:val="en-US" w:eastAsia="zh-CN"/>
        </w:rPr>
      </w:pPr>
      <w:r>
        <w:rPr>
          <w:rFonts w:hint="eastAsia" w:ascii="仿宋_GB2312" w:hAnsi="仿宋" w:eastAsia="仿宋_GB2312" w:cs="Times New Roman"/>
          <w:b w:val="0"/>
          <w:bCs/>
          <w:color w:val="auto"/>
          <w:spacing w:val="-4"/>
          <w:kern w:val="2"/>
          <w:sz w:val="32"/>
          <w:szCs w:val="32"/>
          <w:highlight w:val="none"/>
          <w:lang w:val="en-US" w:eastAsia="zh-CN" w:bidi="ar-SA"/>
        </w:rPr>
        <w:t>“</w:t>
      </w:r>
      <w:r>
        <w:rPr>
          <w:rFonts w:hint="eastAsia" w:ascii="仿宋_GB2312" w:eastAsia="仿宋_GB2312" w:cs="Times New Roman"/>
          <w:b w:val="0"/>
          <w:bCs/>
          <w:color w:val="auto"/>
          <w:spacing w:val="-4"/>
          <w:kern w:val="2"/>
          <w:sz w:val="32"/>
          <w:szCs w:val="32"/>
          <w:highlight w:val="none"/>
          <w:lang w:val="en-US" w:eastAsia="zh-CN" w:bidi="ar-SA"/>
        </w:rPr>
        <w:t>职工</w:t>
      </w:r>
      <w:r>
        <w:rPr>
          <w:rFonts w:hint="eastAsia" w:ascii="仿宋_GB2312" w:hAnsi="仿宋" w:eastAsia="仿宋_GB2312" w:cs="Times New Roman"/>
          <w:b w:val="0"/>
          <w:bCs/>
          <w:color w:val="auto"/>
          <w:spacing w:val="-4"/>
          <w:kern w:val="2"/>
          <w:sz w:val="32"/>
          <w:szCs w:val="32"/>
          <w:highlight w:val="none"/>
          <w:lang w:val="en-US" w:eastAsia="zh-CN" w:bidi="ar-SA"/>
        </w:rPr>
        <w:t>满意度”指标：预期指标值为“&gt;=9</w:t>
      </w:r>
      <w:r>
        <w:rPr>
          <w:rFonts w:hint="eastAsia" w:ascii="仿宋_GB2312" w:eastAsia="仿宋_GB2312" w:cs="Times New Roman"/>
          <w:b w:val="0"/>
          <w:bCs/>
          <w:color w:val="auto"/>
          <w:spacing w:val="-4"/>
          <w:kern w:val="2"/>
          <w:sz w:val="32"/>
          <w:szCs w:val="32"/>
          <w:highlight w:val="none"/>
          <w:lang w:val="en-US" w:eastAsia="zh-CN" w:bidi="ar-SA"/>
        </w:rPr>
        <w:t>0</w:t>
      </w:r>
      <w:r>
        <w:rPr>
          <w:rFonts w:hint="eastAsia" w:ascii="仿宋_GB2312" w:hAnsi="仿宋" w:eastAsia="仿宋_GB2312" w:cs="Times New Roman"/>
          <w:b w:val="0"/>
          <w:bCs/>
          <w:color w:val="auto"/>
          <w:spacing w:val="-4"/>
          <w:kern w:val="2"/>
          <w:sz w:val="32"/>
          <w:szCs w:val="32"/>
          <w:highlight w:val="none"/>
          <w:lang w:val="en-US" w:eastAsia="zh-CN" w:bidi="ar-SA"/>
        </w:rPr>
        <w:t>.0%”，实际完成指标值为“9</w:t>
      </w:r>
      <w:r>
        <w:rPr>
          <w:rFonts w:hint="eastAsia" w:ascii="仿宋_GB2312" w:eastAsia="仿宋_GB2312" w:cs="Times New Roman"/>
          <w:b w:val="0"/>
          <w:bCs/>
          <w:color w:val="auto"/>
          <w:spacing w:val="-4"/>
          <w:kern w:val="2"/>
          <w:sz w:val="32"/>
          <w:szCs w:val="32"/>
          <w:highlight w:val="none"/>
          <w:lang w:val="en-US" w:eastAsia="zh-CN" w:bidi="ar-SA"/>
        </w:rPr>
        <w:t>0</w:t>
      </w:r>
      <w:r>
        <w:rPr>
          <w:rFonts w:hint="eastAsia" w:ascii="仿宋_GB2312" w:hAnsi="仿宋" w:eastAsia="仿宋_GB2312" w:cs="Times New Roman"/>
          <w:b w:val="0"/>
          <w:bCs/>
          <w:color w:val="auto"/>
          <w:spacing w:val="-4"/>
          <w:kern w:val="2"/>
          <w:sz w:val="32"/>
          <w:szCs w:val="32"/>
          <w:highlight w:val="none"/>
          <w:lang w:val="en-US" w:eastAsia="zh-CN" w:bidi="ar-SA"/>
        </w:rPr>
        <w:t>.0%”，指标完成率为100.0%</w:t>
      </w:r>
      <w:r>
        <w:rPr>
          <w:rFonts w:hint="eastAsia" w:ascii="仿宋_GB2312" w:eastAsia="仿宋_GB2312" w:cs="Times New Roman"/>
          <w:b w:val="0"/>
          <w:bCs/>
          <w:color w:val="auto"/>
          <w:spacing w:val="-4"/>
          <w:kern w:val="2"/>
          <w:sz w:val="32"/>
          <w:szCs w:val="32"/>
          <w:highlight w:val="none"/>
          <w:lang w:val="en-US" w:eastAsia="zh-CN" w:bidi="ar-SA"/>
        </w:rPr>
        <w:t>。</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pPr>
        <w:ind w:firstLine="640"/>
        <w:rPr>
          <w:rFonts w:hint="default" w:ascii="仿宋_GB2312"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我</w:t>
      </w:r>
      <w:r>
        <w:rPr>
          <w:rFonts w:hint="eastAsia" w:ascii="仿宋_GB2312" w:eastAsia="仿宋_GB2312" w:cs="Times New Roman"/>
          <w:b w:val="0"/>
          <w:bCs/>
          <w:color w:val="auto"/>
          <w:spacing w:val="-4"/>
          <w:kern w:val="2"/>
          <w:sz w:val="32"/>
          <w:szCs w:val="32"/>
          <w:highlight w:val="none"/>
          <w:lang w:val="en-US" w:eastAsia="zh-CN" w:bidi="ar-SA"/>
        </w:rPr>
        <w:t>中心2022年整体目标已全部完成，不存在未完成原因分析。</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绩效管理过程缺乏系统性管理体系，主要表现在资金科室绩效考核联动性不强。</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建议财政部门加大业务知识培训力度，组织预算单位学习《预算法》、《政府会计制度》等相关法律法规，学习现代财政预算管理体系，提高单位导对全面预算管理的重视程度，增强财务人员的预算意识，树立预算绩效管理支出理念。</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2"/>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4"/>
        <w:gridCol w:w="694"/>
        <w:gridCol w:w="694"/>
        <w:gridCol w:w="694"/>
        <w:gridCol w:w="964"/>
        <w:gridCol w:w="964"/>
        <w:gridCol w:w="762"/>
        <w:gridCol w:w="1235"/>
        <w:gridCol w:w="965"/>
        <w:gridCol w:w="76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0" w:type="auto"/>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40"/>
                <w:szCs w:val="40"/>
                <w:highlight w:val="none"/>
                <w:u w:val="none"/>
              </w:rPr>
            </w:pPr>
            <w:r>
              <w:rPr>
                <w:rFonts w:hint="eastAsia" w:ascii="方正小标宋简体" w:hAnsi="方正小标宋简体" w:eastAsia="方正小标宋简体" w:cs="方正小标宋简体"/>
                <w:i w:val="0"/>
                <w:iCs w:val="0"/>
                <w:color w:val="auto"/>
                <w:kern w:val="0"/>
                <w:sz w:val="40"/>
                <w:szCs w:val="40"/>
                <w:highlight w:val="none"/>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0" w:type="auto"/>
            <w:gridSpan w:val="10"/>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部门（单位）名称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昌吉市延安北路社区卫生服务中心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年度主要任务</w:t>
            </w: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任务名称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主要内容</w:t>
            </w:r>
          </w:p>
        </w:tc>
        <w:tc>
          <w:tcPr>
            <w:tcW w:w="0" w:type="auto"/>
            <w:gridSpan w:val="3"/>
            <w:tcBorders>
              <w:top w:val="single" w:color="000000"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预算金额（万元）</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人员保障经费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保障我单位在职、聘用、退休人员的正常办公，缴纳社会保险，保障退休人员安定生活及日常生活经费。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229.56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229.56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229.56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229.56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做好疫情防控工作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切实做好疫情防控工作，提高新冠病毒的防治水平和应对能力，及时有效地采取防控措施，保障广大群众的身体健康及生命安全。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做好健康档案管理工作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对病人做好健康档案的登记及管理工作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保障单位日常运转经费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保障公务用车的日常运行，缴纳水电费、取暖费等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33.96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33.96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33.96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33.96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合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428.52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428.52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428.52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428.52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预期目标</w:t>
            </w:r>
          </w:p>
        </w:tc>
        <w:tc>
          <w:tcPr>
            <w:tcW w:w="0" w:type="auto"/>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昌吉市延安北路社区卫生服务中心2022年整体预算金额为428.52万元，其中人员保障经费394.56万元，保障单位运转经费33.96万元。人员保障经费主要用于完成服务辖区人口数为45414人，保证办公人员人数33人，提升医护人员业务水平，门诊处方合规率达到95%，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c>
          <w:tcPr>
            <w:tcW w:w="0" w:type="auto"/>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昌吉市延安北路社区卫生服务中心2022年整体预算金额为428.52万元，其中人员保障经费394.56万元，保障单位运转经费33.96万元。人员保障经费主要用于完成服务辖区人口数为45414人，保证办公人员人数33人，提升医护人员业务水平，门诊处方合规率达到95%，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年度绩效指标完成情况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二级指标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三级指标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绩效目标值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指标分值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项目完成</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数量指标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保障办公人员数量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&gt;=33.00人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&gt;=33.00人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公务保障用车数量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房屋建筑物供暖面积</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=2687.00平方米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=2687.00平方米</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辖区服务人口数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&gt;=45414.00人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&gt;=45414.00人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年均门急诊人次数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&gt;=35000.00人次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&gt;=35000.00人次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质量指标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门诊处方合格率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资金使用合规率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时效指标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公用经费支付及时率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接诊及时率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成本指标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人员经费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&lt;=394.56万元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&lt;=394.56万元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公用经费</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&lt;=33.96万元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&lt;=33.96万元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经济效益指标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社会效益指标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提高公共卫生服务水平</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有效提高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有效提高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生态效益指标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可持续影响指标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居民健康水平提高</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长期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长期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满意度指标</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满意度指标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服务对象满意度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&gt;=90.00%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职工满意度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&gt;=90.00%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&gt;=90%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r>
    </w:tbl>
    <w:p>
      <w:pPr>
        <w:pStyle w:val="2"/>
        <w:ind w:left="0" w:leftChars="0" w:firstLine="0" w:firstLineChars="0"/>
        <w:rPr>
          <w:color w:val="auto"/>
          <w:highlight w:val="none"/>
        </w:rPr>
      </w:pPr>
    </w:p>
    <w:p>
      <w:pPr>
        <w:rPr>
          <w:color w:val="auto"/>
          <w:highlight w:val="none"/>
        </w:rPr>
      </w:pPr>
    </w:p>
    <w:p>
      <w:pPr>
        <w:pStyle w:val="2"/>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Malgun Gothic Semilight">
    <w:altName w:val="Malgun Gothic"/>
    <w:panose1 w:val="020B0502040204020203"/>
    <w:charset w:val="80"/>
    <w:family w:val="swiss"/>
    <w:pitch w:val="default"/>
    <w:sig w:usb0="00000000" w:usb1="00000000" w:usb2="00000012" w:usb3="00000000" w:csb0="203E01BD" w:csb1="D7FF0000"/>
  </w:font>
  <w:font w:name="Malgun Gothic">
    <w:panose1 w:val="020B0503020000020004"/>
    <w:charset w:val="81"/>
    <w:family w:val="auto"/>
    <w:pitch w:val="default"/>
    <w:sig w:usb0="900002AF" w:usb1="01D77CFB" w:usb2="00000012" w:usb3="00000000" w:csb0="00080001"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622EB967"/>
    <w:multiLevelType w:val="singleLevel"/>
    <w:tmpl w:val="622EB967"/>
    <w:lvl w:ilvl="0" w:tentative="0">
      <w:start w:val="4"/>
      <w:numFmt w:val="decimal"/>
      <w:suff w:val="nothing"/>
      <w:lvlText w:val="（%1）"/>
      <w:lvlJc w:val="left"/>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2AB7"/>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D39B7"/>
    <w:rsid w:val="012D3D63"/>
    <w:rsid w:val="01330A6C"/>
    <w:rsid w:val="01487A18"/>
    <w:rsid w:val="01720865"/>
    <w:rsid w:val="0189003F"/>
    <w:rsid w:val="01C42D66"/>
    <w:rsid w:val="02C15BF6"/>
    <w:rsid w:val="03354A65"/>
    <w:rsid w:val="03673532"/>
    <w:rsid w:val="0379691F"/>
    <w:rsid w:val="03BE7262"/>
    <w:rsid w:val="04313FCA"/>
    <w:rsid w:val="046072C6"/>
    <w:rsid w:val="046200E4"/>
    <w:rsid w:val="048C34B8"/>
    <w:rsid w:val="04993586"/>
    <w:rsid w:val="049D20FD"/>
    <w:rsid w:val="04AF5693"/>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6FD3D3E"/>
    <w:rsid w:val="07012CA8"/>
    <w:rsid w:val="07014925"/>
    <w:rsid w:val="072D5374"/>
    <w:rsid w:val="073C28DF"/>
    <w:rsid w:val="073D47DD"/>
    <w:rsid w:val="07C178A3"/>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5F3960"/>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6754D4"/>
    <w:rsid w:val="0E790C48"/>
    <w:rsid w:val="0E9E33B0"/>
    <w:rsid w:val="0ECA415F"/>
    <w:rsid w:val="0EF905AA"/>
    <w:rsid w:val="0F140AC0"/>
    <w:rsid w:val="0F14215B"/>
    <w:rsid w:val="0F3C74C6"/>
    <w:rsid w:val="0FE06440"/>
    <w:rsid w:val="1049193F"/>
    <w:rsid w:val="10516555"/>
    <w:rsid w:val="10566744"/>
    <w:rsid w:val="10625CF9"/>
    <w:rsid w:val="10950DBA"/>
    <w:rsid w:val="10B52A92"/>
    <w:rsid w:val="10D023F1"/>
    <w:rsid w:val="10D40475"/>
    <w:rsid w:val="113051CE"/>
    <w:rsid w:val="114E5553"/>
    <w:rsid w:val="11873FDF"/>
    <w:rsid w:val="1193547A"/>
    <w:rsid w:val="1199679A"/>
    <w:rsid w:val="11B513B1"/>
    <w:rsid w:val="11C51460"/>
    <w:rsid w:val="12160F32"/>
    <w:rsid w:val="12785A0D"/>
    <w:rsid w:val="129C5FBF"/>
    <w:rsid w:val="132A631E"/>
    <w:rsid w:val="132D094A"/>
    <w:rsid w:val="13332723"/>
    <w:rsid w:val="13336BAF"/>
    <w:rsid w:val="134D7FF4"/>
    <w:rsid w:val="13A27094"/>
    <w:rsid w:val="13B42D72"/>
    <w:rsid w:val="13CA75D7"/>
    <w:rsid w:val="13D06674"/>
    <w:rsid w:val="13D44D7F"/>
    <w:rsid w:val="13D512A5"/>
    <w:rsid w:val="14120FE1"/>
    <w:rsid w:val="142C48EB"/>
    <w:rsid w:val="143E5526"/>
    <w:rsid w:val="14703A03"/>
    <w:rsid w:val="1493153C"/>
    <w:rsid w:val="14B24342"/>
    <w:rsid w:val="14B33F8F"/>
    <w:rsid w:val="14E37CA6"/>
    <w:rsid w:val="14F81E1D"/>
    <w:rsid w:val="15343BE6"/>
    <w:rsid w:val="15357338"/>
    <w:rsid w:val="153612FD"/>
    <w:rsid w:val="154136C6"/>
    <w:rsid w:val="15530DDD"/>
    <w:rsid w:val="1560223C"/>
    <w:rsid w:val="156F1B1C"/>
    <w:rsid w:val="16050D98"/>
    <w:rsid w:val="16162CC7"/>
    <w:rsid w:val="164D645C"/>
    <w:rsid w:val="167B52F3"/>
    <w:rsid w:val="16811A70"/>
    <w:rsid w:val="16D97F04"/>
    <w:rsid w:val="16DC79A8"/>
    <w:rsid w:val="16F4505A"/>
    <w:rsid w:val="17136C0E"/>
    <w:rsid w:val="17383D5F"/>
    <w:rsid w:val="177D3D5F"/>
    <w:rsid w:val="17C573FD"/>
    <w:rsid w:val="18142FD5"/>
    <w:rsid w:val="18647115"/>
    <w:rsid w:val="18796F36"/>
    <w:rsid w:val="187B711C"/>
    <w:rsid w:val="188D38D0"/>
    <w:rsid w:val="18B44DAA"/>
    <w:rsid w:val="18C44CD5"/>
    <w:rsid w:val="191D76ED"/>
    <w:rsid w:val="193D3C42"/>
    <w:rsid w:val="195864BB"/>
    <w:rsid w:val="19B05D52"/>
    <w:rsid w:val="19FC0A98"/>
    <w:rsid w:val="1A0D43A0"/>
    <w:rsid w:val="1A50150C"/>
    <w:rsid w:val="1A881EF6"/>
    <w:rsid w:val="1AE12836"/>
    <w:rsid w:val="1AE925F4"/>
    <w:rsid w:val="1B234950"/>
    <w:rsid w:val="1B2706B9"/>
    <w:rsid w:val="1B421E7E"/>
    <w:rsid w:val="1B64461F"/>
    <w:rsid w:val="1B6B7B31"/>
    <w:rsid w:val="1B8B4797"/>
    <w:rsid w:val="1B9C3AE1"/>
    <w:rsid w:val="1C0E12CD"/>
    <w:rsid w:val="1C314449"/>
    <w:rsid w:val="1C3C0819"/>
    <w:rsid w:val="1C5A6A79"/>
    <w:rsid w:val="1C603202"/>
    <w:rsid w:val="1C9A0200"/>
    <w:rsid w:val="1CCE5055"/>
    <w:rsid w:val="1CD529D6"/>
    <w:rsid w:val="1DEB6607"/>
    <w:rsid w:val="1DED007E"/>
    <w:rsid w:val="1DFB6F14"/>
    <w:rsid w:val="1E47773B"/>
    <w:rsid w:val="1E4B6E86"/>
    <w:rsid w:val="1E570356"/>
    <w:rsid w:val="1E851CAB"/>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7D5DA5"/>
    <w:rsid w:val="23805685"/>
    <w:rsid w:val="23880F1A"/>
    <w:rsid w:val="23A43F46"/>
    <w:rsid w:val="23BA6588"/>
    <w:rsid w:val="23DC635E"/>
    <w:rsid w:val="23DF7B59"/>
    <w:rsid w:val="248879F4"/>
    <w:rsid w:val="24965F85"/>
    <w:rsid w:val="24A97FDF"/>
    <w:rsid w:val="24BC01CD"/>
    <w:rsid w:val="24C25CD7"/>
    <w:rsid w:val="24D73DEE"/>
    <w:rsid w:val="24D96D65"/>
    <w:rsid w:val="24E04C2E"/>
    <w:rsid w:val="25452366"/>
    <w:rsid w:val="256E5D87"/>
    <w:rsid w:val="258917A9"/>
    <w:rsid w:val="25A82154"/>
    <w:rsid w:val="25FC1269"/>
    <w:rsid w:val="2608337D"/>
    <w:rsid w:val="260C06F0"/>
    <w:rsid w:val="2620433E"/>
    <w:rsid w:val="26220902"/>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8E215A0"/>
    <w:rsid w:val="29350CD3"/>
    <w:rsid w:val="2940227B"/>
    <w:rsid w:val="29784CA5"/>
    <w:rsid w:val="298925E6"/>
    <w:rsid w:val="29B80C93"/>
    <w:rsid w:val="29BB20D2"/>
    <w:rsid w:val="29D44C7C"/>
    <w:rsid w:val="29F33C34"/>
    <w:rsid w:val="2A380298"/>
    <w:rsid w:val="2A440C90"/>
    <w:rsid w:val="2A7B46E1"/>
    <w:rsid w:val="2A886FA9"/>
    <w:rsid w:val="2AC64A60"/>
    <w:rsid w:val="2C085CD5"/>
    <w:rsid w:val="2C5033C5"/>
    <w:rsid w:val="2C5C6A3E"/>
    <w:rsid w:val="2C757BAF"/>
    <w:rsid w:val="2C8606C5"/>
    <w:rsid w:val="2C8C2E69"/>
    <w:rsid w:val="2C974E3D"/>
    <w:rsid w:val="2CA52702"/>
    <w:rsid w:val="2D07338F"/>
    <w:rsid w:val="2DB93477"/>
    <w:rsid w:val="2DF65048"/>
    <w:rsid w:val="2E165B2D"/>
    <w:rsid w:val="2E9C69DA"/>
    <w:rsid w:val="2EE84ED3"/>
    <w:rsid w:val="2F047E61"/>
    <w:rsid w:val="2F062134"/>
    <w:rsid w:val="2F115A52"/>
    <w:rsid w:val="2F21289E"/>
    <w:rsid w:val="2F6668E0"/>
    <w:rsid w:val="2F8507EF"/>
    <w:rsid w:val="2F912F13"/>
    <w:rsid w:val="30315A18"/>
    <w:rsid w:val="308C4C8C"/>
    <w:rsid w:val="30A14448"/>
    <w:rsid w:val="30CD0051"/>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3CB3B03"/>
    <w:rsid w:val="34054358"/>
    <w:rsid w:val="3417608E"/>
    <w:rsid w:val="342E7F12"/>
    <w:rsid w:val="343E7569"/>
    <w:rsid w:val="34496D65"/>
    <w:rsid w:val="345459E1"/>
    <w:rsid w:val="346976B5"/>
    <w:rsid w:val="346B7F37"/>
    <w:rsid w:val="34720A42"/>
    <w:rsid w:val="34A94CBA"/>
    <w:rsid w:val="34B92F28"/>
    <w:rsid w:val="34E52CAB"/>
    <w:rsid w:val="35031EB5"/>
    <w:rsid w:val="35DE49C0"/>
    <w:rsid w:val="35FA7EA7"/>
    <w:rsid w:val="363B291C"/>
    <w:rsid w:val="363E1F63"/>
    <w:rsid w:val="3698111A"/>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AF916DE"/>
    <w:rsid w:val="3B1D07BC"/>
    <w:rsid w:val="3B447872"/>
    <w:rsid w:val="3B474B41"/>
    <w:rsid w:val="3B8D4322"/>
    <w:rsid w:val="3B8F7E6B"/>
    <w:rsid w:val="3B9508B7"/>
    <w:rsid w:val="3BCE13F3"/>
    <w:rsid w:val="3BD2350C"/>
    <w:rsid w:val="3C071D01"/>
    <w:rsid w:val="3C463454"/>
    <w:rsid w:val="3CAB5742"/>
    <w:rsid w:val="3CDF1FAA"/>
    <w:rsid w:val="3CFC0EF8"/>
    <w:rsid w:val="3D1026F3"/>
    <w:rsid w:val="3DB561A7"/>
    <w:rsid w:val="3E5049D6"/>
    <w:rsid w:val="3E6F122B"/>
    <w:rsid w:val="3E747214"/>
    <w:rsid w:val="3E7865FD"/>
    <w:rsid w:val="3E7F0D7D"/>
    <w:rsid w:val="3E880E32"/>
    <w:rsid w:val="3EC65777"/>
    <w:rsid w:val="3F005B2D"/>
    <w:rsid w:val="3F24659E"/>
    <w:rsid w:val="3F2E2C76"/>
    <w:rsid w:val="3F3B5C85"/>
    <w:rsid w:val="3F3E0088"/>
    <w:rsid w:val="3F6E51CB"/>
    <w:rsid w:val="3F7E5C51"/>
    <w:rsid w:val="40006CAB"/>
    <w:rsid w:val="40085D42"/>
    <w:rsid w:val="402E562B"/>
    <w:rsid w:val="4046343E"/>
    <w:rsid w:val="40463EAA"/>
    <w:rsid w:val="405007A0"/>
    <w:rsid w:val="4061544C"/>
    <w:rsid w:val="40710710"/>
    <w:rsid w:val="40F61FC7"/>
    <w:rsid w:val="40FA4ADB"/>
    <w:rsid w:val="41082A8C"/>
    <w:rsid w:val="410A06F9"/>
    <w:rsid w:val="4125037B"/>
    <w:rsid w:val="413357D7"/>
    <w:rsid w:val="41447D45"/>
    <w:rsid w:val="41977304"/>
    <w:rsid w:val="41CD393D"/>
    <w:rsid w:val="41F949FB"/>
    <w:rsid w:val="421630C6"/>
    <w:rsid w:val="422B5E31"/>
    <w:rsid w:val="4252595A"/>
    <w:rsid w:val="42661243"/>
    <w:rsid w:val="42BF11E9"/>
    <w:rsid w:val="43826A74"/>
    <w:rsid w:val="4389139C"/>
    <w:rsid w:val="43B22635"/>
    <w:rsid w:val="43DC59FD"/>
    <w:rsid w:val="44016A8B"/>
    <w:rsid w:val="441B763D"/>
    <w:rsid w:val="443F0A8A"/>
    <w:rsid w:val="44483F56"/>
    <w:rsid w:val="444C0E2A"/>
    <w:rsid w:val="44703E7E"/>
    <w:rsid w:val="44867A3B"/>
    <w:rsid w:val="448E0DCF"/>
    <w:rsid w:val="44FD5F6B"/>
    <w:rsid w:val="450C3B52"/>
    <w:rsid w:val="450F1ADE"/>
    <w:rsid w:val="45103FCB"/>
    <w:rsid w:val="4512666F"/>
    <w:rsid w:val="45852FD0"/>
    <w:rsid w:val="458E7F08"/>
    <w:rsid w:val="45B242B5"/>
    <w:rsid w:val="45E33D03"/>
    <w:rsid w:val="461E412B"/>
    <w:rsid w:val="46611196"/>
    <w:rsid w:val="46751144"/>
    <w:rsid w:val="46D17A2C"/>
    <w:rsid w:val="470109B9"/>
    <w:rsid w:val="47067546"/>
    <w:rsid w:val="47133AE2"/>
    <w:rsid w:val="474801E9"/>
    <w:rsid w:val="477232C8"/>
    <w:rsid w:val="478C46CC"/>
    <w:rsid w:val="47AF67A7"/>
    <w:rsid w:val="47B339B4"/>
    <w:rsid w:val="47CB1091"/>
    <w:rsid w:val="48035F02"/>
    <w:rsid w:val="4860434A"/>
    <w:rsid w:val="488318B1"/>
    <w:rsid w:val="48D908C8"/>
    <w:rsid w:val="490010A1"/>
    <w:rsid w:val="493537CF"/>
    <w:rsid w:val="493F2E3C"/>
    <w:rsid w:val="49460D45"/>
    <w:rsid w:val="499D0663"/>
    <w:rsid w:val="4A74195A"/>
    <w:rsid w:val="4A7A3D76"/>
    <w:rsid w:val="4A8B6AB4"/>
    <w:rsid w:val="4A9243CF"/>
    <w:rsid w:val="4A9F3033"/>
    <w:rsid w:val="4AAE190E"/>
    <w:rsid w:val="4AE70AB8"/>
    <w:rsid w:val="4AFA4539"/>
    <w:rsid w:val="4B223CE2"/>
    <w:rsid w:val="4B7E595B"/>
    <w:rsid w:val="4B8E1102"/>
    <w:rsid w:val="4BB07602"/>
    <w:rsid w:val="4BF32BD8"/>
    <w:rsid w:val="4C421049"/>
    <w:rsid w:val="4C5411D7"/>
    <w:rsid w:val="4C546F81"/>
    <w:rsid w:val="4C5509C9"/>
    <w:rsid w:val="4C564361"/>
    <w:rsid w:val="4C5904F7"/>
    <w:rsid w:val="4C99363E"/>
    <w:rsid w:val="4C9C4F4D"/>
    <w:rsid w:val="4CB96723"/>
    <w:rsid w:val="4CE4471C"/>
    <w:rsid w:val="4CE53125"/>
    <w:rsid w:val="4D8C30FA"/>
    <w:rsid w:val="4D960495"/>
    <w:rsid w:val="4E1A2AF8"/>
    <w:rsid w:val="4E326A13"/>
    <w:rsid w:val="4E3E44C6"/>
    <w:rsid w:val="4E9D6C5F"/>
    <w:rsid w:val="4ED065C7"/>
    <w:rsid w:val="4ED60D0E"/>
    <w:rsid w:val="4F5E0911"/>
    <w:rsid w:val="4F6C7D95"/>
    <w:rsid w:val="4F7B7863"/>
    <w:rsid w:val="4FBC77EB"/>
    <w:rsid w:val="4FBD4AFA"/>
    <w:rsid w:val="50157817"/>
    <w:rsid w:val="50206576"/>
    <w:rsid w:val="50303A7C"/>
    <w:rsid w:val="50453781"/>
    <w:rsid w:val="50A26FF3"/>
    <w:rsid w:val="51011900"/>
    <w:rsid w:val="51525315"/>
    <w:rsid w:val="515C17D5"/>
    <w:rsid w:val="519223A8"/>
    <w:rsid w:val="51B45CF8"/>
    <w:rsid w:val="51CB5559"/>
    <w:rsid w:val="520F3713"/>
    <w:rsid w:val="52536DB8"/>
    <w:rsid w:val="52B15B08"/>
    <w:rsid w:val="52CF7054"/>
    <w:rsid w:val="52EA6EF6"/>
    <w:rsid w:val="52FD6971"/>
    <w:rsid w:val="53223E56"/>
    <w:rsid w:val="53275AB8"/>
    <w:rsid w:val="537D5DC6"/>
    <w:rsid w:val="5388089F"/>
    <w:rsid w:val="53B05A8D"/>
    <w:rsid w:val="53D745FA"/>
    <w:rsid w:val="53DF7707"/>
    <w:rsid w:val="53E40714"/>
    <w:rsid w:val="53FD29C3"/>
    <w:rsid w:val="541F5ED8"/>
    <w:rsid w:val="54467244"/>
    <w:rsid w:val="54511C79"/>
    <w:rsid w:val="54520573"/>
    <w:rsid w:val="547358E5"/>
    <w:rsid w:val="547D34B8"/>
    <w:rsid w:val="548D7C01"/>
    <w:rsid w:val="54942775"/>
    <w:rsid w:val="549C23F0"/>
    <w:rsid w:val="549D7391"/>
    <w:rsid w:val="54B8713B"/>
    <w:rsid w:val="54C90D28"/>
    <w:rsid w:val="55132799"/>
    <w:rsid w:val="55A768F4"/>
    <w:rsid w:val="55B62452"/>
    <w:rsid w:val="55FE78A0"/>
    <w:rsid w:val="56253786"/>
    <w:rsid w:val="562D3283"/>
    <w:rsid w:val="566C0CF7"/>
    <w:rsid w:val="569156EC"/>
    <w:rsid w:val="56CE2C6C"/>
    <w:rsid w:val="56DE1F71"/>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AB010A"/>
    <w:rsid w:val="5DCE0E18"/>
    <w:rsid w:val="5E2A4BFC"/>
    <w:rsid w:val="5EAC236D"/>
    <w:rsid w:val="5EDB0D8B"/>
    <w:rsid w:val="5F3732A8"/>
    <w:rsid w:val="5FC364A3"/>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25B42"/>
    <w:rsid w:val="63277530"/>
    <w:rsid w:val="632F41B5"/>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081A95"/>
    <w:rsid w:val="671073D1"/>
    <w:rsid w:val="678E06CE"/>
    <w:rsid w:val="679A602D"/>
    <w:rsid w:val="67E028BC"/>
    <w:rsid w:val="682A5DC1"/>
    <w:rsid w:val="68537B47"/>
    <w:rsid w:val="68620DC9"/>
    <w:rsid w:val="68A9552D"/>
    <w:rsid w:val="68AA2783"/>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15200"/>
    <w:rsid w:val="6B725E67"/>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3747CA"/>
    <w:rsid w:val="6E6E6F1D"/>
    <w:rsid w:val="6E985F27"/>
    <w:rsid w:val="6EA63453"/>
    <w:rsid w:val="6F1C4DB2"/>
    <w:rsid w:val="6F1E006C"/>
    <w:rsid w:val="6F293DA9"/>
    <w:rsid w:val="6F6A53B1"/>
    <w:rsid w:val="6FC83C68"/>
    <w:rsid w:val="6FCE226C"/>
    <w:rsid w:val="6FF67EDB"/>
    <w:rsid w:val="706747BD"/>
    <w:rsid w:val="707165D4"/>
    <w:rsid w:val="7075470A"/>
    <w:rsid w:val="70A93F9B"/>
    <w:rsid w:val="70BF78D7"/>
    <w:rsid w:val="70C34317"/>
    <w:rsid w:val="70E95E6A"/>
    <w:rsid w:val="70EE2277"/>
    <w:rsid w:val="712F11E7"/>
    <w:rsid w:val="71790E9D"/>
    <w:rsid w:val="717A3769"/>
    <w:rsid w:val="717A6C89"/>
    <w:rsid w:val="71AC1A5C"/>
    <w:rsid w:val="71C27B92"/>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367DD1"/>
    <w:rsid w:val="765D19FC"/>
    <w:rsid w:val="769B14BB"/>
    <w:rsid w:val="76A11828"/>
    <w:rsid w:val="76AA596C"/>
    <w:rsid w:val="76CF0956"/>
    <w:rsid w:val="76DF2EC8"/>
    <w:rsid w:val="76EB0D54"/>
    <w:rsid w:val="77045F8B"/>
    <w:rsid w:val="771C6744"/>
    <w:rsid w:val="7771110B"/>
    <w:rsid w:val="77782D28"/>
    <w:rsid w:val="77C20123"/>
    <w:rsid w:val="77F538F8"/>
    <w:rsid w:val="788A3DEB"/>
    <w:rsid w:val="78D6469A"/>
    <w:rsid w:val="78D82626"/>
    <w:rsid w:val="790D3655"/>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D44535"/>
    <w:rsid w:val="7BFB110F"/>
    <w:rsid w:val="7C0443D6"/>
    <w:rsid w:val="7C09409A"/>
    <w:rsid w:val="7C287D7E"/>
    <w:rsid w:val="7C3825FA"/>
    <w:rsid w:val="7D4B33BB"/>
    <w:rsid w:val="7D5A08C6"/>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2">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Normal Indent"/>
    <w:basedOn w:val="1"/>
    <w:unhideWhenUsed/>
    <w:qFormat/>
    <w:uiPriority w:val="0"/>
    <w:pPr>
      <w:ind w:firstLine="480" w:firstLineChars="200"/>
    </w:pPr>
  </w:style>
  <w:style w:type="paragraph" w:styleId="6">
    <w:name w:val="annotation text"/>
    <w:basedOn w:val="1"/>
    <w:qFormat/>
    <w:uiPriority w:val="0"/>
    <w:pPr>
      <w:jc w:val="left"/>
    </w:pPr>
  </w:style>
  <w:style w:type="paragraph" w:styleId="7">
    <w:name w:val="Body Text"/>
    <w:basedOn w:val="1"/>
    <w:qFormat/>
    <w:uiPriority w:val="99"/>
    <w:pPr>
      <w:spacing w:after="120"/>
    </w:pPr>
    <w:rPr>
      <w:rFonts w:ascii="Times New Roman" w:hAnsi="Times New Roman" w:eastAsia="宋体"/>
    </w:rPr>
  </w:style>
  <w:style w:type="paragraph" w:styleId="8">
    <w:name w:val="footer"/>
    <w:basedOn w:val="1"/>
    <w:link w:val="24"/>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paragraph" w:styleId="11">
    <w:name w:val="Body Text First Indent"/>
    <w:basedOn w:val="7"/>
    <w:qFormat/>
    <w:uiPriority w:val="0"/>
    <w:pPr>
      <w:spacing w:after="0" w:afterLines="0"/>
      <w:ind w:firstLine="200" w:firstLineChars="200"/>
    </w:pPr>
    <w:rPr>
      <w:rFonts w:ascii="Times New Roman" w:hAnsi="Times New Roman" w:eastAsia="宋体" w:cs="Times New Roman"/>
      <w:sz w:val="21"/>
      <w:szCs w:val="22"/>
    </w:rPr>
  </w:style>
  <w:style w:type="character" w:styleId="14">
    <w:name w:val="Strong"/>
    <w:basedOn w:val="13"/>
    <w:qFormat/>
    <w:uiPriority w:val="0"/>
    <w:rPr>
      <w:b/>
      <w:bCs/>
    </w:rPr>
  </w:style>
  <w:style w:type="paragraph" w:customStyle="1" w:styleId="15">
    <w:name w:val="HTML Address1"/>
    <w:basedOn w:val="1"/>
    <w:qFormat/>
    <w:uiPriority w:val="0"/>
    <w:rPr>
      <w:rFonts w:ascii="Calibri" w:hAnsi="Calibri" w:cs="黑体"/>
      <w:i/>
    </w:rPr>
  </w:style>
  <w:style w:type="paragraph" w:customStyle="1" w:styleId="16">
    <w:name w:val="Heading2"/>
    <w:basedOn w:val="1"/>
    <w:next w:val="1"/>
    <w:qFormat/>
    <w:uiPriority w:val="0"/>
    <w:pPr>
      <w:keepNext/>
      <w:keepLines/>
      <w:spacing w:before="260" w:after="260" w:line="413" w:lineRule="auto"/>
      <w:jc w:val="both"/>
    </w:pPr>
    <w:rPr>
      <w:rFonts w:ascii="Arial" w:hAnsi="Arial" w:eastAsia="黑体" w:cs="Times New Roman"/>
      <w:b/>
      <w:kern w:val="2"/>
      <w:sz w:val="32"/>
      <w:szCs w:val="22"/>
      <w:lang w:val="en-US" w:eastAsia="zh-CN" w:bidi="ar-SA"/>
    </w:rPr>
  </w:style>
  <w:style w:type="paragraph" w:customStyle="1" w:styleId="17">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8">
    <w:name w:val="List Paragraph"/>
    <w:basedOn w:val="1"/>
    <w:unhideWhenUsed/>
    <w:qFormat/>
    <w:uiPriority w:val="99"/>
    <w:pPr>
      <w:ind w:firstLine="420"/>
    </w:pPr>
  </w:style>
  <w:style w:type="paragraph" w:customStyle="1" w:styleId="19">
    <w:name w:val="样式1"/>
    <w:basedOn w:val="1"/>
    <w:link w:val="21"/>
    <w:qFormat/>
    <w:uiPriority w:val="0"/>
    <w:pPr>
      <w:ind w:firstLine="560"/>
    </w:pPr>
  </w:style>
  <w:style w:type="paragraph" w:customStyle="1" w:styleId="20">
    <w:name w:val="样式2"/>
    <w:basedOn w:val="9"/>
    <w:link w:val="23"/>
    <w:qFormat/>
    <w:uiPriority w:val="0"/>
    <w:pPr>
      <w:pBdr>
        <w:bottom w:val="none" w:color="auto" w:sz="0" w:space="0"/>
      </w:pBdr>
      <w:ind w:firstLine="360"/>
    </w:pPr>
  </w:style>
  <w:style w:type="character" w:customStyle="1" w:styleId="21">
    <w:name w:val="样式1 Char"/>
    <w:basedOn w:val="13"/>
    <w:link w:val="19"/>
    <w:qFormat/>
    <w:uiPriority w:val="0"/>
    <w:rPr>
      <w:rFonts w:ascii="仿宋" w:hAnsi="仿宋" w:eastAsia="仿宋"/>
      <w:kern w:val="2"/>
      <w:sz w:val="28"/>
      <w:szCs w:val="24"/>
    </w:rPr>
  </w:style>
  <w:style w:type="character" w:customStyle="1" w:styleId="22">
    <w:name w:val="页眉 字符"/>
    <w:basedOn w:val="13"/>
    <w:link w:val="9"/>
    <w:qFormat/>
    <w:uiPriority w:val="99"/>
    <w:rPr>
      <w:rFonts w:ascii="仿宋" w:hAnsi="仿宋" w:eastAsia="仿宋"/>
      <w:kern w:val="2"/>
      <w:sz w:val="18"/>
      <w:szCs w:val="18"/>
    </w:rPr>
  </w:style>
  <w:style w:type="character" w:customStyle="1" w:styleId="23">
    <w:name w:val="样式2 Char"/>
    <w:basedOn w:val="22"/>
    <w:link w:val="20"/>
    <w:qFormat/>
    <w:uiPriority w:val="0"/>
    <w:rPr>
      <w:rFonts w:ascii="仿宋" w:hAnsi="仿宋" w:eastAsia="仿宋"/>
      <w:kern w:val="2"/>
      <w:sz w:val="18"/>
      <w:szCs w:val="18"/>
    </w:rPr>
  </w:style>
  <w:style w:type="character" w:customStyle="1" w:styleId="24">
    <w:name w:val="页脚 字符"/>
    <w:basedOn w:val="13"/>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1</TotalTime>
  <ScaleCrop>false</ScaleCrop>
  <LinksUpToDate>false</LinksUpToDate>
  <CharactersWithSpaces>6686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2023-02-17T04:49:46Z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15AF4A3D1A6E4A8883B914B0C40273DC</vt:lpwstr>
  </property>
</Properties>
</file>