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8AF" w:rsidRDefault="008837BC">
      <w:pPr>
        <w:spacing w:line="540" w:lineRule="exact"/>
        <w:ind w:firstLine="560"/>
        <w:rPr>
          <w:rFonts w:ascii="华文中宋" w:eastAsia="华文中宋" w:hAnsi="华文中宋" w:cs="宋体"/>
          <w:b/>
          <w:kern w:val="0"/>
          <w:sz w:val="52"/>
          <w:szCs w:val="52"/>
        </w:rPr>
      </w:pPr>
      <w:r>
        <w:rPr>
          <w:rFonts w:hint="eastAsia"/>
        </w:rPr>
        <w:br/>
      </w:r>
    </w:p>
    <w:p w:rsidR="003A08AF" w:rsidRDefault="003A08AF">
      <w:pPr>
        <w:ind w:firstLine="1041"/>
        <w:rPr>
          <w:rFonts w:ascii="华文中宋" w:eastAsia="华文中宋" w:hAnsi="华文中宋" w:cs="宋体"/>
          <w:b/>
          <w:kern w:val="0"/>
          <w:sz w:val="52"/>
          <w:szCs w:val="52"/>
        </w:rPr>
      </w:pPr>
    </w:p>
    <w:p w:rsidR="003A08AF" w:rsidRDefault="003A08AF">
      <w:pPr>
        <w:ind w:firstLineChars="0" w:firstLine="0"/>
        <w:jc w:val="center"/>
        <w:rPr>
          <w:rFonts w:ascii="华文中宋" w:eastAsia="华文中宋" w:hAnsi="华文中宋" w:cs="宋体"/>
          <w:b/>
          <w:kern w:val="0"/>
          <w:sz w:val="52"/>
          <w:szCs w:val="52"/>
        </w:rPr>
      </w:pPr>
    </w:p>
    <w:p w:rsidR="003A08AF" w:rsidRDefault="008837BC">
      <w:pPr>
        <w:tabs>
          <w:tab w:val="left" w:pos="1303"/>
          <w:tab w:val="center" w:pos="4213"/>
        </w:tabs>
        <w:spacing w:line="600" w:lineRule="exact"/>
        <w:ind w:firstLine="960"/>
        <w:jc w:val="left"/>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昌吉市医疗保障局</w:t>
      </w:r>
      <w:r>
        <w:rPr>
          <w:rFonts w:ascii="方正小标宋_GBK" w:eastAsia="方正小标宋_GBK" w:hAnsi="华文中宋" w:cs="宋体" w:hint="eastAsia"/>
          <w:kern w:val="0"/>
          <w:sz w:val="48"/>
          <w:szCs w:val="48"/>
        </w:rPr>
        <w:t>部门单位整体</w:t>
      </w:r>
    </w:p>
    <w:p w:rsidR="003A08AF" w:rsidRDefault="008837BC">
      <w:pPr>
        <w:tabs>
          <w:tab w:val="left" w:pos="1303"/>
          <w:tab w:val="center" w:pos="4213"/>
        </w:tabs>
        <w:spacing w:line="600" w:lineRule="exact"/>
        <w:ind w:firstLineChars="500" w:firstLine="2400"/>
        <w:jc w:val="left"/>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支出绩效自评报告</w:t>
      </w:r>
    </w:p>
    <w:p w:rsidR="003A08AF" w:rsidRDefault="003A08AF">
      <w:pPr>
        <w:ind w:firstLineChars="0" w:firstLine="0"/>
        <w:jc w:val="center"/>
        <w:rPr>
          <w:rFonts w:ascii="华文中宋" w:eastAsia="华文中宋" w:hAnsi="华文中宋" w:cs="宋体"/>
          <w:b/>
          <w:kern w:val="0"/>
          <w:sz w:val="52"/>
          <w:szCs w:val="52"/>
        </w:rPr>
      </w:pPr>
    </w:p>
    <w:p w:rsidR="003A08AF" w:rsidRDefault="008837BC">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w:t>
      </w:r>
      <w:r>
        <w:rPr>
          <w:rFonts w:ascii="仿宋_GB2312" w:eastAsia="仿宋_GB2312" w:hAnsi="宋体" w:cs="宋体" w:hint="eastAsia"/>
          <w:kern w:val="0"/>
          <w:sz w:val="36"/>
          <w:szCs w:val="36"/>
        </w:rPr>
        <w:t>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3A08AF" w:rsidRDefault="003A08AF">
      <w:pPr>
        <w:ind w:firstLine="600"/>
        <w:jc w:val="center"/>
        <w:rPr>
          <w:rFonts w:eastAsia="仿宋_GB2312" w:hAnsi="宋体" w:cs="宋体"/>
          <w:kern w:val="0"/>
          <w:sz w:val="30"/>
          <w:szCs w:val="30"/>
        </w:rPr>
      </w:pPr>
    </w:p>
    <w:p w:rsidR="003A08AF" w:rsidRDefault="003A08AF">
      <w:pPr>
        <w:spacing w:line="540" w:lineRule="exact"/>
        <w:ind w:firstLine="600"/>
        <w:jc w:val="center"/>
        <w:rPr>
          <w:rFonts w:eastAsia="仿宋_GB2312" w:hAnsi="宋体" w:cs="宋体"/>
          <w:kern w:val="0"/>
          <w:sz w:val="30"/>
          <w:szCs w:val="30"/>
        </w:rPr>
      </w:pPr>
    </w:p>
    <w:p w:rsidR="003A08AF" w:rsidRDefault="003A08AF">
      <w:pPr>
        <w:spacing w:line="540" w:lineRule="exact"/>
        <w:ind w:firstLine="720"/>
        <w:jc w:val="center"/>
        <w:rPr>
          <w:rFonts w:ascii="方正小标宋_GBK" w:eastAsia="方正小标宋_GBK" w:hAnsi="宋体" w:cs="宋体"/>
          <w:kern w:val="0"/>
          <w:sz w:val="36"/>
          <w:szCs w:val="36"/>
        </w:rPr>
      </w:pPr>
    </w:p>
    <w:p w:rsidR="003A08AF" w:rsidRDefault="003A08AF">
      <w:pPr>
        <w:spacing w:line="540" w:lineRule="exact"/>
        <w:ind w:firstLine="720"/>
        <w:jc w:val="center"/>
        <w:rPr>
          <w:rFonts w:ascii="方正小标宋_GBK" w:eastAsia="方正小标宋_GBK" w:hAnsi="宋体" w:cs="宋体"/>
          <w:kern w:val="0"/>
          <w:sz w:val="36"/>
          <w:szCs w:val="36"/>
        </w:rPr>
      </w:pPr>
    </w:p>
    <w:p w:rsidR="003A08AF" w:rsidRDefault="003A08AF">
      <w:pPr>
        <w:spacing w:line="540" w:lineRule="exact"/>
        <w:ind w:firstLine="600"/>
        <w:jc w:val="center"/>
        <w:rPr>
          <w:rFonts w:eastAsia="仿宋_GB2312" w:hAnsi="宋体" w:cs="宋体"/>
          <w:kern w:val="0"/>
          <w:sz w:val="30"/>
          <w:szCs w:val="30"/>
        </w:rPr>
      </w:pPr>
    </w:p>
    <w:p w:rsidR="003A08AF" w:rsidRDefault="003A08AF">
      <w:pPr>
        <w:spacing w:line="540" w:lineRule="exact"/>
        <w:ind w:firstLine="600"/>
        <w:jc w:val="center"/>
        <w:rPr>
          <w:rFonts w:eastAsia="仿宋_GB2312" w:hAnsi="宋体" w:cs="宋体"/>
          <w:kern w:val="0"/>
          <w:sz w:val="30"/>
          <w:szCs w:val="30"/>
        </w:rPr>
      </w:pPr>
    </w:p>
    <w:p w:rsidR="003A08AF" w:rsidRDefault="003A08AF">
      <w:pPr>
        <w:spacing w:line="540" w:lineRule="exact"/>
        <w:ind w:firstLine="600"/>
        <w:rPr>
          <w:rFonts w:eastAsia="仿宋_GB2312" w:hAnsi="宋体" w:cs="宋体"/>
          <w:kern w:val="0"/>
          <w:sz w:val="30"/>
          <w:szCs w:val="30"/>
        </w:rPr>
      </w:pPr>
    </w:p>
    <w:p w:rsidR="003A08AF" w:rsidRDefault="003A08AF">
      <w:pPr>
        <w:spacing w:line="700" w:lineRule="exact"/>
        <w:ind w:firstLine="720"/>
        <w:jc w:val="left"/>
        <w:rPr>
          <w:rFonts w:eastAsia="仿宋_GB2312" w:hAnsi="宋体" w:cs="宋体"/>
          <w:kern w:val="0"/>
          <w:sz w:val="36"/>
          <w:szCs w:val="36"/>
        </w:rPr>
      </w:pPr>
    </w:p>
    <w:p w:rsidR="003A08AF" w:rsidRDefault="003A08AF">
      <w:pPr>
        <w:spacing w:line="600" w:lineRule="exact"/>
        <w:ind w:firstLine="720"/>
        <w:rPr>
          <w:rFonts w:ascii="黑体" w:eastAsia="黑体" w:hAnsi="黑体" w:cs="黑体"/>
          <w:bCs/>
          <w:sz w:val="36"/>
          <w:szCs w:val="36"/>
        </w:rPr>
      </w:pPr>
    </w:p>
    <w:p w:rsidR="003A08AF" w:rsidRDefault="003A08AF">
      <w:pPr>
        <w:spacing w:line="600" w:lineRule="exact"/>
        <w:ind w:firstLine="720"/>
        <w:rPr>
          <w:rFonts w:ascii="黑体" w:eastAsia="黑体" w:hAnsi="黑体" w:cs="黑体"/>
          <w:bCs/>
          <w:sz w:val="36"/>
          <w:szCs w:val="36"/>
        </w:rPr>
      </w:pPr>
    </w:p>
    <w:p w:rsidR="003A08AF" w:rsidRDefault="003A08AF">
      <w:pPr>
        <w:spacing w:line="600" w:lineRule="exact"/>
        <w:ind w:firstLine="720"/>
        <w:rPr>
          <w:rFonts w:ascii="黑体" w:eastAsia="黑体" w:hAnsi="黑体" w:cs="黑体"/>
          <w:bCs/>
          <w:sz w:val="36"/>
          <w:szCs w:val="36"/>
        </w:rPr>
      </w:pPr>
    </w:p>
    <w:p w:rsidR="003A08AF" w:rsidRDefault="003A08AF">
      <w:pPr>
        <w:spacing w:line="600" w:lineRule="exact"/>
        <w:ind w:firstLine="720"/>
        <w:rPr>
          <w:rFonts w:ascii="黑体" w:eastAsia="黑体" w:hAnsi="黑体" w:cs="黑体"/>
          <w:bCs/>
          <w:sz w:val="36"/>
          <w:szCs w:val="36"/>
        </w:rPr>
      </w:pPr>
    </w:p>
    <w:p w:rsidR="003A08AF" w:rsidRDefault="003A08AF">
      <w:pPr>
        <w:spacing w:line="600" w:lineRule="exact"/>
        <w:ind w:firstLine="720"/>
        <w:rPr>
          <w:rFonts w:ascii="黑体" w:eastAsia="黑体" w:hAnsi="黑体" w:cs="黑体"/>
          <w:bCs/>
          <w:sz w:val="36"/>
          <w:szCs w:val="36"/>
        </w:rPr>
      </w:pPr>
    </w:p>
    <w:p w:rsidR="003A08AF" w:rsidRDefault="008837BC">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部门单位名称（公章）：昌吉市医疗保障局</w:t>
      </w:r>
    </w:p>
    <w:p w:rsidR="003A08AF" w:rsidRDefault="008837BC">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15</w:t>
      </w:r>
      <w:r>
        <w:rPr>
          <w:rFonts w:ascii="黑体" w:eastAsia="黑体" w:hAnsi="黑体" w:cs="黑体" w:hint="eastAsia"/>
          <w:bCs/>
          <w:sz w:val="36"/>
          <w:szCs w:val="36"/>
        </w:rPr>
        <w:t>日</w:t>
      </w:r>
    </w:p>
    <w:p w:rsidR="003A08AF" w:rsidRDefault="003A08AF">
      <w:pPr>
        <w:ind w:firstLineChars="0" w:firstLine="0"/>
        <w:rPr>
          <w:rFonts w:ascii="黑体" w:hAnsi="黑体"/>
          <w:sz w:val="32"/>
          <w:szCs w:val="32"/>
        </w:rPr>
      </w:pPr>
    </w:p>
    <w:p w:rsidR="003A08AF" w:rsidRDefault="008837BC">
      <w:pPr>
        <w:ind w:firstLineChars="0" w:firstLine="0"/>
        <w:rPr>
          <w:rFonts w:ascii="黑体" w:hAnsi="黑体"/>
          <w:b/>
          <w:bCs/>
          <w:sz w:val="32"/>
          <w:szCs w:val="32"/>
        </w:rPr>
      </w:pPr>
      <w:r>
        <w:rPr>
          <w:rFonts w:ascii="黑体" w:hAnsi="黑体" w:hint="eastAsia"/>
          <w:b/>
          <w:bCs/>
          <w:sz w:val="32"/>
          <w:szCs w:val="32"/>
        </w:rPr>
        <w:lastRenderedPageBreak/>
        <w:t>一、基本概况</w:t>
      </w:r>
    </w:p>
    <w:p w:rsidR="003A08AF" w:rsidRDefault="008837BC" w:rsidP="003A12BA">
      <w:pPr>
        <w:pStyle w:val="2"/>
        <w:ind w:firstLine="643"/>
        <w:rPr>
          <w:rFonts w:ascii="楷体_GB2312" w:eastAsia="楷体_GB2312"/>
          <w:szCs w:val="32"/>
        </w:rPr>
      </w:pPr>
      <w:r>
        <w:rPr>
          <w:rFonts w:ascii="楷体_GB2312" w:eastAsia="楷体_GB2312" w:hint="eastAsia"/>
          <w:szCs w:val="32"/>
        </w:rPr>
        <w:t>（一）单位基本情况</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3A08AF" w:rsidRDefault="008837BC">
      <w:pPr>
        <w:ind w:firstLine="640"/>
        <w:rPr>
          <w:rFonts w:ascii="仿宋_GB2312" w:eastAsia="仿宋_GB2312"/>
          <w:sz w:val="32"/>
          <w:szCs w:val="32"/>
        </w:rPr>
      </w:pPr>
      <w:r>
        <w:rPr>
          <w:rFonts w:ascii="仿宋_GB2312" w:eastAsia="仿宋_GB2312" w:hint="eastAsia"/>
          <w:sz w:val="32"/>
          <w:szCs w:val="32"/>
        </w:rPr>
        <w:t>昌吉市医疗保障局成立于</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月，正科级行政单位，核定编制</w:t>
      </w:r>
      <w:r>
        <w:rPr>
          <w:rFonts w:ascii="仿宋_GB2312" w:eastAsia="仿宋_GB2312" w:hint="eastAsia"/>
          <w:sz w:val="32"/>
          <w:szCs w:val="32"/>
        </w:rPr>
        <w:t>8</w:t>
      </w:r>
      <w:r>
        <w:rPr>
          <w:rFonts w:ascii="仿宋_GB2312" w:eastAsia="仿宋_GB2312" w:hint="eastAsia"/>
          <w:sz w:val="32"/>
          <w:szCs w:val="32"/>
        </w:rPr>
        <w:t>人。所属事业单位</w:t>
      </w:r>
      <w:r>
        <w:rPr>
          <w:rFonts w:ascii="仿宋_GB2312" w:eastAsia="仿宋_GB2312" w:hint="eastAsia"/>
          <w:sz w:val="32"/>
          <w:szCs w:val="32"/>
        </w:rPr>
        <w:t>-</w:t>
      </w:r>
      <w:r>
        <w:rPr>
          <w:rFonts w:ascii="仿宋_GB2312" w:eastAsia="仿宋_GB2312" w:hint="eastAsia"/>
          <w:sz w:val="32"/>
          <w:szCs w:val="32"/>
        </w:rPr>
        <w:t>昌吉市医保经办服务中心成立于</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月，核定编制</w:t>
      </w:r>
      <w:r>
        <w:rPr>
          <w:rFonts w:ascii="仿宋_GB2312" w:eastAsia="仿宋_GB2312" w:hint="eastAsia"/>
          <w:sz w:val="32"/>
          <w:szCs w:val="32"/>
        </w:rPr>
        <w:t>31</w:t>
      </w:r>
      <w:r>
        <w:rPr>
          <w:rFonts w:ascii="仿宋_GB2312" w:eastAsia="仿宋_GB2312" w:hint="eastAsia"/>
          <w:sz w:val="32"/>
          <w:szCs w:val="32"/>
        </w:rPr>
        <w:t>人。</w:t>
      </w:r>
      <w:r>
        <w:rPr>
          <w:rFonts w:ascii="仿宋_GB2312" w:eastAsia="仿宋_GB2312" w:hint="eastAsia"/>
          <w:sz w:val="32"/>
          <w:szCs w:val="32"/>
        </w:rPr>
        <w:t>2022</w:t>
      </w:r>
      <w:r>
        <w:rPr>
          <w:rFonts w:ascii="仿宋_GB2312" w:eastAsia="仿宋_GB2312" w:hint="eastAsia"/>
          <w:sz w:val="32"/>
          <w:szCs w:val="32"/>
        </w:rPr>
        <w:t>年度</w:t>
      </w:r>
      <w:r>
        <w:rPr>
          <w:rFonts w:ascii="仿宋_GB2312" w:eastAsia="仿宋_GB2312" w:hAnsi="宋体" w:hint="eastAsia"/>
          <w:kern w:val="0"/>
          <w:sz w:val="32"/>
          <w:szCs w:val="32"/>
        </w:rPr>
        <w:t>实有人数</w:t>
      </w:r>
      <w:r>
        <w:rPr>
          <w:rFonts w:ascii="仿宋_GB2312" w:eastAsia="仿宋_GB2312" w:hAnsi="宋体" w:hint="eastAsia"/>
          <w:kern w:val="0"/>
          <w:sz w:val="32"/>
          <w:szCs w:val="32"/>
        </w:rPr>
        <w:t>38</w:t>
      </w:r>
      <w:r>
        <w:rPr>
          <w:rFonts w:ascii="仿宋_GB2312" w:eastAsia="仿宋_GB2312" w:hAnsi="宋体" w:hint="eastAsia"/>
          <w:kern w:val="0"/>
          <w:sz w:val="32"/>
          <w:szCs w:val="32"/>
        </w:rPr>
        <w:t>人，</w:t>
      </w:r>
      <w:r>
        <w:rPr>
          <w:rFonts w:ascii="仿宋_GB2312" w:eastAsia="仿宋_GB2312" w:hint="eastAsia"/>
          <w:sz w:val="32"/>
          <w:szCs w:val="32"/>
        </w:rPr>
        <w:t>其中：在职人员</w:t>
      </w:r>
      <w:r>
        <w:rPr>
          <w:rFonts w:ascii="仿宋_GB2312" w:eastAsia="仿宋_GB2312" w:hint="eastAsia"/>
          <w:sz w:val="32"/>
          <w:szCs w:val="32"/>
        </w:rPr>
        <w:t>38</w:t>
      </w:r>
      <w:r>
        <w:rPr>
          <w:rFonts w:ascii="仿宋_GB2312" w:eastAsia="仿宋_GB2312" w:hint="eastAsia"/>
          <w:sz w:val="32"/>
          <w:szCs w:val="32"/>
        </w:rPr>
        <w:t>人</w:t>
      </w:r>
      <w:r>
        <w:rPr>
          <w:rFonts w:ascii="仿宋_GB2312" w:eastAsia="仿宋_GB2312" w:hint="eastAsia"/>
          <w:sz w:val="32"/>
          <w:szCs w:val="32"/>
        </w:rPr>
        <w:t>，</w:t>
      </w:r>
      <w:r>
        <w:rPr>
          <w:rFonts w:ascii="仿宋_GB2312" w:eastAsia="仿宋_GB2312" w:hint="eastAsia"/>
          <w:sz w:val="32"/>
          <w:szCs w:val="32"/>
        </w:rPr>
        <w:t>离休人员</w:t>
      </w:r>
      <w:r>
        <w:rPr>
          <w:rFonts w:ascii="仿宋_GB2312" w:eastAsia="仿宋_GB2312" w:hint="eastAsia"/>
          <w:sz w:val="32"/>
          <w:szCs w:val="32"/>
        </w:rPr>
        <w:t>0</w:t>
      </w:r>
      <w:r>
        <w:rPr>
          <w:rFonts w:ascii="仿宋_GB2312" w:eastAsia="仿宋_GB2312" w:hint="eastAsia"/>
          <w:sz w:val="32"/>
          <w:szCs w:val="32"/>
        </w:rPr>
        <w:t>人，退休人员</w:t>
      </w:r>
      <w:r>
        <w:rPr>
          <w:rFonts w:ascii="仿宋_GB2312" w:eastAsia="仿宋_GB2312" w:hint="eastAsia"/>
          <w:sz w:val="32"/>
          <w:szCs w:val="32"/>
        </w:rPr>
        <w:t>0</w:t>
      </w:r>
      <w:r>
        <w:rPr>
          <w:rFonts w:ascii="仿宋_GB2312" w:eastAsia="仿宋_GB2312" w:hint="eastAsia"/>
          <w:sz w:val="32"/>
          <w:szCs w:val="32"/>
        </w:rPr>
        <w:t>人。</w:t>
      </w:r>
    </w:p>
    <w:p w:rsidR="003A08AF" w:rsidRDefault="008837BC">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主要职能</w:t>
      </w:r>
    </w:p>
    <w:p w:rsidR="003A08AF" w:rsidRDefault="008837BC">
      <w:pPr>
        <w:ind w:firstLine="640"/>
        <w:rPr>
          <w:rFonts w:ascii="仿宋_GB2312" w:eastAsia="仿宋_GB2312" w:hAnsi="Times New Roman"/>
          <w:sz w:val="32"/>
          <w:szCs w:val="32"/>
        </w:rPr>
      </w:pPr>
      <w:r>
        <w:rPr>
          <w:rFonts w:ascii="仿宋_GB2312" w:eastAsia="仿宋_GB2312" w:hAnsi="Times New Roman" w:hint="eastAsia"/>
          <w:sz w:val="32"/>
          <w:szCs w:val="32"/>
        </w:rPr>
        <w:t>医疗保障局主要职责有：贯彻落实国家和自治区医疗保险、生育保险、医疗救助等医疗保障制度并组织实施；落实定点医药机构协议和支付管理办法并组织实施，建立健全医疗保障信用评价体系和信息披露制度，监督管理纳入医保范围内的医疗服务行为和医疗费用，依法查处医疗保障、生育保险领域违法违规行为；贯彻落实国家、自治区和自治州跨省异地就医管理和费用结算政策；落实好昌吉市医疗保障关系转移接续工作；指导昌吉市医疗保障经办机构正常开展业务等工作。</w:t>
      </w:r>
    </w:p>
    <w:p w:rsidR="003A08AF" w:rsidRDefault="008837BC">
      <w:pPr>
        <w:pStyle w:val="Char"/>
        <w:spacing w:after="0" w:line="560" w:lineRule="exact"/>
        <w:ind w:firstLine="643"/>
        <w:jc w:val="both"/>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年度重点工作</w:t>
      </w:r>
      <w:r>
        <w:rPr>
          <w:rFonts w:ascii="仿宋_GB2312" w:eastAsia="仿宋_GB2312" w:hint="eastAsia"/>
          <w:b/>
          <w:bCs/>
          <w:sz w:val="32"/>
          <w:szCs w:val="32"/>
        </w:rPr>
        <w:t>完成情况</w:t>
      </w:r>
    </w:p>
    <w:p w:rsidR="003A08AF" w:rsidRDefault="008837BC">
      <w:pPr>
        <w:pBdr>
          <w:bottom w:val="single" w:sz="4" w:space="30" w:color="FFFFFF"/>
        </w:pBdr>
        <w:tabs>
          <w:tab w:val="left" w:pos="1440"/>
        </w:tabs>
        <w:ind w:firstLine="643"/>
        <w:contextualSpacing/>
        <w:rPr>
          <w:rFonts w:ascii="Times New Roman" w:eastAsia="仿宋_GB2312" w:hAnsi="Times New Roman"/>
          <w:sz w:val="32"/>
          <w:szCs w:val="32"/>
        </w:rPr>
      </w:pP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hint="eastAsia"/>
          <w:b/>
          <w:bCs/>
          <w:color w:val="000000" w:themeColor="text1"/>
          <w:sz w:val="32"/>
          <w:szCs w:val="32"/>
        </w:rPr>
        <w:t>1</w:t>
      </w:r>
      <w:r>
        <w:rPr>
          <w:rFonts w:ascii="楷体_GB2312" w:eastAsia="楷体_GB2312" w:hAnsi="楷体_GB2312" w:cs="楷体_GB2312" w:hint="eastAsia"/>
          <w:b/>
          <w:bCs/>
          <w:color w:val="000000" w:themeColor="text1"/>
          <w:sz w:val="32"/>
          <w:szCs w:val="32"/>
        </w:rPr>
        <w:t>）协同联动，扎实开展全民基本医疗参保工作。</w:t>
      </w:r>
      <w:r>
        <w:rPr>
          <w:rFonts w:ascii="Times New Roman" w:eastAsia="仿宋_GB2312" w:hAnsi="Times New Roman"/>
          <w:color w:val="000000" w:themeColor="text1"/>
          <w:sz w:val="32"/>
          <w:szCs w:val="32"/>
        </w:rPr>
        <w:t>为实现应保尽保，局班子提前谋划，结合各乡镇街道上年医保参保情况，将任务分解纳入年终绩效目标考核。积极协同乡镇、街道、税务部门联合开展城乡居民医疗保险参保登记经</w:t>
      </w:r>
      <w:r>
        <w:rPr>
          <w:rFonts w:ascii="Times New Roman" w:eastAsia="仿宋_GB2312" w:hAnsi="Times New Roman"/>
          <w:color w:val="000000" w:themeColor="text1"/>
          <w:sz w:val="32"/>
          <w:szCs w:val="32"/>
        </w:rPr>
        <w:lastRenderedPageBreak/>
        <w:t>办工作培训</w:t>
      </w:r>
      <w:r>
        <w:rPr>
          <w:rFonts w:ascii="Times New Roman" w:eastAsia="仿宋_GB2312" w:hAnsi="Times New Roman"/>
          <w:color w:val="000000" w:themeColor="text1"/>
          <w:sz w:val="32"/>
          <w:szCs w:val="32"/>
        </w:rPr>
        <w:t>3</w:t>
      </w:r>
      <w:r>
        <w:rPr>
          <w:rFonts w:ascii="Times New Roman" w:eastAsia="仿宋_GB2312" w:hAnsi="Times New Roman"/>
          <w:color w:val="000000" w:themeColor="text1"/>
          <w:sz w:val="32"/>
          <w:szCs w:val="32"/>
        </w:rPr>
        <w:t>次；时时关注各乡镇、街道社区在参保登记过程中系统操作遇到的问题，及时回应解决；充分利用大数据，筛查推送</w:t>
      </w:r>
      <w:r>
        <w:rPr>
          <w:rFonts w:ascii="Times New Roman" w:eastAsia="仿宋_GB2312" w:hAnsi="Times New Roman"/>
          <w:sz w:val="32"/>
          <w:szCs w:val="32"/>
        </w:rPr>
        <w:t>未参保数据</w:t>
      </w:r>
      <w:r>
        <w:rPr>
          <w:rFonts w:ascii="Times New Roman" w:eastAsia="仿宋_GB2312" w:hAnsi="Times New Roman"/>
          <w:sz w:val="32"/>
          <w:szCs w:val="32"/>
        </w:rPr>
        <w:t>21</w:t>
      </w:r>
      <w:r>
        <w:rPr>
          <w:rFonts w:ascii="Times New Roman" w:eastAsia="仿宋_GB2312" w:hAnsi="Times New Roman"/>
          <w:sz w:val="32"/>
          <w:szCs w:val="32"/>
        </w:rPr>
        <w:t>批次</w:t>
      </w:r>
      <w:r>
        <w:rPr>
          <w:rFonts w:ascii="Times New Roman" w:eastAsia="仿宋_GB2312" w:hAnsi="Times New Roman"/>
          <w:sz w:val="32"/>
          <w:szCs w:val="32"/>
        </w:rPr>
        <w:t>57000</w:t>
      </w:r>
      <w:r>
        <w:rPr>
          <w:rFonts w:ascii="Times New Roman" w:eastAsia="仿宋_GB2312" w:hAnsi="Times New Roman"/>
          <w:sz w:val="32"/>
          <w:szCs w:val="32"/>
        </w:rPr>
        <w:t>余</w:t>
      </w:r>
      <w:r>
        <w:rPr>
          <w:rFonts w:ascii="Times New Roman" w:eastAsia="仿宋_GB2312" w:hAnsi="Times New Roman"/>
          <w:sz w:val="32"/>
          <w:szCs w:val="32"/>
        </w:rPr>
        <w:t>人次</w:t>
      </w:r>
      <w:r>
        <w:rPr>
          <w:rFonts w:ascii="Times New Roman" w:eastAsia="仿宋_GB2312" w:hAnsi="Times New Roman"/>
          <w:color w:val="000000" w:themeColor="text1"/>
          <w:sz w:val="32"/>
          <w:szCs w:val="32"/>
        </w:rPr>
        <w:t>，确保乡镇街道社区精准施策，实现城乡居民基本医疗保险应保尽保。截</w:t>
      </w:r>
      <w:r w:rsidR="003A12BA">
        <w:rPr>
          <w:rFonts w:ascii="Times New Roman" w:eastAsia="仿宋_GB2312" w:hAnsi="Times New Roman" w:hint="eastAsia"/>
          <w:color w:val="000000" w:themeColor="text1"/>
          <w:sz w:val="32"/>
          <w:szCs w:val="32"/>
        </w:rPr>
        <w:t>至</w:t>
      </w:r>
      <w:r>
        <w:rPr>
          <w:rFonts w:ascii="Times New Roman" w:eastAsia="仿宋_GB2312" w:hAnsi="Times New Roman"/>
          <w:color w:val="000000" w:themeColor="text1"/>
          <w:sz w:val="32"/>
          <w:szCs w:val="32"/>
        </w:rPr>
        <w:t>目前，</w:t>
      </w:r>
      <w:r>
        <w:rPr>
          <w:rFonts w:ascii="Times New Roman" w:eastAsia="仿宋_GB2312" w:hAnsi="Times New Roman"/>
          <w:sz w:val="32"/>
          <w:szCs w:val="32"/>
        </w:rPr>
        <w:t>昌吉市</w:t>
      </w:r>
      <w:r>
        <w:rPr>
          <w:rFonts w:ascii="Times New Roman" w:eastAsia="仿宋_GB2312" w:hAnsi="Times New Roman"/>
          <w:color w:val="000000" w:themeColor="text1"/>
          <w:sz w:val="32"/>
          <w:szCs w:val="32"/>
        </w:rPr>
        <w:t>城乡居民医疗保险参保</w:t>
      </w:r>
      <w:r>
        <w:rPr>
          <w:rFonts w:ascii="Times New Roman" w:eastAsia="仿宋_GB2312" w:hAnsi="Times New Roman"/>
          <w:sz w:val="32"/>
          <w:szCs w:val="32"/>
        </w:rPr>
        <w:t>23.3</w:t>
      </w:r>
      <w:r>
        <w:rPr>
          <w:rFonts w:ascii="Times New Roman" w:eastAsia="仿宋_GB2312" w:hAnsi="Times New Roman" w:hint="eastAsia"/>
          <w:sz w:val="32"/>
          <w:szCs w:val="32"/>
        </w:rPr>
        <w:t>2</w:t>
      </w:r>
      <w:r>
        <w:rPr>
          <w:rFonts w:ascii="Times New Roman" w:eastAsia="仿宋_GB2312" w:hAnsi="Times New Roman"/>
          <w:sz w:val="32"/>
          <w:szCs w:val="32"/>
        </w:rPr>
        <w:t>万人（</w:t>
      </w:r>
      <w:r>
        <w:rPr>
          <w:rFonts w:ascii="Times New Roman" w:eastAsia="仿宋_GB2312" w:hAnsi="Times New Roman"/>
          <w:sz w:val="32"/>
          <w:szCs w:val="32"/>
        </w:rPr>
        <w:t>其中农村居民参保缴费</w:t>
      </w:r>
      <w:r>
        <w:rPr>
          <w:rFonts w:ascii="Times New Roman" w:eastAsia="仿宋_GB2312" w:hAnsi="Times New Roman"/>
          <w:sz w:val="32"/>
          <w:szCs w:val="32"/>
        </w:rPr>
        <w:t>10.97</w:t>
      </w:r>
      <w:r>
        <w:rPr>
          <w:rFonts w:ascii="Times New Roman" w:eastAsia="仿宋_GB2312" w:hAnsi="Times New Roman"/>
          <w:sz w:val="32"/>
          <w:szCs w:val="32"/>
        </w:rPr>
        <w:t>万人，参保率</w:t>
      </w:r>
      <w:r>
        <w:rPr>
          <w:rFonts w:ascii="Times New Roman" w:eastAsia="仿宋_GB2312" w:hAnsi="Times New Roman"/>
          <w:sz w:val="32"/>
          <w:szCs w:val="32"/>
        </w:rPr>
        <w:t>99.1%</w:t>
      </w:r>
      <w:r>
        <w:rPr>
          <w:rFonts w:ascii="Times New Roman" w:eastAsia="仿宋_GB2312" w:hAnsi="Times New Roman"/>
          <w:sz w:val="32"/>
          <w:szCs w:val="32"/>
        </w:rPr>
        <w:t>）</w:t>
      </w:r>
      <w:r>
        <w:rPr>
          <w:rFonts w:ascii="Times New Roman" w:eastAsia="仿宋_GB2312" w:hAnsi="Times New Roman"/>
          <w:sz w:val="32"/>
          <w:szCs w:val="32"/>
        </w:rPr>
        <w:t>，城镇职工基本医疗保险参保</w:t>
      </w:r>
      <w:r>
        <w:rPr>
          <w:rFonts w:ascii="Times New Roman" w:eastAsia="仿宋_GB2312" w:hAnsi="Times New Roman" w:hint="eastAsia"/>
          <w:sz w:val="32"/>
          <w:szCs w:val="32"/>
        </w:rPr>
        <w:t>9.22</w:t>
      </w:r>
      <w:r>
        <w:rPr>
          <w:rFonts w:ascii="Times New Roman" w:eastAsia="仿宋_GB2312" w:hAnsi="Times New Roman"/>
          <w:sz w:val="32"/>
          <w:szCs w:val="32"/>
        </w:rPr>
        <w:t>万人</w:t>
      </w:r>
      <w:r>
        <w:rPr>
          <w:rFonts w:ascii="Times New Roman" w:eastAsia="仿宋_GB2312" w:hAnsi="Times New Roman"/>
          <w:sz w:val="32"/>
          <w:szCs w:val="32"/>
        </w:rPr>
        <w:t>。</w:t>
      </w:r>
    </w:p>
    <w:p w:rsidR="003A08AF" w:rsidRDefault="008837BC">
      <w:pPr>
        <w:pBdr>
          <w:bottom w:val="single" w:sz="4" w:space="30" w:color="FFFFFF"/>
        </w:pBdr>
        <w:tabs>
          <w:tab w:val="left" w:pos="1440"/>
        </w:tabs>
        <w:ind w:firstLine="643"/>
        <w:contextualSpacing/>
        <w:rPr>
          <w:rFonts w:ascii="Times New Roman" w:eastAsia="仿宋_GB2312" w:hAnsi="Times New Roman"/>
          <w:color w:val="000000" w:themeColor="text1"/>
          <w:sz w:val="32"/>
          <w:szCs w:val="32"/>
        </w:rPr>
      </w:pP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hint="eastAsia"/>
          <w:b/>
          <w:bCs/>
          <w:color w:val="000000" w:themeColor="text1"/>
          <w:sz w:val="32"/>
          <w:szCs w:val="32"/>
        </w:rPr>
        <w:t>2</w:t>
      </w: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b/>
          <w:bCs/>
          <w:color w:val="000000" w:themeColor="text1"/>
          <w:sz w:val="32"/>
          <w:szCs w:val="32"/>
        </w:rPr>
        <w:t>持续巩固拓展医疗保障扶贫成果同乡村振兴有效衔接。</w:t>
      </w:r>
      <w:r>
        <w:rPr>
          <w:rFonts w:ascii="Times New Roman" w:eastAsia="仿宋_GB2312" w:hAnsi="Times New Roman"/>
          <w:color w:val="000000" w:themeColor="text1"/>
          <w:sz w:val="32"/>
          <w:szCs w:val="32"/>
        </w:rPr>
        <w:t>为进一步贯彻落实党中央、国务院关于实现巩固拓展脱贫攻坚成果同乡村振兴有效衔接的决策部署，做好城乡困难群众医疗救助工作。</w:t>
      </w:r>
      <w:r>
        <w:rPr>
          <w:rFonts w:ascii="Times New Roman" w:eastAsia="仿宋_GB2312" w:hAnsi="Times New Roman"/>
          <w:b/>
          <w:bCs/>
          <w:sz w:val="32"/>
          <w:szCs w:val="32"/>
        </w:rPr>
        <w:t>一是</w:t>
      </w:r>
      <w:r>
        <w:rPr>
          <w:rFonts w:ascii="Times New Roman" w:eastAsia="仿宋_GB2312" w:hAnsi="Times New Roman"/>
          <w:color w:val="000000" w:themeColor="text1"/>
          <w:sz w:val="32"/>
          <w:szCs w:val="32"/>
        </w:rPr>
        <w:t>建立完善医疗保障扶贫长效机制，切实提高脱贫攻坚质量，巩固脱贫成果，最大限度减轻困难群众医疗支出负担。严格自治区、州医疗救助政策，对</w:t>
      </w:r>
      <w:r>
        <w:rPr>
          <w:rFonts w:ascii="Times New Roman" w:eastAsia="仿宋_GB2312" w:hAnsi="Times New Roman"/>
          <w:sz w:val="32"/>
          <w:szCs w:val="32"/>
        </w:rPr>
        <w:t>1209</w:t>
      </w:r>
      <w:r>
        <w:rPr>
          <w:rFonts w:ascii="Times New Roman" w:eastAsia="仿宋_GB2312" w:hAnsi="Times New Roman"/>
          <w:color w:val="000000" w:themeColor="text1"/>
          <w:sz w:val="32"/>
          <w:szCs w:val="32"/>
        </w:rPr>
        <w:t>名低保户、特困供养人员、乡村振兴部门认定的重点救助对象参加城乡居民基本医疗保险的个人缴费部分进行全额资助和定额补助，医疗救助医保资助参保缴费</w:t>
      </w:r>
      <w:r>
        <w:rPr>
          <w:rFonts w:ascii="Times New Roman" w:eastAsia="仿宋_GB2312" w:hAnsi="Times New Roman"/>
          <w:color w:val="000000" w:themeColor="text1"/>
          <w:sz w:val="32"/>
          <w:szCs w:val="32"/>
        </w:rPr>
        <w:t>40.38</w:t>
      </w:r>
      <w:r>
        <w:rPr>
          <w:rFonts w:ascii="Times New Roman" w:eastAsia="仿宋_GB2312" w:hAnsi="Times New Roman"/>
          <w:color w:val="000000" w:themeColor="text1"/>
          <w:sz w:val="32"/>
          <w:szCs w:val="32"/>
        </w:rPr>
        <w:t>万元，实现困难群体各类人员参保率</w:t>
      </w:r>
      <w:r>
        <w:rPr>
          <w:rFonts w:ascii="Times New Roman" w:eastAsia="仿宋_GB2312" w:hAnsi="Times New Roman"/>
          <w:color w:val="000000" w:themeColor="text1"/>
          <w:sz w:val="32"/>
          <w:szCs w:val="32"/>
        </w:rPr>
        <w:t>100%</w:t>
      </w:r>
      <w:r>
        <w:rPr>
          <w:rFonts w:ascii="Times New Roman" w:eastAsia="仿宋_GB2312" w:hAnsi="Times New Roman"/>
          <w:color w:val="000000" w:themeColor="text1"/>
          <w:sz w:val="32"/>
          <w:szCs w:val="32"/>
        </w:rPr>
        <w:t>。</w:t>
      </w:r>
      <w:r>
        <w:rPr>
          <w:rFonts w:ascii="Times New Roman" w:eastAsia="仿宋_GB2312" w:hAnsi="Times New Roman"/>
          <w:b/>
          <w:bCs/>
          <w:sz w:val="32"/>
          <w:szCs w:val="32"/>
        </w:rPr>
        <w:t>二是</w:t>
      </w:r>
      <w:r>
        <w:rPr>
          <w:rFonts w:ascii="Times New Roman" w:eastAsia="仿宋_GB2312" w:hAnsi="Times New Roman"/>
          <w:color w:val="000000" w:themeColor="text1"/>
          <w:sz w:val="32"/>
          <w:szCs w:val="32"/>
        </w:rPr>
        <w:t>落实昌州医保发</w:t>
      </w:r>
      <w:r>
        <w:rPr>
          <w:rFonts w:ascii="Times New Roman" w:eastAsia="仿宋_GB2312" w:hAnsi="Times New Roman"/>
          <w:color w:val="000000" w:themeColor="text1"/>
          <w:sz w:val="32"/>
          <w:szCs w:val="32"/>
        </w:rPr>
        <w:t>[2021]27</w:t>
      </w:r>
      <w:r>
        <w:rPr>
          <w:rFonts w:ascii="Times New Roman" w:eastAsia="仿宋_GB2312" w:hAnsi="Times New Roman"/>
          <w:color w:val="000000" w:themeColor="text1"/>
          <w:sz w:val="32"/>
          <w:szCs w:val="32"/>
        </w:rPr>
        <w:t>号文件精神，将</w:t>
      </w:r>
      <w:r>
        <w:rPr>
          <w:rFonts w:ascii="Times New Roman" w:eastAsia="仿宋_GB2312" w:hAnsi="Times New Roman"/>
          <w:color w:val="000000" w:themeColor="text1"/>
          <w:sz w:val="32"/>
          <w:szCs w:val="32"/>
        </w:rPr>
        <w:t>23</w:t>
      </w:r>
      <w:r>
        <w:rPr>
          <w:rFonts w:ascii="Times New Roman" w:eastAsia="仿宋_GB2312" w:hAnsi="Times New Roman"/>
          <w:color w:val="000000" w:themeColor="text1"/>
          <w:sz w:val="32"/>
          <w:szCs w:val="32"/>
        </w:rPr>
        <w:t>类重特大疾病救助调整为</w:t>
      </w:r>
      <w:r>
        <w:rPr>
          <w:rFonts w:ascii="Times New Roman" w:eastAsia="仿宋_GB2312" w:hAnsi="Times New Roman"/>
          <w:color w:val="000000" w:themeColor="text1"/>
          <w:sz w:val="32"/>
          <w:szCs w:val="32"/>
        </w:rPr>
        <w:t>28</w:t>
      </w:r>
      <w:r>
        <w:rPr>
          <w:rFonts w:ascii="Times New Roman" w:eastAsia="仿宋_GB2312" w:hAnsi="Times New Roman"/>
          <w:color w:val="000000" w:themeColor="text1"/>
          <w:sz w:val="32"/>
          <w:szCs w:val="32"/>
        </w:rPr>
        <w:t>种重特大疾病救助，门诊、住院医疗费用经基本医疗和大病报销后再次给予</w:t>
      </w:r>
      <w:r>
        <w:rPr>
          <w:rFonts w:ascii="Times New Roman" w:eastAsia="仿宋_GB2312" w:hAnsi="Times New Roman"/>
          <w:color w:val="000000" w:themeColor="text1"/>
          <w:sz w:val="32"/>
          <w:szCs w:val="32"/>
        </w:rPr>
        <w:t>70%</w:t>
      </w:r>
      <w:r>
        <w:rPr>
          <w:rFonts w:ascii="Times New Roman" w:eastAsia="仿宋_GB2312" w:hAnsi="Times New Roman"/>
          <w:color w:val="000000" w:themeColor="text1"/>
          <w:sz w:val="32"/>
          <w:szCs w:val="32"/>
        </w:rPr>
        <w:t>至</w:t>
      </w:r>
      <w:r>
        <w:rPr>
          <w:rFonts w:ascii="Times New Roman" w:eastAsia="仿宋_GB2312" w:hAnsi="Times New Roman"/>
          <w:color w:val="000000" w:themeColor="text1"/>
          <w:sz w:val="32"/>
          <w:szCs w:val="32"/>
        </w:rPr>
        <w:t>90%</w:t>
      </w:r>
      <w:r>
        <w:rPr>
          <w:rFonts w:ascii="Times New Roman" w:eastAsia="仿宋_GB2312" w:hAnsi="Times New Roman"/>
          <w:color w:val="000000" w:themeColor="text1"/>
          <w:sz w:val="32"/>
          <w:szCs w:val="32"/>
        </w:rPr>
        <w:t>的救助，医疗救助年内最高限额提高至</w:t>
      </w:r>
      <w:r>
        <w:rPr>
          <w:rFonts w:ascii="Times New Roman" w:eastAsia="仿宋_GB2312" w:hAnsi="Times New Roman"/>
          <w:color w:val="000000" w:themeColor="text1"/>
          <w:sz w:val="32"/>
          <w:szCs w:val="32"/>
        </w:rPr>
        <w:t>4</w:t>
      </w:r>
      <w:r>
        <w:rPr>
          <w:rFonts w:ascii="Times New Roman" w:eastAsia="仿宋_GB2312" w:hAnsi="Times New Roman"/>
          <w:color w:val="000000" w:themeColor="text1"/>
          <w:sz w:val="32"/>
          <w:szCs w:val="32"/>
        </w:rPr>
        <w:t>万元，目前医疗救助</w:t>
      </w:r>
      <w:r>
        <w:rPr>
          <w:rFonts w:ascii="Times New Roman" w:eastAsia="仿宋_GB2312" w:hAnsi="Times New Roman"/>
          <w:sz w:val="32"/>
          <w:szCs w:val="32"/>
        </w:rPr>
        <w:t>3671</w:t>
      </w:r>
      <w:r>
        <w:rPr>
          <w:rFonts w:ascii="Times New Roman" w:eastAsia="仿宋_GB2312" w:hAnsi="Times New Roman"/>
          <w:color w:val="000000" w:themeColor="text1"/>
          <w:sz w:val="32"/>
          <w:szCs w:val="32"/>
        </w:rPr>
        <w:t>人次</w:t>
      </w:r>
      <w:r>
        <w:rPr>
          <w:rFonts w:ascii="Times New Roman" w:eastAsia="仿宋_GB2312" w:hAnsi="Times New Roman"/>
          <w:sz w:val="32"/>
          <w:szCs w:val="32"/>
        </w:rPr>
        <w:t>，</w:t>
      </w:r>
      <w:r>
        <w:rPr>
          <w:rFonts w:ascii="Times New Roman" w:eastAsia="仿宋_GB2312" w:hAnsi="Times New Roman"/>
          <w:sz w:val="32"/>
          <w:szCs w:val="32"/>
        </w:rPr>
        <w:t>2</w:t>
      </w:r>
      <w:r>
        <w:rPr>
          <w:rFonts w:ascii="Times New Roman" w:eastAsia="仿宋_GB2312" w:hAnsi="Times New Roman" w:hint="eastAsia"/>
          <w:sz w:val="32"/>
          <w:szCs w:val="32"/>
        </w:rPr>
        <w:t>14</w:t>
      </w:r>
      <w:r>
        <w:rPr>
          <w:rFonts w:ascii="Times New Roman" w:eastAsia="仿宋_GB2312" w:hAnsi="Times New Roman"/>
          <w:color w:val="000000" w:themeColor="text1"/>
          <w:sz w:val="32"/>
          <w:szCs w:val="32"/>
        </w:rPr>
        <w:t>万元。</w:t>
      </w:r>
      <w:r>
        <w:rPr>
          <w:rFonts w:ascii="Times New Roman" w:eastAsia="仿宋_GB2312" w:hAnsi="Times New Roman"/>
          <w:b/>
          <w:bCs/>
          <w:sz w:val="32"/>
          <w:szCs w:val="32"/>
        </w:rPr>
        <w:t>三是</w:t>
      </w:r>
      <w:r>
        <w:rPr>
          <w:rFonts w:ascii="Times New Roman" w:eastAsia="仿宋_GB2312" w:hAnsi="Times New Roman"/>
          <w:color w:val="000000" w:themeColor="text1"/>
          <w:sz w:val="32"/>
          <w:szCs w:val="32"/>
        </w:rPr>
        <w:t>深入做好因病返贫致贫动态监测工作。充分利用医保大数据，主动向乡镇街道推送</w:t>
      </w:r>
      <w:r>
        <w:rPr>
          <w:rFonts w:ascii="Times New Roman" w:eastAsia="仿宋_GB2312" w:hAnsi="Times New Roman"/>
          <w:sz w:val="32"/>
          <w:szCs w:val="32"/>
        </w:rPr>
        <w:t>8</w:t>
      </w:r>
      <w:r>
        <w:rPr>
          <w:rFonts w:ascii="Times New Roman" w:eastAsia="仿宋_GB2312" w:hAnsi="Times New Roman"/>
          <w:sz w:val="32"/>
          <w:szCs w:val="32"/>
        </w:rPr>
        <w:t>批</w:t>
      </w:r>
      <w:r>
        <w:rPr>
          <w:rFonts w:ascii="Times New Roman" w:eastAsia="仿宋_GB2312" w:hAnsi="Times New Roman"/>
          <w:sz w:val="32"/>
          <w:szCs w:val="32"/>
        </w:rPr>
        <w:t>562</w:t>
      </w:r>
      <w:r>
        <w:rPr>
          <w:rFonts w:ascii="Times New Roman" w:eastAsia="仿宋_GB2312" w:hAnsi="Times New Roman"/>
          <w:color w:val="000000" w:themeColor="text1"/>
          <w:sz w:val="32"/>
          <w:szCs w:val="32"/>
        </w:rPr>
        <w:t>人次就医大额支出等人员数据，</w:t>
      </w:r>
      <w:r w:rsidR="003A12BA">
        <w:rPr>
          <w:rFonts w:ascii="Times New Roman" w:eastAsia="仿宋_GB2312" w:hAnsi="Times New Roman"/>
          <w:color w:val="000000" w:themeColor="text1"/>
          <w:sz w:val="32"/>
          <w:szCs w:val="32"/>
        </w:rPr>
        <w:lastRenderedPageBreak/>
        <w:t>调动各乡镇、街道（村、社区）力量，深入核查因病返贫监测情况，截</w:t>
      </w:r>
      <w:r w:rsidR="003A12BA">
        <w:rPr>
          <w:rFonts w:ascii="Times New Roman" w:eastAsia="仿宋_GB2312" w:hAnsi="Times New Roman" w:hint="eastAsia"/>
          <w:color w:val="000000" w:themeColor="text1"/>
          <w:sz w:val="32"/>
          <w:szCs w:val="32"/>
        </w:rPr>
        <w:t>至</w:t>
      </w:r>
      <w:r>
        <w:rPr>
          <w:rFonts w:ascii="Times New Roman" w:eastAsia="仿宋_GB2312" w:hAnsi="Times New Roman"/>
          <w:color w:val="000000" w:themeColor="text1"/>
          <w:sz w:val="32"/>
          <w:szCs w:val="32"/>
        </w:rPr>
        <w:t>目前，</w:t>
      </w:r>
      <w:r>
        <w:rPr>
          <w:rFonts w:ascii="Times New Roman" w:eastAsia="仿宋_GB2312" w:hAnsi="Times New Roman"/>
          <w:sz w:val="32"/>
          <w:szCs w:val="32"/>
        </w:rPr>
        <w:t>共实施医疗救助</w:t>
      </w:r>
      <w:r>
        <w:rPr>
          <w:rFonts w:ascii="Times New Roman" w:eastAsia="仿宋_GB2312" w:hAnsi="Times New Roman"/>
          <w:sz w:val="32"/>
          <w:szCs w:val="32"/>
        </w:rPr>
        <w:t>105</w:t>
      </w:r>
      <w:r>
        <w:rPr>
          <w:rFonts w:ascii="Times New Roman" w:eastAsia="仿宋_GB2312" w:hAnsi="Times New Roman"/>
          <w:sz w:val="32"/>
          <w:szCs w:val="32"/>
        </w:rPr>
        <w:t>人次、</w:t>
      </w:r>
      <w:r>
        <w:rPr>
          <w:rFonts w:ascii="Times New Roman" w:eastAsia="仿宋_GB2312" w:hAnsi="Times New Roman"/>
          <w:sz w:val="32"/>
          <w:szCs w:val="32"/>
        </w:rPr>
        <w:t>142</w:t>
      </w:r>
      <w:r>
        <w:rPr>
          <w:rFonts w:ascii="Times New Roman" w:eastAsia="仿宋_GB2312" w:hAnsi="Times New Roman"/>
          <w:sz w:val="32"/>
          <w:szCs w:val="32"/>
        </w:rPr>
        <w:t>万元</w:t>
      </w:r>
      <w:r>
        <w:rPr>
          <w:rFonts w:ascii="Times New Roman" w:eastAsia="仿宋_GB2312" w:hAnsi="Times New Roman"/>
          <w:color w:val="000000" w:themeColor="text1"/>
          <w:sz w:val="32"/>
          <w:szCs w:val="32"/>
        </w:rPr>
        <w:t>，确保了医疗救助政策精准落实。</w:t>
      </w:r>
    </w:p>
    <w:p w:rsidR="003A08AF" w:rsidRDefault="008837BC">
      <w:pPr>
        <w:pBdr>
          <w:bottom w:val="single" w:sz="4" w:space="30" w:color="FFFFFF"/>
        </w:pBdr>
        <w:tabs>
          <w:tab w:val="left" w:pos="1440"/>
        </w:tabs>
        <w:ind w:firstLine="643"/>
        <w:contextualSpacing/>
        <w:rPr>
          <w:rFonts w:ascii="Times New Roman" w:eastAsia="仿宋_GB2312" w:hAnsi="Times New Roman"/>
          <w:color w:val="000000" w:themeColor="text1"/>
          <w:sz w:val="32"/>
          <w:szCs w:val="32"/>
        </w:rPr>
      </w:pP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hint="eastAsia"/>
          <w:b/>
          <w:bCs/>
          <w:color w:val="000000" w:themeColor="text1"/>
          <w:sz w:val="32"/>
          <w:szCs w:val="32"/>
        </w:rPr>
        <w:t>3</w:t>
      </w: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b/>
          <w:bCs/>
          <w:color w:val="000000" w:themeColor="text1"/>
          <w:sz w:val="32"/>
          <w:szCs w:val="32"/>
        </w:rPr>
        <w:t>推进药品耗材集中采购工作进入常态化。</w:t>
      </w:r>
      <w:r>
        <w:rPr>
          <w:rFonts w:ascii="Times New Roman" w:eastAsia="仿宋_GB2312" w:hAnsi="Times New Roman"/>
          <w:b/>
          <w:bCs/>
          <w:sz w:val="32"/>
          <w:szCs w:val="32"/>
        </w:rPr>
        <w:t>一是</w:t>
      </w:r>
      <w:r>
        <w:rPr>
          <w:rFonts w:ascii="Times New Roman" w:eastAsia="仿宋_GB2312" w:hAnsi="Times New Roman" w:hint="eastAsia"/>
          <w:sz w:val="32"/>
          <w:szCs w:val="32"/>
        </w:rPr>
        <w:t>全覆盖</w:t>
      </w:r>
      <w:r>
        <w:rPr>
          <w:rFonts w:ascii="Times New Roman" w:eastAsia="仿宋_GB2312" w:hAnsi="Times New Roman"/>
          <w:color w:val="000000" w:themeColor="text1"/>
          <w:sz w:val="32"/>
          <w:szCs w:val="32"/>
        </w:rPr>
        <w:t>落实药品耗材采购政策。</w:t>
      </w:r>
      <w:r>
        <w:rPr>
          <w:rFonts w:ascii="Times New Roman" w:eastAsia="仿宋_GB2312" w:hAnsi="Times New Roman"/>
          <w:color w:val="000000" w:themeColor="text1"/>
          <w:sz w:val="32"/>
          <w:szCs w:val="32"/>
        </w:rPr>
        <w:t>19</w:t>
      </w:r>
      <w:r>
        <w:rPr>
          <w:rFonts w:ascii="Times New Roman" w:eastAsia="仿宋_GB2312" w:hAnsi="Times New Roman"/>
          <w:color w:val="000000" w:themeColor="text1"/>
          <w:sz w:val="32"/>
          <w:szCs w:val="32"/>
        </w:rPr>
        <w:t>家公立医院全部实行药品耗材带量采购和阳光招采，胰岛素、中成药等</w:t>
      </w:r>
      <w:r>
        <w:rPr>
          <w:rFonts w:ascii="Times New Roman" w:eastAsia="仿宋_GB2312" w:hAnsi="Times New Roman"/>
          <w:color w:val="000000" w:themeColor="text1"/>
          <w:sz w:val="32"/>
          <w:szCs w:val="32"/>
        </w:rPr>
        <w:t>156</w:t>
      </w:r>
      <w:r>
        <w:rPr>
          <w:rFonts w:ascii="Times New Roman" w:eastAsia="仿宋_GB2312" w:hAnsi="Times New Roman"/>
          <w:color w:val="000000" w:themeColor="text1"/>
          <w:sz w:val="32"/>
          <w:szCs w:val="32"/>
        </w:rPr>
        <w:t>种药品纳入第</w:t>
      </w:r>
      <w:r>
        <w:rPr>
          <w:rFonts w:ascii="Times New Roman" w:eastAsia="仿宋_GB2312" w:hAnsi="Times New Roman" w:hint="eastAsia"/>
          <w:color w:val="000000" w:themeColor="text1"/>
          <w:sz w:val="32"/>
          <w:szCs w:val="32"/>
        </w:rPr>
        <w:t>七</w:t>
      </w:r>
      <w:r>
        <w:rPr>
          <w:rFonts w:ascii="Times New Roman" w:eastAsia="仿宋_GB2312" w:hAnsi="Times New Roman"/>
          <w:color w:val="000000" w:themeColor="text1"/>
          <w:sz w:val="32"/>
          <w:szCs w:val="32"/>
        </w:rPr>
        <w:t>批国家组织药品集中带量采购，其中涉及治疗糖尿病的胰岛素</w:t>
      </w:r>
      <w:r>
        <w:rPr>
          <w:rFonts w:ascii="Times New Roman" w:eastAsia="仿宋_GB2312" w:hAnsi="Times New Roman"/>
          <w:color w:val="000000" w:themeColor="text1"/>
          <w:sz w:val="32"/>
          <w:szCs w:val="32"/>
        </w:rPr>
        <w:t>42</w:t>
      </w:r>
      <w:r>
        <w:rPr>
          <w:rFonts w:ascii="Times New Roman" w:eastAsia="仿宋_GB2312" w:hAnsi="Times New Roman"/>
          <w:color w:val="000000" w:themeColor="text1"/>
          <w:sz w:val="32"/>
          <w:szCs w:val="32"/>
        </w:rPr>
        <w:t>个品种，平均降幅</w:t>
      </w:r>
      <w:r>
        <w:rPr>
          <w:rFonts w:ascii="Times New Roman" w:eastAsia="仿宋_GB2312" w:hAnsi="Times New Roman"/>
          <w:color w:val="000000" w:themeColor="text1"/>
          <w:sz w:val="32"/>
          <w:szCs w:val="32"/>
        </w:rPr>
        <w:t>48%</w:t>
      </w:r>
      <w:r>
        <w:rPr>
          <w:rFonts w:ascii="Times New Roman" w:eastAsia="仿宋_GB2312" w:hAnsi="Times New Roman"/>
          <w:color w:val="000000" w:themeColor="text1"/>
          <w:sz w:val="32"/>
          <w:szCs w:val="32"/>
        </w:rPr>
        <w:t>，最高降幅</w:t>
      </w:r>
      <w:r>
        <w:rPr>
          <w:rFonts w:ascii="Times New Roman" w:eastAsia="仿宋_GB2312" w:hAnsi="Times New Roman"/>
          <w:color w:val="000000" w:themeColor="text1"/>
          <w:sz w:val="32"/>
          <w:szCs w:val="32"/>
        </w:rPr>
        <w:t>73%</w:t>
      </w:r>
      <w:r>
        <w:rPr>
          <w:rFonts w:ascii="Times New Roman" w:eastAsia="仿宋_GB2312" w:hAnsi="Times New Roman"/>
          <w:color w:val="000000" w:themeColor="text1"/>
          <w:sz w:val="32"/>
          <w:szCs w:val="32"/>
        </w:rPr>
        <w:t>，已签订采购合同</w:t>
      </w:r>
      <w:r>
        <w:rPr>
          <w:rFonts w:ascii="Times New Roman" w:eastAsia="仿宋_GB2312" w:hAnsi="Times New Roman" w:hint="eastAsia"/>
          <w:color w:val="000000" w:themeColor="text1"/>
          <w:sz w:val="32"/>
          <w:szCs w:val="32"/>
        </w:rPr>
        <w:t>915</w:t>
      </w:r>
      <w:r>
        <w:rPr>
          <w:rFonts w:ascii="Times New Roman" w:eastAsia="仿宋_GB2312" w:hAnsi="Times New Roman"/>
          <w:color w:val="000000" w:themeColor="text1"/>
          <w:sz w:val="32"/>
          <w:szCs w:val="32"/>
        </w:rPr>
        <w:t>份，带量采购持工作续推进，群众就医负担不断减轻。</w:t>
      </w:r>
      <w:r>
        <w:rPr>
          <w:rFonts w:ascii="Times New Roman" w:eastAsia="仿宋_GB2312" w:hAnsi="Times New Roman"/>
          <w:b/>
          <w:bCs/>
          <w:sz w:val="32"/>
          <w:szCs w:val="32"/>
        </w:rPr>
        <w:t>二是</w:t>
      </w:r>
      <w:r>
        <w:rPr>
          <w:rFonts w:ascii="Times New Roman" w:eastAsia="仿宋_GB2312" w:hAnsi="Times New Roman"/>
          <w:color w:val="000000" w:themeColor="text1"/>
          <w:sz w:val="32"/>
          <w:szCs w:val="32"/>
        </w:rPr>
        <w:t>按区、州相关文件要求，将集中采购扩展到冠脉支架、人工晶体、人工关节</w:t>
      </w:r>
      <w:r>
        <w:rPr>
          <w:rFonts w:ascii="Times New Roman" w:eastAsia="仿宋_GB2312" w:hAnsi="Times New Roman" w:hint="eastAsia"/>
          <w:color w:val="000000" w:themeColor="text1"/>
          <w:sz w:val="32"/>
          <w:szCs w:val="32"/>
        </w:rPr>
        <w:t>、导引导丝</w:t>
      </w:r>
      <w:r>
        <w:rPr>
          <w:rFonts w:ascii="Times New Roman" w:eastAsia="仿宋_GB2312" w:hAnsi="Times New Roman"/>
          <w:color w:val="000000" w:themeColor="text1"/>
          <w:sz w:val="32"/>
          <w:szCs w:val="32"/>
        </w:rPr>
        <w:t>等</w:t>
      </w:r>
      <w:r>
        <w:rPr>
          <w:rFonts w:ascii="Times New Roman" w:eastAsia="仿宋_GB2312" w:hAnsi="Times New Roman" w:hint="eastAsia"/>
          <w:color w:val="000000" w:themeColor="text1"/>
          <w:sz w:val="32"/>
          <w:szCs w:val="32"/>
        </w:rPr>
        <w:t>12</w:t>
      </w:r>
      <w:r>
        <w:rPr>
          <w:rFonts w:ascii="Times New Roman" w:eastAsia="仿宋_GB2312" w:hAnsi="Times New Roman" w:hint="eastAsia"/>
          <w:color w:val="000000" w:themeColor="text1"/>
          <w:sz w:val="32"/>
          <w:szCs w:val="32"/>
        </w:rPr>
        <w:t>类集采</w:t>
      </w:r>
      <w:r>
        <w:rPr>
          <w:rFonts w:ascii="Times New Roman" w:eastAsia="仿宋_GB2312" w:hAnsi="Times New Roman"/>
          <w:color w:val="000000" w:themeColor="text1"/>
          <w:sz w:val="32"/>
          <w:szCs w:val="32"/>
        </w:rPr>
        <w:t>医用耗材，个别耗材均价从</w:t>
      </w:r>
      <w:r>
        <w:rPr>
          <w:rFonts w:ascii="Times New Roman" w:eastAsia="仿宋_GB2312" w:hAnsi="Times New Roman"/>
          <w:color w:val="000000" w:themeColor="text1"/>
          <w:sz w:val="32"/>
          <w:szCs w:val="32"/>
        </w:rPr>
        <w:t>1.3</w:t>
      </w:r>
      <w:r>
        <w:rPr>
          <w:rFonts w:ascii="Times New Roman" w:eastAsia="仿宋_GB2312" w:hAnsi="Times New Roman"/>
          <w:color w:val="000000" w:themeColor="text1"/>
          <w:sz w:val="32"/>
          <w:szCs w:val="32"/>
        </w:rPr>
        <w:t>万元下降到</w:t>
      </w:r>
      <w:r>
        <w:rPr>
          <w:rFonts w:ascii="Times New Roman" w:eastAsia="仿宋_GB2312" w:hAnsi="Times New Roman"/>
          <w:color w:val="000000" w:themeColor="text1"/>
          <w:sz w:val="32"/>
          <w:szCs w:val="32"/>
        </w:rPr>
        <w:t>700</w:t>
      </w:r>
      <w:r>
        <w:rPr>
          <w:rFonts w:ascii="Times New Roman" w:eastAsia="仿宋_GB2312" w:hAnsi="Times New Roman"/>
          <w:color w:val="000000" w:themeColor="text1"/>
          <w:sz w:val="32"/>
          <w:szCs w:val="32"/>
        </w:rPr>
        <w:t>元左右，降幅</w:t>
      </w:r>
      <w:r>
        <w:rPr>
          <w:rFonts w:ascii="Times New Roman" w:eastAsia="仿宋_GB2312" w:hAnsi="Times New Roman"/>
          <w:color w:val="000000" w:themeColor="text1"/>
          <w:sz w:val="32"/>
          <w:szCs w:val="32"/>
        </w:rPr>
        <w:t>93%</w:t>
      </w:r>
      <w:r>
        <w:rPr>
          <w:rFonts w:ascii="Times New Roman" w:eastAsia="仿宋_GB2312" w:hAnsi="Times New Roman"/>
          <w:color w:val="000000" w:themeColor="text1"/>
          <w:sz w:val="32"/>
          <w:szCs w:val="32"/>
        </w:rPr>
        <w:t>以上，有</w:t>
      </w:r>
      <w:r>
        <w:rPr>
          <w:rFonts w:ascii="Times New Roman" w:eastAsia="仿宋_GB2312" w:hAnsi="Times New Roman" w:hint="eastAsia"/>
          <w:color w:val="000000" w:themeColor="text1"/>
          <w:sz w:val="32"/>
          <w:szCs w:val="32"/>
        </w:rPr>
        <w:t>678</w:t>
      </w:r>
      <w:r>
        <w:rPr>
          <w:rFonts w:ascii="Times New Roman" w:eastAsia="仿宋_GB2312" w:hAnsi="Times New Roman" w:hint="eastAsia"/>
          <w:color w:val="000000" w:themeColor="text1"/>
          <w:sz w:val="32"/>
          <w:szCs w:val="32"/>
        </w:rPr>
        <w:t>种集采医用</w:t>
      </w:r>
      <w:r>
        <w:rPr>
          <w:rFonts w:ascii="Times New Roman" w:eastAsia="仿宋_GB2312" w:hAnsi="Times New Roman"/>
          <w:color w:val="000000" w:themeColor="text1"/>
          <w:sz w:val="32"/>
          <w:szCs w:val="32"/>
        </w:rPr>
        <w:t>耗材被临床使</w:t>
      </w:r>
      <w:r>
        <w:rPr>
          <w:rFonts w:ascii="Times New Roman" w:eastAsia="仿宋_GB2312" w:hAnsi="Times New Roman"/>
          <w:color w:val="000000" w:themeColor="text1"/>
          <w:sz w:val="32"/>
          <w:szCs w:val="32"/>
        </w:rPr>
        <w:t>用，进一步减轻了就医成本。</w:t>
      </w:r>
      <w:r>
        <w:rPr>
          <w:rFonts w:ascii="Times New Roman" w:eastAsia="仿宋_GB2312" w:hAnsi="Times New Roman"/>
          <w:b/>
          <w:bCs/>
          <w:sz w:val="32"/>
          <w:szCs w:val="32"/>
        </w:rPr>
        <w:t>三是</w:t>
      </w:r>
      <w:r>
        <w:rPr>
          <w:rFonts w:ascii="Times New Roman" w:eastAsia="仿宋_GB2312" w:hAnsi="Times New Roman"/>
          <w:color w:val="000000" w:themeColor="text1"/>
          <w:sz w:val="32"/>
          <w:szCs w:val="32"/>
        </w:rPr>
        <w:t>落实《昌吉州药品集中带量采购中医保资金结余留用管理办法（试行）》，不断调动医务人员在临床优先使用中选药品的积极性，推动优质低价药品进入乡镇卫生院和村卫生室，为群众提供</w:t>
      </w:r>
      <w:r>
        <w:rPr>
          <w:rFonts w:ascii="Times New Roman" w:eastAsia="仿宋_GB2312" w:hAnsi="Times New Roman"/>
          <w:sz w:val="32"/>
          <w:szCs w:val="32"/>
        </w:rPr>
        <w:t>更多质优价廉的药品和医用耗材。</w:t>
      </w:r>
    </w:p>
    <w:p w:rsidR="003A08AF" w:rsidRDefault="008837BC">
      <w:pPr>
        <w:pBdr>
          <w:bottom w:val="single" w:sz="4" w:space="30" w:color="FFFFFF"/>
        </w:pBdr>
        <w:tabs>
          <w:tab w:val="left" w:pos="1440"/>
        </w:tabs>
        <w:ind w:firstLine="643"/>
        <w:contextualSpacing/>
        <w:rPr>
          <w:rFonts w:ascii="Times New Roman" w:eastAsia="仿宋_GB2312" w:hAnsi="Times New Roman"/>
          <w:sz w:val="32"/>
          <w:szCs w:val="32"/>
        </w:rPr>
      </w:pP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hint="eastAsia"/>
          <w:b/>
          <w:bCs/>
          <w:color w:val="000000" w:themeColor="text1"/>
          <w:sz w:val="32"/>
          <w:szCs w:val="32"/>
        </w:rPr>
        <w:t>4</w:t>
      </w: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b/>
          <w:bCs/>
          <w:color w:val="000000" w:themeColor="text1"/>
          <w:sz w:val="32"/>
          <w:szCs w:val="32"/>
        </w:rPr>
        <w:t>严格两定医药机构的管理。</w:t>
      </w:r>
      <w:r>
        <w:rPr>
          <w:rFonts w:ascii="Times New Roman" w:eastAsia="仿宋_GB2312" w:hAnsi="Times New Roman"/>
          <w:b/>
          <w:bCs/>
          <w:sz w:val="32"/>
          <w:szCs w:val="32"/>
        </w:rPr>
        <w:t>一是</w:t>
      </w:r>
      <w:r>
        <w:rPr>
          <w:rFonts w:ascii="Times New Roman" w:eastAsia="仿宋_GB2312" w:hAnsi="Times New Roman"/>
          <w:sz w:val="32"/>
          <w:szCs w:val="32"/>
        </w:rPr>
        <w:t>完善</w:t>
      </w:r>
      <w:r>
        <w:rPr>
          <w:rFonts w:ascii="Times New Roman" w:eastAsia="仿宋_GB2312" w:hAnsi="Times New Roman"/>
          <w:sz w:val="32"/>
          <w:szCs w:val="32"/>
        </w:rPr>
        <w:t>“</w:t>
      </w:r>
      <w:r>
        <w:rPr>
          <w:rFonts w:ascii="Times New Roman" w:eastAsia="仿宋_GB2312" w:hAnsi="Times New Roman"/>
          <w:sz w:val="32"/>
          <w:szCs w:val="32"/>
        </w:rPr>
        <w:t>两定</w:t>
      </w:r>
      <w:r>
        <w:rPr>
          <w:rFonts w:ascii="Times New Roman" w:eastAsia="仿宋_GB2312" w:hAnsi="Times New Roman"/>
          <w:sz w:val="32"/>
          <w:szCs w:val="32"/>
        </w:rPr>
        <w:t>”</w:t>
      </w:r>
      <w:r>
        <w:rPr>
          <w:rFonts w:ascii="Times New Roman" w:eastAsia="仿宋_GB2312" w:hAnsi="Times New Roman"/>
          <w:sz w:val="32"/>
          <w:szCs w:val="32"/>
        </w:rPr>
        <w:t>医药机构准入、评审评估工作流程。对自治区医疗保障局</w:t>
      </w:r>
      <w:r>
        <w:rPr>
          <w:rFonts w:ascii="Times New Roman" w:eastAsia="仿宋_GB2312" w:hAnsi="Times New Roman"/>
          <w:sz w:val="32"/>
          <w:szCs w:val="32"/>
        </w:rPr>
        <w:t>“</w:t>
      </w:r>
      <w:r>
        <w:rPr>
          <w:rFonts w:ascii="Times New Roman" w:eastAsia="仿宋_GB2312" w:hAnsi="Times New Roman"/>
          <w:sz w:val="32"/>
          <w:szCs w:val="32"/>
        </w:rPr>
        <w:t>两定</w:t>
      </w:r>
      <w:r>
        <w:rPr>
          <w:rFonts w:ascii="Times New Roman" w:eastAsia="仿宋_GB2312" w:hAnsi="Times New Roman"/>
          <w:sz w:val="32"/>
          <w:szCs w:val="32"/>
        </w:rPr>
        <w:t>”</w:t>
      </w:r>
      <w:r>
        <w:rPr>
          <w:rFonts w:ascii="Times New Roman" w:eastAsia="仿宋_GB2312" w:hAnsi="Times New Roman"/>
          <w:sz w:val="32"/>
          <w:szCs w:val="32"/>
        </w:rPr>
        <w:t>机构准入经办规程、昌吉州医保局</w:t>
      </w:r>
      <w:r>
        <w:rPr>
          <w:rFonts w:ascii="Times New Roman" w:eastAsia="仿宋_GB2312" w:hAnsi="Times New Roman"/>
          <w:sz w:val="32"/>
          <w:szCs w:val="32"/>
        </w:rPr>
        <w:t>“</w:t>
      </w:r>
      <w:r>
        <w:rPr>
          <w:rFonts w:ascii="Times New Roman" w:eastAsia="仿宋_GB2312" w:hAnsi="Times New Roman"/>
          <w:sz w:val="32"/>
          <w:szCs w:val="32"/>
        </w:rPr>
        <w:t>关于进一步规范医药机构医疗保障定点管理评估评估管理工作的通知</w:t>
      </w:r>
      <w:r>
        <w:rPr>
          <w:rFonts w:ascii="Times New Roman" w:eastAsia="仿宋_GB2312" w:hAnsi="Times New Roman"/>
          <w:sz w:val="32"/>
          <w:szCs w:val="32"/>
        </w:rPr>
        <w:t>”</w:t>
      </w:r>
      <w:r>
        <w:rPr>
          <w:rFonts w:ascii="Times New Roman" w:eastAsia="仿宋_GB2312" w:hAnsi="Times New Roman"/>
          <w:sz w:val="32"/>
          <w:szCs w:val="32"/>
        </w:rPr>
        <w:t>进行认真学习，进一步完善我市医疗保障</w:t>
      </w:r>
      <w:r>
        <w:rPr>
          <w:rFonts w:ascii="Times New Roman" w:eastAsia="仿宋_GB2312" w:hAnsi="Times New Roman"/>
          <w:sz w:val="32"/>
          <w:szCs w:val="32"/>
        </w:rPr>
        <w:t>“</w:t>
      </w:r>
      <w:r>
        <w:rPr>
          <w:rFonts w:ascii="Times New Roman" w:eastAsia="仿宋_GB2312" w:hAnsi="Times New Roman"/>
          <w:sz w:val="32"/>
          <w:szCs w:val="32"/>
        </w:rPr>
        <w:t>两定</w:t>
      </w:r>
      <w:r>
        <w:rPr>
          <w:rFonts w:ascii="Times New Roman" w:eastAsia="仿宋_GB2312" w:hAnsi="Times New Roman"/>
          <w:sz w:val="32"/>
          <w:szCs w:val="32"/>
        </w:rPr>
        <w:t>”</w:t>
      </w:r>
      <w:r>
        <w:rPr>
          <w:rFonts w:ascii="Times New Roman" w:eastAsia="仿宋_GB2312" w:hAnsi="Times New Roman"/>
          <w:sz w:val="32"/>
          <w:szCs w:val="32"/>
        </w:rPr>
        <w:t>经办</w:t>
      </w:r>
      <w:r>
        <w:rPr>
          <w:rFonts w:ascii="Times New Roman" w:eastAsia="仿宋_GB2312" w:hAnsi="Times New Roman"/>
          <w:sz w:val="32"/>
          <w:szCs w:val="32"/>
        </w:rPr>
        <w:t>涉及</w:t>
      </w:r>
      <w:r>
        <w:rPr>
          <w:rFonts w:ascii="Times New Roman" w:eastAsia="仿宋_GB2312" w:hAnsi="Times New Roman"/>
          <w:sz w:val="32"/>
          <w:szCs w:val="32"/>
        </w:rPr>
        <w:t>“</w:t>
      </w:r>
      <w:r>
        <w:rPr>
          <w:rFonts w:ascii="Times New Roman" w:eastAsia="仿宋_GB2312" w:hAnsi="Times New Roman"/>
          <w:sz w:val="32"/>
          <w:szCs w:val="32"/>
        </w:rPr>
        <w:t>受理申报资料清单</w:t>
      </w:r>
      <w:r>
        <w:rPr>
          <w:rFonts w:ascii="Times New Roman" w:eastAsia="仿宋_GB2312" w:hAnsi="Times New Roman"/>
          <w:sz w:val="32"/>
          <w:szCs w:val="32"/>
        </w:rPr>
        <w:t>”</w:t>
      </w:r>
      <w:r>
        <w:rPr>
          <w:rFonts w:ascii="Times New Roman" w:eastAsia="仿宋_GB2312" w:hAnsi="Times New Roman"/>
          <w:sz w:val="32"/>
          <w:szCs w:val="32"/>
        </w:rPr>
        <w:t>、评估内容指标</w:t>
      </w:r>
      <w:r>
        <w:rPr>
          <w:rFonts w:ascii="Times New Roman" w:eastAsia="仿宋_GB2312" w:hAnsi="Times New Roman"/>
          <w:sz w:val="32"/>
          <w:szCs w:val="32"/>
        </w:rPr>
        <w:t>”</w:t>
      </w:r>
      <w:r>
        <w:rPr>
          <w:rFonts w:ascii="Times New Roman" w:eastAsia="仿宋_GB2312" w:hAnsi="Times New Roman"/>
          <w:sz w:val="32"/>
          <w:szCs w:val="32"/>
        </w:rPr>
        <w:t>、评估流程</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完成申请受理的</w:t>
      </w:r>
      <w:r>
        <w:rPr>
          <w:rFonts w:ascii="Times New Roman" w:eastAsia="仿宋_GB2312" w:hAnsi="Times New Roman"/>
          <w:sz w:val="32"/>
          <w:szCs w:val="32"/>
        </w:rPr>
        <w:t>45</w:t>
      </w:r>
      <w:r>
        <w:rPr>
          <w:rFonts w:ascii="Times New Roman" w:eastAsia="仿宋_GB2312" w:hAnsi="Times New Roman"/>
          <w:sz w:val="32"/>
          <w:szCs w:val="32"/>
        </w:rPr>
        <w:t>家</w:t>
      </w:r>
      <w:r>
        <w:rPr>
          <w:rFonts w:ascii="Times New Roman" w:eastAsia="仿宋_GB2312" w:hAnsi="Times New Roman"/>
          <w:sz w:val="32"/>
          <w:szCs w:val="32"/>
        </w:rPr>
        <w:t>“</w:t>
      </w:r>
      <w:r>
        <w:rPr>
          <w:rFonts w:ascii="Times New Roman" w:eastAsia="仿宋_GB2312" w:hAnsi="Times New Roman"/>
          <w:sz w:val="32"/>
          <w:szCs w:val="32"/>
        </w:rPr>
        <w:t>两</w:t>
      </w:r>
      <w:r>
        <w:rPr>
          <w:rFonts w:ascii="Times New Roman" w:eastAsia="仿宋_GB2312" w:hAnsi="Times New Roman"/>
          <w:sz w:val="32"/>
          <w:szCs w:val="32"/>
        </w:rPr>
        <w:lastRenderedPageBreak/>
        <w:t>定</w:t>
      </w:r>
      <w:r>
        <w:rPr>
          <w:rFonts w:ascii="Times New Roman" w:eastAsia="仿宋_GB2312" w:hAnsi="Times New Roman"/>
          <w:sz w:val="32"/>
          <w:szCs w:val="32"/>
        </w:rPr>
        <w:t>”</w:t>
      </w:r>
      <w:r>
        <w:rPr>
          <w:rFonts w:ascii="Times New Roman" w:eastAsia="仿宋_GB2312" w:hAnsi="Times New Roman"/>
          <w:sz w:val="32"/>
          <w:szCs w:val="32"/>
        </w:rPr>
        <w:t>机构准入评审工作，</w:t>
      </w:r>
      <w:r>
        <w:rPr>
          <w:rFonts w:ascii="Times New Roman" w:eastAsia="仿宋_GB2312" w:hAnsi="Times New Roman"/>
          <w:sz w:val="32"/>
          <w:szCs w:val="32"/>
        </w:rPr>
        <w:t>对两批次新增的</w:t>
      </w:r>
      <w:r>
        <w:rPr>
          <w:rFonts w:ascii="Times New Roman" w:eastAsia="仿宋_GB2312" w:hAnsi="Times New Roman"/>
          <w:sz w:val="32"/>
          <w:szCs w:val="32"/>
        </w:rPr>
        <w:t>39</w:t>
      </w:r>
      <w:r>
        <w:rPr>
          <w:rFonts w:ascii="Times New Roman" w:eastAsia="仿宋_GB2312" w:hAnsi="Times New Roman"/>
          <w:sz w:val="32"/>
          <w:szCs w:val="32"/>
        </w:rPr>
        <w:t>家</w:t>
      </w:r>
      <w:r>
        <w:rPr>
          <w:rFonts w:ascii="Times New Roman" w:eastAsia="仿宋_GB2312" w:hAnsi="Times New Roman"/>
          <w:sz w:val="32"/>
          <w:szCs w:val="32"/>
        </w:rPr>
        <w:t>“</w:t>
      </w:r>
      <w:r>
        <w:rPr>
          <w:rFonts w:ascii="Times New Roman" w:eastAsia="仿宋_GB2312" w:hAnsi="Times New Roman"/>
          <w:sz w:val="32"/>
          <w:szCs w:val="32"/>
        </w:rPr>
        <w:t>两定</w:t>
      </w:r>
      <w:r>
        <w:rPr>
          <w:rFonts w:ascii="Times New Roman" w:eastAsia="仿宋_GB2312" w:hAnsi="Times New Roman"/>
          <w:sz w:val="32"/>
          <w:szCs w:val="32"/>
        </w:rPr>
        <w:t>”</w:t>
      </w:r>
      <w:r>
        <w:rPr>
          <w:rFonts w:ascii="Times New Roman" w:eastAsia="仿宋_GB2312" w:hAnsi="Times New Roman"/>
          <w:sz w:val="32"/>
          <w:szCs w:val="32"/>
        </w:rPr>
        <w:t>医药机构，组织开展医保政策、医疗保障服务协议、医保基金监督使用管理、医保</w:t>
      </w:r>
      <w:r>
        <w:rPr>
          <w:rFonts w:ascii="Times New Roman" w:eastAsia="仿宋_GB2312" w:hAnsi="Times New Roman"/>
          <w:sz w:val="32"/>
          <w:szCs w:val="32"/>
        </w:rPr>
        <w:t>“</w:t>
      </w:r>
      <w:r>
        <w:rPr>
          <w:rFonts w:ascii="Times New Roman" w:eastAsia="仿宋_GB2312" w:hAnsi="Times New Roman"/>
          <w:sz w:val="32"/>
          <w:szCs w:val="32"/>
        </w:rPr>
        <w:t>两定</w:t>
      </w:r>
      <w:r>
        <w:rPr>
          <w:rFonts w:ascii="Times New Roman" w:eastAsia="仿宋_GB2312" w:hAnsi="Times New Roman"/>
          <w:sz w:val="32"/>
          <w:szCs w:val="32"/>
        </w:rPr>
        <w:t>”</w:t>
      </w:r>
      <w:r>
        <w:rPr>
          <w:rFonts w:ascii="Times New Roman" w:eastAsia="仿宋_GB2312" w:hAnsi="Times New Roman"/>
          <w:sz w:val="32"/>
          <w:szCs w:val="32"/>
        </w:rPr>
        <w:t>平台操作以及国家医疗保障局动态维护等内容实操培训</w:t>
      </w:r>
      <w:r>
        <w:rPr>
          <w:rFonts w:ascii="Times New Roman" w:eastAsia="仿宋_GB2312" w:hAnsi="Times New Roman"/>
          <w:sz w:val="32"/>
          <w:szCs w:val="32"/>
        </w:rPr>
        <w:t>3</w:t>
      </w:r>
      <w:r>
        <w:rPr>
          <w:rFonts w:ascii="Times New Roman" w:eastAsia="仿宋_GB2312" w:hAnsi="Times New Roman"/>
          <w:sz w:val="32"/>
          <w:szCs w:val="32"/>
        </w:rPr>
        <w:t>次。</w:t>
      </w:r>
      <w:r>
        <w:rPr>
          <w:rFonts w:ascii="Times New Roman" w:eastAsia="仿宋_GB2312" w:hAnsi="Times New Roman"/>
          <w:b/>
          <w:bCs/>
          <w:sz w:val="32"/>
          <w:szCs w:val="32"/>
        </w:rPr>
        <w:t>二是</w:t>
      </w:r>
      <w:r>
        <w:rPr>
          <w:rFonts w:ascii="Times New Roman" w:eastAsia="仿宋_GB2312" w:hAnsi="Times New Roman"/>
          <w:sz w:val="32"/>
          <w:szCs w:val="32"/>
        </w:rPr>
        <w:t>严格落实动态贯码维护信接口改造工作。</w:t>
      </w:r>
    </w:p>
    <w:p w:rsidR="003A08AF" w:rsidRDefault="008837BC">
      <w:pPr>
        <w:pBdr>
          <w:bottom w:val="single" w:sz="4" w:space="30" w:color="FFFFFF"/>
        </w:pBdr>
        <w:tabs>
          <w:tab w:val="left" w:pos="1440"/>
        </w:tabs>
        <w:ind w:firstLine="643"/>
        <w:contextualSpacing/>
        <w:rPr>
          <w:rFonts w:ascii="Times New Roman" w:eastAsia="仿宋_GB2312" w:hAnsi="Times New Roman"/>
          <w:sz w:val="32"/>
          <w:szCs w:val="32"/>
        </w:rPr>
      </w:pP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hint="eastAsia"/>
          <w:b/>
          <w:bCs/>
          <w:color w:val="000000" w:themeColor="text1"/>
          <w:sz w:val="32"/>
          <w:szCs w:val="32"/>
        </w:rPr>
        <w:t>5</w:t>
      </w: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b/>
          <w:bCs/>
          <w:color w:val="000000" w:themeColor="text1"/>
          <w:sz w:val="32"/>
          <w:szCs w:val="32"/>
        </w:rPr>
        <w:t>各类医保支付方式改革平稳推进。</w:t>
      </w:r>
      <w:r>
        <w:rPr>
          <w:rFonts w:ascii="Times New Roman" w:eastAsia="仿宋_GB2312" w:hAnsi="Times New Roman"/>
          <w:b/>
          <w:bCs/>
          <w:sz w:val="32"/>
          <w:szCs w:val="32"/>
        </w:rPr>
        <w:t>一是</w:t>
      </w:r>
      <w:r>
        <w:rPr>
          <w:rFonts w:ascii="Times New Roman" w:eastAsia="仿宋_GB2312" w:hAnsi="Times New Roman"/>
          <w:color w:val="000000" w:themeColor="text1"/>
          <w:sz w:val="32"/>
          <w:szCs w:val="32"/>
        </w:rPr>
        <w:t>落实医保基金总额预算管理。严格执行上级确定的总额控制目标，优化总额动态调整和弹性决算绩效考核评价机制，建立以保证质量、控制成本、规范诊疗为核心的医疗服务评价与监督体系，</w:t>
      </w:r>
      <w:r>
        <w:rPr>
          <w:rFonts w:ascii="Times New Roman" w:eastAsia="仿宋_GB2312" w:hAnsi="Times New Roman"/>
          <w:color w:val="000000" w:themeColor="text1"/>
          <w:sz w:val="32"/>
          <w:szCs w:val="32"/>
        </w:rPr>
        <w:t>按月支付结算</w:t>
      </w:r>
      <w:r>
        <w:rPr>
          <w:rFonts w:ascii="Times New Roman" w:eastAsia="仿宋_GB2312" w:hAnsi="Times New Roman"/>
          <w:color w:val="000000" w:themeColor="text1"/>
          <w:sz w:val="32"/>
          <w:szCs w:val="32"/>
        </w:rPr>
        <w:t>3000</w:t>
      </w:r>
      <w:r>
        <w:rPr>
          <w:rFonts w:ascii="Times New Roman" w:eastAsia="仿宋_GB2312" w:hAnsi="Times New Roman"/>
          <w:color w:val="000000" w:themeColor="text1"/>
          <w:sz w:val="32"/>
          <w:szCs w:val="32"/>
        </w:rPr>
        <w:t>余万元。充分发挥医疗保险在医改中的基础性作用，提升基本医疗保障基金使用绩效，更好地保障人民群众基本医疗权益。</w:t>
      </w:r>
      <w:r>
        <w:rPr>
          <w:rFonts w:ascii="Times New Roman" w:eastAsia="仿宋_GB2312" w:hAnsi="Times New Roman"/>
          <w:b/>
          <w:bCs/>
          <w:sz w:val="32"/>
          <w:szCs w:val="32"/>
        </w:rPr>
        <w:t>二是</w:t>
      </w:r>
      <w:r>
        <w:rPr>
          <w:rFonts w:ascii="Times New Roman" w:eastAsia="仿宋_GB2312" w:hAnsi="Times New Roman"/>
          <w:color w:val="000000" w:themeColor="text1"/>
          <w:sz w:val="32"/>
          <w:szCs w:val="32"/>
        </w:rPr>
        <w:t>落实</w:t>
      </w:r>
      <w:r>
        <w:rPr>
          <w:rFonts w:ascii="Times New Roman" w:eastAsia="仿宋_GB2312" w:hAnsi="Times New Roman"/>
          <w:color w:val="000000" w:themeColor="text1"/>
          <w:sz w:val="32"/>
          <w:szCs w:val="32"/>
        </w:rPr>
        <w:t>职工医保门诊共济保障</w:t>
      </w:r>
      <w:r>
        <w:rPr>
          <w:rFonts w:ascii="Times New Roman" w:eastAsia="仿宋_GB2312" w:hAnsi="Times New Roman"/>
          <w:color w:val="000000" w:themeColor="text1"/>
          <w:sz w:val="32"/>
          <w:szCs w:val="32"/>
        </w:rPr>
        <w:t>政策</w:t>
      </w:r>
      <w:r>
        <w:rPr>
          <w:rFonts w:ascii="Times New Roman" w:eastAsia="仿宋_GB2312" w:hAnsi="Times New Roman"/>
          <w:color w:val="000000" w:themeColor="text1"/>
          <w:sz w:val="32"/>
          <w:szCs w:val="32"/>
        </w:rPr>
        <w:t>。</w:t>
      </w:r>
      <w:r>
        <w:rPr>
          <w:rFonts w:ascii="Times New Roman" w:eastAsia="仿宋_GB2312" w:hAnsi="Times New Roman"/>
          <w:sz w:val="32"/>
          <w:szCs w:val="32"/>
        </w:rPr>
        <w:t>成立门诊共济政策落实专班，对照政策，认真学习研讨分析，制定了门诊共济上线预案，采取日调度方式进行反复测试，历经</w:t>
      </w:r>
      <w:r>
        <w:rPr>
          <w:rFonts w:ascii="Times New Roman" w:eastAsia="仿宋_GB2312" w:hAnsi="Times New Roman"/>
          <w:sz w:val="32"/>
          <w:szCs w:val="32"/>
        </w:rPr>
        <w:t>1</w:t>
      </w:r>
      <w:r>
        <w:rPr>
          <w:rFonts w:ascii="Times New Roman" w:eastAsia="仿宋_GB2312" w:hAnsi="Times New Roman"/>
          <w:sz w:val="32"/>
          <w:szCs w:val="32"/>
        </w:rPr>
        <w:t>个月时间，于</w:t>
      </w:r>
      <w:r>
        <w:rPr>
          <w:rFonts w:ascii="Times New Roman" w:eastAsia="仿宋_GB2312" w:hAnsi="Times New Roman"/>
          <w:sz w:val="32"/>
          <w:szCs w:val="32"/>
        </w:rPr>
        <w:t>2022</w:t>
      </w:r>
      <w:r>
        <w:rPr>
          <w:rFonts w:ascii="Times New Roman" w:eastAsia="仿宋_GB2312" w:hAnsi="Times New Roman"/>
          <w:sz w:val="32"/>
          <w:szCs w:val="32"/>
        </w:rPr>
        <w:t>年</w:t>
      </w:r>
      <w:r>
        <w:rPr>
          <w:rFonts w:ascii="Times New Roman" w:eastAsia="仿宋_GB2312" w:hAnsi="Times New Roman"/>
          <w:sz w:val="32"/>
          <w:szCs w:val="32"/>
        </w:rPr>
        <w:t>5</w:t>
      </w:r>
      <w:r>
        <w:rPr>
          <w:rFonts w:ascii="Times New Roman" w:eastAsia="仿宋_GB2312" w:hAnsi="Times New Roman"/>
          <w:sz w:val="32"/>
          <w:szCs w:val="32"/>
        </w:rPr>
        <w:t>月</w:t>
      </w:r>
      <w:r>
        <w:rPr>
          <w:rFonts w:ascii="Times New Roman" w:eastAsia="仿宋_GB2312" w:hAnsi="Times New Roman"/>
          <w:sz w:val="32"/>
          <w:szCs w:val="32"/>
        </w:rPr>
        <w:t>1</w:t>
      </w:r>
      <w:r>
        <w:rPr>
          <w:rFonts w:ascii="Times New Roman" w:eastAsia="仿宋_GB2312" w:hAnsi="Times New Roman"/>
          <w:sz w:val="32"/>
          <w:szCs w:val="32"/>
        </w:rPr>
        <w:t>日凌晨零时准时上线，做到了参保人员</w:t>
      </w:r>
      <w:r>
        <w:rPr>
          <w:rFonts w:ascii="Times New Roman" w:eastAsia="仿宋_GB2312" w:hAnsi="Times New Roman"/>
          <w:sz w:val="32"/>
          <w:szCs w:val="32"/>
        </w:rPr>
        <w:t>“</w:t>
      </w:r>
      <w:r>
        <w:rPr>
          <w:rFonts w:ascii="Times New Roman" w:eastAsia="仿宋_GB2312" w:hAnsi="Times New Roman"/>
          <w:sz w:val="32"/>
          <w:szCs w:val="32"/>
        </w:rPr>
        <w:t>无感</w:t>
      </w:r>
      <w:r>
        <w:rPr>
          <w:rFonts w:ascii="Times New Roman" w:eastAsia="仿宋_GB2312" w:hAnsi="Times New Roman"/>
          <w:sz w:val="32"/>
          <w:szCs w:val="32"/>
        </w:rPr>
        <w:t>”</w:t>
      </w:r>
      <w:r>
        <w:rPr>
          <w:rFonts w:ascii="Times New Roman" w:eastAsia="仿宋_GB2312" w:hAnsi="Times New Roman"/>
          <w:sz w:val="32"/>
          <w:szCs w:val="32"/>
        </w:rPr>
        <w:t>上线，随着门诊共济政策宣传不断深入</w:t>
      </w:r>
      <w:r>
        <w:rPr>
          <w:rFonts w:ascii="Times New Roman" w:eastAsia="仿宋_GB2312" w:hAnsi="Times New Roman"/>
          <w:sz w:val="32"/>
          <w:szCs w:val="32"/>
        </w:rPr>
        <w:t>，目前已有</w:t>
      </w:r>
      <w:r>
        <w:rPr>
          <w:rFonts w:ascii="Times New Roman" w:eastAsia="仿宋_GB2312" w:hAnsi="Times New Roman"/>
          <w:sz w:val="32"/>
          <w:szCs w:val="32"/>
        </w:rPr>
        <w:t>7.04</w:t>
      </w:r>
      <w:r>
        <w:rPr>
          <w:rFonts w:ascii="Times New Roman" w:eastAsia="仿宋_GB2312" w:hAnsi="Times New Roman"/>
          <w:sz w:val="32"/>
          <w:szCs w:val="32"/>
        </w:rPr>
        <w:t>万人享受该政策，发生门诊统筹医疗费用</w:t>
      </w:r>
      <w:r>
        <w:rPr>
          <w:rFonts w:ascii="Times New Roman" w:eastAsia="仿宋_GB2312" w:hAnsi="Times New Roman"/>
          <w:sz w:val="32"/>
          <w:szCs w:val="32"/>
        </w:rPr>
        <w:t>1866</w:t>
      </w:r>
      <w:r>
        <w:rPr>
          <w:rFonts w:ascii="Times New Roman" w:eastAsia="仿宋_GB2312" w:hAnsi="Times New Roman"/>
          <w:sz w:val="32"/>
          <w:szCs w:val="32"/>
        </w:rPr>
        <w:t>万元，统筹支付</w:t>
      </w:r>
      <w:r>
        <w:rPr>
          <w:rFonts w:ascii="Times New Roman" w:eastAsia="仿宋_GB2312" w:hAnsi="Times New Roman"/>
          <w:sz w:val="32"/>
          <w:szCs w:val="32"/>
        </w:rPr>
        <w:t>521</w:t>
      </w:r>
      <w:r>
        <w:rPr>
          <w:rFonts w:ascii="Times New Roman" w:eastAsia="仿宋_GB2312" w:hAnsi="Times New Roman"/>
          <w:sz w:val="32"/>
          <w:szCs w:val="32"/>
        </w:rPr>
        <w:t>万元。</w:t>
      </w:r>
      <w:r>
        <w:rPr>
          <w:rFonts w:ascii="Times New Roman" w:eastAsia="仿宋_GB2312" w:hAnsi="Times New Roman"/>
          <w:b/>
          <w:bCs/>
          <w:sz w:val="32"/>
          <w:szCs w:val="32"/>
        </w:rPr>
        <w:t>三是</w:t>
      </w:r>
      <w:r>
        <w:rPr>
          <w:rFonts w:ascii="Times New Roman" w:eastAsia="仿宋_GB2312" w:hAnsi="Times New Roman"/>
          <w:sz w:val="32"/>
          <w:szCs w:val="32"/>
        </w:rPr>
        <w:t>DRG</w:t>
      </w:r>
      <w:r>
        <w:rPr>
          <w:rFonts w:ascii="Times New Roman" w:eastAsia="仿宋_GB2312" w:hAnsi="Times New Roman"/>
          <w:sz w:val="32"/>
          <w:szCs w:val="32"/>
        </w:rPr>
        <w:t>支付方式改革稳步推进。为深入贯彻落实自治区</w:t>
      </w:r>
      <w:r>
        <w:rPr>
          <w:rFonts w:ascii="Times New Roman" w:eastAsia="仿宋_GB2312" w:hAnsi="Times New Roman"/>
          <w:sz w:val="32"/>
          <w:szCs w:val="32"/>
        </w:rPr>
        <w:t>DRG/DIP</w:t>
      </w:r>
      <w:r>
        <w:rPr>
          <w:rFonts w:ascii="Times New Roman" w:eastAsia="仿宋_GB2312" w:hAnsi="Times New Roman"/>
          <w:sz w:val="32"/>
          <w:szCs w:val="32"/>
        </w:rPr>
        <w:t>支付方式改革三年行动计划，不断提升医保经办人员的工作能力和政策水平，我局积极</w:t>
      </w:r>
      <w:r>
        <w:rPr>
          <w:rFonts w:ascii="Times New Roman" w:eastAsia="仿宋_GB2312" w:hAnsi="Times New Roman" w:hint="eastAsia"/>
          <w:sz w:val="32"/>
          <w:szCs w:val="32"/>
        </w:rPr>
        <w:t>组织</w:t>
      </w:r>
      <w:r>
        <w:rPr>
          <w:rFonts w:ascii="Times New Roman" w:eastAsia="仿宋_GB2312" w:hAnsi="Times New Roman"/>
          <w:sz w:val="32"/>
          <w:szCs w:val="32"/>
        </w:rPr>
        <w:t>参加支付方式改革培训</w:t>
      </w:r>
      <w:r>
        <w:rPr>
          <w:rFonts w:ascii="Times New Roman" w:eastAsia="仿宋_GB2312" w:hAnsi="Times New Roman" w:hint="eastAsia"/>
          <w:sz w:val="32"/>
          <w:szCs w:val="32"/>
        </w:rPr>
        <w:t>18</w:t>
      </w:r>
      <w:r>
        <w:rPr>
          <w:rFonts w:ascii="Times New Roman" w:eastAsia="仿宋_GB2312" w:hAnsi="Times New Roman"/>
          <w:sz w:val="32"/>
          <w:szCs w:val="32"/>
        </w:rPr>
        <w:t>批</w:t>
      </w:r>
      <w:r>
        <w:rPr>
          <w:rFonts w:ascii="Times New Roman" w:eastAsia="仿宋_GB2312" w:hAnsi="Times New Roman" w:hint="eastAsia"/>
          <w:sz w:val="32"/>
          <w:szCs w:val="32"/>
        </w:rPr>
        <w:t>260</w:t>
      </w:r>
      <w:r>
        <w:rPr>
          <w:rFonts w:ascii="Times New Roman" w:eastAsia="仿宋_GB2312" w:hAnsi="Times New Roman"/>
          <w:sz w:val="32"/>
          <w:szCs w:val="32"/>
        </w:rPr>
        <w:t>余人次，按要求提取两家试点医疗机构</w:t>
      </w:r>
      <w:r>
        <w:rPr>
          <w:rFonts w:ascii="Times New Roman" w:eastAsia="仿宋_GB2312" w:hAnsi="Times New Roman"/>
          <w:sz w:val="32"/>
          <w:szCs w:val="32"/>
        </w:rPr>
        <w:t>2019</w:t>
      </w:r>
      <w:r>
        <w:rPr>
          <w:rFonts w:ascii="Times New Roman" w:eastAsia="仿宋_GB2312" w:hAnsi="Times New Roman"/>
          <w:sz w:val="32"/>
          <w:szCs w:val="32"/>
        </w:rPr>
        <w:t>年至</w:t>
      </w:r>
      <w:r>
        <w:rPr>
          <w:rFonts w:ascii="Times New Roman" w:eastAsia="仿宋_GB2312" w:hAnsi="Times New Roman"/>
          <w:sz w:val="32"/>
          <w:szCs w:val="32"/>
        </w:rPr>
        <w:t>2021</w:t>
      </w:r>
      <w:r>
        <w:rPr>
          <w:rFonts w:ascii="Times New Roman" w:eastAsia="仿宋_GB2312" w:hAnsi="Times New Roman"/>
          <w:sz w:val="32"/>
          <w:szCs w:val="32"/>
        </w:rPr>
        <w:t>年就医数据进行分析，为昌吉市</w:t>
      </w:r>
      <w:r>
        <w:rPr>
          <w:rFonts w:ascii="Times New Roman" w:eastAsia="仿宋_GB2312" w:hAnsi="Times New Roman"/>
          <w:sz w:val="32"/>
          <w:szCs w:val="32"/>
        </w:rPr>
        <w:t>DRG</w:t>
      </w:r>
      <w:r>
        <w:rPr>
          <w:rFonts w:ascii="Times New Roman" w:eastAsia="仿宋_GB2312" w:hAnsi="Times New Roman"/>
          <w:sz w:val="32"/>
          <w:szCs w:val="32"/>
        </w:rPr>
        <w:t>支付改革上线奠定了坚实</w:t>
      </w:r>
      <w:r>
        <w:rPr>
          <w:rFonts w:ascii="Times New Roman" w:eastAsia="仿宋_GB2312" w:hAnsi="Times New Roman"/>
          <w:sz w:val="32"/>
          <w:szCs w:val="32"/>
        </w:rPr>
        <w:lastRenderedPageBreak/>
        <w:t>的基础。</w:t>
      </w:r>
    </w:p>
    <w:p w:rsidR="003A08AF" w:rsidRDefault="008837BC">
      <w:pPr>
        <w:pBdr>
          <w:bottom w:val="single" w:sz="4" w:space="30" w:color="FFFFFF"/>
        </w:pBdr>
        <w:tabs>
          <w:tab w:val="left" w:pos="1440"/>
        </w:tabs>
        <w:ind w:firstLine="643"/>
        <w:contextualSpacing/>
        <w:rPr>
          <w:rFonts w:ascii="Times New Roman" w:eastAsia="仿宋_GB2312" w:hAnsi="Times New Roman"/>
          <w:sz w:val="32"/>
          <w:szCs w:val="32"/>
        </w:rPr>
      </w:pP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hint="eastAsia"/>
          <w:b/>
          <w:bCs/>
          <w:color w:val="000000" w:themeColor="text1"/>
          <w:sz w:val="32"/>
          <w:szCs w:val="32"/>
        </w:rPr>
        <w:t>6</w:t>
      </w:r>
      <w:r>
        <w:rPr>
          <w:rFonts w:ascii="楷体_GB2312" w:eastAsia="楷体_GB2312" w:hAnsi="楷体_GB2312" w:cs="楷体_GB2312" w:hint="eastAsia"/>
          <w:b/>
          <w:bCs/>
          <w:color w:val="000000" w:themeColor="text1"/>
          <w:sz w:val="32"/>
          <w:szCs w:val="32"/>
        </w:rPr>
        <w:t>）</w:t>
      </w:r>
      <w:r>
        <w:rPr>
          <w:rFonts w:ascii="楷体_GB2312" w:eastAsia="楷体_GB2312" w:hAnsi="楷体_GB2312" w:cs="楷体_GB2312"/>
          <w:b/>
          <w:bCs/>
          <w:color w:val="000000" w:themeColor="text1"/>
          <w:sz w:val="32"/>
          <w:szCs w:val="32"/>
        </w:rPr>
        <w:t>深入开展医保基金监管专项行动，守好用好群众救命钱。</w:t>
      </w:r>
      <w:r>
        <w:rPr>
          <w:rFonts w:ascii="Times New Roman" w:eastAsia="仿宋_GB2312" w:hAnsi="Times New Roman"/>
          <w:b/>
          <w:bCs/>
          <w:color w:val="000000" w:themeColor="text1"/>
          <w:sz w:val="32"/>
          <w:szCs w:val="32"/>
        </w:rPr>
        <w:t>一</w:t>
      </w:r>
      <w:r>
        <w:rPr>
          <w:rFonts w:ascii="Times New Roman" w:eastAsia="仿宋_GB2312" w:hAnsi="Times New Roman"/>
          <w:b/>
          <w:bCs/>
          <w:sz w:val="32"/>
          <w:szCs w:val="32"/>
        </w:rPr>
        <w:t>是</w:t>
      </w:r>
      <w:r>
        <w:rPr>
          <w:rFonts w:ascii="Times New Roman" w:eastAsia="仿宋_GB2312" w:hAnsi="Times New Roman"/>
          <w:color w:val="000000" w:themeColor="text1"/>
          <w:sz w:val="32"/>
          <w:szCs w:val="32"/>
        </w:rPr>
        <w:t>加大普法执法力度，推进依法行政。落实《自治区医疗保障行政处罚程序暂行规定》等配套政策，全面提升基金监管法制化水平。严格落实行政执法公示、执法全过程记录、重大执法决定法制审核制度。将</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双随机、一公开</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全面体现到抽查复查和飞行检查等日常工作中。</w:t>
      </w:r>
      <w:r>
        <w:rPr>
          <w:rFonts w:ascii="Times New Roman" w:eastAsia="仿宋_GB2312" w:hAnsi="Times New Roman"/>
          <w:b/>
          <w:bCs/>
          <w:color w:val="000000" w:themeColor="text1"/>
          <w:sz w:val="32"/>
          <w:szCs w:val="32"/>
        </w:rPr>
        <w:t>二是</w:t>
      </w:r>
      <w:r>
        <w:rPr>
          <w:rFonts w:ascii="Times New Roman" w:eastAsia="仿宋_GB2312" w:hAnsi="Times New Roman"/>
          <w:color w:val="000000" w:themeColor="text1"/>
          <w:sz w:val="32"/>
          <w:szCs w:val="32"/>
        </w:rPr>
        <w:t>推进日常基金监管全覆盖检查。全面落实依法监管、依法行政的要求，把《医疗保障基金使用监督管理条例》的学习贯穿到定点医药机构，坚持督查检查全覆盖与抓重点补短板相结合、自查自纠与抽查复查相结合、强化外部监管与加强内控管理相结合，对定点医疗机构开展规范使用医保基金专项治理，巩</w:t>
      </w:r>
      <w:r>
        <w:rPr>
          <w:rFonts w:ascii="Times New Roman" w:eastAsia="仿宋_GB2312" w:hAnsi="Times New Roman"/>
          <w:color w:val="000000" w:themeColor="text1"/>
          <w:sz w:val="32"/>
          <w:szCs w:val="32"/>
        </w:rPr>
        <w:t>固高压态势，实现源头治理，确保基金安全，不断推动专项整治工作向纵深发展。</w:t>
      </w:r>
      <w:r>
        <w:rPr>
          <w:rFonts w:ascii="Times New Roman" w:eastAsia="仿宋_GB2312" w:hAnsi="Times New Roman"/>
          <w:b/>
          <w:bCs/>
          <w:color w:val="000000" w:themeColor="text1"/>
          <w:sz w:val="32"/>
          <w:szCs w:val="32"/>
        </w:rPr>
        <w:t>三是</w:t>
      </w:r>
      <w:r>
        <w:rPr>
          <w:rFonts w:ascii="Times New Roman" w:eastAsia="仿宋_GB2312" w:hAnsi="Times New Roman"/>
          <w:color w:val="000000" w:themeColor="text1"/>
          <w:sz w:val="32"/>
          <w:szCs w:val="32"/>
        </w:rPr>
        <w:t>组织开展</w:t>
      </w:r>
      <w:r>
        <w:rPr>
          <w:rFonts w:ascii="Times New Roman" w:eastAsia="仿宋_GB2312" w:hAnsi="Times New Roman"/>
          <w:sz w:val="32"/>
          <w:szCs w:val="32"/>
        </w:rPr>
        <w:t>“</w:t>
      </w:r>
      <w:r>
        <w:rPr>
          <w:rFonts w:ascii="Times New Roman" w:eastAsia="仿宋_GB2312" w:hAnsi="Times New Roman"/>
          <w:sz w:val="32"/>
          <w:szCs w:val="32"/>
        </w:rPr>
        <w:t>门诊特殊慢性病专项稽核</w:t>
      </w:r>
      <w:r>
        <w:rPr>
          <w:rFonts w:ascii="Times New Roman" w:eastAsia="仿宋_GB2312" w:hAnsi="Times New Roman"/>
          <w:sz w:val="32"/>
          <w:szCs w:val="32"/>
        </w:rPr>
        <w:t>”</w:t>
      </w:r>
      <w:r>
        <w:rPr>
          <w:rFonts w:ascii="Times New Roman" w:eastAsia="仿宋_GB2312" w:hAnsi="Times New Roman"/>
          <w:color w:val="000000" w:themeColor="text1"/>
          <w:sz w:val="32"/>
          <w:szCs w:val="32"/>
        </w:rPr>
        <w:t>和打击</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三假</w:t>
      </w:r>
      <w:r>
        <w:rPr>
          <w:rFonts w:ascii="Times New Roman" w:eastAsia="仿宋_GB2312" w:hAnsi="Times New Roman"/>
          <w:color w:val="000000" w:themeColor="text1"/>
          <w:sz w:val="32"/>
          <w:szCs w:val="32"/>
        </w:rPr>
        <w:t>”</w:t>
      </w:r>
      <w:r>
        <w:rPr>
          <w:rFonts w:ascii="Times New Roman" w:eastAsia="仿宋_GB2312" w:hAnsi="Times New Roman"/>
          <w:color w:val="000000" w:themeColor="text1"/>
          <w:sz w:val="32"/>
          <w:szCs w:val="32"/>
        </w:rPr>
        <w:t>欺诈骗保专项行动。对欺诈骗保问题坚持以零容忍的态度</w:t>
      </w:r>
      <w:r w:rsidR="003A12BA">
        <w:rPr>
          <w:rFonts w:ascii="Times New Roman" w:eastAsia="仿宋_GB2312" w:hAnsi="Times New Roman"/>
          <w:color w:val="000000" w:themeColor="text1"/>
          <w:sz w:val="32"/>
          <w:szCs w:val="32"/>
        </w:rPr>
        <w:t>严查重处欺诈骗保行为，发现一起，严肃查处一起，公开曝光一起。截</w:t>
      </w:r>
      <w:r w:rsidR="003A12BA">
        <w:rPr>
          <w:rFonts w:ascii="Times New Roman" w:eastAsia="仿宋_GB2312" w:hAnsi="Times New Roman" w:hint="eastAsia"/>
          <w:color w:val="000000" w:themeColor="text1"/>
          <w:sz w:val="32"/>
          <w:szCs w:val="32"/>
        </w:rPr>
        <w:t>至</w:t>
      </w:r>
      <w:r>
        <w:rPr>
          <w:rFonts w:ascii="Times New Roman" w:eastAsia="仿宋_GB2312" w:hAnsi="Times New Roman"/>
          <w:color w:val="000000" w:themeColor="text1"/>
          <w:sz w:val="32"/>
          <w:szCs w:val="32"/>
        </w:rPr>
        <w:t>目前，对定点医药机构开展监督检查</w:t>
      </w:r>
      <w:r>
        <w:rPr>
          <w:rFonts w:ascii="Times New Roman" w:eastAsia="仿宋_GB2312" w:hAnsi="Times New Roman"/>
          <w:sz w:val="32"/>
          <w:szCs w:val="32"/>
        </w:rPr>
        <w:t>354</w:t>
      </w:r>
      <w:r>
        <w:rPr>
          <w:rFonts w:ascii="Times New Roman" w:eastAsia="仿宋_GB2312" w:hAnsi="Times New Roman"/>
          <w:sz w:val="32"/>
          <w:szCs w:val="32"/>
        </w:rPr>
        <w:t>家，对违反协议的</w:t>
      </w:r>
      <w:r>
        <w:rPr>
          <w:rFonts w:ascii="Times New Roman" w:eastAsia="仿宋_GB2312" w:hAnsi="Times New Roman"/>
          <w:sz w:val="32"/>
          <w:szCs w:val="32"/>
        </w:rPr>
        <w:t>33</w:t>
      </w:r>
      <w:r>
        <w:rPr>
          <w:rFonts w:ascii="Times New Roman" w:eastAsia="仿宋_GB2312" w:hAnsi="Times New Roman"/>
          <w:sz w:val="32"/>
          <w:szCs w:val="32"/>
        </w:rPr>
        <w:t>家定点医药机构分别做出了限期整改、暂停网络结算的处理决定，追回违规费用</w:t>
      </w:r>
      <w:r>
        <w:rPr>
          <w:rFonts w:ascii="Times New Roman" w:eastAsia="仿宋_GB2312" w:hAnsi="Times New Roman"/>
          <w:sz w:val="32"/>
          <w:szCs w:val="32"/>
        </w:rPr>
        <w:t>170.06</w:t>
      </w:r>
      <w:r>
        <w:rPr>
          <w:rFonts w:ascii="Times New Roman" w:eastAsia="仿宋_GB2312" w:hAnsi="Times New Roman"/>
          <w:sz w:val="32"/>
          <w:szCs w:val="32"/>
        </w:rPr>
        <w:t>万元，确保了医疗保障基金安全高效、合理使用。</w:t>
      </w:r>
    </w:p>
    <w:p w:rsidR="003A08AF" w:rsidRDefault="008837BC">
      <w:pPr>
        <w:numPr>
          <w:ilvl w:val="0"/>
          <w:numId w:val="1"/>
        </w:numPr>
        <w:pBdr>
          <w:bottom w:val="single" w:sz="4" w:space="30" w:color="FFFFFF"/>
        </w:pBdr>
        <w:tabs>
          <w:tab w:val="left" w:pos="1440"/>
        </w:tabs>
        <w:ind w:firstLine="643"/>
        <w:contextualSpacing/>
        <w:rPr>
          <w:rFonts w:ascii="楷体_GB2312" w:eastAsia="楷体_GB2312"/>
          <w:b/>
          <w:bCs/>
          <w:sz w:val="32"/>
          <w:szCs w:val="32"/>
        </w:rPr>
      </w:pPr>
      <w:r>
        <w:rPr>
          <w:rFonts w:ascii="楷体_GB2312" w:eastAsia="楷体_GB2312" w:hint="eastAsia"/>
          <w:b/>
          <w:bCs/>
          <w:sz w:val="32"/>
          <w:szCs w:val="32"/>
        </w:rPr>
        <w:t>单位决策机制</w:t>
      </w:r>
      <w:r>
        <w:rPr>
          <w:rFonts w:ascii="楷体_GB2312" w:eastAsia="楷体_GB2312"/>
          <w:b/>
          <w:bCs/>
          <w:sz w:val="32"/>
          <w:szCs w:val="32"/>
        </w:rPr>
        <w:tab/>
      </w:r>
    </w:p>
    <w:p w:rsidR="003A08AF" w:rsidRDefault="008837BC">
      <w:pPr>
        <w:pBdr>
          <w:bottom w:val="single" w:sz="4" w:space="30" w:color="FFFFFF"/>
        </w:pBdr>
        <w:tabs>
          <w:tab w:val="left" w:pos="1440"/>
        </w:tabs>
        <w:ind w:firstLine="640"/>
        <w:contextualSpacing/>
        <w:rPr>
          <w:rFonts w:ascii="仿宋_GB2312" w:eastAsia="仿宋_GB2312"/>
          <w:color w:val="000000" w:themeColor="text1"/>
          <w:sz w:val="32"/>
          <w:szCs w:val="32"/>
          <w:lang w:val="zh-CN"/>
        </w:rPr>
      </w:pPr>
      <w:r>
        <w:rPr>
          <w:rFonts w:ascii="仿宋_GB2312" w:eastAsia="仿宋_GB2312" w:hint="eastAsia"/>
          <w:color w:val="000000" w:themeColor="text1"/>
          <w:sz w:val="32"/>
          <w:szCs w:val="32"/>
        </w:rPr>
        <w:t>我单位决策机制根据行政事业单位内部控制体系建设相关要求，逐步完善《</w:t>
      </w:r>
      <w:r>
        <w:rPr>
          <w:rFonts w:ascii="仿宋_GB2312" w:eastAsia="仿宋_GB2312" w:hint="eastAsia"/>
          <w:color w:val="000000" w:themeColor="text1"/>
          <w:sz w:val="32"/>
          <w:szCs w:val="32"/>
        </w:rPr>
        <w:t>医保局</w:t>
      </w:r>
      <w:r>
        <w:rPr>
          <w:rFonts w:ascii="仿宋_GB2312" w:eastAsia="仿宋_GB2312" w:hint="eastAsia"/>
          <w:color w:val="000000" w:themeColor="text1"/>
          <w:sz w:val="32"/>
          <w:szCs w:val="32"/>
        </w:rPr>
        <w:t>“三重一大集体决策”“主要</w:t>
      </w:r>
      <w:r>
        <w:rPr>
          <w:rFonts w:ascii="仿宋_GB2312" w:eastAsia="仿宋_GB2312" w:hint="eastAsia"/>
          <w:color w:val="000000" w:themeColor="text1"/>
          <w:sz w:val="32"/>
          <w:szCs w:val="32"/>
        </w:rPr>
        <w:lastRenderedPageBreak/>
        <w:t>领导四个不直接分管和末位表态”制度</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公物采购工作制度</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固定资产管理制度</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lang w:val="zh-CN"/>
        </w:rPr>
        <w:t>《车辆管理制度》、《财务管理制度》。</w:t>
      </w:r>
    </w:p>
    <w:p w:rsidR="003A08AF" w:rsidRDefault="008837BC">
      <w:pPr>
        <w:numPr>
          <w:ilvl w:val="0"/>
          <w:numId w:val="1"/>
        </w:numPr>
        <w:pBdr>
          <w:bottom w:val="single" w:sz="4" w:space="30" w:color="FFFFFF"/>
        </w:pBdr>
        <w:tabs>
          <w:tab w:val="left" w:pos="1440"/>
        </w:tabs>
        <w:ind w:firstLine="643"/>
        <w:contextualSpacing/>
        <w:rPr>
          <w:rFonts w:ascii="仿宋_GB2312" w:eastAsia="仿宋_GB2312" w:cs="仿宋"/>
          <w:b/>
          <w:sz w:val="32"/>
          <w:szCs w:val="32"/>
        </w:rPr>
      </w:pPr>
      <w:r>
        <w:rPr>
          <w:rFonts w:ascii="楷体_GB2312" w:eastAsia="楷体_GB2312" w:hint="eastAsia"/>
          <w:b/>
          <w:bCs/>
          <w:sz w:val="32"/>
          <w:szCs w:val="32"/>
        </w:rPr>
        <w:t>单位资金分配情况</w:t>
      </w:r>
    </w:p>
    <w:p w:rsidR="003A08AF" w:rsidRDefault="008837BC" w:rsidP="003A12BA">
      <w:pPr>
        <w:numPr>
          <w:ilvl w:val="0"/>
          <w:numId w:val="2"/>
        </w:numPr>
        <w:pBdr>
          <w:bottom w:val="single" w:sz="4" w:space="30" w:color="FFFFFF"/>
        </w:pBdr>
        <w:tabs>
          <w:tab w:val="clear" w:pos="312"/>
          <w:tab w:val="left" w:pos="1440"/>
        </w:tabs>
        <w:ind w:firstLine="643"/>
        <w:contextualSpacing/>
        <w:rPr>
          <w:rFonts w:ascii="仿宋_GB2312" w:eastAsia="仿宋_GB2312" w:cs="仿宋"/>
          <w:b/>
          <w:sz w:val="32"/>
          <w:szCs w:val="32"/>
        </w:rPr>
      </w:pPr>
      <w:r>
        <w:rPr>
          <w:rFonts w:ascii="仿宋_GB2312" w:eastAsia="仿宋_GB2312" w:cs="仿宋" w:hint="eastAsia"/>
          <w:b/>
          <w:sz w:val="32"/>
          <w:szCs w:val="32"/>
        </w:rPr>
        <w:t>分配依据及结果。</w:t>
      </w:r>
    </w:p>
    <w:p w:rsidR="003A08AF" w:rsidRDefault="008837BC">
      <w:pPr>
        <w:pBdr>
          <w:bottom w:val="single" w:sz="4" w:space="30" w:color="FFFFFF"/>
        </w:pBdr>
        <w:tabs>
          <w:tab w:val="left" w:pos="1440"/>
        </w:tabs>
        <w:ind w:firstLine="640"/>
        <w:contextualSpacing/>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基本支出根据单位人员编制、实有人数、资产情况等要素进行预算编制；预算批复后，严格按照财政部门批复的预算和绩效目标执行。</w:t>
      </w:r>
    </w:p>
    <w:p w:rsidR="003A08AF" w:rsidRDefault="008837BC">
      <w:pPr>
        <w:numPr>
          <w:ilvl w:val="0"/>
          <w:numId w:val="2"/>
        </w:numPr>
        <w:pBdr>
          <w:bottom w:val="single" w:sz="4" w:space="30" w:color="FFFFFF"/>
        </w:pBdr>
        <w:tabs>
          <w:tab w:val="clear" w:pos="312"/>
          <w:tab w:val="left" w:pos="1440"/>
        </w:tabs>
        <w:ind w:firstLine="643"/>
        <w:contextualSpacing/>
        <w:rPr>
          <w:rFonts w:ascii="仿宋_GB2312" w:eastAsia="仿宋_GB2312"/>
          <w:b/>
          <w:sz w:val="32"/>
          <w:szCs w:val="32"/>
        </w:rPr>
      </w:pPr>
      <w:r>
        <w:rPr>
          <w:rFonts w:ascii="仿宋_GB2312" w:eastAsia="仿宋_GB2312" w:hint="eastAsia"/>
          <w:b/>
          <w:sz w:val="32"/>
          <w:szCs w:val="32"/>
        </w:rPr>
        <w:t>重点支出保障情况。</w:t>
      </w:r>
    </w:p>
    <w:p w:rsidR="003A08AF" w:rsidRDefault="008837BC">
      <w:pPr>
        <w:pBdr>
          <w:bottom w:val="single" w:sz="4" w:space="30" w:color="FFFFFF"/>
        </w:pBdr>
        <w:tabs>
          <w:tab w:val="left" w:pos="1440"/>
        </w:tabs>
        <w:ind w:firstLine="640"/>
        <w:contextualSpacing/>
        <w:rPr>
          <w:rFonts w:ascii="仿宋_GB2312" w:eastAsia="仿宋_GB2312"/>
          <w:b/>
          <w:sz w:val="32"/>
          <w:szCs w:val="32"/>
        </w:rPr>
      </w:pPr>
      <w:r>
        <w:rPr>
          <w:rFonts w:ascii="仿宋_GB2312" w:eastAsia="仿宋_GB2312" w:cs="仿宋" w:hint="eastAsia"/>
          <w:color w:val="000000" w:themeColor="text1"/>
          <w:sz w:val="32"/>
          <w:szCs w:val="32"/>
        </w:rPr>
        <w:t>本年度本单位预算安排的重点项目</w:t>
      </w:r>
      <w:r>
        <w:rPr>
          <w:rFonts w:ascii="仿宋_GB2312" w:eastAsia="仿宋_GB2312" w:cs="仿宋" w:hint="eastAsia"/>
          <w:color w:val="000000" w:themeColor="text1"/>
          <w:sz w:val="32"/>
          <w:szCs w:val="32"/>
        </w:rPr>
        <w:t>0</w:t>
      </w:r>
      <w:r>
        <w:rPr>
          <w:rFonts w:ascii="仿宋_GB2312" w:eastAsia="仿宋_GB2312" w:cs="仿宋" w:hint="eastAsia"/>
          <w:color w:val="000000" w:themeColor="text1"/>
          <w:sz w:val="32"/>
          <w:szCs w:val="32"/>
        </w:rPr>
        <w:t>个，预算安排的重点项目支出金额为</w:t>
      </w:r>
      <w:r>
        <w:rPr>
          <w:rFonts w:ascii="仿宋_GB2312" w:eastAsia="仿宋_GB2312" w:cs="仿宋" w:hint="eastAsia"/>
          <w:color w:val="000000" w:themeColor="text1"/>
          <w:sz w:val="32"/>
          <w:szCs w:val="32"/>
        </w:rPr>
        <w:t>0.00</w:t>
      </w:r>
      <w:r>
        <w:rPr>
          <w:rFonts w:ascii="仿宋_GB2312" w:eastAsia="仿宋_GB2312" w:cs="仿宋" w:hint="eastAsia"/>
          <w:color w:val="000000" w:themeColor="text1"/>
          <w:sz w:val="32"/>
          <w:szCs w:val="32"/>
        </w:rPr>
        <w:t>万元，部门项目总支出金额为</w:t>
      </w:r>
      <w:r>
        <w:rPr>
          <w:rFonts w:ascii="仿宋_GB2312" w:eastAsia="仿宋_GB2312" w:cs="仿宋" w:hint="eastAsia"/>
          <w:color w:val="000000" w:themeColor="text1"/>
          <w:sz w:val="32"/>
          <w:szCs w:val="32"/>
        </w:rPr>
        <w:t>0.00</w:t>
      </w:r>
      <w:r>
        <w:rPr>
          <w:rFonts w:ascii="仿宋_GB2312" w:eastAsia="仿宋_GB2312" w:cs="仿宋" w:hint="eastAsia"/>
          <w:color w:val="000000" w:themeColor="text1"/>
          <w:sz w:val="32"/>
          <w:szCs w:val="32"/>
        </w:rPr>
        <w:t>万元，则重点项目支出占项目总支出的比率为</w:t>
      </w:r>
      <w:r>
        <w:rPr>
          <w:rFonts w:ascii="仿宋_GB2312" w:eastAsia="仿宋_GB2312" w:cs="仿宋" w:hint="eastAsia"/>
          <w:color w:val="000000" w:themeColor="text1"/>
          <w:sz w:val="32"/>
          <w:szCs w:val="32"/>
        </w:rPr>
        <w:t>0.0%</w:t>
      </w:r>
      <w:r>
        <w:rPr>
          <w:rFonts w:ascii="仿宋_GB2312" w:eastAsia="仿宋_GB2312" w:cs="仿宋" w:hint="eastAsia"/>
          <w:color w:val="000000" w:themeColor="text1"/>
          <w:sz w:val="32"/>
          <w:szCs w:val="32"/>
        </w:rPr>
        <w:t>。</w:t>
      </w:r>
    </w:p>
    <w:p w:rsidR="003A08AF" w:rsidRDefault="008837BC">
      <w:pPr>
        <w:pStyle w:val="2"/>
        <w:ind w:firstLineChars="0" w:firstLine="0"/>
        <w:rPr>
          <w:rFonts w:ascii="楷体_GB2312" w:eastAsia="楷体_GB2312"/>
          <w:szCs w:val="32"/>
        </w:rPr>
      </w:pPr>
      <w:r>
        <w:rPr>
          <w:rFonts w:ascii="楷体_GB2312" w:eastAsia="楷体_GB2312" w:hint="eastAsia"/>
          <w:szCs w:val="32"/>
        </w:rPr>
        <w:t>（四）</w:t>
      </w:r>
      <w:r>
        <w:rPr>
          <w:rFonts w:ascii="楷体_GB2312" w:eastAsia="楷体_GB2312" w:hint="eastAsia"/>
          <w:szCs w:val="32"/>
        </w:rPr>
        <w:t>部门单位整体支出规模、使用</w:t>
      </w:r>
      <w:r>
        <w:rPr>
          <w:rFonts w:ascii="楷体_GB2312" w:eastAsia="楷体_GB2312" w:hint="eastAsia"/>
          <w:szCs w:val="32"/>
        </w:rPr>
        <w:t>方法和主要内容、涉及范围</w:t>
      </w:r>
    </w:p>
    <w:p w:rsidR="003A08AF" w:rsidRDefault="008837BC">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部门单位整体支出规模</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年度，</w:t>
      </w:r>
      <w:r>
        <w:rPr>
          <w:rFonts w:ascii="仿宋_GB2312" w:eastAsia="仿宋_GB2312" w:hint="eastAsia"/>
          <w:bCs/>
          <w:color w:val="000000" w:themeColor="text1"/>
          <w:sz w:val="32"/>
          <w:szCs w:val="32"/>
        </w:rPr>
        <w:t>昌吉市医疗保障局</w:t>
      </w:r>
      <w:r>
        <w:rPr>
          <w:rFonts w:ascii="仿宋_GB2312" w:eastAsia="仿宋_GB2312" w:hint="eastAsia"/>
          <w:bCs/>
          <w:color w:val="000000" w:themeColor="text1"/>
          <w:sz w:val="32"/>
          <w:szCs w:val="32"/>
        </w:rPr>
        <w:t>部门单位整体支出年初预算金额</w:t>
      </w:r>
      <w:r>
        <w:rPr>
          <w:rFonts w:ascii="仿宋_GB2312" w:eastAsia="仿宋_GB2312" w:hint="eastAsia"/>
          <w:bCs/>
          <w:color w:val="000000" w:themeColor="text1"/>
          <w:sz w:val="32"/>
          <w:szCs w:val="32"/>
        </w:rPr>
        <w:t>503.42</w:t>
      </w:r>
      <w:r>
        <w:rPr>
          <w:rFonts w:ascii="仿宋_GB2312" w:eastAsia="仿宋_GB2312" w:hint="eastAsia"/>
          <w:color w:val="000000" w:themeColor="text1"/>
          <w:sz w:val="32"/>
          <w:szCs w:val="32"/>
        </w:rPr>
        <w:t>万元，支出金额为</w:t>
      </w:r>
      <w:r>
        <w:rPr>
          <w:rFonts w:ascii="仿宋_GB2312" w:eastAsia="仿宋_GB2312" w:hint="eastAsia"/>
          <w:bCs/>
          <w:color w:val="000000" w:themeColor="text1"/>
          <w:sz w:val="32"/>
          <w:szCs w:val="32"/>
        </w:rPr>
        <w:t>503.42</w:t>
      </w:r>
      <w:r>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，其中：政府采购年初预算金额为</w:t>
      </w:r>
      <w:r>
        <w:rPr>
          <w:rFonts w:ascii="仿宋_GB2312" w:eastAsia="仿宋_GB2312" w:hint="eastAsia"/>
          <w:color w:val="000000" w:themeColor="text1"/>
          <w:sz w:val="32"/>
          <w:szCs w:val="32"/>
        </w:rPr>
        <w:t>16.15</w:t>
      </w:r>
      <w:r>
        <w:rPr>
          <w:rFonts w:ascii="仿宋_GB2312" w:eastAsia="仿宋_GB2312" w:hint="eastAsia"/>
          <w:color w:val="000000" w:themeColor="text1"/>
          <w:sz w:val="32"/>
          <w:szCs w:val="32"/>
        </w:rPr>
        <w:t>万元，支出金额为</w:t>
      </w:r>
      <w:r>
        <w:rPr>
          <w:rFonts w:ascii="仿宋_GB2312" w:eastAsia="仿宋_GB2312" w:hint="eastAsia"/>
          <w:color w:val="000000" w:themeColor="text1"/>
          <w:sz w:val="32"/>
          <w:szCs w:val="32"/>
        </w:rPr>
        <w:t>16.15</w:t>
      </w:r>
      <w:r>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。年中调整预算金额为</w:t>
      </w:r>
      <w:r>
        <w:rPr>
          <w:rFonts w:ascii="仿宋_GB2312" w:eastAsia="仿宋_GB2312" w:hint="eastAsia"/>
          <w:color w:val="000000" w:themeColor="text1"/>
          <w:sz w:val="32"/>
          <w:szCs w:val="32"/>
        </w:rPr>
        <w:t>调增</w:t>
      </w:r>
      <w:r>
        <w:rPr>
          <w:rFonts w:ascii="仿宋_GB2312" w:eastAsia="仿宋_GB2312" w:hint="eastAsia"/>
          <w:color w:val="000000" w:themeColor="text1"/>
          <w:sz w:val="32"/>
          <w:szCs w:val="32"/>
        </w:rPr>
        <w:t>253.76</w:t>
      </w:r>
      <w:r>
        <w:rPr>
          <w:rFonts w:ascii="仿宋_GB2312" w:eastAsia="仿宋_GB2312" w:hint="eastAsia"/>
          <w:color w:val="000000" w:themeColor="text1"/>
          <w:sz w:val="32"/>
          <w:szCs w:val="32"/>
        </w:rPr>
        <w:t>万元，预算调整率为</w:t>
      </w:r>
      <w:r>
        <w:rPr>
          <w:rFonts w:ascii="仿宋_GB2312" w:eastAsia="仿宋_GB2312" w:hint="eastAsia"/>
          <w:color w:val="000000" w:themeColor="text1"/>
          <w:sz w:val="32"/>
          <w:szCs w:val="32"/>
        </w:rPr>
        <w:t>50.4</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。综上，我单位部门单位整体预算总额为</w:t>
      </w:r>
      <w:r>
        <w:rPr>
          <w:rFonts w:ascii="仿宋_GB2312" w:eastAsia="仿宋_GB2312" w:hint="eastAsia"/>
          <w:color w:val="000000" w:themeColor="text1"/>
          <w:sz w:val="32"/>
          <w:szCs w:val="32"/>
        </w:rPr>
        <w:t>757.18</w:t>
      </w:r>
      <w:r>
        <w:rPr>
          <w:rFonts w:ascii="仿宋_GB2312" w:eastAsia="仿宋_GB2312" w:hint="eastAsia"/>
          <w:color w:val="000000" w:themeColor="text1"/>
          <w:sz w:val="32"/>
          <w:szCs w:val="32"/>
        </w:rPr>
        <w:t>万元，支出总额为</w:t>
      </w:r>
      <w:r>
        <w:rPr>
          <w:rFonts w:ascii="仿宋_GB2312" w:eastAsia="仿宋_GB2312" w:hint="eastAsia"/>
          <w:color w:val="000000" w:themeColor="text1"/>
          <w:sz w:val="32"/>
          <w:szCs w:val="32"/>
        </w:rPr>
        <w:t>757.18</w:t>
      </w:r>
      <w:r>
        <w:rPr>
          <w:rFonts w:ascii="仿宋_GB2312" w:eastAsia="仿宋_GB2312" w:hint="eastAsia"/>
          <w:color w:val="000000" w:themeColor="text1"/>
          <w:sz w:val="32"/>
          <w:szCs w:val="32"/>
        </w:rPr>
        <w:t>万元，预算总执行率为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w:t>
      </w:r>
    </w:p>
    <w:p w:rsidR="003A08AF" w:rsidRDefault="008837BC" w:rsidP="003A12BA">
      <w:pPr>
        <w:pStyle w:val="3"/>
        <w:ind w:firstLine="643"/>
        <w:rPr>
          <w:sz w:val="32"/>
        </w:rPr>
      </w:pPr>
      <w:r>
        <w:rPr>
          <w:rFonts w:hint="eastAsia"/>
          <w:sz w:val="32"/>
        </w:rPr>
        <w:lastRenderedPageBreak/>
        <w:t>2.</w:t>
      </w:r>
      <w:r>
        <w:rPr>
          <w:rFonts w:hint="eastAsia"/>
          <w:sz w:val="32"/>
        </w:rPr>
        <w:t>部门单位整体支出自评使用方法、主要内容、涉及范围</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3A08AF" w:rsidRDefault="008837BC">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3A08AF" w:rsidRDefault="008837BC" w:rsidP="003A12BA">
      <w:pPr>
        <w:pStyle w:val="3"/>
        <w:ind w:firstLine="643"/>
        <w:rPr>
          <w:sz w:val="32"/>
        </w:rPr>
      </w:pPr>
      <w:r>
        <w:rPr>
          <w:rFonts w:hint="eastAsia"/>
          <w:sz w:val="32"/>
        </w:rPr>
        <w:t>（</w:t>
      </w:r>
      <w:r>
        <w:rPr>
          <w:rFonts w:hint="eastAsia"/>
          <w:sz w:val="32"/>
        </w:rPr>
        <w:t>2</w:t>
      </w:r>
      <w:r>
        <w:rPr>
          <w:rFonts w:hint="eastAsia"/>
          <w:sz w:val="32"/>
        </w:rPr>
        <w:t>）评价的主要内容和涉及范围</w:t>
      </w:r>
    </w:p>
    <w:p w:rsidR="003A08AF" w:rsidRDefault="008837BC">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年度我单位部门整体支出开展绩效自评。本次自评主要内容和涉及范围：一是</w:t>
      </w:r>
      <w:r>
        <w:rPr>
          <w:rFonts w:ascii="仿宋_GB2312" w:eastAsia="仿宋_GB2312" w:hint="eastAsia"/>
          <w:sz w:val="32"/>
          <w:szCs w:val="32"/>
        </w:rPr>
        <w:t>部门单位整体支出管理及使用情况，具体涉及预算管理、基本支出和专项支出的管理及使用情况；二是部门单位专项组织实施情况，具体涉及专项组织情况分析和管理情况分析；三是资产管理情况，具</w:t>
      </w:r>
      <w:r>
        <w:rPr>
          <w:rFonts w:ascii="仿宋_GB2312" w:eastAsia="仿宋_GB2312" w:hint="eastAsia"/>
          <w:sz w:val="32"/>
          <w:szCs w:val="32"/>
        </w:rPr>
        <w:lastRenderedPageBreak/>
        <w:t>体涉及资产管理规范性和固定资产利用率；四是部门单位整体支出绩效情况，具体涉及部门单位整体支出绩效目标的实现程度，包括是否达到预定产出、效果和效益效率等方面进行评价。</w:t>
      </w:r>
    </w:p>
    <w:p w:rsidR="003A08AF" w:rsidRDefault="008837BC">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3A08AF" w:rsidRDefault="008837BC">
      <w:pPr>
        <w:pStyle w:val="2"/>
        <w:numPr>
          <w:ilvl w:val="0"/>
          <w:numId w:val="3"/>
        </w:numPr>
        <w:ind w:firstLineChars="0"/>
        <w:rPr>
          <w:rFonts w:ascii="楷体_GB2312" w:eastAsia="楷体_GB2312"/>
          <w:szCs w:val="32"/>
        </w:rPr>
      </w:pPr>
      <w:r>
        <w:rPr>
          <w:rFonts w:ascii="楷体_GB2312" w:eastAsia="楷体_GB2312" w:hint="eastAsia"/>
          <w:bCs/>
          <w:szCs w:val="32"/>
        </w:rPr>
        <w:t>预算管理情况</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我单位为加强预算管理、规范财务行为、加强内部控制体系建设，制定了</w:t>
      </w:r>
      <w:r>
        <w:rPr>
          <w:rFonts w:ascii="仿宋_GB2312" w:eastAsia="仿宋_GB2312" w:hint="eastAsia"/>
          <w:color w:val="000000" w:themeColor="text1"/>
          <w:sz w:val="32"/>
          <w:szCs w:val="32"/>
        </w:rPr>
        <w:t>医保局</w:t>
      </w:r>
      <w:r>
        <w:rPr>
          <w:rFonts w:ascii="仿宋_GB2312" w:eastAsia="仿宋_GB2312" w:hint="eastAsia"/>
          <w:color w:val="000000" w:themeColor="text1"/>
          <w:sz w:val="32"/>
          <w:szCs w:val="32"/>
        </w:rPr>
        <w:t>“三重一大集体决策”“主要领导四个不直接分管和末位表态”制度</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和</w:t>
      </w:r>
      <w:r>
        <w:rPr>
          <w:rFonts w:ascii="仿宋_GB2312" w:eastAsia="仿宋_GB2312" w:hint="eastAsia"/>
          <w:color w:val="000000" w:themeColor="text1"/>
          <w:sz w:val="32"/>
          <w:szCs w:val="32"/>
        </w:rPr>
        <w:t>《财务</w:t>
      </w:r>
      <w:r>
        <w:rPr>
          <w:rFonts w:ascii="仿宋_GB2312" w:eastAsia="仿宋_GB2312" w:hint="eastAsia"/>
          <w:color w:val="000000" w:themeColor="text1"/>
          <w:sz w:val="32"/>
          <w:szCs w:val="32"/>
        </w:rPr>
        <w:t>管理制度</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，并严格按照此管理制度管理使用预算资金，严格按照政府信息公开有关规定及财政部门要求公开相关预决算信息。</w:t>
      </w:r>
    </w:p>
    <w:p w:rsidR="003A08AF" w:rsidRDefault="008837BC">
      <w:pPr>
        <w:pStyle w:val="2"/>
        <w:numPr>
          <w:ilvl w:val="0"/>
          <w:numId w:val="3"/>
        </w:numPr>
        <w:ind w:firstLineChars="0"/>
        <w:rPr>
          <w:rFonts w:ascii="楷体_GB2312" w:eastAsia="楷体_GB2312"/>
          <w:bCs/>
          <w:szCs w:val="32"/>
        </w:rPr>
      </w:pPr>
      <w:r>
        <w:rPr>
          <w:rFonts w:ascii="楷体_GB2312" w:eastAsia="楷体_GB2312" w:hint="eastAsia"/>
          <w:bCs/>
          <w:szCs w:val="32"/>
        </w:rPr>
        <w:t>基本支出预算安排及支出情况</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昌吉市医疗保障局</w:t>
      </w:r>
      <w:r>
        <w:rPr>
          <w:rFonts w:ascii="仿宋_GB2312" w:eastAsia="仿宋_GB2312" w:hint="eastAsia"/>
          <w:color w:val="000000" w:themeColor="text1"/>
          <w:sz w:val="32"/>
          <w:szCs w:val="32"/>
        </w:rPr>
        <w:t>基本支出年初预算金额为</w:t>
      </w:r>
      <w:r>
        <w:rPr>
          <w:rFonts w:ascii="仿宋_GB2312" w:eastAsia="仿宋_GB2312" w:hint="eastAsia"/>
          <w:color w:val="000000" w:themeColor="text1"/>
          <w:sz w:val="32"/>
          <w:szCs w:val="32"/>
        </w:rPr>
        <w:t>464.30</w:t>
      </w:r>
      <w:r>
        <w:rPr>
          <w:rFonts w:ascii="仿宋_GB2312" w:eastAsia="仿宋_GB2312" w:hint="eastAsia"/>
          <w:color w:val="000000" w:themeColor="text1"/>
          <w:sz w:val="32"/>
          <w:szCs w:val="32"/>
        </w:rPr>
        <w:t>万元，支出金额为</w:t>
      </w:r>
      <w:r>
        <w:rPr>
          <w:rFonts w:ascii="仿宋_GB2312" w:eastAsia="仿宋_GB2312" w:hint="eastAsia"/>
          <w:color w:val="000000" w:themeColor="text1"/>
          <w:sz w:val="32"/>
          <w:szCs w:val="32"/>
        </w:rPr>
        <w:t>464.30</w:t>
      </w:r>
      <w:r>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，年中调整预算金额为</w:t>
      </w:r>
      <w:r>
        <w:rPr>
          <w:rFonts w:ascii="仿宋_GB2312" w:eastAsia="仿宋_GB2312" w:hint="eastAsia"/>
          <w:color w:val="000000" w:themeColor="text1"/>
          <w:sz w:val="32"/>
          <w:szCs w:val="32"/>
        </w:rPr>
        <w:t>调增</w:t>
      </w:r>
      <w:r>
        <w:rPr>
          <w:rFonts w:ascii="仿宋_GB2312" w:eastAsia="仿宋_GB2312" w:hint="eastAsia"/>
          <w:color w:val="000000" w:themeColor="text1"/>
          <w:sz w:val="32"/>
          <w:szCs w:val="32"/>
        </w:rPr>
        <w:t>94.28</w:t>
      </w:r>
      <w:r>
        <w:rPr>
          <w:rFonts w:ascii="仿宋_GB2312" w:eastAsia="仿宋_GB2312" w:hint="eastAsia"/>
          <w:color w:val="000000" w:themeColor="text1"/>
          <w:sz w:val="32"/>
          <w:szCs w:val="32"/>
        </w:rPr>
        <w:t>万元。综上，我单位基本支出预算总额为</w:t>
      </w:r>
      <w:r>
        <w:rPr>
          <w:rFonts w:ascii="仿宋_GB2312" w:eastAsia="仿宋_GB2312" w:hint="eastAsia"/>
          <w:color w:val="000000" w:themeColor="text1"/>
          <w:sz w:val="32"/>
          <w:szCs w:val="32"/>
        </w:rPr>
        <w:t>558.58</w:t>
      </w:r>
      <w:r>
        <w:rPr>
          <w:rFonts w:ascii="仿宋_GB2312" w:eastAsia="仿宋_GB2312" w:hint="eastAsia"/>
          <w:color w:val="000000" w:themeColor="text1"/>
          <w:sz w:val="32"/>
          <w:szCs w:val="32"/>
        </w:rPr>
        <w:t>万元，支出总额为</w:t>
      </w:r>
      <w:r>
        <w:rPr>
          <w:rFonts w:ascii="仿宋_GB2312" w:eastAsia="仿宋_GB2312" w:hint="eastAsia"/>
          <w:color w:val="000000" w:themeColor="text1"/>
          <w:sz w:val="32"/>
          <w:szCs w:val="32"/>
        </w:rPr>
        <w:t>558.58</w:t>
      </w:r>
      <w:r>
        <w:rPr>
          <w:rFonts w:ascii="仿宋_GB2312" w:eastAsia="仿宋_GB2312" w:hint="eastAsia"/>
          <w:color w:val="000000" w:themeColor="text1"/>
          <w:sz w:val="32"/>
          <w:szCs w:val="32"/>
        </w:rPr>
        <w:t>万元，预算总执行率为</w:t>
      </w:r>
      <w:r>
        <w:rPr>
          <w:rFonts w:ascii="仿宋_GB2312" w:eastAsia="仿宋_GB2312" w:hint="eastAsia"/>
          <w:color w:val="000000" w:themeColor="text1"/>
          <w:sz w:val="32"/>
          <w:szCs w:val="32"/>
        </w:rPr>
        <w:t>100.00</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，其中人员经费</w:t>
      </w:r>
      <w:r>
        <w:rPr>
          <w:rFonts w:ascii="仿宋_GB2312" w:eastAsia="仿宋_GB2312" w:hint="eastAsia"/>
          <w:color w:val="000000" w:themeColor="text1"/>
          <w:sz w:val="32"/>
          <w:szCs w:val="32"/>
        </w:rPr>
        <w:t>535.95</w:t>
      </w:r>
      <w:r>
        <w:rPr>
          <w:rFonts w:ascii="仿宋_GB2312" w:eastAsia="仿宋_GB2312" w:hint="eastAsia"/>
          <w:color w:val="000000" w:themeColor="text1"/>
          <w:sz w:val="32"/>
          <w:szCs w:val="32"/>
        </w:rPr>
        <w:t>万元，公用经费</w:t>
      </w:r>
      <w:r>
        <w:rPr>
          <w:rFonts w:ascii="仿宋_GB2312" w:eastAsia="仿宋_GB2312" w:hint="eastAsia"/>
          <w:color w:val="000000" w:themeColor="text1"/>
          <w:sz w:val="32"/>
          <w:szCs w:val="32"/>
        </w:rPr>
        <w:t>22.63</w:t>
      </w:r>
      <w:r>
        <w:rPr>
          <w:rFonts w:ascii="仿宋_GB2312" w:eastAsia="仿宋_GB2312" w:hint="eastAsia"/>
          <w:color w:val="000000" w:themeColor="text1"/>
          <w:sz w:val="32"/>
          <w:szCs w:val="32"/>
        </w:rPr>
        <w:t>万元。</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3A08AF" w:rsidRDefault="008837BC">
      <w:pPr>
        <w:ind w:firstLine="640"/>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我单位认真贯彻落实中央关于厉行节约的有关规定，严格执行《党政机关厉行节约反对浪费条例》，</w:t>
      </w:r>
      <w:r>
        <w:rPr>
          <w:rFonts w:ascii="仿宋_GB2312" w:eastAsia="仿宋_GB2312" w:cs="宋体" w:hint="eastAsia"/>
          <w:color w:val="000000" w:themeColor="text1"/>
          <w:sz w:val="32"/>
          <w:szCs w:val="32"/>
        </w:rPr>
        <w:t>202</w:t>
      </w:r>
      <w:r>
        <w:rPr>
          <w:rFonts w:ascii="仿宋_GB2312" w:eastAsia="仿宋_GB2312" w:cs="宋体" w:hint="eastAsia"/>
          <w:color w:val="000000" w:themeColor="text1"/>
          <w:sz w:val="32"/>
          <w:szCs w:val="32"/>
        </w:rPr>
        <w:t>2</w:t>
      </w:r>
      <w:r>
        <w:rPr>
          <w:rFonts w:ascii="仿宋_GB2312" w:eastAsia="仿宋_GB2312" w:cs="宋体" w:hint="eastAsia"/>
          <w:color w:val="000000" w:themeColor="text1"/>
          <w:sz w:val="32"/>
          <w:szCs w:val="32"/>
        </w:rPr>
        <w:t>年“三公”经费预算数为</w:t>
      </w:r>
      <w:r>
        <w:rPr>
          <w:rFonts w:ascii="仿宋_GB2312" w:eastAsia="仿宋_GB2312" w:cs="宋体" w:hint="eastAsia"/>
          <w:color w:val="000000" w:themeColor="text1"/>
          <w:sz w:val="32"/>
          <w:szCs w:val="32"/>
        </w:rPr>
        <w:t>5.20</w:t>
      </w:r>
      <w:r>
        <w:rPr>
          <w:rFonts w:ascii="仿宋_GB2312" w:eastAsia="仿宋_GB2312" w:cs="宋体" w:hint="eastAsia"/>
          <w:color w:val="000000" w:themeColor="text1"/>
          <w:sz w:val="32"/>
          <w:szCs w:val="32"/>
        </w:rPr>
        <w:t>万元，其中：因公出国（境）费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w:t>
      </w:r>
      <w:r>
        <w:rPr>
          <w:rFonts w:ascii="仿宋_GB2312" w:eastAsia="仿宋_GB2312" w:cs="宋体" w:hint="eastAsia"/>
          <w:color w:val="000000" w:themeColor="text1"/>
          <w:sz w:val="32"/>
          <w:szCs w:val="32"/>
        </w:rPr>
        <w:lastRenderedPageBreak/>
        <w:t>元，公务用车购置及运行费</w:t>
      </w:r>
      <w:r>
        <w:rPr>
          <w:rFonts w:ascii="仿宋_GB2312" w:eastAsia="仿宋_GB2312" w:cs="宋体" w:hint="eastAsia"/>
          <w:color w:val="000000" w:themeColor="text1"/>
          <w:sz w:val="32"/>
          <w:szCs w:val="32"/>
        </w:rPr>
        <w:t>5.20</w:t>
      </w:r>
      <w:r>
        <w:rPr>
          <w:rFonts w:ascii="仿宋_GB2312" w:eastAsia="仿宋_GB2312" w:cs="宋体" w:hint="eastAsia"/>
          <w:color w:val="000000" w:themeColor="text1"/>
          <w:sz w:val="32"/>
          <w:szCs w:val="32"/>
        </w:rPr>
        <w:t>万元（其中公务用车购置为</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万元），公务接待费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w:t>
      </w:r>
    </w:p>
    <w:p w:rsidR="003A08AF" w:rsidRDefault="008837BC" w:rsidP="003A12BA">
      <w:pPr>
        <w:ind w:firstLineChars="213" w:firstLine="682"/>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202</w:t>
      </w:r>
      <w:r>
        <w:rPr>
          <w:rFonts w:ascii="仿宋_GB2312" w:eastAsia="仿宋_GB2312" w:cs="宋体" w:hint="eastAsia"/>
          <w:color w:val="000000" w:themeColor="text1"/>
          <w:sz w:val="32"/>
          <w:szCs w:val="32"/>
        </w:rPr>
        <w:t>2</w:t>
      </w:r>
      <w:r>
        <w:rPr>
          <w:rFonts w:ascii="仿宋_GB2312" w:eastAsia="仿宋_GB2312" w:cs="宋体" w:hint="eastAsia"/>
          <w:color w:val="000000" w:themeColor="text1"/>
          <w:sz w:val="32"/>
          <w:szCs w:val="32"/>
        </w:rPr>
        <w:t>年，全年“三公”经费决算支出</w:t>
      </w:r>
      <w:r>
        <w:rPr>
          <w:rFonts w:ascii="仿宋_GB2312" w:eastAsia="仿宋_GB2312" w:cs="宋体" w:hint="eastAsia"/>
          <w:color w:val="000000" w:themeColor="text1"/>
          <w:sz w:val="32"/>
          <w:szCs w:val="32"/>
        </w:rPr>
        <w:t>2.77</w:t>
      </w:r>
      <w:r>
        <w:rPr>
          <w:rFonts w:ascii="仿宋_GB2312" w:eastAsia="仿宋_GB2312" w:cs="宋体" w:hint="eastAsia"/>
          <w:color w:val="000000" w:themeColor="text1"/>
          <w:sz w:val="32"/>
          <w:szCs w:val="32"/>
        </w:rPr>
        <w:t>万元，其中：因公出国（境）费用</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万元、公务用车购置及运行费</w:t>
      </w:r>
      <w:r>
        <w:rPr>
          <w:rFonts w:ascii="仿宋_GB2312" w:eastAsia="仿宋_GB2312" w:cs="宋体" w:hint="eastAsia"/>
          <w:color w:val="000000" w:themeColor="text1"/>
          <w:sz w:val="32"/>
          <w:szCs w:val="32"/>
        </w:rPr>
        <w:t>2.77</w:t>
      </w:r>
      <w:r>
        <w:rPr>
          <w:rFonts w:ascii="仿宋_GB2312" w:eastAsia="仿宋_GB2312" w:cs="宋体" w:hint="eastAsia"/>
          <w:color w:val="000000" w:themeColor="text1"/>
          <w:sz w:val="32"/>
          <w:szCs w:val="32"/>
        </w:rPr>
        <w:t>万元（其中公务用车购置为</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万元）、公务接待费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万元。较上年“三公”经费决算支出</w:t>
      </w:r>
      <w:r>
        <w:rPr>
          <w:rFonts w:ascii="仿宋_GB2312" w:eastAsia="仿宋_GB2312" w:cs="宋体" w:hint="eastAsia"/>
          <w:color w:val="000000" w:themeColor="text1"/>
          <w:sz w:val="32"/>
          <w:szCs w:val="32"/>
        </w:rPr>
        <w:t>2.71</w:t>
      </w:r>
      <w:r>
        <w:rPr>
          <w:rFonts w:ascii="仿宋_GB2312" w:eastAsia="仿宋_GB2312" w:cs="宋体" w:hint="eastAsia"/>
          <w:color w:val="000000" w:themeColor="text1"/>
          <w:sz w:val="32"/>
          <w:szCs w:val="32"/>
        </w:rPr>
        <w:t>万元，</w:t>
      </w:r>
      <w:r>
        <w:rPr>
          <w:rFonts w:ascii="仿宋_GB2312" w:eastAsia="仿宋_GB2312" w:cs="宋体" w:hint="eastAsia"/>
          <w:color w:val="000000" w:themeColor="text1"/>
          <w:sz w:val="32"/>
          <w:szCs w:val="32"/>
        </w:rPr>
        <w:t>增加</w:t>
      </w:r>
      <w:r>
        <w:rPr>
          <w:rFonts w:ascii="仿宋_GB2312" w:eastAsia="仿宋_GB2312" w:cs="宋体" w:hint="eastAsia"/>
          <w:color w:val="000000" w:themeColor="text1"/>
          <w:sz w:val="32"/>
          <w:szCs w:val="32"/>
        </w:rPr>
        <w:t>0.06</w:t>
      </w:r>
      <w:r>
        <w:rPr>
          <w:rFonts w:ascii="仿宋_GB2312" w:eastAsia="仿宋_GB2312" w:cs="宋体" w:hint="eastAsia"/>
          <w:color w:val="000000" w:themeColor="text1"/>
          <w:sz w:val="32"/>
          <w:szCs w:val="32"/>
        </w:rPr>
        <w:t>万元，</w:t>
      </w:r>
      <w:r>
        <w:rPr>
          <w:rFonts w:ascii="仿宋_GB2312" w:eastAsia="仿宋_GB2312" w:cs="宋体" w:hint="eastAsia"/>
          <w:color w:val="000000" w:themeColor="text1"/>
          <w:sz w:val="32"/>
          <w:szCs w:val="32"/>
        </w:rPr>
        <w:t>上升</w:t>
      </w:r>
      <w:r>
        <w:rPr>
          <w:rFonts w:ascii="仿宋_GB2312" w:eastAsia="仿宋_GB2312" w:cs="宋体" w:hint="eastAsia"/>
          <w:color w:val="000000" w:themeColor="text1"/>
          <w:sz w:val="32"/>
          <w:szCs w:val="32"/>
        </w:rPr>
        <w:t>2.21</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w:t>
      </w:r>
    </w:p>
    <w:p w:rsidR="003A08AF" w:rsidRDefault="008837BC" w:rsidP="003A12BA">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3A08AF" w:rsidRDefault="008837BC">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昌吉市医疗保障局</w:t>
      </w:r>
      <w:r>
        <w:rPr>
          <w:rFonts w:hint="eastAsia"/>
          <w:b w:val="0"/>
          <w:bCs w:val="0"/>
          <w:sz w:val="32"/>
        </w:rPr>
        <w:t>项目支出年初预算金额为</w:t>
      </w:r>
      <w:r>
        <w:rPr>
          <w:rFonts w:hint="eastAsia"/>
          <w:b w:val="0"/>
          <w:bCs w:val="0"/>
          <w:sz w:val="32"/>
        </w:rPr>
        <w:t>3.11</w:t>
      </w:r>
      <w:r>
        <w:rPr>
          <w:rFonts w:hint="eastAsia"/>
          <w:b w:val="0"/>
          <w:bCs w:val="0"/>
          <w:sz w:val="32"/>
        </w:rPr>
        <w:t>万元，支出金额为</w:t>
      </w:r>
      <w:r>
        <w:rPr>
          <w:rFonts w:hint="eastAsia"/>
          <w:b w:val="0"/>
          <w:bCs w:val="0"/>
          <w:sz w:val="32"/>
        </w:rPr>
        <w:t>3.11</w:t>
      </w:r>
      <w:r>
        <w:rPr>
          <w:rFonts w:hint="eastAsia"/>
          <w:b w:val="0"/>
          <w:bCs w:val="0"/>
          <w:sz w:val="32"/>
        </w:rPr>
        <w:t>万元，执行率为</w:t>
      </w:r>
      <w:r>
        <w:rPr>
          <w:rFonts w:hint="eastAsia"/>
          <w:b w:val="0"/>
          <w:bCs w:val="0"/>
          <w:sz w:val="32"/>
        </w:rPr>
        <w:t>100.0</w:t>
      </w:r>
      <w:r>
        <w:rPr>
          <w:rFonts w:hint="eastAsia"/>
          <w:b w:val="0"/>
          <w:bCs w:val="0"/>
          <w:sz w:val="32"/>
        </w:rPr>
        <w:t>%</w:t>
      </w:r>
      <w:r>
        <w:rPr>
          <w:rFonts w:hint="eastAsia"/>
          <w:b w:val="0"/>
          <w:bCs w:val="0"/>
          <w:sz w:val="32"/>
        </w:rPr>
        <w:t>，年中调整预算金额为</w:t>
      </w:r>
      <w:r>
        <w:rPr>
          <w:rFonts w:hint="eastAsia"/>
          <w:b w:val="0"/>
          <w:bCs w:val="0"/>
          <w:sz w:val="32"/>
        </w:rPr>
        <w:t>159.48</w:t>
      </w:r>
      <w:r>
        <w:rPr>
          <w:rFonts w:hint="eastAsia"/>
          <w:b w:val="0"/>
          <w:bCs w:val="0"/>
          <w:sz w:val="32"/>
        </w:rPr>
        <w:t>万元。综上，我单位项目支出预算总额为</w:t>
      </w:r>
      <w:r>
        <w:rPr>
          <w:rFonts w:hint="eastAsia"/>
          <w:b w:val="0"/>
          <w:bCs w:val="0"/>
          <w:sz w:val="32"/>
        </w:rPr>
        <w:t>162.59</w:t>
      </w:r>
      <w:r>
        <w:rPr>
          <w:rFonts w:hint="eastAsia"/>
          <w:b w:val="0"/>
          <w:bCs w:val="0"/>
          <w:sz w:val="32"/>
        </w:rPr>
        <w:t>万元，支出总额为</w:t>
      </w:r>
      <w:r>
        <w:rPr>
          <w:rFonts w:hint="eastAsia"/>
          <w:b w:val="0"/>
          <w:bCs w:val="0"/>
          <w:sz w:val="32"/>
        </w:rPr>
        <w:t>162.59</w:t>
      </w:r>
      <w:r>
        <w:rPr>
          <w:rFonts w:hint="eastAsia"/>
          <w:b w:val="0"/>
          <w:bCs w:val="0"/>
          <w:sz w:val="32"/>
        </w:rPr>
        <w:t>万元，预算总执行率为</w:t>
      </w:r>
      <w:r>
        <w:rPr>
          <w:rFonts w:hint="eastAsia"/>
          <w:b w:val="0"/>
          <w:bCs w:val="0"/>
          <w:sz w:val="32"/>
        </w:rPr>
        <w:t>100.0</w:t>
      </w:r>
      <w:r>
        <w:rPr>
          <w:rFonts w:hint="eastAsia"/>
          <w:b w:val="0"/>
          <w:bCs w:val="0"/>
          <w:sz w:val="32"/>
        </w:rPr>
        <w:t>%</w:t>
      </w:r>
      <w:r>
        <w:rPr>
          <w:rFonts w:hint="eastAsia"/>
          <w:b w:val="0"/>
          <w:bCs w:val="0"/>
          <w:sz w:val="32"/>
        </w:rPr>
        <w:t>。</w:t>
      </w:r>
    </w:p>
    <w:p w:rsidR="003A08AF" w:rsidRDefault="008837BC">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昌吉市医疗保障局</w:t>
      </w:r>
      <w:r>
        <w:rPr>
          <w:rFonts w:ascii="仿宋_GB2312" w:eastAsia="仿宋_GB2312" w:hint="eastAsia"/>
          <w:sz w:val="32"/>
          <w:szCs w:val="32"/>
        </w:rPr>
        <w:t>共有</w:t>
      </w:r>
      <w:r>
        <w:rPr>
          <w:rFonts w:ascii="仿宋_GB2312" w:eastAsia="仿宋_GB2312" w:hint="eastAsia"/>
          <w:sz w:val="32"/>
          <w:szCs w:val="32"/>
        </w:rPr>
        <w:t>10</w:t>
      </w:r>
      <w:r>
        <w:rPr>
          <w:rFonts w:ascii="仿宋_GB2312" w:eastAsia="仿宋_GB2312" w:hint="eastAsia"/>
          <w:sz w:val="32"/>
          <w:szCs w:val="32"/>
        </w:rPr>
        <w:t>个自治区、地区、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10</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3A08AF" w:rsidRDefault="008837BC">
      <w:pPr>
        <w:ind w:firstLine="420"/>
        <w:jc w:val="right"/>
        <w:rPr>
          <w:sz w:val="21"/>
          <w:szCs w:val="21"/>
        </w:rPr>
      </w:pPr>
      <w:r>
        <w:rPr>
          <w:rFonts w:hint="eastAsia"/>
          <w:sz w:val="21"/>
          <w:szCs w:val="21"/>
        </w:rPr>
        <w:t>单位：万元</w:t>
      </w:r>
    </w:p>
    <w:tbl>
      <w:tblPr>
        <w:tblW w:w="8522" w:type="dxa"/>
        <w:tblLayout w:type="fixed"/>
        <w:tblLook w:val="04A0"/>
      </w:tblPr>
      <w:tblGrid>
        <w:gridCol w:w="3789"/>
        <w:gridCol w:w="1200"/>
        <w:gridCol w:w="960"/>
        <w:gridCol w:w="960"/>
        <w:gridCol w:w="825"/>
        <w:gridCol w:w="788"/>
      </w:tblGrid>
      <w:tr w:rsidR="003A08AF">
        <w:trPr>
          <w:trHeight w:val="397"/>
          <w:tblHeader/>
        </w:trPr>
        <w:tc>
          <w:tcPr>
            <w:tcW w:w="3789" w:type="dxa"/>
            <w:tcBorders>
              <w:top w:val="single" w:sz="8" w:space="0" w:color="auto"/>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200" w:type="dxa"/>
            <w:tcBorders>
              <w:top w:val="single" w:sz="8" w:space="0" w:color="auto"/>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960" w:type="dxa"/>
            <w:tcBorders>
              <w:top w:val="single" w:sz="8" w:space="0" w:color="auto"/>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960" w:type="dxa"/>
            <w:tcBorders>
              <w:top w:val="single" w:sz="8" w:space="0" w:color="auto"/>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825" w:type="dxa"/>
            <w:tcBorders>
              <w:top w:val="single" w:sz="8" w:space="0" w:color="auto"/>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w:t>
            </w:r>
            <w:r>
              <w:rPr>
                <w:rFonts w:ascii="仿宋_GB2312" w:eastAsia="仿宋_GB2312" w:hAnsi="宋体" w:cs="宋体" w:hint="eastAsia"/>
                <w:kern w:val="0"/>
                <w:sz w:val="21"/>
                <w:szCs w:val="21"/>
              </w:rPr>
              <w:t>1</w:t>
            </w:r>
            <w:r>
              <w:rPr>
                <w:rFonts w:ascii="仿宋_GB2312" w:eastAsia="仿宋_GB2312" w:hAnsi="宋体" w:cs="宋体" w:hint="eastAsia"/>
                <w:kern w:val="0"/>
                <w:sz w:val="21"/>
                <w:szCs w:val="21"/>
              </w:rPr>
              <w:t>年自治区全民参保及医疗服务经费</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5.3</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5.3</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w:t>
            </w:r>
            <w:r>
              <w:rPr>
                <w:rFonts w:ascii="仿宋_GB2312" w:eastAsia="仿宋_GB2312" w:hAnsi="宋体" w:cs="宋体" w:hint="eastAsia"/>
                <w:kern w:val="0"/>
                <w:sz w:val="21"/>
                <w:szCs w:val="21"/>
              </w:rPr>
              <w:t>2</w:t>
            </w:r>
            <w:r>
              <w:rPr>
                <w:rFonts w:ascii="仿宋_GB2312" w:eastAsia="仿宋_GB2312" w:hAnsi="宋体" w:cs="宋体" w:hint="eastAsia"/>
                <w:kern w:val="0"/>
                <w:sz w:val="21"/>
                <w:szCs w:val="21"/>
              </w:rPr>
              <w:t>年自治区全民参保及医疗服务经费</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6.2</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6.2</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lastRenderedPageBreak/>
              <w:t>拨回医保经办中心人员经费</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昌吉州州级统筹社会保险扩面征收工作经费</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7.9</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7.9</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昌吉州州级统筹社会保险扩面征收工作经费</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w:t>
            </w:r>
            <w:r>
              <w:rPr>
                <w:rFonts w:ascii="仿宋_GB2312" w:eastAsia="仿宋_GB2312" w:hAnsi="宋体" w:cs="宋体" w:hint="eastAsia"/>
                <w:kern w:val="0"/>
                <w:sz w:val="21"/>
                <w:szCs w:val="21"/>
              </w:rPr>
              <w:t>2</w:t>
            </w:r>
            <w:r>
              <w:rPr>
                <w:rFonts w:ascii="仿宋_GB2312" w:eastAsia="仿宋_GB2312" w:hAnsi="宋体" w:cs="宋体" w:hint="eastAsia"/>
                <w:kern w:val="0"/>
                <w:sz w:val="21"/>
                <w:szCs w:val="21"/>
              </w:rPr>
              <w:t>年度城乡居民医疗保险市级配套资金</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2277.8</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2277.8</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w:t>
            </w:r>
            <w:r>
              <w:rPr>
                <w:rFonts w:ascii="仿宋_GB2312" w:eastAsia="仿宋_GB2312" w:hAnsi="宋体" w:cs="宋体" w:hint="eastAsia"/>
                <w:kern w:val="0"/>
                <w:sz w:val="21"/>
                <w:szCs w:val="21"/>
              </w:rPr>
              <w:t>2</w:t>
            </w:r>
            <w:r>
              <w:rPr>
                <w:rFonts w:ascii="仿宋_GB2312" w:eastAsia="仿宋_GB2312" w:hAnsi="宋体" w:cs="宋体" w:hint="eastAsia"/>
                <w:kern w:val="0"/>
                <w:sz w:val="21"/>
                <w:szCs w:val="21"/>
              </w:rPr>
              <w:t>年城镇职工大额医疗保险补助资金</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517.24</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517.24</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“访惠聚”驻村（社区）工作经费</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13</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w:t>
            </w:r>
            <w:r>
              <w:rPr>
                <w:rFonts w:ascii="仿宋_GB2312" w:eastAsia="仿宋_GB2312" w:hAnsi="宋体" w:cs="宋体" w:hint="eastAsia"/>
                <w:kern w:val="0"/>
                <w:sz w:val="21"/>
                <w:szCs w:val="21"/>
              </w:rPr>
              <w:t>2</w:t>
            </w:r>
            <w:r>
              <w:rPr>
                <w:rFonts w:ascii="仿宋_GB2312" w:eastAsia="仿宋_GB2312" w:hAnsi="宋体" w:cs="宋体" w:hint="eastAsia"/>
                <w:kern w:val="0"/>
                <w:sz w:val="21"/>
                <w:szCs w:val="21"/>
              </w:rPr>
              <w:t>年离休干部医疗费用</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100.0%</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改制国有企业退休职工医疗缴费</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3.11</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2.79</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89.71%</w:t>
            </w:r>
          </w:p>
        </w:tc>
        <w:tc>
          <w:tcPr>
            <w:tcW w:w="825"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否</w:t>
            </w:r>
          </w:p>
        </w:tc>
      </w:tr>
      <w:tr w:rsidR="003A08AF">
        <w:trPr>
          <w:trHeight w:val="397"/>
        </w:trPr>
        <w:tc>
          <w:tcPr>
            <w:tcW w:w="3789" w:type="dxa"/>
            <w:tcBorders>
              <w:top w:val="nil"/>
              <w:left w:val="single" w:sz="8" w:space="0" w:color="auto"/>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20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2941.55</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2941.23</w:t>
            </w:r>
          </w:p>
        </w:tc>
        <w:tc>
          <w:tcPr>
            <w:tcW w:w="960" w:type="dxa"/>
            <w:tcBorders>
              <w:top w:val="nil"/>
              <w:left w:val="nil"/>
              <w:bottom w:val="single" w:sz="8" w:space="0" w:color="auto"/>
              <w:right w:val="single" w:sz="8" w:space="0" w:color="auto"/>
            </w:tcBorders>
            <w:shd w:val="clear" w:color="auto" w:fill="auto"/>
            <w:vAlign w:val="center"/>
          </w:tcPr>
          <w:p w:rsidR="003A08AF" w:rsidRDefault="008837BC">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99.99%</w:t>
            </w:r>
          </w:p>
        </w:tc>
        <w:tc>
          <w:tcPr>
            <w:tcW w:w="825" w:type="dxa"/>
            <w:tcBorders>
              <w:top w:val="nil"/>
              <w:left w:val="nil"/>
              <w:bottom w:val="single" w:sz="8" w:space="0" w:color="auto"/>
              <w:right w:val="single" w:sz="8" w:space="0" w:color="auto"/>
            </w:tcBorders>
            <w:shd w:val="clear" w:color="auto" w:fill="auto"/>
            <w:vAlign w:val="center"/>
          </w:tcPr>
          <w:p w:rsidR="003A08AF" w:rsidRDefault="003A08AF">
            <w:pPr>
              <w:widowControl/>
              <w:adjustRightInd w:val="0"/>
              <w:snapToGrid w:val="0"/>
              <w:spacing w:line="240" w:lineRule="auto"/>
              <w:ind w:firstLineChars="0" w:firstLine="0"/>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3A08AF" w:rsidRDefault="003A08AF">
            <w:pPr>
              <w:widowControl/>
              <w:adjustRightInd w:val="0"/>
              <w:snapToGrid w:val="0"/>
              <w:spacing w:line="240" w:lineRule="auto"/>
              <w:ind w:firstLineChars="0" w:firstLine="0"/>
              <w:jc w:val="center"/>
              <w:rPr>
                <w:rFonts w:ascii="仿宋_GB2312" w:eastAsia="仿宋_GB2312" w:hAnsi="宋体" w:cs="宋体"/>
                <w:kern w:val="0"/>
                <w:sz w:val="21"/>
                <w:szCs w:val="21"/>
              </w:rPr>
            </w:pPr>
          </w:p>
        </w:tc>
      </w:tr>
    </w:tbl>
    <w:p w:rsidR="003A08AF" w:rsidRDefault="008837BC">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专项资金总投入及实际使用情况分析</w:t>
      </w:r>
    </w:p>
    <w:p w:rsidR="003A08AF" w:rsidRDefault="008837BC">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6.20</w:t>
      </w:r>
      <w:r>
        <w:rPr>
          <w:rFonts w:ascii="仿宋_GB2312" w:eastAsia="仿宋_GB2312" w:cs="仿宋" w:hint="eastAsia"/>
          <w:sz w:val="32"/>
          <w:szCs w:val="32"/>
        </w:rPr>
        <w:t>万元，实际使用</w:t>
      </w:r>
      <w:r>
        <w:rPr>
          <w:rFonts w:ascii="仿宋_GB2312" w:eastAsia="仿宋_GB2312" w:cs="仿宋" w:hint="eastAsia"/>
          <w:sz w:val="32"/>
          <w:szCs w:val="32"/>
        </w:rPr>
        <w:t>6.20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0.00</w:t>
      </w:r>
      <w:r>
        <w:rPr>
          <w:rFonts w:ascii="仿宋_GB2312" w:eastAsia="仿宋_GB2312" w:cs="仿宋" w:hint="eastAsia"/>
          <w:sz w:val="32"/>
          <w:szCs w:val="32"/>
        </w:rPr>
        <w:t>万元。</w:t>
      </w:r>
    </w:p>
    <w:p w:rsidR="003A08AF" w:rsidRDefault="008837BC">
      <w:pPr>
        <w:pStyle w:val="1"/>
        <w:ind w:firstLine="640"/>
        <w:rPr>
          <w:rFonts w:ascii="黑体" w:hAnsi="黑体"/>
          <w:b w:val="0"/>
          <w:sz w:val="32"/>
          <w:szCs w:val="32"/>
        </w:rPr>
      </w:pPr>
      <w:r>
        <w:rPr>
          <w:rFonts w:ascii="黑体" w:hAnsi="黑体" w:hint="eastAsia"/>
          <w:b w:val="0"/>
          <w:sz w:val="32"/>
          <w:szCs w:val="32"/>
        </w:rPr>
        <w:t>三、部门单位专项组织实施情况</w:t>
      </w:r>
    </w:p>
    <w:p w:rsidR="003A08AF" w:rsidRDefault="008837BC" w:rsidP="003A12BA">
      <w:pPr>
        <w:pStyle w:val="2"/>
        <w:ind w:firstLine="643"/>
        <w:rPr>
          <w:rFonts w:ascii="楷体_GB2312" w:eastAsia="楷体_GB2312"/>
          <w:szCs w:val="32"/>
        </w:rPr>
      </w:pPr>
      <w:r>
        <w:rPr>
          <w:rFonts w:ascii="楷体_GB2312" w:eastAsia="楷体_GB2312" w:hint="eastAsia"/>
          <w:szCs w:val="32"/>
        </w:rPr>
        <w:t>（一）专项组织情况分析</w:t>
      </w:r>
    </w:p>
    <w:p w:rsidR="003A08AF" w:rsidRDefault="008837BC" w:rsidP="003A12BA">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3A08AF" w:rsidRDefault="008837BC">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3A08AF" w:rsidRDefault="008837BC">
      <w:pPr>
        <w:ind w:firstLine="640"/>
        <w:rPr>
          <w:rFonts w:ascii="仿宋_GB2312" w:eastAsia="仿宋_GB2312"/>
          <w:sz w:val="32"/>
          <w:szCs w:val="32"/>
        </w:rPr>
      </w:pPr>
      <w:r>
        <w:rPr>
          <w:rFonts w:ascii="仿宋_GB2312" w:eastAsia="仿宋_GB2312" w:hint="eastAsia"/>
          <w:sz w:val="32"/>
          <w:szCs w:val="32"/>
        </w:rPr>
        <w:lastRenderedPageBreak/>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3A08AF" w:rsidRDefault="008837BC">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3A08AF" w:rsidRDefault="008837BC">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3A08AF" w:rsidRDefault="008837BC" w:rsidP="003A12BA">
      <w:pPr>
        <w:pStyle w:val="2"/>
        <w:numPr>
          <w:ilvl w:val="0"/>
          <w:numId w:val="4"/>
        </w:numPr>
        <w:ind w:firstLine="643"/>
        <w:rPr>
          <w:rFonts w:ascii="楷体_GB2312" w:eastAsia="楷体_GB2312"/>
          <w:szCs w:val="32"/>
        </w:rPr>
      </w:pPr>
      <w:r>
        <w:rPr>
          <w:rFonts w:ascii="楷体_GB2312" w:eastAsia="楷体_GB2312" w:hint="eastAsia"/>
          <w:szCs w:val="32"/>
        </w:rPr>
        <w:t>专项管理情况分析</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6.20</w:t>
      </w:r>
      <w:r>
        <w:rPr>
          <w:rFonts w:ascii="仿宋_GB2312" w:eastAsia="仿宋_GB2312" w:cs="仿宋" w:hint="eastAsia"/>
          <w:sz w:val="32"/>
          <w:szCs w:val="32"/>
        </w:rPr>
        <w:t>万元，实际使用</w:t>
      </w:r>
      <w:r>
        <w:rPr>
          <w:rFonts w:ascii="仿宋_GB2312" w:eastAsia="仿宋_GB2312" w:cs="仿宋" w:hint="eastAsia"/>
          <w:sz w:val="32"/>
          <w:szCs w:val="32"/>
        </w:rPr>
        <w:t>6.20</w:t>
      </w:r>
      <w:r>
        <w:rPr>
          <w:rFonts w:ascii="仿宋_GB2312" w:eastAsia="仿宋_GB2312" w:cs="仿宋" w:hint="eastAsia"/>
          <w:sz w:val="32"/>
          <w:szCs w:val="32"/>
        </w:rPr>
        <w:t>万元</w:t>
      </w:r>
      <w:r>
        <w:rPr>
          <w:rFonts w:ascii="仿宋_GB2312" w:eastAsia="仿宋_GB2312" w:hint="eastAsia"/>
          <w:sz w:val="32"/>
          <w:szCs w:val="32"/>
        </w:rPr>
        <w:t>，预算执行率为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。我单位专项资金严格按照昌吉市财政局及相关专项资金管理办法要求实行专款专用，在本年度各级审计和财政监督检查中未发现资金使用合</w:t>
      </w:r>
      <w:r>
        <w:rPr>
          <w:rFonts w:ascii="仿宋_GB2312" w:eastAsia="仿宋_GB2312" w:hint="eastAsia"/>
          <w:sz w:val="32"/>
          <w:szCs w:val="32"/>
        </w:rPr>
        <w:lastRenderedPageBreak/>
        <w:t>规性问题。</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）组织情况：</w:t>
      </w:r>
      <w:r>
        <w:rPr>
          <w:rFonts w:ascii="仿宋_GB2312" w:eastAsia="仿宋_GB2312" w:hint="eastAsia"/>
          <w:sz w:val="32"/>
          <w:szCs w:val="32"/>
        </w:rPr>
        <w:t>昌吉市医疗保障局</w:t>
      </w:r>
      <w:r>
        <w:rPr>
          <w:rFonts w:ascii="仿宋_GB2312" w:eastAsia="仿宋_GB2312" w:hint="eastAsia"/>
          <w:sz w:val="32"/>
          <w:szCs w:val="32"/>
        </w:rPr>
        <w:t>建立</w:t>
      </w:r>
      <w:r>
        <w:rPr>
          <w:rFonts w:ascii="仿宋_GB2312" w:eastAsia="仿宋_GB2312" w:hint="eastAsia"/>
          <w:sz w:val="32"/>
          <w:szCs w:val="32"/>
        </w:rPr>
        <w:t>自治区全民参保及医疗服务经费专项项目领导小组，保证项目的实施。</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ascii="仿宋_GB2312" w:eastAsia="仿宋_GB2312" w:hint="eastAsia"/>
          <w:sz w:val="32"/>
          <w:szCs w:val="32"/>
        </w:rPr>
        <w:t>昌吉市医疗保障局</w:t>
      </w:r>
      <w:r>
        <w:rPr>
          <w:rFonts w:ascii="仿宋_GB2312" w:eastAsia="仿宋_GB2312" w:hint="eastAsia"/>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w:t>
      </w:r>
      <w:r>
        <w:rPr>
          <w:rFonts w:ascii="仿宋_GB2312" w:eastAsia="仿宋_GB2312" w:hint="eastAsia"/>
          <w:sz w:val="32"/>
          <w:szCs w:val="32"/>
        </w:rPr>
        <w:t>压，提高财政资金使用效益。</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）监管情况：</w:t>
      </w:r>
      <w:r>
        <w:rPr>
          <w:rFonts w:ascii="仿宋_GB2312" w:eastAsia="仿宋_GB2312" w:hint="eastAsia"/>
          <w:sz w:val="32"/>
          <w:szCs w:val="32"/>
        </w:rPr>
        <w:t>昌吉市医疗保障局</w:t>
      </w:r>
      <w:r>
        <w:rPr>
          <w:rFonts w:ascii="仿宋_GB2312" w:eastAsia="仿宋_GB2312" w:hint="eastAsia"/>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3A08AF" w:rsidRDefault="008837BC">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Pr>
          <w:rFonts w:ascii="仿宋_GB2312" w:eastAsia="仿宋_GB2312" w:hint="eastAsia"/>
          <w:sz w:val="32"/>
          <w:szCs w:val="32"/>
        </w:rPr>
        <w:t>1</w:t>
      </w:r>
      <w:r>
        <w:rPr>
          <w:rFonts w:ascii="仿宋_GB2312" w:eastAsia="仿宋_GB2312" w:hint="eastAsia"/>
          <w:sz w:val="32"/>
          <w:szCs w:val="32"/>
        </w:rPr>
        <w:t>个专项项目实际绩效情况如下：</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ascii="仿宋_GB2312" w:eastAsia="仿宋_GB2312" w:hint="eastAsia"/>
          <w:sz w:val="32"/>
          <w:szCs w:val="32"/>
        </w:rPr>
        <w:t>昌吉市医疗保障局</w:t>
      </w:r>
      <w:r>
        <w:rPr>
          <w:rFonts w:ascii="仿宋_GB2312" w:eastAsia="仿宋_GB2312" w:hint="eastAsia"/>
          <w:sz w:val="32"/>
          <w:szCs w:val="32"/>
        </w:rPr>
        <w:t>在其职能范围内，明确项目职责分工和成本控制要求，对各种影响成本的因素和条件采取了一系列预防和调节措施，科学地组织实施成本控制。</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ascii="仿宋_GB2312" w:eastAsia="仿宋_GB2312" w:hint="eastAsia"/>
          <w:sz w:val="32"/>
          <w:szCs w:val="32"/>
        </w:rPr>
        <w:t>昌吉市医疗</w:t>
      </w:r>
      <w:r>
        <w:rPr>
          <w:rFonts w:ascii="仿宋_GB2312" w:eastAsia="仿宋_GB2312" w:hint="eastAsia"/>
          <w:sz w:val="32"/>
          <w:szCs w:val="32"/>
        </w:rPr>
        <w:t>保障局</w:t>
      </w:r>
      <w:r>
        <w:rPr>
          <w:rFonts w:ascii="仿宋_GB2312" w:eastAsia="仿宋_GB2312" w:hint="eastAsia"/>
          <w:sz w:val="32"/>
          <w:szCs w:val="32"/>
        </w:rPr>
        <w:t>在实施专项项目过</w:t>
      </w:r>
      <w:r>
        <w:rPr>
          <w:rFonts w:ascii="仿宋_GB2312" w:eastAsia="仿宋_GB2312" w:hint="eastAsia"/>
          <w:sz w:val="32"/>
          <w:szCs w:val="32"/>
        </w:rPr>
        <w:lastRenderedPageBreak/>
        <w:t>程中，无相关成本节约情况</w:t>
      </w:r>
      <w:r>
        <w:rPr>
          <w:rFonts w:ascii="仿宋_GB2312" w:eastAsia="仿宋_GB2312" w:hint="eastAsia"/>
          <w:sz w:val="32"/>
          <w:szCs w:val="32"/>
        </w:rPr>
        <w:t>。</w:t>
      </w:r>
    </w:p>
    <w:p w:rsidR="003A08AF" w:rsidRDefault="008837BC" w:rsidP="003A12BA">
      <w:pPr>
        <w:ind w:firstLine="643"/>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w:t>
      </w:r>
    </w:p>
    <w:p w:rsidR="003A08AF" w:rsidRDefault="008837BC">
      <w:pPr>
        <w:pStyle w:val="a7"/>
        <w:widowControl/>
        <w:spacing w:before="40" w:beforeAutospacing="0" w:after="0" w:afterAutospacing="0"/>
        <w:ind w:firstLine="640"/>
        <w:jc w:val="both"/>
        <w:rPr>
          <w:rFonts w:cs="仿宋"/>
          <w:sz w:val="32"/>
          <w:szCs w:val="32"/>
        </w:rPr>
      </w:pPr>
      <w:r>
        <w:rPr>
          <w:rFonts w:cs="仿宋" w:hint="eastAsia"/>
          <w:kern w:val="0"/>
          <w:sz w:val="32"/>
          <w:szCs w:val="32"/>
        </w:rPr>
        <w:t>202</w:t>
      </w:r>
      <w:r>
        <w:rPr>
          <w:rFonts w:cs="仿宋" w:hint="eastAsia"/>
          <w:kern w:val="0"/>
          <w:sz w:val="32"/>
          <w:szCs w:val="32"/>
        </w:rPr>
        <w:t>2</w:t>
      </w:r>
      <w:r>
        <w:rPr>
          <w:rFonts w:cs="仿宋" w:hint="eastAsia"/>
          <w:kern w:val="0"/>
          <w:sz w:val="32"/>
          <w:szCs w:val="32"/>
        </w:rPr>
        <w:t>年自治区全民参保及医疗服务经费</w:t>
      </w:r>
      <w:r>
        <w:rPr>
          <w:rFonts w:cs="仿宋" w:hint="eastAsia"/>
          <w:sz w:val="32"/>
          <w:szCs w:val="32"/>
        </w:rPr>
        <w:t>项目</w:t>
      </w:r>
      <w:r>
        <w:rPr>
          <w:rFonts w:cs="仿宋" w:hint="eastAsia"/>
          <w:sz w:val="32"/>
          <w:szCs w:val="32"/>
        </w:rPr>
        <w:t>实际工作</w:t>
      </w:r>
      <w:r>
        <w:rPr>
          <w:rFonts w:cs="仿宋" w:hint="eastAsia"/>
          <w:sz w:val="32"/>
          <w:szCs w:val="32"/>
        </w:rPr>
        <w:t>已完成，</w:t>
      </w:r>
      <w:r>
        <w:rPr>
          <w:rFonts w:cs="仿宋" w:hint="eastAsia"/>
          <w:sz w:val="32"/>
          <w:szCs w:val="32"/>
        </w:rPr>
        <w:t>预算执行率为</w:t>
      </w:r>
      <w:r>
        <w:rPr>
          <w:rFonts w:cs="仿宋" w:hint="eastAsia"/>
          <w:sz w:val="32"/>
          <w:szCs w:val="32"/>
        </w:rPr>
        <w:t>100.</w:t>
      </w:r>
      <w:r>
        <w:rPr>
          <w:rFonts w:cs="仿宋" w:hint="eastAsia"/>
          <w:sz w:val="32"/>
          <w:szCs w:val="32"/>
        </w:rPr>
        <w:t>0%</w:t>
      </w:r>
      <w:r>
        <w:rPr>
          <w:rFonts w:ascii="仿宋_GB2312" w:eastAsia="仿宋_GB2312" w:cs="仿宋" w:hint="eastAsia"/>
          <w:sz w:val="32"/>
          <w:szCs w:val="32"/>
        </w:rPr>
        <w:t>。</w:t>
      </w:r>
    </w:p>
    <w:p w:rsidR="003A08AF" w:rsidRDefault="008837BC">
      <w:pPr>
        <w:ind w:firstLine="643"/>
        <w:rPr>
          <w:rFonts w:ascii="仿宋_GB2312" w:eastAsia="仿宋_GB2312"/>
          <w:b/>
          <w:bCs/>
          <w:sz w:val="32"/>
          <w:szCs w:val="32"/>
        </w:rPr>
      </w:pPr>
      <w:r>
        <w:rPr>
          <w:rFonts w:ascii="仿宋_GB2312" w:eastAsia="仿宋_GB2312" w:hint="eastAsia"/>
          <w:b/>
          <w:bCs/>
          <w:sz w:val="32"/>
          <w:szCs w:val="32"/>
        </w:rPr>
        <w:t>5.</w:t>
      </w:r>
      <w:r>
        <w:rPr>
          <w:rFonts w:ascii="仿宋_GB2312" w:eastAsia="仿宋_GB2312" w:hint="eastAsia"/>
          <w:b/>
          <w:bCs/>
          <w:sz w:val="32"/>
          <w:szCs w:val="32"/>
        </w:rPr>
        <w:t>项目效益性分析</w:t>
      </w:r>
    </w:p>
    <w:p w:rsidR="003A08AF" w:rsidRDefault="008837BC">
      <w:pPr>
        <w:ind w:firstLine="640"/>
      </w:pPr>
      <w:r>
        <w:rPr>
          <w:rFonts w:ascii="仿宋_GB2312" w:eastAsia="仿宋_GB2312" w:cs="仿宋" w:hint="eastAsia"/>
          <w:sz w:val="32"/>
          <w:szCs w:val="32"/>
        </w:rPr>
        <w:t>2022</w:t>
      </w:r>
      <w:r>
        <w:rPr>
          <w:rFonts w:ascii="仿宋_GB2312" w:eastAsia="仿宋_GB2312" w:cs="仿宋" w:hint="eastAsia"/>
          <w:sz w:val="32"/>
          <w:szCs w:val="32"/>
        </w:rPr>
        <w:t>年，我单位开展了</w:t>
      </w:r>
      <w:r>
        <w:rPr>
          <w:rFonts w:cs="仿宋" w:hint="eastAsia"/>
          <w:kern w:val="0"/>
          <w:sz w:val="32"/>
          <w:szCs w:val="32"/>
        </w:rPr>
        <w:t>全民参保及医疗服务</w:t>
      </w:r>
      <w:r>
        <w:rPr>
          <w:rFonts w:cs="仿宋" w:hint="eastAsia"/>
          <w:kern w:val="0"/>
          <w:sz w:val="32"/>
          <w:szCs w:val="32"/>
        </w:rPr>
        <w:t>项目及</w:t>
      </w:r>
      <w:r>
        <w:rPr>
          <w:rFonts w:cs="仿宋" w:hint="eastAsia"/>
          <w:kern w:val="0"/>
          <w:sz w:val="32"/>
          <w:szCs w:val="32"/>
        </w:rPr>
        <w:t>州级统筹社会保险扩面征收工作</w:t>
      </w:r>
      <w:r>
        <w:rPr>
          <w:rFonts w:cs="仿宋" w:hint="eastAsia"/>
          <w:kern w:val="0"/>
          <w:sz w:val="32"/>
          <w:szCs w:val="32"/>
        </w:rPr>
        <w:t>项目，惠及全市</w:t>
      </w:r>
      <w:r>
        <w:rPr>
          <w:rFonts w:cs="仿宋" w:hint="eastAsia"/>
          <w:kern w:val="0"/>
          <w:sz w:val="32"/>
          <w:szCs w:val="32"/>
        </w:rPr>
        <w:t>33.69</w:t>
      </w:r>
      <w:r>
        <w:rPr>
          <w:rFonts w:cs="仿宋" w:hint="eastAsia"/>
          <w:kern w:val="0"/>
          <w:sz w:val="32"/>
          <w:szCs w:val="32"/>
        </w:rPr>
        <w:t>万参保人员，</w:t>
      </w:r>
      <w:r>
        <w:rPr>
          <w:rFonts w:cs="仿宋" w:hint="eastAsia"/>
          <w:kern w:val="0"/>
          <w:sz w:val="32"/>
          <w:szCs w:val="32"/>
        </w:rPr>
        <w:t>获得了享受基本医疗保险基金补助覆盖面，提高了居民社会保障力度，服务对象满意度达到</w:t>
      </w:r>
      <w:r>
        <w:rPr>
          <w:rFonts w:cs="仿宋" w:hint="eastAsia"/>
          <w:kern w:val="0"/>
          <w:sz w:val="32"/>
          <w:szCs w:val="32"/>
        </w:rPr>
        <w:t>99.0%</w:t>
      </w:r>
      <w:r>
        <w:rPr>
          <w:rFonts w:cs="仿宋" w:hint="eastAsia"/>
          <w:kern w:val="0"/>
          <w:sz w:val="32"/>
          <w:szCs w:val="32"/>
        </w:rPr>
        <w:t>。</w:t>
      </w:r>
    </w:p>
    <w:p w:rsidR="003A08AF" w:rsidRDefault="008837BC">
      <w:pPr>
        <w:pStyle w:val="1"/>
        <w:ind w:firstLine="640"/>
        <w:rPr>
          <w:rFonts w:ascii="黑体" w:hAnsi="黑体"/>
          <w:b w:val="0"/>
          <w:sz w:val="32"/>
          <w:szCs w:val="32"/>
        </w:rPr>
      </w:pPr>
      <w:r>
        <w:rPr>
          <w:rFonts w:ascii="黑体" w:hAnsi="黑体" w:hint="eastAsia"/>
          <w:b w:val="0"/>
          <w:sz w:val="32"/>
          <w:szCs w:val="32"/>
        </w:rPr>
        <w:t>三</w:t>
      </w:r>
      <w:r>
        <w:rPr>
          <w:rFonts w:ascii="黑体" w:hAnsi="黑体" w:hint="eastAsia"/>
          <w:b w:val="0"/>
          <w:sz w:val="32"/>
          <w:szCs w:val="32"/>
        </w:rPr>
        <w:t>、资产管理情况</w:t>
      </w:r>
    </w:p>
    <w:p w:rsidR="003A08AF" w:rsidRDefault="008837BC" w:rsidP="003A12BA">
      <w:pPr>
        <w:pStyle w:val="2"/>
        <w:numPr>
          <w:ilvl w:val="0"/>
          <w:numId w:val="5"/>
        </w:numPr>
        <w:ind w:firstLine="643"/>
        <w:rPr>
          <w:rFonts w:ascii="楷体_GB2312" w:eastAsia="楷体_GB2312"/>
          <w:szCs w:val="32"/>
        </w:rPr>
      </w:pPr>
      <w:r>
        <w:rPr>
          <w:rFonts w:ascii="楷体_GB2312" w:eastAsia="楷体_GB2312" w:hint="eastAsia"/>
          <w:szCs w:val="32"/>
        </w:rPr>
        <w:t>资产情况及固定资产利用情况</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截止</w:t>
      </w:r>
      <w:r>
        <w:rPr>
          <w:rFonts w:ascii="仿宋_GB2312" w:eastAsia="仿宋_GB2312" w:hint="eastAsia"/>
          <w:color w:val="000000" w:themeColor="text1"/>
          <w:sz w:val="32"/>
          <w:szCs w:val="32"/>
        </w:rPr>
        <w:t>202</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31</w:t>
      </w:r>
      <w:r>
        <w:rPr>
          <w:rFonts w:ascii="仿宋_GB2312" w:eastAsia="仿宋_GB2312" w:hint="eastAsia"/>
          <w:color w:val="000000" w:themeColor="text1"/>
          <w:sz w:val="32"/>
          <w:szCs w:val="32"/>
        </w:rPr>
        <w:t>日，我单位资产账面总额为</w:t>
      </w:r>
      <w:r>
        <w:rPr>
          <w:rFonts w:ascii="仿宋_GB2312" w:eastAsia="仿宋_GB2312" w:hint="eastAsia"/>
          <w:color w:val="000000" w:themeColor="text1"/>
          <w:sz w:val="32"/>
          <w:szCs w:val="32"/>
        </w:rPr>
        <w:t>37.03</w:t>
      </w:r>
      <w:r>
        <w:rPr>
          <w:rFonts w:ascii="仿宋_GB2312" w:eastAsia="仿宋_GB2312" w:hint="eastAsia"/>
          <w:color w:val="000000" w:themeColor="text1"/>
          <w:sz w:val="32"/>
          <w:szCs w:val="32"/>
        </w:rPr>
        <w:t>万元，较年初资产总额</w:t>
      </w:r>
      <w:r>
        <w:rPr>
          <w:rFonts w:ascii="仿宋_GB2312" w:eastAsia="仿宋_GB2312" w:hint="eastAsia"/>
          <w:color w:val="000000" w:themeColor="text1"/>
          <w:sz w:val="32"/>
          <w:szCs w:val="32"/>
        </w:rPr>
        <w:t>增加</w:t>
      </w:r>
      <w:r>
        <w:rPr>
          <w:rFonts w:ascii="仿宋_GB2312" w:eastAsia="仿宋_GB2312" w:hint="eastAsia"/>
          <w:color w:val="000000" w:themeColor="text1"/>
          <w:sz w:val="32"/>
          <w:szCs w:val="32"/>
        </w:rPr>
        <w:t>19.81</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t>上升</w:t>
      </w:r>
      <w:r>
        <w:rPr>
          <w:rFonts w:ascii="仿宋_GB2312" w:eastAsia="仿宋_GB2312" w:hint="eastAsia"/>
          <w:color w:val="000000" w:themeColor="text1"/>
          <w:sz w:val="32"/>
          <w:szCs w:val="32"/>
        </w:rPr>
        <w:t>115.04</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，其中：</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年初，流动资产总额为</w:t>
      </w:r>
      <w:r>
        <w:rPr>
          <w:rFonts w:ascii="仿宋_GB2312" w:eastAsia="仿宋_GB2312" w:hint="eastAsia"/>
          <w:color w:val="000000" w:themeColor="text1"/>
          <w:sz w:val="32"/>
          <w:szCs w:val="32"/>
        </w:rPr>
        <w:t>0.53</w:t>
      </w:r>
      <w:r>
        <w:rPr>
          <w:rFonts w:ascii="仿宋_GB2312" w:eastAsia="仿宋_GB2312" w:hint="eastAsia"/>
          <w:color w:val="000000" w:themeColor="text1"/>
          <w:sz w:val="32"/>
          <w:szCs w:val="32"/>
        </w:rPr>
        <w:t>万元，年末总额为</w:t>
      </w:r>
      <w:r>
        <w:rPr>
          <w:rFonts w:ascii="仿宋_GB2312" w:eastAsia="仿宋_GB2312" w:hint="eastAsia"/>
          <w:color w:val="000000" w:themeColor="text1"/>
          <w:sz w:val="32"/>
          <w:szCs w:val="32"/>
        </w:rPr>
        <w:t>0.25</w:t>
      </w:r>
      <w:r>
        <w:rPr>
          <w:rFonts w:ascii="仿宋_GB2312" w:eastAsia="仿宋_GB2312" w:hint="eastAsia"/>
          <w:color w:val="000000" w:themeColor="text1"/>
          <w:sz w:val="32"/>
          <w:szCs w:val="32"/>
        </w:rPr>
        <w:t>万元，较年初流动资产减少</w:t>
      </w:r>
      <w:r>
        <w:rPr>
          <w:rFonts w:ascii="仿宋_GB2312" w:eastAsia="仿宋_GB2312" w:hint="eastAsia"/>
          <w:color w:val="000000" w:themeColor="text1"/>
          <w:sz w:val="32"/>
          <w:szCs w:val="32"/>
        </w:rPr>
        <w:t>0.28</w:t>
      </w:r>
      <w:r>
        <w:rPr>
          <w:rFonts w:ascii="仿宋_GB2312" w:eastAsia="仿宋_GB2312" w:hint="eastAsia"/>
          <w:color w:val="000000" w:themeColor="text1"/>
          <w:sz w:val="32"/>
          <w:szCs w:val="32"/>
        </w:rPr>
        <w:t>万元，下降</w:t>
      </w:r>
      <w:r>
        <w:rPr>
          <w:rFonts w:ascii="仿宋_GB2312" w:eastAsia="仿宋_GB2312" w:hint="eastAsia"/>
          <w:color w:val="000000" w:themeColor="text1"/>
          <w:sz w:val="32"/>
          <w:szCs w:val="32"/>
        </w:rPr>
        <w:t>52.83</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，主要变动原因是：</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本局工会经费另开专户，工会经费从基本户划拨。</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年初，固定资产总额为</w:t>
      </w:r>
      <w:r>
        <w:rPr>
          <w:rFonts w:ascii="仿宋_GB2312" w:eastAsia="仿宋_GB2312" w:hint="eastAsia"/>
          <w:color w:val="000000" w:themeColor="text1"/>
          <w:sz w:val="32"/>
          <w:szCs w:val="32"/>
        </w:rPr>
        <w:t>79.21</w:t>
      </w:r>
      <w:r>
        <w:rPr>
          <w:rFonts w:ascii="仿宋_GB2312" w:eastAsia="仿宋_GB2312" w:hint="eastAsia"/>
          <w:color w:val="000000" w:themeColor="text1"/>
          <w:sz w:val="32"/>
          <w:szCs w:val="32"/>
        </w:rPr>
        <w:t>万元，年末总额为</w:t>
      </w:r>
      <w:r>
        <w:rPr>
          <w:rFonts w:ascii="仿宋_GB2312" w:eastAsia="仿宋_GB2312" w:hint="eastAsia"/>
          <w:color w:val="000000" w:themeColor="text1"/>
          <w:sz w:val="32"/>
          <w:szCs w:val="32"/>
        </w:rPr>
        <w:t>106.21</w:t>
      </w:r>
      <w:r>
        <w:rPr>
          <w:rFonts w:ascii="仿宋_GB2312" w:eastAsia="仿宋_GB2312" w:hint="eastAsia"/>
          <w:color w:val="000000" w:themeColor="text1"/>
          <w:sz w:val="32"/>
          <w:szCs w:val="32"/>
        </w:rPr>
        <w:t>万元，较年初固定资产</w:t>
      </w:r>
      <w:r>
        <w:rPr>
          <w:rFonts w:ascii="仿宋_GB2312" w:eastAsia="仿宋_GB2312" w:hint="eastAsia"/>
          <w:color w:val="000000" w:themeColor="text1"/>
          <w:sz w:val="32"/>
          <w:szCs w:val="32"/>
        </w:rPr>
        <w:t>增加</w:t>
      </w:r>
      <w:r>
        <w:rPr>
          <w:rFonts w:ascii="仿宋_GB2312" w:eastAsia="仿宋_GB2312" w:hint="eastAsia"/>
          <w:color w:val="000000" w:themeColor="text1"/>
          <w:sz w:val="32"/>
          <w:szCs w:val="32"/>
        </w:rPr>
        <w:t>27</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t>上升</w:t>
      </w:r>
      <w:r>
        <w:rPr>
          <w:rFonts w:ascii="仿宋_GB2312" w:eastAsia="仿宋_GB2312" w:hint="eastAsia"/>
          <w:color w:val="000000" w:themeColor="text1"/>
          <w:sz w:val="32"/>
          <w:szCs w:val="32"/>
        </w:rPr>
        <w:t>34.09</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，主要变动原因是：</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年业务需要，购置固定资产较多</w:t>
      </w:r>
      <w:r>
        <w:rPr>
          <w:rFonts w:ascii="仿宋_GB2312" w:eastAsia="仿宋_GB2312" w:hint="eastAsia"/>
          <w:color w:val="000000" w:themeColor="text1"/>
          <w:sz w:val="32"/>
          <w:szCs w:val="32"/>
        </w:rPr>
        <w:t>。</w:t>
      </w:r>
    </w:p>
    <w:p w:rsidR="003A08AF" w:rsidRDefault="008837BC" w:rsidP="003A12BA">
      <w:pPr>
        <w:pStyle w:val="2"/>
        <w:numPr>
          <w:ilvl w:val="0"/>
          <w:numId w:val="5"/>
        </w:numPr>
        <w:ind w:firstLine="643"/>
        <w:rPr>
          <w:rFonts w:ascii="楷体_GB2312" w:eastAsia="楷体_GB2312"/>
          <w:szCs w:val="32"/>
        </w:rPr>
      </w:pPr>
      <w:r>
        <w:rPr>
          <w:rFonts w:ascii="楷体_GB2312" w:eastAsia="楷体_GB2312" w:hint="eastAsia"/>
          <w:szCs w:val="32"/>
        </w:rPr>
        <w:t>资产管理规范性分析</w:t>
      </w:r>
    </w:p>
    <w:p w:rsidR="003A08AF" w:rsidRDefault="008837BC" w:rsidP="003A12BA">
      <w:pPr>
        <w:ind w:firstLine="643"/>
        <w:jc w:val="left"/>
        <w:rPr>
          <w:rFonts w:ascii="仿宋_GB2312" w:eastAsia="仿宋_GB2312" w:cs="仿宋_GB2312"/>
          <w:color w:val="000000" w:themeColor="text1"/>
          <w:kern w:val="1"/>
          <w:sz w:val="32"/>
          <w:szCs w:val="32"/>
        </w:rPr>
      </w:pPr>
      <w:r>
        <w:rPr>
          <w:rFonts w:ascii="仿宋_GB2312" w:eastAsia="仿宋_GB2312" w:cs="仿宋_GB2312" w:hint="eastAsia"/>
          <w:b/>
          <w:color w:val="000000" w:themeColor="text1"/>
          <w:kern w:val="1"/>
          <w:sz w:val="32"/>
          <w:szCs w:val="32"/>
        </w:rPr>
        <w:t>1.</w:t>
      </w:r>
      <w:r>
        <w:rPr>
          <w:rFonts w:ascii="仿宋_GB2312" w:eastAsia="仿宋_GB2312" w:cs="仿宋_GB2312" w:hint="eastAsia"/>
          <w:b/>
          <w:color w:val="000000" w:themeColor="text1"/>
          <w:kern w:val="1"/>
          <w:sz w:val="32"/>
          <w:szCs w:val="32"/>
        </w:rPr>
        <w:t>资产管理体制和制度建设方面</w:t>
      </w:r>
    </w:p>
    <w:p w:rsidR="003A08AF" w:rsidRDefault="008837BC" w:rsidP="003A12BA">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lastRenderedPageBreak/>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3A08AF" w:rsidRDefault="008837BC" w:rsidP="003A12BA">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2.</w:t>
      </w:r>
      <w:r>
        <w:rPr>
          <w:rFonts w:ascii="仿宋_GB2312" w:eastAsia="仿宋_GB2312" w:cs="仿宋_GB2312" w:hint="eastAsia"/>
          <w:b/>
          <w:color w:val="000000" w:themeColor="text1"/>
          <w:kern w:val="1"/>
          <w:sz w:val="32"/>
          <w:szCs w:val="32"/>
        </w:rPr>
        <w:t>运行机制和管理方式</w:t>
      </w:r>
    </w:p>
    <w:p w:rsidR="003A08AF" w:rsidRDefault="008837BC" w:rsidP="003A12BA">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资产管理由财务部门进行价值核算并设置专人进行资产实物卡片管理及使用状况监督；办公设</w:t>
      </w:r>
      <w:r>
        <w:rPr>
          <w:rFonts w:ascii="仿宋_GB2312" w:eastAsia="仿宋_GB2312" w:cs="仿宋" w:hint="eastAsia"/>
          <w:color w:val="000000" w:themeColor="text1"/>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3A08AF" w:rsidRDefault="008837BC" w:rsidP="003A12BA">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3.</w:t>
      </w:r>
      <w:r>
        <w:rPr>
          <w:rFonts w:ascii="仿宋_GB2312" w:eastAsia="仿宋_GB2312" w:cs="仿宋_GB2312" w:hint="eastAsia"/>
          <w:b/>
          <w:color w:val="000000" w:themeColor="text1"/>
          <w:kern w:val="1"/>
          <w:sz w:val="32"/>
          <w:szCs w:val="32"/>
        </w:rPr>
        <w:t>信息化建设方面</w:t>
      </w:r>
    </w:p>
    <w:p w:rsidR="003A08AF" w:rsidRDefault="008837BC">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3A08AF" w:rsidRDefault="008837BC" w:rsidP="003A12BA">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 xml:space="preserve"> 4.</w:t>
      </w:r>
      <w:r>
        <w:rPr>
          <w:rFonts w:ascii="仿宋_GB2312" w:eastAsia="仿宋_GB2312" w:cs="仿宋_GB2312" w:hint="eastAsia"/>
          <w:b/>
          <w:color w:val="000000" w:themeColor="text1"/>
          <w:kern w:val="1"/>
          <w:sz w:val="32"/>
          <w:szCs w:val="32"/>
        </w:rPr>
        <w:t>流动资产的管理</w:t>
      </w:r>
    </w:p>
    <w:p w:rsidR="003A08AF" w:rsidRDefault="008837BC">
      <w:pPr>
        <w:pStyle w:val="a7"/>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lastRenderedPageBreak/>
        <w:t>流动资产严格按照我单位内控体系要求进行管理，无备用金，单位货币资金管理每月与国库支付中心进行对账。</w:t>
      </w:r>
    </w:p>
    <w:p w:rsidR="003A08AF" w:rsidRDefault="008837BC" w:rsidP="003A12BA">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5.</w:t>
      </w:r>
      <w:r>
        <w:rPr>
          <w:rFonts w:ascii="仿宋_GB2312" w:eastAsia="仿宋_GB2312" w:cs="仿宋_GB2312" w:hint="eastAsia"/>
          <w:b/>
          <w:color w:val="000000" w:themeColor="text1"/>
          <w:kern w:val="1"/>
          <w:sz w:val="32"/>
          <w:szCs w:val="32"/>
        </w:rPr>
        <w:t>固定资产的管理</w:t>
      </w:r>
    </w:p>
    <w:p w:rsidR="003A08AF" w:rsidRDefault="008837BC">
      <w:pPr>
        <w:pStyle w:val="a7"/>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3A08AF" w:rsidRDefault="008837BC">
      <w:pPr>
        <w:pStyle w:val="1"/>
        <w:ind w:firstLine="640"/>
        <w:rPr>
          <w:rFonts w:ascii="黑体" w:hAnsi="黑体"/>
          <w:b w:val="0"/>
          <w:sz w:val="32"/>
          <w:szCs w:val="32"/>
        </w:rPr>
      </w:pPr>
      <w:r>
        <w:rPr>
          <w:rFonts w:ascii="黑体" w:hAnsi="黑体" w:hint="eastAsia"/>
          <w:b w:val="0"/>
          <w:sz w:val="32"/>
          <w:szCs w:val="32"/>
        </w:rPr>
        <w:t>四、</w:t>
      </w:r>
      <w:r>
        <w:rPr>
          <w:rFonts w:ascii="黑体" w:hAnsi="黑体" w:hint="eastAsia"/>
          <w:b w:val="0"/>
          <w:sz w:val="32"/>
          <w:szCs w:val="32"/>
        </w:rPr>
        <w:t>部门单位整体支出绩效情况</w:t>
      </w:r>
    </w:p>
    <w:p w:rsidR="003A08AF" w:rsidRDefault="008837BC">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w:t>
      </w:r>
      <w:r>
        <w:rPr>
          <w:rFonts w:ascii="仿宋_GB2312" w:eastAsia="仿宋_GB2312" w:hint="eastAsia"/>
          <w:bCs/>
          <w:color w:val="000000" w:themeColor="text1"/>
          <w:spacing w:val="-4"/>
          <w:sz w:val="32"/>
          <w:szCs w:val="32"/>
        </w:rPr>
        <w:t>2</w:t>
      </w:r>
      <w:r>
        <w:rPr>
          <w:rFonts w:ascii="仿宋_GB2312" w:eastAsia="仿宋_GB2312" w:hint="eastAsia"/>
          <w:bCs/>
          <w:color w:val="000000" w:themeColor="text1"/>
          <w:spacing w:val="-4"/>
          <w:sz w:val="32"/>
          <w:szCs w:val="32"/>
        </w:rPr>
        <w:t>年度，</w:t>
      </w:r>
      <w:r>
        <w:rPr>
          <w:rFonts w:ascii="仿宋_GB2312" w:eastAsia="仿宋_GB2312" w:hint="eastAsia"/>
          <w:color w:val="000000" w:themeColor="text1"/>
          <w:sz w:val="32"/>
          <w:szCs w:val="32"/>
        </w:rPr>
        <w:t>昌吉市医疗保障局</w:t>
      </w:r>
      <w:r>
        <w:rPr>
          <w:rFonts w:ascii="仿宋_GB2312" w:eastAsia="仿宋_GB2312" w:hint="eastAsia"/>
          <w:bCs/>
          <w:color w:val="000000" w:themeColor="text1"/>
          <w:spacing w:val="-4"/>
          <w:sz w:val="32"/>
          <w:szCs w:val="32"/>
        </w:rPr>
        <w:t>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7</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14</w:t>
      </w:r>
      <w:r>
        <w:rPr>
          <w:rFonts w:ascii="仿宋_GB2312" w:eastAsia="仿宋_GB2312" w:hint="eastAsia"/>
          <w:bCs/>
          <w:color w:val="000000" w:themeColor="text1"/>
          <w:spacing w:val="-4"/>
          <w:sz w:val="32"/>
          <w:szCs w:val="32"/>
        </w:rPr>
        <w:t>个，其中：已完成三级指标</w:t>
      </w:r>
      <w:r>
        <w:rPr>
          <w:rFonts w:ascii="仿宋_GB2312" w:eastAsia="仿宋_GB2312" w:hint="eastAsia"/>
          <w:bCs/>
          <w:color w:val="000000" w:themeColor="text1"/>
          <w:spacing w:val="-4"/>
          <w:sz w:val="32"/>
          <w:szCs w:val="32"/>
        </w:rPr>
        <w:t>14</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r>
        <w:rPr>
          <w:rFonts w:ascii="仿宋_GB2312" w:eastAsia="仿宋_GB2312" w:hint="eastAsia"/>
          <w:bCs/>
          <w:color w:val="000000" w:themeColor="text1"/>
          <w:spacing w:val="-4"/>
          <w:sz w:val="32"/>
          <w:szCs w:val="32"/>
        </w:rPr>
        <w:t>。</w:t>
      </w:r>
    </w:p>
    <w:p w:rsidR="003A08AF" w:rsidRDefault="008837BC" w:rsidP="003A12BA">
      <w:pPr>
        <w:pStyle w:val="3"/>
        <w:ind w:firstLine="643"/>
        <w:rPr>
          <w:sz w:val="32"/>
        </w:rPr>
      </w:pPr>
      <w:r>
        <w:rPr>
          <w:rFonts w:hint="eastAsia"/>
          <w:sz w:val="32"/>
        </w:rPr>
        <w:t>1.</w:t>
      </w:r>
      <w:r>
        <w:rPr>
          <w:rFonts w:hint="eastAsia"/>
          <w:sz w:val="32"/>
        </w:rPr>
        <w:t>产出指标完成情况分析</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“公务保障用车数量”指标：预期指标值为“</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辆</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辆</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“保障办公人员数量”指标：预期指标值为“</w:t>
      </w:r>
      <w:r>
        <w:rPr>
          <w:rFonts w:ascii="仿宋_GB2312" w:eastAsia="仿宋_GB2312" w:hint="eastAsia"/>
          <w:color w:val="000000" w:themeColor="text1"/>
          <w:sz w:val="32"/>
          <w:szCs w:val="32"/>
        </w:rPr>
        <w:t>37</w:t>
      </w:r>
      <w:r>
        <w:rPr>
          <w:rFonts w:ascii="仿宋_GB2312" w:eastAsia="仿宋_GB2312" w:hint="eastAsia"/>
          <w:color w:val="000000" w:themeColor="text1"/>
          <w:sz w:val="32"/>
          <w:szCs w:val="32"/>
        </w:rPr>
        <w:t>人</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38</w:t>
      </w:r>
      <w:r>
        <w:rPr>
          <w:rFonts w:ascii="仿宋_GB2312" w:eastAsia="仿宋_GB2312" w:hint="eastAsia"/>
          <w:color w:val="000000" w:themeColor="text1"/>
          <w:sz w:val="32"/>
          <w:szCs w:val="32"/>
        </w:rPr>
        <w:t>人</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“对定点医疗机构进行监督管理数量”指标：预期指标值为“</w:t>
      </w:r>
      <w:r>
        <w:rPr>
          <w:rFonts w:ascii="仿宋_GB2312" w:eastAsia="仿宋_GB2312" w:hint="eastAsia"/>
          <w:color w:val="000000" w:themeColor="text1"/>
          <w:sz w:val="32"/>
          <w:szCs w:val="32"/>
        </w:rPr>
        <w:t>186</w:t>
      </w:r>
      <w:r>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186</w:t>
      </w:r>
      <w:r>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w:t>
      </w:r>
      <w:r>
        <w:rPr>
          <w:rFonts w:ascii="仿宋_GB2312" w:eastAsia="仿宋_GB2312" w:hint="eastAsia"/>
          <w:color w:val="000000" w:themeColor="text1"/>
          <w:sz w:val="32"/>
          <w:szCs w:val="32"/>
        </w:rPr>
        <w:t>对定点零售药店进行监督管理数量</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282</w:t>
      </w:r>
      <w:r>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282</w:t>
      </w:r>
      <w:r>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Chars="0" w:firstLine="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质量指标</w:t>
      </w:r>
    </w:p>
    <w:p w:rsidR="003A08AF" w:rsidRDefault="008837BC">
      <w:pPr>
        <w:ind w:firstLine="640"/>
        <w:rPr>
          <w:rFonts w:ascii="仿宋_GB2312" w:eastAsia="仿宋_GB2312"/>
          <w:color w:val="000000" w:themeColor="text1"/>
          <w:sz w:val="32"/>
          <w:szCs w:val="32"/>
        </w:rPr>
      </w:pPr>
      <w:r>
        <w:rPr>
          <w:rFonts w:ascii="仿宋_GB2312" w:eastAsia="仿宋_GB2312" w:hint="eastAsia"/>
          <w:sz w:val="32"/>
          <w:szCs w:val="32"/>
        </w:rPr>
        <w:t>“</w:t>
      </w:r>
      <w:r>
        <w:rPr>
          <w:rFonts w:ascii="仿宋_GB2312" w:eastAsia="仿宋_GB2312" w:hint="eastAsia"/>
          <w:color w:val="000000" w:themeColor="text1"/>
          <w:sz w:val="32"/>
          <w:szCs w:val="32"/>
        </w:rPr>
        <w:t>人员运转经费使用率</w:t>
      </w:r>
      <w:r>
        <w:rPr>
          <w:rFonts w:ascii="仿宋_GB2312" w:eastAsia="仿宋_GB2312" w:hint="eastAsia"/>
          <w:sz w:val="32"/>
          <w:szCs w:val="32"/>
        </w:rPr>
        <w:t>”指标：预期指标值为“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640"/>
        <w:rPr>
          <w:rFonts w:ascii="仿宋_GB2312" w:eastAsia="仿宋_GB2312"/>
          <w:color w:val="000000" w:themeColor="text1"/>
          <w:sz w:val="32"/>
          <w:szCs w:val="32"/>
        </w:rPr>
      </w:pPr>
      <w:r>
        <w:rPr>
          <w:rFonts w:ascii="仿宋_GB2312" w:eastAsia="仿宋_GB2312" w:hint="eastAsia"/>
          <w:sz w:val="32"/>
          <w:szCs w:val="32"/>
        </w:rPr>
        <w:t>“</w:t>
      </w:r>
      <w:r>
        <w:rPr>
          <w:rFonts w:ascii="仿宋_GB2312" w:eastAsia="仿宋_GB2312" w:hint="eastAsia"/>
          <w:color w:val="000000" w:themeColor="text1"/>
          <w:sz w:val="32"/>
          <w:szCs w:val="32"/>
        </w:rPr>
        <w:t>保障公务用车使用率</w:t>
      </w:r>
      <w:r>
        <w:rPr>
          <w:rFonts w:ascii="仿宋_GB2312" w:eastAsia="仿宋_GB2312" w:hint="eastAsia"/>
          <w:sz w:val="32"/>
          <w:szCs w:val="32"/>
        </w:rPr>
        <w:t>”指标：预期指标值为“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Chars="0" w:firstLine="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时效指标</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“项目完成时间”指标：预期指标值为“</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31</w:t>
      </w:r>
      <w:r>
        <w:rPr>
          <w:rFonts w:ascii="仿宋_GB2312" w:eastAsia="仿宋_GB2312" w:hint="eastAsia"/>
          <w:color w:val="000000" w:themeColor="text1"/>
          <w:sz w:val="32"/>
          <w:szCs w:val="32"/>
        </w:rPr>
        <w:t>日</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 xml:space="preserve">  </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公用经费支付及时率</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Chars="0" w:firstLine="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成本指标</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“人员经费数”指标：预期指标值为“</w:t>
      </w:r>
      <w:r>
        <w:rPr>
          <w:rFonts w:ascii="仿宋_GB2312" w:eastAsia="仿宋_GB2312" w:hint="eastAsia"/>
          <w:color w:val="000000" w:themeColor="text1"/>
          <w:sz w:val="32"/>
          <w:szCs w:val="32"/>
        </w:rPr>
        <w:t>425.2</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535.95</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t>由于年初财政统一发放上年度绩效奖，单位年中调入</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名职工，所以本年度的经费有追加</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126.05</w:t>
      </w:r>
      <w:r>
        <w:rPr>
          <w:rFonts w:ascii="仿宋_GB2312" w:eastAsia="仿宋_GB2312" w:hint="eastAsia"/>
          <w:color w:val="000000" w:themeColor="text1"/>
          <w:sz w:val="32"/>
          <w:szCs w:val="32"/>
        </w:rPr>
        <w:t>%;</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公用经费数</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预期指标值为“</w:t>
      </w:r>
      <w:r>
        <w:rPr>
          <w:rFonts w:ascii="仿宋_GB2312" w:eastAsia="仿宋_GB2312" w:hint="eastAsia"/>
          <w:color w:val="000000" w:themeColor="text1"/>
          <w:sz w:val="32"/>
          <w:szCs w:val="32"/>
        </w:rPr>
        <w:t>39.11</w:t>
      </w:r>
      <w:r>
        <w:rPr>
          <w:rFonts w:ascii="仿宋_GB2312" w:eastAsia="仿宋_GB2312" w:hint="eastAsia"/>
          <w:color w:val="000000" w:themeColor="text1"/>
          <w:sz w:val="32"/>
          <w:szCs w:val="32"/>
        </w:rPr>
        <w:t>万元</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22.63</w:t>
      </w:r>
      <w:r>
        <w:rPr>
          <w:rFonts w:ascii="仿宋_GB2312" w:eastAsia="仿宋_GB2312" w:hint="eastAsia"/>
          <w:color w:val="000000" w:themeColor="text1"/>
          <w:sz w:val="32"/>
          <w:szCs w:val="32"/>
        </w:rPr>
        <w:t>万元，由于给行政审批局划拨公用经费及福利费及工会经费财政统一未拨付，</w:t>
      </w:r>
      <w:r>
        <w:rPr>
          <w:rFonts w:ascii="仿宋_GB2312" w:eastAsia="仿宋_GB2312" w:hint="eastAsia"/>
          <w:color w:val="000000" w:themeColor="text1"/>
          <w:sz w:val="32"/>
          <w:szCs w:val="32"/>
        </w:rPr>
        <w:t>公用经费</w:t>
      </w:r>
      <w:r>
        <w:rPr>
          <w:rFonts w:ascii="仿宋_GB2312" w:eastAsia="仿宋_GB2312" w:hint="eastAsia"/>
          <w:color w:val="000000" w:themeColor="text1"/>
          <w:sz w:val="32"/>
          <w:szCs w:val="32"/>
        </w:rPr>
        <w:t>有结余，年底财政已</w:t>
      </w:r>
      <w:r>
        <w:rPr>
          <w:rFonts w:ascii="仿宋_GB2312" w:eastAsia="仿宋_GB2312" w:hint="eastAsia"/>
          <w:color w:val="000000" w:themeColor="text1"/>
          <w:sz w:val="32"/>
          <w:szCs w:val="32"/>
        </w:rPr>
        <w:t>收回。</w:t>
      </w:r>
    </w:p>
    <w:p w:rsidR="003A08AF" w:rsidRDefault="008837BC" w:rsidP="003A12BA">
      <w:pPr>
        <w:ind w:firstLine="643"/>
        <w:rPr>
          <w:b/>
          <w:bCs/>
          <w:sz w:val="32"/>
        </w:rPr>
      </w:pPr>
      <w:r>
        <w:rPr>
          <w:rFonts w:hint="eastAsia"/>
          <w:b/>
          <w:bCs/>
          <w:sz w:val="32"/>
        </w:rPr>
        <w:t>2.</w:t>
      </w:r>
      <w:r>
        <w:rPr>
          <w:rFonts w:hint="eastAsia"/>
          <w:b/>
          <w:bCs/>
          <w:sz w:val="32"/>
        </w:rPr>
        <w:t>效益指标完成情况分析</w:t>
      </w:r>
    </w:p>
    <w:p w:rsidR="003A08AF" w:rsidRDefault="008837BC">
      <w:pPr>
        <w:ind w:firstLine="640"/>
        <w:rPr>
          <w:rFonts w:eastAsia="仿宋_GB2312"/>
        </w:rPr>
      </w:pPr>
      <w:r>
        <w:rPr>
          <w:rFonts w:ascii="仿宋_GB2312" w:eastAsia="仿宋_GB2312" w:hint="eastAsia"/>
          <w:sz w:val="32"/>
          <w:szCs w:val="32"/>
        </w:rPr>
        <w:lastRenderedPageBreak/>
        <w:t>（</w:t>
      </w:r>
      <w:r>
        <w:rPr>
          <w:rFonts w:ascii="仿宋_GB2312" w:eastAsia="仿宋_GB2312" w:hint="eastAsia"/>
          <w:sz w:val="32"/>
          <w:szCs w:val="32"/>
        </w:rPr>
        <w:t>1</w:t>
      </w:r>
      <w:r>
        <w:rPr>
          <w:rFonts w:ascii="仿宋_GB2312" w:eastAsia="仿宋_GB2312" w:hint="eastAsia"/>
          <w:sz w:val="32"/>
          <w:szCs w:val="32"/>
        </w:rPr>
        <w:t>）经济效益</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）社会效益</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“提升医疗服务保障能力”指标：预期指标值为“</w:t>
      </w:r>
      <w:r>
        <w:rPr>
          <w:rFonts w:ascii="仿宋_GB2312" w:eastAsia="仿宋_GB2312" w:hint="eastAsia"/>
          <w:color w:val="000000" w:themeColor="text1"/>
          <w:sz w:val="32"/>
          <w:szCs w:val="32"/>
        </w:rPr>
        <w:t>持续提升</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3A08AF" w:rsidRDefault="008837BC">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3A08AF" w:rsidRDefault="008837BC">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“医疗服务保障能力”指标：预期指标值为“</w:t>
      </w:r>
      <w:r>
        <w:rPr>
          <w:rFonts w:ascii="仿宋_GB2312" w:eastAsia="仿宋_GB2312" w:hint="eastAsia"/>
          <w:color w:val="000000" w:themeColor="text1"/>
          <w:sz w:val="32"/>
          <w:szCs w:val="32"/>
        </w:rPr>
        <w:t>持续提高</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rsidP="003A12BA">
      <w:pPr>
        <w:pStyle w:val="3"/>
        <w:ind w:firstLine="643"/>
        <w:rPr>
          <w:sz w:val="32"/>
        </w:rPr>
      </w:pPr>
      <w:r>
        <w:rPr>
          <w:rFonts w:hint="eastAsia"/>
          <w:sz w:val="32"/>
        </w:rPr>
        <w:t>3.</w:t>
      </w:r>
      <w:r>
        <w:rPr>
          <w:rFonts w:hint="eastAsia"/>
          <w:sz w:val="32"/>
        </w:rPr>
        <w:t>满意度指标完成情况分析</w:t>
      </w:r>
    </w:p>
    <w:p w:rsidR="003A08AF" w:rsidRDefault="008837BC">
      <w:pPr>
        <w:ind w:firstLine="640"/>
        <w:rPr>
          <w:rFonts w:ascii="仿宋_GB2312" w:eastAsia="仿宋_GB2312"/>
          <w:color w:val="000000" w:themeColor="text1"/>
          <w:sz w:val="32"/>
          <w:szCs w:val="32"/>
        </w:rPr>
      </w:pPr>
      <w:r>
        <w:rPr>
          <w:rFonts w:ascii="仿宋_GB2312" w:eastAsia="仿宋_GB2312" w:hint="eastAsia"/>
          <w:sz w:val="32"/>
          <w:szCs w:val="32"/>
        </w:rPr>
        <w:t>“</w:t>
      </w:r>
      <w:r>
        <w:rPr>
          <w:rFonts w:ascii="仿宋_GB2312" w:eastAsia="仿宋_GB2312" w:hint="eastAsia"/>
          <w:color w:val="000000" w:themeColor="text1"/>
          <w:sz w:val="32"/>
          <w:szCs w:val="32"/>
        </w:rPr>
        <w:t>参保群众满意度</w:t>
      </w:r>
      <w:r>
        <w:rPr>
          <w:rFonts w:ascii="仿宋_GB2312" w:eastAsia="仿宋_GB2312" w:hint="eastAsia"/>
          <w:sz w:val="32"/>
          <w:szCs w:val="32"/>
        </w:rPr>
        <w:t>”指标：预期指标值为</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95.00%</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95.00%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ind w:firstLine="640"/>
        <w:rPr>
          <w:rFonts w:ascii="仿宋_GB2312" w:eastAsia="仿宋_GB2312"/>
          <w:color w:val="000000" w:themeColor="text1"/>
          <w:sz w:val="32"/>
          <w:szCs w:val="32"/>
        </w:rPr>
      </w:pPr>
      <w:r>
        <w:rPr>
          <w:rFonts w:ascii="仿宋_GB2312" w:eastAsia="仿宋_GB2312" w:hint="eastAsia"/>
          <w:sz w:val="32"/>
          <w:szCs w:val="32"/>
        </w:rPr>
        <w:t>“</w:t>
      </w:r>
      <w:r>
        <w:rPr>
          <w:rFonts w:ascii="仿宋_GB2312" w:eastAsia="仿宋_GB2312" w:hint="eastAsia"/>
          <w:color w:val="000000" w:themeColor="text1"/>
          <w:sz w:val="32"/>
          <w:szCs w:val="32"/>
        </w:rPr>
        <w:t>职工满意度</w:t>
      </w:r>
      <w:r>
        <w:rPr>
          <w:rFonts w:ascii="仿宋_GB2312" w:eastAsia="仿宋_GB2312" w:hint="eastAsia"/>
          <w:sz w:val="32"/>
          <w:szCs w:val="32"/>
        </w:rPr>
        <w:t>”指标：预期指标值为</w:t>
      </w: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A08AF" w:rsidRDefault="008837BC">
      <w:pPr>
        <w:pStyle w:val="1"/>
        <w:ind w:firstLine="640"/>
        <w:rPr>
          <w:rFonts w:ascii="黑体" w:hAnsi="黑体"/>
          <w:b w:val="0"/>
          <w:sz w:val="32"/>
          <w:szCs w:val="32"/>
        </w:rPr>
      </w:pPr>
      <w:r>
        <w:rPr>
          <w:rFonts w:ascii="黑体" w:hAnsi="黑体" w:hint="eastAsia"/>
          <w:b w:val="0"/>
          <w:sz w:val="32"/>
          <w:szCs w:val="32"/>
        </w:rPr>
        <w:t>六、存在的主要问题</w:t>
      </w:r>
    </w:p>
    <w:p w:rsidR="003A08AF" w:rsidRDefault="008837BC">
      <w:pPr>
        <w:adjustRightInd w:val="0"/>
        <w:snapToGrid w:val="0"/>
        <w:ind w:firstLine="624"/>
        <w:rPr>
          <w:rFonts w:ascii="仿宋_GB2312" w:eastAsia="仿宋_GB2312"/>
          <w:color w:val="000000" w:themeColor="text1"/>
          <w:spacing w:val="-4"/>
          <w:sz w:val="32"/>
          <w:szCs w:val="32"/>
        </w:rPr>
      </w:pPr>
      <w:r>
        <w:rPr>
          <w:rFonts w:ascii="仿宋_GB2312" w:eastAsia="仿宋_GB2312" w:hint="eastAsia"/>
          <w:color w:val="000000" w:themeColor="text1"/>
          <w:spacing w:val="-4"/>
          <w:sz w:val="32"/>
          <w:szCs w:val="32"/>
        </w:rPr>
        <w:t>本单位本年度绩效指标全部完成，不存在未完成原因分析。</w:t>
      </w:r>
    </w:p>
    <w:p w:rsidR="003A08AF" w:rsidRDefault="008837BC">
      <w:pPr>
        <w:pStyle w:val="1"/>
        <w:ind w:firstLine="640"/>
        <w:rPr>
          <w:rFonts w:ascii="黑体" w:hAnsi="黑体"/>
          <w:b w:val="0"/>
          <w:sz w:val="32"/>
          <w:szCs w:val="32"/>
        </w:rPr>
      </w:pPr>
      <w:r>
        <w:rPr>
          <w:rFonts w:ascii="黑体" w:hAnsi="黑体" w:hint="eastAsia"/>
          <w:b w:val="0"/>
          <w:sz w:val="32"/>
          <w:szCs w:val="32"/>
        </w:rPr>
        <w:t>七、改进措施和建议</w:t>
      </w:r>
    </w:p>
    <w:p w:rsidR="003A08AF" w:rsidRDefault="008837BC">
      <w:pPr>
        <w:adjustRightInd w:val="0"/>
        <w:snapToGrid w:val="0"/>
        <w:ind w:firstLine="624"/>
        <w:rPr>
          <w:rStyle w:val="a8"/>
          <w:rFonts w:ascii="仿宋_GB2312" w:eastAsia="仿宋_GB2312"/>
          <w:bCs w:val="0"/>
          <w:color w:val="000000" w:themeColor="text1"/>
          <w:spacing w:val="-4"/>
          <w:sz w:val="32"/>
          <w:szCs w:val="32"/>
        </w:rPr>
      </w:pPr>
      <w:r>
        <w:rPr>
          <w:rFonts w:ascii="仿宋_GB2312" w:eastAsia="仿宋_GB2312" w:hint="eastAsia"/>
          <w:bCs/>
          <w:color w:val="000000" w:themeColor="text1"/>
          <w:spacing w:val="-4"/>
          <w:sz w:val="32"/>
          <w:szCs w:val="32"/>
        </w:rPr>
        <w:t>年初预算时未将调入人员考虑在内，预算不全面。</w:t>
      </w:r>
      <w:r>
        <w:rPr>
          <w:rFonts w:ascii="仿宋_GB2312" w:eastAsia="仿宋_GB2312" w:hint="eastAsia"/>
          <w:bCs/>
          <w:color w:val="000000" w:themeColor="text1"/>
          <w:spacing w:val="-4"/>
          <w:sz w:val="32"/>
          <w:szCs w:val="32"/>
        </w:rPr>
        <w:t>按照预算规定的费用项目和用途进行资金</w:t>
      </w:r>
      <w:bookmarkStart w:id="0" w:name="_GoBack"/>
      <w:bookmarkEnd w:id="0"/>
      <w:r>
        <w:rPr>
          <w:rFonts w:ascii="仿宋_GB2312" w:eastAsia="仿宋_GB2312" w:hint="eastAsia"/>
          <w:bCs/>
          <w:color w:val="000000" w:themeColor="text1"/>
          <w:spacing w:val="-4"/>
          <w:sz w:val="32"/>
          <w:szCs w:val="32"/>
        </w:rPr>
        <w:t>使用审核、列报支付、财务核算；严格控制“三公”经费的规模和比例，杜绝挪用和挤占其他预算资金行为，严把“三公”经费支出后审核、审批关口，</w:t>
      </w:r>
      <w:r>
        <w:rPr>
          <w:rFonts w:ascii="仿宋_GB2312" w:eastAsia="仿宋_GB2312" w:hint="eastAsia"/>
          <w:bCs/>
          <w:color w:val="000000" w:themeColor="text1"/>
          <w:spacing w:val="-4"/>
          <w:sz w:val="32"/>
          <w:szCs w:val="32"/>
        </w:rPr>
        <w:lastRenderedPageBreak/>
        <w:t>细化“三公”经费的管理，合理压缩“三公”经费支出。</w:t>
      </w:r>
    </w:p>
    <w:p w:rsidR="003A08AF" w:rsidRDefault="008837BC">
      <w:pPr>
        <w:pStyle w:val="1"/>
        <w:ind w:firstLine="640"/>
        <w:rPr>
          <w:rFonts w:ascii="黑体" w:hAnsi="黑体"/>
          <w:b w:val="0"/>
          <w:sz w:val="32"/>
          <w:szCs w:val="32"/>
        </w:rPr>
      </w:pPr>
      <w:r>
        <w:rPr>
          <w:rFonts w:ascii="黑体" w:hAnsi="黑体" w:hint="eastAsia"/>
          <w:b w:val="0"/>
          <w:sz w:val="32"/>
          <w:szCs w:val="32"/>
        </w:rPr>
        <w:t>八、附表</w:t>
      </w:r>
    </w:p>
    <w:p w:rsidR="003A08AF" w:rsidRDefault="008837BC">
      <w:pPr>
        <w:ind w:firstLine="640"/>
        <w:rPr>
          <w:rFonts w:ascii="仿宋_GB2312" w:eastAsia="仿宋_GB2312"/>
          <w:sz w:val="32"/>
          <w:szCs w:val="32"/>
        </w:rPr>
      </w:pPr>
      <w:r>
        <w:rPr>
          <w:rFonts w:ascii="仿宋_GB2312" w:eastAsia="仿宋_GB2312" w:hint="eastAsia"/>
          <w:sz w:val="32"/>
          <w:szCs w:val="32"/>
        </w:rPr>
        <w:t>《部门整体支出绩效目标自评表》</w:t>
      </w:r>
    </w:p>
    <w:sectPr w:rsidR="003A08AF" w:rsidSect="003A08A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37BC" w:rsidRDefault="008837BC">
      <w:pPr>
        <w:spacing w:line="240" w:lineRule="auto"/>
        <w:ind w:firstLine="560"/>
      </w:pPr>
      <w:r>
        <w:separator/>
      </w:r>
    </w:p>
  </w:endnote>
  <w:endnote w:type="continuationSeparator" w:id="1">
    <w:p w:rsidR="008837BC" w:rsidRDefault="008837BC">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8AF" w:rsidRDefault="003A08A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3A08AF" w:rsidRDefault="003A08AF">
        <w:pPr>
          <w:pStyle w:val="a5"/>
          <w:ind w:firstLine="360"/>
          <w:jc w:val="right"/>
        </w:pPr>
        <w:r>
          <w:rPr>
            <w:lang w:val="zh-CN"/>
          </w:rPr>
          <w:fldChar w:fldCharType="begin"/>
        </w:r>
        <w:r w:rsidR="008837BC">
          <w:rPr>
            <w:lang w:val="zh-CN"/>
          </w:rPr>
          <w:instrText xml:space="preserve"> PAGE   \* MERGEFORMAT </w:instrText>
        </w:r>
        <w:r>
          <w:rPr>
            <w:lang w:val="zh-CN"/>
          </w:rPr>
          <w:fldChar w:fldCharType="separate"/>
        </w:r>
        <w:r w:rsidR="003A12BA">
          <w:rPr>
            <w:noProof/>
            <w:lang w:val="zh-CN"/>
          </w:rPr>
          <w:t>7</w:t>
        </w:r>
        <w:r>
          <w:rPr>
            <w:lang w:val="zh-CN"/>
          </w:rPr>
          <w:fldChar w:fldCharType="end"/>
        </w:r>
      </w:p>
    </w:sdtContent>
  </w:sdt>
  <w:p w:rsidR="003A08AF" w:rsidRDefault="003A08AF">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8AF" w:rsidRDefault="003A08A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37BC" w:rsidRDefault="008837BC">
      <w:pPr>
        <w:spacing w:line="240" w:lineRule="auto"/>
        <w:ind w:firstLine="560"/>
      </w:pPr>
      <w:r>
        <w:separator/>
      </w:r>
    </w:p>
  </w:footnote>
  <w:footnote w:type="continuationSeparator" w:id="1">
    <w:p w:rsidR="008837BC" w:rsidRDefault="008837BC">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8AF" w:rsidRDefault="003A08A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8AF" w:rsidRDefault="003A08AF">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8AF" w:rsidRDefault="003A08AF">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BF9E1BCF"/>
    <w:multiLevelType w:val="singleLevel"/>
    <w:tmpl w:val="BF9E1BCF"/>
    <w:lvl w:ilvl="0">
      <w:start w:val="1"/>
      <w:numFmt w:val="decimal"/>
      <w:lvlText w:val="%1."/>
      <w:lvlJc w:val="left"/>
      <w:pPr>
        <w:tabs>
          <w:tab w:val="left" w:pos="312"/>
        </w:tabs>
      </w:pPr>
    </w:lvl>
  </w:abstractNum>
  <w:abstractNum w:abstractNumId="2">
    <w:nsid w:val="F6B52E37"/>
    <w:multiLevelType w:val="singleLevel"/>
    <w:tmpl w:val="F6B52E37"/>
    <w:lvl w:ilvl="0">
      <w:start w:val="2"/>
      <w:numFmt w:val="chineseCounting"/>
      <w:suff w:val="nothing"/>
      <w:lvlText w:val="（%1）"/>
      <w:lvlJc w:val="left"/>
      <w:rPr>
        <w:rFonts w:hint="eastAsia"/>
      </w:rPr>
    </w:lvl>
  </w:abstractNum>
  <w:abstractNum w:abstractNumId="3">
    <w:nsid w:val="0B4DC390"/>
    <w:multiLevelType w:val="singleLevel"/>
    <w:tmpl w:val="0B4DC390"/>
    <w:lvl w:ilvl="0">
      <w:start w:val="2"/>
      <w:numFmt w:val="chineseCounting"/>
      <w:suff w:val="nothing"/>
      <w:lvlText w:val="（%1）"/>
      <w:lvlJc w:val="left"/>
      <w:rPr>
        <w:rFonts w:hint="eastAsia"/>
      </w:rPr>
    </w:lvl>
  </w:abstractNum>
  <w:abstractNum w:abstractNumId="4">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2EzNTQ2YzUwYTA5MzI0ZmMzMzk4YTkxYWEzMmY2YTkifQ=="/>
  </w:docVars>
  <w:rsids>
    <w:rsidRoot w:val="005736CA"/>
    <w:rsid w:val="00012408"/>
    <w:rsid w:val="000127F0"/>
    <w:rsid w:val="00012F5F"/>
    <w:rsid w:val="00201A4A"/>
    <w:rsid w:val="002153DD"/>
    <w:rsid w:val="002640E4"/>
    <w:rsid w:val="00266868"/>
    <w:rsid w:val="003A08AF"/>
    <w:rsid w:val="003A12BA"/>
    <w:rsid w:val="003B184C"/>
    <w:rsid w:val="003F473D"/>
    <w:rsid w:val="00455E2F"/>
    <w:rsid w:val="00485980"/>
    <w:rsid w:val="004D4927"/>
    <w:rsid w:val="004E4CA7"/>
    <w:rsid w:val="005736CA"/>
    <w:rsid w:val="005A124E"/>
    <w:rsid w:val="005B36F5"/>
    <w:rsid w:val="005D3F17"/>
    <w:rsid w:val="005E5D6E"/>
    <w:rsid w:val="005F7A93"/>
    <w:rsid w:val="00601640"/>
    <w:rsid w:val="00617C63"/>
    <w:rsid w:val="00722410"/>
    <w:rsid w:val="0077571A"/>
    <w:rsid w:val="007A1B0F"/>
    <w:rsid w:val="007B6305"/>
    <w:rsid w:val="008837BC"/>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3DA26DE"/>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36F4E"/>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A27B57"/>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BC2172"/>
    <w:rsid w:val="10D40475"/>
    <w:rsid w:val="113051CE"/>
    <w:rsid w:val="114E5553"/>
    <w:rsid w:val="115C06C0"/>
    <w:rsid w:val="1193547A"/>
    <w:rsid w:val="1199679A"/>
    <w:rsid w:val="11B513B1"/>
    <w:rsid w:val="11C51460"/>
    <w:rsid w:val="12160F32"/>
    <w:rsid w:val="129C5FBF"/>
    <w:rsid w:val="132A631E"/>
    <w:rsid w:val="13332723"/>
    <w:rsid w:val="13336BAF"/>
    <w:rsid w:val="134D7FF4"/>
    <w:rsid w:val="13A27094"/>
    <w:rsid w:val="13A41A96"/>
    <w:rsid w:val="13B42D72"/>
    <w:rsid w:val="13D06674"/>
    <w:rsid w:val="13D44D7F"/>
    <w:rsid w:val="14120FE1"/>
    <w:rsid w:val="142C48EB"/>
    <w:rsid w:val="143E5526"/>
    <w:rsid w:val="14703A03"/>
    <w:rsid w:val="1492002B"/>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CF2A03"/>
    <w:rsid w:val="1CD529D6"/>
    <w:rsid w:val="1DEB6607"/>
    <w:rsid w:val="1DED007E"/>
    <w:rsid w:val="1DFB6F14"/>
    <w:rsid w:val="1E0A14D5"/>
    <w:rsid w:val="1E47773B"/>
    <w:rsid w:val="1E4B6E86"/>
    <w:rsid w:val="1F0539AE"/>
    <w:rsid w:val="1F7D50C8"/>
    <w:rsid w:val="1F893367"/>
    <w:rsid w:val="1FA3737F"/>
    <w:rsid w:val="1FBD36C5"/>
    <w:rsid w:val="1FCB3375"/>
    <w:rsid w:val="1FE173B4"/>
    <w:rsid w:val="1FE72E58"/>
    <w:rsid w:val="200667A3"/>
    <w:rsid w:val="20173A7C"/>
    <w:rsid w:val="203B1607"/>
    <w:rsid w:val="20783813"/>
    <w:rsid w:val="20F25F2A"/>
    <w:rsid w:val="20F27184"/>
    <w:rsid w:val="212F5EEF"/>
    <w:rsid w:val="213A4AC2"/>
    <w:rsid w:val="216B1FBA"/>
    <w:rsid w:val="218738BE"/>
    <w:rsid w:val="21B21339"/>
    <w:rsid w:val="21BF20AD"/>
    <w:rsid w:val="21C43928"/>
    <w:rsid w:val="21F330F9"/>
    <w:rsid w:val="22235E02"/>
    <w:rsid w:val="228C2437"/>
    <w:rsid w:val="22AA70CA"/>
    <w:rsid w:val="23026C16"/>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290D74"/>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343F28"/>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6511BD"/>
    <w:rsid w:val="2DB93477"/>
    <w:rsid w:val="2DF65048"/>
    <w:rsid w:val="2E165B2D"/>
    <w:rsid w:val="2E434CD3"/>
    <w:rsid w:val="2E864706"/>
    <w:rsid w:val="2E9C69DA"/>
    <w:rsid w:val="2EE84ED3"/>
    <w:rsid w:val="2F047E61"/>
    <w:rsid w:val="2F062134"/>
    <w:rsid w:val="2F0A3FEF"/>
    <w:rsid w:val="2F21289E"/>
    <w:rsid w:val="2F8507EF"/>
    <w:rsid w:val="2F912F13"/>
    <w:rsid w:val="2FBB480F"/>
    <w:rsid w:val="30315A18"/>
    <w:rsid w:val="308C4C8C"/>
    <w:rsid w:val="30A14448"/>
    <w:rsid w:val="30D31677"/>
    <w:rsid w:val="31121DE6"/>
    <w:rsid w:val="31793EC1"/>
    <w:rsid w:val="31F242FB"/>
    <w:rsid w:val="31F82192"/>
    <w:rsid w:val="32025E0E"/>
    <w:rsid w:val="32031EA3"/>
    <w:rsid w:val="321C166B"/>
    <w:rsid w:val="325612B8"/>
    <w:rsid w:val="32805979"/>
    <w:rsid w:val="32BA5841"/>
    <w:rsid w:val="32E66065"/>
    <w:rsid w:val="331160AA"/>
    <w:rsid w:val="33436432"/>
    <w:rsid w:val="335D23DB"/>
    <w:rsid w:val="33952FEB"/>
    <w:rsid w:val="33A34B5F"/>
    <w:rsid w:val="33A764C0"/>
    <w:rsid w:val="33AE0918"/>
    <w:rsid w:val="34054358"/>
    <w:rsid w:val="340C53D9"/>
    <w:rsid w:val="3417608E"/>
    <w:rsid w:val="342E7F12"/>
    <w:rsid w:val="343E7569"/>
    <w:rsid w:val="34411BA8"/>
    <w:rsid w:val="34496D65"/>
    <w:rsid w:val="345459E1"/>
    <w:rsid w:val="346976B5"/>
    <w:rsid w:val="346B7F37"/>
    <w:rsid w:val="34A94CBA"/>
    <w:rsid w:val="34B92F28"/>
    <w:rsid w:val="34E7215E"/>
    <w:rsid w:val="35031EB5"/>
    <w:rsid w:val="35DE49C0"/>
    <w:rsid w:val="35FA7EA7"/>
    <w:rsid w:val="363B291C"/>
    <w:rsid w:val="363E1F63"/>
    <w:rsid w:val="37206D7C"/>
    <w:rsid w:val="375B421F"/>
    <w:rsid w:val="37905AF3"/>
    <w:rsid w:val="37A34800"/>
    <w:rsid w:val="37B87978"/>
    <w:rsid w:val="37E02280"/>
    <w:rsid w:val="38026202"/>
    <w:rsid w:val="383508CE"/>
    <w:rsid w:val="383B1C65"/>
    <w:rsid w:val="38764896"/>
    <w:rsid w:val="388D632D"/>
    <w:rsid w:val="38962C73"/>
    <w:rsid w:val="38C05FA5"/>
    <w:rsid w:val="38CD3EED"/>
    <w:rsid w:val="38DF1F43"/>
    <w:rsid w:val="390339EB"/>
    <w:rsid w:val="39333B77"/>
    <w:rsid w:val="39D66640"/>
    <w:rsid w:val="3A3453FF"/>
    <w:rsid w:val="3A536EC6"/>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00645D"/>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945AEB"/>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9E093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5176D9"/>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666370"/>
    <w:rsid w:val="537D5DC6"/>
    <w:rsid w:val="5388089F"/>
    <w:rsid w:val="53B05A8D"/>
    <w:rsid w:val="53D745FA"/>
    <w:rsid w:val="53E40714"/>
    <w:rsid w:val="53FD29C3"/>
    <w:rsid w:val="541F5ED8"/>
    <w:rsid w:val="5425741C"/>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AD85472"/>
    <w:rsid w:val="5B0C31BE"/>
    <w:rsid w:val="5B767297"/>
    <w:rsid w:val="5B887615"/>
    <w:rsid w:val="5BBC41DB"/>
    <w:rsid w:val="5BFF2AD9"/>
    <w:rsid w:val="5C016066"/>
    <w:rsid w:val="5C044AD5"/>
    <w:rsid w:val="5C1138CE"/>
    <w:rsid w:val="5C1459ED"/>
    <w:rsid w:val="5C41460B"/>
    <w:rsid w:val="5C57182F"/>
    <w:rsid w:val="5C5C35BD"/>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17C7C"/>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BA52E0"/>
    <w:rsid w:val="67E028BC"/>
    <w:rsid w:val="68537B47"/>
    <w:rsid w:val="68620DC9"/>
    <w:rsid w:val="68A9552D"/>
    <w:rsid w:val="68C330AE"/>
    <w:rsid w:val="68C93A6B"/>
    <w:rsid w:val="68D52CCF"/>
    <w:rsid w:val="68E45DE3"/>
    <w:rsid w:val="691D1344"/>
    <w:rsid w:val="6934149F"/>
    <w:rsid w:val="6938470E"/>
    <w:rsid w:val="6958671E"/>
    <w:rsid w:val="6A281A45"/>
    <w:rsid w:val="6A3B618C"/>
    <w:rsid w:val="6AA103CB"/>
    <w:rsid w:val="6AA75408"/>
    <w:rsid w:val="6AE30A31"/>
    <w:rsid w:val="6B182CCA"/>
    <w:rsid w:val="6B2560EF"/>
    <w:rsid w:val="6B4D19C5"/>
    <w:rsid w:val="6B5F2BF8"/>
    <w:rsid w:val="6B6C68F1"/>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555ADB"/>
    <w:rsid w:val="6DB167DD"/>
    <w:rsid w:val="6DB43590"/>
    <w:rsid w:val="6DB84EBA"/>
    <w:rsid w:val="6E2D7393"/>
    <w:rsid w:val="6E6E6F1D"/>
    <w:rsid w:val="6E985F27"/>
    <w:rsid w:val="6EA63453"/>
    <w:rsid w:val="6F1C4DB2"/>
    <w:rsid w:val="6F293DA9"/>
    <w:rsid w:val="6F6A53B1"/>
    <w:rsid w:val="6F964350"/>
    <w:rsid w:val="6FC83C68"/>
    <w:rsid w:val="6FCE226C"/>
    <w:rsid w:val="6FF67EDB"/>
    <w:rsid w:val="706747BD"/>
    <w:rsid w:val="707165D4"/>
    <w:rsid w:val="70A93F9B"/>
    <w:rsid w:val="70BF78D7"/>
    <w:rsid w:val="70E95E6A"/>
    <w:rsid w:val="712F11E7"/>
    <w:rsid w:val="71790E9D"/>
    <w:rsid w:val="717A6C89"/>
    <w:rsid w:val="71AC1A5C"/>
    <w:rsid w:val="71CD17F6"/>
    <w:rsid w:val="71D4229F"/>
    <w:rsid w:val="71ED52C1"/>
    <w:rsid w:val="72117E7E"/>
    <w:rsid w:val="723B41CF"/>
    <w:rsid w:val="728971FB"/>
    <w:rsid w:val="72D06024"/>
    <w:rsid w:val="733878DA"/>
    <w:rsid w:val="734779C2"/>
    <w:rsid w:val="7372294D"/>
    <w:rsid w:val="73BF73C1"/>
    <w:rsid w:val="73C23920"/>
    <w:rsid w:val="73F201AA"/>
    <w:rsid w:val="73F56F27"/>
    <w:rsid w:val="744306F4"/>
    <w:rsid w:val="745E33A9"/>
    <w:rsid w:val="74802249"/>
    <w:rsid w:val="7492187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E533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Char"/>
    <w:qFormat/>
    <w:rsid w:val="003A08A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3A08A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3A08AF"/>
    <w:pPr>
      <w:keepNext/>
      <w:keepLines/>
      <w:outlineLvl w:val="1"/>
    </w:pPr>
    <w:rPr>
      <w:rFonts w:ascii="Arial" w:eastAsia="楷体" w:hAnsi="Arial"/>
      <w:b/>
      <w:sz w:val="32"/>
    </w:rPr>
  </w:style>
  <w:style w:type="paragraph" w:styleId="3">
    <w:name w:val="heading 3"/>
    <w:basedOn w:val="a"/>
    <w:next w:val="a"/>
    <w:qFormat/>
    <w:rsid w:val="003A08A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qFormat/>
    <w:rsid w:val="003A08AF"/>
    <w:pPr>
      <w:widowControl/>
      <w:spacing w:after="160" w:line="240" w:lineRule="exact"/>
      <w:jc w:val="left"/>
    </w:pPr>
  </w:style>
  <w:style w:type="paragraph" w:styleId="a3">
    <w:name w:val="annotation text"/>
    <w:basedOn w:val="a"/>
    <w:qFormat/>
    <w:rsid w:val="003A08AF"/>
    <w:pPr>
      <w:jc w:val="left"/>
    </w:pPr>
  </w:style>
  <w:style w:type="paragraph" w:styleId="a4">
    <w:name w:val="Body Text"/>
    <w:basedOn w:val="a"/>
    <w:uiPriority w:val="99"/>
    <w:qFormat/>
    <w:rsid w:val="003A08AF"/>
    <w:pPr>
      <w:spacing w:after="120"/>
    </w:pPr>
    <w:rPr>
      <w:rFonts w:ascii="Times New Roman" w:eastAsia="宋体" w:hAnsi="Times New Roman"/>
    </w:rPr>
  </w:style>
  <w:style w:type="paragraph" w:styleId="a5">
    <w:name w:val="footer"/>
    <w:basedOn w:val="a"/>
    <w:link w:val="Char0"/>
    <w:uiPriority w:val="99"/>
    <w:qFormat/>
    <w:rsid w:val="003A08AF"/>
    <w:pPr>
      <w:tabs>
        <w:tab w:val="center" w:pos="4153"/>
        <w:tab w:val="right" w:pos="8306"/>
      </w:tabs>
      <w:snapToGrid w:val="0"/>
      <w:jc w:val="left"/>
    </w:pPr>
    <w:rPr>
      <w:rFonts w:ascii="Times New Roman" w:hAnsi="Times New Roman"/>
      <w:sz w:val="18"/>
    </w:rPr>
  </w:style>
  <w:style w:type="paragraph" w:styleId="a6">
    <w:name w:val="header"/>
    <w:basedOn w:val="a"/>
    <w:link w:val="Char1"/>
    <w:uiPriority w:val="99"/>
    <w:unhideWhenUsed/>
    <w:qFormat/>
    <w:rsid w:val="003A08A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3A08AF"/>
    <w:pPr>
      <w:spacing w:before="100" w:beforeAutospacing="1" w:after="100" w:afterAutospacing="1"/>
      <w:jc w:val="left"/>
    </w:pPr>
    <w:rPr>
      <w:sz w:val="24"/>
    </w:rPr>
  </w:style>
  <w:style w:type="character" w:styleId="a8">
    <w:name w:val="Strong"/>
    <w:basedOn w:val="a0"/>
    <w:qFormat/>
    <w:rsid w:val="003A08AF"/>
    <w:rPr>
      <w:b/>
      <w:bCs/>
    </w:rPr>
  </w:style>
  <w:style w:type="paragraph" w:customStyle="1" w:styleId="A9">
    <w:name w:val="正文A"/>
    <w:basedOn w:val="a"/>
    <w:uiPriority w:val="4"/>
    <w:qFormat/>
    <w:rsid w:val="003A08A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3A08AF"/>
    <w:pPr>
      <w:ind w:firstLine="420"/>
    </w:pPr>
  </w:style>
  <w:style w:type="paragraph" w:customStyle="1" w:styleId="10">
    <w:name w:val="样式1"/>
    <w:basedOn w:val="a"/>
    <w:link w:val="1Char"/>
    <w:qFormat/>
    <w:rsid w:val="003A08AF"/>
    <w:pPr>
      <w:ind w:firstLine="560"/>
    </w:pPr>
  </w:style>
  <w:style w:type="paragraph" w:customStyle="1" w:styleId="20">
    <w:name w:val="样式2"/>
    <w:basedOn w:val="a6"/>
    <w:link w:val="2Char"/>
    <w:qFormat/>
    <w:rsid w:val="003A08AF"/>
    <w:pPr>
      <w:pBdr>
        <w:bottom w:val="none" w:sz="0" w:space="0" w:color="auto"/>
      </w:pBdr>
      <w:ind w:firstLine="360"/>
    </w:pPr>
  </w:style>
  <w:style w:type="character" w:customStyle="1" w:styleId="1Char">
    <w:name w:val="样式1 Char"/>
    <w:basedOn w:val="a0"/>
    <w:link w:val="10"/>
    <w:qFormat/>
    <w:rsid w:val="003A08AF"/>
    <w:rPr>
      <w:rFonts w:ascii="仿宋" w:eastAsia="仿宋" w:hAnsi="仿宋"/>
      <w:kern w:val="2"/>
      <w:sz w:val="28"/>
      <w:szCs w:val="24"/>
    </w:rPr>
  </w:style>
  <w:style w:type="character" w:customStyle="1" w:styleId="Char1">
    <w:name w:val="页眉 Char"/>
    <w:basedOn w:val="a0"/>
    <w:link w:val="a6"/>
    <w:uiPriority w:val="99"/>
    <w:qFormat/>
    <w:rsid w:val="003A08AF"/>
    <w:rPr>
      <w:rFonts w:ascii="仿宋" w:eastAsia="仿宋" w:hAnsi="仿宋"/>
      <w:kern w:val="2"/>
      <w:sz w:val="18"/>
      <w:szCs w:val="18"/>
    </w:rPr>
  </w:style>
  <w:style w:type="character" w:customStyle="1" w:styleId="2Char">
    <w:name w:val="样式2 Char"/>
    <w:basedOn w:val="Char1"/>
    <w:link w:val="20"/>
    <w:qFormat/>
    <w:rsid w:val="003A08AF"/>
    <w:rPr>
      <w:rFonts w:ascii="仿宋" w:eastAsia="仿宋" w:hAnsi="仿宋"/>
      <w:kern w:val="2"/>
      <w:sz w:val="18"/>
      <w:szCs w:val="18"/>
    </w:rPr>
  </w:style>
  <w:style w:type="character" w:customStyle="1" w:styleId="Char0">
    <w:name w:val="页脚 Char"/>
    <w:basedOn w:val="a0"/>
    <w:link w:val="a5"/>
    <w:uiPriority w:val="99"/>
    <w:qFormat/>
    <w:rsid w:val="003A08AF"/>
    <w:rPr>
      <w:rFonts w:eastAsia="仿宋"/>
      <w:kern w:val="2"/>
      <w:sz w:val="18"/>
      <w:szCs w:val="24"/>
    </w:rPr>
  </w:style>
  <w:style w:type="paragraph" w:styleId="ab">
    <w:name w:val="Balloon Text"/>
    <w:basedOn w:val="a"/>
    <w:link w:val="Char2"/>
    <w:semiHidden/>
    <w:unhideWhenUsed/>
    <w:rsid w:val="003A12BA"/>
    <w:pPr>
      <w:spacing w:line="240" w:lineRule="auto"/>
    </w:pPr>
    <w:rPr>
      <w:sz w:val="18"/>
      <w:szCs w:val="18"/>
    </w:rPr>
  </w:style>
  <w:style w:type="character" w:customStyle="1" w:styleId="Char2">
    <w:name w:val="批注框文本 Char"/>
    <w:basedOn w:val="a0"/>
    <w:link w:val="ab"/>
    <w:semiHidden/>
    <w:rsid w:val="003A12BA"/>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1349</Words>
  <Characters>7693</Characters>
  <Application>Microsoft Office Word</Application>
  <DocSecurity>0</DocSecurity>
  <Lines>64</Lines>
  <Paragraphs>18</Paragraphs>
  <ScaleCrop>false</ScaleCrop>
  <Company>china</Company>
  <LinksUpToDate>false</LinksUpToDate>
  <CharactersWithSpaces>9024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2024-03-21T10:19:00Z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2B514E15CB094901B581F403D451C226</vt:lpwstr>
  </property>
</Properties>
</file>