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A87AAC" w14:textId="77777777" w:rsidR="00BB72B2" w:rsidRDefault="00000000">
      <w:pPr>
        <w:spacing w:line="540" w:lineRule="exact"/>
        <w:ind w:firstLine="560"/>
        <w:rPr>
          <w:rFonts w:ascii="华文中宋" w:eastAsia="华文中宋" w:hAnsi="华文中宋" w:cs="宋体"/>
          <w:b/>
          <w:kern w:val="0"/>
          <w:sz w:val="52"/>
          <w:szCs w:val="52"/>
        </w:rPr>
      </w:pPr>
      <w:r>
        <w:rPr>
          <w:rFonts w:hint="eastAsia"/>
        </w:rPr>
        <w:br/>
      </w:r>
    </w:p>
    <w:p w14:paraId="7676E775" w14:textId="77777777" w:rsidR="00BB72B2" w:rsidRDefault="00BB72B2">
      <w:pPr>
        <w:ind w:firstLine="1041"/>
        <w:rPr>
          <w:rFonts w:ascii="华文中宋" w:eastAsia="华文中宋" w:hAnsi="华文中宋" w:cs="宋体"/>
          <w:b/>
          <w:kern w:val="0"/>
          <w:sz w:val="52"/>
          <w:szCs w:val="52"/>
        </w:rPr>
      </w:pPr>
    </w:p>
    <w:p w14:paraId="4A9A5E93" w14:textId="77777777" w:rsidR="00BB72B2" w:rsidRDefault="00BB72B2">
      <w:pPr>
        <w:ind w:firstLineChars="0" w:firstLine="0"/>
        <w:jc w:val="center"/>
        <w:rPr>
          <w:rFonts w:ascii="华文中宋" w:eastAsia="华文中宋" w:hAnsi="华文中宋" w:cs="宋体"/>
          <w:b/>
          <w:kern w:val="0"/>
          <w:sz w:val="52"/>
          <w:szCs w:val="52"/>
        </w:rPr>
      </w:pPr>
    </w:p>
    <w:p w14:paraId="1F2B1CF9" w14:textId="77777777" w:rsidR="00BB72B2" w:rsidRDefault="0000000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昌吉市委员会组织部整体支出绩效</w:t>
      </w:r>
    </w:p>
    <w:p w14:paraId="540341B1" w14:textId="77777777" w:rsidR="00BB72B2" w:rsidRDefault="0000000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14:paraId="1BFBF6D9" w14:textId="77777777" w:rsidR="00BB72B2" w:rsidRDefault="00BB72B2">
      <w:pPr>
        <w:ind w:firstLineChars="0" w:firstLine="0"/>
        <w:jc w:val="center"/>
        <w:rPr>
          <w:rFonts w:ascii="华文中宋" w:eastAsia="华文中宋" w:hAnsi="华文中宋" w:cs="宋体"/>
          <w:b/>
          <w:kern w:val="0"/>
          <w:sz w:val="52"/>
          <w:szCs w:val="52"/>
        </w:rPr>
      </w:pPr>
    </w:p>
    <w:p w14:paraId="2C39AA9D" w14:textId="77777777" w:rsidR="00BB72B2" w:rsidRDefault="00000000">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14:paraId="3B532353" w14:textId="77777777" w:rsidR="00BB72B2" w:rsidRDefault="00BB72B2">
      <w:pPr>
        <w:ind w:firstLine="600"/>
        <w:jc w:val="center"/>
        <w:rPr>
          <w:rFonts w:eastAsia="仿宋_GB2312" w:hAnsi="宋体" w:cs="宋体"/>
          <w:kern w:val="0"/>
          <w:sz w:val="30"/>
          <w:szCs w:val="30"/>
        </w:rPr>
      </w:pPr>
    </w:p>
    <w:p w14:paraId="7F7EFC44" w14:textId="77777777" w:rsidR="00BB72B2" w:rsidRDefault="00BB72B2">
      <w:pPr>
        <w:spacing w:line="540" w:lineRule="exact"/>
        <w:ind w:firstLine="600"/>
        <w:jc w:val="center"/>
        <w:rPr>
          <w:rFonts w:eastAsia="仿宋_GB2312" w:hAnsi="宋体" w:cs="宋体"/>
          <w:kern w:val="0"/>
          <w:sz w:val="30"/>
          <w:szCs w:val="30"/>
        </w:rPr>
      </w:pPr>
    </w:p>
    <w:p w14:paraId="45A0CA18" w14:textId="77777777" w:rsidR="00BB72B2" w:rsidRDefault="00BB72B2">
      <w:pPr>
        <w:spacing w:line="540" w:lineRule="exact"/>
        <w:ind w:firstLine="720"/>
        <w:jc w:val="center"/>
        <w:rPr>
          <w:rFonts w:ascii="方正小标宋_GBK" w:eastAsia="方正小标宋_GBK" w:hAnsi="宋体" w:cs="宋体"/>
          <w:kern w:val="0"/>
          <w:sz w:val="36"/>
          <w:szCs w:val="36"/>
        </w:rPr>
      </w:pPr>
    </w:p>
    <w:p w14:paraId="4475CB44" w14:textId="77777777" w:rsidR="00BB72B2" w:rsidRDefault="00BB72B2">
      <w:pPr>
        <w:spacing w:line="540" w:lineRule="exact"/>
        <w:ind w:firstLine="720"/>
        <w:jc w:val="center"/>
        <w:rPr>
          <w:rFonts w:ascii="方正小标宋_GBK" w:eastAsia="方正小标宋_GBK" w:hAnsi="宋体" w:cs="宋体"/>
          <w:kern w:val="0"/>
          <w:sz w:val="36"/>
          <w:szCs w:val="36"/>
        </w:rPr>
      </w:pPr>
    </w:p>
    <w:p w14:paraId="7603D3A8" w14:textId="77777777" w:rsidR="00BB72B2" w:rsidRDefault="00BB72B2">
      <w:pPr>
        <w:spacing w:line="540" w:lineRule="exact"/>
        <w:ind w:firstLine="600"/>
        <w:jc w:val="center"/>
        <w:rPr>
          <w:rFonts w:eastAsia="仿宋_GB2312" w:hAnsi="宋体" w:cs="宋体"/>
          <w:kern w:val="0"/>
          <w:sz w:val="30"/>
          <w:szCs w:val="30"/>
        </w:rPr>
      </w:pPr>
    </w:p>
    <w:p w14:paraId="0BDBB9B6" w14:textId="77777777" w:rsidR="00BB72B2" w:rsidRDefault="00BB72B2">
      <w:pPr>
        <w:spacing w:line="540" w:lineRule="exact"/>
        <w:ind w:firstLine="600"/>
        <w:jc w:val="center"/>
        <w:rPr>
          <w:rFonts w:eastAsia="仿宋_GB2312" w:hAnsi="宋体" w:cs="宋体"/>
          <w:kern w:val="0"/>
          <w:sz w:val="30"/>
          <w:szCs w:val="30"/>
        </w:rPr>
      </w:pPr>
    </w:p>
    <w:p w14:paraId="07704154" w14:textId="77777777" w:rsidR="00BB72B2" w:rsidRDefault="00BB72B2">
      <w:pPr>
        <w:spacing w:line="540" w:lineRule="exact"/>
        <w:ind w:firstLine="600"/>
        <w:rPr>
          <w:rFonts w:eastAsia="仿宋_GB2312" w:hAnsi="宋体" w:cs="宋体"/>
          <w:kern w:val="0"/>
          <w:sz w:val="30"/>
          <w:szCs w:val="30"/>
        </w:rPr>
      </w:pPr>
    </w:p>
    <w:p w14:paraId="7886EE8E" w14:textId="77777777" w:rsidR="00BB72B2" w:rsidRDefault="00BB72B2">
      <w:pPr>
        <w:spacing w:line="700" w:lineRule="exact"/>
        <w:ind w:firstLine="720"/>
        <w:jc w:val="left"/>
        <w:rPr>
          <w:rFonts w:eastAsia="仿宋_GB2312" w:hAnsi="宋体" w:cs="宋体"/>
          <w:kern w:val="0"/>
          <w:sz w:val="36"/>
          <w:szCs w:val="36"/>
        </w:rPr>
      </w:pPr>
    </w:p>
    <w:p w14:paraId="6B7AC2E2" w14:textId="77777777" w:rsidR="00BB72B2" w:rsidRDefault="00000000">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仿宋_GB2312" w:eastAsia="仿宋_GB2312" w:hAnsi="仿宋_GB2312" w:cs="仿宋_GB2312" w:hint="eastAsia"/>
          <w:b/>
          <w:bCs/>
          <w:kern w:val="0"/>
          <w:sz w:val="36"/>
          <w:szCs w:val="36"/>
        </w:rPr>
        <w:t>昌吉市委员会组织部</w:t>
      </w:r>
    </w:p>
    <w:p w14:paraId="5F933755" w14:textId="77777777" w:rsidR="00BB72B2" w:rsidRDefault="00000000">
      <w:pPr>
        <w:spacing w:line="600" w:lineRule="exact"/>
        <w:ind w:firstLine="720"/>
        <w:rPr>
          <w:rFonts w:ascii="仿宋_GB2312" w:eastAsia="仿宋_GB2312" w:hAnsi="仿宋_GB2312" w:cs="仿宋_GB2312"/>
          <w:b/>
          <w:bCs/>
          <w:kern w:val="0"/>
          <w:sz w:val="36"/>
          <w:szCs w:val="36"/>
        </w:rPr>
      </w:pPr>
      <w:r>
        <w:rPr>
          <w:rFonts w:ascii="黑体" w:eastAsia="黑体" w:hAnsi="黑体" w:cs="黑体" w:hint="eastAsia"/>
          <w:bCs/>
          <w:sz w:val="36"/>
          <w:szCs w:val="36"/>
        </w:rPr>
        <w:t>填报时间： 2</w:t>
      </w:r>
      <w:r>
        <w:rPr>
          <w:rFonts w:ascii="仿宋_GB2312" w:eastAsia="仿宋_GB2312" w:hAnsi="仿宋_GB2312" w:cs="仿宋_GB2312" w:hint="eastAsia"/>
          <w:b/>
          <w:bCs/>
          <w:kern w:val="0"/>
          <w:sz w:val="36"/>
          <w:szCs w:val="36"/>
        </w:rPr>
        <w:t>023年2月22日</w:t>
      </w:r>
    </w:p>
    <w:p w14:paraId="2DBEB2FD" w14:textId="77777777" w:rsidR="00BB72B2" w:rsidRDefault="00BB72B2">
      <w:pPr>
        <w:spacing w:line="700" w:lineRule="exact"/>
        <w:ind w:firstLineChars="236" w:firstLine="850"/>
        <w:jc w:val="left"/>
        <w:rPr>
          <w:rFonts w:eastAsia="仿宋_GB2312" w:hAnsi="宋体" w:cs="宋体"/>
          <w:kern w:val="0"/>
          <w:sz w:val="36"/>
          <w:szCs w:val="36"/>
        </w:rPr>
      </w:pPr>
    </w:p>
    <w:p w14:paraId="07E55819" w14:textId="77777777" w:rsidR="00BB72B2" w:rsidRDefault="00BB72B2">
      <w:pPr>
        <w:ind w:firstLine="560"/>
      </w:pPr>
    </w:p>
    <w:p w14:paraId="047175CD" w14:textId="77777777" w:rsidR="00BB72B2" w:rsidRDefault="00000000">
      <w:pPr>
        <w:ind w:firstLine="560"/>
      </w:pPr>
      <w:r>
        <w:rPr>
          <w:rFonts w:hint="eastAsia"/>
        </w:rPr>
        <w:br w:type="page"/>
      </w:r>
    </w:p>
    <w:p w14:paraId="0FC0EE3A" w14:textId="77777777" w:rsidR="00BB72B2" w:rsidRDefault="00000000">
      <w:pPr>
        <w:pStyle w:val="1"/>
        <w:ind w:firstLine="640"/>
        <w:rPr>
          <w:rFonts w:ascii="黑体" w:hAnsi="黑体"/>
          <w:b w:val="0"/>
          <w:sz w:val="32"/>
          <w:szCs w:val="32"/>
        </w:rPr>
      </w:pPr>
      <w:r>
        <w:rPr>
          <w:rFonts w:ascii="黑体" w:hAnsi="黑体" w:hint="eastAsia"/>
          <w:b w:val="0"/>
          <w:sz w:val="32"/>
          <w:szCs w:val="32"/>
        </w:rPr>
        <w:lastRenderedPageBreak/>
        <w:t>一、基本概况</w:t>
      </w:r>
    </w:p>
    <w:p w14:paraId="777FD5BF" w14:textId="77777777" w:rsidR="00BB72B2" w:rsidRDefault="00000000">
      <w:pPr>
        <w:pStyle w:val="2"/>
        <w:ind w:firstLine="643"/>
        <w:rPr>
          <w:rFonts w:ascii="楷体_GB2312" w:eastAsia="楷体_GB2312"/>
          <w:szCs w:val="32"/>
        </w:rPr>
      </w:pPr>
      <w:r>
        <w:rPr>
          <w:rFonts w:ascii="楷体_GB2312" w:eastAsia="楷体_GB2312" w:hint="eastAsia"/>
          <w:szCs w:val="32"/>
        </w:rPr>
        <w:t>（一）单位基本情况</w:t>
      </w:r>
    </w:p>
    <w:p w14:paraId="7E3806CE" w14:textId="77777777" w:rsidR="00BB72B2" w:rsidRDefault="00000000">
      <w:pPr>
        <w:ind w:firstLine="643"/>
        <w:rPr>
          <w:rFonts w:ascii="仿宋_GB2312" w:eastAsia="仿宋_GB2312"/>
          <w:b/>
          <w:bCs/>
          <w:sz w:val="32"/>
          <w:szCs w:val="32"/>
        </w:rPr>
      </w:pPr>
      <w:r>
        <w:rPr>
          <w:rFonts w:ascii="仿宋_GB2312" w:eastAsia="仿宋_GB2312" w:hint="eastAsia"/>
          <w:b/>
          <w:bCs/>
          <w:sz w:val="32"/>
          <w:szCs w:val="32"/>
        </w:rPr>
        <w:t>1.机构设置及人员情况</w:t>
      </w:r>
    </w:p>
    <w:p w14:paraId="466A07F1"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情况，中国共产党昌吉市委员会组织部无下属预算单位，下设12个处室，分别是：办公室（信息调研室）、组织一科（党代表联络办）、组织二科、组织三科、干部科（干训科）、干部监督科、人才工作科（援疆工作科）、远程教育管理中心、信息管理中心、干部综合考评中心、社区建设管理中心、基层党建指导服务中心。</w:t>
      </w:r>
    </w:p>
    <w:p w14:paraId="6CBF932C"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昌吉市委组织部无内设机构，2022列入部门预算行政编制数21人，2022年期末实有人数19名。2020列入部门预算事业编制数37人，2022年期末实有人数25名。</w:t>
      </w:r>
    </w:p>
    <w:p w14:paraId="0C7DEB09" w14:textId="77777777" w:rsidR="00BB72B2" w:rsidRDefault="00000000">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14:paraId="55AE690C"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（1）负责党的组织制度建设。</w:t>
      </w:r>
    </w:p>
    <w:p w14:paraId="1F00D4B7"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（2）负责基层组织和党员队伍建设。</w:t>
      </w:r>
    </w:p>
    <w:p w14:paraId="7DED44C5"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（3）负责领导班子和领导干部队伍特别是优秀年轻干部队伍建设。</w:t>
      </w:r>
    </w:p>
    <w:p w14:paraId="12744709"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（4）负责公务员队伍建设。</w:t>
      </w:r>
    </w:p>
    <w:p w14:paraId="11D5D55A"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（5）负责人才工作。</w:t>
      </w:r>
    </w:p>
    <w:p w14:paraId="53669032"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（6）负责干部队伍建设宏观指导和干部教育培训、管理监督、综合（绩效）考核工作。</w:t>
      </w:r>
    </w:p>
    <w:p w14:paraId="20B6B857"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（7）负责干部人才援疆工作。</w:t>
      </w:r>
    </w:p>
    <w:p w14:paraId="1CCAA3D8"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t>（8）负责党的建设和组织工作研究。</w:t>
      </w:r>
    </w:p>
    <w:p w14:paraId="24FC5ED3" w14:textId="77777777" w:rsidR="00BB72B2" w:rsidRDefault="00000000">
      <w:pPr>
        <w:ind w:firstLineChars="300" w:firstLine="96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（9）统一管理中共昌吉市委员会机构编制委员会办公室，归口管理中共昌吉市委员会老干部局。</w:t>
      </w:r>
    </w:p>
    <w:p w14:paraId="00CE97D4" w14:textId="77777777" w:rsidR="00BB72B2" w:rsidRDefault="00000000">
      <w:pPr>
        <w:snapToGrid w:val="0"/>
        <w:spacing w:line="520" w:lineRule="exact"/>
        <w:ind w:firstLineChars="300" w:firstLine="960"/>
        <w:rPr>
          <w:sz w:val="32"/>
        </w:rPr>
      </w:pPr>
      <w:r>
        <w:rPr>
          <w:rFonts w:ascii="仿宋_GB2312" w:eastAsia="仿宋_GB2312" w:hAnsi="仿宋_GB2312" w:cs="仿宋_GB2312" w:hint="eastAsia"/>
          <w:sz w:val="32"/>
          <w:szCs w:val="32"/>
        </w:rPr>
        <w:t>（10）完成市委交办的其他任务。</w:t>
      </w:r>
    </w:p>
    <w:p w14:paraId="10A344F5" w14:textId="77777777" w:rsidR="00BB72B2" w:rsidRDefault="00000000">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14:paraId="62993389"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昌吉市委组织部2022年度整体工作为高效完成昌吉市委组织任务分解表中各项分配任务，重点工作计划如下：</w:t>
      </w:r>
    </w:p>
    <w:p w14:paraId="2A5AED85"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（1）研究和指导党组织特别是党的基层组织建设，探索各类新经济组织中党组织的设置和活动方式，协调、规划和指导党员的教育工作，主管党员的管理和发展工作;组织新时期党的建设的理论研究。</w:t>
      </w:r>
    </w:p>
    <w:p w14:paraId="7D56C1E8"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提出市委管理的科级领导班子调整、配备的意见和建议;负责市委管理的干部考察和职务任免呈报工作以及乡科级后备干部的考察、管理工作;负责办理市委及组织部管理的干部工资、待遇、离(退)休审批手续;指导领导班子的思想作风建设;指导、督促和帮助有关部门、单位认真做好全市离退休干部的管理及服务工作;承办部分干部的调配、交流及安置事宜。</w:t>
      </w:r>
    </w:p>
    <w:p w14:paraId="0459E323"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（3）研究制定干部队伍建设的有关政策，组织落实培养选拔中、青年干部工作。</w:t>
      </w:r>
    </w:p>
    <w:p w14:paraId="076B60F4"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（4）研究、指导和组织实施党的组织制度和干部人事制度的改革，制定或参与制定并贯彻执行组织、干部、人事工作的重要政策和制度。</w:t>
      </w:r>
      <w:r>
        <w:rPr>
          <w:rFonts w:ascii="仿宋_GB2312" w:eastAsia="仿宋_GB2312" w:hAnsi="仿宋_GB2312" w:cs="仿宋_GB2312" w:hint="eastAsia"/>
          <w:sz w:val="32"/>
          <w:szCs w:val="32"/>
        </w:rPr>
        <w:br/>
        <w:t xml:space="preserve">    （5）负责组织工作和干部工作的督促检查，及时向市</w:t>
      </w:r>
      <w:r>
        <w:rPr>
          <w:rFonts w:ascii="仿宋_GB2312" w:eastAsia="仿宋_GB2312" w:hAnsi="仿宋_GB2312" w:cs="仿宋_GB2312" w:hint="eastAsia"/>
          <w:sz w:val="32"/>
          <w:szCs w:val="32"/>
        </w:rPr>
        <w:lastRenderedPageBreak/>
        <w:t>委反映重要情况，提出建议。</w:t>
      </w:r>
    </w:p>
    <w:p w14:paraId="3D731CB3"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主管干部教育培训工作，制定全市干部教育培训规划和年度计划，并组织实施。重点负责乡科级及后备干部、知识分子的教育培训，承担异地挂职培训工作;研究、探索与昌吉市干部队伍建设相适应的干部教育培训制度，负责检查党校教育质量并指导教育管理师资队伍建设。</w:t>
      </w:r>
    </w:p>
    <w:p w14:paraId="0420D161"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（7）调查了解知识分子工作情况，参与制定知识分子政策，检查贯彻执行知识分子政策情况;负责优秀专家和拔尖人才的管理工作.联系和组织部分优秀专家与拔尖人才开展有关活动。</w:t>
      </w:r>
    </w:p>
    <w:p w14:paraId="7A0D1B40"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（8）监督、指导昌吉市党群等机关参照实行国家公务员制度管理。</w:t>
      </w:r>
    </w:p>
    <w:p w14:paraId="63DB5C1C"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（9）负责全市退(离)休干部工作的宏观管理。</w:t>
      </w:r>
    </w:p>
    <w:p w14:paraId="716993BB" w14:textId="77777777" w:rsidR="00BB72B2" w:rsidRDefault="00000000">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（10）承办市委及上级委交办的其他工作。按照市委规定，管理昌吉市老干部工作局。</w:t>
      </w:r>
    </w:p>
    <w:p w14:paraId="7A556CE8" w14:textId="77777777" w:rsidR="00BB72B2" w:rsidRDefault="00000000">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14:paraId="3A4009C6" w14:textId="77777777" w:rsidR="00BB72B2" w:rsidRDefault="00000000">
      <w:pPr>
        <w:ind w:firstLine="640"/>
        <w:rPr>
          <w:rFonts w:ascii="仿宋_GB2312" w:eastAsia="仿宋_GB2312"/>
          <w:b/>
          <w:bCs/>
          <w:sz w:val="32"/>
          <w:szCs w:val="32"/>
        </w:rPr>
      </w:pPr>
      <w:r>
        <w:rPr>
          <w:rFonts w:ascii="仿宋_GB2312" w:eastAsia="仿宋_GB2312" w:hint="eastAsia"/>
          <w:sz w:val="32"/>
          <w:szCs w:val="32"/>
        </w:rPr>
        <w:t>我单位决策机制根据行政事业单位内部控制体系建设相关要求，逐步完善《昌吉市委员会组织部财务支出审批制度》、《“三重一大”会议制度》，成立以张金浩副部长为组长的“三重一大”决策制度执行情况工作领导小组。下设办公室，各科室为成员的负责开展“三重一大”决策制度执行。</w:t>
      </w:r>
    </w:p>
    <w:p w14:paraId="45C3D6C2" w14:textId="77777777" w:rsidR="00BB72B2" w:rsidRDefault="00000000">
      <w:pPr>
        <w:pStyle w:val="2"/>
        <w:numPr>
          <w:ilvl w:val="0"/>
          <w:numId w:val="2"/>
        </w:numPr>
        <w:ind w:firstLine="643"/>
        <w:rPr>
          <w:rFonts w:ascii="楷体_GB2312" w:eastAsia="楷体_GB2312"/>
          <w:szCs w:val="32"/>
        </w:rPr>
      </w:pPr>
      <w:r>
        <w:rPr>
          <w:rFonts w:ascii="楷体_GB2312" w:eastAsia="楷体_GB2312" w:hint="eastAsia"/>
          <w:szCs w:val="32"/>
        </w:rPr>
        <w:lastRenderedPageBreak/>
        <w:t>单位资金分配情况</w:t>
      </w:r>
    </w:p>
    <w:p w14:paraId="0512A48D" w14:textId="77777777" w:rsidR="00BB72B2" w:rsidRDefault="00000000">
      <w:pPr>
        <w:widowControl/>
        <w:ind w:firstLine="643"/>
        <w:jc w:val="left"/>
        <w:rPr>
          <w:rFonts w:ascii="仿宋_GB2312" w:eastAsia="仿宋_GB2312" w:cs="仿宋"/>
          <w:sz w:val="32"/>
          <w:szCs w:val="32"/>
        </w:rPr>
      </w:pPr>
      <w:r>
        <w:rPr>
          <w:rFonts w:ascii="仿宋_GB2312" w:eastAsia="仿宋_GB2312" w:cs="仿宋" w:hint="eastAsia"/>
          <w:b/>
          <w:sz w:val="32"/>
          <w:szCs w:val="32"/>
        </w:rPr>
        <w:t>1.分配依据及结果。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14:paraId="373F610E" w14:textId="77777777" w:rsidR="00BB72B2" w:rsidRDefault="00000000">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本年度本单位预算安排的重点项目0个，预算安排的重点项目支出金额为0万元，部门项目总支出金额为0万元，则重点项目支出占项目总支出的比率为0.00%。（注：口径为年初部门预算）</w:t>
      </w:r>
    </w:p>
    <w:p w14:paraId="157B39E5" w14:textId="77777777" w:rsidR="00BB72B2" w:rsidRDefault="00000000">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14:paraId="3368B792" w14:textId="77777777" w:rsidR="00BB72B2" w:rsidRDefault="00000000">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14:paraId="53572A6A" w14:textId="65F81930" w:rsidR="00BB72B2" w:rsidRDefault="00000000">
      <w:pPr>
        <w:ind w:firstLine="640"/>
        <w:rPr>
          <w:rFonts w:ascii="仿宋_GB2312" w:eastAsia="仿宋_GB2312"/>
          <w:sz w:val="32"/>
          <w:szCs w:val="32"/>
        </w:rPr>
      </w:pPr>
      <w:r>
        <w:rPr>
          <w:rFonts w:ascii="仿宋_GB2312" w:eastAsia="仿宋_GB2312" w:hint="eastAsia"/>
          <w:sz w:val="32"/>
          <w:szCs w:val="32"/>
        </w:rPr>
        <w:t>2022年度，昌吉市委组织部</w:t>
      </w:r>
      <w:r>
        <w:rPr>
          <w:rFonts w:ascii="仿宋_GB2312" w:eastAsia="仿宋_GB2312" w:hint="eastAsia"/>
          <w:bCs/>
          <w:sz w:val="32"/>
          <w:szCs w:val="32"/>
        </w:rPr>
        <w:t>整体支出年初预算金额为</w:t>
      </w:r>
      <w:r>
        <w:rPr>
          <w:rFonts w:ascii="仿宋_GB2312" w:eastAsia="仿宋_GB2312" w:hint="eastAsia"/>
          <w:sz w:val="32"/>
          <w:szCs w:val="32"/>
        </w:rPr>
        <w:t>616.16万元，支出金额为</w:t>
      </w:r>
      <w:r w:rsidR="000D0D79" w:rsidRPr="000D0D79">
        <w:rPr>
          <w:rFonts w:ascii="仿宋_GB2312" w:eastAsia="仿宋_GB2312"/>
          <w:sz w:val="32"/>
          <w:szCs w:val="32"/>
        </w:rPr>
        <w:t>616.16</w:t>
      </w:r>
      <w:r>
        <w:rPr>
          <w:rFonts w:ascii="仿宋_GB2312" w:eastAsia="仿宋_GB2312" w:hint="eastAsia"/>
          <w:sz w:val="32"/>
          <w:szCs w:val="32"/>
        </w:rPr>
        <w:t>万元，执行率为</w:t>
      </w:r>
      <w:r w:rsidR="000D0D79">
        <w:rPr>
          <w:rFonts w:ascii="仿宋_GB2312" w:eastAsia="仿宋_GB2312"/>
          <w:sz w:val="32"/>
          <w:szCs w:val="32"/>
        </w:rPr>
        <w:t>100.0</w:t>
      </w:r>
      <w:r>
        <w:rPr>
          <w:rFonts w:ascii="仿宋_GB2312" w:eastAsia="仿宋_GB2312" w:hint="eastAsia"/>
          <w:sz w:val="32"/>
          <w:szCs w:val="32"/>
        </w:rPr>
        <w:t>，其中：政府采购年初预算金额为0万元，支出金额为0万元，执行率为0%。年中调整预算金额为</w:t>
      </w:r>
      <w:r w:rsidR="000D0D79" w:rsidRPr="000D0D79">
        <w:rPr>
          <w:rFonts w:ascii="仿宋_GB2312" w:eastAsia="仿宋_GB2312"/>
          <w:sz w:val="32"/>
          <w:szCs w:val="32"/>
        </w:rPr>
        <w:t>410.59</w:t>
      </w:r>
      <w:r>
        <w:rPr>
          <w:rFonts w:ascii="仿宋_GB2312" w:eastAsia="仿宋_GB2312" w:hint="eastAsia"/>
          <w:sz w:val="32"/>
          <w:szCs w:val="32"/>
        </w:rPr>
        <w:t>万元，预算调整率为66.6%。综上，我单位部门单位整体预算总额为1026.75万元，支出总额为1026.75万元，预算总执行率为100%。</w:t>
      </w:r>
    </w:p>
    <w:p w14:paraId="5202FE32" w14:textId="77777777" w:rsidR="00BB72B2" w:rsidRDefault="00000000">
      <w:pPr>
        <w:pStyle w:val="3"/>
        <w:ind w:firstLine="643"/>
        <w:rPr>
          <w:sz w:val="32"/>
        </w:rPr>
      </w:pPr>
      <w:r>
        <w:rPr>
          <w:rFonts w:hint="eastAsia"/>
          <w:sz w:val="32"/>
        </w:rPr>
        <w:t>2.部门单位整体支出自评使用方法、主要内容、涉及范围</w:t>
      </w:r>
    </w:p>
    <w:p w14:paraId="57DEAE43" w14:textId="77777777" w:rsidR="00BB72B2" w:rsidRDefault="00000000">
      <w:pPr>
        <w:ind w:firstLine="643"/>
        <w:rPr>
          <w:rFonts w:ascii="仿宋_GB2312" w:eastAsia="仿宋_GB2312"/>
          <w:b/>
          <w:bCs/>
          <w:sz w:val="32"/>
          <w:szCs w:val="32"/>
        </w:rPr>
      </w:pPr>
      <w:r>
        <w:rPr>
          <w:rFonts w:ascii="仿宋_GB2312" w:eastAsia="仿宋_GB2312" w:hint="eastAsia"/>
          <w:b/>
          <w:bCs/>
          <w:sz w:val="32"/>
          <w:szCs w:val="32"/>
        </w:rPr>
        <w:t>（1）自评使用方法</w:t>
      </w:r>
    </w:p>
    <w:p w14:paraId="14D021F9" w14:textId="77777777" w:rsidR="00BB72B2" w:rsidRDefault="00000000">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本次自评秉承科学规范、公正公开、分级分类、绩效相关等原则4，按照从投入、过程到产出效果和影响的绩效逻</w:t>
      </w:r>
      <w:r>
        <w:rPr>
          <w:rFonts w:ascii="仿宋_GB2312" w:eastAsia="仿宋_GB2312" w:hint="eastAsia"/>
          <w:sz w:val="32"/>
          <w:szCs w:val="32"/>
        </w:rPr>
        <w:lastRenderedPageBreak/>
        <w:t>辑路径，结合我单位部门整体支出实际开展情况，运用定量和定性分析相结合的方法，总结经验做法，反思项目实施和管理中的问题，以切实提升财政资金管理的科学化、规范化和精细化水平。</w:t>
      </w:r>
    </w:p>
    <w:p w14:paraId="0FB41AF0" w14:textId="77777777" w:rsidR="00BB72B2" w:rsidRDefault="00000000">
      <w:pPr>
        <w:pStyle w:val="3"/>
        <w:ind w:firstLine="643"/>
        <w:rPr>
          <w:sz w:val="32"/>
        </w:rPr>
      </w:pPr>
      <w:r>
        <w:rPr>
          <w:rFonts w:hint="eastAsia"/>
          <w:sz w:val="32"/>
        </w:rPr>
        <w:t>（2）评价的主要内容和涉及范围</w:t>
      </w:r>
    </w:p>
    <w:p w14:paraId="0B7A15A0" w14:textId="77777777" w:rsidR="00BB72B2" w:rsidRDefault="00000000">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659C4396" w14:textId="77777777" w:rsidR="00BB72B2" w:rsidRDefault="00000000">
      <w:pPr>
        <w:pStyle w:val="1"/>
        <w:ind w:firstLine="640"/>
        <w:rPr>
          <w:rFonts w:ascii="黑体" w:hAnsi="黑体"/>
          <w:b w:val="0"/>
          <w:sz w:val="32"/>
          <w:szCs w:val="32"/>
        </w:rPr>
      </w:pPr>
      <w:r>
        <w:rPr>
          <w:rFonts w:ascii="黑体" w:hAnsi="黑体" w:hint="eastAsia"/>
          <w:b w:val="0"/>
          <w:sz w:val="32"/>
          <w:szCs w:val="32"/>
        </w:rPr>
        <w:lastRenderedPageBreak/>
        <w:t>二、部门单位整体支出管理及使用情况</w:t>
      </w:r>
    </w:p>
    <w:p w14:paraId="36D9AEA1" w14:textId="77777777" w:rsidR="00BB72B2" w:rsidRDefault="00000000">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14:paraId="580D27DC" w14:textId="77777777" w:rsidR="00BB72B2" w:rsidRDefault="00000000">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昌吉市委组织部预算资金支出审批制度》、《昌吉市委组织部项目绩效管理办法》，并严格按照此管理办法管理使用预算资金，严格按照政府信息公开有关规定及财政部门要求公开相关预决算信息。</w:t>
      </w:r>
    </w:p>
    <w:p w14:paraId="0BBF06CE" w14:textId="77777777" w:rsidR="00BB72B2" w:rsidRDefault="00000000">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14:paraId="3A74C52F" w14:textId="77777777" w:rsidR="00BB72B2" w:rsidRDefault="00000000">
      <w:pPr>
        <w:ind w:firstLine="643"/>
        <w:rPr>
          <w:rFonts w:ascii="仿宋_GB2312" w:eastAsia="仿宋_GB2312"/>
          <w:b/>
          <w:bCs/>
          <w:sz w:val="32"/>
          <w:szCs w:val="32"/>
        </w:rPr>
      </w:pPr>
      <w:r>
        <w:rPr>
          <w:rFonts w:ascii="仿宋_GB2312" w:eastAsia="仿宋_GB2312" w:hint="eastAsia"/>
          <w:b/>
          <w:bCs/>
          <w:sz w:val="32"/>
          <w:szCs w:val="32"/>
        </w:rPr>
        <w:t>1.基本支出情况</w:t>
      </w:r>
    </w:p>
    <w:p w14:paraId="2CBD6654" w14:textId="7BF80F53" w:rsidR="00BB72B2" w:rsidRDefault="00000000">
      <w:pPr>
        <w:ind w:firstLine="640"/>
        <w:rPr>
          <w:rFonts w:ascii="仿宋_GB2312" w:eastAsia="仿宋_GB2312"/>
          <w:sz w:val="32"/>
          <w:szCs w:val="32"/>
        </w:rPr>
      </w:pPr>
      <w:r>
        <w:rPr>
          <w:rFonts w:ascii="仿宋_GB2312" w:eastAsia="仿宋_GB2312" w:hint="eastAsia"/>
          <w:sz w:val="32"/>
          <w:szCs w:val="32"/>
        </w:rPr>
        <w:t>2022年，昌吉市委员会组织部基本支出年初预算金额为</w:t>
      </w:r>
      <w:r w:rsidR="000D0D79" w:rsidRPr="000D0D79">
        <w:rPr>
          <w:rFonts w:ascii="仿宋_GB2312" w:eastAsia="仿宋_GB2312"/>
          <w:sz w:val="32"/>
          <w:szCs w:val="32"/>
        </w:rPr>
        <w:t>591.15</w:t>
      </w:r>
      <w:r>
        <w:rPr>
          <w:rFonts w:ascii="仿宋_GB2312" w:eastAsia="仿宋_GB2312" w:hint="eastAsia"/>
          <w:sz w:val="32"/>
          <w:szCs w:val="32"/>
        </w:rPr>
        <w:t>万元，支出金额为</w:t>
      </w:r>
      <w:r w:rsidR="000D0D79" w:rsidRPr="000D0D79">
        <w:rPr>
          <w:rFonts w:ascii="仿宋_GB2312" w:eastAsia="仿宋_GB2312"/>
          <w:sz w:val="32"/>
          <w:szCs w:val="32"/>
        </w:rPr>
        <w:t>591.15</w:t>
      </w:r>
      <w:r>
        <w:rPr>
          <w:rFonts w:ascii="仿宋_GB2312" w:eastAsia="仿宋_GB2312" w:hint="eastAsia"/>
          <w:sz w:val="32"/>
          <w:szCs w:val="32"/>
        </w:rPr>
        <w:t>万元，执行率为</w:t>
      </w:r>
      <w:r w:rsidR="000D0D79">
        <w:rPr>
          <w:rFonts w:ascii="仿宋_GB2312" w:eastAsia="仿宋_GB2312"/>
          <w:sz w:val="32"/>
          <w:szCs w:val="32"/>
        </w:rPr>
        <w:t>100.0</w:t>
      </w:r>
      <w:r>
        <w:rPr>
          <w:rFonts w:ascii="仿宋_GB2312" w:eastAsia="仿宋_GB2312" w:hint="eastAsia"/>
          <w:sz w:val="32"/>
          <w:szCs w:val="32"/>
        </w:rPr>
        <w:t>%，年中调整预算金额为</w:t>
      </w:r>
      <w:r w:rsidR="000D0D79" w:rsidRPr="000D0D79">
        <w:rPr>
          <w:rFonts w:ascii="仿宋_GB2312" w:eastAsia="仿宋_GB2312"/>
          <w:sz w:val="32"/>
          <w:szCs w:val="32"/>
        </w:rPr>
        <w:t>49.15</w:t>
      </w:r>
      <w:r>
        <w:rPr>
          <w:rFonts w:ascii="仿宋_GB2312" w:eastAsia="仿宋_GB2312" w:hint="eastAsia"/>
          <w:sz w:val="32"/>
          <w:szCs w:val="32"/>
        </w:rPr>
        <w:t>万元。综上，我单位基本支出预算总额为</w:t>
      </w:r>
      <w:r w:rsidR="000D0D79" w:rsidRPr="000D0D79">
        <w:rPr>
          <w:rFonts w:ascii="仿宋_GB2312" w:eastAsia="仿宋_GB2312"/>
          <w:sz w:val="32"/>
          <w:szCs w:val="32"/>
        </w:rPr>
        <w:t>640.30</w:t>
      </w:r>
      <w:r>
        <w:rPr>
          <w:rFonts w:ascii="仿宋_GB2312" w:eastAsia="仿宋_GB2312" w:hint="eastAsia"/>
          <w:sz w:val="32"/>
          <w:szCs w:val="32"/>
        </w:rPr>
        <w:t>万元，支出总额为</w:t>
      </w:r>
      <w:r w:rsidR="000D0D79" w:rsidRPr="000D0D79">
        <w:rPr>
          <w:rFonts w:ascii="仿宋_GB2312" w:eastAsia="仿宋_GB2312"/>
          <w:sz w:val="32"/>
          <w:szCs w:val="32"/>
        </w:rPr>
        <w:t>640.30</w:t>
      </w:r>
      <w:r>
        <w:rPr>
          <w:rFonts w:ascii="仿宋_GB2312" w:eastAsia="仿宋_GB2312" w:hint="eastAsia"/>
          <w:sz w:val="32"/>
          <w:szCs w:val="32"/>
        </w:rPr>
        <w:t>万元，预算总执行率为100%，其中人员经费</w:t>
      </w:r>
      <w:r w:rsidR="000D0D79" w:rsidRPr="000D0D79">
        <w:rPr>
          <w:rFonts w:ascii="仿宋_GB2312" w:eastAsia="仿宋_GB2312"/>
          <w:sz w:val="32"/>
          <w:szCs w:val="32"/>
        </w:rPr>
        <w:t>608.34</w:t>
      </w:r>
      <w:r>
        <w:rPr>
          <w:rFonts w:ascii="仿宋_GB2312" w:eastAsia="仿宋_GB2312" w:hint="eastAsia"/>
          <w:sz w:val="32"/>
          <w:szCs w:val="32"/>
        </w:rPr>
        <w:t>万元，公用经费</w:t>
      </w:r>
      <w:r w:rsidR="000D0D79">
        <w:rPr>
          <w:rFonts w:ascii="仿宋_GB2312" w:eastAsia="仿宋_GB2312"/>
          <w:sz w:val="32"/>
          <w:szCs w:val="32"/>
        </w:rPr>
        <w:t>31.96</w:t>
      </w:r>
      <w:r>
        <w:rPr>
          <w:rFonts w:ascii="仿宋_GB2312" w:eastAsia="仿宋_GB2312" w:hint="eastAsia"/>
          <w:sz w:val="32"/>
          <w:szCs w:val="32"/>
        </w:rPr>
        <w:t>万元。</w:t>
      </w:r>
    </w:p>
    <w:p w14:paraId="790B7E94" w14:textId="77777777" w:rsidR="00BB72B2" w:rsidRDefault="00000000">
      <w:pPr>
        <w:ind w:firstLine="643"/>
        <w:rPr>
          <w:rFonts w:ascii="仿宋_GB2312" w:eastAsia="仿宋_GB2312"/>
          <w:b/>
          <w:bCs/>
          <w:sz w:val="32"/>
          <w:szCs w:val="32"/>
        </w:rPr>
      </w:pPr>
      <w:r>
        <w:rPr>
          <w:rFonts w:ascii="仿宋_GB2312" w:eastAsia="仿宋_GB2312" w:hint="eastAsia"/>
          <w:b/>
          <w:bCs/>
          <w:sz w:val="32"/>
          <w:szCs w:val="32"/>
        </w:rPr>
        <w:t>2.“三公”经费情况</w:t>
      </w:r>
    </w:p>
    <w:p w14:paraId="4903DA58" w14:textId="77777777" w:rsidR="00BB72B2" w:rsidRDefault="00000000">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经费预算数为18.2万元，其中：因公出国（境）费0万元，公务用车购置及运行费18.2万元（其中公务用车购置为0万元），公务接待费0万元。</w:t>
      </w:r>
    </w:p>
    <w:p w14:paraId="33DC2F12" w14:textId="77777777" w:rsidR="00BB72B2" w:rsidRDefault="00000000">
      <w:pPr>
        <w:ind w:firstLineChars="213" w:firstLine="682"/>
        <w:jc w:val="left"/>
        <w:rPr>
          <w:rFonts w:ascii="仿宋_GB2312" w:eastAsia="仿宋_GB2312" w:cs="宋体"/>
          <w:sz w:val="32"/>
          <w:szCs w:val="32"/>
        </w:rPr>
      </w:pPr>
      <w:r>
        <w:rPr>
          <w:rFonts w:ascii="仿宋_GB2312" w:eastAsia="仿宋_GB2312" w:cs="宋体" w:hint="eastAsia"/>
          <w:sz w:val="32"/>
          <w:szCs w:val="32"/>
        </w:rPr>
        <w:t>2022年，全年“三公”经费决算支出18.2万元，其中：因公出国（境）费用0万元、公务用车购置及运行费18.2</w:t>
      </w:r>
      <w:r>
        <w:rPr>
          <w:rFonts w:ascii="仿宋_GB2312" w:eastAsia="仿宋_GB2312" w:cs="宋体" w:hint="eastAsia"/>
          <w:sz w:val="32"/>
          <w:szCs w:val="32"/>
        </w:rPr>
        <w:lastRenderedPageBreak/>
        <w:t>万元（其中公务用车购置为0万元）、公务接待费0万元。较上年“三公”经费决算支出12.35万元，增加5.85万元，增长47.37%。</w:t>
      </w:r>
    </w:p>
    <w:p w14:paraId="21069BDC" w14:textId="77777777" w:rsidR="00BB72B2" w:rsidRDefault="00000000">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14:paraId="159603FE" w14:textId="77777777" w:rsidR="00BB72B2" w:rsidRDefault="00000000">
      <w:pPr>
        <w:ind w:firstLine="643"/>
        <w:rPr>
          <w:rFonts w:ascii="仿宋_GB2312" w:eastAsia="仿宋_GB2312"/>
          <w:b/>
          <w:bCs/>
          <w:sz w:val="32"/>
          <w:szCs w:val="32"/>
        </w:rPr>
      </w:pPr>
      <w:r>
        <w:rPr>
          <w:rFonts w:ascii="仿宋_GB2312" w:eastAsia="仿宋_GB2312" w:hint="eastAsia"/>
          <w:b/>
          <w:bCs/>
          <w:sz w:val="32"/>
          <w:szCs w:val="32"/>
        </w:rPr>
        <w:t>1.项目支出情况</w:t>
      </w:r>
    </w:p>
    <w:p w14:paraId="3723DC2C" w14:textId="77777777" w:rsidR="00BB72B2" w:rsidRDefault="00000000">
      <w:pPr>
        <w:pStyle w:val="3"/>
        <w:ind w:firstLine="640"/>
        <w:rPr>
          <w:b w:val="0"/>
          <w:bCs w:val="0"/>
          <w:sz w:val="32"/>
        </w:rPr>
      </w:pPr>
      <w:r>
        <w:rPr>
          <w:rFonts w:hint="eastAsia"/>
          <w:b w:val="0"/>
          <w:bCs w:val="0"/>
          <w:sz w:val="32"/>
        </w:rPr>
        <w:t>2022年，昌吉市委员会组织部项目支出年初预算金额为25万元，支出金额为386.45万元，执行率为1545.8%，年中调整预算金额为361.45万元。综上，我单位项目支出预算总额为386.45万元，支出总额为386.45万元，预算总执行率为100.0%</w:t>
      </w:r>
    </w:p>
    <w:p w14:paraId="75C266F6" w14:textId="77777777" w:rsidR="00BB72B2" w:rsidRDefault="00000000">
      <w:pPr>
        <w:ind w:firstLine="640"/>
        <w:rPr>
          <w:rFonts w:ascii="仿宋_GB2312" w:eastAsia="仿宋_GB2312"/>
          <w:sz w:val="32"/>
          <w:szCs w:val="32"/>
        </w:rPr>
      </w:pPr>
      <w:r>
        <w:rPr>
          <w:rFonts w:ascii="仿宋_GB2312" w:eastAsia="仿宋_GB2312" w:hint="eastAsia"/>
          <w:sz w:val="32"/>
          <w:szCs w:val="32"/>
        </w:rPr>
        <w:t>2022年，</w:t>
      </w:r>
      <w:r>
        <w:rPr>
          <w:rFonts w:hint="eastAsia"/>
          <w:sz w:val="32"/>
        </w:rPr>
        <w:t>昌吉市委员会组织部</w:t>
      </w:r>
      <w:r>
        <w:rPr>
          <w:rFonts w:ascii="仿宋_GB2312" w:eastAsia="仿宋_GB2312" w:hint="eastAsia"/>
          <w:sz w:val="32"/>
          <w:szCs w:val="32"/>
        </w:rPr>
        <w:t>共有19个中央、自治区、地区、</w:t>
      </w:r>
      <w:r>
        <w:rPr>
          <w:rFonts w:ascii="仿宋_GB2312" w:eastAsia="仿宋_GB2312"/>
          <w:sz w:val="32"/>
          <w:szCs w:val="32"/>
        </w:rPr>
        <w:t>县</w:t>
      </w:r>
      <w:r>
        <w:rPr>
          <w:rFonts w:ascii="仿宋_GB2312" w:eastAsia="仿宋_GB2312" w:hint="eastAsia"/>
          <w:sz w:val="32"/>
          <w:szCs w:val="32"/>
        </w:rPr>
        <w:t>本级财力安排项目，已完成项目数量19个、未完成项目数量0个。2022年度中央、自治区、地区、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14:paraId="3DF4E98C" w14:textId="77777777" w:rsidR="00BB72B2" w:rsidRDefault="00000000">
      <w:pPr>
        <w:ind w:firstLine="420"/>
        <w:jc w:val="right"/>
        <w:rPr>
          <w:sz w:val="21"/>
          <w:szCs w:val="21"/>
        </w:rPr>
      </w:pPr>
      <w:r>
        <w:rPr>
          <w:rFonts w:hint="eastAsia"/>
          <w:sz w:val="21"/>
          <w:szCs w:val="21"/>
        </w:rPr>
        <w:t>单位：万元</w:t>
      </w:r>
    </w:p>
    <w:tbl>
      <w:tblPr>
        <w:tblW w:w="4998" w:type="pct"/>
        <w:tblLook w:val="04A0" w:firstRow="1" w:lastRow="0" w:firstColumn="1" w:lastColumn="0" w:noHBand="0" w:noVBand="1"/>
      </w:tblPr>
      <w:tblGrid>
        <w:gridCol w:w="4162"/>
        <w:gridCol w:w="944"/>
        <w:gridCol w:w="944"/>
        <w:gridCol w:w="801"/>
        <w:gridCol w:w="767"/>
        <w:gridCol w:w="901"/>
      </w:tblGrid>
      <w:tr w:rsidR="00BB72B2" w14:paraId="5156E024" w14:textId="77777777">
        <w:trPr>
          <w:trHeight w:val="864"/>
        </w:trPr>
        <w:tc>
          <w:tcPr>
            <w:tcW w:w="2441" w:type="pct"/>
            <w:tcBorders>
              <w:top w:val="single" w:sz="4" w:space="0" w:color="auto"/>
              <w:left w:val="single" w:sz="4" w:space="0" w:color="auto"/>
              <w:bottom w:val="single" w:sz="4" w:space="0" w:color="auto"/>
              <w:right w:val="single" w:sz="4" w:space="0" w:color="auto"/>
            </w:tcBorders>
            <w:shd w:val="clear" w:color="auto" w:fill="auto"/>
            <w:vAlign w:val="center"/>
          </w:tcPr>
          <w:p w14:paraId="77B07533"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项目名称</w:t>
            </w:r>
          </w:p>
        </w:tc>
        <w:tc>
          <w:tcPr>
            <w:tcW w:w="554" w:type="pct"/>
            <w:tcBorders>
              <w:top w:val="single" w:sz="4" w:space="0" w:color="auto"/>
              <w:left w:val="nil"/>
              <w:bottom w:val="single" w:sz="4" w:space="0" w:color="auto"/>
              <w:right w:val="single" w:sz="4" w:space="0" w:color="auto"/>
            </w:tcBorders>
            <w:shd w:val="clear" w:color="auto" w:fill="auto"/>
            <w:vAlign w:val="center"/>
          </w:tcPr>
          <w:p w14:paraId="478D2175"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预算金额</w:t>
            </w:r>
          </w:p>
        </w:tc>
        <w:tc>
          <w:tcPr>
            <w:tcW w:w="554" w:type="pct"/>
            <w:tcBorders>
              <w:top w:val="single" w:sz="4" w:space="0" w:color="auto"/>
              <w:left w:val="nil"/>
              <w:bottom w:val="single" w:sz="4" w:space="0" w:color="auto"/>
              <w:right w:val="single" w:sz="4" w:space="0" w:color="auto"/>
            </w:tcBorders>
            <w:shd w:val="clear" w:color="auto" w:fill="auto"/>
            <w:vAlign w:val="center"/>
          </w:tcPr>
          <w:p w14:paraId="0C497021"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执行金额</w:t>
            </w:r>
          </w:p>
        </w:tc>
        <w:tc>
          <w:tcPr>
            <w:tcW w:w="470" w:type="pct"/>
            <w:tcBorders>
              <w:top w:val="single" w:sz="4" w:space="0" w:color="auto"/>
              <w:left w:val="nil"/>
              <w:bottom w:val="single" w:sz="4" w:space="0" w:color="auto"/>
              <w:right w:val="single" w:sz="4" w:space="0" w:color="auto"/>
            </w:tcBorders>
            <w:shd w:val="clear" w:color="auto" w:fill="auto"/>
            <w:vAlign w:val="center"/>
          </w:tcPr>
          <w:p w14:paraId="785F67A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执行率</w:t>
            </w:r>
          </w:p>
        </w:tc>
        <w:tc>
          <w:tcPr>
            <w:tcW w:w="450" w:type="pct"/>
            <w:tcBorders>
              <w:top w:val="single" w:sz="4" w:space="0" w:color="auto"/>
              <w:left w:val="nil"/>
              <w:bottom w:val="single" w:sz="4" w:space="0" w:color="auto"/>
              <w:right w:val="single" w:sz="4" w:space="0" w:color="auto"/>
            </w:tcBorders>
            <w:shd w:val="clear" w:color="auto" w:fill="auto"/>
            <w:vAlign w:val="center"/>
          </w:tcPr>
          <w:p w14:paraId="7F190879"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项目是否完成</w:t>
            </w:r>
          </w:p>
        </w:tc>
        <w:tc>
          <w:tcPr>
            <w:tcW w:w="529" w:type="pct"/>
            <w:tcBorders>
              <w:top w:val="single" w:sz="4" w:space="0" w:color="auto"/>
              <w:left w:val="nil"/>
              <w:bottom w:val="single" w:sz="4" w:space="0" w:color="auto"/>
              <w:right w:val="single" w:sz="4" w:space="0" w:color="auto"/>
            </w:tcBorders>
            <w:shd w:val="clear" w:color="auto" w:fill="auto"/>
            <w:vAlign w:val="center"/>
          </w:tcPr>
          <w:p w14:paraId="7E6705CF"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是否上级专项资金</w:t>
            </w:r>
          </w:p>
        </w:tc>
      </w:tr>
      <w:tr w:rsidR="00BB72B2" w14:paraId="1DC43405"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0CE1AE5B"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相关部门垫付“元旦”“春节”期间慰问工作资金</w:t>
            </w:r>
          </w:p>
        </w:tc>
        <w:tc>
          <w:tcPr>
            <w:tcW w:w="554" w:type="pct"/>
            <w:tcBorders>
              <w:top w:val="nil"/>
              <w:left w:val="nil"/>
              <w:bottom w:val="single" w:sz="4" w:space="0" w:color="auto"/>
              <w:right w:val="single" w:sz="4" w:space="0" w:color="auto"/>
            </w:tcBorders>
            <w:shd w:val="clear" w:color="auto" w:fill="auto"/>
            <w:vAlign w:val="center"/>
          </w:tcPr>
          <w:p w14:paraId="48EA9467"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4.06</w:t>
            </w:r>
          </w:p>
        </w:tc>
        <w:tc>
          <w:tcPr>
            <w:tcW w:w="554" w:type="pct"/>
            <w:tcBorders>
              <w:top w:val="nil"/>
              <w:left w:val="nil"/>
              <w:bottom w:val="single" w:sz="4" w:space="0" w:color="auto"/>
              <w:right w:val="single" w:sz="4" w:space="0" w:color="auto"/>
            </w:tcBorders>
            <w:shd w:val="clear" w:color="auto" w:fill="auto"/>
            <w:vAlign w:val="center"/>
          </w:tcPr>
          <w:p w14:paraId="6A4C07DC"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4.06</w:t>
            </w:r>
          </w:p>
        </w:tc>
        <w:tc>
          <w:tcPr>
            <w:tcW w:w="470" w:type="pct"/>
            <w:tcBorders>
              <w:top w:val="nil"/>
              <w:left w:val="nil"/>
              <w:bottom w:val="single" w:sz="4" w:space="0" w:color="auto"/>
              <w:right w:val="single" w:sz="4" w:space="0" w:color="auto"/>
            </w:tcBorders>
            <w:shd w:val="clear" w:color="auto" w:fill="auto"/>
            <w:vAlign w:val="center"/>
          </w:tcPr>
          <w:p w14:paraId="01D677F7"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1BC4E792"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6BF47F4A"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11BC3ED8"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0B0C5A4B"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2022年度州本级财政预算干部培训经费</w:t>
            </w:r>
          </w:p>
        </w:tc>
        <w:tc>
          <w:tcPr>
            <w:tcW w:w="554" w:type="pct"/>
            <w:tcBorders>
              <w:top w:val="nil"/>
              <w:left w:val="nil"/>
              <w:bottom w:val="single" w:sz="4" w:space="0" w:color="auto"/>
              <w:right w:val="single" w:sz="4" w:space="0" w:color="auto"/>
            </w:tcBorders>
            <w:shd w:val="clear" w:color="auto" w:fill="auto"/>
            <w:vAlign w:val="center"/>
          </w:tcPr>
          <w:p w14:paraId="73F0A4BE"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40.02</w:t>
            </w:r>
          </w:p>
        </w:tc>
        <w:tc>
          <w:tcPr>
            <w:tcW w:w="554" w:type="pct"/>
            <w:tcBorders>
              <w:top w:val="nil"/>
              <w:left w:val="nil"/>
              <w:bottom w:val="single" w:sz="4" w:space="0" w:color="auto"/>
              <w:right w:val="single" w:sz="4" w:space="0" w:color="auto"/>
            </w:tcBorders>
            <w:shd w:val="clear" w:color="auto" w:fill="auto"/>
            <w:vAlign w:val="center"/>
          </w:tcPr>
          <w:p w14:paraId="71ED0162"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40.02</w:t>
            </w:r>
          </w:p>
        </w:tc>
        <w:tc>
          <w:tcPr>
            <w:tcW w:w="470" w:type="pct"/>
            <w:tcBorders>
              <w:top w:val="nil"/>
              <w:left w:val="nil"/>
              <w:bottom w:val="single" w:sz="4" w:space="0" w:color="auto"/>
              <w:right w:val="single" w:sz="4" w:space="0" w:color="auto"/>
            </w:tcBorders>
            <w:shd w:val="clear" w:color="auto" w:fill="auto"/>
            <w:vAlign w:val="center"/>
          </w:tcPr>
          <w:p w14:paraId="2C5B1041"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3C8B46A2"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46219775"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0D2C9754"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7DC3A80D"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2020年度抓基层党建较好的县乡村党组织奖励资金</w:t>
            </w:r>
          </w:p>
        </w:tc>
        <w:tc>
          <w:tcPr>
            <w:tcW w:w="554" w:type="pct"/>
            <w:tcBorders>
              <w:top w:val="nil"/>
              <w:left w:val="nil"/>
              <w:bottom w:val="single" w:sz="4" w:space="0" w:color="auto"/>
              <w:right w:val="single" w:sz="4" w:space="0" w:color="auto"/>
            </w:tcBorders>
            <w:shd w:val="clear" w:color="auto" w:fill="auto"/>
            <w:vAlign w:val="center"/>
          </w:tcPr>
          <w:p w14:paraId="5612F4C8"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7.96</w:t>
            </w:r>
          </w:p>
        </w:tc>
        <w:tc>
          <w:tcPr>
            <w:tcW w:w="554" w:type="pct"/>
            <w:tcBorders>
              <w:top w:val="nil"/>
              <w:left w:val="nil"/>
              <w:bottom w:val="single" w:sz="4" w:space="0" w:color="auto"/>
              <w:right w:val="single" w:sz="4" w:space="0" w:color="auto"/>
            </w:tcBorders>
            <w:shd w:val="clear" w:color="auto" w:fill="auto"/>
            <w:vAlign w:val="center"/>
          </w:tcPr>
          <w:p w14:paraId="30457273"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7.96</w:t>
            </w:r>
          </w:p>
        </w:tc>
        <w:tc>
          <w:tcPr>
            <w:tcW w:w="470" w:type="pct"/>
            <w:tcBorders>
              <w:top w:val="nil"/>
              <w:left w:val="nil"/>
              <w:bottom w:val="single" w:sz="4" w:space="0" w:color="auto"/>
              <w:right w:val="single" w:sz="4" w:space="0" w:color="auto"/>
            </w:tcBorders>
            <w:shd w:val="clear" w:color="auto" w:fill="auto"/>
            <w:vAlign w:val="center"/>
          </w:tcPr>
          <w:p w14:paraId="73447ECA"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25C1037F"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78AFD934"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34845DEE"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02B639AD"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2021年基层党员干部教育培训经费</w:t>
            </w:r>
          </w:p>
        </w:tc>
        <w:tc>
          <w:tcPr>
            <w:tcW w:w="554" w:type="pct"/>
            <w:tcBorders>
              <w:top w:val="nil"/>
              <w:left w:val="nil"/>
              <w:bottom w:val="single" w:sz="4" w:space="0" w:color="auto"/>
              <w:right w:val="single" w:sz="4" w:space="0" w:color="auto"/>
            </w:tcBorders>
            <w:shd w:val="clear" w:color="auto" w:fill="auto"/>
            <w:vAlign w:val="center"/>
          </w:tcPr>
          <w:p w14:paraId="23CF5241"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30</w:t>
            </w:r>
          </w:p>
        </w:tc>
        <w:tc>
          <w:tcPr>
            <w:tcW w:w="554" w:type="pct"/>
            <w:tcBorders>
              <w:top w:val="nil"/>
              <w:left w:val="nil"/>
              <w:bottom w:val="single" w:sz="4" w:space="0" w:color="auto"/>
              <w:right w:val="single" w:sz="4" w:space="0" w:color="auto"/>
            </w:tcBorders>
            <w:shd w:val="clear" w:color="auto" w:fill="auto"/>
            <w:vAlign w:val="center"/>
          </w:tcPr>
          <w:p w14:paraId="63934821"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30</w:t>
            </w:r>
          </w:p>
        </w:tc>
        <w:tc>
          <w:tcPr>
            <w:tcW w:w="470" w:type="pct"/>
            <w:tcBorders>
              <w:top w:val="nil"/>
              <w:left w:val="nil"/>
              <w:bottom w:val="single" w:sz="4" w:space="0" w:color="auto"/>
              <w:right w:val="single" w:sz="4" w:space="0" w:color="auto"/>
            </w:tcBorders>
            <w:shd w:val="clear" w:color="auto" w:fill="auto"/>
            <w:vAlign w:val="center"/>
          </w:tcPr>
          <w:p w14:paraId="2442F388"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37855E35"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127BDAC4"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7E9E24C3"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55144D4D"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大组工网分级保护建设经费</w:t>
            </w:r>
          </w:p>
        </w:tc>
        <w:tc>
          <w:tcPr>
            <w:tcW w:w="554" w:type="pct"/>
            <w:tcBorders>
              <w:top w:val="nil"/>
              <w:left w:val="nil"/>
              <w:bottom w:val="single" w:sz="4" w:space="0" w:color="auto"/>
              <w:right w:val="single" w:sz="4" w:space="0" w:color="auto"/>
            </w:tcBorders>
            <w:shd w:val="clear" w:color="auto" w:fill="auto"/>
            <w:vAlign w:val="center"/>
          </w:tcPr>
          <w:p w14:paraId="06E654A6"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6.63</w:t>
            </w:r>
          </w:p>
        </w:tc>
        <w:tc>
          <w:tcPr>
            <w:tcW w:w="554" w:type="pct"/>
            <w:tcBorders>
              <w:top w:val="nil"/>
              <w:left w:val="nil"/>
              <w:bottom w:val="single" w:sz="4" w:space="0" w:color="auto"/>
              <w:right w:val="single" w:sz="4" w:space="0" w:color="auto"/>
            </w:tcBorders>
            <w:shd w:val="clear" w:color="auto" w:fill="auto"/>
            <w:vAlign w:val="center"/>
          </w:tcPr>
          <w:p w14:paraId="4D4A1755"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6.63</w:t>
            </w:r>
          </w:p>
        </w:tc>
        <w:tc>
          <w:tcPr>
            <w:tcW w:w="470" w:type="pct"/>
            <w:tcBorders>
              <w:top w:val="nil"/>
              <w:left w:val="nil"/>
              <w:bottom w:val="single" w:sz="4" w:space="0" w:color="auto"/>
              <w:right w:val="single" w:sz="4" w:space="0" w:color="auto"/>
            </w:tcBorders>
            <w:shd w:val="clear" w:color="auto" w:fill="auto"/>
            <w:vAlign w:val="center"/>
          </w:tcPr>
          <w:p w14:paraId="2E6DE61B"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49216590"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2142114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1556336E"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13F547BA"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大组工网分级保护建设经费</w:t>
            </w:r>
          </w:p>
        </w:tc>
        <w:tc>
          <w:tcPr>
            <w:tcW w:w="554" w:type="pct"/>
            <w:tcBorders>
              <w:top w:val="nil"/>
              <w:left w:val="nil"/>
              <w:bottom w:val="single" w:sz="4" w:space="0" w:color="auto"/>
              <w:right w:val="single" w:sz="4" w:space="0" w:color="auto"/>
            </w:tcBorders>
            <w:shd w:val="clear" w:color="auto" w:fill="auto"/>
            <w:vAlign w:val="center"/>
          </w:tcPr>
          <w:p w14:paraId="43CD59DA"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10</w:t>
            </w:r>
          </w:p>
        </w:tc>
        <w:tc>
          <w:tcPr>
            <w:tcW w:w="554" w:type="pct"/>
            <w:tcBorders>
              <w:top w:val="nil"/>
              <w:left w:val="nil"/>
              <w:bottom w:val="single" w:sz="4" w:space="0" w:color="auto"/>
              <w:right w:val="single" w:sz="4" w:space="0" w:color="auto"/>
            </w:tcBorders>
            <w:shd w:val="clear" w:color="auto" w:fill="auto"/>
            <w:vAlign w:val="center"/>
          </w:tcPr>
          <w:p w14:paraId="37FCCB46"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10</w:t>
            </w:r>
          </w:p>
        </w:tc>
        <w:tc>
          <w:tcPr>
            <w:tcW w:w="470" w:type="pct"/>
            <w:tcBorders>
              <w:top w:val="nil"/>
              <w:left w:val="nil"/>
              <w:bottom w:val="single" w:sz="4" w:space="0" w:color="auto"/>
              <w:right w:val="single" w:sz="4" w:space="0" w:color="auto"/>
            </w:tcBorders>
            <w:shd w:val="clear" w:color="auto" w:fill="auto"/>
            <w:vAlign w:val="center"/>
          </w:tcPr>
          <w:p w14:paraId="780F166A"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75DBE67A"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1025CDD6"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12654B13"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26FFCEA4"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换届工作经费（上年结转）</w:t>
            </w:r>
          </w:p>
        </w:tc>
        <w:tc>
          <w:tcPr>
            <w:tcW w:w="554" w:type="pct"/>
            <w:tcBorders>
              <w:top w:val="nil"/>
              <w:left w:val="nil"/>
              <w:bottom w:val="single" w:sz="4" w:space="0" w:color="auto"/>
              <w:right w:val="single" w:sz="4" w:space="0" w:color="auto"/>
            </w:tcBorders>
            <w:shd w:val="clear" w:color="auto" w:fill="auto"/>
            <w:vAlign w:val="center"/>
          </w:tcPr>
          <w:p w14:paraId="3EA72E96"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12.87</w:t>
            </w:r>
          </w:p>
        </w:tc>
        <w:tc>
          <w:tcPr>
            <w:tcW w:w="554" w:type="pct"/>
            <w:tcBorders>
              <w:top w:val="nil"/>
              <w:left w:val="nil"/>
              <w:bottom w:val="single" w:sz="4" w:space="0" w:color="auto"/>
              <w:right w:val="single" w:sz="4" w:space="0" w:color="auto"/>
            </w:tcBorders>
            <w:shd w:val="clear" w:color="auto" w:fill="auto"/>
            <w:vAlign w:val="center"/>
          </w:tcPr>
          <w:p w14:paraId="2EB3157F"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12.87</w:t>
            </w:r>
          </w:p>
        </w:tc>
        <w:tc>
          <w:tcPr>
            <w:tcW w:w="470" w:type="pct"/>
            <w:tcBorders>
              <w:top w:val="nil"/>
              <w:left w:val="nil"/>
              <w:bottom w:val="single" w:sz="4" w:space="0" w:color="auto"/>
              <w:right w:val="single" w:sz="4" w:space="0" w:color="auto"/>
            </w:tcBorders>
            <w:shd w:val="clear" w:color="auto" w:fill="auto"/>
            <w:vAlign w:val="center"/>
          </w:tcPr>
          <w:p w14:paraId="274C7D48"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3C6F0C52"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0B38857A"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75D6351C"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52FDE2C1"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lastRenderedPageBreak/>
              <w:t>第九次党代会工作经费（上年结转）</w:t>
            </w:r>
          </w:p>
        </w:tc>
        <w:tc>
          <w:tcPr>
            <w:tcW w:w="554" w:type="pct"/>
            <w:tcBorders>
              <w:top w:val="nil"/>
              <w:left w:val="nil"/>
              <w:bottom w:val="single" w:sz="4" w:space="0" w:color="auto"/>
              <w:right w:val="single" w:sz="4" w:space="0" w:color="auto"/>
            </w:tcBorders>
            <w:shd w:val="clear" w:color="auto" w:fill="auto"/>
            <w:vAlign w:val="center"/>
          </w:tcPr>
          <w:p w14:paraId="70F0F18F"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1.17</w:t>
            </w:r>
          </w:p>
        </w:tc>
        <w:tc>
          <w:tcPr>
            <w:tcW w:w="554" w:type="pct"/>
            <w:tcBorders>
              <w:top w:val="nil"/>
              <w:left w:val="nil"/>
              <w:bottom w:val="single" w:sz="4" w:space="0" w:color="auto"/>
              <w:right w:val="single" w:sz="4" w:space="0" w:color="auto"/>
            </w:tcBorders>
            <w:shd w:val="clear" w:color="auto" w:fill="auto"/>
            <w:vAlign w:val="center"/>
          </w:tcPr>
          <w:p w14:paraId="666FE6EB"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1.17</w:t>
            </w:r>
          </w:p>
        </w:tc>
        <w:tc>
          <w:tcPr>
            <w:tcW w:w="470" w:type="pct"/>
            <w:tcBorders>
              <w:top w:val="nil"/>
              <w:left w:val="nil"/>
              <w:bottom w:val="single" w:sz="4" w:space="0" w:color="auto"/>
              <w:right w:val="single" w:sz="4" w:space="0" w:color="auto"/>
            </w:tcBorders>
            <w:shd w:val="clear" w:color="auto" w:fill="auto"/>
            <w:vAlign w:val="center"/>
          </w:tcPr>
          <w:p w14:paraId="6DFABBD5"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4704BAE3"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1B826E82"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34EA5721"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35C062BE"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党员干部远程教育管理中心工作经费</w:t>
            </w:r>
          </w:p>
        </w:tc>
        <w:tc>
          <w:tcPr>
            <w:tcW w:w="554" w:type="pct"/>
            <w:tcBorders>
              <w:top w:val="nil"/>
              <w:left w:val="nil"/>
              <w:bottom w:val="single" w:sz="4" w:space="0" w:color="auto"/>
              <w:right w:val="single" w:sz="4" w:space="0" w:color="auto"/>
            </w:tcBorders>
            <w:shd w:val="clear" w:color="auto" w:fill="auto"/>
            <w:vAlign w:val="center"/>
          </w:tcPr>
          <w:p w14:paraId="3098D855"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10</w:t>
            </w:r>
          </w:p>
        </w:tc>
        <w:tc>
          <w:tcPr>
            <w:tcW w:w="554" w:type="pct"/>
            <w:tcBorders>
              <w:top w:val="nil"/>
              <w:left w:val="nil"/>
              <w:bottom w:val="single" w:sz="4" w:space="0" w:color="auto"/>
              <w:right w:val="single" w:sz="4" w:space="0" w:color="auto"/>
            </w:tcBorders>
            <w:shd w:val="clear" w:color="auto" w:fill="auto"/>
            <w:vAlign w:val="center"/>
          </w:tcPr>
          <w:p w14:paraId="72B00F64"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10</w:t>
            </w:r>
          </w:p>
        </w:tc>
        <w:tc>
          <w:tcPr>
            <w:tcW w:w="470" w:type="pct"/>
            <w:tcBorders>
              <w:top w:val="nil"/>
              <w:left w:val="nil"/>
              <w:bottom w:val="single" w:sz="4" w:space="0" w:color="auto"/>
              <w:right w:val="single" w:sz="4" w:space="0" w:color="auto"/>
            </w:tcBorders>
            <w:shd w:val="clear" w:color="auto" w:fill="auto"/>
            <w:vAlign w:val="center"/>
          </w:tcPr>
          <w:p w14:paraId="674B5959"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50AFAC6F"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7E76F6E3"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11C3C46F"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1D1D5FC9" w14:textId="77777777" w:rsidR="00BB72B2" w:rsidRDefault="00000000">
            <w:pPr>
              <w:widowControl/>
              <w:spacing w:line="120" w:lineRule="auto"/>
              <w:ind w:firstLineChars="0" w:firstLine="0"/>
              <w:jc w:val="left"/>
              <w:textAlignment w:val="center"/>
              <w:rPr>
                <w:rFonts w:ascii="宋体" w:eastAsia="宋体" w:hAnsi="宋体" w:cs="宋体"/>
                <w:b/>
                <w:bCs/>
                <w:sz w:val="20"/>
                <w:szCs w:val="20"/>
              </w:rPr>
            </w:pPr>
            <w:r>
              <w:rPr>
                <w:rFonts w:ascii="宋体" w:eastAsia="宋体" w:hAnsi="宋体" w:cs="宋体" w:hint="eastAsia"/>
                <w:sz w:val="20"/>
                <w:szCs w:val="20"/>
              </w:rPr>
              <w:t>2021年度自治州绩效考核业务补助经费的通知</w:t>
            </w:r>
          </w:p>
        </w:tc>
        <w:tc>
          <w:tcPr>
            <w:tcW w:w="554" w:type="pct"/>
            <w:tcBorders>
              <w:top w:val="nil"/>
              <w:left w:val="nil"/>
              <w:bottom w:val="single" w:sz="4" w:space="0" w:color="auto"/>
              <w:right w:val="single" w:sz="4" w:space="0" w:color="auto"/>
            </w:tcBorders>
            <w:shd w:val="clear" w:color="auto" w:fill="auto"/>
            <w:vAlign w:val="center"/>
          </w:tcPr>
          <w:p w14:paraId="0AF070D9"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2.3</w:t>
            </w:r>
          </w:p>
        </w:tc>
        <w:tc>
          <w:tcPr>
            <w:tcW w:w="554" w:type="pct"/>
            <w:tcBorders>
              <w:top w:val="nil"/>
              <w:left w:val="nil"/>
              <w:bottom w:val="single" w:sz="4" w:space="0" w:color="auto"/>
              <w:right w:val="single" w:sz="4" w:space="0" w:color="auto"/>
            </w:tcBorders>
            <w:shd w:val="clear" w:color="auto" w:fill="auto"/>
            <w:vAlign w:val="center"/>
          </w:tcPr>
          <w:p w14:paraId="4525EB9B"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2.3</w:t>
            </w:r>
          </w:p>
        </w:tc>
        <w:tc>
          <w:tcPr>
            <w:tcW w:w="470" w:type="pct"/>
            <w:tcBorders>
              <w:top w:val="nil"/>
              <w:left w:val="nil"/>
              <w:bottom w:val="single" w:sz="4" w:space="0" w:color="auto"/>
              <w:right w:val="single" w:sz="4" w:space="0" w:color="auto"/>
            </w:tcBorders>
            <w:shd w:val="clear" w:color="auto" w:fill="auto"/>
            <w:vAlign w:val="center"/>
          </w:tcPr>
          <w:p w14:paraId="5ACC6AAE"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6F257916"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0BA34611"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54FA9790"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1E538A07"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2022年下派选调生到村工作中央财政补助资金</w:t>
            </w:r>
          </w:p>
        </w:tc>
        <w:tc>
          <w:tcPr>
            <w:tcW w:w="554" w:type="pct"/>
            <w:tcBorders>
              <w:top w:val="nil"/>
              <w:left w:val="nil"/>
              <w:bottom w:val="single" w:sz="4" w:space="0" w:color="auto"/>
              <w:right w:val="single" w:sz="4" w:space="0" w:color="auto"/>
            </w:tcBorders>
            <w:shd w:val="clear" w:color="auto" w:fill="auto"/>
            <w:vAlign w:val="center"/>
          </w:tcPr>
          <w:p w14:paraId="05E2EEC3"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10.77</w:t>
            </w:r>
          </w:p>
        </w:tc>
        <w:tc>
          <w:tcPr>
            <w:tcW w:w="554" w:type="pct"/>
            <w:tcBorders>
              <w:top w:val="nil"/>
              <w:left w:val="nil"/>
              <w:bottom w:val="single" w:sz="4" w:space="0" w:color="auto"/>
              <w:right w:val="single" w:sz="4" w:space="0" w:color="auto"/>
            </w:tcBorders>
            <w:shd w:val="clear" w:color="auto" w:fill="auto"/>
            <w:vAlign w:val="center"/>
          </w:tcPr>
          <w:p w14:paraId="6DEE5580"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10.77</w:t>
            </w:r>
          </w:p>
        </w:tc>
        <w:tc>
          <w:tcPr>
            <w:tcW w:w="470" w:type="pct"/>
            <w:tcBorders>
              <w:top w:val="nil"/>
              <w:left w:val="nil"/>
              <w:bottom w:val="single" w:sz="4" w:space="0" w:color="auto"/>
              <w:right w:val="single" w:sz="4" w:space="0" w:color="auto"/>
            </w:tcBorders>
            <w:shd w:val="clear" w:color="auto" w:fill="auto"/>
            <w:vAlign w:val="center"/>
          </w:tcPr>
          <w:p w14:paraId="6B530536"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6AFBD03E"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5970BC74"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4FB04A13"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2C955EF5"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2022年度自治区援疆干部医疗费</w:t>
            </w:r>
          </w:p>
        </w:tc>
        <w:tc>
          <w:tcPr>
            <w:tcW w:w="554" w:type="pct"/>
            <w:tcBorders>
              <w:top w:val="nil"/>
              <w:left w:val="nil"/>
              <w:bottom w:val="single" w:sz="4" w:space="0" w:color="auto"/>
              <w:right w:val="single" w:sz="4" w:space="0" w:color="auto"/>
            </w:tcBorders>
            <w:shd w:val="clear" w:color="auto" w:fill="auto"/>
            <w:vAlign w:val="center"/>
          </w:tcPr>
          <w:p w14:paraId="7968A934"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6.6</w:t>
            </w:r>
          </w:p>
        </w:tc>
        <w:tc>
          <w:tcPr>
            <w:tcW w:w="554" w:type="pct"/>
            <w:tcBorders>
              <w:top w:val="nil"/>
              <w:left w:val="nil"/>
              <w:bottom w:val="single" w:sz="4" w:space="0" w:color="auto"/>
              <w:right w:val="single" w:sz="4" w:space="0" w:color="auto"/>
            </w:tcBorders>
            <w:shd w:val="clear" w:color="auto" w:fill="auto"/>
            <w:vAlign w:val="center"/>
          </w:tcPr>
          <w:p w14:paraId="3F3025AE"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6.6</w:t>
            </w:r>
          </w:p>
        </w:tc>
        <w:tc>
          <w:tcPr>
            <w:tcW w:w="470" w:type="pct"/>
            <w:tcBorders>
              <w:top w:val="nil"/>
              <w:left w:val="nil"/>
              <w:bottom w:val="single" w:sz="4" w:space="0" w:color="auto"/>
              <w:right w:val="single" w:sz="4" w:space="0" w:color="auto"/>
            </w:tcBorders>
            <w:shd w:val="clear" w:color="auto" w:fill="auto"/>
            <w:vAlign w:val="center"/>
          </w:tcPr>
          <w:p w14:paraId="35224C5E"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7FD888E9"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31095FE3"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1173D4B8"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3916A719"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援疆干部医疗费（上年结转）</w:t>
            </w:r>
          </w:p>
        </w:tc>
        <w:tc>
          <w:tcPr>
            <w:tcW w:w="554" w:type="pct"/>
            <w:tcBorders>
              <w:top w:val="nil"/>
              <w:left w:val="nil"/>
              <w:bottom w:val="single" w:sz="4" w:space="0" w:color="auto"/>
              <w:right w:val="single" w:sz="4" w:space="0" w:color="auto"/>
            </w:tcBorders>
            <w:shd w:val="clear" w:color="auto" w:fill="auto"/>
            <w:vAlign w:val="center"/>
          </w:tcPr>
          <w:p w14:paraId="35154F03"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6.6</w:t>
            </w:r>
          </w:p>
        </w:tc>
        <w:tc>
          <w:tcPr>
            <w:tcW w:w="554" w:type="pct"/>
            <w:tcBorders>
              <w:top w:val="nil"/>
              <w:left w:val="nil"/>
              <w:bottom w:val="single" w:sz="4" w:space="0" w:color="auto"/>
              <w:right w:val="single" w:sz="4" w:space="0" w:color="auto"/>
            </w:tcBorders>
            <w:shd w:val="clear" w:color="auto" w:fill="auto"/>
            <w:vAlign w:val="center"/>
          </w:tcPr>
          <w:p w14:paraId="0D84F345"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6.6</w:t>
            </w:r>
          </w:p>
        </w:tc>
        <w:tc>
          <w:tcPr>
            <w:tcW w:w="470" w:type="pct"/>
            <w:tcBorders>
              <w:top w:val="nil"/>
              <w:left w:val="nil"/>
              <w:bottom w:val="single" w:sz="4" w:space="0" w:color="auto"/>
              <w:right w:val="single" w:sz="4" w:space="0" w:color="auto"/>
            </w:tcBorders>
            <w:shd w:val="clear" w:color="auto" w:fill="auto"/>
            <w:vAlign w:val="center"/>
          </w:tcPr>
          <w:p w14:paraId="407554FD"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704A4D37"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6D8138F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420F1935"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23B4611A"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工作队队员、“访惠聚”办公室抽调人员体检费</w:t>
            </w:r>
          </w:p>
        </w:tc>
        <w:tc>
          <w:tcPr>
            <w:tcW w:w="554" w:type="pct"/>
            <w:tcBorders>
              <w:top w:val="nil"/>
              <w:left w:val="nil"/>
              <w:bottom w:val="single" w:sz="4" w:space="0" w:color="auto"/>
              <w:right w:val="single" w:sz="4" w:space="0" w:color="auto"/>
            </w:tcBorders>
            <w:shd w:val="clear" w:color="auto" w:fill="auto"/>
            <w:vAlign w:val="center"/>
          </w:tcPr>
          <w:p w14:paraId="59FDD625"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71.82</w:t>
            </w:r>
          </w:p>
        </w:tc>
        <w:tc>
          <w:tcPr>
            <w:tcW w:w="554" w:type="pct"/>
            <w:tcBorders>
              <w:top w:val="nil"/>
              <w:left w:val="nil"/>
              <w:bottom w:val="single" w:sz="4" w:space="0" w:color="auto"/>
              <w:right w:val="single" w:sz="4" w:space="0" w:color="auto"/>
            </w:tcBorders>
            <w:shd w:val="clear" w:color="auto" w:fill="auto"/>
            <w:vAlign w:val="center"/>
          </w:tcPr>
          <w:p w14:paraId="7A0D3004"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71.82</w:t>
            </w:r>
          </w:p>
        </w:tc>
        <w:tc>
          <w:tcPr>
            <w:tcW w:w="470" w:type="pct"/>
            <w:tcBorders>
              <w:top w:val="nil"/>
              <w:left w:val="nil"/>
              <w:bottom w:val="single" w:sz="4" w:space="0" w:color="auto"/>
              <w:right w:val="single" w:sz="4" w:space="0" w:color="auto"/>
            </w:tcBorders>
            <w:shd w:val="clear" w:color="auto" w:fill="auto"/>
            <w:vAlign w:val="center"/>
          </w:tcPr>
          <w:p w14:paraId="66F7FCD7"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52ABB9D1"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21046E7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1C468E75"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5846ECC1"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村两委干部和到村大学生购买人身意外伤害保险费</w:t>
            </w:r>
          </w:p>
        </w:tc>
        <w:tc>
          <w:tcPr>
            <w:tcW w:w="554" w:type="pct"/>
            <w:tcBorders>
              <w:top w:val="nil"/>
              <w:left w:val="nil"/>
              <w:bottom w:val="single" w:sz="4" w:space="0" w:color="auto"/>
              <w:right w:val="single" w:sz="4" w:space="0" w:color="auto"/>
            </w:tcBorders>
            <w:shd w:val="clear" w:color="auto" w:fill="auto"/>
            <w:vAlign w:val="center"/>
          </w:tcPr>
          <w:p w14:paraId="33F59489"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20.88</w:t>
            </w:r>
          </w:p>
        </w:tc>
        <w:tc>
          <w:tcPr>
            <w:tcW w:w="554" w:type="pct"/>
            <w:tcBorders>
              <w:top w:val="nil"/>
              <w:left w:val="nil"/>
              <w:bottom w:val="single" w:sz="4" w:space="0" w:color="auto"/>
              <w:right w:val="single" w:sz="4" w:space="0" w:color="auto"/>
            </w:tcBorders>
            <w:shd w:val="clear" w:color="auto" w:fill="auto"/>
            <w:vAlign w:val="center"/>
          </w:tcPr>
          <w:p w14:paraId="6F501F3D"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20.88</w:t>
            </w:r>
          </w:p>
        </w:tc>
        <w:tc>
          <w:tcPr>
            <w:tcW w:w="470" w:type="pct"/>
            <w:tcBorders>
              <w:top w:val="nil"/>
              <w:left w:val="nil"/>
              <w:bottom w:val="single" w:sz="4" w:space="0" w:color="auto"/>
              <w:right w:val="single" w:sz="4" w:space="0" w:color="auto"/>
            </w:tcBorders>
            <w:shd w:val="clear" w:color="auto" w:fill="auto"/>
            <w:vAlign w:val="center"/>
          </w:tcPr>
          <w:p w14:paraId="6FCB4E55"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658917BA"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5760165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3BA08934"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59D3D979"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2020年11月-2021年12月155名研究生到岗生活补贴</w:t>
            </w:r>
          </w:p>
        </w:tc>
        <w:tc>
          <w:tcPr>
            <w:tcW w:w="554" w:type="pct"/>
            <w:tcBorders>
              <w:top w:val="nil"/>
              <w:left w:val="nil"/>
              <w:bottom w:val="single" w:sz="4" w:space="0" w:color="auto"/>
              <w:right w:val="single" w:sz="4" w:space="0" w:color="auto"/>
            </w:tcBorders>
            <w:shd w:val="clear" w:color="auto" w:fill="auto"/>
            <w:vAlign w:val="center"/>
          </w:tcPr>
          <w:p w14:paraId="2F4ACEED"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31</w:t>
            </w:r>
          </w:p>
        </w:tc>
        <w:tc>
          <w:tcPr>
            <w:tcW w:w="554" w:type="pct"/>
            <w:tcBorders>
              <w:top w:val="nil"/>
              <w:left w:val="nil"/>
              <w:bottom w:val="single" w:sz="4" w:space="0" w:color="auto"/>
              <w:right w:val="single" w:sz="4" w:space="0" w:color="auto"/>
            </w:tcBorders>
            <w:shd w:val="clear" w:color="auto" w:fill="auto"/>
            <w:vAlign w:val="center"/>
          </w:tcPr>
          <w:p w14:paraId="63F11703"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31</w:t>
            </w:r>
          </w:p>
        </w:tc>
        <w:tc>
          <w:tcPr>
            <w:tcW w:w="470" w:type="pct"/>
            <w:tcBorders>
              <w:top w:val="nil"/>
              <w:left w:val="nil"/>
              <w:bottom w:val="single" w:sz="4" w:space="0" w:color="auto"/>
              <w:right w:val="single" w:sz="4" w:space="0" w:color="auto"/>
            </w:tcBorders>
            <w:shd w:val="clear" w:color="auto" w:fill="auto"/>
            <w:vAlign w:val="center"/>
          </w:tcPr>
          <w:p w14:paraId="330CC1C8"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0B72DA85"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5035D105"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7BBE0892" w14:textId="77777777">
        <w:trPr>
          <w:trHeight w:val="720"/>
        </w:trPr>
        <w:tc>
          <w:tcPr>
            <w:tcW w:w="2441" w:type="pct"/>
            <w:tcBorders>
              <w:top w:val="nil"/>
              <w:left w:val="single" w:sz="4" w:space="0" w:color="auto"/>
              <w:bottom w:val="single" w:sz="4" w:space="0" w:color="auto"/>
              <w:right w:val="single" w:sz="4" w:space="0" w:color="auto"/>
            </w:tcBorders>
            <w:shd w:val="clear" w:color="auto" w:fill="auto"/>
            <w:vAlign w:val="center"/>
          </w:tcPr>
          <w:p w14:paraId="18BC684F"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基层组织建设补助经费</w:t>
            </w:r>
          </w:p>
        </w:tc>
        <w:tc>
          <w:tcPr>
            <w:tcW w:w="554" w:type="pct"/>
            <w:tcBorders>
              <w:top w:val="nil"/>
              <w:left w:val="nil"/>
              <w:bottom w:val="single" w:sz="4" w:space="0" w:color="auto"/>
              <w:right w:val="single" w:sz="4" w:space="0" w:color="auto"/>
            </w:tcBorders>
            <w:shd w:val="clear" w:color="auto" w:fill="auto"/>
            <w:vAlign w:val="center"/>
          </w:tcPr>
          <w:p w14:paraId="0EFA5F11"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2</w:t>
            </w:r>
          </w:p>
        </w:tc>
        <w:tc>
          <w:tcPr>
            <w:tcW w:w="554" w:type="pct"/>
            <w:tcBorders>
              <w:top w:val="nil"/>
              <w:left w:val="nil"/>
              <w:bottom w:val="single" w:sz="4" w:space="0" w:color="auto"/>
              <w:right w:val="single" w:sz="4" w:space="0" w:color="auto"/>
            </w:tcBorders>
            <w:shd w:val="clear" w:color="auto" w:fill="auto"/>
            <w:vAlign w:val="center"/>
          </w:tcPr>
          <w:p w14:paraId="361DC3C7"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2</w:t>
            </w:r>
          </w:p>
        </w:tc>
        <w:tc>
          <w:tcPr>
            <w:tcW w:w="470" w:type="pct"/>
            <w:tcBorders>
              <w:top w:val="nil"/>
              <w:left w:val="nil"/>
              <w:bottom w:val="single" w:sz="4" w:space="0" w:color="auto"/>
              <w:right w:val="single" w:sz="4" w:space="0" w:color="auto"/>
            </w:tcBorders>
            <w:shd w:val="clear" w:color="auto" w:fill="auto"/>
            <w:vAlign w:val="center"/>
          </w:tcPr>
          <w:p w14:paraId="2EEC7067"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3FA0E15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19F233E8"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34D61B32" w14:textId="77777777">
        <w:trPr>
          <w:trHeight w:val="480"/>
        </w:trPr>
        <w:tc>
          <w:tcPr>
            <w:tcW w:w="2441" w:type="pct"/>
            <w:tcBorders>
              <w:top w:val="nil"/>
              <w:left w:val="single" w:sz="4" w:space="0" w:color="auto"/>
              <w:bottom w:val="single" w:sz="4" w:space="0" w:color="auto"/>
              <w:right w:val="single" w:sz="4" w:space="0" w:color="auto"/>
            </w:tcBorders>
            <w:shd w:val="clear" w:color="auto" w:fill="auto"/>
            <w:vAlign w:val="center"/>
          </w:tcPr>
          <w:p w14:paraId="445BB935"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访惠聚工作经费</w:t>
            </w:r>
          </w:p>
        </w:tc>
        <w:tc>
          <w:tcPr>
            <w:tcW w:w="554" w:type="pct"/>
            <w:tcBorders>
              <w:top w:val="nil"/>
              <w:left w:val="nil"/>
              <w:bottom w:val="single" w:sz="4" w:space="0" w:color="auto"/>
              <w:right w:val="single" w:sz="4" w:space="0" w:color="auto"/>
            </w:tcBorders>
            <w:shd w:val="clear" w:color="auto" w:fill="auto"/>
            <w:vAlign w:val="center"/>
          </w:tcPr>
          <w:p w14:paraId="0DDCFCF3"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15</w:t>
            </w:r>
          </w:p>
        </w:tc>
        <w:tc>
          <w:tcPr>
            <w:tcW w:w="554" w:type="pct"/>
            <w:tcBorders>
              <w:top w:val="nil"/>
              <w:left w:val="nil"/>
              <w:bottom w:val="single" w:sz="4" w:space="0" w:color="auto"/>
              <w:right w:val="single" w:sz="4" w:space="0" w:color="auto"/>
            </w:tcBorders>
            <w:shd w:val="clear" w:color="auto" w:fill="auto"/>
            <w:vAlign w:val="center"/>
          </w:tcPr>
          <w:p w14:paraId="71E0AFD2"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15</w:t>
            </w:r>
          </w:p>
        </w:tc>
        <w:tc>
          <w:tcPr>
            <w:tcW w:w="470" w:type="pct"/>
            <w:tcBorders>
              <w:top w:val="nil"/>
              <w:left w:val="nil"/>
              <w:bottom w:val="single" w:sz="4" w:space="0" w:color="auto"/>
              <w:right w:val="single" w:sz="4" w:space="0" w:color="auto"/>
            </w:tcBorders>
            <w:shd w:val="clear" w:color="auto" w:fill="auto"/>
            <w:vAlign w:val="center"/>
          </w:tcPr>
          <w:p w14:paraId="53C5F84F"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6CD3D3A0"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156A94A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2138C058"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14DE140D" w14:textId="77777777" w:rsidR="00BB72B2" w:rsidRDefault="00000000">
            <w:pPr>
              <w:widowControl/>
              <w:spacing w:line="120" w:lineRule="auto"/>
              <w:ind w:firstLineChars="0" w:firstLine="0"/>
              <w:jc w:val="left"/>
              <w:textAlignment w:val="center"/>
              <w:rPr>
                <w:rFonts w:ascii="宋体" w:eastAsia="宋体" w:hAnsi="宋体" w:cs="宋体"/>
                <w:sz w:val="20"/>
                <w:szCs w:val="20"/>
              </w:rPr>
            </w:pPr>
            <w:r>
              <w:rPr>
                <w:rFonts w:ascii="宋体" w:eastAsia="宋体" w:hAnsi="宋体" w:cs="宋体" w:hint="eastAsia"/>
                <w:sz w:val="20"/>
                <w:szCs w:val="20"/>
              </w:rPr>
              <w:t>昌吉市人才公寓建设项目补助资金</w:t>
            </w:r>
          </w:p>
        </w:tc>
        <w:tc>
          <w:tcPr>
            <w:tcW w:w="554" w:type="pct"/>
            <w:tcBorders>
              <w:top w:val="nil"/>
              <w:left w:val="nil"/>
              <w:bottom w:val="single" w:sz="4" w:space="0" w:color="auto"/>
              <w:right w:val="single" w:sz="4" w:space="0" w:color="auto"/>
            </w:tcBorders>
            <w:shd w:val="clear" w:color="auto" w:fill="auto"/>
            <w:vAlign w:val="center"/>
          </w:tcPr>
          <w:p w14:paraId="26B3E3C2"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96.77</w:t>
            </w:r>
          </w:p>
        </w:tc>
        <w:tc>
          <w:tcPr>
            <w:tcW w:w="554" w:type="pct"/>
            <w:tcBorders>
              <w:top w:val="nil"/>
              <w:left w:val="nil"/>
              <w:bottom w:val="single" w:sz="4" w:space="0" w:color="auto"/>
              <w:right w:val="single" w:sz="4" w:space="0" w:color="auto"/>
            </w:tcBorders>
            <w:shd w:val="clear" w:color="auto" w:fill="auto"/>
            <w:vAlign w:val="center"/>
          </w:tcPr>
          <w:p w14:paraId="5E354352"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96.77</w:t>
            </w:r>
          </w:p>
        </w:tc>
        <w:tc>
          <w:tcPr>
            <w:tcW w:w="470" w:type="pct"/>
            <w:tcBorders>
              <w:top w:val="nil"/>
              <w:left w:val="nil"/>
              <w:bottom w:val="single" w:sz="4" w:space="0" w:color="auto"/>
              <w:right w:val="single" w:sz="4" w:space="0" w:color="auto"/>
            </w:tcBorders>
            <w:shd w:val="clear" w:color="auto" w:fill="auto"/>
            <w:vAlign w:val="center"/>
          </w:tcPr>
          <w:p w14:paraId="3C648352"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bidi="ar"/>
              </w:rPr>
              <w:t>100%</w:t>
            </w:r>
          </w:p>
        </w:tc>
        <w:tc>
          <w:tcPr>
            <w:tcW w:w="450" w:type="pct"/>
            <w:tcBorders>
              <w:top w:val="nil"/>
              <w:left w:val="nil"/>
              <w:bottom w:val="single" w:sz="4" w:space="0" w:color="auto"/>
              <w:right w:val="single" w:sz="4" w:space="0" w:color="auto"/>
            </w:tcBorders>
            <w:shd w:val="clear" w:color="auto" w:fill="auto"/>
            <w:vAlign w:val="center"/>
          </w:tcPr>
          <w:p w14:paraId="770EB528"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0A48AD9B" w14:textId="77777777" w:rsidR="00BB72B2" w:rsidRDefault="00000000">
            <w:pPr>
              <w:widowControl/>
              <w:spacing w:line="120" w:lineRule="auto"/>
              <w:ind w:firstLineChars="0" w:firstLine="0"/>
              <w:jc w:val="center"/>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 xml:space="preserve">　</w:t>
            </w:r>
          </w:p>
        </w:tc>
      </w:tr>
      <w:tr w:rsidR="00BB72B2" w14:paraId="6575B544" w14:textId="77777777">
        <w:trPr>
          <w:trHeight w:val="288"/>
        </w:trPr>
        <w:tc>
          <w:tcPr>
            <w:tcW w:w="2441" w:type="pct"/>
            <w:tcBorders>
              <w:top w:val="nil"/>
              <w:left w:val="single" w:sz="4" w:space="0" w:color="auto"/>
              <w:bottom w:val="single" w:sz="4" w:space="0" w:color="auto"/>
              <w:right w:val="single" w:sz="4" w:space="0" w:color="auto"/>
            </w:tcBorders>
            <w:shd w:val="clear" w:color="auto" w:fill="auto"/>
            <w:vAlign w:val="center"/>
          </w:tcPr>
          <w:p w14:paraId="1937A9D1" w14:textId="77777777" w:rsidR="00BB72B2" w:rsidRDefault="00000000">
            <w:pPr>
              <w:widowControl/>
              <w:spacing w:line="120" w:lineRule="auto"/>
              <w:ind w:firstLineChars="0" w:firstLine="0"/>
              <w:jc w:val="left"/>
              <w:textAlignment w:val="center"/>
              <w:rPr>
                <w:rFonts w:ascii="仿宋_GB2312" w:eastAsia="仿宋_GB2312" w:hAnsi="宋体" w:cs="仿宋_GB2312"/>
                <w:b/>
                <w:bCs/>
                <w:color w:val="000000"/>
                <w:sz w:val="21"/>
                <w:szCs w:val="21"/>
              </w:rPr>
            </w:pPr>
            <w:r>
              <w:rPr>
                <w:rFonts w:ascii="仿宋_GB2312" w:eastAsia="仿宋_GB2312" w:hAnsi="宋体" w:cs="仿宋_GB2312" w:hint="eastAsia"/>
                <w:b/>
                <w:bCs/>
                <w:color w:val="000000"/>
                <w:kern w:val="0"/>
                <w:sz w:val="21"/>
                <w:szCs w:val="21"/>
                <w:lang w:bidi="ar"/>
              </w:rPr>
              <w:t>合计</w:t>
            </w:r>
          </w:p>
        </w:tc>
        <w:tc>
          <w:tcPr>
            <w:tcW w:w="554" w:type="pct"/>
            <w:tcBorders>
              <w:top w:val="nil"/>
              <w:left w:val="nil"/>
              <w:bottom w:val="single" w:sz="4" w:space="0" w:color="auto"/>
              <w:right w:val="single" w:sz="4" w:space="0" w:color="auto"/>
            </w:tcBorders>
            <w:shd w:val="clear" w:color="auto" w:fill="auto"/>
            <w:vAlign w:val="center"/>
          </w:tcPr>
          <w:p w14:paraId="077A7319"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386.45</w:t>
            </w:r>
          </w:p>
        </w:tc>
        <w:tc>
          <w:tcPr>
            <w:tcW w:w="554" w:type="pct"/>
            <w:tcBorders>
              <w:top w:val="nil"/>
              <w:left w:val="nil"/>
              <w:bottom w:val="single" w:sz="4" w:space="0" w:color="auto"/>
              <w:right w:val="single" w:sz="4" w:space="0" w:color="auto"/>
            </w:tcBorders>
            <w:shd w:val="clear" w:color="auto" w:fill="auto"/>
            <w:vAlign w:val="center"/>
          </w:tcPr>
          <w:p w14:paraId="7F9E3416" w14:textId="77777777" w:rsidR="00BB72B2" w:rsidRDefault="00000000">
            <w:pPr>
              <w:widowControl/>
              <w:spacing w:line="120" w:lineRule="auto"/>
              <w:ind w:firstLineChars="0" w:firstLine="0"/>
              <w:jc w:val="center"/>
              <w:textAlignment w:val="center"/>
              <w:rPr>
                <w:rFonts w:ascii="宋体" w:eastAsia="宋体" w:hAnsi="宋体" w:cs="宋体"/>
                <w:sz w:val="22"/>
                <w:szCs w:val="22"/>
              </w:rPr>
            </w:pPr>
            <w:r>
              <w:rPr>
                <w:rFonts w:ascii="宋体" w:eastAsia="宋体" w:hAnsi="宋体" w:cs="宋体" w:hint="eastAsia"/>
                <w:sz w:val="22"/>
                <w:szCs w:val="22"/>
              </w:rPr>
              <w:t>386.45</w:t>
            </w:r>
          </w:p>
        </w:tc>
        <w:tc>
          <w:tcPr>
            <w:tcW w:w="470" w:type="pct"/>
            <w:tcBorders>
              <w:top w:val="nil"/>
              <w:left w:val="nil"/>
              <w:bottom w:val="single" w:sz="4" w:space="0" w:color="auto"/>
              <w:right w:val="single" w:sz="4" w:space="0" w:color="auto"/>
            </w:tcBorders>
            <w:shd w:val="clear" w:color="auto" w:fill="auto"/>
            <w:vAlign w:val="center"/>
          </w:tcPr>
          <w:p w14:paraId="73411E0F" w14:textId="77777777" w:rsidR="00BB72B2" w:rsidRDefault="00000000">
            <w:pPr>
              <w:widowControl/>
              <w:spacing w:line="120" w:lineRule="auto"/>
              <w:ind w:firstLineChars="0" w:firstLine="0"/>
              <w:jc w:val="right"/>
              <w:textAlignment w:val="center"/>
              <w:rPr>
                <w:rFonts w:ascii="仿宋_GB2312" w:eastAsia="仿宋_GB2312" w:hAnsi="宋体" w:cs="仿宋_GB2312"/>
                <w:color w:val="000000"/>
                <w:sz w:val="21"/>
                <w:szCs w:val="21"/>
              </w:rPr>
            </w:pPr>
            <w:r>
              <w:rPr>
                <w:rFonts w:ascii="宋体" w:eastAsia="宋体" w:hAnsi="宋体" w:cs="宋体" w:hint="eastAsia"/>
                <w:kern w:val="0"/>
                <w:sz w:val="22"/>
                <w:szCs w:val="22"/>
                <w:lang w:bidi="ar"/>
              </w:rPr>
              <w:t>100%</w:t>
            </w:r>
            <w:r>
              <w:rPr>
                <w:rFonts w:ascii="仿宋_GB2312" w:eastAsia="仿宋_GB2312" w:hAnsi="宋体" w:cs="仿宋_GB2312" w:hint="eastAsia"/>
                <w:color w:val="000000"/>
                <w:kern w:val="0"/>
                <w:sz w:val="21"/>
                <w:szCs w:val="21"/>
                <w:lang w:bidi="ar"/>
              </w:rPr>
              <w:t xml:space="preserve">　</w:t>
            </w:r>
          </w:p>
        </w:tc>
        <w:tc>
          <w:tcPr>
            <w:tcW w:w="450" w:type="pct"/>
            <w:tcBorders>
              <w:top w:val="nil"/>
              <w:left w:val="nil"/>
              <w:bottom w:val="single" w:sz="4" w:space="0" w:color="auto"/>
              <w:right w:val="single" w:sz="4" w:space="0" w:color="auto"/>
            </w:tcBorders>
            <w:shd w:val="clear" w:color="auto" w:fill="auto"/>
            <w:vAlign w:val="center"/>
          </w:tcPr>
          <w:p w14:paraId="242B1F36" w14:textId="77777777" w:rsidR="00BB72B2" w:rsidRDefault="00000000">
            <w:pPr>
              <w:widowControl/>
              <w:spacing w:line="120" w:lineRule="auto"/>
              <w:ind w:firstLineChars="0" w:firstLine="0"/>
              <w:textAlignment w:val="center"/>
              <w:rPr>
                <w:rFonts w:ascii="仿宋_GB2312" w:eastAsia="仿宋_GB2312" w:hAnsi="宋体" w:cs="仿宋_GB2312"/>
                <w:color w:val="000000"/>
                <w:sz w:val="21"/>
                <w:szCs w:val="21"/>
              </w:rPr>
            </w:pPr>
            <w:r>
              <w:rPr>
                <w:rFonts w:ascii="仿宋_GB2312" w:eastAsia="仿宋_GB2312" w:hAnsi="宋体" w:cs="仿宋_GB2312" w:hint="eastAsia"/>
                <w:color w:val="000000"/>
                <w:kern w:val="0"/>
                <w:sz w:val="21"/>
                <w:szCs w:val="21"/>
                <w:lang w:bidi="ar"/>
              </w:rPr>
              <w:t xml:space="preserve">　</w:t>
            </w:r>
          </w:p>
        </w:tc>
        <w:tc>
          <w:tcPr>
            <w:tcW w:w="529" w:type="pct"/>
            <w:tcBorders>
              <w:top w:val="nil"/>
              <w:left w:val="nil"/>
              <w:bottom w:val="single" w:sz="4" w:space="0" w:color="auto"/>
              <w:right w:val="single" w:sz="4" w:space="0" w:color="auto"/>
            </w:tcBorders>
            <w:shd w:val="clear" w:color="auto" w:fill="auto"/>
            <w:vAlign w:val="center"/>
          </w:tcPr>
          <w:p w14:paraId="2559148A" w14:textId="77777777" w:rsidR="00BB72B2" w:rsidRDefault="00000000">
            <w:pPr>
              <w:widowControl/>
              <w:spacing w:line="120" w:lineRule="auto"/>
              <w:ind w:firstLineChars="0" w:firstLine="0"/>
              <w:jc w:val="center"/>
              <w:textAlignment w:val="center"/>
              <w:rPr>
                <w:rFonts w:ascii="仿宋_GB2312" w:eastAsia="仿宋_GB2312" w:hAnsi="宋体" w:cs="仿宋_GB2312"/>
                <w:color w:val="000000"/>
                <w:sz w:val="21"/>
                <w:szCs w:val="21"/>
              </w:rPr>
            </w:pPr>
            <w:r>
              <w:rPr>
                <w:rFonts w:ascii="仿宋_GB2312" w:eastAsia="仿宋_GB2312" w:hAnsi="宋体" w:cs="仿宋_GB2312" w:hint="eastAsia"/>
                <w:color w:val="000000"/>
                <w:kern w:val="0"/>
                <w:sz w:val="21"/>
                <w:szCs w:val="21"/>
                <w:lang w:bidi="ar"/>
              </w:rPr>
              <w:t xml:space="preserve">　</w:t>
            </w:r>
          </w:p>
        </w:tc>
      </w:tr>
    </w:tbl>
    <w:p w14:paraId="6FB7E850" w14:textId="77777777" w:rsidR="00BB72B2" w:rsidRDefault="00000000">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14:paraId="7D583381" w14:textId="77777777" w:rsidR="00BB72B2" w:rsidRDefault="00000000">
      <w:pPr>
        <w:pStyle w:val="a9"/>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2022年，预算安排专项资金0万元，实际使用0.00万元,结转83.68万元。</w:t>
      </w:r>
    </w:p>
    <w:p w14:paraId="3BBCD22D" w14:textId="77777777" w:rsidR="00BB72B2" w:rsidRDefault="00000000">
      <w:pPr>
        <w:pStyle w:val="1"/>
        <w:ind w:firstLine="640"/>
        <w:rPr>
          <w:rFonts w:ascii="黑体" w:hAnsi="黑体"/>
          <w:b w:val="0"/>
          <w:sz w:val="32"/>
          <w:szCs w:val="32"/>
        </w:rPr>
      </w:pPr>
      <w:r>
        <w:rPr>
          <w:rFonts w:ascii="黑体" w:hAnsi="黑体" w:hint="eastAsia"/>
          <w:b w:val="0"/>
          <w:sz w:val="32"/>
          <w:szCs w:val="32"/>
        </w:rPr>
        <w:t>三、部门单位专项组织实施情况</w:t>
      </w:r>
    </w:p>
    <w:p w14:paraId="55D7DAFE" w14:textId="77777777" w:rsidR="00BB72B2" w:rsidRDefault="00000000">
      <w:pPr>
        <w:pStyle w:val="2"/>
        <w:ind w:firstLine="643"/>
        <w:rPr>
          <w:rFonts w:ascii="楷体_GB2312" w:eastAsia="楷体_GB2312"/>
          <w:szCs w:val="32"/>
        </w:rPr>
      </w:pPr>
      <w:r>
        <w:rPr>
          <w:rFonts w:ascii="楷体_GB2312" w:eastAsia="楷体_GB2312" w:hint="eastAsia"/>
          <w:szCs w:val="32"/>
        </w:rPr>
        <w:t>（一）专项组织情况分析</w:t>
      </w:r>
    </w:p>
    <w:p w14:paraId="54F92986" w14:textId="77777777" w:rsidR="00BB72B2" w:rsidRDefault="00000000">
      <w:pPr>
        <w:ind w:firstLine="643"/>
        <w:rPr>
          <w:rFonts w:ascii="仿宋_GB2312" w:eastAsia="仿宋_GB2312"/>
          <w:sz w:val="32"/>
          <w:szCs w:val="32"/>
        </w:rPr>
      </w:pPr>
      <w:r>
        <w:rPr>
          <w:rFonts w:ascii="仿宋_GB2312" w:eastAsia="仿宋_GB2312" w:hint="eastAsia"/>
          <w:b/>
          <w:bCs/>
          <w:sz w:val="32"/>
          <w:szCs w:val="32"/>
        </w:rPr>
        <w:t>1.前期准备</w:t>
      </w:r>
    </w:p>
    <w:p w14:paraId="75BADF0E" w14:textId="77777777" w:rsidR="00BB72B2" w:rsidRDefault="00000000">
      <w:pPr>
        <w:ind w:firstLine="640"/>
        <w:rPr>
          <w:rFonts w:ascii="仿宋_GB2312" w:eastAsia="仿宋_GB2312"/>
          <w:color w:val="FF0000"/>
          <w:sz w:val="32"/>
          <w:szCs w:val="32"/>
        </w:rPr>
      </w:pPr>
      <w:r>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w:t>
      </w:r>
      <w:r>
        <w:rPr>
          <w:rFonts w:ascii="仿宋_GB2312" w:eastAsia="仿宋_GB2312" w:hint="eastAsia"/>
          <w:sz w:val="32"/>
          <w:szCs w:val="32"/>
        </w:rPr>
        <w:lastRenderedPageBreak/>
        <w:t>流，深入了解本部门涉及专项资金的使用情况和项目完成情况。</w:t>
      </w:r>
    </w:p>
    <w:p w14:paraId="1D0C1313" w14:textId="77777777" w:rsidR="00BB72B2" w:rsidRDefault="00000000">
      <w:pPr>
        <w:ind w:firstLine="643"/>
        <w:rPr>
          <w:rFonts w:ascii="仿宋_GB2312" w:eastAsia="仿宋_GB2312"/>
          <w:b/>
          <w:bCs/>
          <w:sz w:val="32"/>
          <w:szCs w:val="32"/>
        </w:rPr>
      </w:pPr>
      <w:r>
        <w:rPr>
          <w:rFonts w:ascii="仿宋_GB2312" w:eastAsia="仿宋_GB2312" w:hint="eastAsia"/>
          <w:b/>
          <w:bCs/>
          <w:sz w:val="32"/>
          <w:szCs w:val="32"/>
        </w:rPr>
        <w:t>2.组织实施</w:t>
      </w:r>
    </w:p>
    <w:p w14:paraId="73448475" w14:textId="77777777" w:rsidR="00BB72B2" w:rsidRDefault="00000000">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14:paraId="269A846D" w14:textId="77777777" w:rsidR="00BB72B2" w:rsidRDefault="00000000">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14:paraId="10D71042" w14:textId="77777777" w:rsidR="00BB72B2" w:rsidRDefault="00000000">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14:paraId="25977278" w14:textId="77777777" w:rsidR="00BB72B2" w:rsidRDefault="00000000">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14:paraId="3E0F2BCD" w14:textId="77777777" w:rsidR="00BB72B2" w:rsidRDefault="00000000">
      <w:pPr>
        <w:ind w:firstLine="640"/>
        <w:rPr>
          <w:rFonts w:ascii="仿宋_GB2312" w:eastAsia="仿宋_GB2312"/>
          <w:sz w:val="32"/>
          <w:szCs w:val="32"/>
          <w:lang w:val="zh-TW"/>
        </w:rPr>
      </w:pPr>
      <w:r>
        <w:rPr>
          <w:rFonts w:ascii="仿宋_GB2312" w:eastAsia="仿宋_GB2312" w:hint="eastAsia"/>
          <w:sz w:val="32"/>
          <w:szCs w:val="32"/>
          <w:lang w:val="zh-TW"/>
        </w:rPr>
        <w:t>2022年本单位全年未安排中央及自治区专项资金支出项目。</w:t>
      </w:r>
    </w:p>
    <w:p w14:paraId="671038E1" w14:textId="77777777" w:rsidR="00BB72B2" w:rsidRDefault="00000000">
      <w:pPr>
        <w:pStyle w:val="1"/>
        <w:ind w:firstLine="640"/>
        <w:rPr>
          <w:rFonts w:ascii="黑体" w:hAnsi="黑体"/>
          <w:b w:val="0"/>
          <w:sz w:val="32"/>
          <w:szCs w:val="32"/>
        </w:rPr>
      </w:pPr>
      <w:r>
        <w:rPr>
          <w:rFonts w:ascii="黑体" w:hAnsi="黑体" w:hint="eastAsia"/>
          <w:b w:val="0"/>
          <w:sz w:val="32"/>
          <w:szCs w:val="32"/>
        </w:rPr>
        <w:lastRenderedPageBreak/>
        <w:t>四、资产管理情况</w:t>
      </w:r>
    </w:p>
    <w:p w14:paraId="7462EEAB" w14:textId="77777777" w:rsidR="00BB72B2" w:rsidRDefault="00000000">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14:paraId="126B1BA5" w14:textId="77777777" w:rsidR="00BB72B2" w:rsidRDefault="00000000">
      <w:pPr>
        <w:ind w:firstLine="640"/>
        <w:rPr>
          <w:rFonts w:ascii="仿宋_GB2312" w:eastAsia="仿宋_GB2312"/>
          <w:sz w:val="32"/>
          <w:szCs w:val="32"/>
        </w:rPr>
      </w:pPr>
      <w:r>
        <w:rPr>
          <w:rFonts w:ascii="仿宋_GB2312" w:eastAsia="仿宋_GB2312" w:hint="eastAsia"/>
          <w:sz w:val="32"/>
          <w:szCs w:val="32"/>
        </w:rPr>
        <w:t>截止2022年12月31日，我单位资产账面总额为973.17万元，较年初资产总额减少308.70万元，减少24.08%，其中：</w:t>
      </w:r>
    </w:p>
    <w:p w14:paraId="321056CB" w14:textId="77777777" w:rsidR="00BB72B2" w:rsidRDefault="00000000">
      <w:pPr>
        <w:ind w:firstLine="640"/>
        <w:rPr>
          <w:rFonts w:ascii="仿宋_GB2312" w:eastAsia="仿宋_GB2312"/>
          <w:sz w:val="32"/>
          <w:szCs w:val="32"/>
        </w:rPr>
      </w:pPr>
      <w:r>
        <w:rPr>
          <w:rFonts w:ascii="仿宋_GB2312" w:eastAsia="仿宋_GB2312" w:hint="eastAsia"/>
          <w:sz w:val="32"/>
          <w:szCs w:val="32"/>
        </w:rPr>
        <w:t>2022年初，流动资产总额为1059.27万元，年末总额为781.01万元，较年初流动资产减少278.26万元，降低26.27%，主要变动原因是：加大培训力度，增加培训经费支付</w:t>
      </w:r>
    </w:p>
    <w:p w14:paraId="37DE7905" w14:textId="77777777" w:rsidR="00BB72B2" w:rsidRDefault="00000000">
      <w:pPr>
        <w:ind w:firstLine="640"/>
        <w:rPr>
          <w:rFonts w:ascii="仿宋_GB2312" w:eastAsia="仿宋_GB2312"/>
          <w:color w:val="FF0000"/>
          <w:sz w:val="32"/>
          <w:szCs w:val="32"/>
        </w:rPr>
      </w:pPr>
      <w:r>
        <w:rPr>
          <w:rFonts w:ascii="仿宋_GB2312" w:eastAsia="仿宋_GB2312" w:hint="eastAsia"/>
          <w:sz w:val="32"/>
          <w:szCs w:val="32"/>
        </w:rPr>
        <w:t>2022年初，固定资产总额为798.04万元，年末总额为793.74万元，较年初固定资产减少4.3万元，降低0.54%，主要变动原因是：核销一辆车，处置党群服务中心资产。</w:t>
      </w:r>
    </w:p>
    <w:p w14:paraId="6CD59566" w14:textId="77777777" w:rsidR="00BB72B2" w:rsidRDefault="00000000">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14:paraId="58D14910" w14:textId="77777777" w:rsidR="00BB72B2" w:rsidRDefault="00000000">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1.资产管理体制和制度建设方面</w:t>
      </w:r>
    </w:p>
    <w:p w14:paraId="6FECD0F0" w14:textId="77777777" w:rsidR="00BB72B2" w:rsidRDefault="0000000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14:paraId="6B187721" w14:textId="77777777" w:rsidR="00BB72B2"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14:paraId="249F1537" w14:textId="77777777" w:rsidR="00BB72B2" w:rsidRDefault="00000000">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lastRenderedPageBreak/>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14:paraId="05FDABF0" w14:textId="77777777" w:rsidR="00BB72B2"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14:paraId="6FB9B834" w14:textId="77777777" w:rsidR="00BB72B2" w:rsidRDefault="00000000">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42DC8E90" w14:textId="77777777" w:rsidR="00BB72B2"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14:paraId="225604E7" w14:textId="77777777" w:rsidR="00BB72B2" w:rsidRDefault="00000000">
      <w:pPr>
        <w:pStyle w:val="a9"/>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14:paraId="5906DC8C" w14:textId="77777777" w:rsidR="00BB72B2" w:rsidRDefault="0000000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14:paraId="7747BD66" w14:textId="77777777" w:rsidR="00BB72B2" w:rsidRDefault="00000000">
      <w:pPr>
        <w:pStyle w:val="a9"/>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w:t>
      </w:r>
      <w:r>
        <w:rPr>
          <w:rFonts w:ascii="仿宋_GB2312" w:eastAsia="仿宋_GB2312" w:cs="宋体" w:hint="eastAsia"/>
          <w:sz w:val="32"/>
          <w:szCs w:val="32"/>
        </w:rPr>
        <w:lastRenderedPageBreak/>
        <w:t>找，并上报单位部务会研究决策，再上报财政行政事业单位资产管理科进行申报再行处理。</w:t>
      </w:r>
    </w:p>
    <w:p w14:paraId="1639EA64" w14:textId="77777777" w:rsidR="00BB72B2" w:rsidRDefault="00000000">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14:paraId="46E1CD61" w14:textId="77777777" w:rsidR="00BB72B2" w:rsidRDefault="00000000">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2022年度，</w:t>
      </w:r>
      <w:r>
        <w:rPr>
          <w:rFonts w:ascii="仿宋_GB2312" w:eastAsia="仿宋_GB2312" w:hint="eastAsia"/>
          <w:sz w:val="32"/>
          <w:szCs w:val="32"/>
        </w:rPr>
        <w:t>昌吉市委组织部</w:t>
      </w:r>
      <w:r>
        <w:rPr>
          <w:rFonts w:ascii="仿宋_GB2312" w:eastAsia="仿宋_GB2312" w:hint="eastAsia"/>
          <w:bCs/>
          <w:spacing w:val="-4"/>
          <w:sz w:val="32"/>
          <w:szCs w:val="32"/>
        </w:rPr>
        <w:t>整体支出绩效目标共设置一级指标3个，二级指标7个，三级指标23个，其中：已完成三级指标23个，指标完成率为100%。</w:t>
      </w:r>
    </w:p>
    <w:p w14:paraId="5F90CDEA" w14:textId="77777777" w:rsidR="00BB72B2" w:rsidRDefault="00000000">
      <w:pPr>
        <w:pStyle w:val="3"/>
        <w:ind w:firstLine="643"/>
        <w:rPr>
          <w:sz w:val="32"/>
        </w:rPr>
      </w:pPr>
      <w:r>
        <w:rPr>
          <w:rFonts w:hint="eastAsia"/>
          <w:sz w:val="32"/>
        </w:rPr>
        <w:t>1.产出指标完成情况分析</w:t>
      </w:r>
    </w:p>
    <w:p w14:paraId="51387561" w14:textId="77777777" w:rsidR="00BB72B2" w:rsidRDefault="00000000">
      <w:pPr>
        <w:ind w:firstLine="640"/>
        <w:rPr>
          <w:rFonts w:ascii="仿宋_GB2312" w:eastAsia="仿宋_GB2312"/>
          <w:sz w:val="32"/>
          <w:szCs w:val="32"/>
        </w:rPr>
      </w:pPr>
      <w:r>
        <w:rPr>
          <w:rFonts w:ascii="仿宋_GB2312" w:eastAsia="仿宋_GB2312" w:hint="eastAsia"/>
          <w:sz w:val="32"/>
          <w:szCs w:val="32"/>
        </w:rPr>
        <w:t>（1）数量指标</w:t>
      </w:r>
    </w:p>
    <w:p w14:paraId="7DFBEF3D" w14:textId="77777777" w:rsidR="00BB72B2" w:rsidRDefault="00000000">
      <w:pPr>
        <w:ind w:firstLine="640"/>
        <w:rPr>
          <w:rFonts w:ascii="仿宋_GB2312" w:eastAsia="仿宋_GB2312"/>
          <w:sz w:val="32"/>
          <w:szCs w:val="32"/>
        </w:rPr>
      </w:pPr>
      <w:r>
        <w:rPr>
          <w:rFonts w:ascii="仿宋_GB2312" w:eastAsia="仿宋_GB2312" w:hint="eastAsia"/>
          <w:sz w:val="32"/>
          <w:szCs w:val="32"/>
        </w:rPr>
        <w:t>“保障在职职工人数”指标：预期指标值为“=47人”，实际完成指标值为“47人”，指标完成率为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4515F1AB" w14:textId="77777777" w:rsidR="00BB72B2" w:rsidRDefault="00000000">
      <w:pPr>
        <w:ind w:firstLine="640"/>
        <w:rPr>
          <w:rFonts w:ascii="仿宋_GB2312" w:eastAsia="仿宋_GB2312"/>
          <w:sz w:val="32"/>
          <w:szCs w:val="32"/>
        </w:rPr>
      </w:pPr>
      <w:r>
        <w:rPr>
          <w:rFonts w:ascii="仿宋_GB2312" w:eastAsia="仿宋_GB2312" w:hint="eastAsia"/>
          <w:sz w:val="32"/>
          <w:szCs w:val="32"/>
        </w:rPr>
        <w:t>“保障公务用车数量”指标：预期指标值为“=7.00辆”，实际完成指标值为“7辆”，指标完成率为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75E5065C" w14:textId="77777777" w:rsidR="00BB72B2" w:rsidRDefault="00000000">
      <w:pPr>
        <w:ind w:firstLine="640"/>
        <w:rPr>
          <w:rFonts w:ascii="仿宋_GB2312" w:eastAsia="仿宋_GB2312"/>
          <w:sz w:val="32"/>
          <w:szCs w:val="32"/>
        </w:rPr>
      </w:pPr>
      <w:r>
        <w:rPr>
          <w:rFonts w:ascii="仿宋_GB2312" w:eastAsia="仿宋_GB2312" w:hint="eastAsia"/>
          <w:sz w:val="32"/>
          <w:szCs w:val="32"/>
        </w:rPr>
        <w:t>“完成干部考核人次”指标：预期指标值为“&gt;=70人次”，实际完成指标值为“70人次”，指标完成率为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6E31DE12" w14:textId="77777777" w:rsidR="00BB72B2" w:rsidRDefault="00000000">
      <w:pPr>
        <w:ind w:firstLine="640"/>
        <w:rPr>
          <w:rFonts w:ascii="仿宋_GB2312" w:eastAsia="仿宋_GB2312"/>
          <w:sz w:val="32"/>
          <w:szCs w:val="32"/>
        </w:rPr>
      </w:pPr>
      <w:r>
        <w:rPr>
          <w:rFonts w:ascii="仿宋_GB2312" w:eastAsia="仿宋_GB2312" w:hint="eastAsia"/>
          <w:sz w:val="32"/>
          <w:szCs w:val="32"/>
        </w:rPr>
        <w:t>“人才服务基层活动次数”指标：预期指标值为“&gt;=10.00次”，实际完成指标值为“10次”，指标完成率为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0A21530D" w14:textId="77777777" w:rsidR="00BB72B2" w:rsidRDefault="00000000">
      <w:pPr>
        <w:ind w:firstLine="640"/>
        <w:rPr>
          <w:rFonts w:ascii="仿宋_GB2312" w:eastAsia="仿宋_GB2312"/>
          <w:sz w:val="32"/>
          <w:szCs w:val="32"/>
        </w:rPr>
      </w:pPr>
      <w:r>
        <w:rPr>
          <w:rFonts w:ascii="仿宋_GB2312" w:eastAsia="仿宋_GB2312" w:hint="eastAsia"/>
          <w:sz w:val="32"/>
          <w:szCs w:val="32"/>
        </w:rPr>
        <w:t>“全年开展走访慰问次数”指标：预期指标值为“</w:t>
      </w:r>
      <w:r>
        <w:rPr>
          <w:rFonts w:ascii="Arial" w:eastAsia="仿宋_GB2312" w:hAnsi="Arial" w:cs="Arial"/>
          <w:sz w:val="32"/>
          <w:szCs w:val="32"/>
        </w:rPr>
        <w:t>≤</w:t>
      </w:r>
      <w:r>
        <w:rPr>
          <w:rFonts w:ascii="仿宋_GB2312" w:eastAsia="仿宋_GB2312" w:hint="eastAsia"/>
          <w:sz w:val="32"/>
          <w:szCs w:val="32"/>
        </w:rPr>
        <w:t>10次”，实际完成指标值为“10次”，指标完成率为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3B7BCC99" w14:textId="77777777" w:rsidR="00BB72B2" w:rsidRDefault="00000000">
      <w:pPr>
        <w:ind w:firstLine="640"/>
        <w:rPr>
          <w:rFonts w:ascii="仿宋_GB2312" w:eastAsia="仿宋_GB2312"/>
          <w:sz w:val="32"/>
          <w:szCs w:val="32"/>
        </w:rPr>
      </w:pPr>
      <w:r>
        <w:rPr>
          <w:rFonts w:ascii="仿宋_GB2312" w:eastAsia="仿宋_GB2312" w:hint="eastAsia"/>
          <w:sz w:val="32"/>
          <w:szCs w:val="32"/>
        </w:rPr>
        <w:t>“全年开展指导工作次数”指标：预期指标值为“</w:t>
      </w:r>
      <w:r>
        <w:rPr>
          <w:rFonts w:ascii="Arial" w:eastAsia="仿宋_GB2312" w:hAnsi="Arial" w:cs="Arial"/>
          <w:sz w:val="32"/>
          <w:szCs w:val="32"/>
        </w:rPr>
        <w:t>≤</w:t>
      </w:r>
      <w:r>
        <w:rPr>
          <w:rFonts w:ascii="仿宋_GB2312" w:eastAsia="仿宋_GB2312" w:hint="eastAsia"/>
          <w:sz w:val="32"/>
          <w:szCs w:val="32"/>
        </w:rPr>
        <w:t>10个”，实际完成指标值为“10次”，指标完成率为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1764F03D" w14:textId="77777777" w:rsidR="00BB72B2" w:rsidRDefault="00000000">
      <w:pPr>
        <w:ind w:firstLine="640"/>
        <w:rPr>
          <w:rFonts w:ascii="仿宋_GB2312" w:eastAsia="仿宋_GB2312"/>
          <w:sz w:val="32"/>
          <w:szCs w:val="32"/>
        </w:rPr>
      </w:pPr>
      <w:r>
        <w:rPr>
          <w:rFonts w:ascii="仿宋_GB2312" w:eastAsia="仿宋_GB2312" w:hint="eastAsia"/>
          <w:sz w:val="32"/>
          <w:szCs w:val="32"/>
        </w:rPr>
        <w:t>“远程站点管理操作员误工补贴人数”指标：预期指标值为“=61人”，实际完成指标值为“61人”，指标完成率</w:t>
      </w:r>
      <w:r>
        <w:rPr>
          <w:rFonts w:ascii="仿宋_GB2312" w:eastAsia="仿宋_GB2312" w:hint="eastAsia"/>
          <w:sz w:val="32"/>
          <w:szCs w:val="32"/>
        </w:rPr>
        <w:lastRenderedPageBreak/>
        <w:t>为</w:t>
      </w:r>
      <w:r>
        <w:rPr>
          <w:rFonts w:ascii="仿宋_GB2312" w:eastAsia="仿宋_GB2312" w:hint="eastAsia"/>
          <w:bCs/>
          <w:spacing w:val="-4"/>
          <w:sz w:val="32"/>
          <w:szCs w:val="32"/>
        </w:rPr>
        <w:t>100.0</w:t>
      </w:r>
      <w:r>
        <w:rPr>
          <w:rFonts w:ascii="仿宋_GB2312" w:eastAsia="仿宋_GB2312" w:hint="eastAsia"/>
          <w:sz w:val="32"/>
          <w:szCs w:val="32"/>
        </w:rPr>
        <w:t>%;</w:t>
      </w:r>
    </w:p>
    <w:p w14:paraId="166101CB" w14:textId="77777777" w:rsidR="00BB72B2" w:rsidRDefault="00000000">
      <w:pPr>
        <w:ind w:firstLine="640"/>
      </w:pPr>
      <w:r>
        <w:rPr>
          <w:rFonts w:ascii="仿宋_GB2312" w:eastAsia="仿宋_GB2312" w:hint="eastAsia"/>
          <w:sz w:val="32"/>
          <w:szCs w:val="32"/>
        </w:rPr>
        <w:t>“远程操作员培训次数”指标：预期指标值为“=1次”，实际完成指标值为“1次”，指标完成率为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228E93FA" w14:textId="77777777" w:rsidR="00BB72B2" w:rsidRDefault="00000000">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14:paraId="52CF9F62" w14:textId="77777777" w:rsidR="00BB72B2" w:rsidRDefault="00000000">
      <w:pPr>
        <w:ind w:firstLine="640"/>
        <w:rPr>
          <w:rFonts w:ascii="仿宋_GB2312" w:eastAsia="仿宋_GB2312"/>
          <w:sz w:val="32"/>
          <w:szCs w:val="32"/>
        </w:rPr>
      </w:pPr>
      <w:r>
        <w:rPr>
          <w:rFonts w:ascii="仿宋_GB2312" w:eastAsia="仿宋_GB2312" w:hint="eastAsia"/>
          <w:sz w:val="32"/>
          <w:szCs w:val="32"/>
        </w:rPr>
        <w:t>“干部考察、考核程序合规率”指标：预期指标值为“=100.00%”，实际完成指标值为“100%”，指标完成率为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022249F9" w14:textId="77777777" w:rsidR="00BB72B2" w:rsidRDefault="00000000">
      <w:pPr>
        <w:ind w:firstLine="640"/>
        <w:rPr>
          <w:rFonts w:ascii="仿宋_GB2312" w:eastAsia="仿宋_GB2312"/>
          <w:sz w:val="32"/>
          <w:szCs w:val="32"/>
        </w:rPr>
      </w:pPr>
      <w:r>
        <w:rPr>
          <w:rFonts w:ascii="仿宋_GB2312" w:eastAsia="仿宋_GB2312" w:hint="eastAsia"/>
          <w:sz w:val="32"/>
          <w:szCs w:val="32"/>
        </w:rPr>
        <w:t>“各级干部考核覆盖率”指标：预期指标值为“=100%”，实际完成指标值为“100%”，指标完成率为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787C80FD" w14:textId="77777777" w:rsidR="00BB72B2" w:rsidRDefault="00000000">
      <w:pPr>
        <w:ind w:firstLine="640"/>
        <w:rPr>
          <w:rFonts w:ascii="仿宋_GB2312" w:eastAsia="仿宋_GB2312"/>
          <w:sz w:val="32"/>
          <w:szCs w:val="32"/>
        </w:rPr>
      </w:pPr>
      <w:r>
        <w:rPr>
          <w:rFonts w:ascii="仿宋_GB2312" w:eastAsia="仿宋_GB2312" w:hint="eastAsia"/>
          <w:sz w:val="32"/>
          <w:szCs w:val="32"/>
        </w:rPr>
        <w:t>“资金发放合格率”指标：预期指标值为“=100%”，实际完成指标值为“100%”，指标完成率为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5B6D5835" w14:textId="77777777" w:rsidR="00BB72B2" w:rsidRDefault="00000000">
      <w:pPr>
        <w:ind w:firstLine="640"/>
      </w:pPr>
      <w:r>
        <w:rPr>
          <w:rFonts w:ascii="仿宋_GB2312" w:eastAsia="仿宋_GB2312" w:hint="eastAsia"/>
          <w:sz w:val="32"/>
          <w:szCs w:val="32"/>
        </w:rPr>
        <w:t>“党员学习覆盖率”指标：预期指标值为“=100%”，实际完成指标值为“100%”，指标完成率为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0CDDC232" w14:textId="77777777" w:rsidR="00BB72B2" w:rsidRDefault="00000000">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14:paraId="326FC2F2" w14:textId="77777777" w:rsidR="00BB72B2" w:rsidRDefault="00000000">
      <w:pPr>
        <w:ind w:firstLine="640"/>
        <w:rPr>
          <w:rFonts w:ascii="仿宋_GB2312" w:eastAsia="仿宋_GB2312"/>
          <w:sz w:val="32"/>
          <w:szCs w:val="32"/>
        </w:rPr>
      </w:pPr>
      <w:r>
        <w:rPr>
          <w:rFonts w:ascii="仿宋_GB2312" w:eastAsia="仿宋_GB2312" w:hint="eastAsia"/>
          <w:sz w:val="32"/>
          <w:szCs w:val="32"/>
        </w:rPr>
        <w:t>“项目完成时间”指标：预期指标值为“2022年1月1日至2022年12月31日”，实际完成指标值为“2022年1月1日至2022年12月31日”，指标完成率为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04967C09" w14:textId="77777777" w:rsidR="00BB72B2" w:rsidRDefault="00000000">
      <w:pPr>
        <w:ind w:firstLine="640"/>
        <w:rPr>
          <w:rFonts w:ascii="仿宋_GB2312" w:eastAsia="仿宋_GB2312"/>
          <w:sz w:val="32"/>
          <w:szCs w:val="32"/>
        </w:rPr>
      </w:pPr>
      <w:r>
        <w:rPr>
          <w:rFonts w:ascii="仿宋_GB2312" w:eastAsia="仿宋_GB2312" w:hint="eastAsia"/>
          <w:sz w:val="32"/>
          <w:szCs w:val="32"/>
        </w:rPr>
        <w:t>“公用经费支付及时率”指标：预期指标值为&gt;=100.00%”，实际完成指标值为“100%”，指标完成率为100.0%;</w:t>
      </w:r>
    </w:p>
    <w:p w14:paraId="1C2108A3" w14:textId="77777777" w:rsidR="00BB72B2" w:rsidRDefault="00BB72B2">
      <w:pPr>
        <w:pStyle w:val="a0"/>
        <w:ind w:firstLine="360"/>
      </w:pPr>
    </w:p>
    <w:p w14:paraId="3A5524DD" w14:textId="77777777" w:rsidR="00BB72B2" w:rsidRDefault="00000000">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14:paraId="6F740F58" w14:textId="77777777" w:rsidR="00BB72B2" w:rsidRDefault="00000000">
      <w:pPr>
        <w:ind w:firstLine="640"/>
        <w:rPr>
          <w:rFonts w:ascii="仿宋_GB2312" w:eastAsia="仿宋_GB2312"/>
          <w:sz w:val="32"/>
          <w:szCs w:val="32"/>
        </w:rPr>
      </w:pPr>
      <w:r>
        <w:rPr>
          <w:rFonts w:ascii="仿宋_GB2312" w:eastAsia="仿宋_GB2312" w:hint="eastAsia"/>
          <w:sz w:val="32"/>
          <w:szCs w:val="32"/>
        </w:rPr>
        <w:t>“公用经费用于车辆运行维护费18.2万元、办公费20</w:t>
      </w:r>
      <w:r>
        <w:rPr>
          <w:rFonts w:ascii="仿宋_GB2312" w:eastAsia="仿宋_GB2312" w:hint="eastAsia"/>
          <w:sz w:val="32"/>
          <w:szCs w:val="32"/>
        </w:rPr>
        <w:lastRenderedPageBreak/>
        <w:t>万元，邮电费等18.47万元”指标：预期指标值为“=56.67万元”，实际完成指标值为“56.67万元”，指标完成率为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527D93BC" w14:textId="77777777" w:rsidR="00BB72B2" w:rsidRDefault="00000000">
      <w:pPr>
        <w:ind w:firstLine="640"/>
      </w:pPr>
      <w:r>
        <w:rPr>
          <w:rFonts w:ascii="仿宋_GB2312" w:eastAsia="仿宋_GB2312" w:hint="eastAsia"/>
          <w:sz w:val="32"/>
          <w:szCs w:val="32"/>
        </w:rPr>
        <w:t>“人员经费用于工资津补贴342.04万元、13月奖励金12.73社会保障缴费及公积金补助等179.72万元”指标：预期指标值为“=534.49万元”，实际完成指标值为“534.49万元”，指标完成率为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36997B60" w14:textId="77777777" w:rsidR="00BB72B2" w:rsidRDefault="00000000">
      <w:pPr>
        <w:ind w:firstLine="640"/>
      </w:pPr>
      <w:r>
        <w:rPr>
          <w:rFonts w:ascii="仿宋_GB2312" w:eastAsia="仿宋_GB2312" w:hint="eastAsia"/>
          <w:sz w:val="32"/>
          <w:szCs w:val="32"/>
        </w:rPr>
        <w:t>“运转类经费-访惠聚办公室工作经费主要保障走访慰问不少于10次经费5万元，指导工作不少于10次，办公经费10万元”指标：预期指标值为“=15.00万元”，实际完成指标值为“15万元”，指标完成率为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391ED0D1" w14:textId="77777777" w:rsidR="00BB72B2" w:rsidRDefault="00000000">
      <w:pPr>
        <w:ind w:firstLine="640"/>
        <w:rPr>
          <w:b/>
          <w:bCs/>
        </w:rPr>
      </w:pPr>
      <w:r>
        <w:rPr>
          <w:rFonts w:ascii="仿宋_GB2312" w:eastAsia="仿宋_GB2312" w:hint="eastAsia"/>
          <w:sz w:val="32"/>
          <w:szCs w:val="32"/>
        </w:rPr>
        <w:t>“运转类经费-党员远程教育各项工作远程站点误工补贴61人经费保障不少于7万元，远程操作员培训每年不少于1次，经费保障3万元”指标：预期指标值为“=10.00万元”，实际完成指标值为“10”，指标完成率为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6E3DAB94" w14:textId="77777777" w:rsidR="00BB72B2" w:rsidRDefault="00000000">
      <w:pPr>
        <w:pStyle w:val="3"/>
        <w:ind w:firstLine="643"/>
        <w:rPr>
          <w:sz w:val="32"/>
        </w:rPr>
      </w:pPr>
      <w:r>
        <w:rPr>
          <w:rFonts w:hint="eastAsia"/>
          <w:sz w:val="32"/>
        </w:rPr>
        <w:t>2.效益指标完成情况分析</w:t>
      </w:r>
    </w:p>
    <w:p w14:paraId="4EEC3BCF" w14:textId="77777777" w:rsidR="00BB72B2" w:rsidRDefault="00000000">
      <w:pPr>
        <w:ind w:firstLine="640"/>
        <w:rPr>
          <w:rFonts w:ascii="仿宋_GB2312" w:eastAsia="仿宋_GB2312"/>
          <w:sz w:val="32"/>
          <w:szCs w:val="32"/>
        </w:rPr>
      </w:pPr>
      <w:r>
        <w:rPr>
          <w:rFonts w:ascii="仿宋_GB2312" w:eastAsia="仿宋_GB2312" w:hint="eastAsia"/>
          <w:sz w:val="32"/>
          <w:szCs w:val="32"/>
        </w:rPr>
        <w:t>（1）经济效益</w:t>
      </w:r>
    </w:p>
    <w:p w14:paraId="57BF5588" w14:textId="77777777" w:rsidR="00BB72B2" w:rsidRDefault="00000000">
      <w:pPr>
        <w:ind w:firstLine="640"/>
        <w:rPr>
          <w:rFonts w:ascii="仿宋_GB2312" w:eastAsia="仿宋_GB2312"/>
          <w:sz w:val="32"/>
          <w:szCs w:val="32"/>
        </w:rPr>
      </w:pPr>
      <w:r>
        <w:rPr>
          <w:rFonts w:ascii="仿宋_GB2312" w:eastAsia="仿宋_GB2312" w:hint="eastAsia"/>
          <w:sz w:val="32"/>
          <w:szCs w:val="32"/>
        </w:rPr>
        <w:t>无此项指标</w:t>
      </w:r>
    </w:p>
    <w:p w14:paraId="62411A5F" w14:textId="77777777" w:rsidR="00BB72B2" w:rsidRDefault="00000000">
      <w:pPr>
        <w:ind w:firstLine="640"/>
        <w:rPr>
          <w:rFonts w:ascii="仿宋_GB2312" w:eastAsia="仿宋_GB2312"/>
          <w:sz w:val="32"/>
          <w:szCs w:val="32"/>
        </w:rPr>
      </w:pPr>
      <w:r>
        <w:rPr>
          <w:rFonts w:ascii="仿宋_GB2312" w:eastAsia="仿宋_GB2312" w:hint="eastAsia"/>
          <w:sz w:val="32"/>
          <w:szCs w:val="32"/>
        </w:rPr>
        <w:t>（2）社会效益</w:t>
      </w:r>
    </w:p>
    <w:p w14:paraId="769D91CA" w14:textId="77777777" w:rsidR="00BB72B2" w:rsidRDefault="00000000">
      <w:pPr>
        <w:ind w:firstLine="640"/>
        <w:rPr>
          <w:rFonts w:ascii="仿宋_GB2312" w:eastAsia="仿宋_GB2312"/>
          <w:sz w:val="32"/>
          <w:szCs w:val="32"/>
        </w:rPr>
      </w:pPr>
      <w:r>
        <w:rPr>
          <w:rFonts w:ascii="仿宋_GB2312" w:eastAsia="仿宋_GB2312" w:hint="eastAsia"/>
          <w:sz w:val="32"/>
          <w:szCs w:val="32"/>
        </w:rPr>
        <w:t>“干部服务管理整体能力提高有效提升”指标：预期指标值为“有效提升”，实际完成指标值为“有效提升”，指标完成率为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15EEE613" w14:textId="77777777" w:rsidR="00BB72B2" w:rsidRDefault="00000000">
      <w:pPr>
        <w:ind w:firstLine="640"/>
        <w:rPr>
          <w:rFonts w:ascii="仿宋_GB2312" w:eastAsia="仿宋_GB2312"/>
          <w:sz w:val="32"/>
          <w:szCs w:val="32"/>
        </w:rPr>
      </w:pPr>
      <w:r>
        <w:rPr>
          <w:rFonts w:ascii="仿宋_GB2312" w:eastAsia="仿宋_GB2312" w:hint="eastAsia"/>
          <w:sz w:val="32"/>
          <w:szCs w:val="32"/>
        </w:rPr>
        <w:t>“参学党员发挥基层作用有效提升”指标：预期指标值</w:t>
      </w:r>
      <w:r>
        <w:rPr>
          <w:rFonts w:ascii="仿宋_GB2312" w:eastAsia="仿宋_GB2312" w:hint="eastAsia"/>
          <w:sz w:val="32"/>
          <w:szCs w:val="32"/>
        </w:rPr>
        <w:lastRenderedPageBreak/>
        <w:t>为“有效提升”，实际完成指标值为“有效提升”，指标完成率为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08FD2BC4" w14:textId="77777777" w:rsidR="00BB72B2" w:rsidRDefault="00000000">
      <w:pPr>
        <w:ind w:firstLine="640"/>
        <w:rPr>
          <w:rFonts w:ascii="仿宋_GB2312" w:eastAsia="仿宋_GB2312"/>
          <w:sz w:val="32"/>
          <w:szCs w:val="32"/>
        </w:rPr>
      </w:pPr>
      <w:r>
        <w:rPr>
          <w:rFonts w:ascii="仿宋_GB2312" w:eastAsia="仿宋_GB2312" w:hint="eastAsia"/>
          <w:sz w:val="32"/>
          <w:szCs w:val="32"/>
        </w:rPr>
        <w:t>（3）生态效益</w:t>
      </w:r>
    </w:p>
    <w:p w14:paraId="7384AEE7" w14:textId="77777777" w:rsidR="00BB72B2" w:rsidRDefault="00000000">
      <w:pPr>
        <w:ind w:firstLine="640"/>
        <w:rPr>
          <w:rFonts w:ascii="仿宋_GB2312" w:eastAsia="仿宋_GB2312"/>
          <w:sz w:val="32"/>
          <w:szCs w:val="32"/>
        </w:rPr>
      </w:pPr>
      <w:r>
        <w:rPr>
          <w:rFonts w:ascii="仿宋_GB2312" w:eastAsia="仿宋_GB2312" w:hint="eastAsia"/>
          <w:sz w:val="32"/>
          <w:szCs w:val="32"/>
        </w:rPr>
        <w:t>无此项指标</w:t>
      </w:r>
    </w:p>
    <w:p w14:paraId="4436D6AB" w14:textId="77777777" w:rsidR="00BB72B2" w:rsidRDefault="00000000">
      <w:pPr>
        <w:ind w:firstLine="640"/>
        <w:rPr>
          <w:rFonts w:ascii="仿宋_GB2312" w:eastAsia="仿宋_GB2312"/>
          <w:sz w:val="32"/>
          <w:szCs w:val="32"/>
        </w:rPr>
      </w:pPr>
      <w:r>
        <w:rPr>
          <w:rFonts w:ascii="仿宋_GB2312" w:eastAsia="仿宋_GB2312" w:hint="eastAsia"/>
          <w:sz w:val="32"/>
          <w:szCs w:val="32"/>
        </w:rPr>
        <w:t>（4）可持续影响</w:t>
      </w:r>
    </w:p>
    <w:p w14:paraId="06D6369D" w14:textId="124260B2" w:rsidR="00BB72B2" w:rsidRDefault="00000000">
      <w:pPr>
        <w:ind w:firstLine="640"/>
        <w:rPr>
          <w:rFonts w:ascii="仿宋_GB2312" w:eastAsia="仿宋_GB2312"/>
          <w:sz w:val="32"/>
          <w:szCs w:val="32"/>
        </w:rPr>
      </w:pPr>
      <w:r>
        <w:rPr>
          <w:rFonts w:ascii="仿宋_GB2312" w:eastAsia="仿宋_GB2312" w:hint="eastAsia"/>
          <w:sz w:val="32"/>
          <w:szCs w:val="32"/>
        </w:rPr>
        <w:t>“</w:t>
      </w:r>
      <w:r w:rsidR="003A2689" w:rsidRPr="003A2689">
        <w:rPr>
          <w:rFonts w:ascii="仿宋_GB2312" w:eastAsia="仿宋_GB2312" w:hint="eastAsia"/>
          <w:sz w:val="32"/>
          <w:szCs w:val="32"/>
        </w:rPr>
        <w:t>基层党组织监督建议能力提升</w:t>
      </w:r>
      <w:r>
        <w:rPr>
          <w:rFonts w:ascii="仿宋_GB2312" w:eastAsia="仿宋_GB2312" w:hint="eastAsia"/>
          <w:sz w:val="32"/>
          <w:szCs w:val="32"/>
        </w:rPr>
        <w:t>”指标：预期指标值为“</w:t>
      </w:r>
      <w:r w:rsidR="003A2689" w:rsidRPr="003A2689">
        <w:rPr>
          <w:rFonts w:ascii="仿宋_GB2312" w:eastAsia="仿宋_GB2312" w:hint="eastAsia"/>
          <w:sz w:val="32"/>
          <w:szCs w:val="32"/>
        </w:rPr>
        <w:t>进一步提升</w:t>
      </w:r>
      <w:r>
        <w:rPr>
          <w:rFonts w:ascii="仿宋_GB2312" w:eastAsia="仿宋_GB2312" w:hint="eastAsia"/>
          <w:sz w:val="32"/>
          <w:szCs w:val="32"/>
        </w:rPr>
        <w:t>”，实际完成指标值为“进一步提升”，指标完成率为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62F9EC5D" w14:textId="77777777" w:rsidR="00BB72B2" w:rsidRDefault="00000000">
      <w:pPr>
        <w:pStyle w:val="3"/>
        <w:ind w:firstLine="643"/>
        <w:rPr>
          <w:sz w:val="32"/>
        </w:rPr>
      </w:pPr>
      <w:r>
        <w:rPr>
          <w:rFonts w:hint="eastAsia"/>
          <w:sz w:val="32"/>
        </w:rPr>
        <w:t>3.满意度指标完成情况分析</w:t>
      </w:r>
    </w:p>
    <w:p w14:paraId="28EDA8FE" w14:textId="77777777" w:rsidR="00BB72B2" w:rsidRDefault="00000000">
      <w:pPr>
        <w:ind w:firstLine="640"/>
        <w:rPr>
          <w:rFonts w:ascii="仿宋_GB2312" w:eastAsia="仿宋_GB2312"/>
          <w:sz w:val="32"/>
          <w:szCs w:val="32"/>
        </w:rPr>
      </w:pPr>
      <w:r>
        <w:rPr>
          <w:rFonts w:ascii="仿宋_GB2312" w:eastAsia="仿宋_GB2312" w:hint="eastAsia"/>
          <w:sz w:val="32"/>
          <w:szCs w:val="32"/>
        </w:rPr>
        <w:t>“被考核干部满意度”指标：预期指标值为“&gt;=95.00%”，实际完成指标值为“95”，指标完成率为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4078DFC1" w14:textId="77777777" w:rsidR="00BB72B2" w:rsidRDefault="00000000">
      <w:pPr>
        <w:ind w:firstLine="640"/>
        <w:rPr>
          <w:rFonts w:ascii="仿宋_GB2312" w:eastAsia="仿宋_GB2312"/>
          <w:sz w:val="32"/>
          <w:szCs w:val="32"/>
        </w:rPr>
      </w:pPr>
      <w:r>
        <w:rPr>
          <w:rFonts w:ascii="仿宋_GB2312" w:eastAsia="仿宋_GB2312" w:hint="eastAsia"/>
          <w:sz w:val="32"/>
          <w:szCs w:val="32"/>
        </w:rPr>
        <w:t>“职工满意度”指标：预期指标值为“&gt;=95.00%”，实际完成指标值为“95”，指标完成率为</w:t>
      </w:r>
      <w:r>
        <w:rPr>
          <w:rFonts w:ascii="仿宋_GB2312" w:eastAsia="仿宋_GB2312" w:hint="eastAsia"/>
          <w:bCs/>
          <w:spacing w:val="-4"/>
          <w:sz w:val="32"/>
          <w:szCs w:val="32"/>
        </w:rPr>
        <w:t>100.0</w:t>
      </w:r>
      <w:r>
        <w:rPr>
          <w:rFonts w:ascii="仿宋_GB2312" w:eastAsia="仿宋_GB2312" w:hint="eastAsia"/>
          <w:sz w:val="32"/>
          <w:szCs w:val="32"/>
        </w:rPr>
        <w:t>%;</w:t>
      </w:r>
    </w:p>
    <w:p w14:paraId="782CD3E4" w14:textId="77777777" w:rsidR="00BB72B2" w:rsidRDefault="00000000">
      <w:pPr>
        <w:pStyle w:val="1"/>
        <w:ind w:firstLine="640"/>
        <w:rPr>
          <w:rFonts w:ascii="黑体" w:hAnsi="黑体"/>
          <w:b w:val="0"/>
          <w:sz w:val="32"/>
          <w:szCs w:val="32"/>
        </w:rPr>
      </w:pPr>
      <w:r>
        <w:rPr>
          <w:rFonts w:ascii="黑体" w:hAnsi="黑体" w:hint="eastAsia"/>
          <w:b w:val="0"/>
          <w:sz w:val="32"/>
          <w:szCs w:val="32"/>
        </w:rPr>
        <w:t>六、存在的主要问题</w:t>
      </w:r>
    </w:p>
    <w:p w14:paraId="6AC9B76E" w14:textId="77777777" w:rsidR="00BB72B2" w:rsidRDefault="00000000">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2022年本单位整体支出绩效目标全部达成，不存在未完成原因分析。</w:t>
      </w:r>
    </w:p>
    <w:p w14:paraId="578EDC7D" w14:textId="77777777" w:rsidR="00BB72B2" w:rsidRDefault="00000000">
      <w:pPr>
        <w:pStyle w:val="1"/>
        <w:ind w:firstLine="640"/>
        <w:rPr>
          <w:rFonts w:ascii="黑体" w:hAnsi="黑体"/>
          <w:b w:val="0"/>
          <w:sz w:val="32"/>
          <w:szCs w:val="32"/>
        </w:rPr>
      </w:pPr>
      <w:r>
        <w:rPr>
          <w:rFonts w:ascii="黑体" w:hAnsi="黑体" w:hint="eastAsia"/>
          <w:b w:val="0"/>
          <w:sz w:val="32"/>
          <w:szCs w:val="32"/>
        </w:rPr>
        <w:t>七、改进措施和建议</w:t>
      </w:r>
    </w:p>
    <w:p w14:paraId="1EAD860C" w14:textId="77777777" w:rsidR="00BB72B2" w:rsidRDefault="00000000">
      <w:pPr>
        <w:ind w:firstLine="640"/>
        <w:rPr>
          <w:rFonts w:ascii="仿宋_GB2312" w:eastAsia="仿宋_GB2312"/>
          <w:sz w:val="32"/>
          <w:szCs w:val="32"/>
        </w:rPr>
      </w:pPr>
      <w:r>
        <w:rPr>
          <w:rFonts w:ascii="仿宋_GB2312" w:eastAsia="仿宋_GB2312" w:hint="eastAsia"/>
          <w:sz w:val="32"/>
          <w:szCs w:val="32"/>
        </w:rPr>
        <w:t>（一）改进措施</w:t>
      </w:r>
    </w:p>
    <w:p w14:paraId="01FC3DA6" w14:textId="77777777" w:rsidR="00BB72B2" w:rsidRDefault="00000000">
      <w:pPr>
        <w:ind w:firstLine="640"/>
        <w:rPr>
          <w:rFonts w:ascii="仿宋_GB2312" w:eastAsia="仿宋_GB2312"/>
          <w:sz w:val="32"/>
          <w:szCs w:val="32"/>
        </w:rPr>
      </w:pPr>
      <w:r>
        <w:rPr>
          <w:rFonts w:ascii="仿宋_GB2312" w:eastAsia="仿宋_GB2312" w:hint="eastAsia"/>
          <w:sz w:val="32"/>
          <w:szCs w:val="32"/>
        </w:rPr>
        <w:t>1. 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w:t>
      </w:r>
    </w:p>
    <w:p w14:paraId="44D5C120" w14:textId="77777777" w:rsidR="00BB72B2" w:rsidRDefault="00000000">
      <w:pPr>
        <w:ind w:firstLine="640"/>
        <w:rPr>
          <w:rFonts w:ascii="仿宋_GB2312" w:eastAsia="仿宋_GB2312"/>
          <w:sz w:val="32"/>
          <w:szCs w:val="32"/>
        </w:rPr>
      </w:pPr>
      <w:r>
        <w:rPr>
          <w:rFonts w:ascii="仿宋_GB2312" w:eastAsia="仿宋_GB2312" w:hint="eastAsia"/>
          <w:sz w:val="32"/>
          <w:szCs w:val="32"/>
        </w:rPr>
        <w:lastRenderedPageBreak/>
        <w:t>2. 不定期进行绩效过程监控，及时发现问题及时调整。</w:t>
      </w:r>
    </w:p>
    <w:p w14:paraId="575ECED4" w14:textId="77777777" w:rsidR="00BB72B2" w:rsidRDefault="00000000">
      <w:pPr>
        <w:ind w:firstLine="640"/>
        <w:rPr>
          <w:rFonts w:ascii="仿宋_GB2312" w:eastAsia="仿宋_GB2312"/>
          <w:sz w:val="32"/>
          <w:szCs w:val="32"/>
        </w:rPr>
      </w:pPr>
      <w:r>
        <w:rPr>
          <w:rFonts w:ascii="仿宋_GB2312" w:eastAsia="仿宋_GB2312" w:hint="eastAsia"/>
          <w:sz w:val="32"/>
          <w:szCs w:val="32"/>
        </w:rPr>
        <w:t>（二）建议</w:t>
      </w:r>
    </w:p>
    <w:p w14:paraId="6B318290" w14:textId="77777777" w:rsidR="00BB72B2" w:rsidRDefault="00000000">
      <w:pPr>
        <w:ind w:firstLine="640"/>
        <w:rPr>
          <w:rFonts w:ascii="仿宋_GB2312" w:eastAsia="仿宋_GB2312"/>
          <w:sz w:val="32"/>
          <w:szCs w:val="32"/>
        </w:rPr>
      </w:pPr>
      <w:r>
        <w:rPr>
          <w:rFonts w:ascii="仿宋_GB2312" w:eastAsia="仿宋_GB2312" w:hint="eastAsia"/>
          <w:sz w:val="32"/>
          <w:szCs w:val="32"/>
        </w:rPr>
        <w:t>建议财政部门进一步提高开展部门整体知促绩效评价业务工作培训力度</w:t>
      </w:r>
    </w:p>
    <w:p w14:paraId="656ACF90" w14:textId="77777777" w:rsidR="00BB72B2" w:rsidRDefault="00000000">
      <w:pPr>
        <w:ind w:firstLine="640"/>
        <w:rPr>
          <w:rFonts w:ascii="仿宋_GB2312" w:eastAsia="仿宋_GB2312"/>
          <w:sz w:val="32"/>
          <w:szCs w:val="32"/>
        </w:rPr>
      </w:pPr>
      <w:r>
        <w:rPr>
          <w:rFonts w:ascii="仿宋_GB2312" w:eastAsia="仿宋_GB2312" w:hint="eastAsia"/>
          <w:sz w:val="32"/>
          <w:szCs w:val="32"/>
        </w:rPr>
        <w:t>进一步提高财政资金使用效率，尽量减少预算执行调整的情况。</w:t>
      </w:r>
    </w:p>
    <w:p w14:paraId="4DA9ADE4" w14:textId="77777777" w:rsidR="00BB72B2" w:rsidRDefault="00000000">
      <w:pPr>
        <w:pStyle w:val="1"/>
        <w:ind w:firstLine="640"/>
        <w:rPr>
          <w:rFonts w:ascii="黑体" w:hAnsi="黑体"/>
          <w:b w:val="0"/>
          <w:sz w:val="32"/>
          <w:szCs w:val="32"/>
        </w:rPr>
      </w:pPr>
      <w:r>
        <w:rPr>
          <w:rFonts w:ascii="黑体" w:hAnsi="黑体" w:hint="eastAsia"/>
          <w:b w:val="0"/>
          <w:sz w:val="32"/>
          <w:szCs w:val="32"/>
        </w:rPr>
        <w:t>八、附表</w:t>
      </w:r>
    </w:p>
    <w:p w14:paraId="0180D0DC" w14:textId="77777777" w:rsidR="00BB72B2" w:rsidRDefault="00000000">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firstRow="1" w:lastRow="0" w:firstColumn="1" w:lastColumn="0" w:noHBand="0" w:noVBand="1"/>
      </w:tblPr>
      <w:tblGrid>
        <w:gridCol w:w="579"/>
        <w:gridCol w:w="817"/>
        <w:gridCol w:w="960"/>
        <w:gridCol w:w="1270"/>
        <w:gridCol w:w="876"/>
        <w:gridCol w:w="876"/>
        <w:gridCol w:w="624"/>
        <w:gridCol w:w="986"/>
        <w:gridCol w:w="876"/>
        <w:gridCol w:w="658"/>
      </w:tblGrid>
      <w:tr w:rsidR="003A2689" w:rsidRPr="003A2689" w14:paraId="2F87503C" w14:textId="77777777" w:rsidTr="003A2689">
        <w:trPr>
          <w:trHeight w:val="799"/>
        </w:trPr>
        <w:tc>
          <w:tcPr>
            <w:tcW w:w="5000" w:type="pct"/>
            <w:gridSpan w:val="10"/>
            <w:tcBorders>
              <w:top w:val="nil"/>
              <w:left w:val="nil"/>
              <w:bottom w:val="nil"/>
              <w:right w:val="nil"/>
            </w:tcBorders>
            <w:shd w:val="clear" w:color="auto" w:fill="auto"/>
            <w:vAlign w:val="center"/>
            <w:hideMark/>
          </w:tcPr>
          <w:p w14:paraId="10FC0638" w14:textId="77777777" w:rsidR="003A2689" w:rsidRPr="003A2689" w:rsidRDefault="003A2689" w:rsidP="003A2689">
            <w:pPr>
              <w:widowControl/>
              <w:spacing w:line="240" w:lineRule="auto"/>
              <w:ind w:firstLineChars="0" w:firstLine="0"/>
              <w:jc w:val="center"/>
              <w:rPr>
                <w:rFonts w:ascii="方正小标宋简体" w:eastAsia="方正小标宋简体" w:hAnsi="方正小标宋简体" w:cs="宋体"/>
                <w:kern w:val="0"/>
                <w:sz w:val="40"/>
                <w:szCs w:val="40"/>
              </w:rPr>
            </w:pPr>
            <w:r w:rsidRPr="003A2689">
              <w:rPr>
                <w:rFonts w:ascii="方正小标宋简体" w:eastAsia="方正小标宋简体" w:hAnsi="方正小标宋简体" w:cs="宋体" w:hint="eastAsia"/>
                <w:kern w:val="0"/>
                <w:sz w:val="40"/>
                <w:szCs w:val="40"/>
              </w:rPr>
              <w:t>部门整体支出绩效目标自评表</w:t>
            </w:r>
          </w:p>
        </w:tc>
      </w:tr>
      <w:tr w:rsidR="003A2689" w:rsidRPr="003A2689" w14:paraId="177FE790" w14:textId="77777777" w:rsidTr="003A2689">
        <w:trPr>
          <w:trHeight w:val="679"/>
        </w:trPr>
        <w:tc>
          <w:tcPr>
            <w:tcW w:w="5000" w:type="pct"/>
            <w:gridSpan w:val="10"/>
            <w:tcBorders>
              <w:top w:val="nil"/>
              <w:left w:val="nil"/>
              <w:bottom w:val="single" w:sz="4" w:space="0" w:color="auto"/>
              <w:right w:val="nil"/>
            </w:tcBorders>
            <w:shd w:val="clear" w:color="auto" w:fill="auto"/>
            <w:vAlign w:val="center"/>
            <w:hideMark/>
          </w:tcPr>
          <w:p w14:paraId="751DE8F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（2022年度）</w:t>
            </w:r>
          </w:p>
        </w:tc>
      </w:tr>
      <w:tr w:rsidR="003A2689" w:rsidRPr="003A2689" w14:paraId="4B20246A" w14:textId="77777777" w:rsidTr="003A2689">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E334E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14:paraId="4770BD6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中国共产党昌吉市委员会组织部</w:t>
            </w:r>
          </w:p>
        </w:tc>
      </w:tr>
      <w:tr w:rsidR="003A2689" w:rsidRPr="003A2689" w14:paraId="182B47CE" w14:textId="77777777" w:rsidTr="003A2689">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2B21CF3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年度主要任务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B1799F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14:paraId="6379A36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14:paraId="4C7E224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DF697D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实际执行（万元）</w:t>
            </w:r>
          </w:p>
        </w:tc>
      </w:tr>
      <w:tr w:rsidR="003A2689" w:rsidRPr="003A2689" w14:paraId="282EE68F" w14:textId="77777777" w:rsidTr="003A2689">
        <w:trPr>
          <w:trHeight w:val="840"/>
        </w:trPr>
        <w:tc>
          <w:tcPr>
            <w:tcW w:w="400" w:type="pct"/>
            <w:vMerge/>
            <w:tcBorders>
              <w:top w:val="nil"/>
              <w:left w:val="single" w:sz="4" w:space="0" w:color="auto"/>
              <w:bottom w:val="single" w:sz="4" w:space="0" w:color="auto"/>
              <w:right w:val="single" w:sz="4" w:space="0" w:color="auto"/>
            </w:tcBorders>
            <w:vAlign w:val="center"/>
            <w:hideMark/>
          </w:tcPr>
          <w:p w14:paraId="4F6E6E9F"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14:paraId="5A9699DC"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14:paraId="5E996D6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3F07ED0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2E1C0340"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14:paraId="03B57775"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14:paraId="63B488B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14:paraId="1FEE8E3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14:paraId="1DD24F0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其他资金</w:t>
            </w:r>
          </w:p>
        </w:tc>
      </w:tr>
      <w:tr w:rsidR="003A2689" w:rsidRPr="003A2689" w14:paraId="48B00A02" w14:textId="77777777" w:rsidTr="003A2689">
        <w:trPr>
          <w:trHeight w:val="702"/>
        </w:trPr>
        <w:tc>
          <w:tcPr>
            <w:tcW w:w="400" w:type="pct"/>
            <w:vMerge/>
            <w:tcBorders>
              <w:top w:val="nil"/>
              <w:left w:val="single" w:sz="4" w:space="0" w:color="auto"/>
              <w:bottom w:val="single" w:sz="4" w:space="0" w:color="auto"/>
              <w:right w:val="single" w:sz="4" w:space="0" w:color="auto"/>
            </w:tcBorders>
            <w:vAlign w:val="center"/>
            <w:hideMark/>
          </w:tcPr>
          <w:p w14:paraId="2A4FD11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5314603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人员经费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4FBB7B5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人员基础工资、津补贴、社会保障类、公积金缴费</w:t>
            </w:r>
          </w:p>
        </w:tc>
        <w:tc>
          <w:tcPr>
            <w:tcW w:w="452" w:type="pct"/>
            <w:tcBorders>
              <w:top w:val="nil"/>
              <w:left w:val="nil"/>
              <w:bottom w:val="single" w:sz="4" w:space="0" w:color="auto"/>
              <w:right w:val="single" w:sz="4" w:space="0" w:color="auto"/>
            </w:tcBorders>
            <w:shd w:val="clear" w:color="auto" w:fill="auto"/>
            <w:vAlign w:val="center"/>
            <w:hideMark/>
          </w:tcPr>
          <w:p w14:paraId="66787BC5"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534.49</w:t>
            </w:r>
          </w:p>
        </w:tc>
        <w:tc>
          <w:tcPr>
            <w:tcW w:w="441" w:type="pct"/>
            <w:tcBorders>
              <w:top w:val="nil"/>
              <w:left w:val="nil"/>
              <w:bottom w:val="single" w:sz="4" w:space="0" w:color="auto"/>
              <w:right w:val="single" w:sz="4" w:space="0" w:color="auto"/>
            </w:tcBorders>
            <w:shd w:val="clear" w:color="auto" w:fill="auto"/>
            <w:vAlign w:val="center"/>
            <w:hideMark/>
          </w:tcPr>
          <w:p w14:paraId="37311E5E"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534.49</w:t>
            </w:r>
          </w:p>
        </w:tc>
        <w:tc>
          <w:tcPr>
            <w:tcW w:w="426" w:type="pct"/>
            <w:tcBorders>
              <w:top w:val="nil"/>
              <w:left w:val="nil"/>
              <w:bottom w:val="single" w:sz="4" w:space="0" w:color="auto"/>
              <w:right w:val="single" w:sz="4" w:space="0" w:color="auto"/>
            </w:tcBorders>
            <w:shd w:val="clear" w:color="auto" w:fill="auto"/>
            <w:vAlign w:val="center"/>
            <w:hideMark/>
          </w:tcPr>
          <w:p w14:paraId="7266C1E7"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6B29BF3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534.49</w:t>
            </w:r>
          </w:p>
        </w:tc>
        <w:tc>
          <w:tcPr>
            <w:tcW w:w="441" w:type="pct"/>
            <w:tcBorders>
              <w:top w:val="nil"/>
              <w:left w:val="nil"/>
              <w:bottom w:val="single" w:sz="4" w:space="0" w:color="auto"/>
              <w:right w:val="single" w:sz="4" w:space="0" w:color="auto"/>
            </w:tcBorders>
            <w:shd w:val="clear" w:color="auto" w:fill="auto"/>
            <w:vAlign w:val="center"/>
            <w:hideMark/>
          </w:tcPr>
          <w:p w14:paraId="3B9A7EF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534.49</w:t>
            </w:r>
          </w:p>
        </w:tc>
        <w:tc>
          <w:tcPr>
            <w:tcW w:w="447" w:type="pct"/>
            <w:tcBorders>
              <w:top w:val="nil"/>
              <w:left w:val="nil"/>
              <w:bottom w:val="single" w:sz="4" w:space="0" w:color="auto"/>
              <w:right w:val="single" w:sz="4" w:space="0" w:color="auto"/>
            </w:tcBorders>
            <w:shd w:val="clear" w:color="auto" w:fill="auto"/>
            <w:vAlign w:val="center"/>
            <w:hideMark/>
          </w:tcPr>
          <w:p w14:paraId="3105DB0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0</w:t>
            </w:r>
          </w:p>
        </w:tc>
      </w:tr>
      <w:tr w:rsidR="003A2689" w:rsidRPr="003A2689" w14:paraId="0EFEC20C" w14:textId="77777777" w:rsidTr="003A2689">
        <w:trPr>
          <w:trHeight w:val="960"/>
        </w:trPr>
        <w:tc>
          <w:tcPr>
            <w:tcW w:w="400" w:type="pct"/>
            <w:vMerge/>
            <w:tcBorders>
              <w:top w:val="nil"/>
              <w:left w:val="single" w:sz="4" w:space="0" w:color="auto"/>
              <w:bottom w:val="single" w:sz="4" w:space="0" w:color="auto"/>
              <w:right w:val="single" w:sz="4" w:space="0" w:color="auto"/>
            </w:tcBorders>
            <w:vAlign w:val="center"/>
            <w:hideMark/>
          </w:tcPr>
          <w:p w14:paraId="247CDB99"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6501537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公用经费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7EED23F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公务用车运行维护费、办公用品、邮电费、燃油费等</w:t>
            </w:r>
          </w:p>
        </w:tc>
        <w:tc>
          <w:tcPr>
            <w:tcW w:w="452" w:type="pct"/>
            <w:tcBorders>
              <w:top w:val="nil"/>
              <w:left w:val="nil"/>
              <w:bottom w:val="single" w:sz="4" w:space="0" w:color="auto"/>
              <w:right w:val="single" w:sz="4" w:space="0" w:color="auto"/>
            </w:tcBorders>
            <w:shd w:val="clear" w:color="auto" w:fill="auto"/>
            <w:vAlign w:val="center"/>
            <w:hideMark/>
          </w:tcPr>
          <w:p w14:paraId="6A8901EF"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56.67</w:t>
            </w:r>
          </w:p>
        </w:tc>
        <w:tc>
          <w:tcPr>
            <w:tcW w:w="441" w:type="pct"/>
            <w:tcBorders>
              <w:top w:val="nil"/>
              <w:left w:val="nil"/>
              <w:bottom w:val="single" w:sz="4" w:space="0" w:color="auto"/>
              <w:right w:val="single" w:sz="4" w:space="0" w:color="auto"/>
            </w:tcBorders>
            <w:shd w:val="clear" w:color="auto" w:fill="auto"/>
            <w:vAlign w:val="center"/>
            <w:hideMark/>
          </w:tcPr>
          <w:p w14:paraId="251C13F4"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56.67</w:t>
            </w:r>
          </w:p>
        </w:tc>
        <w:tc>
          <w:tcPr>
            <w:tcW w:w="426" w:type="pct"/>
            <w:tcBorders>
              <w:top w:val="nil"/>
              <w:left w:val="nil"/>
              <w:bottom w:val="single" w:sz="4" w:space="0" w:color="auto"/>
              <w:right w:val="single" w:sz="4" w:space="0" w:color="auto"/>
            </w:tcBorders>
            <w:shd w:val="clear" w:color="auto" w:fill="auto"/>
            <w:vAlign w:val="center"/>
            <w:hideMark/>
          </w:tcPr>
          <w:p w14:paraId="41364138"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5970E96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56.67</w:t>
            </w:r>
          </w:p>
        </w:tc>
        <w:tc>
          <w:tcPr>
            <w:tcW w:w="441" w:type="pct"/>
            <w:tcBorders>
              <w:top w:val="nil"/>
              <w:left w:val="nil"/>
              <w:bottom w:val="single" w:sz="4" w:space="0" w:color="auto"/>
              <w:right w:val="single" w:sz="4" w:space="0" w:color="auto"/>
            </w:tcBorders>
            <w:shd w:val="clear" w:color="auto" w:fill="auto"/>
            <w:vAlign w:val="center"/>
            <w:hideMark/>
          </w:tcPr>
          <w:p w14:paraId="5BB7932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56.67</w:t>
            </w:r>
          </w:p>
        </w:tc>
        <w:tc>
          <w:tcPr>
            <w:tcW w:w="447" w:type="pct"/>
            <w:tcBorders>
              <w:top w:val="nil"/>
              <w:left w:val="nil"/>
              <w:bottom w:val="single" w:sz="4" w:space="0" w:color="auto"/>
              <w:right w:val="single" w:sz="4" w:space="0" w:color="auto"/>
            </w:tcBorders>
            <w:shd w:val="clear" w:color="auto" w:fill="auto"/>
            <w:vAlign w:val="center"/>
            <w:hideMark/>
          </w:tcPr>
          <w:p w14:paraId="2C95EF0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0</w:t>
            </w:r>
          </w:p>
        </w:tc>
      </w:tr>
      <w:tr w:rsidR="003A2689" w:rsidRPr="003A2689" w14:paraId="6793B438" w14:textId="77777777" w:rsidTr="003A2689">
        <w:trPr>
          <w:trHeight w:val="540"/>
        </w:trPr>
        <w:tc>
          <w:tcPr>
            <w:tcW w:w="400" w:type="pct"/>
            <w:vMerge/>
            <w:tcBorders>
              <w:top w:val="nil"/>
              <w:left w:val="single" w:sz="4" w:space="0" w:color="auto"/>
              <w:bottom w:val="single" w:sz="4" w:space="0" w:color="auto"/>
              <w:right w:val="single" w:sz="4" w:space="0" w:color="auto"/>
            </w:tcBorders>
            <w:vAlign w:val="center"/>
            <w:hideMark/>
          </w:tcPr>
          <w:p w14:paraId="5E67012D"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163" w:type="pct"/>
            <w:gridSpan w:val="2"/>
            <w:vMerge w:val="restart"/>
            <w:tcBorders>
              <w:top w:val="single" w:sz="4" w:space="0" w:color="auto"/>
              <w:left w:val="single" w:sz="4" w:space="0" w:color="auto"/>
              <w:bottom w:val="single" w:sz="4" w:space="0" w:color="auto"/>
              <w:right w:val="nil"/>
            </w:tcBorders>
            <w:shd w:val="clear" w:color="auto" w:fill="auto"/>
            <w:vAlign w:val="center"/>
            <w:hideMark/>
          </w:tcPr>
          <w:p w14:paraId="30A50BB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其他运转类项目经费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46C03D2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市“访惠聚”办办公经费</w:t>
            </w:r>
          </w:p>
        </w:tc>
        <w:tc>
          <w:tcPr>
            <w:tcW w:w="452" w:type="pct"/>
            <w:tcBorders>
              <w:top w:val="nil"/>
              <w:left w:val="nil"/>
              <w:bottom w:val="single" w:sz="4" w:space="0" w:color="auto"/>
              <w:right w:val="single" w:sz="4" w:space="0" w:color="auto"/>
            </w:tcBorders>
            <w:shd w:val="clear" w:color="auto" w:fill="auto"/>
            <w:vAlign w:val="center"/>
            <w:hideMark/>
          </w:tcPr>
          <w:p w14:paraId="57F800A6"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15</w:t>
            </w:r>
          </w:p>
        </w:tc>
        <w:tc>
          <w:tcPr>
            <w:tcW w:w="441" w:type="pct"/>
            <w:tcBorders>
              <w:top w:val="nil"/>
              <w:left w:val="nil"/>
              <w:bottom w:val="single" w:sz="4" w:space="0" w:color="auto"/>
              <w:right w:val="single" w:sz="4" w:space="0" w:color="auto"/>
            </w:tcBorders>
            <w:shd w:val="clear" w:color="auto" w:fill="auto"/>
            <w:vAlign w:val="center"/>
            <w:hideMark/>
          </w:tcPr>
          <w:p w14:paraId="603DD292"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15</w:t>
            </w:r>
          </w:p>
        </w:tc>
        <w:tc>
          <w:tcPr>
            <w:tcW w:w="426" w:type="pct"/>
            <w:tcBorders>
              <w:top w:val="nil"/>
              <w:left w:val="nil"/>
              <w:bottom w:val="single" w:sz="4" w:space="0" w:color="auto"/>
              <w:right w:val="single" w:sz="4" w:space="0" w:color="auto"/>
            </w:tcBorders>
            <w:shd w:val="clear" w:color="auto" w:fill="auto"/>
            <w:vAlign w:val="center"/>
            <w:hideMark/>
          </w:tcPr>
          <w:p w14:paraId="3EC404F4"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00FEDD4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15</w:t>
            </w:r>
          </w:p>
        </w:tc>
        <w:tc>
          <w:tcPr>
            <w:tcW w:w="441" w:type="pct"/>
            <w:tcBorders>
              <w:top w:val="nil"/>
              <w:left w:val="nil"/>
              <w:bottom w:val="single" w:sz="4" w:space="0" w:color="auto"/>
              <w:right w:val="single" w:sz="4" w:space="0" w:color="auto"/>
            </w:tcBorders>
            <w:shd w:val="clear" w:color="auto" w:fill="auto"/>
            <w:vAlign w:val="center"/>
            <w:hideMark/>
          </w:tcPr>
          <w:p w14:paraId="4C7BE86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48906C3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0</w:t>
            </w:r>
          </w:p>
        </w:tc>
      </w:tr>
      <w:tr w:rsidR="003A2689" w:rsidRPr="003A2689" w14:paraId="5D7F72E3" w14:textId="77777777" w:rsidTr="003A2689">
        <w:trPr>
          <w:trHeight w:val="702"/>
        </w:trPr>
        <w:tc>
          <w:tcPr>
            <w:tcW w:w="400" w:type="pct"/>
            <w:vMerge/>
            <w:tcBorders>
              <w:top w:val="nil"/>
              <w:left w:val="single" w:sz="4" w:space="0" w:color="auto"/>
              <w:bottom w:val="single" w:sz="4" w:space="0" w:color="auto"/>
              <w:right w:val="single" w:sz="4" w:space="0" w:color="auto"/>
            </w:tcBorders>
            <w:vAlign w:val="center"/>
            <w:hideMark/>
          </w:tcPr>
          <w:p w14:paraId="2875C46D"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auto"/>
              <w:right w:val="nil"/>
            </w:tcBorders>
            <w:vAlign w:val="center"/>
            <w:hideMark/>
          </w:tcPr>
          <w:p w14:paraId="48FD5BA5"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3AB19EC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党员远程教育各项工作经费</w:t>
            </w:r>
          </w:p>
        </w:tc>
        <w:tc>
          <w:tcPr>
            <w:tcW w:w="452" w:type="pct"/>
            <w:tcBorders>
              <w:top w:val="nil"/>
              <w:left w:val="nil"/>
              <w:bottom w:val="single" w:sz="4" w:space="0" w:color="auto"/>
              <w:right w:val="single" w:sz="4" w:space="0" w:color="auto"/>
            </w:tcBorders>
            <w:shd w:val="clear" w:color="auto" w:fill="auto"/>
            <w:vAlign w:val="center"/>
            <w:hideMark/>
          </w:tcPr>
          <w:p w14:paraId="4B264B2F"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10</w:t>
            </w:r>
          </w:p>
        </w:tc>
        <w:tc>
          <w:tcPr>
            <w:tcW w:w="441" w:type="pct"/>
            <w:tcBorders>
              <w:top w:val="nil"/>
              <w:left w:val="nil"/>
              <w:bottom w:val="single" w:sz="4" w:space="0" w:color="auto"/>
              <w:right w:val="single" w:sz="4" w:space="0" w:color="auto"/>
            </w:tcBorders>
            <w:shd w:val="clear" w:color="auto" w:fill="auto"/>
            <w:vAlign w:val="center"/>
            <w:hideMark/>
          </w:tcPr>
          <w:p w14:paraId="171F17B4"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10</w:t>
            </w:r>
          </w:p>
        </w:tc>
        <w:tc>
          <w:tcPr>
            <w:tcW w:w="426" w:type="pct"/>
            <w:tcBorders>
              <w:top w:val="nil"/>
              <w:left w:val="nil"/>
              <w:bottom w:val="single" w:sz="4" w:space="0" w:color="auto"/>
              <w:right w:val="single" w:sz="4" w:space="0" w:color="auto"/>
            </w:tcBorders>
            <w:shd w:val="clear" w:color="auto" w:fill="auto"/>
            <w:vAlign w:val="center"/>
            <w:hideMark/>
          </w:tcPr>
          <w:p w14:paraId="1EDD0EC3" w14:textId="77777777" w:rsidR="003A2689" w:rsidRPr="003A2689" w:rsidRDefault="003A2689" w:rsidP="003A2689">
            <w:pPr>
              <w:widowControl/>
              <w:spacing w:line="240" w:lineRule="auto"/>
              <w:ind w:firstLineChars="0" w:firstLine="0"/>
              <w:jc w:val="center"/>
              <w:rPr>
                <w:rFonts w:ascii="宋体" w:eastAsia="宋体" w:hAnsi="宋体" w:cs="宋体" w:hint="eastAsia"/>
                <w:color w:val="000000"/>
                <w:kern w:val="0"/>
                <w:sz w:val="22"/>
                <w:szCs w:val="22"/>
              </w:rPr>
            </w:pPr>
            <w:r w:rsidRPr="003A2689">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218C156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c>
          <w:tcPr>
            <w:tcW w:w="441" w:type="pct"/>
            <w:tcBorders>
              <w:top w:val="nil"/>
              <w:left w:val="nil"/>
              <w:bottom w:val="single" w:sz="4" w:space="0" w:color="auto"/>
              <w:right w:val="single" w:sz="4" w:space="0" w:color="auto"/>
            </w:tcBorders>
            <w:shd w:val="clear" w:color="auto" w:fill="auto"/>
            <w:vAlign w:val="center"/>
            <w:hideMark/>
          </w:tcPr>
          <w:p w14:paraId="161EAE1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14:paraId="320AA59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0</w:t>
            </w:r>
          </w:p>
        </w:tc>
      </w:tr>
      <w:tr w:rsidR="003A2689" w:rsidRPr="003A2689" w14:paraId="299BB52F" w14:textId="77777777" w:rsidTr="003A2689">
        <w:trPr>
          <w:trHeight w:val="540"/>
        </w:trPr>
        <w:tc>
          <w:tcPr>
            <w:tcW w:w="400" w:type="pct"/>
            <w:vMerge/>
            <w:tcBorders>
              <w:top w:val="nil"/>
              <w:left w:val="single" w:sz="4" w:space="0" w:color="auto"/>
              <w:bottom w:val="single" w:sz="4" w:space="0" w:color="auto"/>
              <w:right w:val="single" w:sz="4" w:space="0" w:color="auto"/>
            </w:tcBorders>
            <w:vAlign w:val="center"/>
            <w:hideMark/>
          </w:tcPr>
          <w:p w14:paraId="7D6750EB"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14:paraId="7F983B2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14:paraId="0E21799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616.16</w:t>
            </w:r>
          </w:p>
        </w:tc>
        <w:tc>
          <w:tcPr>
            <w:tcW w:w="441" w:type="pct"/>
            <w:tcBorders>
              <w:top w:val="nil"/>
              <w:left w:val="nil"/>
              <w:bottom w:val="single" w:sz="4" w:space="0" w:color="auto"/>
              <w:right w:val="single" w:sz="4" w:space="0" w:color="auto"/>
            </w:tcBorders>
            <w:shd w:val="clear" w:color="auto" w:fill="auto"/>
            <w:vAlign w:val="center"/>
            <w:hideMark/>
          </w:tcPr>
          <w:p w14:paraId="35437C6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616.16</w:t>
            </w:r>
          </w:p>
        </w:tc>
        <w:tc>
          <w:tcPr>
            <w:tcW w:w="426" w:type="pct"/>
            <w:tcBorders>
              <w:top w:val="nil"/>
              <w:left w:val="nil"/>
              <w:bottom w:val="single" w:sz="4" w:space="0" w:color="auto"/>
              <w:right w:val="single" w:sz="4" w:space="0" w:color="auto"/>
            </w:tcBorders>
            <w:shd w:val="clear" w:color="auto" w:fill="auto"/>
            <w:vAlign w:val="center"/>
            <w:hideMark/>
          </w:tcPr>
          <w:p w14:paraId="7907C19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14:paraId="3999F58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616.16</w:t>
            </w:r>
          </w:p>
        </w:tc>
        <w:tc>
          <w:tcPr>
            <w:tcW w:w="441" w:type="pct"/>
            <w:tcBorders>
              <w:top w:val="nil"/>
              <w:left w:val="nil"/>
              <w:bottom w:val="single" w:sz="4" w:space="0" w:color="auto"/>
              <w:right w:val="single" w:sz="4" w:space="0" w:color="auto"/>
            </w:tcBorders>
            <w:shd w:val="clear" w:color="auto" w:fill="auto"/>
            <w:vAlign w:val="center"/>
            <w:hideMark/>
          </w:tcPr>
          <w:p w14:paraId="626DF14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616.16</w:t>
            </w:r>
          </w:p>
        </w:tc>
        <w:tc>
          <w:tcPr>
            <w:tcW w:w="447" w:type="pct"/>
            <w:tcBorders>
              <w:top w:val="nil"/>
              <w:left w:val="nil"/>
              <w:bottom w:val="single" w:sz="4" w:space="0" w:color="auto"/>
              <w:right w:val="single" w:sz="4" w:space="0" w:color="auto"/>
            </w:tcBorders>
            <w:shd w:val="clear" w:color="auto" w:fill="auto"/>
            <w:vAlign w:val="center"/>
            <w:hideMark/>
          </w:tcPr>
          <w:p w14:paraId="2ECDD61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0.0</w:t>
            </w:r>
          </w:p>
        </w:tc>
      </w:tr>
      <w:tr w:rsidR="003A2689" w:rsidRPr="003A2689" w14:paraId="1E018F92" w14:textId="77777777" w:rsidTr="003A2689">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14:paraId="55828AB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0C1062A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6BA46D4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实际完成目标</w:t>
            </w:r>
          </w:p>
        </w:tc>
      </w:tr>
      <w:tr w:rsidR="003A2689" w:rsidRPr="003A2689" w14:paraId="31ED1CCB" w14:textId="77777777" w:rsidTr="003A2689">
        <w:trPr>
          <w:trHeight w:val="3822"/>
        </w:trPr>
        <w:tc>
          <w:tcPr>
            <w:tcW w:w="400" w:type="pct"/>
            <w:vMerge/>
            <w:tcBorders>
              <w:top w:val="nil"/>
              <w:left w:val="single" w:sz="4" w:space="0" w:color="auto"/>
              <w:bottom w:val="single" w:sz="4" w:space="0" w:color="000000"/>
              <w:right w:val="single" w:sz="4" w:space="0" w:color="auto"/>
            </w:tcBorders>
            <w:vAlign w:val="center"/>
            <w:hideMark/>
          </w:tcPr>
          <w:p w14:paraId="3CED85D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7F356777" w14:textId="77777777" w:rsidR="003A2689" w:rsidRPr="003A2689" w:rsidRDefault="003A2689" w:rsidP="003A2689">
            <w:pPr>
              <w:widowControl/>
              <w:spacing w:line="240" w:lineRule="auto"/>
              <w:ind w:firstLineChars="0" w:firstLine="0"/>
              <w:jc w:val="left"/>
              <w:rPr>
                <w:rFonts w:ascii="宋体" w:eastAsia="宋体" w:hAnsi="宋体" w:cs="宋体" w:hint="eastAsia"/>
                <w:kern w:val="0"/>
                <w:sz w:val="22"/>
                <w:szCs w:val="22"/>
              </w:rPr>
            </w:pPr>
            <w:r w:rsidRPr="003A2689">
              <w:rPr>
                <w:rFonts w:ascii="宋体" w:eastAsia="宋体" w:hAnsi="宋体" w:cs="宋体" w:hint="eastAsia"/>
                <w:kern w:val="0"/>
                <w:sz w:val="22"/>
                <w:szCs w:val="22"/>
              </w:rPr>
              <w:t>中国共产党昌吉市委员会组织部2022年预算金额为591.16万元，其中人员经费保障534.49万元，公用保障运转经费56.67万元，保障在职职工人数47人，保障公务用车数量7辆，完成干部考核70次，人才服务基层活动次数10次，通过2022年预算保障单位运转完成部门工作包括：</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1、推动创新理论武装往深里走、往心里走、往事实里走，探索建立”不忘初心、牢记使命“制度；</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2、建设忠诚干净担当的高素质队伍：突出政治锻炼选派不低于170名县直单位年轻到“访惠聚”历练，市级管理干部考核不少于70次，积极落实关心关爱干部举措，持续深化改革，稳慎推进公务员职务与职级并行工作；</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3、着力集聚爱国奉献的各类优秀人才：大力开展“弘扬爱国”。</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4、进一步规范和加强自治州基层组织建设和“访惠聚”驻村工作有关经费保障，开展走访慰问全年不少于10次；</w:t>
            </w:r>
            <w:r w:rsidRPr="003A2689">
              <w:rPr>
                <w:rFonts w:ascii="宋体" w:eastAsia="宋体" w:hAnsi="宋体" w:cs="宋体" w:hint="eastAsia"/>
                <w:kern w:val="0"/>
                <w:sz w:val="22"/>
                <w:szCs w:val="22"/>
              </w:rPr>
              <w:lastRenderedPageBreak/>
              <w:t>指导工作不少于10次。</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5、党员远程教育各项工作远程站点误工补贴61人经费保障不少于7万元，远程操作员培训每年不少于1次，经费保障3万元。</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3ECF4DEC" w14:textId="77777777" w:rsidR="003A2689" w:rsidRPr="003A2689" w:rsidRDefault="003A2689" w:rsidP="003A2689">
            <w:pPr>
              <w:widowControl/>
              <w:spacing w:line="240" w:lineRule="auto"/>
              <w:ind w:firstLineChars="0" w:firstLine="0"/>
              <w:jc w:val="left"/>
              <w:rPr>
                <w:rFonts w:ascii="宋体" w:eastAsia="宋体" w:hAnsi="宋体" w:cs="宋体" w:hint="eastAsia"/>
                <w:kern w:val="0"/>
                <w:sz w:val="22"/>
                <w:szCs w:val="22"/>
              </w:rPr>
            </w:pPr>
            <w:r w:rsidRPr="003A2689">
              <w:rPr>
                <w:rFonts w:ascii="宋体" w:eastAsia="宋体" w:hAnsi="宋体" w:cs="宋体" w:hint="eastAsia"/>
                <w:kern w:val="0"/>
                <w:sz w:val="22"/>
                <w:szCs w:val="22"/>
              </w:rPr>
              <w:lastRenderedPageBreak/>
              <w:t>中国共产党昌吉市委员会组织部2022年预算金额为591.16万元，其中人员经费保障534.49万元，公用保障运转经费56.67万元，保障在职职工人数47人，保障公务用车数量7辆，完成干部考核70次，人才服务基层活动次数10次，通过2022年预算保障单位运转完成部门工作包括：</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1、推动创新理论武装往深里走、往心里走、往事实里走，探索建立”不忘初心、牢记使命“制度；</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2、建设忠诚干净担当的高素质队伍：突出政治锻炼选派不低于170名县直单位年轻到“访惠聚”历练，市级管理干部考核不少于70次，积极落实关心关爱干部举措，持续深化改革，稳慎推进公务员职务与职级并行工作；</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3、着力集聚爱国奉献的各类优秀人才：大力开展“弘扬爱国”。</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4、进一步规范和加强自治州基层组织建设和“访惠聚”驻村工作有关经费保障，开展走访慰问全年不少于10次；指导工</w:t>
            </w:r>
            <w:r w:rsidRPr="003A2689">
              <w:rPr>
                <w:rFonts w:ascii="宋体" w:eastAsia="宋体" w:hAnsi="宋体" w:cs="宋体" w:hint="eastAsia"/>
                <w:kern w:val="0"/>
                <w:sz w:val="22"/>
                <w:szCs w:val="22"/>
              </w:rPr>
              <w:lastRenderedPageBreak/>
              <w:t>作不少于10次。</w:t>
            </w:r>
            <w:r w:rsidRPr="003A2689">
              <w:rPr>
                <w:rFonts w:ascii="宋体" w:eastAsia="宋体" w:hAnsi="宋体" w:cs="宋体" w:hint="eastAsia"/>
                <w:kern w:val="0"/>
                <w:sz w:val="22"/>
                <w:szCs w:val="22"/>
              </w:rPr>
              <w:br/>
            </w:r>
            <w:r w:rsidRPr="003A2689">
              <w:rPr>
                <w:rFonts w:ascii="宋体" w:eastAsia="宋体" w:hAnsi="宋体" w:cs="宋体" w:hint="eastAsia"/>
                <w:kern w:val="0"/>
                <w:sz w:val="22"/>
                <w:szCs w:val="22"/>
              </w:rPr>
              <w:br/>
              <w:t>5、党员远程教育各项工作远程站点误工补贴61人经费保障不少于7万元，远程操作员培训每年不少于1次，经费保障3万元。</w:t>
            </w:r>
          </w:p>
        </w:tc>
      </w:tr>
      <w:tr w:rsidR="003A2689" w:rsidRPr="003A2689" w14:paraId="23C1371A" w14:textId="77777777" w:rsidTr="003A2689">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0766B3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lastRenderedPageBreak/>
              <w:t>年度绩效指标完成情况</w:t>
            </w:r>
          </w:p>
        </w:tc>
        <w:tc>
          <w:tcPr>
            <w:tcW w:w="540" w:type="pct"/>
            <w:tcBorders>
              <w:top w:val="nil"/>
              <w:left w:val="nil"/>
              <w:bottom w:val="single" w:sz="4" w:space="0" w:color="auto"/>
              <w:right w:val="single" w:sz="4" w:space="0" w:color="auto"/>
            </w:tcBorders>
            <w:shd w:val="clear" w:color="auto" w:fill="auto"/>
            <w:vAlign w:val="center"/>
            <w:hideMark/>
          </w:tcPr>
          <w:p w14:paraId="09FC042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一级指标</w:t>
            </w:r>
          </w:p>
        </w:tc>
        <w:tc>
          <w:tcPr>
            <w:tcW w:w="623" w:type="pct"/>
            <w:tcBorders>
              <w:top w:val="nil"/>
              <w:left w:val="nil"/>
              <w:bottom w:val="single" w:sz="4" w:space="0" w:color="auto"/>
              <w:right w:val="single" w:sz="4" w:space="0" w:color="auto"/>
            </w:tcBorders>
            <w:shd w:val="clear" w:color="auto" w:fill="auto"/>
            <w:vAlign w:val="center"/>
            <w:hideMark/>
          </w:tcPr>
          <w:p w14:paraId="2438510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1F88E22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1594BA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14:paraId="39B95E0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14:paraId="17590A2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14:paraId="4DE6A12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得分</w:t>
            </w:r>
          </w:p>
        </w:tc>
      </w:tr>
      <w:tr w:rsidR="003A2689" w:rsidRPr="003A2689" w14:paraId="30ABBBFF"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466BA36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2A699BA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30848C8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810592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保障在职职工人数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63A2BC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=47.00人</w:t>
            </w:r>
          </w:p>
        </w:tc>
        <w:tc>
          <w:tcPr>
            <w:tcW w:w="426" w:type="pct"/>
            <w:tcBorders>
              <w:top w:val="nil"/>
              <w:left w:val="nil"/>
              <w:bottom w:val="single" w:sz="4" w:space="0" w:color="auto"/>
              <w:right w:val="single" w:sz="4" w:space="0" w:color="auto"/>
            </w:tcBorders>
            <w:shd w:val="clear" w:color="auto" w:fill="auto"/>
            <w:vAlign w:val="center"/>
            <w:hideMark/>
          </w:tcPr>
          <w:p w14:paraId="10AD502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=47人</w:t>
            </w:r>
          </w:p>
        </w:tc>
        <w:tc>
          <w:tcPr>
            <w:tcW w:w="441" w:type="pct"/>
            <w:tcBorders>
              <w:top w:val="nil"/>
              <w:left w:val="nil"/>
              <w:bottom w:val="single" w:sz="4" w:space="0" w:color="auto"/>
              <w:right w:val="single" w:sz="4" w:space="0" w:color="auto"/>
            </w:tcBorders>
            <w:shd w:val="clear" w:color="auto" w:fill="auto"/>
            <w:vAlign w:val="center"/>
            <w:hideMark/>
          </w:tcPr>
          <w:p w14:paraId="63E79A4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4715F6D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0FA96462"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4758055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6D0F2E8"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903792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54AF8C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保障公务用车数量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837961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=7.00量</w:t>
            </w:r>
          </w:p>
        </w:tc>
        <w:tc>
          <w:tcPr>
            <w:tcW w:w="426" w:type="pct"/>
            <w:tcBorders>
              <w:top w:val="nil"/>
              <w:left w:val="nil"/>
              <w:bottom w:val="single" w:sz="4" w:space="0" w:color="auto"/>
              <w:right w:val="single" w:sz="4" w:space="0" w:color="auto"/>
            </w:tcBorders>
            <w:shd w:val="clear" w:color="auto" w:fill="auto"/>
            <w:vAlign w:val="center"/>
            <w:hideMark/>
          </w:tcPr>
          <w:p w14:paraId="378573A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=7量</w:t>
            </w:r>
          </w:p>
        </w:tc>
        <w:tc>
          <w:tcPr>
            <w:tcW w:w="441" w:type="pct"/>
            <w:tcBorders>
              <w:top w:val="nil"/>
              <w:left w:val="nil"/>
              <w:bottom w:val="single" w:sz="4" w:space="0" w:color="auto"/>
              <w:right w:val="single" w:sz="4" w:space="0" w:color="auto"/>
            </w:tcBorders>
            <w:shd w:val="clear" w:color="auto" w:fill="auto"/>
            <w:vAlign w:val="center"/>
            <w:hideMark/>
          </w:tcPr>
          <w:p w14:paraId="15B2A73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01C5786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3BD3D65F"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707CD054"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F51175B"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4F9ED2D"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30CBF9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完成干部考核人次</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B1E374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&gt;=70.00人次</w:t>
            </w:r>
          </w:p>
        </w:tc>
        <w:tc>
          <w:tcPr>
            <w:tcW w:w="426" w:type="pct"/>
            <w:tcBorders>
              <w:top w:val="nil"/>
              <w:left w:val="nil"/>
              <w:bottom w:val="single" w:sz="4" w:space="0" w:color="auto"/>
              <w:right w:val="single" w:sz="4" w:space="0" w:color="auto"/>
            </w:tcBorders>
            <w:shd w:val="clear" w:color="auto" w:fill="auto"/>
            <w:vAlign w:val="center"/>
            <w:hideMark/>
          </w:tcPr>
          <w:p w14:paraId="513B869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&gt;=70人次</w:t>
            </w:r>
          </w:p>
        </w:tc>
        <w:tc>
          <w:tcPr>
            <w:tcW w:w="441" w:type="pct"/>
            <w:tcBorders>
              <w:top w:val="nil"/>
              <w:left w:val="nil"/>
              <w:bottom w:val="single" w:sz="4" w:space="0" w:color="auto"/>
              <w:right w:val="single" w:sz="4" w:space="0" w:color="auto"/>
            </w:tcBorders>
            <w:shd w:val="clear" w:color="auto" w:fill="auto"/>
            <w:vAlign w:val="center"/>
            <w:hideMark/>
          </w:tcPr>
          <w:p w14:paraId="73A6588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4F9FAD9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2786DFB5"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48D3C3CB"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F0B0EF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6494FB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583748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人才服务基层活动次数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F1AF5A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&gt;=10.00次</w:t>
            </w:r>
          </w:p>
        </w:tc>
        <w:tc>
          <w:tcPr>
            <w:tcW w:w="426" w:type="pct"/>
            <w:tcBorders>
              <w:top w:val="nil"/>
              <w:left w:val="nil"/>
              <w:bottom w:val="single" w:sz="4" w:space="0" w:color="auto"/>
              <w:right w:val="single" w:sz="4" w:space="0" w:color="auto"/>
            </w:tcBorders>
            <w:shd w:val="clear" w:color="auto" w:fill="auto"/>
            <w:vAlign w:val="center"/>
            <w:hideMark/>
          </w:tcPr>
          <w:p w14:paraId="084DE20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&gt;=10次</w:t>
            </w:r>
          </w:p>
        </w:tc>
        <w:tc>
          <w:tcPr>
            <w:tcW w:w="441" w:type="pct"/>
            <w:tcBorders>
              <w:top w:val="nil"/>
              <w:left w:val="nil"/>
              <w:bottom w:val="single" w:sz="4" w:space="0" w:color="auto"/>
              <w:right w:val="single" w:sz="4" w:space="0" w:color="auto"/>
            </w:tcBorders>
            <w:shd w:val="clear" w:color="auto" w:fill="auto"/>
            <w:vAlign w:val="center"/>
            <w:hideMark/>
          </w:tcPr>
          <w:p w14:paraId="2EE402E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7C5016C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38A0FB1A"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7C40EFB4"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238BB2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356FF32D"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2D0C77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全年开展走访慰问次数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E7FCF1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&lt;=10.00次</w:t>
            </w:r>
          </w:p>
        </w:tc>
        <w:tc>
          <w:tcPr>
            <w:tcW w:w="426" w:type="pct"/>
            <w:tcBorders>
              <w:top w:val="nil"/>
              <w:left w:val="nil"/>
              <w:bottom w:val="single" w:sz="4" w:space="0" w:color="auto"/>
              <w:right w:val="single" w:sz="4" w:space="0" w:color="auto"/>
            </w:tcBorders>
            <w:shd w:val="clear" w:color="auto" w:fill="auto"/>
            <w:vAlign w:val="center"/>
            <w:hideMark/>
          </w:tcPr>
          <w:p w14:paraId="48391A3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&lt;=10次</w:t>
            </w:r>
          </w:p>
        </w:tc>
        <w:tc>
          <w:tcPr>
            <w:tcW w:w="441" w:type="pct"/>
            <w:tcBorders>
              <w:top w:val="nil"/>
              <w:left w:val="nil"/>
              <w:bottom w:val="single" w:sz="4" w:space="0" w:color="auto"/>
              <w:right w:val="single" w:sz="4" w:space="0" w:color="auto"/>
            </w:tcBorders>
            <w:shd w:val="clear" w:color="auto" w:fill="auto"/>
            <w:vAlign w:val="center"/>
            <w:hideMark/>
          </w:tcPr>
          <w:p w14:paraId="51AFC74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5F7C24E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6995D314"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12CDE2F9"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F892BB7"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4C5F13B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6839C8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全年开展指导工作次数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219EE5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&lt;=10.00次</w:t>
            </w:r>
          </w:p>
        </w:tc>
        <w:tc>
          <w:tcPr>
            <w:tcW w:w="426" w:type="pct"/>
            <w:tcBorders>
              <w:top w:val="nil"/>
              <w:left w:val="nil"/>
              <w:bottom w:val="single" w:sz="4" w:space="0" w:color="auto"/>
              <w:right w:val="single" w:sz="4" w:space="0" w:color="auto"/>
            </w:tcBorders>
            <w:shd w:val="clear" w:color="auto" w:fill="auto"/>
            <w:vAlign w:val="center"/>
            <w:hideMark/>
          </w:tcPr>
          <w:p w14:paraId="27D887A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&lt;=10次</w:t>
            </w:r>
          </w:p>
        </w:tc>
        <w:tc>
          <w:tcPr>
            <w:tcW w:w="441" w:type="pct"/>
            <w:tcBorders>
              <w:top w:val="nil"/>
              <w:left w:val="nil"/>
              <w:bottom w:val="single" w:sz="4" w:space="0" w:color="auto"/>
              <w:right w:val="single" w:sz="4" w:space="0" w:color="auto"/>
            </w:tcBorders>
            <w:shd w:val="clear" w:color="auto" w:fill="auto"/>
            <w:vAlign w:val="center"/>
            <w:hideMark/>
          </w:tcPr>
          <w:p w14:paraId="38D8A63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6A6CC38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416550AB"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33CF9995"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E43B18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45FDB3E6"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0EB5912"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远程站点管理操作员误工补贴人数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FC4CB3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=61.00人</w:t>
            </w:r>
          </w:p>
        </w:tc>
        <w:tc>
          <w:tcPr>
            <w:tcW w:w="426" w:type="pct"/>
            <w:tcBorders>
              <w:top w:val="nil"/>
              <w:left w:val="nil"/>
              <w:bottom w:val="single" w:sz="4" w:space="0" w:color="auto"/>
              <w:right w:val="single" w:sz="4" w:space="0" w:color="auto"/>
            </w:tcBorders>
            <w:shd w:val="clear" w:color="auto" w:fill="auto"/>
            <w:vAlign w:val="center"/>
            <w:hideMark/>
          </w:tcPr>
          <w:p w14:paraId="4BB43E3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=61人</w:t>
            </w:r>
          </w:p>
        </w:tc>
        <w:tc>
          <w:tcPr>
            <w:tcW w:w="441" w:type="pct"/>
            <w:tcBorders>
              <w:top w:val="nil"/>
              <w:left w:val="nil"/>
              <w:bottom w:val="single" w:sz="4" w:space="0" w:color="auto"/>
              <w:right w:val="single" w:sz="4" w:space="0" w:color="auto"/>
            </w:tcBorders>
            <w:shd w:val="clear" w:color="auto" w:fill="auto"/>
            <w:vAlign w:val="center"/>
            <w:hideMark/>
          </w:tcPr>
          <w:p w14:paraId="5CC2AF6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33CFAE7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012E3152"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66D47B7F"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0092AD01"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603A821"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555A64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远程操作员培训次数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1D897D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=1.00次</w:t>
            </w:r>
          </w:p>
        </w:tc>
        <w:tc>
          <w:tcPr>
            <w:tcW w:w="426" w:type="pct"/>
            <w:tcBorders>
              <w:top w:val="nil"/>
              <w:left w:val="nil"/>
              <w:bottom w:val="single" w:sz="4" w:space="0" w:color="auto"/>
              <w:right w:val="single" w:sz="4" w:space="0" w:color="auto"/>
            </w:tcBorders>
            <w:shd w:val="clear" w:color="auto" w:fill="auto"/>
            <w:vAlign w:val="center"/>
            <w:hideMark/>
          </w:tcPr>
          <w:p w14:paraId="4D4520F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=1次</w:t>
            </w:r>
          </w:p>
        </w:tc>
        <w:tc>
          <w:tcPr>
            <w:tcW w:w="441" w:type="pct"/>
            <w:tcBorders>
              <w:top w:val="nil"/>
              <w:left w:val="nil"/>
              <w:bottom w:val="single" w:sz="4" w:space="0" w:color="auto"/>
              <w:right w:val="single" w:sz="4" w:space="0" w:color="auto"/>
            </w:tcBorders>
            <w:shd w:val="clear" w:color="auto" w:fill="auto"/>
            <w:vAlign w:val="center"/>
            <w:hideMark/>
          </w:tcPr>
          <w:p w14:paraId="700E01B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6464917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6927021D"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6426C026"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DA655D6"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3137C47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379CFC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干部考察、考核程序合规率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32482A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1AB5CC9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4B776B7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3F638D0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392ACE1F"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1888FCF0"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A5C33F7"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E426E16"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586164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各级干部考核覆盖率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411D59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2B3D0C3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6009FFC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7AA5794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4BB79E20"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3A32449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57F349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C109057"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27E488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资金发放合格率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1B029B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6E3E56A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688F55C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5DDB938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72404A32"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5E3A03AC"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2ABB359"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400C63A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658D7E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党员学习覆盖率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95FED5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&gt;=100.00%</w:t>
            </w:r>
          </w:p>
        </w:tc>
        <w:tc>
          <w:tcPr>
            <w:tcW w:w="426" w:type="pct"/>
            <w:tcBorders>
              <w:top w:val="nil"/>
              <w:left w:val="nil"/>
              <w:bottom w:val="single" w:sz="4" w:space="0" w:color="auto"/>
              <w:right w:val="single" w:sz="4" w:space="0" w:color="auto"/>
            </w:tcBorders>
            <w:shd w:val="clear" w:color="auto" w:fill="auto"/>
            <w:vAlign w:val="center"/>
            <w:hideMark/>
          </w:tcPr>
          <w:p w14:paraId="402131C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&gt;=100%</w:t>
            </w:r>
          </w:p>
        </w:tc>
        <w:tc>
          <w:tcPr>
            <w:tcW w:w="441" w:type="pct"/>
            <w:tcBorders>
              <w:top w:val="nil"/>
              <w:left w:val="nil"/>
              <w:bottom w:val="single" w:sz="4" w:space="0" w:color="auto"/>
              <w:right w:val="single" w:sz="4" w:space="0" w:color="auto"/>
            </w:tcBorders>
            <w:shd w:val="clear" w:color="auto" w:fill="auto"/>
            <w:vAlign w:val="center"/>
            <w:hideMark/>
          </w:tcPr>
          <w:p w14:paraId="5480170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50FF6E8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3</w:t>
            </w:r>
          </w:p>
        </w:tc>
      </w:tr>
      <w:tr w:rsidR="003A2689" w:rsidRPr="003A2689" w14:paraId="06E7D991"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276B447F"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92F7801"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0D1B9D3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76B6BE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项目完成时间</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F17286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2022年12月31日</w:t>
            </w:r>
          </w:p>
        </w:tc>
        <w:tc>
          <w:tcPr>
            <w:tcW w:w="426" w:type="pct"/>
            <w:tcBorders>
              <w:top w:val="nil"/>
              <w:left w:val="nil"/>
              <w:bottom w:val="single" w:sz="4" w:space="0" w:color="auto"/>
              <w:right w:val="single" w:sz="4" w:space="0" w:color="auto"/>
            </w:tcBorders>
            <w:shd w:val="clear" w:color="auto" w:fill="auto"/>
            <w:vAlign w:val="center"/>
            <w:hideMark/>
          </w:tcPr>
          <w:p w14:paraId="6674D23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2022年12月31日</w:t>
            </w:r>
          </w:p>
        </w:tc>
        <w:tc>
          <w:tcPr>
            <w:tcW w:w="441" w:type="pct"/>
            <w:tcBorders>
              <w:top w:val="nil"/>
              <w:left w:val="nil"/>
              <w:bottom w:val="single" w:sz="4" w:space="0" w:color="auto"/>
              <w:right w:val="single" w:sz="4" w:space="0" w:color="auto"/>
            </w:tcBorders>
            <w:shd w:val="clear" w:color="auto" w:fill="auto"/>
            <w:vAlign w:val="center"/>
            <w:hideMark/>
          </w:tcPr>
          <w:p w14:paraId="2AB0DAF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5DCC6FB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2.5</w:t>
            </w:r>
          </w:p>
        </w:tc>
      </w:tr>
      <w:tr w:rsidR="003A2689" w:rsidRPr="003A2689" w14:paraId="7961A99E"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079247BA"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1D658F4"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71F4CD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6D31FB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C75240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&gt;=100.00%</w:t>
            </w:r>
          </w:p>
        </w:tc>
        <w:tc>
          <w:tcPr>
            <w:tcW w:w="426" w:type="pct"/>
            <w:tcBorders>
              <w:top w:val="nil"/>
              <w:left w:val="nil"/>
              <w:bottom w:val="single" w:sz="4" w:space="0" w:color="auto"/>
              <w:right w:val="single" w:sz="4" w:space="0" w:color="auto"/>
            </w:tcBorders>
            <w:shd w:val="clear" w:color="auto" w:fill="auto"/>
            <w:vAlign w:val="center"/>
            <w:hideMark/>
          </w:tcPr>
          <w:p w14:paraId="14F4B56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&gt;=100%</w:t>
            </w:r>
          </w:p>
        </w:tc>
        <w:tc>
          <w:tcPr>
            <w:tcW w:w="441" w:type="pct"/>
            <w:tcBorders>
              <w:top w:val="nil"/>
              <w:left w:val="nil"/>
              <w:bottom w:val="single" w:sz="4" w:space="0" w:color="auto"/>
              <w:right w:val="single" w:sz="4" w:space="0" w:color="auto"/>
            </w:tcBorders>
            <w:shd w:val="clear" w:color="auto" w:fill="auto"/>
            <w:vAlign w:val="center"/>
            <w:hideMark/>
          </w:tcPr>
          <w:p w14:paraId="0AE0107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50E4ECE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r>
      <w:tr w:rsidR="003A2689" w:rsidRPr="003A2689" w14:paraId="750B4909"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32B4FFB8"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4C31048"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2A547D3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6545F6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公用经费用于车辆运行维护费18.2万元、办公费20万元，邮电费等18.47万元</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DDCC3A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=56.67万元</w:t>
            </w:r>
          </w:p>
        </w:tc>
        <w:tc>
          <w:tcPr>
            <w:tcW w:w="426" w:type="pct"/>
            <w:tcBorders>
              <w:top w:val="nil"/>
              <w:left w:val="nil"/>
              <w:bottom w:val="single" w:sz="4" w:space="0" w:color="auto"/>
              <w:right w:val="single" w:sz="4" w:space="0" w:color="auto"/>
            </w:tcBorders>
            <w:shd w:val="clear" w:color="auto" w:fill="auto"/>
            <w:vAlign w:val="center"/>
            <w:hideMark/>
          </w:tcPr>
          <w:p w14:paraId="494A408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=56.67万元</w:t>
            </w:r>
          </w:p>
        </w:tc>
        <w:tc>
          <w:tcPr>
            <w:tcW w:w="441" w:type="pct"/>
            <w:tcBorders>
              <w:top w:val="nil"/>
              <w:left w:val="nil"/>
              <w:bottom w:val="single" w:sz="4" w:space="0" w:color="auto"/>
              <w:right w:val="single" w:sz="4" w:space="0" w:color="auto"/>
            </w:tcBorders>
            <w:shd w:val="clear" w:color="auto" w:fill="auto"/>
            <w:vAlign w:val="center"/>
            <w:hideMark/>
          </w:tcPr>
          <w:p w14:paraId="409A155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7231A17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r>
      <w:tr w:rsidR="003A2689" w:rsidRPr="003A2689" w14:paraId="7B66F3C4" w14:textId="77777777" w:rsidTr="003A2689">
        <w:trPr>
          <w:trHeight w:val="960"/>
        </w:trPr>
        <w:tc>
          <w:tcPr>
            <w:tcW w:w="400" w:type="pct"/>
            <w:vMerge/>
            <w:tcBorders>
              <w:top w:val="nil"/>
              <w:left w:val="single" w:sz="4" w:space="0" w:color="auto"/>
              <w:bottom w:val="single" w:sz="4" w:space="0" w:color="auto"/>
              <w:right w:val="single" w:sz="4" w:space="0" w:color="auto"/>
            </w:tcBorders>
            <w:vAlign w:val="center"/>
            <w:hideMark/>
          </w:tcPr>
          <w:p w14:paraId="4CFDC825"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EF4003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31BA2B55"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E1D296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人员经费用于工资津补贴342.04万元、13月奖励金12.73社会保障缴费及公积金补助等179.72万元</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FCB3AB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=534.49万元</w:t>
            </w:r>
          </w:p>
        </w:tc>
        <w:tc>
          <w:tcPr>
            <w:tcW w:w="426" w:type="pct"/>
            <w:tcBorders>
              <w:top w:val="nil"/>
              <w:left w:val="nil"/>
              <w:bottom w:val="single" w:sz="4" w:space="0" w:color="auto"/>
              <w:right w:val="single" w:sz="4" w:space="0" w:color="auto"/>
            </w:tcBorders>
            <w:shd w:val="clear" w:color="auto" w:fill="auto"/>
            <w:vAlign w:val="center"/>
            <w:hideMark/>
          </w:tcPr>
          <w:p w14:paraId="4298BC4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=534.49万元</w:t>
            </w:r>
          </w:p>
        </w:tc>
        <w:tc>
          <w:tcPr>
            <w:tcW w:w="441" w:type="pct"/>
            <w:tcBorders>
              <w:top w:val="nil"/>
              <w:left w:val="nil"/>
              <w:bottom w:val="single" w:sz="4" w:space="0" w:color="auto"/>
              <w:right w:val="single" w:sz="4" w:space="0" w:color="auto"/>
            </w:tcBorders>
            <w:shd w:val="clear" w:color="auto" w:fill="auto"/>
            <w:vAlign w:val="center"/>
            <w:hideMark/>
          </w:tcPr>
          <w:p w14:paraId="787BA6F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3AC03967"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r>
      <w:tr w:rsidR="003A2689" w:rsidRPr="003A2689" w14:paraId="716DB814" w14:textId="77777777" w:rsidTr="003A2689">
        <w:trPr>
          <w:trHeight w:val="960"/>
        </w:trPr>
        <w:tc>
          <w:tcPr>
            <w:tcW w:w="400" w:type="pct"/>
            <w:vMerge/>
            <w:tcBorders>
              <w:top w:val="nil"/>
              <w:left w:val="single" w:sz="4" w:space="0" w:color="auto"/>
              <w:bottom w:val="single" w:sz="4" w:space="0" w:color="auto"/>
              <w:right w:val="single" w:sz="4" w:space="0" w:color="auto"/>
            </w:tcBorders>
            <w:vAlign w:val="center"/>
            <w:hideMark/>
          </w:tcPr>
          <w:p w14:paraId="37A28DC1"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2250026"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083A63F"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58D7CD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运转类经费-访惠聚办公室工作经费主要保障走访慰问不少于10次经费5万元，指导工作不少于10次，办公经费10万元</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FFB995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=15.00万元</w:t>
            </w:r>
          </w:p>
        </w:tc>
        <w:tc>
          <w:tcPr>
            <w:tcW w:w="426" w:type="pct"/>
            <w:tcBorders>
              <w:top w:val="nil"/>
              <w:left w:val="nil"/>
              <w:bottom w:val="single" w:sz="4" w:space="0" w:color="auto"/>
              <w:right w:val="single" w:sz="4" w:space="0" w:color="auto"/>
            </w:tcBorders>
            <w:shd w:val="clear" w:color="auto" w:fill="auto"/>
            <w:vAlign w:val="center"/>
            <w:hideMark/>
          </w:tcPr>
          <w:p w14:paraId="3236E99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=15万元</w:t>
            </w:r>
          </w:p>
        </w:tc>
        <w:tc>
          <w:tcPr>
            <w:tcW w:w="441" w:type="pct"/>
            <w:tcBorders>
              <w:top w:val="nil"/>
              <w:left w:val="nil"/>
              <w:bottom w:val="single" w:sz="4" w:space="0" w:color="auto"/>
              <w:right w:val="single" w:sz="4" w:space="0" w:color="auto"/>
            </w:tcBorders>
            <w:shd w:val="clear" w:color="auto" w:fill="auto"/>
            <w:vAlign w:val="center"/>
            <w:hideMark/>
          </w:tcPr>
          <w:p w14:paraId="7FABFBC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03E7DF4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r>
      <w:tr w:rsidR="003A2689" w:rsidRPr="003A2689" w14:paraId="64EC7D2B" w14:textId="77777777" w:rsidTr="003A2689">
        <w:trPr>
          <w:trHeight w:val="1219"/>
        </w:trPr>
        <w:tc>
          <w:tcPr>
            <w:tcW w:w="400" w:type="pct"/>
            <w:vMerge/>
            <w:tcBorders>
              <w:top w:val="nil"/>
              <w:left w:val="single" w:sz="4" w:space="0" w:color="auto"/>
              <w:bottom w:val="single" w:sz="4" w:space="0" w:color="auto"/>
              <w:right w:val="single" w:sz="4" w:space="0" w:color="auto"/>
            </w:tcBorders>
            <w:vAlign w:val="center"/>
            <w:hideMark/>
          </w:tcPr>
          <w:p w14:paraId="193BB8D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232E3D50"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3FF2E48E"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436E1C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运转类经费-党员远程教育各项工作远程站点误工补贴61人经费保障不少于7万元，远程操作员培</w:t>
            </w:r>
            <w:r w:rsidRPr="003A2689">
              <w:rPr>
                <w:rFonts w:ascii="宋体" w:eastAsia="宋体" w:hAnsi="宋体" w:cs="宋体" w:hint="eastAsia"/>
                <w:kern w:val="0"/>
                <w:sz w:val="22"/>
                <w:szCs w:val="22"/>
              </w:rPr>
              <w:lastRenderedPageBreak/>
              <w:t>训每年不少于1次，经费保障3万元</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8810A2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lastRenderedPageBreak/>
              <w:t>=10.00万元</w:t>
            </w:r>
          </w:p>
        </w:tc>
        <w:tc>
          <w:tcPr>
            <w:tcW w:w="426" w:type="pct"/>
            <w:tcBorders>
              <w:top w:val="nil"/>
              <w:left w:val="nil"/>
              <w:bottom w:val="single" w:sz="4" w:space="0" w:color="auto"/>
              <w:right w:val="single" w:sz="4" w:space="0" w:color="auto"/>
            </w:tcBorders>
            <w:shd w:val="clear" w:color="auto" w:fill="auto"/>
            <w:vAlign w:val="center"/>
            <w:hideMark/>
          </w:tcPr>
          <w:p w14:paraId="796F591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=10万元</w:t>
            </w:r>
          </w:p>
        </w:tc>
        <w:tc>
          <w:tcPr>
            <w:tcW w:w="441" w:type="pct"/>
            <w:tcBorders>
              <w:top w:val="nil"/>
              <w:left w:val="nil"/>
              <w:bottom w:val="single" w:sz="4" w:space="0" w:color="auto"/>
              <w:right w:val="single" w:sz="4" w:space="0" w:color="auto"/>
            </w:tcBorders>
            <w:shd w:val="clear" w:color="auto" w:fill="auto"/>
            <w:vAlign w:val="center"/>
            <w:hideMark/>
          </w:tcPr>
          <w:p w14:paraId="3FBA199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61751D2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4</w:t>
            </w:r>
          </w:p>
        </w:tc>
      </w:tr>
      <w:tr w:rsidR="003A2689" w:rsidRPr="003A2689" w14:paraId="34C69B62"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5F8ABB34"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683C98E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14:paraId="77C295A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EF5242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D78D46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3F78F3A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1E27C95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77633A7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r>
      <w:tr w:rsidR="003A2689" w:rsidRPr="003A2689" w14:paraId="1C348756"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4243C24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C805F01"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23C97AF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37F01C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干部服务管理整体能力提高有效提升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A7474B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有效提升</w:t>
            </w:r>
          </w:p>
        </w:tc>
        <w:tc>
          <w:tcPr>
            <w:tcW w:w="426" w:type="pct"/>
            <w:tcBorders>
              <w:top w:val="nil"/>
              <w:left w:val="nil"/>
              <w:bottom w:val="single" w:sz="4" w:space="0" w:color="auto"/>
              <w:right w:val="single" w:sz="4" w:space="0" w:color="auto"/>
            </w:tcBorders>
            <w:shd w:val="clear" w:color="auto" w:fill="auto"/>
            <w:vAlign w:val="center"/>
            <w:hideMark/>
          </w:tcPr>
          <w:p w14:paraId="20AEF55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有效提升</w:t>
            </w:r>
          </w:p>
        </w:tc>
        <w:tc>
          <w:tcPr>
            <w:tcW w:w="441" w:type="pct"/>
            <w:tcBorders>
              <w:top w:val="nil"/>
              <w:left w:val="nil"/>
              <w:bottom w:val="single" w:sz="4" w:space="0" w:color="auto"/>
              <w:right w:val="single" w:sz="4" w:space="0" w:color="auto"/>
            </w:tcBorders>
            <w:shd w:val="clear" w:color="auto" w:fill="auto"/>
            <w:vAlign w:val="center"/>
            <w:hideMark/>
          </w:tcPr>
          <w:p w14:paraId="7305CD8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14:paraId="40ABDC7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r>
      <w:tr w:rsidR="003A2689" w:rsidRPr="003A2689" w14:paraId="7BEBD869"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2638AF2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7A36A5D"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033468C6"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CA4387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参学党员发挥基层作用有效提升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317F4F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有效提升</w:t>
            </w:r>
          </w:p>
        </w:tc>
        <w:tc>
          <w:tcPr>
            <w:tcW w:w="426" w:type="pct"/>
            <w:tcBorders>
              <w:top w:val="nil"/>
              <w:left w:val="nil"/>
              <w:bottom w:val="single" w:sz="4" w:space="0" w:color="auto"/>
              <w:right w:val="single" w:sz="4" w:space="0" w:color="auto"/>
            </w:tcBorders>
            <w:shd w:val="clear" w:color="auto" w:fill="auto"/>
            <w:vAlign w:val="center"/>
            <w:hideMark/>
          </w:tcPr>
          <w:p w14:paraId="191DAB9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有效提升</w:t>
            </w:r>
          </w:p>
        </w:tc>
        <w:tc>
          <w:tcPr>
            <w:tcW w:w="441" w:type="pct"/>
            <w:tcBorders>
              <w:top w:val="nil"/>
              <w:left w:val="nil"/>
              <w:bottom w:val="single" w:sz="4" w:space="0" w:color="auto"/>
              <w:right w:val="single" w:sz="4" w:space="0" w:color="auto"/>
            </w:tcBorders>
            <w:shd w:val="clear" w:color="auto" w:fill="auto"/>
            <w:vAlign w:val="center"/>
            <w:hideMark/>
          </w:tcPr>
          <w:p w14:paraId="224CCB3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14:paraId="771BADEA"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r>
      <w:tr w:rsidR="003A2689" w:rsidRPr="003A2689" w14:paraId="5505ADF4"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21DA3A0B"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4BF18240"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0B1EAB5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29F02A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9351A9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254A7BA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3576C39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283A060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w:t>
            </w:r>
          </w:p>
        </w:tc>
      </w:tr>
      <w:tr w:rsidR="003A2689" w:rsidRPr="003A2689" w14:paraId="4F359AA4"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55EF5610"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9C57748"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077DEC56"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4E0574B"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基层党组织监督建议能力提升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D8186A1"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进一步提升</w:t>
            </w:r>
          </w:p>
        </w:tc>
        <w:tc>
          <w:tcPr>
            <w:tcW w:w="426" w:type="pct"/>
            <w:tcBorders>
              <w:top w:val="nil"/>
              <w:left w:val="nil"/>
              <w:bottom w:val="single" w:sz="4" w:space="0" w:color="auto"/>
              <w:right w:val="single" w:sz="4" w:space="0" w:color="auto"/>
            </w:tcBorders>
            <w:shd w:val="clear" w:color="auto" w:fill="auto"/>
            <w:vAlign w:val="center"/>
            <w:hideMark/>
          </w:tcPr>
          <w:p w14:paraId="5D1692A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进一步提升</w:t>
            </w:r>
          </w:p>
        </w:tc>
        <w:tc>
          <w:tcPr>
            <w:tcW w:w="441" w:type="pct"/>
            <w:tcBorders>
              <w:top w:val="nil"/>
              <w:left w:val="nil"/>
              <w:bottom w:val="single" w:sz="4" w:space="0" w:color="auto"/>
              <w:right w:val="single" w:sz="4" w:space="0" w:color="auto"/>
            </w:tcBorders>
            <w:shd w:val="clear" w:color="auto" w:fill="auto"/>
            <w:vAlign w:val="center"/>
            <w:hideMark/>
          </w:tcPr>
          <w:p w14:paraId="4605B59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14:paraId="6413306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10</w:t>
            </w:r>
          </w:p>
        </w:tc>
      </w:tr>
      <w:tr w:rsidR="003A2689" w:rsidRPr="003A2689" w14:paraId="18D48FF1"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567A65A3"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3099F2CF"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满意度指标</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1D04CBD0"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C0BB185"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被考核干部满意度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7A615AE"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14:paraId="499A904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14:paraId="499E9684"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640116C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w:t>
            </w:r>
          </w:p>
        </w:tc>
      </w:tr>
      <w:tr w:rsidR="003A2689" w:rsidRPr="003A2689" w14:paraId="01500775" w14:textId="77777777" w:rsidTr="003A2689">
        <w:trPr>
          <w:trHeight w:val="882"/>
        </w:trPr>
        <w:tc>
          <w:tcPr>
            <w:tcW w:w="400" w:type="pct"/>
            <w:vMerge/>
            <w:tcBorders>
              <w:top w:val="nil"/>
              <w:left w:val="single" w:sz="4" w:space="0" w:color="auto"/>
              <w:bottom w:val="single" w:sz="4" w:space="0" w:color="auto"/>
              <w:right w:val="single" w:sz="4" w:space="0" w:color="auto"/>
            </w:tcBorders>
            <w:vAlign w:val="center"/>
            <w:hideMark/>
          </w:tcPr>
          <w:p w14:paraId="2DA2BF62"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794DA3B"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0484FC27" w14:textId="77777777" w:rsidR="003A2689" w:rsidRPr="003A2689" w:rsidRDefault="003A2689" w:rsidP="003A2689">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CCA1B29"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职工满意度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0810088"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&gt;=95.00%</w:t>
            </w:r>
          </w:p>
        </w:tc>
        <w:tc>
          <w:tcPr>
            <w:tcW w:w="426" w:type="pct"/>
            <w:tcBorders>
              <w:top w:val="nil"/>
              <w:left w:val="nil"/>
              <w:bottom w:val="single" w:sz="4" w:space="0" w:color="auto"/>
              <w:right w:val="single" w:sz="4" w:space="0" w:color="auto"/>
            </w:tcBorders>
            <w:shd w:val="clear" w:color="auto" w:fill="auto"/>
            <w:vAlign w:val="center"/>
            <w:hideMark/>
          </w:tcPr>
          <w:p w14:paraId="1FFE5F5D"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&gt;=95%</w:t>
            </w:r>
          </w:p>
        </w:tc>
        <w:tc>
          <w:tcPr>
            <w:tcW w:w="441" w:type="pct"/>
            <w:tcBorders>
              <w:top w:val="nil"/>
              <w:left w:val="nil"/>
              <w:bottom w:val="single" w:sz="4" w:space="0" w:color="auto"/>
              <w:right w:val="single" w:sz="4" w:space="0" w:color="auto"/>
            </w:tcBorders>
            <w:shd w:val="clear" w:color="auto" w:fill="auto"/>
            <w:vAlign w:val="center"/>
            <w:hideMark/>
          </w:tcPr>
          <w:p w14:paraId="7C9D334C"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35C5D383" w14:textId="77777777" w:rsidR="003A2689" w:rsidRPr="003A2689" w:rsidRDefault="003A2689" w:rsidP="003A2689">
            <w:pPr>
              <w:widowControl/>
              <w:spacing w:line="240" w:lineRule="auto"/>
              <w:ind w:firstLineChars="0" w:firstLine="0"/>
              <w:jc w:val="center"/>
              <w:rPr>
                <w:rFonts w:ascii="宋体" w:eastAsia="宋体" w:hAnsi="宋体" w:cs="宋体" w:hint="eastAsia"/>
                <w:kern w:val="0"/>
                <w:sz w:val="22"/>
                <w:szCs w:val="22"/>
              </w:rPr>
            </w:pPr>
            <w:r w:rsidRPr="003A2689">
              <w:rPr>
                <w:rFonts w:ascii="宋体" w:eastAsia="宋体" w:hAnsi="宋体" w:cs="宋体" w:hint="eastAsia"/>
                <w:kern w:val="0"/>
                <w:sz w:val="22"/>
                <w:szCs w:val="22"/>
              </w:rPr>
              <w:t>5</w:t>
            </w:r>
          </w:p>
        </w:tc>
      </w:tr>
    </w:tbl>
    <w:p w14:paraId="45D930E8" w14:textId="77777777" w:rsidR="00BB72B2" w:rsidRDefault="00BB72B2">
      <w:pPr>
        <w:pStyle w:val="a0"/>
        <w:ind w:firstLine="640"/>
        <w:rPr>
          <w:rFonts w:ascii="仿宋_GB2312" w:eastAsia="仿宋_GB2312"/>
          <w:sz w:val="32"/>
          <w:szCs w:val="32"/>
        </w:rPr>
      </w:pPr>
    </w:p>
    <w:p w14:paraId="38361BD6" w14:textId="77777777" w:rsidR="00BB72B2" w:rsidRDefault="00BB72B2">
      <w:pPr>
        <w:pStyle w:val="a6"/>
        <w:ind w:firstLine="640"/>
        <w:rPr>
          <w:rFonts w:ascii="仿宋_GB2312" w:eastAsia="仿宋_GB2312"/>
          <w:sz w:val="32"/>
          <w:szCs w:val="32"/>
        </w:rPr>
      </w:pPr>
    </w:p>
    <w:p w14:paraId="0ED6A0BC" w14:textId="77777777" w:rsidR="00BB72B2" w:rsidRDefault="00BB72B2">
      <w:pPr>
        <w:pStyle w:val="a6"/>
        <w:ind w:firstLine="640"/>
        <w:rPr>
          <w:rFonts w:ascii="仿宋_GB2312" w:eastAsia="仿宋_GB2312"/>
          <w:sz w:val="32"/>
          <w:szCs w:val="32"/>
        </w:rPr>
      </w:pPr>
    </w:p>
    <w:p w14:paraId="5AE1046B" w14:textId="77777777" w:rsidR="00BB72B2" w:rsidRDefault="00BB72B2">
      <w:pPr>
        <w:pStyle w:val="a6"/>
        <w:ind w:firstLine="640"/>
        <w:rPr>
          <w:rFonts w:ascii="仿宋_GB2312" w:eastAsia="仿宋_GB2312"/>
          <w:sz w:val="32"/>
          <w:szCs w:val="32"/>
        </w:rPr>
      </w:pPr>
    </w:p>
    <w:p w14:paraId="05735896" w14:textId="77777777" w:rsidR="00BB72B2" w:rsidRDefault="00BB72B2">
      <w:pPr>
        <w:pStyle w:val="a6"/>
        <w:ind w:firstLine="640"/>
        <w:rPr>
          <w:rFonts w:ascii="仿宋_GB2312" w:eastAsia="仿宋_GB2312"/>
          <w:sz w:val="32"/>
          <w:szCs w:val="32"/>
        </w:rPr>
      </w:pPr>
    </w:p>
    <w:p w14:paraId="351A328F" w14:textId="77777777" w:rsidR="00BB72B2" w:rsidRDefault="00BB72B2">
      <w:pPr>
        <w:pStyle w:val="a6"/>
        <w:ind w:firstLine="640"/>
        <w:rPr>
          <w:rFonts w:ascii="仿宋_GB2312" w:eastAsia="仿宋_GB2312"/>
          <w:sz w:val="32"/>
          <w:szCs w:val="32"/>
        </w:rPr>
      </w:pPr>
    </w:p>
    <w:p w14:paraId="4912570A" w14:textId="77777777" w:rsidR="00BB72B2" w:rsidRDefault="00BB72B2">
      <w:pPr>
        <w:pStyle w:val="a6"/>
        <w:ind w:firstLine="640"/>
        <w:rPr>
          <w:rFonts w:ascii="仿宋_GB2312" w:eastAsia="仿宋_GB2312"/>
          <w:sz w:val="32"/>
          <w:szCs w:val="32"/>
        </w:rPr>
      </w:pPr>
    </w:p>
    <w:p w14:paraId="5FA1F239" w14:textId="77777777" w:rsidR="00BB72B2" w:rsidRDefault="00BB72B2">
      <w:pPr>
        <w:pStyle w:val="a6"/>
        <w:ind w:firstLine="640"/>
        <w:rPr>
          <w:rFonts w:ascii="仿宋_GB2312" w:eastAsia="仿宋_GB2312"/>
          <w:sz w:val="32"/>
          <w:szCs w:val="32"/>
        </w:rPr>
      </w:pPr>
    </w:p>
    <w:p w14:paraId="62D65B82" w14:textId="77777777" w:rsidR="00BB72B2" w:rsidRDefault="00BB72B2">
      <w:pPr>
        <w:pStyle w:val="a6"/>
        <w:ind w:firstLine="640"/>
        <w:rPr>
          <w:rFonts w:ascii="仿宋_GB2312" w:eastAsia="仿宋_GB2312"/>
          <w:sz w:val="32"/>
          <w:szCs w:val="32"/>
        </w:rPr>
      </w:pPr>
    </w:p>
    <w:p w14:paraId="54816C28" w14:textId="77777777" w:rsidR="00BB72B2" w:rsidRDefault="00BB72B2">
      <w:pPr>
        <w:pStyle w:val="a6"/>
        <w:ind w:firstLine="640"/>
        <w:rPr>
          <w:rFonts w:ascii="仿宋_GB2312" w:eastAsia="仿宋_GB2312"/>
          <w:sz w:val="32"/>
          <w:szCs w:val="32"/>
        </w:rPr>
      </w:pPr>
    </w:p>
    <w:p w14:paraId="041F23E2" w14:textId="77777777" w:rsidR="00BB72B2" w:rsidRDefault="00000000">
      <w:pPr>
        <w:pStyle w:val="a6"/>
        <w:spacing w:line="240" w:lineRule="auto"/>
        <w:ind w:firstLineChars="0" w:firstLine="0"/>
        <w:rPr>
          <w:rFonts w:ascii="仿宋_GB2312" w:eastAsia="仿宋_GB2312"/>
          <w:sz w:val="32"/>
          <w:szCs w:val="32"/>
        </w:rPr>
      </w:pPr>
      <w:r>
        <w:rPr>
          <w:rFonts w:ascii="仿宋_GB2312" w:eastAsia="仿宋_GB2312" w:hint="eastAsia"/>
          <w:noProof/>
          <w:sz w:val="32"/>
          <w:szCs w:val="32"/>
        </w:rPr>
        <w:lastRenderedPageBreak/>
        <w:drawing>
          <wp:inline distT="0" distB="0" distL="114300" distR="114300" wp14:anchorId="39B0576A" wp14:editId="3D164DD5">
            <wp:extent cx="5518785" cy="9418320"/>
            <wp:effectExtent l="0" t="0" r="13335" b="0"/>
            <wp:docPr id="1" name="图片 1" descr="整体绩效自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整体绩效自评"/>
                    <pic:cNvPicPr>
                      <a:picLocks noChangeAspect="1"/>
                    </pic:cNvPicPr>
                  </pic:nvPicPr>
                  <pic:blipFill>
                    <a:blip r:embed="rId7"/>
                    <a:stretch>
                      <a:fillRect/>
                    </a:stretch>
                  </pic:blipFill>
                  <pic:spPr>
                    <a:xfrm>
                      <a:off x="0" y="0"/>
                      <a:ext cx="5518785" cy="9418320"/>
                    </a:xfrm>
                    <a:prstGeom prst="rect">
                      <a:avLst/>
                    </a:prstGeom>
                  </pic:spPr>
                </pic:pic>
              </a:graphicData>
            </a:graphic>
          </wp:inline>
        </w:drawing>
      </w:r>
    </w:p>
    <w:sectPr w:rsidR="00BB72B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383CA" w14:textId="77777777" w:rsidR="00A95B71" w:rsidRDefault="00A95B71">
      <w:pPr>
        <w:spacing w:line="240" w:lineRule="auto"/>
        <w:ind w:firstLine="560"/>
      </w:pPr>
      <w:r>
        <w:separator/>
      </w:r>
    </w:p>
  </w:endnote>
  <w:endnote w:type="continuationSeparator" w:id="0">
    <w:p w14:paraId="46D69539" w14:textId="77777777" w:rsidR="00A95B71" w:rsidRDefault="00A95B7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MS Sans Serif">
    <w:altName w:val="Segoe Print"/>
    <w:charset w:val="00"/>
    <w:family w:val="swiss"/>
    <w:pitch w:val="default"/>
    <w:sig w:usb0="00000000"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Malgun Gothic Semilight">
    <w:altName w:val="Malgun Gothic"/>
    <w:panose1 w:val="020B0502040204020203"/>
    <w:charset w:val="86"/>
    <w:family w:val="swiss"/>
    <w:pitch w:val="variable"/>
    <w:sig w:usb0="B0000AAF" w:usb1="09DF7CFB" w:usb2="00000012" w:usb3="00000000" w:csb0="003E01BD"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panose1 w:val="00000600000000000000"/>
    <w:charset w:val="86"/>
    <w:family w:val="auto"/>
    <w:pitch w:val="variable"/>
    <w:sig w:usb0="800002BF" w:usb1="184F6CF8" w:usb2="00000012" w:usb3="00000000" w:csb0="0016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19037" w14:textId="77777777" w:rsidR="00BB72B2" w:rsidRDefault="00BB72B2">
    <w:pPr>
      <w:pStyle w:val="a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4959"/>
    </w:sdtPr>
    <w:sdtContent>
      <w:p w14:paraId="7EC1C363" w14:textId="77777777" w:rsidR="00BB72B2" w:rsidRDefault="00000000">
        <w:pPr>
          <w:pStyle w:val="a0"/>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14:paraId="6A719C02" w14:textId="77777777" w:rsidR="00BB72B2" w:rsidRDefault="00BB72B2">
    <w:pPr>
      <w:pStyle w:val="a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6F4B6" w14:textId="77777777" w:rsidR="00BB72B2" w:rsidRDefault="00BB72B2">
    <w:pPr>
      <w:pStyle w:val="a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38FB4" w14:textId="77777777" w:rsidR="00A95B71" w:rsidRDefault="00A95B71">
      <w:pPr>
        <w:spacing w:line="240" w:lineRule="auto"/>
        <w:ind w:firstLine="560"/>
      </w:pPr>
      <w:r>
        <w:separator/>
      </w:r>
    </w:p>
  </w:footnote>
  <w:footnote w:type="continuationSeparator" w:id="0">
    <w:p w14:paraId="77E2B51B" w14:textId="77777777" w:rsidR="00A95B71" w:rsidRDefault="00A95B71">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8657A" w14:textId="77777777" w:rsidR="00BB72B2" w:rsidRDefault="00BB72B2">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11E23" w14:textId="77777777" w:rsidR="00BB72B2" w:rsidRDefault="00BB72B2">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C496A" w14:textId="77777777" w:rsidR="00BB72B2" w:rsidRDefault="00BB72B2">
    <w:pPr>
      <w:ind w:left="56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15:restartNumberingAfterBreak="0">
    <w:nsid w:val="C30CD17E"/>
    <w:multiLevelType w:val="singleLevel"/>
    <w:tmpl w:val="C30CD17E"/>
    <w:lvl w:ilvl="0">
      <w:start w:val="5"/>
      <w:numFmt w:val="chineseCounting"/>
      <w:suff w:val="nothing"/>
      <w:lvlText w:val="%1、"/>
      <w:lvlJc w:val="left"/>
      <w:rPr>
        <w:rFonts w:hint="eastAsia"/>
      </w:rPr>
    </w:lvl>
  </w:abstractNum>
  <w:abstractNum w:abstractNumId="2" w15:restartNumberingAfterBreak="0">
    <w:nsid w:val="F68CBA3B"/>
    <w:multiLevelType w:val="singleLevel"/>
    <w:tmpl w:val="F68CBA3B"/>
    <w:lvl w:ilvl="0">
      <w:start w:val="2"/>
      <w:numFmt w:val="decimal"/>
      <w:suff w:val="nothing"/>
      <w:lvlText w:val="（%1）"/>
      <w:lvlJc w:val="left"/>
    </w:lvl>
  </w:abstractNum>
  <w:abstractNum w:abstractNumId="3" w15:restartNumberingAfterBreak="0">
    <w:nsid w:val="F6B52E37"/>
    <w:multiLevelType w:val="singleLevel"/>
    <w:tmpl w:val="F6B52E37"/>
    <w:lvl w:ilvl="0">
      <w:start w:val="2"/>
      <w:numFmt w:val="chineseCounting"/>
      <w:suff w:val="nothing"/>
      <w:lvlText w:val="（%1）"/>
      <w:lvlJc w:val="left"/>
      <w:rPr>
        <w:rFonts w:hint="eastAsia"/>
      </w:rPr>
    </w:lvl>
  </w:abstractNum>
  <w:abstractNum w:abstractNumId="4" w15:restartNumberingAfterBreak="0">
    <w:nsid w:val="FB7AFB3F"/>
    <w:multiLevelType w:val="singleLevel"/>
    <w:tmpl w:val="FB7AFB3F"/>
    <w:lvl w:ilvl="0">
      <w:start w:val="2"/>
      <w:numFmt w:val="decimal"/>
      <w:suff w:val="nothing"/>
      <w:lvlText w:val="%1."/>
      <w:lvlJc w:val="left"/>
    </w:lvl>
  </w:abstractNum>
  <w:abstractNum w:abstractNumId="5" w15:restartNumberingAfterBreak="0">
    <w:nsid w:val="225C8922"/>
    <w:multiLevelType w:val="singleLevel"/>
    <w:tmpl w:val="225C8922"/>
    <w:lvl w:ilvl="0">
      <w:start w:val="1"/>
      <w:numFmt w:val="decimal"/>
      <w:suff w:val="space"/>
      <w:lvlText w:val="%1."/>
      <w:lvlJc w:val="left"/>
    </w:lvl>
  </w:abstractNum>
  <w:abstractNum w:abstractNumId="6" w15:restartNumberingAfterBreak="0">
    <w:nsid w:val="282FBCCD"/>
    <w:multiLevelType w:val="singleLevel"/>
    <w:tmpl w:val="282FBCCD"/>
    <w:lvl w:ilvl="0">
      <w:start w:val="3"/>
      <w:numFmt w:val="chineseCounting"/>
      <w:suff w:val="nothing"/>
      <w:lvlText w:val="（%1）"/>
      <w:lvlJc w:val="left"/>
      <w:rPr>
        <w:rFonts w:hint="eastAsia"/>
      </w:rPr>
    </w:lvl>
  </w:abstractNum>
  <w:abstractNum w:abstractNumId="7" w15:restartNumberingAfterBreak="0">
    <w:nsid w:val="2DF647DA"/>
    <w:multiLevelType w:val="singleLevel"/>
    <w:tmpl w:val="2DF647DA"/>
    <w:lvl w:ilvl="0">
      <w:start w:val="1"/>
      <w:numFmt w:val="chineseCounting"/>
      <w:suff w:val="nothing"/>
      <w:lvlText w:val="（%1）"/>
      <w:lvlJc w:val="left"/>
      <w:pPr>
        <w:ind w:left="0" w:firstLine="420"/>
      </w:pPr>
      <w:rPr>
        <w:rFonts w:hint="eastAsia"/>
      </w:rPr>
    </w:lvl>
  </w:abstractNum>
  <w:num w:numId="1" w16cid:durableId="183174092">
    <w:abstractNumId w:val="4"/>
  </w:num>
  <w:num w:numId="2" w16cid:durableId="1076853827">
    <w:abstractNumId w:val="6"/>
  </w:num>
  <w:num w:numId="3" w16cid:durableId="40371772">
    <w:abstractNumId w:val="5"/>
  </w:num>
  <w:num w:numId="4" w16cid:durableId="1296984596">
    <w:abstractNumId w:val="7"/>
  </w:num>
  <w:num w:numId="5" w16cid:durableId="569539243">
    <w:abstractNumId w:val="3"/>
  </w:num>
  <w:num w:numId="6" w16cid:durableId="1705404948">
    <w:abstractNumId w:val="0"/>
  </w:num>
  <w:num w:numId="7" w16cid:durableId="1500997406">
    <w:abstractNumId w:val="1"/>
  </w:num>
  <w:num w:numId="8" w16cid:durableId="219751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420"/>
  <w:drawingGridHorizontalSpacing w:val="140"/>
  <w:drawingGridVerticalSpacing w:val="3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WYyODgyZDQyNmY1MmI2MTg3MWMwNDQ4Zjg2ZTA3ZDYifQ=="/>
  </w:docVars>
  <w:rsids>
    <w:rsidRoot w:val="00172A27"/>
    <w:rsid w:val="BEFC5952"/>
    <w:rsid w:val="BFDE5775"/>
    <w:rsid w:val="BFFD81A8"/>
    <w:rsid w:val="D3AF5ECF"/>
    <w:rsid w:val="EDCD2450"/>
    <w:rsid w:val="EDFF9FDB"/>
    <w:rsid w:val="EEEF6D0C"/>
    <w:rsid w:val="EFB36977"/>
    <w:rsid w:val="F0FE220D"/>
    <w:rsid w:val="FA3BD358"/>
    <w:rsid w:val="FA7FE053"/>
    <w:rsid w:val="FD3FBD15"/>
    <w:rsid w:val="FDFEB8FB"/>
    <w:rsid w:val="FFDF5780"/>
    <w:rsid w:val="FFFBE889"/>
    <w:rsid w:val="00012408"/>
    <w:rsid w:val="000127F0"/>
    <w:rsid w:val="00012F5F"/>
    <w:rsid w:val="000D0D79"/>
    <w:rsid w:val="00172A27"/>
    <w:rsid w:val="00201A4A"/>
    <w:rsid w:val="002153DD"/>
    <w:rsid w:val="002640E4"/>
    <w:rsid w:val="00266868"/>
    <w:rsid w:val="003A2689"/>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95B71"/>
    <w:rsid w:val="00AE0359"/>
    <w:rsid w:val="00B00384"/>
    <w:rsid w:val="00B40102"/>
    <w:rsid w:val="00BB72B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571DAC"/>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0D3425"/>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0FF926FC"/>
    <w:rsid w:val="1049193F"/>
    <w:rsid w:val="10566744"/>
    <w:rsid w:val="10625CF9"/>
    <w:rsid w:val="10783B2B"/>
    <w:rsid w:val="10950DBA"/>
    <w:rsid w:val="10B52A92"/>
    <w:rsid w:val="10D40475"/>
    <w:rsid w:val="113051CE"/>
    <w:rsid w:val="114E5553"/>
    <w:rsid w:val="117B2B3A"/>
    <w:rsid w:val="1193547A"/>
    <w:rsid w:val="1199679A"/>
    <w:rsid w:val="11B513B1"/>
    <w:rsid w:val="11C51460"/>
    <w:rsid w:val="12160F32"/>
    <w:rsid w:val="129C5FBF"/>
    <w:rsid w:val="132A631E"/>
    <w:rsid w:val="13332723"/>
    <w:rsid w:val="13336BAF"/>
    <w:rsid w:val="134D7FF4"/>
    <w:rsid w:val="13A27094"/>
    <w:rsid w:val="13B42D72"/>
    <w:rsid w:val="13D06674"/>
    <w:rsid w:val="13D44D7F"/>
    <w:rsid w:val="13E8BD60"/>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765944"/>
    <w:rsid w:val="1DEB6607"/>
    <w:rsid w:val="1DED007E"/>
    <w:rsid w:val="1DFB6F14"/>
    <w:rsid w:val="1E47773B"/>
    <w:rsid w:val="1E4B6E86"/>
    <w:rsid w:val="1F0539AE"/>
    <w:rsid w:val="1F7D50C8"/>
    <w:rsid w:val="1F893367"/>
    <w:rsid w:val="1FCB3375"/>
    <w:rsid w:val="1FDF8AF7"/>
    <w:rsid w:val="1FE173B4"/>
    <w:rsid w:val="1FE2CF5A"/>
    <w:rsid w:val="1FE72E58"/>
    <w:rsid w:val="200667A3"/>
    <w:rsid w:val="20173A7C"/>
    <w:rsid w:val="203B1607"/>
    <w:rsid w:val="20783813"/>
    <w:rsid w:val="20F25F2A"/>
    <w:rsid w:val="20F27184"/>
    <w:rsid w:val="212F5EEF"/>
    <w:rsid w:val="21321E93"/>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FF48E7"/>
    <w:rsid w:val="2C085CD5"/>
    <w:rsid w:val="2C5033C5"/>
    <w:rsid w:val="2C5C6A3E"/>
    <w:rsid w:val="2C757BAF"/>
    <w:rsid w:val="2C8606C5"/>
    <w:rsid w:val="2C8C2E69"/>
    <w:rsid w:val="2C974E3D"/>
    <w:rsid w:val="2D07338F"/>
    <w:rsid w:val="2DB93477"/>
    <w:rsid w:val="2DF65048"/>
    <w:rsid w:val="2E165B2D"/>
    <w:rsid w:val="2E769E06"/>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EF6B9E"/>
    <w:rsid w:val="3CFC0EF8"/>
    <w:rsid w:val="3D1026F3"/>
    <w:rsid w:val="3DB561A7"/>
    <w:rsid w:val="3E5049D6"/>
    <w:rsid w:val="3E6F122B"/>
    <w:rsid w:val="3E7865FD"/>
    <w:rsid w:val="3E7F0D7D"/>
    <w:rsid w:val="3E880E32"/>
    <w:rsid w:val="3EC65777"/>
    <w:rsid w:val="3EFEAD0F"/>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7C647C"/>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1F67B7C"/>
    <w:rsid w:val="62302D5E"/>
    <w:rsid w:val="62A43EEF"/>
    <w:rsid w:val="63277530"/>
    <w:rsid w:val="6352384A"/>
    <w:rsid w:val="63BFC0D5"/>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39040E"/>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EEED90"/>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536115"/>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D4756D"/>
    <w:rsid w:val="75F5233E"/>
    <w:rsid w:val="765D19FC"/>
    <w:rsid w:val="769B14BB"/>
    <w:rsid w:val="76AA596C"/>
    <w:rsid w:val="76CF0956"/>
    <w:rsid w:val="76DF2EC8"/>
    <w:rsid w:val="76EB0D54"/>
    <w:rsid w:val="77045F8B"/>
    <w:rsid w:val="771C6744"/>
    <w:rsid w:val="7771110B"/>
    <w:rsid w:val="77782D28"/>
    <w:rsid w:val="77C20123"/>
    <w:rsid w:val="77F538F8"/>
    <w:rsid w:val="77F7FFA6"/>
    <w:rsid w:val="788A3DEB"/>
    <w:rsid w:val="789E0306"/>
    <w:rsid w:val="78D6469A"/>
    <w:rsid w:val="78D6C1F9"/>
    <w:rsid w:val="78D82626"/>
    <w:rsid w:val="79111AC7"/>
    <w:rsid w:val="794E098B"/>
    <w:rsid w:val="799E36F7"/>
    <w:rsid w:val="79F3334C"/>
    <w:rsid w:val="7A150EF7"/>
    <w:rsid w:val="7A2E1812"/>
    <w:rsid w:val="7A7029D6"/>
    <w:rsid w:val="7A751437"/>
    <w:rsid w:val="7AB2209C"/>
    <w:rsid w:val="7ABD295C"/>
    <w:rsid w:val="7ACB6E73"/>
    <w:rsid w:val="7B033D7C"/>
    <w:rsid w:val="7B233171"/>
    <w:rsid w:val="7B3943CF"/>
    <w:rsid w:val="7B634CE1"/>
    <w:rsid w:val="7B9C2512"/>
    <w:rsid w:val="7BFB110F"/>
    <w:rsid w:val="7C09409A"/>
    <w:rsid w:val="7C287D7E"/>
    <w:rsid w:val="7C3825FA"/>
    <w:rsid w:val="7D4B33BB"/>
    <w:rsid w:val="7D7C4CEA"/>
    <w:rsid w:val="7D7E6F73"/>
    <w:rsid w:val="7D866779"/>
    <w:rsid w:val="7D9F3F02"/>
    <w:rsid w:val="7E5F0EE8"/>
    <w:rsid w:val="7E7506DB"/>
    <w:rsid w:val="7E851F96"/>
    <w:rsid w:val="7EAAEF12"/>
    <w:rsid w:val="7EAB0E13"/>
    <w:rsid w:val="7EB2667C"/>
    <w:rsid w:val="7EC854AC"/>
    <w:rsid w:val="7EF90802"/>
    <w:rsid w:val="7F191C23"/>
    <w:rsid w:val="7F6789BC"/>
    <w:rsid w:val="7F961180"/>
    <w:rsid w:val="7FD25BD3"/>
    <w:rsid w:val="7FDC49AB"/>
    <w:rsid w:val="7FF73EB1"/>
    <w:rsid w:val="7FFF4477"/>
    <w:rsid w:val="953F922A"/>
    <w:rsid w:val="9EE747DE"/>
    <w:rsid w:val="9F3D74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9DBE9B"/>
  <w15:docId w15:val="{038CAD57-154D-4D37-A678-2F6C1C504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qFormat="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unhideWhenUsed="1"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pPr>
      <w:keepNext/>
      <w:keepLines/>
      <w:jc w:val="left"/>
      <w:outlineLvl w:val="0"/>
    </w:pPr>
    <w:rPr>
      <w:rFonts w:ascii="宋体" w:eastAsia="黑体" w:hAnsi="宋体"/>
      <w:b/>
      <w:bCs/>
      <w:kern w:val="44"/>
      <w:szCs w:val="44"/>
    </w:rPr>
  </w:style>
  <w:style w:type="paragraph" w:styleId="2">
    <w:name w:val="heading 2"/>
    <w:basedOn w:val="a"/>
    <w:next w:val="a"/>
    <w:unhideWhenUsed/>
    <w:qFormat/>
    <w:pPr>
      <w:keepNext/>
      <w:keepLines/>
      <w:outlineLvl w:val="1"/>
    </w:pPr>
    <w:rPr>
      <w:rFonts w:ascii="Arial" w:eastAsia="楷体" w:hAnsi="Arial"/>
      <w:b/>
      <w:sz w:val="32"/>
    </w:rPr>
  </w:style>
  <w:style w:type="paragraph" w:styleId="3">
    <w:name w:val="heading 3"/>
    <w:basedOn w:val="a"/>
    <w:next w:val="a"/>
    <w:qFormat/>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a4"/>
    <w:uiPriority w:val="99"/>
    <w:qFormat/>
    <w:pPr>
      <w:tabs>
        <w:tab w:val="center" w:pos="4153"/>
        <w:tab w:val="right" w:pos="8306"/>
      </w:tabs>
      <w:snapToGrid w:val="0"/>
      <w:jc w:val="left"/>
    </w:pPr>
    <w:rPr>
      <w:rFonts w:ascii="Times New Roman" w:hAnsi="Times New Roman"/>
      <w:sz w:val="18"/>
    </w:rPr>
  </w:style>
  <w:style w:type="paragraph" w:styleId="5">
    <w:name w:val="index 5"/>
    <w:basedOn w:val="a"/>
    <w:next w:val="a"/>
    <w:qFormat/>
    <w:pPr>
      <w:ind w:left="1680"/>
    </w:pPr>
  </w:style>
  <w:style w:type="paragraph" w:styleId="a5">
    <w:name w:val="annotation text"/>
    <w:basedOn w:val="a"/>
    <w:qFormat/>
    <w:pPr>
      <w:jc w:val="left"/>
    </w:pPr>
  </w:style>
  <w:style w:type="paragraph" w:styleId="a6">
    <w:name w:val="Body Text"/>
    <w:basedOn w:val="a"/>
    <w:uiPriority w:val="99"/>
    <w:qFormat/>
    <w:pPr>
      <w:spacing w:after="120"/>
    </w:pPr>
    <w:rPr>
      <w:rFonts w:ascii="Times New Roman" w:eastAsia="宋体" w:hAnsi="Times New Roman"/>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spacing w:before="100" w:beforeAutospacing="1" w:after="100" w:afterAutospacing="1"/>
      <w:jc w:val="left"/>
    </w:pPr>
    <w:rPr>
      <w:sz w:val="24"/>
    </w:rPr>
  </w:style>
  <w:style w:type="paragraph" w:styleId="aa">
    <w:name w:val="Title"/>
    <w:basedOn w:val="a"/>
    <w:next w:val="a"/>
    <w:qFormat/>
    <w:pPr>
      <w:jc w:val="left"/>
      <w:outlineLvl w:val="0"/>
    </w:pPr>
    <w:rPr>
      <w:rFonts w:ascii="MS Sans Serif" w:hAnsi="MS Sans Serif" w:cs="MS Sans Serif"/>
      <w:b/>
      <w:bCs/>
      <w:sz w:val="24"/>
      <w:szCs w:val="32"/>
    </w:rPr>
  </w:style>
  <w:style w:type="character" w:styleId="ab">
    <w:name w:val="Strong"/>
    <w:basedOn w:val="a1"/>
    <w:qFormat/>
    <w:rPr>
      <w:b/>
      <w:bCs/>
    </w:rPr>
  </w:style>
  <w:style w:type="paragraph" w:customStyle="1" w:styleId="Ac">
    <w:name w:val="正文A"/>
    <w:basedOn w:val="a"/>
    <w:uiPriority w:val="4"/>
    <w:qFormat/>
    <w:pPr>
      <w:widowControl/>
      <w:spacing w:line="580" w:lineRule="exact"/>
      <w:ind w:firstLine="640"/>
      <w:jc w:val="left"/>
    </w:pPr>
    <w:rPr>
      <w:rFonts w:ascii="仿宋_GB2312" w:eastAsia="仿宋_GB2312" w:hAnsi="仿宋_GB2312" w:cs="宋体"/>
      <w:sz w:val="32"/>
      <w:szCs w:val="32"/>
    </w:rPr>
  </w:style>
  <w:style w:type="paragraph" w:styleId="ad">
    <w:name w:val="List Paragraph"/>
    <w:basedOn w:val="a"/>
    <w:uiPriority w:val="99"/>
    <w:unhideWhenUsed/>
    <w:qFormat/>
    <w:pPr>
      <w:ind w:firstLine="420"/>
    </w:pPr>
  </w:style>
  <w:style w:type="paragraph" w:customStyle="1" w:styleId="10">
    <w:name w:val="样式1"/>
    <w:basedOn w:val="a"/>
    <w:link w:val="1Char"/>
    <w:qFormat/>
    <w:pPr>
      <w:ind w:firstLine="560"/>
    </w:pPr>
  </w:style>
  <w:style w:type="paragraph" w:customStyle="1" w:styleId="20">
    <w:name w:val="样式2"/>
    <w:basedOn w:val="a7"/>
    <w:link w:val="2Char"/>
    <w:qFormat/>
    <w:pPr>
      <w:pBdr>
        <w:bottom w:val="none" w:sz="0" w:space="0" w:color="auto"/>
      </w:pBdr>
      <w:ind w:firstLine="360"/>
    </w:pPr>
  </w:style>
  <w:style w:type="character" w:customStyle="1" w:styleId="1Char">
    <w:name w:val="样式1 Char"/>
    <w:basedOn w:val="a1"/>
    <w:link w:val="10"/>
    <w:qFormat/>
    <w:rPr>
      <w:rFonts w:ascii="仿宋" w:eastAsia="仿宋" w:hAnsi="仿宋"/>
      <w:kern w:val="2"/>
      <w:sz w:val="28"/>
      <w:szCs w:val="24"/>
    </w:rPr>
  </w:style>
  <w:style w:type="character" w:customStyle="1" w:styleId="a8">
    <w:name w:val="页眉 字符"/>
    <w:basedOn w:val="a1"/>
    <w:link w:val="a7"/>
    <w:uiPriority w:val="99"/>
    <w:qFormat/>
    <w:rPr>
      <w:rFonts w:ascii="仿宋" w:eastAsia="仿宋" w:hAnsi="仿宋"/>
      <w:kern w:val="2"/>
      <w:sz w:val="18"/>
      <w:szCs w:val="18"/>
    </w:rPr>
  </w:style>
  <w:style w:type="character" w:customStyle="1" w:styleId="2Char">
    <w:name w:val="样式2 Char"/>
    <w:basedOn w:val="a8"/>
    <w:link w:val="20"/>
    <w:qFormat/>
    <w:rPr>
      <w:rFonts w:ascii="仿宋" w:eastAsia="仿宋" w:hAnsi="仿宋"/>
      <w:kern w:val="2"/>
      <w:sz w:val="18"/>
      <w:szCs w:val="18"/>
    </w:rPr>
  </w:style>
  <w:style w:type="character" w:customStyle="1" w:styleId="a4">
    <w:name w:val="页脚 字符"/>
    <w:basedOn w:val="a1"/>
    <w:link w:val="a0"/>
    <w:uiPriority w:val="99"/>
    <w:qFormat/>
    <w:rPr>
      <w:rFonts w:eastAsia="仿宋"/>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5458076">
      <w:bodyDiv w:val="1"/>
      <w:marLeft w:val="0"/>
      <w:marRight w:val="0"/>
      <w:marTop w:val="0"/>
      <w:marBottom w:val="0"/>
      <w:divBdr>
        <w:top w:val="none" w:sz="0" w:space="0" w:color="auto"/>
        <w:left w:val="none" w:sz="0" w:space="0" w:color="auto"/>
        <w:bottom w:val="none" w:sz="0" w:space="0" w:color="auto"/>
        <w:right w:val="none" w:sz="0" w:space="0" w:color="auto"/>
      </w:divBdr>
    </w:div>
    <w:div w:id="20579238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23</Pages>
  <Words>1518</Words>
  <Characters>8659</Characters>
  <Application>Microsoft Office Word</Application>
  <DocSecurity>0</DocSecurity>
  <Lines>72</Lines>
  <Paragraphs>20</Paragraphs>
  <ScaleCrop>false</ScaleCrop>
  <Company>china</Company>
  <LinksUpToDate>false</LinksUpToDate>
  <CharactersWithSpaces>10157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falv A</cp:lastModifiedBy>
  <cp:revision>24</cp:revision>
  <dcterms:created xsi:type="dcterms:W3CDTF">2014-10-30T12:08:00Z</dcterms:created>
  <dcterms:modified xsi:type="dcterms:W3CDTF">2023-02-22T12:29:00Z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133459EE5E86440794FCDA2A00C343E3</vt:lpwstr>
  </property>
</Properties>
</file>