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val="en-US" w:eastAsia="zh-CN"/>
        </w:rPr>
        <w:t>昌吉市硫磺沟镇卫生院</w:t>
      </w:r>
      <w:r>
        <w:rPr>
          <w:rFonts w:hint="eastAsia" w:ascii="方正小标宋_GBK" w:hAnsi="华文中宋" w:eastAsia="方正小标宋_GBK" w:cs="宋体"/>
          <w:kern w:val="0"/>
          <w:sz w:val="48"/>
          <w:szCs w:val="48"/>
        </w:rPr>
        <w:t>整体支出绩效</w:t>
      </w:r>
      <w:r>
        <w:rPr>
          <w:rFonts w:hint="eastAsia" w:ascii="方正小标宋_GBK" w:hAnsi="华文中宋" w:eastAsia="方正小标宋_GBK" w:cs="宋体"/>
          <w:kern w:val="0"/>
          <w:sz w:val="48"/>
          <w:szCs w:val="48"/>
          <w:lang w:eastAsia="zh-CN"/>
        </w:rPr>
        <w:tab/>
      </w: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hint="default" w:ascii="黑体" w:hAnsi="黑体" w:eastAsia="黑体" w:cs="黑体"/>
          <w:bCs/>
          <w:sz w:val="36"/>
          <w:szCs w:val="36"/>
          <w:lang w:val="en-US" w:eastAsia="zh-CN"/>
        </w:rPr>
      </w:pPr>
      <w:r>
        <w:rPr>
          <w:rFonts w:hint="eastAsia" w:ascii="黑体" w:hAnsi="黑体" w:eastAsia="黑体" w:cs="黑体"/>
          <w:bCs/>
          <w:sz w:val="36"/>
          <w:szCs w:val="36"/>
        </w:rPr>
        <w:t>部门单位名称（公章）：</w:t>
      </w:r>
      <w:r>
        <w:rPr>
          <w:rFonts w:hint="eastAsia" w:ascii="黑体" w:hAnsi="黑体" w:eastAsia="黑体" w:cs="黑体"/>
          <w:bCs/>
          <w:sz w:val="36"/>
          <w:szCs w:val="36"/>
          <w:lang w:val="en-US" w:eastAsia="zh-CN"/>
        </w:rPr>
        <w:t>昌吉市硫磺沟镇卫生院</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2023年</w:t>
      </w:r>
      <w:r>
        <w:rPr>
          <w:rFonts w:hint="eastAsia" w:ascii="黑体" w:hAnsi="黑体" w:eastAsia="黑体" w:cs="黑体"/>
          <w:bCs/>
          <w:sz w:val="36"/>
          <w:szCs w:val="36"/>
        </w:rPr>
        <w:t xml:space="preserve"> </w:t>
      </w:r>
      <w:r>
        <w:rPr>
          <w:rFonts w:hint="eastAsia" w:ascii="黑体" w:hAnsi="黑体" w:eastAsia="黑体" w:cs="黑体"/>
          <w:bCs/>
          <w:sz w:val="36"/>
          <w:szCs w:val="36"/>
          <w:lang w:val="en-US" w:eastAsia="zh-CN"/>
        </w:rPr>
        <w:t>2月</w:t>
      </w:r>
      <w:r>
        <w:rPr>
          <w:rFonts w:hint="eastAsia" w:ascii="黑体" w:hAnsi="黑体" w:eastAsia="黑体" w:cs="黑体"/>
          <w:bCs/>
          <w:sz w:val="36"/>
          <w:szCs w:val="36"/>
        </w:rPr>
        <w:t xml:space="preserve">  </w:t>
      </w:r>
      <w:r>
        <w:rPr>
          <w:rFonts w:hint="eastAsia" w:ascii="黑体" w:hAnsi="黑体" w:eastAsia="黑体" w:cs="黑体"/>
          <w:bCs/>
          <w:sz w:val="36"/>
          <w:szCs w:val="36"/>
          <w:lang w:val="en-US" w:eastAsia="zh-CN"/>
        </w:rPr>
        <w:t>19</w:t>
      </w:r>
      <w:r>
        <w:rPr>
          <w:rFonts w:hint="eastAsia" w:ascii="黑体" w:hAnsi="黑体" w:eastAsia="黑体" w:cs="黑体"/>
          <w:bCs/>
          <w:sz w:val="36"/>
          <w:szCs w:val="36"/>
        </w:rPr>
        <w:t xml:space="preserve">  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2"/>
        <w:ind w:firstLine="640"/>
        <w:rPr>
          <w:rFonts w:ascii="楷体_GB2312" w:eastAsia="楷体_GB2312"/>
          <w:szCs w:val="32"/>
        </w:rPr>
      </w:pPr>
      <w:r>
        <w:rPr>
          <w:rFonts w:hint="eastAsia" w:ascii="楷体_GB2312" w:eastAsia="楷体_GB2312"/>
          <w:szCs w:val="32"/>
        </w:rPr>
        <w:t>（一）单位基本情况</w:t>
      </w:r>
    </w:p>
    <w:p>
      <w:pPr>
        <w:ind w:firstLine="640"/>
        <w:rPr>
          <w:rFonts w:hint="eastAsia" w:ascii="仿宋_GB2312" w:eastAsia="仿宋_GB2312"/>
          <w:b/>
          <w:bCs/>
          <w:sz w:val="32"/>
          <w:szCs w:val="32"/>
        </w:rPr>
      </w:pPr>
      <w:r>
        <w:rPr>
          <w:rFonts w:hint="eastAsia" w:ascii="仿宋_GB2312" w:eastAsia="仿宋_GB2312"/>
          <w:b/>
          <w:bCs/>
          <w:sz w:val="32"/>
          <w:szCs w:val="32"/>
        </w:rPr>
        <w:t>1.机构设置及人员情况</w:t>
      </w:r>
    </w:p>
    <w:p>
      <w:pPr>
        <w:widowControl/>
        <w:spacing w:line="560" w:lineRule="exact"/>
        <w:ind w:firstLine="640"/>
        <w:jc w:val="left"/>
        <w:rPr>
          <w:rFonts w:ascii="仿宋_GB2312" w:hAnsi="宋体" w:eastAsia="仿宋_GB2312" w:cs="宋体"/>
          <w:color w:val="auto"/>
          <w:kern w:val="0"/>
          <w:sz w:val="32"/>
          <w:szCs w:val="32"/>
        </w:rPr>
      </w:pPr>
      <w:r>
        <w:rPr>
          <w:rFonts w:hint="eastAsia" w:ascii="仿宋_GB2312" w:hAnsi="宋体" w:eastAsia="仿宋_GB2312"/>
          <w:color w:val="auto"/>
          <w:kern w:val="0"/>
          <w:sz w:val="32"/>
          <w:szCs w:val="32"/>
        </w:rPr>
        <w:t>昌吉市硫磺沟镇卫生院</w:t>
      </w:r>
      <w:r>
        <w:rPr>
          <w:rFonts w:hint="eastAsia" w:ascii="仿宋_GB2312" w:hAnsi="黑体" w:eastAsia="仿宋_GB2312" w:cs="宋体"/>
          <w:bCs/>
          <w:color w:val="auto"/>
          <w:kern w:val="0"/>
          <w:sz w:val="32"/>
          <w:szCs w:val="32"/>
        </w:rPr>
        <w:t>无下属预算单位，下设4个科室，分别是：</w:t>
      </w:r>
      <w:r>
        <w:rPr>
          <w:rFonts w:hint="eastAsia" w:ascii="仿宋_GB2312" w:hAnsi="宋体" w:eastAsia="仿宋_GB2312" w:cs="宋体"/>
          <w:color w:val="auto"/>
          <w:kern w:val="0"/>
          <w:sz w:val="32"/>
          <w:szCs w:val="32"/>
        </w:rPr>
        <w:t>办公室、临床科室、公共卫生科、</w:t>
      </w:r>
      <w:r>
        <w:rPr>
          <w:rFonts w:hint="eastAsia" w:ascii="仿宋_GB2312" w:eastAsia="仿宋_GB2312"/>
          <w:color w:val="auto"/>
          <w:sz w:val="32"/>
          <w:szCs w:val="32"/>
        </w:rPr>
        <w:t>医技及其他科室</w:t>
      </w:r>
      <w:r>
        <w:rPr>
          <w:rFonts w:hint="eastAsia" w:ascii="仿宋_GB2312" w:hAnsi="宋体" w:eastAsia="仿宋_GB2312" w:cs="宋体"/>
          <w:color w:val="auto"/>
          <w:kern w:val="0"/>
          <w:sz w:val="32"/>
          <w:szCs w:val="32"/>
        </w:rPr>
        <w:t>。</w:t>
      </w:r>
    </w:p>
    <w:p>
      <w:pPr>
        <w:widowControl/>
        <w:spacing w:line="560" w:lineRule="exact"/>
        <w:ind w:firstLine="640"/>
        <w:jc w:val="left"/>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昌吉市硫磺沟镇卫生院编制数16，实有人数</w:t>
      </w:r>
      <w:r>
        <w:rPr>
          <w:rFonts w:hint="eastAsia" w:ascii="仿宋_GB2312" w:hAnsi="宋体" w:eastAsia="仿宋_GB2312" w:cs="宋体"/>
          <w:color w:val="auto"/>
          <w:kern w:val="0"/>
          <w:sz w:val="32"/>
          <w:szCs w:val="32"/>
          <w:highlight w:val="none"/>
          <w:lang w:val="en-US" w:eastAsia="zh-CN"/>
        </w:rPr>
        <w:t>12</w:t>
      </w:r>
      <w:r>
        <w:rPr>
          <w:rFonts w:hint="eastAsia" w:ascii="仿宋_GB2312" w:hAnsi="宋体" w:eastAsia="仿宋_GB2312" w:cs="宋体"/>
          <w:color w:val="auto"/>
          <w:kern w:val="0"/>
          <w:sz w:val="32"/>
          <w:szCs w:val="32"/>
          <w:highlight w:val="none"/>
        </w:rPr>
        <w:t>人，其中：在职</w:t>
      </w:r>
      <w:r>
        <w:rPr>
          <w:rFonts w:hint="eastAsia" w:ascii="仿宋_GB2312" w:hAnsi="宋体" w:eastAsia="仿宋_GB2312" w:cs="宋体"/>
          <w:color w:val="auto"/>
          <w:kern w:val="0"/>
          <w:sz w:val="32"/>
          <w:szCs w:val="32"/>
          <w:highlight w:val="none"/>
          <w:lang w:val="en-US" w:eastAsia="zh-CN"/>
        </w:rPr>
        <w:t>12</w:t>
      </w:r>
      <w:r>
        <w:rPr>
          <w:rFonts w:hint="eastAsia" w:ascii="仿宋_GB2312" w:hAnsi="宋体" w:eastAsia="仿宋_GB2312" w:cs="宋体"/>
          <w:color w:val="auto"/>
          <w:kern w:val="0"/>
          <w:sz w:val="32"/>
          <w:szCs w:val="32"/>
          <w:highlight w:val="none"/>
        </w:rPr>
        <w:t>人，减少</w:t>
      </w:r>
      <w:r>
        <w:rPr>
          <w:rFonts w:hint="eastAsia" w:ascii="仿宋_GB2312" w:hAnsi="宋体" w:eastAsia="仿宋_GB2312" w:cs="宋体"/>
          <w:color w:val="auto"/>
          <w:kern w:val="0"/>
          <w:sz w:val="32"/>
          <w:szCs w:val="32"/>
          <w:highlight w:val="none"/>
          <w:lang w:val="en-US" w:eastAsia="zh-CN"/>
        </w:rPr>
        <w:t>0</w:t>
      </w:r>
      <w:r>
        <w:rPr>
          <w:rFonts w:hint="eastAsia" w:ascii="仿宋_GB2312" w:hAnsi="宋体" w:eastAsia="仿宋_GB2312" w:cs="宋体"/>
          <w:color w:val="auto"/>
          <w:kern w:val="0"/>
          <w:sz w:val="32"/>
          <w:szCs w:val="32"/>
          <w:highlight w:val="none"/>
        </w:rPr>
        <w:t>人；退休0人，减少0人；离休0人，减少0人。</w:t>
      </w:r>
    </w:p>
    <w:p>
      <w:pPr>
        <w:numPr>
          <w:ilvl w:val="0"/>
          <w:numId w:val="0"/>
        </w:numPr>
        <w:ind w:firstLine="643" w:firstLineChars="200"/>
        <w:rPr>
          <w:rFonts w:ascii="仿宋_GB2312" w:eastAsia="仿宋_GB2312"/>
          <w:b/>
          <w:bCs/>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主要职能</w:t>
      </w:r>
    </w:p>
    <w:p>
      <w:pPr>
        <w:spacing w:line="560" w:lineRule="exact"/>
        <w:ind w:firstLine="640" w:firstLineChars="200"/>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333333"/>
          <w:sz w:val="32"/>
          <w:szCs w:val="32"/>
          <w:highlight w:val="none"/>
          <w:shd w:val="clear" w:color="auto" w:fill="FFFFFF"/>
          <w:lang w:eastAsia="zh-CN"/>
        </w:rPr>
        <w:t>（</w:t>
      </w:r>
      <w:r>
        <w:rPr>
          <w:rFonts w:hint="eastAsia" w:ascii="仿宋_GB2312" w:hAnsi="仿宋_GB2312" w:eastAsia="仿宋_GB2312" w:cs="仿宋_GB2312"/>
          <w:color w:val="333333"/>
          <w:sz w:val="32"/>
          <w:szCs w:val="32"/>
          <w:highlight w:val="none"/>
          <w:shd w:val="clear" w:color="auto" w:fill="FFFFFF"/>
          <w:lang w:val="en-US" w:eastAsia="zh-CN"/>
        </w:rPr>
        <w:t>1</w:t>
      </w:r>
      <w:r>
        <w:rPr>
          <w:rFonts w:hint="eastAsia" w:ascii="仿宋_GB2312" w:hAnsi="仿宋_GB2312" w:eastAsia="仿宋_GB2312" w:cs="仿宋_GB2312"/>
          <w:color w:val="333333"/>
          <w:sz w:val="32"/>
          <w:szCs w:val="32"/>
          <w:highlight w:val="none"/>
          <w:shd w:val="clear" w:color="auto" w:fill="FFFFFF"/>
          <w:lang w:eastAsia="zh-CN"/>
        </w:rPr>
        <w:t>）</w:t>
      </w:r>
      <w:r>
        <w:rPr>
          <w:rFonts w:hint="eastAsia" w:ascii="仿宋_GB2312" w:hAnsi="仿宋_GB2312" w:eastAsia="仿宋_GB2312" w:cs="仿宋_GB2312"/>
          <w:color w:val="333333"/>
          <w:sz w:val="32"/>
          <w:szCs w:val="32"/>
          <w:shd w:val="clear" w:color="auto" w:fill="FFFFFF"/>
        </w:rPr>
        <w:t>乡镇卫生院</w:t>
      </w:r>
      <w:r>
        <w:rPr>
          <w:rFonts w:hint="eastAsia" w:ascii="仿宋_GB2312" w:hAnsi="仿宋_GB2312" w:eastAsia="仿宋_GB2312" w:cs="仿宋_GB2312"/>
          <w:color w:val="222222"/>
          <w:sz w:val="32"/>
          <w:szCs w:val="32"/>
          <w:shd w:val="clear" w:color="auto" w:fill="FFFFFF"/>
        </w:rPr>
        <w:t>负责本乡镇的基本医疗服务</w:t>
      </w:r>
      <w:r>
        <w:rPr>
          <w:rFonts w:ascii="仿宋_GB2312" w:hAnsi="仿宋_GB2312" w:eastAsia="仿宋_GB2312" w:cs="仿宋_GB2312"/>
          <w:color w:val="222222"/>
          <w:sz w:val="32"/>
          <w:szCs w:val="32"/>
          <w:shd w:val="clear" w:color="auto" w:fill="FFFFFF"/>
        </w:rPr>
        <w:t>;</w:t>
      </w:r>
    </w:p>
    <w:p>
      <w:pPr>
        <w:spacing w:line="560" w:lineRule="exact"/>
        <w:ind w:firstLine="640" w:firstLineChars="200"/>
        <w:rPr>
          <w:rFonts w:ascii="仿宋_GB2312" w:hAnsi="仿宋_GB2312" w:eastAsia="仿宋_GB2312" w:cs="仿宋_GB2312"/>
          <w:color w:val="222222"/>
          <w:sz w:val="32"/>
          <w:szCs w:val="32"/>
          <w:shd w:val="clear" w:color="auto" w:fill="FFFFFF"/>
        </w:rPr>
      </w:pP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2</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rPr>
        <w:t>负责对本乡镇辖区内村级卫生组织和乡村医生的业务指导和培训</w:t>
      </w:r>
      <w:r>
        <w:rPr>
          <w:rFonts w:ascii="仿宋_GB2312" w:hAnsi="仿宋_GB2312" w:eastAsia="仿宋_GB2312" w:cs="仿宋_GB2312"/>
          <w:color w:val="222222"/>
          <w:sz w:val="32"/>
          <w:szCs w:val="32"/>
          <w:shd w:val="clear" w:color="auto" w:fill="FFFFFF"/>
        </w:rPr>
        <w:t>;</w:t>
      </w:r>
    </w:p>
    <w:p>
      <w:pPr>
        <w:pStyle w:val="9"/>
        <w:shd w:val="clear" w:color="auto" w:fill="FFFFFF"/>
        <w:spacing w:before="0" w:beforeAutospacing="0" w:after="0" w:afterAutospacing="0" w:line="560" w:lineRule="exact"/>
        <w:ind w:right="300" w:firstLine="640" w:firstLineChars="200"/>
        <w:jc w:val="both"/>
        <w:rPr>
          <w:rFonts w:ascii="仿宋_GB2312" w:hAnsi="仿宋_GB2312" w:eastAsia="仿宋_GB2312" w:cs="仿宋_GB2312"/>
          <w:color w:val="222222"/>
          <w:sz w:val="32"/>
          <w:szCs w:val="32"/>
        </w:rPr>
      </w:pP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3</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rPr>
        <w:t>负责承办政府卫生行政部门委托的相关业务或事项</w:t>
      </w:r>
      <w:r>
        <w:rPr>
          <w:rFonts w:ascii="仿宋_GB2312" w:hAnsi="仿宋_GB2312" w:eastAsia="仿宋_GB2312" w:cs="仿宋_GB2312"/>
          <w:color w:val="222222"/>
          <w:sz w:val="32"/>
          <w:szCs w:val="32"/>
          <w:shd w:val="clear" w:color="auto" w:fill="FFFFFF"/>
        </w:rPr>
        <w:t>;</w:t>
      </w:r>
      <w:r>
        <w:rPr>
          <w:rFonts w:hint="eastAsia" w:ascii="仿宋_GB2312" w:hAnsi="仿宋_GB2312" w:eastAsia="仿宋_GB2312" w:cs="仿宋_GB2312"/>
          <w:color w:val="222222"/>
          <w:sz w:val="32"/>
          <w:szCs w:val="32"/>
          <w:shd w:val="clear" w:color="auto" w:fill="FFFFFF"/>
        </w:rPr>
        <w:t>负责上级卫生行政部门下达的其他工作。</w:t>
      </w:r>
    </w:p>
    <w:p>
      <w:pPr>
        <w:pStyle w:val="9"/>
        <w:shd w:val="clear" w:color="auto" w:fill="FFFFFF"/>
        <w:spacing w:before="0" w:beforeAutospacing="0" w:after="0" w:afterAutospacing="0" w:line="560" w:lineRule="exact"/>
        <w:ind w:right="300" w:firstLine="640" w:firstLineChars="200"/>
        <w:jc w:val="both"/>
        <w:rPr>
          <w:rFonts w:ascii="仿宋_GB2312" w:eastAsia="仿宋_GB2312"/>
          <w:bCs/>
          <w:sz w:val="32"/>
          <w:szCs w:val="32"/>
        </w:rPr>
      </w:pP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lang w:val="en-US" w:eastAsia="zh-CN"/>
        </w:rPr>
        <w:t>4</w:t>
      </w:r>
      <w:r>
        <w:rPr>
          <w:rFonts w:hint="eastAsia" w:ascii="仿宋_GB2312" w:hAnsi="仿宋_GB2312" w:eastAsia="仿宋_GB2312" w:cs="仿宋_GB2312"/>
          <w:color w:val="222222"/>
          <w:sz w:val="32"/>
          <w:szCs w:val="32"/>
          <w:shd w:val="clear" w:color="auto" w:fill="FFFFFF"/>
          <w:lang w:eastAsia="zh-CN"/>
        </w:rPr>
        <w:t>）</w:t>
      </w:r>
      <w:r>
        <w:rPr>
          <w:rFonts w:hint="eastAsia" w:ascii="仿宋_GB2312" w:hAnsi="仿宋_GB2312" w:eastAsia="仿宋_GB2312" w:cs="仿宋_GB2312"/>
          <w:color w:val="222222"/>
          <w:sz w:val="32"/>
          <w:szCs w:val="32"/>
          <w:shd w:val="clear" w:color="auto" w:fill="FFFFFF"/>
        </w:rPr>
        <w:t>贯彻执行党的卫生工作方针政策和国家卫生法律、法规，以公共卫生服务为主，</w:t>
      </w:r>
      <w:r>
        <w:rPr>
          <w:rFonts w:hint="eastAsia" w:ascii="仿宋_GB2312" w:hAnsi="仿宋_GB2312" w:eastAsia="仿宋_GB2312" w:cs="仿宋_GB2312"/>
          <w:color w:val="333333"/>
          <w:sz w:val="32"/>
          <w:szCs w:val="32"/>
          <w:shd w:val="clear" w:color="auto" w:fill="FFFFFF"/>
        </w:rPr>
        <w:t>综合提供预防、保健和基本医疗等服务。</w:t>
      </w:r>
      <w:r>
        <w:rPr>
          <w:rFonts w:hint="eastAsia" w:ascii="仿宋_GB2312" w:hAnsi="仿宋_GB2312" w:eastAsia="仿宋_GB2312" w:cs="仿宋_GB2312"/>
          <w:color w:val="222222"/>
          <w:sz w:val="32"/>
          <w:szCs w:val="32"/>
          <w:shd w:val="clear" w:color="auto" w:fill="FFFFFF"/>
        </w:rPr>
        <w:t>受上级卫生行政部门委托承担辖区内预防保舰基本医疗、健康教育、康复和计划生育技术等工作。</w:t>
      </w:r>
      <w:r>
        <w:rPr>
          <w:rFonts w:ascii="仿宋_GB2312" w:hAnsi="仿宋_GB2312" w:eastAsia="仿宋_GB2312" w:cs="仿宋_GB2312"/>
          <w:color w:val="333333"/>
          <w:sz w:val="32"/>
          <w:szCs w:val="32"/>
          <w:shd w:val="clear" w:color="auto" w:fill="FFFFFF"/>
        </w:rPr>
        <w:br w:type="textWrapping"/>
      </w:r>
      <w:r>
        <w:rPr>
          <w:rFonts w:ascii="仿宋_GB2312" w:hAnsi="仿宋_GB2312" w:eastAsia="仿宋_GB2312" w:cs="仿宋_GB2312"/>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lang w:eastAsia="zh-CN"/>
        </w:rPr>
        <w:t>（</w:t>
      </w:r>
      <w:r>
        <w:rPr>
          <w:rFonts w:hint="eastAsia" w:ascii="仿宋_GB2312" w:hAnsi="仿宋_GB2312" w:eastAsia="仿宋_GB2312" w:cs="仿宋_GB2312"/>
          <w:color w:val="333333"/>
          <w:sz w:val="32"/>
          <w:szCs w:val="32"/>
          <w:shd w:val="clear" w:color="auto" w:fill="FFFFFF"/>
          <w:lang w:val="en-US" w:eastAsia="zh-CN"/>
        </w:rPr>
        <w:t>5</w:t>
      </w:r>
      <w:r>
        <w:rPr>
          <w:rFonts w:hint="eastAsia" w:ascii="仿宋_GB2312" w:hAnsi="仿宋_GB2312" w:eastAsia="仿宋_GB2312" w:cs="仿宋_GB2312"/>
          <w:color w:val="333333"/>
          <w:sz w:val="32"/>
          <w:szCs w:val="32"/>
          <w:shd w:val="clear" w:color="auto" w:fill="FFFFFF"/>
          <w:lang w:eastAsia="zh-CN"/>
        </w:rPr>
        <w:t>）</w:t>
      </w:r>
      <w:r>
        <w:rPr>
          <w:rFonts w:hint="eastAsia" w:ascii="仿宋_GB2312" w:hAnsi="仿宋_GB2312" w:eastAsia="仿宋_GB2312" w:cs="仿宋_GB2312"/>
          <w:color w:val="333333"/>
          <w:sz w:val="32"/>
          <w:szCs w:val="32"/>
          <w:shd w:val="clear" w:color="auto" w:fill="FFFFFF"/>
        </w:rPr>
        <w:t>加强农村疾病预防控制，做好传染病、地方病防治和疫情等农村突发性公共卫生事件报告工作，重点控制严重危害农民身体健康的传染病、地方病、职业病和寄生虫病等重大疾病。</w:t>
      </w:r>
      <w:r>
        <w:rPr>
          <w:rFonts w:ascii="仿宋_GB2312" w:hAnsi="仿宋_GB2312" w:eastAsia="仿宋_GB2312" w:cs="仿宋_GB2312"/>
          <w:color w:val="333333"/>
          <w:sz w:val="32"/>
          <w:szCs w:val="32"/>
          <w:shd w:val="clear" w:color="auto" w:fill="FFFFFF"/>
        </w:rPr>
        <w:br w:type="textWrapping"/>
      </w:r>
      <w:r>
        <w:rPr>
          <w:rFonts w:ascii="仿宋_GB2312" w:hAnsi="仿宋_GB2312" w:eastAsia="仿宋_GB2312" w:cs="仿宋_GB2312"/>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lang w:eastAsia="zh-CN"/>
        </w:rPr>
        <w:t>（</w:t>
      </w:r>
      <w:r>
        <w:rPr>
          <w:rFonts w:hint="eastAsia" w:ascii="仿宋_GB2312" w:hAnsi="仿宋_GB2312" w:eastAsia="仿宋_GB2312" w:cs="仿宋_GB2312"/>
          <w:color w:val="333333"/>
          <w:sz w:val="32"/>
          <w:szCs w:val="32"/>
          <w:shd w:val="clear" w:color="auto" w:fill="FFFFFF"/>
          <w:lang w:val="en-US" w:eastAsia="zh-CN"/>
        </w:rPr>
        <w:t>6</w:t>
      </w:r>
      <w:r>
        <w:rPr>
          <w:rFonts w:hint="eastAsia" w:ascii="仿宋_GB2312" w:hAnsi="仿宋_GB2312" w:eastAsia="仿宋_GB2312" w:cs="仿宋_GB2312"/>
          <w:color w:val="333333"/>
          <w:sz w:val="32"/>
          <w:szCs w:val="32"/>
          <w:shd w:val="clear" w:color="auto" w:fill="FFFFFF"/>
          <w:lang w:eastAsia="zh-CN"/>
        </w:rPr>
        <w:t>）</w:t>
      </w:r>
      <w:r>
        <w:rPr>
          <w:rFonts w:hint="eastAsia" w:ascii="仿宋_GB2312" w:hAnsi="仿宋_GB2312" w:eastAsia="仿宋_GB2312" w:cs="仿宋_GB2312"/>
          <w:color w:val="333333"/>
          <w:sz w:val="32"/>
          <w:szCs w:val="32"/>
          <w:shd w:val="clear" w:color="auto" w:fill="FFFFFF"/>
        </w:rPr>
        <w:t>认真执行儿童计划免疫。积极开展慢性非传染性疾病的防治工作。</w:t>
      </w:r>
      <w:r>
        <w:rPr>
          <w:rFonts w:ascii="仿宋_GB2312" w:hAnsi="仿宋_GB2312" w:eastAsia="仿宋_GB2312" w:cs="仿宋_GB2312"/>
          <w:color w:val="333333"/>
          <w:sz w:val="32"/>
          <w:szCs w:val="32"/>
          <w:shd w:val="clear" w:color="auto" w:fill="FFFFFF"/>
        </w:rPr>
        <w:br w:type="textWrapping"/>
      </w:r>
      <w:r>
        <w:rPr>
          <w:rFonts w:ascii="仿宋_GB2312" w:hAnsi="仿宋_GB2312" w:eastAsia="仿宋_GB2312" w:cs="仿宋_GB2312"/>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lang w:eastAsia="zh-CN"/>
        </w:rPr>
        <w:t>（</w:t>
      </w:r>
      <w:r>
        <w:rPr>
          <w:rFonts w:hint="eastAsia" w:ascii="仿宋_GB2312" w:hAnsi="仿宋_GB2312" w:eastAsia="仿宋_GB2312" w:cs="仿宋_GB2312"/>
          <w:color w:val="333333"/>
          <w:sz w:val="32"/>
          <w:szCs w:val="32"/>
          <w:shd w:val="clear" w:color="auto" w:fill="FFFFFF"/>
          <w:lang w:val="en-US" w:eastAsia="zh-CN"/>
        </w:rPr>
        <w:t>7</w:t>
      </w:r>
      <w:r>
        <w:rPr>
          <w:rFonts w:hint="eastAsia" w:ascii="仿宋_GB2312" w:hAnsi="仿宋_GB2312" w:eastAsia="仿宋_GB2312" w:cs="仿宋_GB2312"/>
          <w:color w:val="333333"/>
          <w:sz w:val="32"/>
          <w:szCs w:val="32"/>
          <w:shd w:val="clear" w:color="auto" w:fill="FFFFFF"/>
          <w:lang w:eastAsia="zh-CN"/>
        </w:rPr>
        <w:t>）</w:t>
      </w:r>
      <w:r>
        <w:rPr>
          <w:rFonts w:hint="eastAsia" w:ascii="仿宋_GB2312" w:hAnsi="仿宋_GB2312" w:eastAsia="仿宋_GB2312" w:cs="仿宋_GB2312"/>
          <w:color w:val="333333"/>
          <w:sz w:val="32"/>
          <w:szCs w:val="32"/>
          <w:shd w:val="clear" w:color="auto" w:fill="FFFFFF"/>
        </w:rPr>
        <w:t>做好农村孕产妇和儿童保健工作，提高住院分娩率，改善儿童营养状况。</w:t>
      </w:r>
      <w:r>
        <w:rPr>
          <w:rFonts w:ascii="仿宋_GB2312" w:hAnsi="仿宋_GB2312" w:eastAsia="仿宋_GB2312" w:cs="仿宋_GB2312"/>
          <w:color w:val="333333"/>
          <w:sz w:val="32"/>
          <w:szCs w:val="32"/>
          <w:shd w:val="clear" w:color="auto" w:fill="FFFFFF"/>
        </w:rPr>
        <w:br w:type="textWrapping"/>
      </w:r>
      <w:r>
        <w:rPr>
          <w:rFonts w:ascii="仿宋_GB2312" w:hAnsi="仿宋_GB2312" w:eastAsia="仿宋_GB2312" w:cs="仿宋_GB2312"/>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lang w:eastAsia="zh-CN"/>
        </w:rPr>
        <w:t>（</w:t>
      </w:r>
      <w:r>
        <w:rPr>
          <w:rFonts w:hint="eastAsia" w:ascii="仿宋_GB2312" w:hAnsi="仿宋_GB2312" w:eastAsia="仿宋_GB2312" w:cs="仿宋_GB2312"/>
          <w:color w:val="333333"/>
          <w:sz w:val="32"/>
          <w:szCs w:val="32"/>
          <w:shd w:val="clear" w:color="auto" w:fill="FFFFFF"/>
          <w:lang w:val="en-US" w:eastAsia="zh-CN"/>
        </w:rPr>
        <w:t>8</w:t>
      </w:r>
      <w:r>
        <w:rPr>
          <w:rFonts w:hint="eastAsia" w:ascii="仿宋_GB2312" w:hAnsi="仿宋_GB2312" w:eastAsia="仿宋_GB2312" w:cs="仿宋_GB2312"/>
          <w:color w:val="333333"/>
          <w:sz w:val="32"/>
          <w:szCs w:val="32"/>
          <w:shd w:val="clear" w:color="auto" w:fill="FFFFFF"/>
          <w:lang w:eastAsia="zh-CN"/>
        </w:rPr>
        <w:t>）</w:t>
      </w:r>
      <w:r>
        <w:rPr>
          <w:rFonts w:hint="eastAsia" w:ascii="仿宋_GB2312" w:hAnsi="仿宋_GB2312" w:eastAsia="仿宋_GB2312" w:cs="仿宋_GB2312"/>
          <w:color w:val="333333"/>
          <w:sz w:val="32"/>
          <w:szCs w:val="32"/>
          <w:shd w:val="clear" w:color="auto" w:fill="FFFFFF"/>
        </w:rPr>
        <w:t>积极做好新型农村合作医疗的服务、计划生育技术指导、康复等工作。</w:t>
      </w:r>
      <w:r>
        <w:rPr>
          <w:rFonts w:ascii="仿宋_GB2312" w:hAnsi="仿宋_GB2312" w:eastAsia="仿宋_GB2312" w:cs="仿宋_GB2312"/>
          <w:color w:val="333333"/>
          <w:sz w:val="32"/>
          <w:szCs w:val="32"/>
          <w:shd w:val="clear" w:color="auto" w:fill="FFFFFF"/>
        </w:rPr>
        <w:br w:type="textWrapping"/>
      </w:r>
      <w:r>
        <w:rPr>
          <w:rFonts w:ascii="仿宋_GB2312" w:hAnsi="仿宋_GB2312" w:eastAsia="仿宋_GB2312" w:cs="仿宋_GB2312"/>
          <w:color w:val="333333"/>
          <w:sz w:val="32"/>
          <w:szCs w:val="32"/>
          <w:shd w:val="clear" w:color="auto" w:fill="FFFFFF"/>
        </w:rPr>
        <w:t xml:space="preserve">   </w:t>
      </w:r>
      <w:r>
        <w:rPr>
          <w:rFonts w:hint="eastAsia" w:ascii="仿宋_GB2312" w:hAnsi="仿宋_GB2312" w:eastAsia="仿宋_GB2312" w:cs="仿宋_GB2312"/>
          <w:color w:val="333333"/>
          <w:sz w:val="32"/>
          <w:szCs w:val="32"/>
          <w:shd w:val="clear" w:color="auto" w:fill="FFFFFF"/>
          <w:lang w:val="en-US" w:eastAsia="zh-CN"/>
        </w:rPr>
        <w:t>（9）</w:t>
      </w:r>
      <w:r>
        <w:rPr>
          <w:rFonts w:hint="eastAsia" w:ascii="仿宋_GB2312" w:hAnsi="仿宋_GB2312" w:eastAsia="仿宋_GB2312" w:cs="仿宋_GB2312"/>
          <w:color w:val="333333"/>
          <w:sz w:val="32"/>
          <w:szCs w:val="32"/>
          <w:shd w:val="clear" w:color="auto" w:fill="FFFFFF"/>
        </w:rPr>
        <w:t>开展爱国卫生运动，普及疾病预防和卫生保健知识，指导群众改善居住、饮食、饮水和环境卫生条件，引导和帮助农民建立良好的卫生习惯。</w:t>
      </w:r>
    </w:p>
    <w:p>
      <w:pPr>
        <w:numPr>
          <w:ilvl w:val="0"/>
          <w:numId w:val="0"/>
        </w:numPr>
        <w:ind w:firstLine="643" w:firstLineChars="200"/>
        <w:rPr>
          <w:rFonts w:ascii="仿宋_GB2312" w:eastAsia="仿宋_GB2312"/>
          <w:b/>
          <w:bCs/>
          <w:sz w:val="32"/>
          <w:szCs w:val="32"/>
        </w:rPr>
      </w:pPr>
      <w:r>
        <w:rPr>
          <w:rFonts w:hint="eastAsia" w:ascii="仿宋_GB2312" w:eastAsia="仿宋_GB2312"/>
          <w:b/>
          <w:bCs/>
          <w:sz w:val="32"/>
          <w:szCs w:val="32"/>
          <w:lang w:val="en-US" w:eastAsia="zh-CN"/>
        </w:rPr>
        <w:t>3.</w:t>
      </w:r>
      <w:r>
        <w:rPr>
          <w:rFonts w:hint="eastAsia" w:ascii="仿宋_GB2312" w:eastAsia="仿宋_GB2312"/>
          <w:b/>
          <w:bCs/>
          <w:sz w:val="32"/>
          <w:szCs w:val="32"/>
        </w:rPr>
        <w:t>年度重点工作计划</w:t>
      </w:r>
    </w:p>
    <w:p>
      <w:pPr>
        <w:spacing w:line="560" w:lineRule="exact"/>
        <w:ind w:firstLine="640" w:firstLineChars="200"/>
        <w:jc w:val="left"/>
        <w:rPr>
          <w:rFonts w:hint="eastAsia" w:ascii="仿宋_GB2312" w:hAnsi="宋体" w:eastAsia="仿宋_GB2312"/>
          <w:color w:val="333333"/>
          <w:sz w:val="32"/>
          <w:szCs w:val="32"/>
        </w:rPr>
      </w:pPr>
      <w:r>
        <w:rPr>
          <w:rFonts w:hint="eastAsia"/>
          <w:sz w:val="32"/>
          <w:lang w:val="en-US" w:eastAsia="zh-CN"/>
        </w:rPr>
        <w:t xml:space="preserve"> </w:t>
      </w: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lang w:val="en-US" w:eastAsia="zh-CN"/>
        </w:rPr>
        <w:t>1</w:t>
      </w: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rPr>
        <w:t>卫生院负责本乡镇的基本医疗服务;</w:t>
      </w:r>
    </w:p>
    <w:p>
      <w:pPr>
        <w:spacing w:line="560" w:lineRule="exact"/>
        <w:ind w:firstLine="640" w:firstLineChars="200"/>
        <w:jc w:val="left"/>
        <w:rPr>
          <w:rFonts w:hint="eastAsia" w:ascii="仿宋_GB2312" w:hAnsi="宋体" w:eastAsia="仿宋_GB2312"/>
          <w:color w:val="333333"/>
          <w:sz w:val="32"/>
          <w:szCs w:val="32"/>
        </w:rPr>
      </w:pP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lang w:val="en-US" w:eastAsia="zh-CN"/>
        </w:rPr>
        <w:t>2</w:t>
      </w: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rPr>
        <w:t>公共卫生服务为主，综合提供预防、保健等服务。</w:t>
      </w:r>
    </w:p>
    <w:p>
      <w:pPr>
        <w:snapToGrid w:val="0"/>
        <w:spacing w:line="560" w:lineRule="exact"/>
        <w:ind w:firstLine="640" w:firstLineChars="200"/>
        <w:rPr>
          <w:rFonts w:hint="eastAsia" w:ascii="仿宋_GB2312" w:hAnsi="宋体" w:eastAsia="仿宋_GB2312"/>
          <w:color w:val="333333"/>
          <w:sz w:val="32"/>
          <w:szCs w:val="32"/>
        </w:rPr>
      </w:pP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lang w:val="en-US" w:eastAsia="zh-CN"/>
        </w:rPr>
        <w:t>3</w:t>
      </w: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rPr>
        <w:t>开展本辖区全民体检工作。</w:t>
      </w:r>
    </w:p>
    <w:p>
      <w:pPr>
        <w:snapToGrid w:val="0"/>
        <w:spacing w:line="560" w:lineRule="exact"/>
        <w:ind w:firstLine="643"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（二）单位决策机制</w:t>
      </w:r>
    </w:p>
    <w:p>
      <w:pPr>
        <w:snapToGrid w:val="0"/>
        <w:spacing w:line="560" w:lineRule="exact"/>
        <w:ind w:firstLine="624" w:firstLineChars="200"/>
        <w:rPr>
          <w:rFonts w:hint="eastAsia" w:ascii="仿宋_GB2312" w:hAnsi="仿宋_GB2312" w:eastAsia="仿宋_GB2312" w:cs="仿宋_GB2312"/>
          <w:b/>
          <w:bCs/>
          <w:sz w:val="32"/>
          <w:szCs w:val="32"/>
          <w:lang w:eastAsia="zh-CN"/>
        </w:rPr>
      </w:pPr>
      <w:r>
        <w:rPr>
          <w:rFonts w:hint="eastAsia" w:ascii="仿宋_GB2312" w:hAnsi="楷体" w:eastAsia="仿宋_GB2312"/>
          <w:bCs/>
          <w:spacing w:val="-4"/>
          <w:sz w:val="32"/>
          <w:szCs w:val="32"/>
        </w:rPr>
        <w:t>我单位决策机制根据行政事业单位内部控制体系建设相关要求，逐步完善《昌吉市</w:t>
      </w:r>
      <w:r>
        <w:rPr>
          <w:rFonts w:hint="eastAsia" w:ascii="仿宋_GB2312" w:hAnsi="楷体" w:eastAsia="仿宋_GB2312"/>
          <w:bCs/>
          <w:spacing w:val="-4"/>
          <w:sz w:val="32"/>
          <w:szCs w:val="32"/>
          <w:lang w:val="en-US" w:eastAsia="zh-CN"/>
        </w:rPr>
        <w:t>硫磺沟</w:t>
      </w:r>
      <w:r>
        <w:rPr>
          <w:rFonts w:hint="eastAsia" w:ascii="仿宋_GB2312" w:hAnsi="楷体" w:eastAsia="仿宋_GB2312"/>
          <w:bCs/>
          <w:spacing w:val="-4"/>
          <w:sz w:val="32"/>
          <w:szCs w:val="32"/>
        </w:rPr>
        <w:t>镇卫生院议事规则》、《三重一大会议制度》，认真贯彻落实中央八项规定，进一步规范机关作风，加强机关财务管理，进一步完善了《公务接待制度》、《公车管理制度》，对单位运行、内部控制、差旅、</w:t>
      </w:r>
      <w:r>
        <w:rPr>
          <w:rFonts w:hint="eastAsia" w:ascii="仿宋_GB2312" w:hAnsi="宋体" w:eastAsia="仿宋_GB2312"/>
          <w:sz w:val="32"/>
          <w:szCs w:val="32"/>
        </w:rPr>
        <w:t>培训等按政策新规定进行了修订和细化</w:t>
      </w:r>
      <w:r>
        <w:rPr>
          <w:rFonts w:hint="eastAsia" w:ascii="仿宋_GB2312" w:hAnsi="宋体" w:eastAsia="仿宋_GB2312"/>
          <w:sz w:val="32"/>
          <w:szCs w:val="32"/>
          <w:lang w:eastAsia="zh-CN"/>
        </w:rPr>
        <w:t>。</w:t>
      </w:r>
    </w:p>
    <w:p>
      <w:pPr>
        <w:pStyle w:val="2"/>
        <w:tabs>
          <w:tab w:val="left" w:pos="6195"/>
        </w:tabs>
        <w:ind w:left="0" w:leftChars="0" w:firstLine="643" w:firstLineChars="200"/>
        <w:rPr>
          <w:rFonts w:ascii="楷体_GB2312" w:eastAsia="楷体_GB2312"/>
          <w:szCs w:val="32"/>
        </w:rPr>
      </w:pPr>
      <w:r>
        <w:rPr>
          <w:rFonts w:hint="eastAsia" w:ascii="楷体_GB2312" w:eastAsia="楷体_GB2312"/>
          <w:szCs w:val="32"/>
          <w:lang w:eastAsia="zh-CN"/>
        </w:rPr>
        <w:t>（</w:t>
      </w:r>
      <w:r>
        <w:rPr>
          <w:rFonts w:hint="eastAsia" w:ascii="楷体_GB2312" w:eastAsia="楷体_GB2312"/>
          <w:szCs w:val="32"/>
          <w:lang w:val="en-US" w:eastAsia="zh-CN"/>
        </w:rPr>
        <w:t>三</w:t>
      </w:r>
      <w:r>
        <w:rPr>
          <w:rFonts w:hint="eastAsia" w:ascii="楷体_GB2312" w:eastAsia="楷体_GB2312"/>
          <w:szCs w:val="32"/>
          <w:lang w:eastAsia="zh-CN"/>
        </w:rPr>
        <w:t>）</w:t>
      </w:r>
      <w:r>
        <w:rPr>
          <w:rFonts w:hint="eastAsia" w:ascii="楷体_GB2312" w:eastAsia="楷体_GB2312"/>
          <w:szCs w:val="32"/>
        </w:rPr>
        <w:t>单位资金分配情况</w:t>
      </w:r>
    </w:p>
    <w:p>
      <w:pPr>
        <w:widowControl/>
        <w:numPr>
          <w:ilvl w:val="0"/>
          <w:numId w:val="0"/>
        </w:numPr>
        <w:ind w:firstLine="643" w:firstLineChars="200"/>
        <w:jc w:val="left"/>
        <w:rPr>
          <w:rFonts w:hint="eastAsia" w:ascii="仿宋_GB2312" w:eastAsia="仿宋_GB2312" w:cs="仿宋"/>
          <w:b/>
          <w:sz w:val="32"/>
          <w:szCs w:val="32"/>
        </w:rPr>
      </w:pPr>
      <w:r>
        <w:rPr>
          <w:rFonts w:hint="eastAsia" w:ascii="仿宋_GB2312" w:eastAsia="仿宋_GB2312" w:cs="仿宋"/>
          <w:b/>
          <w:sz w:val="32"/>
          <w:szCs w:val="32"/>
          <w:lang w:val="en-US" w:eastAsia="zh-CN"/>
        </w:rPr>
        <w:t>1.</w:t>
      </w:r>
      <w:r>
        <w:rPr>
          <w:rFonts w:hint="eastAsia" w:ascii="仿宋_GB2312" w:eastAsia="仿宋_GB2312" w:cs="仿宋"/>
          <w:b/>
          <w:sz w:val="32"/>
          <w:szCs w:val="32"/>
        </w:rPr>
        <w:t>分配依据及结果。</w:t>
      </w:r>
    </w:p>
    <w:p>
      <w:pPr>
        <w:widowControl/>
        <w:numPr>
          <w:ilvl w:val="0"/>
          <w:numId w:val="0"/>
        </w:numPr>
        <w:ind w:firstLine="624" w:firstLineChars="200"/>
        <w:jc w:val="left"/>
        <w:rPr>
          <w:rFonts w:hint="eastAsia" w:ascii="仿宋_GB2312" w:eastAsia="仿宋_GB2312" w:cs="仿宋"/>
          <w:b/>
          <w:sz w:val="32"/>
          <w:szCs w:val="32"/>
        </w:rPr>
      </w:pPr>
      <w:r>
        <w:rPr>
          <w:rFonts w:hint="eastAsia" w:ascii="仿宋_GB2312" w:hAnsi="楷体" w:eastAsia="仿宋_GB2312"/>
          <w:bCs/>
          <w:spacing w:val="-4"/>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numPr>
          <w:ilvl w:val="0"/>
          <w:numId w:val="0"/>
        </w:numPr>
        <w:ind w:firstLine="643" w:firstLineChars="200"/>
        <w:jc w:val="left"/>
        <w:rPr>
          <w:rFonts w:hint="eastAsia" w:ascii="仿宋_GB2312" w:eastAsia="仿宋_GB2312"/>
          <w:b/>
          <w:sz w:val="32"/>
          <w:szCs w:val="32"/>
        </w:rPr>
      </w:pPr>
      <w:r>
        <w:rPr>
          <w:rFonts w:hint="eastAsia" w:ascii="仿宋_GB2312" w:eastAsia="仿宋_GB2312"/>
          <w:b/>
          <w:sz w:val="32"/>
          <w:szCs w:val="32"/>
          <w:lang w:val="en-US" w:eastAsia="zh-CN"/>
        </w:rPr>
        <w:t>2.</w:t>
      </w:r>
      <w:r>
        <w:rPr>
          <w:rFonts w:hint="eastAsia" w:ascii="仿宋_GB2312" w:eastAsia="仿宋_GB2312"/>
          <w:b/>
          <w:sz w:val="32"/>
          <w:szCs w:val="32"/>
        </w:rPr>
        <w:t>重点支出保障情况。</w:t>
      </w:r>
    </w:p>
    <w:p>
      <w:pPr>
        <w:widowControl/>
        <w:ind w:firstLine="640"/>
        <w:jc w:val="left"/>
        <w:rPr>
          <w:rFonts w:hint="eastAsia" w:ascii="仿宋_GB2312" w:hAnsi="楷体" w:eastAsia="仿宋_GB2312"/>
          <w:bCs/>
          <w:spacing w:val="-4"/>
          <w:sz w:val="32"/>
          <w:szCs w:val="32"/>
          <w:highlight w:val="none"/>
        </w:rPr>
      </w:pPr>
      <w:r>
        <w:rPr>
          <w:rFonts w:hint="eastAsia" w:ascii="仿宋_GB2312" w:hAnsi="楷体" w:eastAsia="仿宋_GB2312"/>
          <w:bCs/>
          <w:spacing w:val="-4"/>
          <w:sz w:val="32"/>
          <w:szCs w:val="32"/>
          <w:highlight w:val="none"/>
        </w:rPr>
        <w:t>本年度本单位预算安排的重点项目</w:t>
      </w:r>
      <w:r>
        <w:rPr>
          <w:rFonts w:hint="eastAsia" w:ascii="仿宋_GB2312" w:hAnsi="楷体" w:eastAsia="仿宋_GB2312"/>
          <w:bCs/>
          <w:spacing w:val="-4"/>
          <w:sz w:val="32"/>
          <w:szCs w:val="32"/>
          <w:highlight w:val="none"/>
          <w:lang w:val="en-US" w:eastAsia="zh-CN"/>
        </w:rPr>
        <w:t>0</w:t>
      </w:r>
      <w:r>
        <w:rPr>
          <w:rFonts w:hint="eastAsia" w:ascii="仿宋_GB2312" w:hAnsi="楷体" w:eastAsia="仿宋_GB2312"/>
          <w:bCs/>
          <w:spacing w:val="-4"/>
          <w:sz w:val="32"/>
          <w:szCs w:val="32"/>
          <w:highlight w:val="none"/>
        </w:rPr>
        <w:t>个，预算安排的重点项目支出金额为</w:t>
      </w:r>
      <w:r>
        <w:rPr>
          <w:rFonts w:hint="eastAsia" w:ascii="仿宋_GB2312" w:hAnsi="楷体" w:eastAsia="仿宋_GB2312"/>
          <w:bCs/>
          <w:spacing w:val="-4"/>
          <w:sz w:val="32"/>
          <w:szCs w:val="32"/>
          <w:highlight w:val="none"/>
          <w:lang w:val="en-US" w:eastAsia="zh-CN"/>
        </w:rPr>
        <w:t>0.00</w:t>
      </w:r>
      <w:r>
        <w:rPr>
          <w:rFonts w:hint="eastAsia" w:ascii="仿宋_GB2312" w:hAnsi="楷体" w:eastAsia="仿宋_GB2312"/>
          <w:bCs/>
          <w:spacing w:val="-4"/>
          <w:sz w:val="32"/>
          <w:szCs w:val="32"/>
          <w:highlight w:val="none"/>
        </w:rPr>
        <w:t>万元，部门项目总支出金额为</w:t>
      </w:r>
      <w:r>
        <w:rPr>
          <w:rFonts w:hint="eastAsia" w:ascii="仿宋_GB2312" w:hAnsi="楷体" w:eastAsia="仿宋_GB2312"/>
          <w:bCs/>
          <w:spacing w:val="-4"/>
          <w:sz w:val="32"/>
          <w:szCs w:val="32"/>
          <w:highlight w:val="none"/>
          <w:lang w:val="en-US" w:eastAsia="zh-CN"/>
        </w:rPr>
        <w:t>52.45</w:t>
      </w:r>
      <w:r>
        <w:rPr>
          <w:rFonts w:hint="eastAsia" w:ascii="仿宋_GB2312" w:hAnsi="楷体" w:eastAsia="仿宋_GB2312"/>
          <w:bCs/>
          <w:spacing w:val="-4"/>
          <w:sz w:val="32"/>
          <w:szCs w:val="32"/>
          <w:highlight w:val="none"/>
        </w:rPr>
        <w:t>万元，则重点项目支出占项目总支出的比率为</w:t>
      </w:r>
      <w:r>
        <w:rPr>
          <w:rFonts w:hint="eastAsia" w:ascii="仿宋_GB2312" w:hAnsi="楷体" w:eastAsia="仿宋_GB2312"/>
          <w:bCs/>
          <w:spacing w:val="-4"/>
          <w:sz w:val="32"/>
          <w:szCs w:val="32"/>
          <w:highlight w:val="none"/>
          <w:lang w:val="en-US" w:eastAsia="zh-CN"/>
        </w:rPr>
        <w:t>100.0</w:t>
      </w:r>
      <w:r>
        <w:rPr>
          <w:rFonts w:hint="eastAsia" w:ascii="仿宋_GB2312" w:hAnsi="楷体" w:eastAsia="仿宋_GB2312"/>
          <w:bCs/>
          <w:spacing w:val="-4"/>
          <w:sz w:val="32"/>
          <w:szCs w:val="32"/>
          <w:highlight w:val="none"/>
        </w:rPr>
        <w:t>%。</w:t>
      </w:r>
    </w:p>
    <w:p>
      <w:pPr>
        <w:pStyle w:val="2"/>
        <w:numPr>
          <w:ilvl w:val="0"/>
          <w:numId w:val="0"/>
        </w:numPr>
        <w:ind w:leftChars="200"/>
      </w:pPr>
    </w:p>
    <w:p>
      <w:pPr>
        <w:pStyle w:val="2"/>
        <w:numPr>
          <w:ilvl w:val="0"/>
          <w:numId w:val="1"/>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2"/>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w:t>
      </w:r>
      <w:r>
        <w:rPr>
          <w:rFonts w:hint="eastAsia" w:ascii="仿宋_GB2312" w:eastAsia="仿宋_GB2312"/>
          <w:color w:val="auto"/>
          <w:sz w:val="32"/>
          <w:szCs w:val="32"/>
          <w:lang w:val="en-US" w:eastAsia="zh-CN"/>
        </w:rPr>
        <w:t>昌吉市硫磺沟镇卫生院</w:t>
      </w:r>
      <w:r>
        <w:rPr>
          <w:rFonts w:hint="eastAsia" w:ascii="仿宋_GB2312" w:eastAsia="仿宋_GB2312"/>
          <w:bCs/>
          <w:color w:val="auto"/>
          <w:sz w:val="32"/>
          <w:szCs w:val="32"/>
        </w:rPr>
        <w:t>部门单位整体支出年初预算金额为</w:t>
      </w:r>
      <w:r>
        <w:rPr>
          <w:rFonts w:hint="eastAsia" w:ascii="仿宋_GB2312" w:eastAsia="仿宋_GB2312"/>
          <w:color w:val="auto"/>
          <w:sz w:val="32"/>
          <w:szCs w:val="32"/>
          <w:lang w:val="en-US" w:eastAsia="zh-CN"/>
        </w:rPr>
        <w:t>195.07</w:t>
      </w:r>
      <w:r>
        <w:rPr>
          <w:rFonts w:hint="eastAsia" w:ascii="仿宋_GB2312" w:eastAsia="仿宋_GB2312"/>
          <w:color w:val="auto"/>
          <w:sz w:val="32"/>
          <w:szCs w:val="32"/>
        </w:rPr>
        <w:t>万元，支出金额为</w:t>
      </w:r>
      <w:r>
        <w:rPr>
          <w:rFonts w:hint="eastAsia" w:ascii="仿宋_GB2312" w:eastAsia="仿宋_GB2312"/>
          <w:color w:val="auto"/>
          <w:sz w:val="32"/>
          <w:szCs w:val="32"/>
          <w:highlight w:val="none"/>
          <w:lang w:val="en-US" w:eastAsia="zh-CN"/>
        </w:rPr>
        <w:t>290.76</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149.1</w:t>
      </w:r>
      <w:r>
        <w:rPr>
          <w:rFonts w:hint="eastAsia" w:ascii="仿宋_GB2312" w:eastAsia="仿宋_GB2312"/>
          <w:color w:val="auto"/>
          <w:sz w:val="32"/>
          <w:szCs w:val="32"/>
        </w:rPr>
        <w:t>%，其中：政府采购年初预算金额为</w:t>
      </w:r>
      <w:r>
        <w:rPr>
          <w:rFonts w:hint="eastAsia" w:ascii="仿宋_GB2312" w:eastAsia="仿宋_GB2312"/>
          <w:color w:val="auto"/>
          <w:sz w:val="32"/>
          <w:szCs w:val="32"/>
          <w:lang w:val="en-US" w:eastAsia="zh-CN"/>
        </w:rPr>
        <w:t>7.2</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7.2</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r>
        <w:rPr>
          <w:rFonts w:hint="eastAsia" w:ascii="仿宋_GB2312" w:eastAsia="仿宋_GB2312"/>
          <w:color w:val="auto"/>
          <w:sz w:val="32"/>
          <w:szCs w:val="32"/>
          <w:highlight w:val="none"/>
        </w:rPr>
        <w:t>。年中调整预算金额</w:t>
      </w:r>
      <w:r>
        <w:rPr>
          <w:rFonts w:hint="eastAsia" w:ascii="仿宋_GB2312" w:eastAsia="仿宋_GB2312"/>
          <w:color w:val="auto"/>
          <w:sz w:val="32"/>
          <w:szCs w:val="32"/>
          <w:highlight w:val="none"/>
          <w:lang w:val="en-US" w:eastAsia="zh-CN"/>
        </w:rPr>
        <w:t>128.66万元</w:t>
      </w:r>
      <w:r>
        <w:rPr>
          <w:rFonts w:hint="eastAsia" w:ascii="仿宋_GB2312" w:eastAsia="仿宋_GB2312"/>
          <w:color w:val="auto"/>
          <w:sz w:val="32"/>
          <w:szCs w:val="32"/>
          <w:highlight w:val="none"/>
        </w:rPr>
        <w:t>，预算调整率为</w:t>
      </w:r>
      <w:r>
        <w:rPr>
          <w:rFonts w:hint="eastAsia" w:ascii="仿宋_GB2312" w:eastAsia="仿宋_GB2312"/>
          <w:color w:val="auto"/>
          <w:sz w:val="32"/>
          <w:szCs w:val="32"/>
          <w:highlight w:val="none"/>
          <w:lang w:val="en-US" w:eastAsia="zh-CN"/>
        </w:rPr>
        <w:t>66.0</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323.73</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290.76</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年预算总执行率为</w:t>
      </w:r>
      <w:r>
        <w:rPr>
          <w:rFonts w:hint="eastAsia" w:ascii="仿宋_GB2312" w:eastAsia="仿宋_GB2312"/>
          <w:color w:val="auto"/>
          <w:sz w:val="32"/>
          <w:szCs w:val="32"/>
          <w:highlight w:val="none"/>
          <w:lang w:val="en-US" w:eastAsia="zh-CN"/>
        </w:rPr>
        <w:t>89.8</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w:t>
      </w:r>
    </w:p>
    <w:p>
      <w:pPr>
        <w:pStyle w:val="4"/>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4"/>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ascii="仿宋_GB2312" w:eastAsia="仿宋_GB2312"/>
          <w:sz w:val="32"/>
          <w:szCs w:val="32"/>
        </w:rPr>
        <w:t>1</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2"/>
        <w:numPr>
          <w:ilvl w:val="0"/>
          <w:numId w:val="3"/>
        </w:numPr>
        <w:ind w:firstLineChars="0"/>
        <w:rPr>
          <w:rFonts w:ascii="楷体_GB2312" w:eastAsia="楷体_GB2312"/>
          <w:szCs w:val="32"/>
        </w:rPr>
      </w:pPr>
      <w:r>
        <w:rPr>
          <w:rFonts w:hint="eastAsia" w:ascii="楷体_GB2312" w:eastAsia="楷体_GB2312"/>
          <w:bCs/>
          <w:szCs w:val="32"/>
        </w:rPr>
        <w:t>预算管理情况</w:t>
      </w:r>
    </w:p>
    <w:p>
      <w:pPr>
        <w:ind w:firstLine="640"/>
        <w:rPr>
          <w:rFonts w:hint="eastAsia" w:ascii="仿宋_GB2312" w:eastAsia="仿宋_GB2312"/>
          <w:sz w:val="32"/>
          <w:szCs w:val="32"/>
        </w:rPr>
      </w:pPr>
      <w:r>
        <w:rPr>
          <w:rFonts w:hint="eastAsia" w:ascii="仿宋_GB2312" w:eastAsia="仿宋_GB2312"/>
          <w:sz w:val="32"/>
          <w:szCs w:val="32"/>
        </w:rPr>
        <w:t>我单位为加强预算管理、规范财务行为、加强内部控制体系建设，制定了</w:t>
      </w:r>
      <w:r>
        <w:rPr>
          <w:rFonts w:hint="eastAsia" w:ascii="仿宋_GB2312" w:eastAsia="仿宋_GB2312"/>
          <w:sz w:val="32"/>
          <w:szCs w:val="32"/>
          <w:lang w:eastAsia="zh-CN"/>
        </w:rPr>
        <w:t>《</w:t>
      </w:r>
      <w:r>
        <w:rPr>
          <w:rFonts w:hint="eastAsia" w:ascii="仿宋_GB2312" w:eastAsia="仿宋_GB2312"/>
          <w:sz w:val="32"/>
          <w:szCs w:val="32"/>
          <w:lang w:val="en-US" w:eastAsia="zh-CN"/>
        </w:rPr>
        <w:t>昌吉市硫磺沟镇卫生院预算</w:t>
      </w:r>
      <w:r>
        <w:rPr>
          <w:rFonts w:hint="default" w:ascii="仿宋_GB2312" w:eastAsia="仿宋_GB2312"/>
          <w:sz w:val="32"/>
          <w:szCs w:val="32"/>
          <w:lang w:val="en-US" w:eastAsia="zh-CN"/>
        </w:rPr>
        <w:t>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lang w:val="en-US" w:eastAsia="zh-CN"/>
        </w:rPr>
        <w:t>昌吉市硫磺沟卫生院</w:t>
      </w:r>
      <w:r>
        <w:rPr>
          <w:rFonts w:hint="default" w:ascii="仿宋_GB2312" w:eastAsia="仿宋_GB2312"/>
          <w:sz w:val="32"/>
          <w:szCs w:val="32"/>
          <w:lang w:val="en-US" w:eastAsia="zh-CN"/>
        </w:rPr>
        <w:t>基本公共卫生服务专项资金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rPr>
        <w:t>和</w:t>
      </w:r>
      <w:r>
        <w:rPr>
          <w:rFonts w:hint="eastAsia" w:ascii="仿宋_GB2312" w:eastAsia="仿宋_GB2312"/>
          <w:sz w:val="32"/>
          <w:szCs w:val="32"/>
          <w:lang w:eastAsia="zh-CN"/>
        </w:rPr>
        <w:t>《</w:t>
      </w:r>
      <w:r>
        <w:rPr>
          <w:rFonts w:hint="eastAsia" w:ascii="仿宋_GB2312" w:eastAsia="仿宋_GB2312"/>
          <w:sz w:val="32"/>
          <w:szCs w:val="32"/>
          <w:lang w:val="en-US" w:eastAsia="zh-CN"/>
        </w:rPr>
        <w:t>昌吉市硫磺沟镇卫生院</w:t>
      </w:r>
      <w:r>
        <w:rPr>
          <w:rFonts w:hint="default" w:ascii="仿宋_GB2312" w:eastAsia="仿宋_GB2312"/>
          <w:sz w:val="32"/>
          <w:szCs w:val="32"/>
          <w:lang w:val="en-US" w:eastAsia="zh-CN"/>
        </w:rPr>
        <w:t>基本</w:t>
      </w:r>
      <w:r>
        <w:rPr>
          <w:rFonts w:hint="eastAsia" w:ascii="仿宋_GB2312" w:eastAsia="仿宋_GB2312"/>
          <w:sz w:val="32"/>
          <w:szCs w:val="32"/>
          <w:lang w:val="en-US" w:eastAsia="zh-CN"/>
        </w:rPr>
        <w:t>药物</w:t>
      </w:r>
      <w:r>
        <w:rPr>
          <w:rFonts w:hint="default" w:ascii="仿宋_GB2312" w:eastAsia="仿宋_GB2312"/>
          <w:sz w:val="32"/>
          <w:szCs w:val="32"/>
          <w:lang w:val="en-US" w:eastAsia="zh-CN"/>
        </w:rPr>
        <w:t>专项资金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rPr>
        <w:t>管理办法，并严格按照此管理办法管理使用预算资金，严格按照政府信息公开有关规定及财政部门要求公开相关预决算信息。</w:t>
      </w:r>
    </w:p>
    <w:p>
      <w:pPr>
        <w:pStyle w:val="2"/>
        <w:numPr>
          <w:ilvl w:val="0"/>
          <w:numId w:val="3"/>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昌吉市硫磺沟镇卫生院</w:t>
      </w:r>
      <w:r>
        <w:rPr>
          <w:rFonts w:hint="eastAsia" w:ascii="仿宋_GB2312" w:eastAsia="仿宋_GB2312"/>
          <w:color w:val="auto"/>
          <w:sz w:val="32"/>
          <w:szCs w:val="32"/>
        </w:rPr>
        <w:t>基本支出年初预算金额为</w:t>
      </w:r>
      <w:r>
        <w:rPr>
          <w:rFonts w:hint="eastAsia" w:ascii="仿宋_GB2312" w:eastAsia="仿宋_GB2312"/>
          <w:color w:val="auto"/>
          <w:sz w:val="32"/>
          <w:szCs w:val="32"/>
          <w:lang w:val="en-US" w:eastAsia="zh-CN"/>
        </w:rPr>
        <w:t>195.07</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238.31</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122.2</w:t>
      </w:r>
      <w:r>
        <w:rPr>
          <w:rFonts w:hint="eastAsia" w:ascii="仿宋_GB2312" w:eastAsia="仿宋_GB2312"/>
          <w:color w:val="auto"/>
          <w:sz w:val="32"/>
          <w:szCs w:val="32"/>
        </w:rPr>
        <w:t>%，年中调整预算金额</w:t>
      </w:r>
      <w:r>
        <w:rPr>
          <w:rFonts w:hint="eastAsia" w:ascii="仿宋_GB2312" w:eastAsia="仿宋_GB2312"/>
          <w:color w:val="auto"/>
          <w:sz w:val="32"/>
          <w:szCs w:val="32"/>
          <w:lang w:val="en-US" w:eastAsia="zh-CN"/>
        </w:rPr>
        <w:t>调增</w:t>
      </w:r>
      <w:r>
        <w:rPr>
          <w:rFonts w:hint="eastAsia" w:ascii="仿宋_GB2312" w:eastAsia="仿宋_GB2312"/>
          <w:color w:val="auto"/>
          <w:sz w:val="32"/>
          <w:szCs w:val="32"/>
          <w:highlight w:val="none"/>
          <w:lang w:val="en-US" w:eastAsia="zh-CN"/>
        </w:rPr>
        <w:t>43.24</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highlight w:val="none"/>
          <w:lang w:val="en-US" w:eastAsia="zh-CN"/>
        </w:rPr>
        <w:t>238.31</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238.31</w:t>
      </w:r>
      <w:r>
        <w:rPr>
          <w:rFonts w:hint="eastAsia" w:ascii="仿宋_GB2312" w:eastAsia="仿宋_GB2312"/>
          <w:color w:val="auto"/>
          <w:sz w:val="32"/>
          <w:szCs w:val="32"/>
          <w:highlight w:val="none"/>
        </w:rPr>
        <w:t>万元</w:t>
      </w:r>
      <w:r>
        <w:rPr>
          <w:rFonts w:hint="eastAsia" w:ascii="仿宋_GB2312" w:eastAsia="仿宋_GB2312"/>
          <w:color w:val="auto"/>
          <w:sz w:val="32"/>
          <w:szCs w:val="32"/>
        </w:rPr>
        <w:t>，预算总执行率为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189.94</w:t>
      </w:r>
      <w:r>
        <w:rPr>
          <w:rFonts w:hint="eastAsia" w:ascii="仿宋_GB2312" w:eastAsia="仿宋_GB2312"/>
          <w:color w:val="auto"/>
          <w:sz w:val="32"/>
          <w:szCs w:val="32"/>
        </w:rPr>
        <w:t>万元，公用经费</w:t>
      </w:r>
      <w:r>
        <w:rPr>
          <w:rFonts w:hint="eastAsia" w:ascii="仿宋_GB2312" w:eastAsia="仿宋_GB2312"/>
          <w:color w:val="auto"/>
          <w:sz w:val="32"/>
          <w:szCs w:val="32"/>
          <w:lang w:val="en-US" w:eastAsia="zh-CN"/>
        </w:rPr>
        <w:t>48.37</w:t>
      </w:r>
      <w:r>
        <w:rPr>
          <w:rFonts w:hint="eastAsia" w:ascii="仿宋_GB2312" w:eastAsia="仿宋_GB2312"/>
          <w:color w:val="auto"/>
          <w:sz w:val="32"/>
          <w:szCs w:val="32"/>
        </w:rPr>
        <w:t>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color w:val="FF0000"/>
          <w:sz w:val="32"/>
          <w:szCs w:val="32"/>
        </w:rPr>
      </w:pPr>
      <w:r>
        <w:rPr>
          <w:rFonts w:hint="eastAsia" w:ascii="仿宋_GB2312" w:eastAsia="仿宋_GB2312" w:cs="宋体"/>
          <w:sz w:val="32"/>
          <w:szCs w:val="32"/>
        </w:rPr>
        <w:t>我单位认真贯彻落实中央关于厉行节约的有关规定，严格执行《党政机关厉行节约反对浪费条例》，202</w:t>
      </w:r>
      <w:r>
        <w:rPr>
          <w:rFonts w:hint="eastAsia" w:ascii="仿宋_GB2312" w:eastAsia="仿宋_GB2312" w:cs="宋体"/>
          <w:sz w:val="32"/>
          <w:szCs w:val="32"/>
          <w:lang w:val="en-US" w:eastAsia="zh-CN"/>
        </w:rPr>
        <w:t>2</w:t>
      </w:r>
      <w:r>
        <w:rPr>
          <w:rFonts w:hint="eastAsia" w:ascii="仿宋_GB2312" w:eastAsia="仿宋_GB2312" w:cs="宋体"/>
          <w:sz w:val="32"/>
          <w:szCs w:val="32"/>
        </w:rPr>
        <w:t>年“三公”经费预算数为</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万元，其中：因公出国（境）费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万元，公务用车购置及运行费</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w:t>
      </w:r>
    </w:p>
    <w:p>
      <w:pPr>
        <w:ind w:firstLine="681" w:firstLineChars="213"/>
        <w:jc w:val="left"/>
        <w:rPr>
          <w:rFonts w:hint="eastAsia" w:ascii="仿宋_GB2312" w:eastAsia="仿宋_GB2312" w:cs="宋体"/>
          <w:sz w:val="32"/>
          <w:szCs w:val="32"/>
        </w:rPr>
      </w:pPr>
      <w:r>
        <w:rPr>
          <w:rFonts w:hint="eastAsia" w:ascii="仿宋_GB2312" w:eastAsia="仿宋_GB2312" w:cs="宋体"/>
          <w:sz w:val="32"/>
          <w:szCs w:val="32"/>
        </w:rPr>
        <w:t>202</w:t>
      </w:r>
      <w:r>
        <w:rPr>
          <w:rFonts w:hint="eastAsia" w:ascii="仿宋_GB2312" w:eastAsia="仿宋_GB2312" w:cs="宋体"/>
          <w:sz w:val="32"/>
          <w:szCs w:val="32"/>
          <w:lang w:val="en-US" w:eastAsia="zh-CN"/>
        </w:rPr>
        <w:t>2</w:t>
      </w:r>
      <w:r>
        <w:rPr>
          <w:rFonts w:hint="eastAsia" w:ascii="仿宋_GB2312" w:eastAsia="仿宋_GB2312" w:cs="宋体"/>
          <w:sz w:val="32"/>
          <w:szCs w:val="32"/>
        </w:rPr>
        <w:t>年，全年“三公”经费决算支出</w:t>
      </w:r>
      <w:r>
        <w:rPr>
          <w:rFonts w:hint="eastAsia" w:ascii="仿宋_GB2312" w:eastAsia="仿宋_GB2312" w:cs="宋体"/>
          <w:sz w:val="32"/>
          <w:szCs w:val="32"/>
          <w:lang w:val="en-US" w:eastAsia="zh-CN"/>
        </w:rPr>
        <w:t>1.4</w:t>
      </w:r>
      <w:r>
        <w:rPr>
          <w:rFonts w:hint="eastAsia" w:ascii="仿宋_GB2312" w:eastAsia="仿宋_GB2312" w:cs="宋体"/>
          <w:sz w:val="32"/>
          <w:szCs w:val="32"/>
        </w:rPr>
        <w:t>万元，其中：因公出国（境）费用</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万元、公务用车购置及运行费</w:t>
      </w:r>
      <w:r>
        <w:rPr>
          <w:rFonts w:hint="eastAsia" w:ascii="仿宋_GB2312" w:eastAsia="仿宋_GB2312" w:cs="宋体"/>
          <w:sz w:val="32"/>
          <w:szCs w:val="32"/>
          <w:lang w:val="en-US" w:eastAsia="zh-CN"/>
        </w:rPr>
        <w:t>1.4</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万元。较上年“三公”经费决算支出</w:t>
      </w:r>
      <w:r>
        <w:rPr>
          <w:rFonts w:hint="eastAsia" w:ascii="仿宋_GB2312" w:eastAsia="仿宋_GB2312" w:cs="宋体"/>
          <w:sz w:val="32"/>
          <w:szCs w:val="32"/>
          <w:lang w:val="en-US" w:eastAsia="zh-CN"/>
        </w:rPr>
        <w:t>2.4</w:t>
      </w:r>
      <w:r>
        <w:rPr>
          <w:rFonts w:hint="eastAsia" w:ascii="仿宋_GB2312" w:eastAsia="仿宋_GB2312" w:cs="宋体"/>
          <w:sz w:val="32"/>
          <w:szCs w:val="32"/>
        </w:rPr>
        <w:t>万元，</w:t>
      </w:r>
      <w:r>
        <w:rPr>
          <w:rFonts w:hint="eastAsia" w:ascii="仿宋_GB2312" w:eastAsia="仿宋_GB2312" w:cs="宋体"/>
          <w:sz w:val="32"/>
          <w:szCs w:val="32"/>
          <w:lang w:val="en-US" w:eastAsia="zh-CN"/>
        </w:rPr>
        <w:t>减少1.0</w:t>
      </w:r>
      <w:r>
        <w:rPr>
          <w:rFonts w:hint="eastAsia" w:ascii="仿宋_GB2312" w:eastAsia="仿宋_GB2312" w:cs="宋体"/>
          <w:sz w:val="32"/>
          <w:szCs w:val="32"/>
        </w:rPr>
        <w:t>万元，</w:t>
      </w:r>
      <w:r>
        <w:rPr>
          <w:rFonts w:hint="eastAsia" w:ascii="仿宋_GB2312" w:eastAsia="仿宋_GB2312" w:cs="宋体"/>
          <w:sz w:val="32"/>
          <w:szCs w:val="32"/>
          <w:lang w:val="en-US" w:eastAsia="zh-CN"/>
        </w:rPr>
        <w:t>减少41.67</w:t>
      </w:r>
      <w:r>
        <w:rPr>
          <w:rFonts w:hint="eastAsia" w:ascii="仿宋_GB2312" w:eastAsia="仿宋_GB2312" w:cs="宋体"/>
          <w:sz w:val="32"/>
          <w:szCs w:val="32"/>
        </w:rPr>
        <w:t>%。</w:t>
      </w:r>
    </w:p>
    <w:p>
      <w:pPr>
        <w:pStyle w:val="2"/>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ascii="仿宋_GB2312" w:eastAsia="仿宋_GB2312"/>
          <w:b/>
          <w:bCs/>
          <w:sz w:val="32"/>
          <w:szCs w:val="32"/>
        </w:rPr>
      </w:pPr>
      <w:r>
        <w:rPr>
          <w:rFonts w:hint="eastAsia" w:ascii="仿宋_GB2312" w:eastAsia="仿宋_GB2312"/>
          <w:b/>
          <w:bCs/>
          <w:sz w:val="32"/>
          <w:szCs w:val="32"/>
        </w:rPr>
        <w:t>1.项目支出情况</w:t>
      </w:r>
    </w:p>
    <w:p>
      <w:pPr>
        <w:pStyle w:val="4"/>
        <w:ind w:firstLine="640"/>
        <w:rPr>
          <w:rFonts w:hint="eastAsia" w:eastAsia="仿宋_GB2312"/>
          <w:b w:val="0"/>
          <w:bCs w:val="0"/>
          <w:sz w:val="32"/>
          <w:lang w:val="en-US" w:eastAsia="zh-CN"/>
        </w:rPr>
      </w:pPr>
      <w:r>
        <w:rPr>
          <w:rFonts w:hint="eastAsia"/>
          <w:b w:val="0"/>
          <w:bCs w:val="0"/>
          <w:sz w:val="32"/>
        </w:rPr>
        <w:t>202</w:t>
      </w:r>
      <w:r>
        <w:rPr>
          <w:rFonts w:hint="eastAsia"/>
          <w:b w:val="0"/>
          <w:bCs w:val="0"/>
          <w:sz w:val="32"/>
          <w:lang w:val="en-US" w:eastAsia="zh-CN"/>
        </w:rPr>
        <w:t>2</w:t>
      </w:r>
      <w:r>
        <w:rPr>
          <w:rFonts w:hint="eastAsia"/>
          <w:b w:val="0"/>
          <w:bCs w:val="0"/>
          <w:sz w:val="32"/>
        </w:rPr>
        <w:t>年，昌吉市</w:t>
      </w:r>
      <w:r>
        <w:rPr>
          <w:rFonts w:hint="eastAsia"/>
          <w:b w:val="0"/>
          <w:bCs w:val="0"/>
          <w:sz w:val="32"/>
          <w:lang w:val="en-US" w:eastAsia="zh-CN"/>
        </w:rPr>
        <w:t>硫磺沟</w:t>
      </w:r>
      <w:r>
        <w:rPr>
          <w:rFonts w:hint="eastAsia"/>
          <w:b w:val="0"/>
          <w:bCs w:val="0"/>
          <w:sz w:val="32"/>
        </w:rPr>
        <w:t>镇卫生院项目支出年初预算金额为</w:t>
      </w:r>
      <w:r>
        <w:rPr>
          <w:rFonts w:hint="eastAsia"/>
          <w:b w:val="0"/>
          <w:bCs w:val="0"/>
          <w:sz w:val="32"/>
          <w:lang w:val="en-US" w:eastAsia="zh-CN"/>
        </w:rPr>
        <w:t>0.00</w:t>
      </w:r>
      <w:r>
        <w:rPr>
          <w:rFonts w:hint="eastAsia"/>
          <w:b w:val="0"/>
          <w:bCs w:val="0"/>
          <w:sz w:val="32"/>
        </w:rPr>
        <w:t>万元，支出金额为</w:t>
      </w:r>
      <w:r>
        <w:rPr>
          <w:rFonts w:hint="eastAsia"/>
          <w:b w:val="0"/>
          <w:bCs w:val="0"/>
          <w:sz w:val="32"/>
          <w:lang w:val="en-US" w:eastAsia="zh-CN"/>
        </w:rPr>
        <w:t>85.42</w:t>
      </w:r>
      <w:r>
        <w:rPr>
          <w:rFonts w:hint="eastAsia"/>
          <w:b w:val="0"/>
          <w:bCs w:val="0"/>
          <w:sz w:val="32"/>
        </w:rPr>
        <w:t>万元，执行率为</w:t>
      </w:r>
      <w:r>
        <w:rPr>
          <w:rFonts w:hint="eastAsia"/>
          <w:b w:val="0"/>
          <w:bCs w:val="0"/>
          <w:sz w:val="32"/>
          <w:lang w:val="en-US" w:eastAsia="zh-CN"/>
        </w:rPr>
        <w:t>100.0</w:t>
      </w:r>
      <w:r>
        <w:rPr>
          <w:rFonts w:hint="eastAsia"/>
          <w:b w:val="0"/>
          <w:bCs w:val="0"/>
          <w:sz w:val="32"/>
        </w:rPr>
        <w:t>%，年中调整预算金额为</w:t>
      </w:r>
      <w:r>
        <w:rPr>
          <w:rFonts w:hint="eastAsia"/>
          <w:b w:val="0"/>
          <w:bCs w:val="0"/>
          <w:sz w:val="32"/>
          <w:lang w:val="en-US" w:eastAsia="zh-CN"/>
        </w:rPr>
        <w:t>85.42</w:t>
      </w:r>
      <w:r>
        <w:rPr>
          <w:rFonts w:hint="eastAsia"/>
          <w:b w:val="0"/>
          <w:bCs w:val="0"/>
          <w:sz w:val="32"/>
        </w:rPr>
        <w:t>万元。综上，我单位项目支出预算总额为</w:t>
      </w:r>
      <w:r>
        <w:rPr>
          <w:rFonts w:hint="eastAsia"/>
          <w:b w:val="0"/>
          <w:bCs w:val="0"/>
          <w:sz w:val="32"/>
          <w:lang w:val="en-US" w:eastAsia="zh-CN"/>
        </w:rPr>
        <w:t>85.42</w:t>
      </w:r>
      <w:r>
        <w:rPr>
          <w:rFonts w:hint="eastAsia"/>
          <w:b w:val="0"/>
          <w:bCs w:val="0"/>
          <w:sz w:val="32"/>
        </w:rPr>
        <w:t>万元，支出总额为</w:t>
      </w:r>
      <w:r>
        <w:rPr>
          <w:rFonts w:hint="eastAsia"/>
          <w:b w:val="0"/>
          <w:bCs w:val="0"/>
          <w:sz w:val="32"/>
          <w:lang w:val="en-US" w:eastAsia="zh-CN"/>
        </w:rPr>
        <w:t>52.45</w:t>
      </w:r>
      <w:r>
        <w:rPr>
          <w:rFonts w:hint="eastAsia"/>
          <w:b w:val="0"/>
          <w:bCs w:val="0"/>
          <w:sz w:val="32"/>
        </w:rPr>
        <w:t>万元，预算总执行率为</w:t>
      </w:r>
      <w:r>
        <w:rPr>
          <w:rFonts w:hint="eastAsia"/>
          <w:b w:val="0"/>
          <w:bCs w:val="0"/>
          <w:sz w:val="32"/>
          <w:lang w:val="en-US" w:eastAsia="zh-CN"/>
        </w:rPr>
        <w:t>61.4</w:t>
      </w:r>
      <w:r>
        <w:rPr>
          <w:rFonts w:hint="eastAsia"/>
          <w:b w:val="0"/>
          <w:bCs w:val="0"/>
          <w:sz w:val="32"/>
        </w:rPr>
        <w:t>%</w:t>
      </w:r>
      <w:r>
        <w:rPr>
          <w:rFonts w:hint="eastAsia"/>
          <w:b w:val="0"/>
          <w:bCs w:val="0"/>
          <w:sz w:val="32"/>
          <w:lang w:val="en-US" w:eastAsia="zh-CN"/>
        </w:rPr>
        <w:t>.</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b w:val="0"/>
          <w:bCs w:val="0"/>
          <w:sz w:val="32"/>
        </w:rPr>
        <w:t>昌吉市</w:t>
      </w:r>
      <w:r>
        <w:rPr>
          <w:rFonts w:hint="eastAsia"/>
          <w:b w:val="0"/>
          <w:bCs w:val="0"/>
          <w:sz w:val="32"/>
          <w:lang w:val="en-US" w:eastAsia="zh-CN"/>
        </w:rPr>
        <w:t>硫磺沟</w:t>
      </w:r>
      <w:r>
        <w:rPr>
          <w:rFonts w:hint="eastAsia"/>
          <w:b w:val="0"/>
          <w:bCs w:val="0"/>
          <w:sz w:val="32"/>
        </w:rPr>
        <w:t>镇卫生院</w:t>
      </w:r>
      <w:r>
        <w:rPr>
          <w:rFonts w:hint="eastAsia" w:ascii="仿宋_GB2312" w:eastAsia="仿宋_GB2312"/>
          <w:sz w:val="32"/>
          <w:szCs w:val="32"/>
        </w:rPr>
        <w:t>共</w:t>
      </w:r>
      <w:r>
        <w:rPr>
          <w:rFonts w:hint="eastAsia" w:ascii="仿宋_GB2312" w:hAnsi="仿宋_GB2312" w:eastAsia="仿宋_GB2312" w:cs="Times New Roman"/>
          <w:b w:val="0"/>
          <w:bCs w:val="0"/>
          <w:kern w:val="2"/>
          <w:sz w:val="32"/>
          <w:szCs w:val="32"/>
          <w:lang w:val="en-US" w:eastAsia="zh-CN" w:bidi="ar-SA"/>
        </w:rPr>
        <w:t>有15个中央、自治区、地区、县本级财力安排项目，已完成项目数量10个、未完成项目数量5个。2022年度中央、自治区、</w:t>
      </w:r>
      <w:r>
        <w:rPr>
          <w:rFonts w:hint="eastAsia" w:ascii="仿宋_GB2312" w:eastAsia="仿宋_GB2312"/>
          <w:sz w:val="32"/>
          <w:szCs w:val="32"/>
        </w:rPr>
        <w:t>地区、</w:t>
      </w:r>
      <w:r>
        <w:rPr>
          <w:rFonts w:ascii="仿宋_GB2312" w:eastAsia="仿宋_GB2312"/>
          <w:sz w:val="32"/>
          <w:szCs w:val="32"/>
        </w:rPr>
        <w:t>县</w:t>
      </w:r>
      <w:r>
        <w:rPr>
          <w:rFonts w:hint="eastAsia" w:ascii="仿宋_GB2312" w:eastAsia="仿宋_GB2312"/>
          <w:sz w:val="32"/>
          <w:szCs w:val="32"/>
        </w:rPr>
        <w:t>本级财力安排项目预算及执行情况见下表：</w:t>
      </w:r>
    </w:p>
    <w:p>
      <w:pPr>
        <w:ind w:firstLine="420"/>
        <w:jc w:val="right"/>
        <w:rPr>
          <w:sz w:val="21"/>
          <w:szCs w:val="21"/>
        </w:rPr>
      </w:pPr>
      <w:r>
        <w:rPr>
          <w:rFonts w:hint="eastAsia"/>
          <w:sz w:val="21"/>
          <w:szCs w:val="21"/>
        </w:rPr>
        <w:t>单位：万元</w:t>
      </w:r>
    </w:p>
    <w:tbl>
      <w:tblPr>
        <w:tblStyle w:val="10"/>
        <w:tblW w:w="8522" w:type="dxa"/>
        <w:tblInd w:w="0" w:type="dxa"/>
        <w:tblLayout w:type="fixed"/>
        <w:tblCellMar>
          <w:top w:w="0" w:type="dxa"/>
          <w:left w:w="108" w:type="dxa"/>
          <w:bottom w:w="0" w:type="dxa"/>
          <w:right w:w="108" w:type="dxa"/>
        </w:tblCellMar>
      </w:tblPr>
      <w:tblGrid>
        <w:gridCol w:w="3936"/>
        <w:gridCol w:w="1134"/>
        <w:gridCol w:w="1081"/>
        <w:gridCol w:w="903"/>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081"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903"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highlight w:val="none"/>
              </w:rPr>
            </w:pPr>
            <w:r>
              <w:rPr>
                <w:rFonts w:hint="eastAsia" w:ascii="仿宋_GB2312" w:hAnsi="宋体" w:eastAsia="仿宋_GB2312" w:cs="宋体"/>
                <w:b/>
                <w:bCs/>
                <w:kern w:val="0"/>
                <w:sz w:val="21"/>
                <w:szCs w:val="21"/>
                <w:highlight w:val="none"/>
              </w:rPr>
              <w:t>是否上级专项资金</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default" w:ascii="仿宋_GB2312" w:hAnsi="宋体" w:eastAsia="仿宋_GB2312" w:cs="宋体"/>
                <w:b w:val="0"/>
                <w:bCs w:val="0"/>
                <w:kern w:val="0"/>
                <w:sz w:val="21"/>
                <w:szCs w:val="21"/>
                <w:lang w:val="en-US" w:eastAsia="zh-CN" w:bidi="ar-SA"/>
              </w:rPr>
            </w:pPr>
            <w:r>
              <w:rPr>
                <w:rFonts w:hint="eastAsia" w:ascii="仿宋_GB2312" w:hAnsi="宋体" w:eastAsia="仿宋_GB2312" w:cs="宋体"/>
                <w:b w:val="0"/>
                <w:bCs w:val="0"/>
                <w:kern w:val="0"/>
                <w:sz w:val="21"/>
                <w:szCs w:val="21"/>
                <w:lang w:val="en-US" w:eastAsia="zh-CN"/>
              </w:rPr>
              <w:t>2022年乡村医生补助市配套</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default"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2.4</w:t>
            </w:r>
          </w:p>
        </w:tc>
        <w:tc>
          <w:tcPr>
            <w:tcW w:w="108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default" w:ascii="仿宋" w:hAnsi="仿宋" w:eastAsia="仿宋" w:cs="Times New Roman"/>
                <w:kern w:val="2"/>
                <w:sz w:val="28"/>
                <w:szCs w:val="24"/>
                <w:lang w:val="en-US" w:eastAsia="zh-CN" w:bidi="ar-SA"/>
              </w:rPr>
            </w:pPr>
            <w:r>
              <w:rPr>
                <w:rFonts w:hint="eastAsia" w:ascii="宋体" w:hAnsi="宋体" w:eastAsia="宋体" w:cs="宋体"/>
                <w:i w:val="0"/>
                <w:color w:val="000000"/>
                <w:kern w:val="0"/>
                <w:sz w:val="22"/>
                <w:szCs w:val="22"/>
                <w:u w:val="none"/>
                <w:lang w:val="en-US" w:eastAsia="zh-CN" w:bidi="ar"/>
              </w:rPr>
              <w:t>0</w:t>
            </w:r>
          </w:p>
        </w:tc>
        <w:tc>
          <w:tcPr>
            <w:tcW w:w="9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0%</w:t>
            </w:r>
          </w:p>
        </w:tc>
        <w:tc>
          <w:tcPr>
            <w:tcW w:w="6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lang w:val="en-US" w:eastAsia="zh-CN" w:bidi="ar-SA"/>
              </w:rPr>
            </w:pPr>
            <w:r>
              <w:rPr>
                <w:rFonts w:hint="eastAsia" w:ascii="仿宋_GB2312" w:hAnsi="宋体" w:eastAsia="仿宋_GB2312" w:cs="宋体"/>
                <w:b w:val="0"/>
                <w:bCs w:val="0"/>
                <w:kern w:val="0"/>
                <w:sz w:val="21"/>
                <w:szCs w:val="21"/>
                <w:lang w:val="en-US" w:eastAsia="zh-CN"/>
              </w:rPr>
              <w:t>2022年中央基本公共卫生服务补助资金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17.32</w:t>
            </w:r>
          </w:p>
        </w:tc>
        <w:tc>
          <w:tcPr>
            <w:tcW w:w="108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15.12</w:t>
            </w:r>
          </w:p>
        </w:tc>
        <w:tc>
          <w:tcPr>
            <w:tcW w:w="9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87.3%</w:t>
            </w:r>
          </w:p>
        </w:tc>
        <w:tc>
          <w:tcPr>
            <w:tcW w:w="6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highlight w:val="yellow"/>
                <w:lang w:val="en-US" w:eastAsia="zh-CN"/>
              </w:rPr>
            </w:pPr>
            <w:r>
              <w:rPr>
                <w:rFonts w:hint="eastAsia" w:ascii="仿宋_GB2312" w:hAnsi="宋体" w:eastAsia="仿宋_GB2312" w:cs="宋体"/>
                <w:b w:val="0"/>
                <w:bCs w:val="0"/>
                <w:kern w:val="0"/>
                <w:sz w:val="21"/>
                <w:szCs w:val="21"/>
                <w:lang w:val="en-US" w:eastAsia="zh-CN"/>
              </w:rPr>
              <w:t>2022年基本公共卫生服务市本级配套资金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3.21</w:t>
            </w:r>
          </w:p>
        </w:tc>
        <w:tc>
          <w:tcPr>
            <w:tcW w:w="108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仿宋" w:hAnsi="仿宋" w:eastAsia="仿宋" w:cs="Times New Roman"/>
                <w:kern w:val="2"/>
                <w:sz w:val="28"/>
                <w:szCs w:val="24"/>
                <w:lang w:val="en-US" w:eastAsia="zh-CN" w:bidi="ar-SA"/>
              </w:rPr>
            </w:pPr>
            <w:r>
              <w:rPr>
                <w:rFonts w:hint="eastAsia" w:ascii="宋体" w:hAnsi="宋体" w:eastAsia="宋体" w:cs="宋体"/>
                <w:i w:val="0"/>
                <w:color w:val="000000"/>
                <w:kern w:val="0"/>
                <w:sz w:val="22"/>
                <w:szCs w:val="22"/>
                <w:u w:val="none"/>
                <w:lang w:val="en-US" w:eastAsia="zh-CN" w:bidi="ar"/>
              </w:rPr>
              <w:t>0</w:t>
            </w:r>
          </w:p>
        </w:tc>
        <w:tc>
          <w:tcPr>
            <w:tcW w:w="9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0%</w:t>
            </w:r>
          </w:p>
        </w:tc>
        <w:tc>
          <w:tcPr>
            <w:tcW w:w="6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highlight w:val="yellow"/>
                <w:lang w:val="en-US" w:eastAsia="zh-CN"/>
              </w:rPr>
            </w:pPr>
            <w:r>
              <w:rPr>
                <w:rFonts w:hint="eastAsia" w:ascii="仿宋_GB2312" w:hAnsi="宋体" w:eastAsia="仿宋_GB2312" w:cs="宋体"/>
                <w:b w:val="0"/>
                <w:bCs w:val="0"/>
                <w:kern w:val="0"/>
                <w:sz w:val="21"/>
                <w:szCs w:val="21"/>
                <w:lang w:val="en-US" w:eastAsia="zh-CN"/>
              </w:rPr>
              <w:t>2022年基本公共卫生服务州本级配套资金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0.64</w:t>
            </w:r>
          </w:p>
        </w:tc>
        <w:tc>
          <w:tcPr>
            <w:tcW w:w="108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仿宋" w:hAnsi="仿宋" w:eastAsia="仿宋" w:cs="Times New Roman"/>
                <w:kern w:val="2"/>
                <w:sz w:val="28"/>
                <w:szCs w:val="24"/>
                <w:lang w:val="en-US" w:eastAsia="zh-CN" w:bidi="ar-SA"/>
              </w:rPr>
            </w:pPr>
            <w:r>
              <w:rPr>
                <w:rFonts w:hint="eastAsia" w:ascii="宋体" w:hAnsi="宋体" w:eastAsia="宋体" w:cs="宋体"/>
                <w:i w:val="0"/>
                <w:color w:val="000000"/>
                <w:kern w:val="0"/>
                <w:sz w:val="22"/>
                <w:szCs w:val="22"/>
                <w:u w:val="none"/>
                <w:lang w:val="en-US" w:eastAsia="zh-CN" w:bidi="ar"/>
              </w:rPr>
              <w:t>0</w:t>
            </w:r>
          </w:p>
        </w:tc>
        <w:tc>
          <w:tcPr>
            <w:tcW w:w="9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0%</w:t>
            </w:r>
          </w:p>
        </w:tc>
        <w:tc>
          <w:tcPr>
            <w:tcW w:w="6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default" w:ascii="仿宋_GB2312" w:hAnsi="宋体" w:eastAsia="仿宋_GB2312" w:cs="宋体"/>
                <w:b w:val="0"/>
                <w:bCs w:val="0"/>
                <w:kern w:val="0"/>
                <w:sz w:val="21"/>
                <w:szCs w:val="21"/>
                <w:highlight w:val="yellow"/>
                <w:lang w:val="en-US" w:eastAsia="zh-CN" w:bidi="ar-SA"/>
              </w:rPr>
            </w:pPr>
            <w:r>
              <w:rPr>
                <w:rFonts w:hint="eastAsia" w:ascii="仿宋_GB2312" w:hAnsi="宋体" w:eastAsia="仿宋_GB2312" w:cs="宋体"/>
                <w:b w:val="0"/>
                <w:bCs w:val="0"/>
                <w:kern w:val="0"/>
                <w:sz w:val="21"/>
                <w:szCs w:val="21"/>
                <w:highlight w:val="none"/>
                <w:lang w:val="en-US" w:eastAsia="zh-CN"/>
              </w:rPr>
              <w:t>2022年中央重大传染病防控经费</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default"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1.9</w:t>
            </w:r>
          </w:p>
        </w:tc>
        <w:tc>
          <w:tcPr>
            <w:tcW w:w="108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default"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0.64</w:t>
            </w:r>
          </w:p>
        </w:tc>
        <w:tc>
          <w:tcPr>
            <w:tcW w:w="9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33.68%</w:t>
            </w:r>
          </w:p>
        </w:tc>
        <w:tc>
          <w:tcPr>
            <w:tcW w:w="6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both"/>
              <w:textAlignment w:val="center"/>
              <w:outlineLvl w:val="9"/>
              <w:rPr>
                <w:rFonts w:hint="eastAsia" w:ascii="仿宋_GB2312" w:hAnsi="宋体" w:eastAsia="仿宋_GB2312" w:cs="宋体"/>
                <w:b w:val="0"/>
                <w:bCs w:val="0"/>
                <w:kern w:val="0"/>
                <w:sz w:val="21"/>
                <w:szCs w:val="21"/>
                <w:highlight w:val="none"/>
                <w:lang w:val="en-US" w:eastAsia="zh-CN" w:bidi="ar-SA"/>
              </w:rPr>
            </w:pPr>
            <w:r>
              <w:rPr>
                <w:rFonts w:hint="eastAsia" w:ascii="宋体" w:hAnsi="宋体" w:eastAsia="宋体" w:cs="宋体"/>
                <w:i w:val="0"/>
                <w:color w:val="000000"/>
                <w:kern w:val="0"/>
                <w:sz w:val="20"/>
                <w:szCs w:val="20"/>
                <w:highlight w:val="none"/>
                <w:u w:val="none"/>
                <w:lang w:val="en-US" w:eastAsia="zh-CN" w:bidi="ar"/>
              </w:rPr>
              <w:t>2022年中央</w:t>
            </w:r>
            <w:r>
              <w:rPr>
                <w:rFonts w:hint="eastAsia" w:ascii="仿宋_GB2312" w:hAnsi="宋体" w:eastAsia="仿宋_GB2312" w:cs="宋体"/>
                <w:b w:val="0"/>
                <w:bCs w:val="0"/>
                <w:kern w:val="0"/>
                <w:sz w:val="21"/>
                <w:szCs w:val="21"/>
                <w:highlight w:val="none"/>
                <w:lang w:val="en-US" w:eastAsia="zh-CN"/>
              </w:rPr>
              <w:t>基本药物制度补助资金</w:t>
            </w:r>
            <w:r>
              <w:rPr>
                <w:rFonts w:hint="eastAsia" w:ascii="宋体" w:hAnsi="宋体" w:eastAsia="宋体" w:cs="宋体"/>
                <w:i w:val="0"/>
                <w:color w:val="000000"/>
                <w:kern w:val="0"/>
                <w:sz w:val="20"/>
                <w:szCs w:val="20"/>
                <w:highlight w:val="none"/>
                <w:u w:val="none"/>
                <w:lang w:val="en-US" w:eastAsia="zh-CN" w:bidi="ar"/>
              </w:rPr>
              <w:t>服务补助资金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default"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0.31</w:t>
            </w:r>
          </w:p>
        </w:tc>
        <w:tc>
          <w:tcPr>
            <w:tcW w:w="108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default"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0.31</w:t>
            </w:r>
          </w:p>
        </w:tc>
        <w:tc>
          <w:tcPr>
            <w:tcW w:w="9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highlight w:val="none"/>
                <w:lang w:val="en-US" w:eastAsia="zh-CN"/>
              </w:rPr>
            </w:pPr>
            <w:r>
              <w:rPr>
                <w:rFonts w:hint="eastAsia" w:ascii="宋体" w:hAnsi="宋体" w:eastAsia="宋体" w:cs="宋体"/>
                <w:i w:val="0"/>
                <w:color w:val="000000"/>
                <w:kern w:val="0"/>
                <w:sz w:val="20"/>
                <w:szCs w:val="20"/>
                <w:highlight w:val="none"/>
                <w:u w:val="none"/>
                <w:lang w:val="en-US" w:eastAsia="zh-CN" w:bidi="ar"/>
              </w:rPr>
              <w:t>2022年中央</w:t>
            </w:r>
            <w:r>
              <w:rPr>
                <w:rFonts w:hint="eastAsia" w:ascii="仿宋_GB2312" w:hAnsi="宋体" w:eastAsia="仿宋_GB2312" w:cs="宋体"/>
                <w:b w:val="0"/>
                <w:bCs w:val="0"/>
                <w:kern w:val="0"/>
                <w:sz w:val="21"/>
                <w:szCs w:val="21"/>
                <w:highlight w:val="none"/>
                <w:lang w:val="en-US" w:eastAsia="zh-CN"/>
              </w:rPr>
              <w:t>基本药物制度补助资金</w:t>
            </w:r>
            <w:r>
              <w:rPr>
                <w:rFonts w:hint="eastAsia" w:ascii="宋体" w:hAnsi="宋体" w:eastAsia="宋体" w:cs="宋体"/>
                <w:i w:val="0"/>
                <w:color w:val="000000"/>
                <w:kern w:val="0"/>
                <w:sz w:val="20"/>
                <w:szCs w:val="20"/>
                <w:highlight w:val="none"/>
                <w:u w:val="none"/>
                <w:lang w:val="en-US" w:eastAsia="zh-CN" w:bidi="ar"/>
              </w:rPr>
              <w:t>服务补助资金（第二批）</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0.04</w:t>
            </w:r>
          </w:p>
        </w:tc>
        <w:tc>
          <w:tcPr>
            <w:tcW w:w="108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0.04</w:t>
            </w:r>
          </w:p>
        </w:tc>
        <w:tc>
          <w:tcPr>
            <w:tcW w:w="9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lang w:val="en-US" w:eastAsia="zh-CN" w:bidi="ar-SA"/>
              </w:rPr>
            </w:pPr>
            <w:r>
              <w:rPr>
                <w:rFonts w:hint="eastAsia" w:ascii="仿宋_GB2312" w:hAnsi="宋体" w:eastAsia="仿宋_GB2312" w:cs="宋体"/>
                <w:b w:val="0"/>
                <w:bCs w:val="0"/>
                <w:kern w:val="0"/>
                <w:sz w:val="21"/>
                <w:szCs w:val="21"/>
                <w:lang w:val="en-US" w:eastAsia="zh-CN"/>
              </w:rPr>
              <w:t>2022年自治区公共卫生服务（地方公共卫生）补助资金（全民健康体检资金)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default"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1.41</w:t>
            </w:r>
          </w:p>
        </w:tc>
        <w:tc>
          <w:tcPr>
            <w:tcW w:w="108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1.41</w:t>
            </w:r>
          </w:p>
        </w:tc>
        <w:tc>
          <w:tcPr>
            <w:tcW w:w="9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both"/>
              <w:textAlignment w:val="center"/>
              <w:outlineLvl w:val="9"/>
              <w:rPr>
                <w:rFonts w:hint="eastAsia" w:ascii="仿宋_GB2312" w:hAnsi="宋体" w:eastAsia="仿宋_GB2312" w:cs="宋体"/>
                <w:kern w:val="0"/>
                <w:sz w:val="21"/>
                <w:szCs w:val="21"/>
                <w:highlight w:val="yellow"/>
                <w:lang w:val="en-US" w:eastAsia="zh-CN" w:bidi="ar-SA"/>
              </w:rPr>
            </w:pPr>
            <w:r>
              <w:rPr>
                <w:rFonts w:hint="eastAsia" w:ascii="仿宋_GB2312" w:hAnsi="宋体" w:eastAsia="仿宋_GB2312" w:cs="宋体"/>
                <w:b w:val="0"/>
                <w:bCs w:val="0"/>
                <w:kern w:val="0"/>
                <w:sz w:val="21"/>
                <w:szCs w:val="21"/>
                <w:lang w:val="en-US" w:eastAsia="zh-CN"/>
              </w:rPr>
              <w:t>2022年中央基本公共卫生服务补助资金（第二批）</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default"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13.09</w:t>
            </w:r>
          </w:p>
        </w:tc>
        <w:tc>
          <w:tcPr>
            <w:tcW w:w="108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default"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1.86</w:t>
            </w:r>
          </w:p>
        </w:tc>
        <w:tc>
          <w:tcPr>
            <w:tcW w:w="9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 xml:space="preserve"> 14.21%</w:t>
            </w:r>
          </w:p>
        </w:tc>
        <w:tc>
          <w:tcPr>
            <w:tcW w:w="6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仿宋" w:eastAsia="仿宋_GB2312" w:cs="Calibri"/>
                <w:kern w:val="0"/>
                <w:sz w:val="21"/>
                <w:szCs w:val="21"/>
                <w:lang w:val="en-US" w:eastAsia="zh-CN" w:bidi="ar-SA"/>
              </w:rPr>
            </w:pPr>
            <w:r>
              <w:rPr>
                <w:rFonts w:hint="eastAsia" w:ascii="仿宋_GB2312" w:hAnsi="宋体" w:eastAsia="仿宋_GB2312" w:cs="宋体"/>
                <w:kern w:val="0"/>
                <w:sz w:val="21"/>
                <w:szCs w:val="21"/>
                <w:lang w:val="en-US" w:eastAsia="zh-CN" w:bidi="ar-SA"/>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both"/>
              <w:outlineLvl w:val="9"/>
              <w:rPr>
                <w:rFonts w:hint="eastAsia" w:ascii="仿宋_GB2312" w:hAnsi="宋体" w:eastAsia="仿宋_GB2312" w:cs="宋体"/>
                <w:b w:val="0"/>
                <w:bCs w:val="0"/>
                <w:kern w:val="0"/>
                <w:sz w:val="21"/>
                <w:szCs w:val="21"/>
                <w:highlight w:val="yellow"/>
                <w:lang w:val="en-US" w:eastAsia="zh-CN" w:bidi="ar-SA"/>
              </w:rPr>
            </w:pPr>
            <w:r>
              <w:rPr>
                <w:rFonts w:hint="eastAsia" w:ascii="仿宋_GB2312" w:hAnsi="宋体" w:eastAsia="仿宋_GB2312" w:cs="宋体"/>
                <w:b w:val="0"/>
                <w:bCs w:val="0"/>
                <w:kern w:val="0"/>
                <w:sz w:val="21"/>
                <w:szCs w:val="21"/>
                <w:lang w:val="en-US" w:eastAsia="zh-CN"/>
              </w:rPr>
              <w:t>2022年中央基本公共卫生服务补助资金（第二批）</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default"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0.23</w:t>
            </w:r>
          </w:p>
        </w:tc>
        <w:tc>
          <w:tcPr>
            <w:tcW w:w="108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default"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0.23</w:t>
            </w:r>
          </w:p>
        </w:tc>
        <w:tc>
          <w:tcPr>
            <w:tcW w:w="9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both"/>
              <w:textAlignment w:val="center"/>
              <w:outlineLvl w:val="9"/>
              <w:rPr>
                <w:rFonts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0"/>
                <w:szCs w:val="20"/>
                <w:u w:val="none"/>
                <w:lang w:val="en-US" w:eastAsia="zh-CN" w:bidi="ar"/>
              </w:rPr>
              <w:t>2022年自治区基本公共卫生服务补助资金</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3.45</w:t>
            </w:r>
          </w:p>
        </w:tc>
        <w:tc>
          <w:tcPr>
            <w:tcW w:w="108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3.45</w:t>
            </w:r>
          </w:p>
        </w:tc>
        <w:tc>
          <w:tcPr>
            <w:tcW w:w="9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100%</w:t>
            </w:r>
          </w:p>
        </w:tc>
        <w:tc>
          <w:tcPr>
            <w:tcW w:w="6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eastAsia" w:ascii="仿宋_GB2312" w:hAnsi="宋体" w:eastAsia="仿宋_GB2312" w:cs="宋体"/>
                <w:b w:val="0"/>
                <w:bCs w:val="0"/>
                <w:kern w:val="0"/>
                <w:sz w:val="21"/>
                <w:szCs w:val="21"/>
                <w:lang w:val="en-US" w:eastAsia="zh-CN" w:bidi="ar-SA"/>
              </w:rPr>
            </w:pPr>
            <w:r>
              <w:rPr>
                <w:rFonts w:hint="eastAsia" w:ascii="宋体" w:hAnsi="宋体" w:eastAsia="宋体" w:cs="宋体"/>
                <w:i w:val="0"/>
                <w:color w:val="000000"/>
                <w:kern w:val="0"/>
                <w:sz w:val="20"/>
                <w:szCs w:val="20"/>
                <w:u w:val="none"/>
                <w:lang w:val="en-US" w:eastAsia="zh-CN" w:bidi="ar"/>
              </w:rPr>
              <w:t>2022年自治区基本公共卫生服务补助资金（第二批）</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2.03</w:t>
            </w:r>
          </w:p>
        </w:tc>
        <w:tc>
          <w:tcPr>
            <w:tcW w:w="108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w:t>
            </w:r>
          </w:p>
        </w:tc>
        <w:tc>
          <w:tcPr>
            <w:tcW w:w="9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w:t>
            </w:r>
          </w:p>
        </w:tc>
        <w:tc>
          <w:tcPr>
            <w:tcW w:w="6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left"/>
              <w:outlineLvl w:val="9"/>
              <w:rPr>
                <w:rFonts w:hint="default" w:ascii="仿宋_GB2312" w:hAnsi="宋体" w:eastAsia="仿宋_GB2312" w:cs="宋体"/>
                <w:b w:val="0"/>
                <w:bCs w:val="0"/>
                <w:kern w:val="0"/>
                <w:sz w:val="21"/>
                <w:szCs w:val="21"/>
                <w:lang w:val="en-US" w:eastAsia="zh-CN" w:bidi="ar-SA"/>
              </w:rPr>
            </w:pPr>
            <w:r>
              <w:rPr>
                <w:rFonts w:hint="eastAsia" w:ascii="仿宋_GB2312" w:hAnsi="宋体" w:eastAsia="仿宋_GB2312" w:cs="宋体"/>
                <w:b w:val="0"/>
                <w:bCs w:val="0"/>
                <w:kern w:val="0"/>
                <w:sz w:val="21"/>
                <w:szCs w:val="21"/>
                <w:lang w:val="en-US" w:eastAsia="zh-CN"/>
              </w:rPr>
              <w:t>综合楼项目建设</w:t>
            </w:r>
          </w:p>
        </w:tc>
        <w:tc>
          <w:tcPr>
            <w:tcW w:w="113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29.2</w:t>
            </w:r>
          </w:p>
        </w:tc>
        <w:tc>
          <w:tcPr>
            <w:tcW w:w="108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29.2</w:t>
            </w:r>
          </w:p>
        </w:tc>
        <w:tc>
          <w:tcPr>
            <w:tcW w:w="9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202年中央医疗服务与保障能力提升（医疗卫生机构能力建设）补助资金（第二批）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081"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w:t>
            </w:r>
          </w:p>
        </w:tc>
        <w:tc>
          <w:tcPr>
            <w:tcW w:w="9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w:t>
            </w:r>
          </w:p>
        </w:tc>
        <w:tc>
          <w:tcPr>
            <w:tcW w:w="6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2012年7-12月抽调核酸采样医务人员劳务费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0.19</w:t>
            </w:r>
          </w:p>
        </w:tc>
        <w:tc>
          <w:tcPr>
            <w:tcW w:w="1081"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0.19</w:t>
            </w:r>
          </w:p>
        </w:tc>
        <w:tc>
          <w:tcPr>
            <w:tcW w:w="90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right"/>
              <w:textAlignment w:val="center"/>
              <w:outlineLvl w:val="9"/>
              <w:rPr>
                <w:rFonts w:hint="eastAsia" w:ascii="仿宋_GB2312" w:hAnsi="宋体" w:eastAsia="仿宋_GB2312" w:cs="宋体"/>
                <w:kern w:val="0"/>
                <w:sz w:val="21"/>
                <w:szCs w:val="21"/>
                <w:lang w:val="en-US" w:eastAsia="zh-CN" w:bidi="ar-SA"/>
              </w:rPr>
            </w:pPr>
            <w:r>
              <w:rPr>
                <w:rFonts w:hint="eastAsia" w:ascii="宋体" w:hAnsi="宋体" w:eastAsia="宋体" w:cs="宋体"/>
                <w:i w:val="0"/>
                <w:color w:val="000000"/>
                <w:kern w:val="0"/>
                <w:sz w:val="22"/>
                <w:szCs w:val="22"/>
                <w:u w:val="none"/>
                <w:lang w:val="en-US" w:eastAsia="zh-CN" w:bidi="ar"/>
              </w:rPr>
              <w:t>100%</w:t>
            </w:r>
          </w:p>
        </w:tc>
        <w:tc>
          <w:tcPr>
            <w:tcW w:w="68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85.42</w:t>
            </w:r>
          </w:p>
        </w:tc>
        <w:tc>
          <w:tcPr>
            <w:tcW w:w="1081"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52.45</w:t>
            </w:r>
          </w:p>
        </w:tc>
        <w:tc>
          <w:tcPr>
            <w:tcW w:w="903"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61.4%</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ascii="仿宋_GB2312" w:hAnsi="宋体" w:eastAsia="仿宋_GB2312" w:cs="宋体"/>
                <w:kern w:val="0"/>
                <w:sz w:val="21"/>
                <w:szCs w:val="21"/>
              </w:rPr>
            </w:pPr>
            <w:r>
              <w:rPr>
                <w:rFonts w:hint="eastAsia" w:ascii="仿宋_GB2312" w:hAnsi="宋体" w:eastAsia="仿宋_GB2312" w:cs="宋体"/>
                <w:kern w:val="0"/>
                <w:sz w:val="21"/>
                <w:szCs w:val="21"/>
              </w:rPr>
              <w:t>　</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rPr>
              <w:t>　</w:t>
            </w:r>
          </w:p>
        </w:tc>
      </w:tr>
    </w:tbl>
    <w:p>
      <w:pPr>
        <w:numPr>
          <w:ilvl w:val="0"/>
          <w:numId w:val="2"/>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9"/>
        <w:widowControl/>
        <w:spacing w:before="40" w:beforeAutospacing="0" w:after="0" w:afterAutospacing="0"/>
        <w:ind w:firstLine="640"/>
        <w:jc w:val="both"/>
        <w:rPr>
          <w:rFonts w:ascii="仿宋_GB2312" w:eastAsia="仿宋_GB2312" w:cs="仿宋"/>
          <w:color w:val="auto"/>
          <w:sz w:val="32"/>
          <w:szCs w:val="32"/>
        </w:rPr>
      </w:pPr>
      <w:r>
        <w:rPr>
          <w:rFonts w:hint="eastAsia" w:ascii="仿宋_GB2312" w:eastAsia="仿宋_GB2312" w:cs="仿宋"/>
          <w:color w:val="auto"/>
          <w:sz w:val="32"/>
          <w:szCs w:val="32"/>
        </w:rPr>
        <w:t>202</w:t>
      </w:r>
      <w:r>
        <w:rPr>
          <w:rFonts w:hint="eastAsia" w:ascii="仿宋_GB2312" w:eastAsia="仿宋_GB2312" w:cs="仿宋"/>
          <w:color w:val="auto"/>
          <w:sz w:val="32"/>
          <w:szCs w:val="32"/>
          <w:lang w:val="en-US" w:eastAsia="zh-CN"/>
        </w:rPr>
        <w:t>2</w:t>
      </w:r>
      <w:r>
        <w:rPr>
          <w:rFonts w:hint="eastAsia" w:ascii="仿宋_GB2312" w:eastAsia="仿宋_GB2312" w:cs="仿宋"/>
          <w:color w:val="auto"/>
          <w:sz w:val="32"/>
          <w:szCs w:val="32"/>
        </w:rPr>
        <w:t>年，预算安排专项资金</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w:t>
      </w:r>
      <w:r>
        <w:rPr>
          <w:rFonts w:hint="eastAsia" w:ascii="仿宋_GB2312" w:eastAsia="仿宋_GB2312" w:cs="仿宋"/>
          <w:color w:val="auto"/>
          <w:sz w:val="32"/>
          <w:szCs w:val="32"/>
          <w:lang w:val="en-US" w:eastAsia="zh-CN"/>
        </w:rPr>
        <w:t>年中调整85.42万元，全年</w:t>
      </w:r>
      <w:r>
        <w:rPr>
          <w:rFonts w:hint="eastAsia" w:ascii="仿宋_GB2312" w:eastAsia="仿宋_GB2312" w:cs="仿宋"/>
          <w:color w:val="auto"/>
          <w:sz w:val="32"/>
          <w:szCs w:val="32"/>
        </w:rPr>
        <w:t>实际使用</w:t>
      </w:r>
      <w:r>
        <w:rPr>
          <w:rFonts w:hint="eastAsia" w:ascii="仿宋_GB2312" w:eastAsia="仿宋_GB2312" w:cs="仿宋"/>
          <w:color w:val="auto"/>
          <w:sz w:val="32"/>
          <w:szCs w:val="32"/>
          <w:lang w:val="en-US" w:eastAsia="zh-CN"/>
        </w:rPr>
        <w:t>52.45</w:t>
      </w:r>
      <w:r>
        <w:rPr>
          <w:rFonts w:hint="eastAsia" w:ascii="仿宋_GB2312" w:eastAsia="仿宋_GB2312" w:cs="仿宋"/>
          <w:color w:val="auto"/>
          <w:sz w:val="32"/>
          <w:szCs w:val="32"/>
        </w:rPr>
        <w:t>万元,结转</w:t>
      </w:r>
      <w:r>
        <w:rPr>
          <w:rFonts w:hint="eastAsia" w:ascii="仿宋_GB2312" w:eastAsia="仿宋_GB2312" w:cs="仿宋"/>
          <w:color w:val="auto"/>
          <w:sz w:val="32"/>
          <w:szCs w:val="32"/>
          <w:lang w:val="en-US" w:eastAsia="zh-CN"/>
        </w:rPr>
        <w:t>26.72</w:t>
      </w:r>
      <w:r>
        <w:rPr>
          <w:rFonts w:hint="eastAsia" w:ascii="仿宋_GB2312" w:eastAsia="仿宋_GB2312" w:cs="仿宋"/>
          <w:color w:val="auto"/>
          <w:sz w:val="32"/>
          <w:szCs w:val="32"/>
        </w:rPr>
        <w:t>万</w:t>
      </w:r>
      <w:r>
        <w:rPr>
          <w:rFonts w:hint="eastAsia" w:ascii="仿宋_GB2312" w:eastAsia="仿宋_GB2312" w:cs="仿宋"/>
          <w:sz w:val="32"/>
          <w:szCs w:val="32"/>
        </w:rPr>
        <w:t>元</w:t>
      </w:r>
      <w:r>
        <w:rPr>
          <w:rFonts w:hint="eastAsia" w:ascii="仿宋_GB2312" w:eastAsia="仿宋_GB2312" w:cs="仿宋"/>
          <w:sz w:val="32"/>
          <w:szCs w:val="32"/>
          <w:lang w:eastAsia="zh-CN"/>
        </w:rPr>
        <w:t>，</w:t>
      </w:r>
      <w:r>
        <w:rPr>
          <w:rFonts w:hint="eastAsia" w:ascii="仿宋_GB2312" w:eastAsia="仿宋_GB2312" w:cs="仿宋"/>
          <w:sz w:val="32"/>
          <w:szCs w:val="32"/>
          <w:lang w:val="en-US" w:eastAsia="zh-CN"/>
        </w:rPr>
        <w:t>财政收回6.25万元</w:t>
      </w:r>
      <w:r>
        <w:rPr>
          <w:rFonts w:hint="eastAsia" w:ascii="仿宋_GB2312" w:eastAsia="仿宋_GB2312" w:cs="仿宋"/>
          <w:sz w:val="32"/>
          <w:szCs w:val="32"/>
        </w:rPr>
        <w:t>。结转项目主要为:</w:t>
      </w:r>
      <w:r>
        <w:rPr>
          <w:rFonts w:hint="eastAsia" w:ascii="仿宋_GB2312" w:eastAsia="仿宋_GB2312" w:cs="仿宋"/>
          <w:color w:val="auto"/>
          <w:sz w:val="32"/>
          <w:szCs w:val="32"/>
          <w:lang w:val="en-US" w:eastAsia="zh-CN"/>
        </w:rPr>
        <w:t>2022年中央基本公共卫生服务</w:t>
      </w:r>
      <w:r>
        <w:rPr>
          <w:rFonts w:hint="eastAsia" w:ascii="仿宋_GB2312" w:eastAsia="仿宋_GB2312" w:cs="仿宋"/>
          <w:color w:val="auto"/>
          <w:sz w:val="32"/>
          <w:szCs w:val="32"/>
        </w:rPr>
        <w:t>项目</w:t>
      </w:r>
      <w:r>
        <w:rPr>
          <w:rFonts w:hint="eastAsia" w:ascii="仿宋_GB2312" w:eastAsia="仿宋_GB2312" w:cs="仿宋"/>
          <w:color w:val="auto"/>
          <w:sz w:val="32"/>
          <w:szCs w:val="32"/>
          <w:lang w:val="en-US" w:eastAsia="zh-CN"/>
        </w:rPr>
        <w:t>资金2.20</w:t>
      </w:r>
      <w:r>
        <w:rPr>
          <w:rFonts w:hint="eastAsia" w:ascii="仿宋_GB2312" w:eastAsia="仿宋_GB2312" w:cs="仿宋"/>
          <w:color w:val="auto"/>
          <w:sz w:val="32"/>
          <w:szCs w:val="32"/>
        </w:rPr>
        <w:t>万元，结转原因为</w:t>
      </w:r>
      <w:r>
        <w:rPr>
          <w:rFonts w:hint="eastAsia" w:ascii="仿宋_GB2312" w:eastAsia="仿宋_GB2312" w:cs="仿宋"/>
          <w:color w:val="auto"/>
          <w:sz w:val="32"/>
          <w:szCs w:val="32"/>
          <w:lang w:val="en-US" w:eastAsia="zh-CN"/>
        </w:rPr>
        <w:t>本辖区服务人口较少，部分项目无法开展，聘不上专业医务人员</w:t>
      </w:r>
      <w:r>
        <w:rPr>
          <w:rFonts w:hint="eastAsia" w:ascii="仿宋_GB2312" w:eastAsia="仿宋_GB2312" w:cs="仿宋"/>
          <w:color w:val="auto"/>
          <w:sz w:val="32"/>
          <w:szCs w:val="32"/>
        </w:rPr>
        <w:t>；</w:t>
      </w:r>
      <w:r>
        <w:rPr>
          <w:rFonts w:hint="eastAsia" w:ascii="仿宋_GB2312" w:eastAsia="仿宋_GB2312" w:cs="仿宋"/>
          <w:color w:val="auto"/>
          <w:sz w:val="32"/>
          <w:szCs w:val="32"/>
          <w:lang w:val="en-US" w:eastAsia="zh-CN"/>
        </w:rPr>
        <w:t>2022年中央基本公共卫生服务</w:t>
      </w:r>
      <w:r>
        <w:rPr>
          <w:rFonts w:hint="eastAsia" w:ascii="仿宋_GB2312" w:eastAsia="仿宋_GB2312" w:cs="仿宋"/>
          <w:color w:val="auto"/>
          <w:sz w:val="32"/>
          <w:szCs w:val="32"/>
        </w:rPr>
        <w:t>项目</w:t>
      </w:r>
      <w:r>
        <w:rPr>
          <w:rFonts w:hint="eastAsia" w:ascii="仿宋_GB2312" w:eastAsia="仿宋_GB2312" w:cs="仿宋"/>
          <w:color w:val="auto"/>
          <w:sz w:val="32"/>
          <w:szCs w:val="32"/>
          <w:lang w:val="en-US" w:eastAsia="zh-CN"/>
        </w:rPr>
        <w:t>资金（第二批）11.23</w:t>
      </w:r>
      <w:r>
        <w:rPr>
          <w:rFonts w:hint="eastAsia" w:ascii="仿宋_GB2312" w:eastAsia="仿宋_GB2312" w:cs="仿宋"/>
          <w:color w:val="auto"/>
          <w:sz w:val="32"/>
          <w:szCs w:val="32"/>
        </w:rPr>
        <w:t>万元，结转原因为</w:t>
      </w:r>
      <w:r>
        <w:rPr>
          <w:rFonts w:hint="eastAsia" w:ascii="仿宋_GB2312" w:eastAsia="仿宋_GB2312" w:cs="仿宋"/>
          <w:color w:val="auto"/>
          <w:sz w:val="32"/>
          <w:szCs w:val="32"/>
          <w:lang w:val="en-US" w:eastAsia="zh-CN"/>
        </w:rPr>
        <w:t>本辖区服务人口较少，部分项目无法开展，聘不上专业医务人员</w:t>
      </w:r>
      <w:r>
        <w:rPr>
          <w:rFonts w:hint="eastAsia" w:ascii="仿宋_GB2312" w:eastAsia="仿宋_GB2312" w:cs="仿宋"/>
          <w:color w:val="auto"/>
          <w:sz w:val="32"/>
          <w:szCs w:val="32"/>
        </w:rPr>
        <w:t>；</w:t>
      </w:r>
      <w:r>
        <w:rPr>
          <w:rFonts w:hint="eastAsia" w:ascii="仿宋_GB2312" w:eastAsia="仿宋_GB2312" w:cs="仿宋"/>
          <w:color w:val="auto"/>
          <w:sz w:val="32"/>
          <w:szCs w:val="32"/>
          <w:lang w:val="en-US" w:eastAsia="zh-CN"/>
        </w:rPr>
        <w:t>2</w:t>
      </w:r>
      <w:r>
        <w:rPr>
          <w:rFonts w:hint="eastAsia" w:ascii="仿宋_GB2312" w:hAnsi="宋体" w:eastAsia="仿宋_GB2312" w:cs="宋体"/>
          <w:kern w:val="0"/>
          <w:sz w:val="32"/>
          <w:szCs w:val="32"/>
          <w:lang w:val="en-US" w:eastAsia="zh-CN"/>
        </w:rPr>
        <w:t>022年中央医疗服务与保障能力提升（医疗卫生机构能力建设）补助资金（第二批）</w:t>
      </w:r>
      <w:r>
        <w:rPr>
          <w:rFonts w:hint="eastAsia" w:ascii="仿宋_GB2312" w:eastAsia="仿宋_GB2312" w:cs="仿宋"/>
          <w:color w:val="auto"/>
          <w:sz w:val="32"/>
          <w:szCs w:val="32"/>
          <w:lang w:val="en-US" w:eastAsia="zh-CN"/>
        </w:rPr>
        <w:t>10</w:t>
      </w:r>
      <w:r>
        <w:rPr>
          <w:rFonts w:hint="eastAsia" w:ascii="仿宋_GB2312" w:eastAsia="仿宋_GB2312" w:cs="仿宋"/>
          <w:color w:val="auto"/>
          <w:sz w:val="32"/>
          <w:szCs w:val="32"/>
        </w:rPr>
        <w:t>万元，结转原因为</w:t>
      </w:r>
      <w:r>
        <w:rPr>
          <w:rFonts w:hint="eastAsia" w:ascii="仿宋_GB2312" w:eastAsia="仿宋_GB2312" w:cs="仿宋"/>
          <w:color w:val="auto"/>
          <w:sz w:val="32"/>
          <w:szCs w:val="32"/>
          <w:lang w:val="en-US" w:eastAsia="zh-CN"/>
        </w:rPr>
        <w:t>采购设备手续没办理完毕</w:t>
      </w:r>
      <w:r>
        <w:rPr>
          <w:rFonts w:hint="eastAsia" w:ascii="仿宋_GB2312" w:eastAsia="仿宋_GB2312" w:cs="仿宋"/>
          <w:color w:val="auto"/>
          <w:sz w:val="32"/>
          <w:szCs w:val="32"/>
        </w:rPr>
        <w:t>；</w:t>
      </w:r>
      <w:r>
        <w:rPr>
          <w:rFonts w:hint="eastAsia" w:ascii="仿宋_GB2312" w:eastAsia="仿宋_GB2312" w:cs="仿宋"/>
          <w:color w:val="auto"/>
          <w:sz w:val="32"/>
          <w:szCs w:val="32"/>
          <w:lang w:val="en-US" w:eastAsia="zh-CN"/>
        </w:rPr>
        <w:t>2022年自治区第二批基本公共卫生服务项目资金2.03万元；</w:t>
      </w:r>
      <w:r>
        <w:rPr>
          <w:rFonts w:hint="eastAsia" w:ascii="仿宋_GB2312" w:eastAsia="仿宋_GB2312" w:cs="仿宋"/>
          <w:color w:val="auto"/>
          <w:sz w:val="32"/>
          <w:szCs w:val="32"/>
        </w:rPr>
        <w:t>结转原因为</w:t>
      </w:r>
      <w:r>
        <w:rPr>
          <w:rFonts w:hint="eastAsia" w:ascii="仿宋_GB2312" w:eastAsia="仿宋_GB2312" w:cs="仿宋"/>
          <w:color w:val="auto"/>
          <w:sz w:val="32"/>
          <w:szCs w:val="32"/>
          <w:lang w:val="en-US" w:eastAsia="zh-CN"/>
        </w:rPr>
        <w:t>本辖区服务人口较少，部分项目无法开展，聘不上专业医务人员</w:t>
      </w:r>
      <w:r>
        <w:rPr>
          <w:rFonts w:hint="eastAsia" w:ascii="仿宋_GB2312" w:eastAsia="仿宋_GB2312" w:cs="仿宋"/>
          <w:color w:val="auto"/>
          <w:sz w:val="32"/>
          <w:szCs w:val="32"/>
        </w:rPr>
        <w:t>。</w:t>
      </w:r>
      <w:r>
        <w:rPr>
          <w:rFonts w:hint="eastAsia" w:ascii="仿宋_GB2312" w:hAnsi="宋体" w:eastAsia="仿宋_GB2312" w:cs="宋体"/>
          <w:b w:val="0"/>
          <w:bCs w:val="0"/>
          <w:kern w:val="0"/>
          <w:sz w:val="32"/>
          <w:szCs w:val="32"/>
          <w:highlight w:val="none"/>
          <w:lang w:val="en-US" w:eastAsia="zh-CN"/>
        </w:rPr>
        <w:t>2022年中央重大传染病防控经费1.26万元；</w:t>
      </w:r>
      <w:r>
        <w:rPr>
          <w:rFonts w:hint="eastAsia" w:ascii="仿宋_GB2312" w:eastAsia="仿宋_GB2312" w:cs="仿宋"/>
          <w:color w:val="auto"/>
          <w:sz w:val="32"/>
          <w:szCs w:val="32"/>
        </w:rPr>
        <w:t>结转原因</w:t>
      </w:r>
      <w:r>
        <w:rPr>
          <w:rFonts w:hint="eastAsia" w:ascii="仿宋_GB2312" w:eastAsia="仿宋_GB2312" w:cs="仿宋"/>
          <w:color w:val="auto"/>
          <w:sz w:val="32"/>
          <w:szCs w:val="32"/>
          <w:lang w:val="en-US" w:eastAsia="zh-CN"/>
        </w:rPr>
        <w:t>本辖区服务人口较少，部分项目无法开展。</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2"/>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2"/>
        <w:numPr>
          <w:ilvl w:val="0"/>
          <w:numId w:val="4"/>
        </w:numPr>
        <w:ind w:firstLine="640"/>
        <w:rPr>
          <w:rFonts w:ascii="楷体_GB2312" w:eastAsia="楷体_GB2312"/>
          <w:szCs w:val="32"/>
        </w:rPr>
      </w:pPr>
      <w:r>
        <w:rPr>
          <w:rFonts w:hint="eastAsia" w:ascii="楷体_GB2312" w:eastAsia="楷体_GB2312"/>
          <w:szCs w:val="32"/>
        </w:rPr>
        <w:t>专项管理情况分析</w:t>
      </w:r>
    </w:p>
    <w:p>
      <w:pPr>
        <w:ind w:left="0" w:leftChars="0" w:firstLine="643" w:firstLineChars="200"/>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hint="eastAsia" w:ascii="仿宋_GB2312" w:eastAsia="仿宋_GB2312"/>
          <w:sz w:val="32"/>
          <w:szCs w:val="32"/>
          <w:lang w:val="zh-TW"/>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0.00</w:t>
      </w:r>
      <w:r>
        <w:rPr>
          <w:rFonts w:hint="eastAsia" w:ascii="仿宋_GB2312" w:eastAsia="仿宋_GB2312" w:cs="仿宋"/>
          <w:sz w:val="32"/>
          <w:szCs w:val="32"/>
        </w:rPr>
        <w:t>万元，实际使用</w:t>
      </w:r>
      <w:r>
        <w:rPr>
          <w:rFonts w:hint="eastAsia" w:ascii="仿宋_GB2312" w:eastAsia="仿宋_GB2312" w:cs="仿宋"/>
          <w:sz w:val="32"/>
          <w:szCs w:val="32"/>
          <w:lang w:val="en-US" w:eastAsia="zh-CN"/>
        </w:rPr>
        <w:t>52.45</w:t>
      </w:r>
      <w:r>
        <w:rPr>
          <w:rFonts w:hint="eastAsia" w:ascii="仿宋_GB2312" w:eastAsia="仿宋_GB2312" w:cs="仿宋"/>
          <w:sz w:val="32"/>
          <w:szCs w:val="32"/>
        </w:rPr>
        <w:t>万元</w:t>
      </w:r>
      <w:r>
        <w:rPr>
          <w:rFonts w:hint="eastAsia" w:ascii="仿宋_GB2312" w:eastAsia="仿宋_GB2312"/>
          <w:sz w:val="32"/>
          <w:szCs w:val="32"/>
        </w:rPr>
        <w:t>，预算执行</w:t>
      </w:r>
      <w:r>
        <w:rPr>
          <w:rFonts w:hint="eastAsia" w:ascii="仿宋_GB2312" w:eastAsia="仿宋_GB2312"/>
          <w:sz w:val="32"/>
          <w:szCs w:val="32"/>
          <w:lang w:val="zh-TW"/>
        </w:rPr>
        <w:t>率为</w:t>
      </w:r>
      <w:r>
        <w:rPr>
          <w:rFonts w:hint="eastAsia" w:ascii="仿宋_GB2312" w:eastAsia="仿宋_GB2312"/>
          <w:sz w:val="32"/>
          <w:szCs w:val="32"/>
          <w:lang w:val="en-US" w:eastAsia="zh-CN"/>
        </w:rPr>
        <w:t>61.4</w:t>
      </w:r>
      <w:r>
        <w:rPr>
          <w:rFonts w:hint="eastAsia" w:ascii="仿宋_GB2312" w:eastAsia="仿宋_GB2312"/>
          <w:sz w:val="32"/>
          <w:szCs w:val="32"/>
          <w:lang w:val="zh-TW"/>
        </w:rPr>
        <w:t>%。我单位专项资金严格按照昌吉市财政局及相关专项资金管理办法要求实行专款专用，在本年度各级审计和财政监督检查中未发现资金使用合规性问题。</w:t>
      </w:r>
    </w:p>
    <w:p>
      <w:pPr>
        <w:ind w:firstLine="640"/>
        <w:rPr>
          <w:rFonts w:ascii="仿宋_GB2312" w:eastAsia="仿宋_GB2312"/>
          <w:color w:val="FF0000"/>
          <w:sz w:val="32"/>
          <w:szCs w:val="32"/>
        </w:rPr>
      </w:pPr>
    </w:p>
    <w:p>
      <w:pPr>
        <w:ind w:firstLine="640"/>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hint="eastAsia" w:ascii="仿宋_GB2312" w:hAnsi="宋体" w:eastAsia="仿宋_GB2312"/>
          <w:color w:val="333333"/>
          <w:sz w:val="32"/>
          <w:szCs w:val="32"/>
        </w:rPr>
      </w:pPr>
      <w:r>
        <w:rPr>
          <w:rFonts w:hint="eastAsia" w:ascii="仿宋_GB2312" w:eastAsia="仿宋_GB2312"/>
          <w:sz w:val="32"/>
          <w:szCs w:val="32"/>
        </w:rPr>
        <w:t>（1）组织情况：</w:t>
      </w:r>
      <w:r>
        <w:rPr>
          <w:rFonts w:hint="eastAsia" w:ascii="仿宋_GB2312" w:hAnsi="宋体" w:eastAsia="仿宋_GB2312"/>
          <w:color w:val="333333"/>
          <w:sz w:val="32"/>
          <w:szCs w:val="32"/>
        </w:rPr>
        <w:t>昌吉市</w:t>
      </w:r>
      <w:r>
        <w:rPr>
          <w:rFonts w:hint="eastAsia" w:ascii="仿宋_GB2312" w:hAnsi="宋体" w:eastAsia="仿宋_GB2312"/>
          <w:color w:val="333333"/>
          <w:sz w:val="32"/>
          <w:szCs w:val="32"/>
          <w:lang w:val="en-US" w:eastAsia="zh-CN"/>
        </w:rPr>
        <w:t>硫磺沟</w:t>
      </w:r>
      <w:r>
        <w:rPr>
          <w:rFonts w:hint="eastAsia" w:ascii="仿宋_GB2312" w:hAnsi="宋体" w:eastAsia="仿宋_GB2312"/>
          <w:color w:val="333333"/>
          <w:sz w:val="32"/>
          <w:szCs w:val="32"/>
        </w:rPr>
        <w:t>镇卫生院建立</w:t>
      </w:r>
      <w:r>
        <w:rPr>
          <w:rFonts w:hint="eastAsia" w:ascii="仿宋_GB2312" w:hAnsi="宋体" w:eastAsia="仿宋_GB2312"/>
          <w:color w:val="333333"/>
          <w:sz w:val="32"/>
          <w:szCs w:val="32"/>
          <w:lang w:val="en-US" w:eastAsia="zh-CN"/>
        </w:rPr>
        <w:t>基本公共卫生服务项目和基本药物</w:t>
      </w:r>
      <w:r>
        <w:rPr>
          <w:rFonts w:hint="eastAsia" w:ascii="仿宋_GB2312" w:hAnsi="宋体" w:eastAsia="仿宋_GB2312"/>
          <w:color w:val="333333"/>
          <w:sz w:val="32"/>
          <w:szCs w:val="32"/>
        </w:rPr>
        <w:t>专项项目领导小组，保证项目的实施。</w:t>
      </w:r>
    </w:p>
    <w:p>
      <w:pPr>
        <w:ind w:firstLine="640"/>
        <w:rPr>
          <w:rFonts w:hint="eastAsia" w:ascii="仿宋_GB2312" w:hAnsi="宋体" w:eastAsia="仿宋_GB2312"/>
          <w:color w:val="333333"/>
          <w:sz w:val="32"/>
          <w:szCs w:val="32"/>
        </w:rPr>
      </w:pPr>
      <w:r>
        <w:rPr>
          <w:rFonts w:hint="eastAsia" w:ascii="仿宋_GB2312" w:eastAsia="仿宋_GB2312"/>
          <w:sz w:val="32"/>
          <w:szCs w:val="32"/>
        </w:rPr>
        <w:t>（2）管理情况：</w:t>
      </w:r>
      <w:r>
        <w:rPr>
          <w:rFonts w:hint="eastAsia" w:ascii="仿宋_GB2312" w:hAnsi="宋体" w:eastAsia="仿宋_GB2312"/>
          <w:color w:val="333333"/>
          <w:sz w:val="32"/>
          <w:szCs w:val="32"/>
        </w:rPr>
        <w:t>昌吉市</w:t>
      </w:r>
      <w:r>
        <w:rPr>
          <w:rFonts w:hint="eastAsia" w:ascii="仿宋_GB2312" w:hAnsi="宋体" w:eastAsia="仿宋_GB2312"/>
          <w:color w:val="333333"/>
          <w:sz w:val="32"/>
          <w:szCs w:val="32"/>
          <w:lang w:val="en-US" w:eastAsia="zh-CN"/>
        </w:rPr>
        <w:t>硫磺沟</w:t>
      </w:r>
      <w:r>
        <w:rPr>
          <w:rFonts w:hint="eastAsia" w:ascii="仿宋_GB2312" w:hAnsi="宋体" w:eastAsia="仿宋_GB2312"/>
          <w:color w:val="333333"/>
          <w:sz w:val="32"/>
          <w:szCs w:val="32"/>
        </w:rPr>
        <w:t>镇卫生院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hint="eastAsia" w:ascii="仿宋_GB2312" w:hAnsi="宋体" w:eastAsia="仿宋_GB2312"/>
          <w:color w:val="333333"/>
          <w:sz w:val="32"/>
          <w:szCs w:val="32"/>
        </w:rPr>
      </w:pPr>
      <w:r>
        <w:rPr>
          <w:rFonts w:hint="eastAsia" w:ascii="仿宋_GB2312" w:eastAsia="仿宋_GB2312"/>
          <w:sz w:val="32"/>
          <w:szCs w:val="32"/>
        </w:rPr>
        <w:t>（3）监管情况：</w:t>
      </w:r>
      <w:r>
        <w:rPr>
          <w:rFonts w:hint="eastAsia" w:ascii="仿宋_GB2312" w:hAnsi="宋体" w:eastAsia="仿宋_GB2312"/>
          <w:color w:val="333333"/>
          <w:sz w:val="32"/>
          <w:szCs w:val="32"/>
        </w:rPr>
        <w:t>昌吉市</w:t>
      </w:r>
      <w:r>
        <w:rPr>
          <w:rFonts w:hint="eastAsia" w:ascii="仿宋_GB2312" w:hAnsi="宋体" w:eastAsia="仿宋_GB2312"/>
          <w:color w:val="333333"/>
          <w:sz w:val="32"/>
          <w:szCs w:val="32"/>
          <w:lang w:val="en-US" w:eastAsia="zh-CN"/>
        </w:rPr>
        <w:t>硫磺沟</w:t>
      </w:r>
      <w:r>
        <w:rPr>
          <w:rFonts w:hint="eastAsia" w:ascii="仿宋_GB2312" w:hAnsi="宋体" w:eastAsia="仿宋_GB2312"/>
          <w:color w:val="333333"/>
          <w:sz w:val="32"/>
          <w:szCs w:val="32"/>
        </w:rPr>
        <w:t>镇卫生院随时对专项项目进行监督检查，监督</w:t>
      </w:r>
      <w:r>
        <w:rPr>
          <w:rFonts w:hint="eastAsia" w:ascii="仿宋_GB2312" w:hAnsi="宋体" w:eastAsia="仿宋_GB2312"/>
          <w:color w:val="333333"/>
          <w:sz w:val="32"/>
          <w:szCs w:val="32"/>
          <w:lang w:val="en-US" w:eastAsia="zh-CN"/>
        </w:rPr>
        <w:t>项目实施</w:t>
      </w:r>
      <w:r>
        <w:rPr>
          <w:rFonts w:hint="eastAsia" w:ascii="仿宋_GB2312" w:hAnsi="宋体" w:eastAsia="仿宋_GB2312"/>
          <w:color w:val="333333"/>
          <w:sz w:val="32"/>
          <w:szCs w:val="32"/>
        </w:rPr>
        <w:t>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highlight w:val="none"/>
        </w:rPr>
      </w:pPr>
      <w:r>
        <w:rPr>
          <w:rFonts w:hint="eastAsia" w:ascii="仿宋_GB2312" w:eastAsia="仿宋_GB2312"/>
          <w:sz w:val="32"/>
          <w:szCs w:val="32"/>
        </w:rPr>
        <w:t>本单位所涉及专项项目均已纳入绩效管理</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10</w:t>
      </w:r>
      <w:r>
        <w:rPr>
          <w:rFonts w:hint="eastAsia" w:ascii="仿宋_GB2312" w:eastAsia="仿宋_GB2312"/>
          <w:sz w:val="32"/>
          <w:szCs w:val="32"/>
          <w:highlight w:val="none"/>
        </w:rPr>
        <w:t>个专项项目实际绩效情况如下：</w:t>
      </w:r>
    </w:p>
    <w:p>
      <w:pPr>
        <w:ind w:firstLine="640"/>
        <w:rPr>
          <w:rFonts w:hint="eastAsia" w:ascii="仿宋_GB2312" w:eastAsia="仿宋_GB2312"/>
          <w:sz w:val="32"/>
          <w:szCs w:val="32"/>
        </w:rPr>
      </w:pPr>
      <w:r>
        <w:rPr>
          <w:rFonts w:hint="eastAsia" w:ascii="仿宋_GB2312" w:eastAsia="仿宋_GB2312"/>
          <w:sz w:val="32"/>
          <w:szCs w:val="32"/>
        </w:rPr>
        <w:t>（1）成本控制：</w:t>
      </w:r>
      <w:r>
        <w:rPr>
          <w:rFonts w:hint="eastAsia" w:ascii="仿宋_GB2312" w:hAnsi="宋体" w:eastAsia="仿宋_GB2312"/>
          <w:color w:val="333333"/>
          <w:sz w:val="32"/>
          <w:szCs w:val="32"/>
        </w:rPr>
        <w:t>昌</w:t>
      </w:r>
      <w:r>
        <w:rPr>
          <w:rFonts w:hint="eastAsia" w:ascii="仿宋_GB2312" w:eastAsia="仿宋_GB2312"/>
          <w:sz w:val="32"/>
          <w:szCs w:val="32"/>
        </w:rPr>
        <w:t>吉市</w:t>
      </w:r>
      <w:r>
        <w:rPr>
          <w:rFonts w:hint="eastAsia" w:ascii="仿宋_GB2312" w:eastAsia="仿宋_GB2312"/>
          <w:sz w:val="32"/>
          <w:szCs w:val="32"/>
          <w:lang w:val="en-US" w:eastAsia="zh-CN"/>
        </w:rPr>
        <w:t>硫磺沟</w:t>
      </w:r>
      <w:r>
        <w:rPr>
          <w:rFonts w:hint="eastAsia" w:ascii="仿宋_GB2312" w:eastAsia="仿宋_GB2312"/>
          <w:sz w:val="32"/>
          <w:szCs w:val="32"/>
        </w:rPr>
        <w:t>镇卫生院在其职能范围内，明确项目职责分工和成本控制要求，对各种影响成本的因素和条件采取了一系列预防和调节措施，科学地组织实施成本控制。</w:t>
      </w:r>
    </w:p>
    <w:p>
      <w:pPr>
        <w:ind w:firstLine="640"/>
        <w:rPr>
          <w:rFonts w:hint="eastAsia" w:ascii="仿宋_GB2312" w:eastAsia="仿宋_GB2312"/>
          <w:sz w:val="32"/>
          <w:szCs w:val="32"/>
          <w:lang w:val="en-US" w:eastAsia="zh-CN"/>
        </w:rPr>
      </w:pPr>
      <w:r>
        <w:rPr>
          <w:rFonts w:hint="eastAsia" w:ascii="仿宋_GB2312" w:eastAsia="仿宋_GB2312"/>
          <w:sz w:val="32"/>
          <w:szCs w:val="32"/>
        </w:rPr>
        <w:t>（2）成本节约：</w:t>
      </w:r>
      <w:r>
        <w:rPr>
          <w:rFonts w:hint="eastAsia" w:ascii="仿宋_GB2312" w:hAnsi="宋体" w:eastAsia="仿宋_GB2312"/>
          <w:color w:val="333333"/>
          <w:sz w:val="32"/>
          <w:szCs w:val="32"/>
        </w:rPr>
        <w:t>昌吉市</w:t>
      </w:r>
      <w:r>
        <w:rPr>
          <w:rFonts w:hint="eastAsia" w:ascii="仿宋_GB2312" w:hAnsi="宋体" w:eastAsia="仿宋_GB2312"/>
          <w:color w:val="333333"/>
          <w:sz w:val="32"/>
          <w:szCs w:val="32"/>
          <w:lang w:val="en-US" w:eastAsia="zh-CN"/>
        </w:rPr>
        <w:t>硫磺沟</w:t>
      </w:r>
      <w:r>
        <w:rPr>
          <w:rFonts w:hint="eastAsia" w:ascii="仿宋_GB2312" w:eastAsia="仿宋_GB2312"/>
          <w:sz w:val="32"/>
          <w:szCs w:val="32"/>
        </w:rPr>
        <w:t>镇卫生院在进行</w:t>
      </w:r>
      <w:r>
        <w:rPr>
          <w:rFonts w:hint="eastAsia" w:ascii="仿宋_GB2312" w:eastAsia="仿宋_GB2312"/>
          <w:sz w:val="32"/>
          <w:szCs w:val="32"/>
          <w:lang w:val="en-US" w:eastAsia="zh-CN"/>
        </w:rPr>
        <w:t>基本公共卫生服务项目和基本药物</w:t>
      </w:r>
      <w:r>
        <w:rPr>
          <w:rFonts w:hint="eastAsia" w:ascii="仿宋_GB2312" w:eastAsia="仿宋_GB2312"/>
          <w:sz w:val="32"/>
          <w:szCs w:val="32"/>
        </w:rPr>
        <w:t>项</w:t>
      </w:r>
      <w:r>
        <w:rPr>
          <w:rFonts w:hint="eastAsia" w:ascii="仿宋_GB2312" w:eastAsia="仿宋_GB2312"/>
          <w:sz w:val="32"/>
          <w:szCs w:val="32"/>
          <w:lang w:val="en-US" w:eastAsia="zh-CN"/>
        </w:rPr>
        <w:t>目过程中，无相关成本节约情况。</w:t>
      </w:r>
    </w:p>
    <w:p>
      <w:pPr>
        <w:ind w:firstLine="640"/>
        <w:rPr>
          <w:rFonts w:ascii="仿宋_GB2312" w:eastAsia="仿宋_GB2312"/>
          <w:b/>
          <w:bCs/>
          <w:sz w:val="32"/>
          <w:szCs w:val="32"/>
        </w:rPr>
      </w:pPr>
      <w:r>
        <w:rPr>
          <w:rFonts w:hint="eastAsia" w:ascii="仿宋_GB2312" w:eastAsia="仿宋_GB2312"/>
          <w:sz w:val="32"/>
          <w:szCs w:val="32"/>
          <w:lang w:val="en-US" w:eastAsia="zh-CN"/>
        </w:rPr>
        <w:t>4.</w:t>
      </w:r>
      <w:r>
        <w:rPr>
          <w:rFonts w:hint="eastAsia" w:ascii="仿宋_GB2312" w:eastAsia="仿宋_GB2312"/>
          <w:b/>
          <w:bCs/>
          <w:sz w:val="32"/>
          <w:szCs w:val="32"/>
        </w:rPr>
        <w:t>项目效率性分析（实施进度、完成质量）</w:t>
      </w:r>
    </w:p>
    <w:p>
      <w:pPr>
        <w:ind w:left="0" w:leftChars="0" w:firstLine="640" w:firstLineChars="200"/>
        <w:rPr>
          <w:rFonts w:hint="eastAsia" w:ascii="仿宋_GB2312" w:eastAsia="仿宋_GB2312" w:cs="Times New Roman"/>
          <w:b w:val="0"/>
          <w:bCs w:val="0"/>
          <w:kern w:val="2"/>
          <w:sz w:val="32"/>
          <w:szCs w:val="32"/>
          <w:lang w:val="en-US" w:eastAsia="zh-CN" w:bidi="ar-SA"/>
        </w:rPr>
      </w:pPr>
      <w:r>
        <w:rPr>
          <w:rFonts w:hint="eastAsia" w:ascii="仿宋_GB2312" w:eastAsia="仿宋_GB2312" w:cs="Times New Roman"/>
          <w:b w:val="0"/>
          <w:bCs w:val="0"/>
          <w:kern w:val="2"/>
          <w:sz w:val="32"/>
          <w:szCs w:val="32"/>
          <w:lang w:val="en-US" w:eastAsia="zh-CN" w:bidi="ar-SA"/>
        </w:rPr>
        <w:t>2022年中央</w:t>
      </w:r>
      <w:r>
        <w:rPr>
          <w:rFonts w:hint="eastAsia" w:ascii="仿宋_GB2312" w:hAnsi="仿宋" w:eastAsia="仿宋_GB2312" w:cs="Times New Roman"/>
          <w:b w:val="0"/>
          <w:bCs w:val="0"/>
          <w:kern w:val="2"/>
          <w:sz w:val="32"/>
          <w:szCs w:val="32"/>
          <w:lang w:val="en-US" w:eastAsia="zh-CN" w:bidi="ar-SA"/>
        </w:rPr>
        <w:t>基本公共卫生服务补助资金</w:t>
      </w:r>
      <w:r>
        <w:rPr>
          <w:rFonts w:hint="eastAsia" w:ascii="仿宋_GB2312" w:eastAsia="仿宋_GB2312" w:cs="Times New Roman"/>
          <w:b w:val="0"/>
          <w:bCs w:val="0"/>
          <w:kern w:val="2"/>
          <w:sz w:val="32"/>
          <w:szCs w:val="32"/>
          <w:lang w:val="en-US" w:eastAsia="zh-CN" w:bidi="ar-SA"/>
        </w:rPr>
        <w:t>本项目投入17.32万元，实际支出15.12万元，实施进度为87.3%，由于部分公卫项目未开展，聘用人员聘用困难导致此笔资金进度缓慢；</w:t>
      </w:r>
    </w:p>
    <w:p>
      <w:pPr>
        <w:ind w:left="0" w:leftChars="0" w:firstLine="640" w:firstLineChars="200"/>
        <w:rPr>
          <w:rFonts w:hint="eastAsia" w:ascii="仿宋_GB2312" w:hAnsi="仿宋" w:eastAsia="仿宋_GB2312" w:cs="Times New Roman"/>
          <w:b w:val="0"/>
          <w:bCs w:val="0"/>
          <w:kern w:val="2"/>
          <w:sz w:val="32"/>
          <w:szCs w:val="32"/>
          <w:lang w:val="en-US" w:eastAsia="zh-CN" w:bidi="ar-SA"/>
        </w:rPr>
      </w:pPr>
      <w:r>
        <w:rPr>
          <w:rFonts w:hint="eastAsia" w:ascii="仿宋_GB2312" w:eastAsia="仿宋_GB2312" w:cs="Times New Roman"/>
          <w:b w:val="0"/>
          <w:bCs w:val="0"/>
          <w:kern w:val="2"/>
          <w:sz w:val="32"/>
          <w:szCs w:val="32"/>
          <w:lang w:val="en-US" w:eastAsia="zh-CN" w:bidi="ar-SA"/>
        </w:rPr>
        <w:t>2022年中央</w:t>
      </w:r>
      <w:r>
        <w:rPr>
          <w:rFonts w:hint="eastAsia" w:ascii="仿宋_GB2312" w:hAnsi="仿宋" w:eastAsia="仿宋_GB2312" w:cs="Times New Roman"/>
          <w:b w:val="0"/>
          <w:bCs w:val="0"/>
          <w:kern w:val="2"/>
          <w:sz w:val="32"/>
          <w:szCs w:val="32"/>
          <w:lang w:val="en-US" w:eastAsia="zh-CN" w:bidi="ar-SA"/>
        </w:rPr>
        <w:t>基本公共卫生服务补助资金</w:t>
      </w:r>
      <w:r>
        <w:rPr>
          <w:rFonts w:hint="eastAsia" w:ascii="仿宋_GB2312" w:eastAsia="仿宋_GB2312" w:cs="Times New Roman"/>
          <w:b w:val="0"/>
          <w:bCs w:val="0"/>
          <w:kern w:val="2"/>
          <w:sz w:val="32"/>
          <w:szCs w:val="32"/>
          <w:lang w:val="en-US" w:eastAsia="zh-CN" w:bidi="ar-SA"/>
        </w:rPr>
        <w:t>本项目（第二批）投入13.09万元，实际支出1.86万元，实施进度为14.21%，由于部分公卫项目未开展，聘用人员聘用困难导致此笔资金进度缓慢；</w:t>
      </w:r>
    </w:p>
    <w:p>
      <w:pPr>
        <w:ind w:left="0" w:leftChars="0" w:firstLine="640" w:firstLineChars="200"/>
        <w:rPr>
          <w:rFonts w:hint="eastAsia" w:ascii="仿宋_GB2312" w:hAnsi="仿宋" w:eastAsia="仿宋_GB2312" w:cs="Times New Roman"/>
          <w:b w:val="0"/>
          <w:bCs w:val="0"/>
          <w:kern w:val="2"/>
          <w:sz w:val="32"/>
          <w:szCs w:val="32"/>
          <w:lang w:val="en-US" w:eastAsia="zh-CN" w:bidi="ar-SA"/>
        </w:rPr>
      </w:pPr>
      <w:r>
        <w:rPr>
          <w:rFonts w:hint="eastAsia" w:ascii="仿宋_GB2312" w:eastAsia="仿宋_GB2312" w:cs="Times New Roman"/>
          <w:b w:val="0"/>
          <w:bCs w:val="0"/>
          <w:kern w:val="2"/>
          <w:sz w:val="32"/>
          <w:szCs w:val="32"/>
          <w:lang w:val="en-US" w:eastAsia="zh-CN" w:bidi="ar-SA"/>
        </w:rPr>
        <w:t>2022年中央</w:t>
      </w:r>
      <w:r>
        <w:rPr>
          <w:rFonts w:hint="eastAsia" w:ascii="仿宋_GB2312" w:hAnsi="仿宋" w:eastAsia="仿宋_GB2312" w:cs="Times New Roman"/>
          <w:b w:val="0"/>
          <w:bCs w:val="0"/>
          <w:kern w:val="2"/>
          <w:sz w:val="32"/>
          <w:szCs w:val="32"/>
          <w:lang w:val="en-US" w:eastAsia="zh-CN" w:bidi="ar-SA"/>
        </w:rPr>
        <w:t>基本公共卫生服务补助资金</w:t>
      </w:r>
      <w:r>
        <w:rPr>
          <w:rFonts w:hint="eastAsia" w:ascii="仿宋_GB2312" w:eastAsia="仿宋_GB2312" w:cs="Times New Roman"/>
          <w:b w:val="0"/>
          <w:bCs w:val="0"/>
          <w:kern w:val="2"/>
          <w:sz w:val="32"/>
          <w:szCs w:val="32"/>
          <w:lang w:val="en-US" w:eastAsia="zh-CN" w:bidi="ar-SA"/>
        </w:rPr>
        <w:t>本项目（第二批）投入0.23万元，实际支出0.23万元，实施进度为100%，</w:t>
      </w:r>
      <w:r>
        <w:rPr>
          <w:rFonts w:hint="eastAsia" w:ascii="仿宋_GB2312" w:hAnsi="仿宋" w:eastAsia="仿宋_GB2312" w:cs="Times New Roman"/>
          <w:b w:val="0"/>
          <w:bCs w:val="0"/>
          <w:kern w:val="2"/>
          <w:sz w:val="32"/>
          <w:szCs w:val="32"/>
          <w:lang w:val="en-US" w:eastAsia="zh-CN" w:bidi="ar-SA"/>
        </w:rPr>
        <w:t>达到预期完成质量要求</w:t>
      </w:r>
      <w:r>
        <w:rPr>
          <w:rFonts w:hint="eastAsia" w:ascii="仿宋_GB2312" w:eastAsia="仿宋_GB2312" w:cs="Times New Roman"/>
          <w:b w:val="0"/>
          <w:bCs w:val="0"/>
          <w:kern w:val="2"/>
          <w:sz w:val="32"/>
          <w:szCs w:val="32"/>
          <w:lang w:val="en-US" w:eastAsia="zh-CN" w:bidi="ar-SA"/>
        </w:rPr>
        <w:t>。</w:t>
      </w:r>
    </w:p>
    <w:p>
      <w:pPr>
        <w:ind w:left="0" w:leftChars="0" w:firstLine="640" w:firstLineChars="200"/>
        <w:rPr>
          <w:rFonts w:hint="eastAsia" w:ascii="仿宋_GB2312"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ascii="仿宋_GB2312" w:eastAsia="仿宋_GB2312"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w:t>
      </w:r>
      <w:r>
        <w:rPr>
          <w:rFonts w:hint="eastAsia" w:ascii="仿宋_GB2312" w:eastAsia="仿宋_GB2312" w:cs="Times New Roman"/>
          <w:b w:val="0"/>
          <w:bCs w:val="0"/>
          <w:kern w:val="2"/>
          <w:sz w:val="32"/>
          <w:szCs w:val="32"/>
          <w:lang w:val="en-US" w:eastAsia="zh-CN" w:bidi="ar-SA"/>
        </w:rPr>
        <w:t>自治区</w:t>
      </w:r>
      <w:r>
        <w:rPr>
          <w:rFonts w:hint="eastAsia" w:ascii="仿宋_GB2312" w:hAnsi="仿宋" w:eastAsia="仿宋_GB2312" w:cs="Times New Roman"/>
          <w:b w:val="0"/>
          <w:bCs w:val="0"/>
          <w:kern w:val="2"/>
          <w:sz w:val="32"/>
          <w:szCs w:val="32"/>
          <w:lang w:val="en-US" w:eastAsia="zh-CN" w:bidi="ar-SA"/>
        </w:rPr>
        <w:t>公共卫生服务（</w:t>
      </w:r>
      <w:r>
        <w:rPr>
          <w:rFonts w:hint="eastAsia" w:ascii="仿宋_GB2312" w:eastAsia="仿宋_GB2312" w:cs="Times New Roman"/>
          <w:b w:val="0"/>
          <w:bCs w:val="0"/>
          <w:kern w:val="2"/>
          <w:sz w:val="32"/>
          <w:szCs w:val="32"/>
          <w:lang w:val="en-US" w:eastAsia="zh-CN" w:bidi="ar-SA"/>
        </w:rPr>
        <w:t>地方公共卫生</w:t>
      </w:r>
      <w:r>
        <w:rPr>
          <w:rFonts w:hint="eastAsia" w:ascii="仿宋_GB2312" w:hAnsi="仿宋" w:eastAsia="仿宋_GB2312" w:cs="Times New Roman"/>
          <w:b w:val="0"/>
          <w:bCs w:val="0"/>
          <w:kern w:val="2"/>
          <w:sz w:val="32"/>
          <w:szCs w:val="32"/>
          <w:lang w:val="en-US" w:eastAsia="zh-CN" w:bidi="ar-SA"/>
        </w:rPr>
        <w:t>）</w:t>
      </w:r>
      <w:r>
        <w:rPr>
          <w:rFonts w:hint="eastAsia" w:ascii="仿宋_GB2312" w:eastAsia="仿宋_GB2312" w:cs="Times New Roman"/>
          <w:b w:val="0"/>
          <w:bCs w:val="0"/>
          <w:kern w:val="2"/>
          <w:sz w:val="32"/>
          <w:szCs w:val="32"/>
          <w:lang w:val="en-US" w:eastAsia="zh-CN" w:bidi="ar-SA"/>
        </w:rPr>
        <w:t>补助资金（全民健康体检资金）</w:t>
      </w:r>
      <w:r>
        <w:rPr>
          <w:rFonts w:hint="eastAsia" w:ascii="仿宋_GB2312" w:hAnsi="仿宋" w:eastAsia="仿宋_GB2312" w:cs="Times New Roman"/>
          <w:b w:val="0"/>
          <w:bCs w:val="0"/>
          <w:kern w:val="2"/>
          <w:sz w:val="32"/>
          <w:szCs w:val="32"/>
          <w:lang w:val="en-US" w:eastAsia="zh-CN" w:bidi="ar-SA"/>
        </w:rPr>
        <w:t>，</w:t>
      </w:r>
      <w:r>
        <w:rPr>
          <w:rFonts w:hint="eastAsia" w:ascii="仿宋_GB2312" w:eastAsia="仿宋_GB2312" w:cs="Times New Roman"/>
          <w:b w:val="0"/>
          <w:bCs w:val="0"/>
          <w:kern w:val="2"/>
          <w:sz w:val="32"/>
          <w:szCs w:val="32"/>
          <w:lang w:val="en-US" w:eastAsia="zh-CN" w:bidi="ar-SA"/>
        </w:rPr>
        <w:t>本项目投入了1.41万元，实际支付了1.41万元，进度为100%</w:t>
      </w:r>
      <w:r>
        <w:rPr>
          <w:rFonts w:hint="eastAsia" w:ascii="仿宋_GB2312" w:hAnsi="仿宋" w:eastAsia="仿宋_GB2312" w:cs="Times New Roman"/>
          <w:b w:val="0"/>
          <w:bCs w:val="0"/>
          <w:kern w:val="2"/>
          <w:sz w:val="32"/>
          <w:szCs w:val="32"/>
          <w:lang w:val="en-US" w:eastAsia="zh-CN" w:bidi="ar-SA"/>
        </w:rPr>
        <w:t>，达到预期完成质量要求</w:t>
      </w:r>
      <w:r>
        <w:rPr>
          <w:rFonts w:hint="eastAsia" w:ascii="仿宋_GB2312" w:eastAsia="仿宋_GB2312" w:cs="Times New Roman"/>
          <w:b w:val="0"/>
          <w:bCs w:val="0"/>
          <w:kern w:val="2"/>
          <w:sz w:val="32"/>
          <w:szCs w:val="32"/>
          <w:lang w:val="en-US" w:eastAsia="zh-CN" w:bidi="ar-SA"/>
        </w:rPr>
        <w:t>。</w:t>
      </w:r>
    </w:p>
    <w:p>
      <w:pPr>
        <w:ind w:left="0" w:leftChars="0" w:firstLine="640" w:firstLineChars="20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w:t>
      </w:r>
      <w:r>
        <w:rPr>
          <w:rFonts w:hint="eastAsia" w:ascii="仿宋_GB2312" w:eastAsia="仿宋_GB2312" w:cs="Times New Roman"/>
          <w:b w:val="0"/>
          <w:bCs w:val="0"/>
          <w:color w:val="auto"/>
          <w:kern w:val="2"/>
          <w:sz w:val="32"/>
          <w:szCs w:val="32"/>
          <w:highlight w:val="none"/>
          <w:lang w:val="en-US" w:eastAsia="zh-CN" w:bidi="ar-SA"/>
        </w:rPr>
        <w:t>市本级</w:t>
      </w:r>
      <w:r>
        <w:rPr>
          <w:rFonts w:hint="eastAsia" w:ascii="仿宋_GB2312" w:hAnsi="仿宋" w:eastAsia="仿宋_GB2312" w:cs="Times New Roman"/>
          <w:b w:val="0"/>
          <w:bCs w:val="0"/>
          <w:color w:val="auto"/>
          <w:kern w:val="2"/>
          <w:sz w:val="32"/>
          <w:szCs w:val="32"/>
          <w:highlight w:val="none"/>
          <w:lang w:val="en-US" w:eastAsia="zh-CN" w:bidi="ar-SA"/>
        </w:rPr>
        <w:t>基本公共卫生服务补助资金（第二批）项目</w:t>
      </w:r>
      <w:r>
        <w:rPr>
          <w:rFonts w:hint="eastAsia" w:ascii="仿宋_GB2312" w:eastAsia="仿宋_GB2312" w:cs="Times New Roman"/>
          <w:b w:val="0"/>
          <w:bCs w:val="0"/>
          <w:kern w:val="2"/>
          <w:sz w:val="32"/>
          <w:szCs w:val="32"/>
          <w:lang w:val="en-US" w:eastAsia="zh-CN" w:bidi="ar-SA"/>
        </w:rPr>
        <w:t>投入3.21万元，实际支出0万元，实施进度为0%，由于部分公卫项目未开展，聘用人员聘用困难导致此笔资金进度缓慢；</w:t>
      </w:r>
    </w:p>
    <w:p>
      <w:pPr>
        <w:ind w:left="0" w:leftChars="0" w:firstLine="640" w:firstLineChars="20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w:t>
      </w:r>
      <w:r>
        <w:rPr>
          <w:rFonts w:hint="eastAsia" w:hAnsi="仿宋" w:cs="Times New Roman"/>
          <w:b w:val="0"/>
          <w:bCs w:val="0"/>
          <w:color w:val="auto"/>
          <w:kern w:val="2"/>
          <w:sz w:val="32"/>
          <w:szCs w:val="32"/>
          <w:highlight w:val="none"/>
          <w:lang w:val="en-US" w:eastAsia="zh-CN" w:bidi="ar-SA"/>
        </w:rPr>
        <w:t>2</w:t>
      </w:r>
      <w:r>
        <w:rPr>
          <w:rFonts w:hint="eastAsia" w:ascii="仿宋_GB2312" w:hAnsi="仿宋" w:eastAsia="仿宋_GB2312" w:cs="Times New Roman"/>
          <w:b w:val="0"/>
          <w:bCs w:val="0"/>
          <w:color w:val="auto"/>
          <w:kern w:val="2"/>
          <w:sz w:val="32"/>
          <w:szCs w:val="32"/>
          <w:highlight w:val="none"/>
          <w:lang w:val="en-US" w:eastAsia="zh-CN" w:bidi="ar-SA"/>
        </w:rPr>
        <w:t>年</w:t>
      </w:r>
      <w:r>
        <w:rPr>
          <w:rFonts w:hint="eastAsia" w:ascii="仿宋_GB2312" w:eastAsia="仿宋_GB2312" w:cs="Times New Roman"/>
          <w:b w:val="0"/>
          <w:bCs w:val="0"/>
          <w:color w:val="auto"/>
          <w:kern w:val="2"/>
          <w:sz w:val="32"/>
          <w:szCs w:val="32"/>
          <w:highlight w:val="none"/>
          <w:lang w:val="en-US" w:eastAsia="zh-CN" w:bidi="ar-SA"/>
        </w:rPr>
        <w:t>州级</w:t>
      </w:r>
      <w:r>
        <w:rPr>
          <w:rFonts w:hint="eastAsia" w:ascii="仿宋_GB2312" w:hAnsi="仿宋" w:eastAsia="仿宋_GB2312" w:cs="Times New Roman"/>
          <w:b w:val="0"/>
          <w:bCs w:val="0"/>
          <w:color w:val="auto"/>
          <w:kern w:val="2"/>
          <w:sz w:val="32"/>
          <w:szCs w:val="32"/>
          <w:highlight w:val="none"/>
          <w:lang w:val="en-US" w:eastAsia="zh-CN" w:bidi="ar-SA"/>
        </w:rPr>
        <w:t>基本公共卫生服务补助资金（第二批）项目</w:t>
      </w:r>
      <w:r>
        <w:rPr>
          <w:rFonts w:hint="eastAsia" w:ascii="仿宋_GB2312" w:eastAsia="仿宋_GB2312" w:cs="Times New Roman"/>
          <w:b w:val="0"/>
          <w:bCs w:val="0"/>
          <w:kern w:val="2"/>
          <w:sz w:val="32"/>
          <w:szCs w:val="32"/>
          <w:lang w:val="en-US" w:eastAsia="zh-CN" w:bidi="ar-SA"/>
        </w:rPr>
        <w:t>投入0.64万元，实际支出0万元，实施进度为0%，由于部分公卫项目未开展，聘用人员聘用困难导致此笔资金进度缓慢；</w:t>
      </w:r>
    </w:p>
    <w:p>
      <w:pPr>
        <w:ind w:left="0" w:leftChars="0" w:firstLine="640" w:firstLineChars="200"/>
        <w:rPr>
          <w:rFonts w:hint="eastAsia" w:ascii="仿宋_GB2312"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ascii="仿宋_GB2312" w:eastAsia="仿宋_GB2312"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年中央基本药物制度补助资金预算项目</w:t>
      </w:r>
      <w:r>
        <w:rPr>
          <w:rFonts w:hint="eastAsia" w:ascii="仿宋_GB2312" w:eastAsia="仿宋_GB2312" w:cs="Times New Roman"/>
          <w:b w:val="0"/>
          <w:bCs w:val="0"/>
          <w:kern w:val="2"/>
          <w:sz w:val="32"/>
          <w:szCs w:val="32"/>
          <w:lang w:val="en-US" w:eastAsia="zh-CN" w:bidi="ar-SA"/>
        </w:rPr>
        <w:t>投入了0.31万元，实际支出了0.31万元，实施进度100%，</w:t>
      </w:r>
      <w:r>
        <w:rPr>
          <w:rFonts w:hint="eastAsia" w:ascii="仿宋_GB2312" w:hAnsi="仿宋" w:eastAsia="仿宋_GB2312" w:cs="Times New Roman"/>
          <w:b w:val="0"/>
          <w:bCs w:val="0"/>
          <w:kern w:val="2"/>
          <w:sz w:val="32"/>
          <w:szCs w:val="32"/>
          <w:lang w:val="en-US" w:eastAsia="zh-CN" w:bidi="ar-SA"/>
        </w:rPr>
        <w:t>，达到预期完成质量要求</w:t>
      </w:r>
    </w:p>
    <w:p>
      <w:pPr>
        <w:ind w:left="0" w:leftChars="0" w:firstLine="640" w:firstLineChars="200"/>
        <w:rPr>
          <w:rFonts w:hint="eastAsia" w:ascii="仿宋_GB2312" w:eastAsia="仿宋_GB2312" w:cs="Times New Roman"/>
          <w:b w:val="0"/>
          <w:bCs w:val="0"/>
          <w:kern w:val="2"/>
          <w:sz w:val="32"/>
          <w:szCs w:val="32"/>
          <w:lang w:val="en-US" w:eastAsia="zh-CN" w:bidi="ar-SA"/>
        </w:rPr>
      </w:pPr>
      <w:r>
        <w:rPr>
          <w:rFonts w:hint="eastAsia" w:ascii="仿宋_GB2312" w:eastAsia="仿宋_GB2312" w:cs="Times New Roman"/>
          <w:b w:val="0"/>
          <w:bCs w:val="0"/>
          <w:kern w:val="2"/>
          <w:sz w:val="32"/>
          <w:szCs w:val="32"/>
          <w:lang w:val="en-US" w:eastAsia="zh-CN" w:bidi="ar-SA"/>
        </w:rPr>
        <w:t xml:space="preserve"> </w:t>
      </w:r>
      <w:r>
        <w:rPr>
          <w:rFonts w:hint="eastAsia" w:ascii="仿宋_GB2312" w:hAnsi="仿宋" w:eastAsia="仿宋_GB2312" w:cs="Times New Roman"/>
          <w:b w:val="0"/>
          <w:bCs w:val="0"/>
          <w:kern w:val="2"/>
          <w:sz w:val="32"/>
          <w:szCs w:val="32"/>
          <w:lang w:val="en-US" w:eastAsia="zh-CN" w:bidi="ar-SA"/>
        </w:rPr>
        <w:t>202</w:t>
      </w:r>
      <w:r>
        <w:rPr>
          <w:rFonts w:hint="eastAsia" w:ascii="仿宋_GB2312" w:eastAsia="仿宋_GB2312"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年中央基本药物制度补助资金预算项目</w:t>
      </w:r>
      <w:r>
        <w:rPr>
          <w:rFonts w:hint="eastAsia" w:ascii="仿宋_GB2312" w:eastAsia="仿宋_GB2312" w:cs="Times New Roman"/>
          <w:b w:val="0"/>
          <w:bCs w:val="0"/>
          <w:kern w:val="2"/>
          <w:sz w:val="32"/>
          <w:szCs w:val="32"/>
          <w:lang w:val="en-US" w:eastAsia="zh-CN" w:bidi="ar-SA"/>
        </w:rPr>
        <w:t>(第二批）投入了0.04万元，实际支出了0.04万元，实施进度100%</w:t>
      </w:r>
      <w:r>
        <w:rPr>
          <w:rFonts w:hint="eastAsia" w:ascii="仿宋_GB2312" w:hAnsi="仿宋" w:eastAsia="仿宋_GB2312" w:cs="Times New Roman"/>
          <w:b w:val="0"/>
          <w:bCs w:val="0"/>
          <w:kern w:val="2"/>
          <w:sz w:val="32"/>
          <w:szCs w:val="32"/>
          <w:lang w:val="en-US" w:eastAsia="zh-CN" w:bidi="ar-SA"/>
        </w:rPr>
        <w:t>，达到预期完成质量要求</w:t>
      </w:r>
      <w:r>
        <w:rPr>
          <w:rFonts w:hint="eastAsia" w:ascii="仿宋_GB2312" w:eastAsia="仿宋_GB2312" w:cs="Times New Roman"/>
          <w:b w:val="0"/>
          <w:bCs w:val="0"/>
          <w:kern w:val="2"/>
          <w:sz w:val="32"/>
          <w:szCs w:val="32"/>
          <w:lang w:val="en-US" w:eastAsia="zh-CN" w:bidi="ar-SA"/>
        </w:rPr>
        <w:t xml:space="preserve">，     </w:t>
      </w:r>
    </w:p>
    <w:p>
      <w:pPr>
        <w:ind w:left="0" w:leftChars="0" w:firstLine="640" w:firstLineChars="20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ascii="仿宋_GB2312" w:eastAsia="仿宋_GB2312"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年自治区基本公共卫生服务补助资金预算项目</w:t>
      </w:r>
      <w:r>
        <w:rPr>
          <w:rFonts w:hint="eastAsia" w:ascii="仿宋_GB2312" w:eastAsia="仿宋_GB2312" w:cs="Times New Roman"/>
          <w:b w:val="0"/>
          <w:bCs w:val="0"/>
          <w:kern w:val="2"/>
          <w:sz w:val="32"/>
          <w:szCs w:val="32"/>
          <w:lang w:val="en-US" w:eastAsia="zh-CN" w:bidi="ar-SA"/>
        </w:rPr>
        <w:t>投入3.45万元</w:t>
      </w:r>
      <w:r>
        <w:rPr>
          <w:rFonts w:hint="eastAsia" w:ascii="仿宋_GB2312" w:hAnsi="仿宋" w:eastAsia="仿宋_GB2312" w:cs="Times New Roman"/>
          <w:b w:val="0"/>
          <w:bCs w:val="0"/>
          <w:kern w:val="2"/>
          <w:sz w:val="32"/>
          <w:szCs w:val="32"/>
          <w:lang w:val="en-US" w:eastAsia="zh-CN" w:bidi="ar-SA"/>
        </w:rPr>
        <w:t>，</w:t>
      </w:r>
      <w:r>
        <w:rPr>
          <w:rFonts w:hint="eastAsia" w:ascii="仿宋_GB2312" w:eastAsia="仿宋_GB2312" w:cs="Times New Roman"/>
          <w:b w:val="0"/>
          <w:bCs w:val="0"/>
          <w:kern w:val="2"/>
          <w:sz w:val="32"/>
          <w:szCs w:val="32"/>
          <w:lang w:val="en-US" w:eastAsia="zh-CN" w:bidi="ar-SA"/>
        </w:rPr>
        <w:t>实际支出了3.45万元，</w:t>
      </w:r>
      <w:r>
        <w:rPr>
          <w:rFonts w:hint="eastAsia" w:ascii="仿宋_GB2312" w:hAnsi="仿宋" w:eastAsia="仿宋_GB2312" w:cs="Times New Roman"/>
          <w:b w:val="0"/>
          <w:bCs w:val="0"/>
          <w:kern w:val="2"/>
          <w:sz w:val="32"/>
          <w:szCs w:val="32"/>
          <w:lang w:val="en-US" w:eastAsia="zh-CN" w:bidi="ar-SA"/>
        </w:rPr>
        <w:t>实施进度为100%，达到预期完成质量要求</w:t>
      </w:r>
      <w:r>
        <w:rPr>
          <w:rFonts w:hint="eastAsia" w:ascii="仿宋_GB2312" w:eastAsia="仿宋_GB2312" w:cs="Times New Roman"/>
          <w:b w:val="0"/>
          <w:bCs w:val="0"/>
          <w:kern w:val="2"/>
          <w:sz w:val="32"/>
          <w:szCs w:val="32"/>
          <w:lang w:val="en-US" w:eastAsia="zh-CN" w:bidi="ar-SA"/>
        </w:rPr>
        <w:t>。</w:t>
      </w:r>
    </w:p>
    <w:p>
      <w:pPr>
        <w:ind w:left="0" w:leftChars="0" w:firstLine="640" w:firstLineChars="20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ascii="仿宋_GB2312" w:eastAsia="仿宋_GB2312"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年自治区基本公共卫生服务补助资金（第二批）项目</w:t>
      </w:r>
      <w:r>
        <w:rPr>
          <w:rFonts w:hint="eastAsia" w:ascii="仿宋_GB2312" w:eastAsia="仿宋_GB2312" w:cs="Times New Roman"/>
          <w:b w:val="0"/>
          <w:bCs w:val="0"/>
          <w:kern w:val="2"/>
          <w:sz w:val="32"/>
          <w:szCs w:val="32"/>
          <w:lang w:val="en-US" w:eastAsia="zh-CN" w:bidi="ar-SA"/>
        </w:rPr>
        <w:t>投入2.03万元</w:t>
      </w:r>
      <w:r>
        <w:rPr>
          <w:rFonts w:hint="eastAsia" w:ascii="仿宋_GB2312" w:hAnsi="仿宋" w:eastAsia="仿宋_GB2312" w:cs="Times New Roman"/>
          <w:b w:val="0"/>
          <w:bCs w:val="0"/>
          <w:kern w:val="2"/>
          <w:sz w:val="32"/>
          <w:szCs w:val="32"/>
          <w:lang w:val="en-US" w:eastAsia="zh-CN" w:bidi="ar-SA"/>
        </w:rPr>
        <w:t>，</w:t>
      </w:r>
      <w:r>
        <w:rPr>
          <w:rFonts w:hint="eastAsia" w:ascii="仿宋_GB2312" w:eastAsia="仿宋_GB2312" w:cs="Times New Roman"/>
          <w:b w:val="0"/>
          <w:bCs w:val="0"/>
          <w:kern w:val="2"/>
          <w:sz w:val="32"/>
          <w:szCs w:val="32"/>
          <w:lang w:val="en-US" w:eastAsia="zh-CN" w:bidi="ar-SA"/>
        </w:rPr>
        <w:t>实际支出了0万元，</w:t>
      </w:r>
      <w:r>
        <w:rPr>
          <w:rFonts w:hint="eastAsia" w:ascii="仿宋_GB2312" w:hAnsi="仿宋" w:eastAsia="仿宋_GB2312" w:cs="Times New Roman"/>
          <w:b w:val="0"/>
          <w:bCs w:val="0"/>
          <w:kern w:val="2"/>
          <w:sz w:val="32"/>
          <w:szCs w:val="32"/>
          <w:lang w:val="en-US" w:eastAsia="zh-CN" w:bidi="ar-SA"/>
        </w:rPr>
        <w:t>实施进度为</w:t>
      </w:r>
      <w:r>
        <w:rPr>
          <w:rFonts w:hint="eastAsia" w:ascii="仿宋_GB2312" w:eastAsia="仿宋_GB2312" w:cs="Times New Roman"/>
          <w:b w:val="0"/>
          <w:bCs w:val="0"/>
          <w:kern w:val="2"/>
          <w:sz w:val="32"/>
          <w:szCs w:val="32"/>
          <w:lang w:val="en-US" w:eastAsia="zh-CN" w:bidi="ar-SA"/>
        </w:rPr>
        <w:t>0</w:t>
      </w:r>
      <w:r>
        <w:rPr>
          <w:rFonts w:hint="eastAsia" w:ascii="仿宋_GB2312" w:hAnsi="仿宋" w:eastAsia="仿宋_GB2312" w:cs="Times New Roman"/>
          <w:b w:val="0"/>
          <w:bCs w:val="0"/>
          <w:kern w:val="2"/>
          <w:sz w:val="32"/>
          <w:szCs w:val="32"/>
          <w:lang w:val="en-US" w:eastAsia="zh-CN" w:bidi="ar-SA"/>
        </w:rPr>
        <w:t>%，由于资金到位晚原因尚未开展支付</w:t>
      </w:r>
      <w:r>
        <w:rPr>
          <w:rFonts w:hint="eastAsia" w:ascii="仿宋_GB2312" w:eastAsia="仿宋_GB2312" w:cs="Times New Roman"/>
          <w:b w:val="0"/>
          <w:bCs w:val="0"/>
          <w:kern w:val="2"/>
          <w:sz w:val="32"/>
          <w:szCs w:val="32"/>
          <w:lang w:val="en-US" w:eastAsia="zh-CN" w:bidi="ar-SA"/>
        </w:rPr>
        <w:t>。</w:t>
      </w:r>
    </w:p>
    <w:p>
      <w:pPr>
        <w:numPr>
          <w:ilvl w:val="0"/>
          <w:numId w:val="5"/>
        </w:numPr>
        <w:ind w:left="0" w:leftChars="0" w:firstLine="643" w:firstLineChars="200"/>
        <w:rPr>
          <w:rFonts w:hint="eastAsia" w:ascii="仿宋_GB2312" w:eastAsia="仿宋_GB2312"/>
          <w:b/>
          <w:bCs/>
          <w:sz w:val="32"/>
          <w:szCs w:val="32"/>
        </w:rPr>
      </w:pPr>
      <w:r>
        <w:rPr>
          <w:rFonts w:hint="eastAsia" w:ascii="仿宋_GB2312" w:eastAsia="仿宋_GB2312"/>
          <w:b/>
          <w:bCs/>
          <w:sz w:val="32"/>
          <w:szCs w:val="32"/>
        </w:rPr>
        <w:t>项目效益性分析</w:t>
      </w:r>
    </w:p>
    <w:p>
      <w:pPr>
        <w:spacing w:line="560" w:lineRule="exact"/>
        <w:ind w:firstLine="640"/>
        <w:jc w:val="left"/>
        <w:rPr>
          <w:rFonts w:hint="eastAsia" w:ascii="仿宋_GB2312" w:hAnsi="宋体" w:eastAsia="仿宋_GB2312"/>
          <w:color w:val="auto"/>
          <w:sz w:val="32"/>
          <w:szCs w:val="32"/>
          <w:highlight w:val="none"/>
        </w:rPr>
      </w:pPr>
      <w:r>
        <w:rPr>
          <w:rFonts w:hint="eastAsia" w:ascii="仿宋_GB2312" w:hAnsi="宋体" w:eastAsia="仿宋_GB2312" w:cs="宋体"/>
          <w:color w:val="auto"/>
          <w:kern w:val="0"/>
          <w:sz w:val="32"/>
          <w:szCs w:val="32"/>
          <w:highlight w:val="none"/>
        </w:rPr>
        <w:t>202</w:t>
      </w:r>
      <w:r>
        <w:rPr>
          <w:rFonts w:hint="eastAsia" w:ascii="仿宋_GB2312" w:hAnsi="宋体" w:eastAsia="仿宋_GB2312" w:cs="宋体"/>
          <w:color w:val="auto"/>
          <w:kern w:val="0"/>
          <w:sz w:val="32"/>
          <w:szCs w:val="32"/>
          <w:highlight w:val="none"/>
          <w:lang w:val="en-US" w:eastAsia="zh-CN"/>
        </w:rPr>
        <w:t>2</w:t>
      </w:r>
      <w:r>
        <w:rPr>
          <w:rFonts w:hint="eastAsia" w:ascii="仿宋_GB2312" w:hAnsi="宋体" w:eastAsia="仿宋_GB2312" w:cs="宋体"/>
          <w:color w:val="auto"/>
          <w:kern w:val="0"/>
          <w:sz w:val="32"/>
          <w:szCs w:val="32"/>
          <w:highlight w:val="none"/>
        </w:rPr>
        <w:t>年，我单位积极开展了</w:t>
      </w:r>
      <w:r>
        <w:rPr>
          <w:rFonts w:hint="eastAsia" w:ascii="仿宋_GB2312" w:hAnsi="宋体" w:eastAsia="仿宋_GB2312" w:cs="宋体"/>
          <w:color w:val="auto"/>
          <w:kern w:val="0"/>
          <w:sz w:val="32"/>
          <w:szCs w:val="32"/>
          <w:highlight w:val="none"/>
          <w:lang w:val="en-US" w:eastAsia="zh-CN"/>
        </w:rPr>
        <w:t>基本公共卫生服务项目和基本药物</w:t>
      </w:r>
      <w:r>
        <w:rPr>
          <w:rFonts w:hint="eastAsia" w:ascii="仿宋_GB2312" w:hAnsi="宋体" w:eastAsia="仿宋_GB2312" w:cs="宋体"/>
          <w:color w:val="auto"/>
          <w:kern w:val="0"/>
          <w:sz w:val="32"/>
          <w:szCs w:val="32"/>
          <w:highlight w:val="none"/>
        </w:rPr>
        <w:t>项目，完善配套建设，继续深化医疗体制改革；严格落实区州市有关疫情防控各项工作措施，进一步细化新冠肺炎疫情防控常态化六项预警机制</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olor w:val="auto"/>
          <w:sz w:val="32"/>
          <w:szCs w:val="32"/>
          <w:highlight w:val="none"/>
        </w:rPr>
        <w:t>引导和帮助</w:t>
      </w:r>
      <w:r>
        <w:rPr>
          <w:rFonts w:hint="eastAsia" w:ascii="仿宋_GB2312" w:hAnsi="宋体" w:eastAsia="仿宋_GB2312"/>
          <w:color w:val="auto"/>
          <w:sz w:val="32"/>
          <w:szCs w:val="32"/>
          <w:highlight w:val="none"/>
          <w:lang w:val="en-US" w:eastAsia="zh-CN"/>
        </w:rPr>
        <w:t>辖区</w:t>
      </w:r>
      <w:r>
        <w:rPr>
          <w:rFonts w:hint="eastAsia" w:ascii="仿宋_GB2312" w:hAnsi="宋体" w:eastAsia="仿宋_GB2312"/>
          <w:color w:val="auto"/>
          <w:sz w:val="32"/>
          <w:szCs w:val="32"/>
          <w:highlight w:val="none"/>
        </w:rPr>
        <w:t>农民建立</w:t>
      </w:r>
      <w:r>
        <w:rPr>
          <w:rFonts w:hint="eastAsia" w:ascii="仿宋_GB2312" w:hAnsi="宋体" w:eastAsia="仿宋_GB2312"/>
          <w:color w:val="auto"/>
          <w:sz w:val="32"/>
          <w:szCs w:val="32"/>
          <w:highlight w:val="none"/>
          <w:lang w:val="en-US" w:eastAsia="zh-CN"/>
        </w:rPr>
        <w:t>了</w:t>
      </w:r>
      <w:r>
        <w:rPr>
          <w:rFonts w:hint="eastAsia" w:ascii="仿宋_GB2312" w:hAnsi="宋体" w:eastAsia="仿宋_GB2312"/>
          <w:color w:val="auto"/>
          <w:sz w:val="32"/>
          <w:szCs w:val="32"/>
          <w:highlight w:val="none"/>
        </w:rPr>
        <w:t>良好的卫生习惯。</w:t>
      </w:r>
    </w:p>
    <w:p>
      <w:pPr>
        <w:pStyle w:val="3"/>
        <w:ind w:left="0" w:leftChars="0" w:firstLine="0" w:firstLineChars="0"/>
        <w:rPr>
          <w:rFonts w:ascii="黑体" w:hAnsi="黑体"/>
          <w:b w:val="0"/>
          <w:sz w:val="32"/>
          <w:szCs w:val="32"/>
        </w:rPr>
      </w:pPr>
      <w:r>
        <w:rPr>
          <w:rFonts w:hint="eastAsia" w:ascii="黑体" w:hAnsi="黑体"/>
          <w:b w:val="0"/>
          <w:sz w:val="32"/>
          <w:szCs w:val="32"/>
        </w:rPr>
        <w:t>四、资产管理情况</w:t>
      </w:r>
    </w:p>
    <w:p>
      <w:pPr>
        <w:pStyle w:val="2"/>
        <w:numPr>
          <w:ilvl w:val="0"/>
          <w:numId w:val="6"/>
        </w:numPr>
        <w:ind w:left="-80" w:leftChars="0" w:firstLine="640" w:firstLineChars="0"/>
        <w:rPr>
          <w:rFonts w:ascii="楷体_GB2312" w:eastAsia="楷体_GB2312"/>
          <w:szCs w:val="32"/>
        </w:rPr>
      </w:pPr>
      <w:r>
        <w:rPr>
          <w:rFonts w:hint="eastAsia" w:ascii="楷体_GB2312" w:eastAsia="楷体_GB2312"/>
          <w:szCs w:val="32"/>
        </w:rPr>
        <w:t>资产情况及固定资产利用情况</w:t>
      </w:r>
    </w:p>
    <w:p>
      <w:pPr>
        <w:ind w:firstLine="640"/>
        <w:rPr>
          <w:rFonts w:hint="eastAsia" w:ascii="仿宋_GB2312" w:eastAsia="仿宋_GB2312"/>
          <w:sz w:val="32"/>
          <w:szCs w:val="32"/>
          <w:highlight w:val="yellow"/>
        </w:rPr>
      </w:pPr>
      <w:r>
        <w:rPr>
          <w:rFonts w:hint="eastAsia" w:ascii="仿宋_GB2312" w:eastAsia="仿宋_GB2312"/>
          <w:sz w:val="32"/>
          <w:szCs w:val="32"/>
          <w:highlight w:val="none"/>
        </w:rPr>
        <w:t>截止202</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年12月31日，我单位资产账面总额为</w:t>
      </w:r>
      <w:r>
        <w:rPr>
          <w:rFonts w:hint="eastAsia" w:ascii="仿宋_GB2312" w:eastAsia="仿宋_GB2312"/>
          <w:sz w:val="32"/>
          <w:szCs w:val="32"/>
          <w:highlight w:val="none"/>
          <w:lang w:val="en-US" w:eastAsia="zh-CN"/>
        </w:rPr>
        <w:t>679.71</w:t>
      </w:r>
      <w:r>
        <w:rPr>
          <w:rFonts w:hint="eastAsia" w:ascii="仿宋_GB2312" w:eastAsia="仿宋_GB2312"/>
          <w:sz w:val="32"/>
          <w:szCs w:val="32"/>
          <w:highlight w:val="none"/>
        </w:rPr>
        <w:t>万元，较年初资产总额</w:t>
      </w:r>
      <w:r>
        <w:rPr>
          <w:rFonts w:hint="eastAsia" w:ascii="仿宋_GB2312" w:eastAsia="仿宋_GB2312"/>
          <w:sz w:val="32"/>
          <w:szCs w:val="32"/>
          <w:highlight w:val="none"/>
          <w:lang w:val="en-US" w:eastAsia="zh-CN"/>
        </w:rPr>
        <w:t>增加1.73</w:t>
      </w:r>
      <w:r>
        <w:rPr>
          <w:rFonts w:hint="eastAsia" w:ascii="仿宋_GB2312" w:eastAsia="仿宋_GB2312"/>
          <w:color w:val="000000" w:themeColor="text1"/>
          <w:sz w:val="32"/>
          <w:szCs w:val="32"/>
          <w:highlight w:val="none"/>
          <w:lang w:val="en-US" w:eastAsia="zh-CN"/>
        </w:rPr>
        <w:t>%</w:t>
      </w:r>
      <w:r>
        <w:rPr>
          <w:rFonts w:hint="eastAsia" w:ascii="仿宋_GB2312" w:eastAsia="仿宋_GB2312"/>
          <w:sz w:val="32"/>
          <w:szCs w:val="32"/>
          <w:highlight w:val="none"/>
        </w:rPr>
        <w:t>，其中：</w:t>
      </w:r>
    </w:p>
    <w:p>
      <w:pPr>
        <w:ind w:firstLine="640"/>
        <w:rPr>
          <w:rFonts w:ascii="仿宋_GB2312" w:eastAsia="仿宋_GB2312"/>
          <w:color w:val="FF0000"/>
          <w:sz w:val="32"/>
          <w:szCs w:val="32"/>
          <w:highlight w:val="none"/>
        </w:rPr>
      </w:pPr>
      <w:r>
        <w:rPr>
          <w:rFonts w:hint="eastAsia" w:ascii="仿宋_GB2312" w:eastAsia="仿宋_GB2312"/>
          <w:sz w:val="32"/>
          <w:szCs w:val="32"/>
          <w:highlight w:val="none"/>
        </w:rPr>
        <w:t>流动资产总额为</w:t>
      </w:r>
      <w:r>
        <w:rPr>
          <w:rFonts w:hint="eastAsia" w:ascii="仿宋_GB2312" w:eastAsia="仿宋_GB2312"/>
          <w:sz w:val="32"/>
          <w:szCs w:val="32"/>
          <w:highlight w:val="none"/>
          <w:lang w:val="en-US" w:eastAsia="zh-CN"/>
        </w:rPr>
        <w:t>28.87</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较上年增加43.26</w:t>
      </w:r>
      <w:r>
        <w:rPr>
          <w:rFonts w:hint="eastAsia" w:ascii="仿宋_GB2312" w:eastAsia="仿宋_GB2312"/>
          <w:sz w:val="32"/>
          <w:szCs w:val="32"/>
          <w:highlight w:val="none"/>
        </w:rPr>
        <w:t>%，主要变动原因是：</w:t>
      </w:r>
      <w:r>
        <w:rPr>
          <w:rFonts w:hint="eastAsia" w:ascii="仿宋_GB2312" w:eastAsia="仿宋_GB2312"/>
          <w:sz w:val="32"/>
          <w:szCs w:val="32"/>
          <w:highlight w:val="none"/>
          <w:lang w:val="en-US" w:eastAsia="zh-CN"/>
        </w:rPr>
        <w:t>年末财政应返还额度较多</w:t>
      </w:r>
      <w:r>
        <w:rPr>
          <w:rFonts w:hint="eastAsia" w:ascii="仿宋_GB2312" w:eastAsia="仿宋_GB2312"/>
          <w:color w:val="000000" w:themeColor="text1"/>
          <w:sz w:val="32"/>
          <w:szCs w:val="32"/>
          <w:highlight w:val="none"/>
          <w:lang w:val="en-US" w:eastAsia="zh-CN"/>
        </w:rPr>
        <w:t>。</w:t>
      </w:r>
    </w:p>
    <w:p>
      <w:pPr>
        <w:ind w:firstLine="640"/>
        <w:rPr>
          <w:rFonts w:hint="eastAsia" w:ascii="仿宋_GB2312" w:eastAsia="仿宋_GB2312"/>
          <w:sz w:val="32"/>
          <w:szCs w:val="32"/>
          <w:highlight w:val="none"/>
          <w:lang w:val="en-US" w:eastAsia="zh-CN"/>
        </w:rPr>
      </w:pPr>
      <w:r>
        <w:rPr>
          <w:rFonts w:hint="eastAsia" w:ascii="仿宋_GB2312" w:eastAsia="仿宋_GB2312"/>
          <w:sz w:val="32"/>
          <w:szCs w:val="32"/>
          <w:highlight w:val="none"/>
        </w:rPr>
        <w:t>固定资产总额为</w:t>
      </w:r>
      <w:r>
        <w:rPr>
          <w:rFonts w:hint="eastAsia" w:ascii="仿宋_GB2312" w:eastAsia="仿宋_GB2312"/>
          <w:sz w:val="32"/>
          <w:szCs w:val="32"/>
          <w:highlight w:val="none"/>
          <w:lang w:val="en-US" w:eastAsia="zh-CN"/>
        </w:rPr>
        <w:t>45.49</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较上年减少34.62</w:t>
      </w:r>
      <w:r>
        <w:rPr>
          <w:rFonts w:hint="eastAsia" w:ascii="仿宋_GB2312" w:eastAsia="仿宋_GB2312"/>
          <w:sz w:val="32"/>
          <w:szCs w:val="32"/>
          <w:highlight w:val="none"/>
        </w:rPr>
        <w:t>%，主要变动原因是：</w:t>
      </w:r>
      <w:r>
        <w:rPr>
          <w:rFonts w:hint="eastAsia" w:ascii="仿宋_GB2312" w:eastAsia="仿宋_GB2312"/>
          <w:sz w:val="32"/>
          <w:szCs w:val="32"/>
          <w:highlight w:val="none"/>
          <w:lang w:val="en-US" w:eastAsia="zh-CN"/>
        </w:rPr>
        <w:t>年末设备报损。</w:t>
      </w:r>
    </w:p>
    <w:p>
      <w:pPr>
        <w:pStyle w:val="2"/>
        <w:numPr>
          <w:ilvl w:val="0"/>
          <w:numId w:val="6"/>
        </w:numPr>
        <w:ind w:left="-80" w:leftChars="0" w:firstLine="640" w:firstLineChars="0"/>
        <w:rPr>
          <w:rFonts w:ascii="楷体_GB2312" w:eastAsia="楷体_GB2312"/>
          <w:szCs w:val="32"/>
        </w:rPr>
      </w:pPr>
      <w:r>
        <w:rPr>
          <w:rFonts w:hint="eastAsia" w:ascii="楷体_GB2312" w:eastAsia="楷体_GB2312"/>
          <w:szCs w:val="32"/>
        </w:rPr>
        <w:t>资产管理规范性分析</w:t>
      </w:r>
    </w:p>
    <w:p>
      <w:pPr>
        <w:ind w:left="0" w:leftChars="0" w:firstLine="643" w:firstLineChars="20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FF0000"/>
          <w:kern w:val="1"/>
          <w:sz w:val="32"/>
          <w:szCs w:val="32"/>
        </w:rPr>
      </w:pPr>
      <w:r>
        <w:rPr>
          <w:rFonts w:hint="eastAsia" w:ascii="仿宋_GB2312" w:eastAsia="仿宋_GB2312"/>
          <w:color w:val="000000" w:themeColor="text1"/>
          <w:sz w:val="32"/>
          <w:szCs w:val="32"/>
        </w:rPr>
        <w:t>事业单位国有资产管理是公共财政管理的重要组成部分，是推进预算管理改革、完善公共财政体制的迫切需要，是建立完善事业单位国有资产管理体制的现实需要。</w:t>
      </w:r>
      <w:r>
        <w:rPr>
          <w:rFonts w:hint="eastAsia" w:ascii="仿宋_GB2312" w:eastAsia="仿宋_GB2312"/>
          <w:color w:val="000000" w:themeColor="text1"/>
          <w:sz w:val="32"/>
          <w:szCs w:val="32"/>
          <w:lang w:eastAsia="zh-CN"/>
        </w:rPr>
        <w:t>昌吉市</w:t>
      </w:r>
      <w:r>
        <w:rPr>
          <w:rFonts w:hint="eastAsia" w:ascii="仿宋_GB2312" w:eastAsia="仿宋_GB2312"/>
          <w:color w:val="000000" w:themeColor="text1"/>
          <w:sz w:val="32"/>
          <w:szCs w:val="32"/>
          <w:lang w:val="en-US" w:eastAsia="zh-CN"/>
        </w:rPr>
        <w:t>硫磺沟镇卫生院</w:t>
      </w:r>
      <w:r>
        <w:rPr>
          <w:rFonts w:hint="eastAsia" w:ascii="仿宋_GB2312" w:eastAsia="仿宋_GB2312"/>
          <w:color w:val="000000" w:themeColor="text1"/>
          <w:sz w:val="32"/>
          <w:szCs w:val="32"/>
        </w:rPr>
        <w:t>高度重视</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切实把此项工作抓紧抓好。</w:t>
      </w:r>
      <w:r>
        <w:rPr>
          <w:rFonts w:hint="eastAsia" w:ascii="仿宋_GB2312" w:eastAsia="仿宋_GB2312"/>
          <w:color w:val="000000" w:themeColor="text1"/>
          <w:sz w:val="32"/>
          <w:szCs w:val="32"/>
          <w:lang w:val="en-US" w:eastAsia="zh-CN"/>
        </w:rPr>
        <w:t>我院</w:t>
      </w:r>
      <w:r>
        <w:rPr>
          <w:rFonts w:hint="eastAsia" w:ascii="仿宋_GB2312" w:eastAsia="仿宋_GB2312"/>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40"/>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FF0000"/>
          <w:kern w:val="1"/>
          <w:sz w:val="32"/>
          <w:szCs w:val="32"/>
        </w:rPr>
      </w:pPr>
      <w:r>
        <w:rPr>
          <w:rFonts w:hint="eastAsia" w:ascii="仿宋_GB2312" w:eastAsia="仿宋_GB2312"/>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9"/>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lang w:val="en-US" w:eastAsia="zh-CN" w:bidi="ar-SA"/>
        </w:rPr>
      </w:pPr>
      <w:r>
        <w:rPr>
          <w:rFonts w:hint="eastAsia" w:ascii="仿宋_GB2312" w:hAnsi="仿宋" w:eastAsia="仿宋_GB2312" w:cs="Times New Roman"/>
          <w:color w:val="000000" w:themeColor="text1"/>
          <w:kern w:val="2"/>
          <w:sz w:val="32"/>
          <w:szCs w:val="32"/>
          <w:lang w:val="en-US" w:eastAsia="zh-CN" w:bidi="ar-SA"/>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9"/>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lang w:val="en-US" w:eastAsia="zh-CN" w:bidi="ar-SA"/>
        </w:rPr>
      </w:pPr>
      <w:r>
        <w:rPr>
          <w:rFonts w:hint="eastAsia" w:ascii="仿宋_GB2312" w:hAnsi="仿宋" w:eastAsia="仿宋_GB2312" w:cs="Times New Roman"/>
          <w:color w:val="000000" w:themeColor="text1"/>
          <w:kern w:val="2"/>
          <w:sz w:val="32"/>
          <w:szCs w:val="32"/>
          <w:lang w:val="en-US" w:eastAsia="zh-CN" w:bidi="ar-SA"/>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highlight w:val="yellow"/>
        </w:rPr>
      </w:pPr>
      <w:r>
        <w:rPr>
          <w:rFonts w:hint="eastAsia" w:ascii="黑体" w:hAnsi="黑体"/>
          <w:b w:val="0"/>
          <w:sz w:val="32"/>
          <w:szCs w:val="32"/>
          <w:highlight w:val="yellow"/>
        </w:rPr>
        <w:t>部门单位整体支出绩效情况</w:t>
      </w:r>
    </w:p>
    <w:p>
      <w:pPr>
        <w:adjustRightInd w:val="0"/>
        <w:snapToGrid w:val="0"/>
        <w:ind w:firstLine="624"/>
        <w:rPr>
          <w:rFonts w:hint="eastAsia" w:ascii="仿宋_GB2312" w:eastAsia="仿宋_GB2312"/>
          <w:bCs/>
          <w:spacing w:val="-4"/>
          <w:sz w:val="32"/>
          <w:szCs w:val="32"/>
        </w:rPr>
      </w:pPr>
      <w:r>
        <w:rPr>
          <w:rFonts w:hint="eastAsia" w:ascii="仿宋_GB2312" w:eastAsia="仿宋_GB2312"/>
          <w:bCs/>
          <w:spacing w:val="-4"/>
          <w:sz w:val="32"/>
          <w:szCs w:val="32"/>
        </w:rPr>
        <w:t>202</w:t>
      </w:r>
      <w:r>
        <w:rPr>
          <w:rFonts w:hint="eastAsia" w:ascii="仿宋_GB2312" w:eastAsia="仿宋_GB2312"/>
          <w:bCs/>
          <w:spacing w:val="-4"/>
          <w:sz w:val="32"/>
          <w:szCs w:val="32"/>
          <w:lang w:val="en-US" w:eastAsia="zh-CN"/>
        </w:rPr>
        <w:t>2</w:t>
      </w:r>
      <w:r>
        <w:rPr>
          <w:rFonts w:hint="eastAsia" w:ascii="仿宋_GB2312" w:eastAsia="仿宋_GB2312"/>
          <w:bCs/>
          <w:spacing w:val="-4"/>
          <w:sz w:val="32"/>
          <w:szCs w:val="32"/>
        </w:rPr>
        <w:t>年度，</w:t>
      </w:r>
      <w:r>
        <w:rPr>
          <w:rFonts w:hint="eastAsia" w:ascii="仿宋_GB2312" w:hAnsi="宋体" w:eastAsia="仿宋_GB2312"/>
          <w:color w:val="333333"/>
          <w:sz w:val="32"/>
          <w:szCs w:val="32"/>
        </w:rPr>
        <w:t>昌吉市</w:t>
      </w:r>
      <w:r>
        <w:rPr>
          <w:rFonts w:hint="eastAsia" w:ascii="仿宋_GB2312" w:hAnsi="宋体" w:eastAsia="仿宋_GB2312"/>
          <w:color w:val="333333"/>
          <w:sz w:val="32"/>
          <w:szCs w:val="32"/>
          <w:lang w:eastAsia="zh-CN"/>
        </w:rPr>
        <w:t>硫磺沟</w:t>
      </w:r>
      <w:r>
        <w:rPr>
          <w:rFonts w:hint="eastAsia" w:ascii="仿宋_GB2312" w:hAnsi="宋体" w:eastAsia="仿宋_GB2312"/>
          <w:color w:val="333333"/>
          <w:sz w:val="32"/>
          <w:szCs w:val="32"/>
        </w:rPr>
        <w:t>镇卫生院</w:t>
      </w:r>
      <w:r>
        <w:rPr>
          <w:rFonts w:hint="eastAsia" w:ascii="仿宋_GB2312" w:eastAsia="仿宋_GB2312"/>
          <w:bCs/>
          <w:spacing w:val="-4"/>
          <w:sz w:val="32"/>
          <w:szCs w:val="32"/>
        </w:rPr>
        <w:t>部门单位整体支出绩效目标共设置一级指标</w:t>
      </w:r>
      <w:r>
        <w:rPr>
          <w:rFonts w:hint="eastAsia" w:ascii="仿宋_GB2312" w:eastAsia="仿宋_GB2312"/>
          <w:bCs/>
          <w:spacing w:val="-4"/>
          <w:sz w:val="32"/>
          <w:szCs w:val="32"/>
          <w:highlight w:val="none"/>
        </w:rPr>
        <w:t>3</w:t>
      </w:r>
      <w:r>
        <w:rPr>
          <w:rFonts w:hint="eastAsia" w:ascii="仿宋_GB2312" w:eastAsia="仿宋_GB2312"/>
          <w:bCs/>
          <w:spacing w:val="-4"/>
          <w:sz w:val="32"/>
          <w:szCs w:val="32"/>
        </w:rPr>
        <w:t>个，二级指标</w:t>
      </w:r>
      <w:r>
        <w:rPr>
          <w:rFonts w:hint="eastAsia" w:ascii="仿宋_GB2312" w:eastAsia="仿宋_GB2312"/>
          <w:bCs/>
          <w:spacing w:val="-4"/>
          <w:sz w:val="32"/>
          <w:szCs w:val="32"/>
          <w:highlight w:val="none"/>
          <w:lang w:val="en-US" w:eastAsia="zh-CN"/>
        </w:rPr>
        <w:t>7</w:t>
      </w:r>
      <w:r>
        <w:rPr>
          <w:rFonts w:hint="eastAsia" w:ascii="仿宋_GB2312" w:eastAsia="仿宋_GB2312"/>
          <w:bCs/>
          <w:spacing w:val="-4"/>
          <w:sz w:val="32"/>
          <w:szCs w:val="32"/>
        </w:rPr>
        <w:t>个，三级指标</w:t>
      </w:r>
      <w:r>
        <w:rPr>
          <w:rFonts w:hint="eastAsia" w:ascii="仿宋_GB2312" w:eastAsia="仿宋_GB2312"/>
          <w:bCs/>
          <w:spacing w:val="-4"/>
          <w:sz w:val="32"/>
          <w:szCs w:val="32"/>
          <w:highlight w:val="none"/>
          <w:lang w:val="en-US" w:eastAsia="zh-CN"/>
        </w:rPr>
        <w:t>12</w:t>
      </w:r>
      <w:r>
        <w:rPr>
          <w:rFonts w:hint="eastAsia" w:ascii="仿宋_GB2312" w:eastAsia="仿宋_GB2312"/>
          <w:bCs/>
          <w:spacing w:val="-4"/>
          <w:sz w:val="32"/>
          <w:szCs w:val="32"/>
        </w:rPr>
        <w:t>个，其中：已完成三级指标</w:t>
      </w:r>
      <w:r>
        <w:rPr>
          <w:rFonts w:hint="eastAsia" w:ascii="仿宋_GB2312" w:eastAsia="仿宋_GB2312"/>
          <w:bCs/>
          <w:spacing w:val="-4"/>
          <w:sz w:val="32"/>
          <w:szCs w:val="32"/>
          <w:lang w:val="en-US" w:eastAsia="zh-CN"/>
        </w:rPr>
        <w:t>12</w:t>
      </w:r>
      <w:r>
        <w:rPr>
          <w:rFonts w:hint="eastAsia" w:ascii="仿宋_GB2312" w:eastAsia="仿宋_GB2312"/>
          <w:bCs/>
          <w:spacing w:val="-4"/>
          <w:sz w:val="32"/>
          <w:szCs w:val="32"/>
        </w:rPr>
        <w:t>个，指标完成率为</w:t>
      </w:r>
      <w:r>
        <w:rPr>
          <w:rFonts w:hint="eastAsia" w:ascii="仿宋_GB2312" w:eastAsia="仿宋_GB2312"/>
          <w:bCs/>
          <w:spacing w:val="-4"/>
          <w:sz w:val="32"/>
          <w:szCs w:val="32"/>
          <w:lang w:val="en-US" w:eastAsia="zh-CN"/>
        </w:rPr>
        <w:t>100.0</w:t>
      </w:r>
      <w:r>
        <w:rPr>
          <w:rFonts w:hint="eastAsia" w:ascii="仿宋_GB2312" w:eastAsia="仿宋_GB2312"/>
          <w:bCs/>
          <w:spacing w:val="-4"/>
          <w:sz w:val="32"/>
          <w:szCs w:val="32"/>
        </w:rPr>
        <w:t>%。</w:t>
      </w:r>
    </w:p>
    <w:p>
      <w:pPr>
        <w:pStyle w:val="4"/>
        <w:ind w:firstLine="640"/>
        <w:rPr>
          <w:sz w:val="32"/>
        </w:rPr>
      </w:pPr>
      <w:r>
        <w:rPr>
          <w:rFonts w:hint="eastAsia"/>
          <w:sz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hint="eastAsia" w:ascii="仿宋_GB2312" w:eastAsia="仿宋_GB2312"/>
          <w:bCs/>
          <w:spacing w:val="-4"/>
          <w:sz w:val="32"/>
          <w:szCs w:val="32"/>
          <w:lang w:val="en-US" w:eastAsia="zh-CN"/>
        </w:rPr>
      </w:pPr>
      <w:r>
        <w:rPr>
          <w:rFonts w:hint="eastAsia" w:ascii="仿宋_GB2312" w:eastAsia="仿宋_GB2312"/>
          <w:bCs/>
          <w:spacing w:val="-4"/>
          <w:sz w:val="32"/>
          <w:szCs w:val="32"/>
          <w:lang w:val="en-US" w:eastAsia="zh-CN"/>
        </w:rPr>
        <w:t>“公务保障用车数量”指标：预期指标值为“&gt;=1辆”，实际完成指标值为“1辆”，指标完成率为100%;</w:t>
      </w:r>
    </w:p>
    <w:p>
      <w:pPr>
        <w:ind w:firstLine="640"/>
        <w:rPr>
          <w:rFonts w:hint="eastAsia" w:ascii="仿宋_GB2312" w:eastAsia="仿宋_GB2312"/>
          <w:bCs/>
          <w:spacing w:val="-4"/>
          <w:sz w:val="32"/>
          <w:szCs w:val="32"/>
          <w:lang w:val="en-US" w:eastAsia="zh-CN"/>
        </w:rPr>
      </w:pPr>
      <w:r>
        <w:rPr>
          <w:rFonts w:hint="eastAsia" w:ascii="仿宋_GB2312" w:hAnsi="仿宋_GB2312" w:eastAsia="仿宋_GB2312" w:cs="仿宋_GB2312"/>
          <w:b w:val="0"/>
          <w:bCs/>
          <w:sz w:val="32"/>
          <w:szCs w:val="32"/>
          <w:lang w:val="en-US" w:eastAsia="zh-CN"/>
        </w:rPr>
        <w:t>“保障在职人员数量”</w:t>
      </w:r>
      <w:r>
        <w:rPr>
          <w:rFonts w:hint="eastAsia" w:ascii="仿宋_GB2312" w:eastAsia="仿宋_GB2312"/>
          <w:bCs/>
          <w:spacing w:val="-4"/>
          <w:sz w:val="32"/>
          <w:szCs w:val="32"/>
          <w:lang w:val="en-US" w:eastAsia="zh-CN"/>
        </w:rPr>
        <w:t>“&gt;=15人”实际完成指标值为“15人”，指标完成率为100%;</w:t>
      </w:r>
    </w:p>
    <w:p>
      <w:pPr>
        <w:ind w:firstLine="640"/>
        <w:rPr>
          <w:rFonts w:hint="eastAsia" w:ascii="仿宋_GB2312" w:eastAsia="仿宋_GB2312"/>
          <w:bCs/>
          <w:spacing w:val="-4"/>
          <w:sz w:val="32"/>
          <w:szCs w:val="32"/>
          <w:lang w:val="en-US" w:eastAsia="zh-CN"/>
        </w:rPr>
      </w:pPr>
      <w:r>
        <w:rPr>
          <w:rFonts w:hint="eastAsia" w:ascii="仿宋_GB2312" w:hAnsi="仿宋_GB2312" w:eastAsia="仿宋_GB2312" w:cs="仿宋_GB2312"/>
          <w:b w:val="0"/>
          <w:bCs/>
          <w:sz w:val="32"/>
          <w:szCs w:val="32"/>
          <w:lang w:val="en-US" w:eastAsia="zh-CN"/>
        </w:rPr>
        <w:t>“房屋建筑物供暖面积”</w:t>
      </w:r>
      <w:r>
        <w:rPr>
          <w:rFonts w:hint="eastAsia" w:ascii="仿宋_GB2312" w:eastAsia="仿宋_GB2312"/>
          <w:bCs/>
          <w:spacing w:val="-4"/>
          <w:sz w:val="32"/>
          <w:szCs w:val="32"/>
          <w:lang w:val="en-US" w:eastAsia="zh-CN"/>
        </w:rPr>
        <w:t>“1999.95平方米”实际完成指标值为“1999.95平方米”，指标完成率为100%;</w:t>
      </w:r>
    </w:p>
    <w:p>
      <w:pPr>
        <w:numPr>
          <w:ilvl w:val="0"/>
          <w:numId w:val="0"/>
        </w:numPr>
        <w:ind w:firstLine="640" w:firstLineChars="200"/>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2）</w:t>
      </w:r>
      <w:r>
        <w:rPr>
          <w:rFonts w:hint="eastAsia" w:ascii="仿宋_GB2312" w:eastAsia="仿宋_GB2312"/>
          <w:sz w:val="32"/>
          <w:szCs w:val="32"/>
        </w:rPr>
        <w:t>质量指标</w:t>
      </w:r>
    </w:p>
    <w:p>
      <w:pPr>
        <w:ind w:firstLine="640"/>
        <w:rPr>
          <w:rFonts w:hint="eastAsia" w:ascii="仿宋_GB2312" w:eastAsia="仿宋_GB2312"/>
          <w:sz w:val="32"/>
          <w:szCs w:val="32"/>
        </w:rPr>
      </w:pPr>
      <w:r>
        <w:rPr>
          <w:rFonts w:hint="eastAsia" w:ascii="仿宋_GB2312" w:eastAsia="仿宋_GB2312"/>
          <w:bCs/>
          <w:spacing w:val="-4"/>
          <w:sz w:val="32"/>
          <w:szCs w:val="32"/>
          <w:lang w:val="en-US" w:eastAsia="zh-CN"/>
        </w:rPr>
        <w:t>“资金使用合格率”指标：预期指标值为“=100.0%”，实际完成指标值为“100%”，指标完成率为100</w:t>
      </w:r>
      <w:r>
        <w:rPr>
          <w:rFonts w:hint="eastAsia" w:ascii="仿宋_GB2312" w:eastAsia="仿宋_GB2312"/>
          <w:sz w:val="32"/>
          <w:szCs w:val="32"/>
        </w:rPr>
        <w:t>%;</w:t>
      </w:r>
    </w:p>
    <w:p>
      <w:pPr>
        <w:rPr>
          <w:rFonts w:hint="eastAsia"/>
          <w:lang w:val="en-US" w:eastAsia="zh-CN"/>
        </w:rPr>
      </w:pPr>
      <w:r>
        <w:rPr>
          <w:rFonts w:hint="eastAsia" w:ascii="仿宋_GB2312" w:eastAsia="仿宋_GB2312" w:cs="Times New Roman"/>
          <w:b w:val="0"/>
          <w:bCs/>
          <w:spacing w:val="-4"/>
          <w:kern w:val="2"/>
          <w:sz w:val="32"/>
          <w:szCs w:val="32"/>
          <w:lang w:val="en-US" w:eastAsia="zh-CN" w:bidi="ar-SA"/>
        </w:rPr>
        <w:t>（3）时效指标</w:t>
      </w:r>
    </w:p>
    <w:p>
      <w:pPr>
        <w:pStyle w:val="2"/>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“各项工资补助发放及时率”指标：预期指标值为“</w:t>
      </w:r>
      <w:r>
        <w:rPr>
          <w:rFonts w:hint="eastAsia" w:ascii="仿宋_GB2312" w:eastAsia="仿宋_GB2312"/>
          <w:bCs/>
          <w:spacing w:val="-4"/>
          <w:sz w:val="32"/>
          <w:szCs w:val="32"/>
          <w:lang w:val="en-US" w:eastAsia="zh-CN"/>
        </w:rPr>
        <w:t>=100.0%</w:t>
      </w:r>
      <w:r>
        <w:rPr>
          <w:rFonts w:hint="eastAsia" w:ascii="仿宋_GB2312" w:hAnsi="仿宋" w:eastAsia="仿宋_GB2312" w:cs="Times New Roman"/>
          <w:b w:val="0"/>
          <w:bCs/>
          <w:spacing w:val="-4"/>
          <w:kern w:val="2"/>
          <w:sz w:val="32"/>
          <w:szCs w:val="32"/>
          <w:lang w:val="en-US" w:eastAsia="zh-CN" w:bidi="ar-SA"/>
        </w:rPr>
        <w:t>”，实际完成指标值为“</w:t>
      </w:r>
      <w:r>
        <w:rPr>
          <w:rFonts w:hint="eastAsia" w:ascii="仿宋_GB2312" w:eastAsia="仿宋_GB2312"/>
          <w:bCs/>
          <w:spacing w:val="-4"/>
          <w:sz w:val="32"/>
          <w:szCs w:val="32"/>
          <w:lang w:val="en-US" w:eastAsia="zh-CN"/>
        </w:rPr>
        <w:t>=100.0%</w:t>
      </w:r>
      <w:r>
        <w:rPr>
          <w:rFonts w:hint="eastAsia" w:ascii="仿宋_GB2312" w:hAnsi="仿宋" w:eastAsia="仿宋_GB2312" w:cs="Times New Roman"/>
          <w:b w:val="0"/>
          <w:bCs/>
          <w:spacing w:val="-4"/>
          <w:kern w:val="2"/>
          <w:sz w:val="32"/>
          <w:szCs w:val="32"/>
          <w:lang w:val="en-US" w:eastAsia="zh-CN" w:bidi="ar-SA"/>
        </w:rPr>
        <w:t>”，指标完成率为100.0%;</w:t>
      </w:r>
    </w:p>
    <w:p>
      <w:pPr>
        <w:numPr>
          <w:ilvl w:val="0"/>
          <w:numId w:val="0"/>
        </w:numPr>
        <w:ind w:firstLine="960" w:firstLineChars="300"/>
        <w:rPr>
          <w:rFonts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4）</w:t>
      </w:r>
      <w:r>
        <w:rPr>
          <w:rFonts w:hint="eastAsia" w:ascii="仿宋_GB2312" w:eastAsia="仿宋_GB2312"/>
          <w:sz w:val="32"/>
          <w:szCs w:val="32"/>
        </w:rPr>
        <w:t>成本指标</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w:t>
      </w:r>
      <w:r>
        <w:rPr>
          <w:rFonts w:hint="eastAsia" w:ascii="仿宋_GB2312" w:eastAsia="仿宋_GB2312" w:cs="Times New Roman"/>
          <w:b w:val="0"/>
          <w:bCs/>
          <w:spacing w:val="-4"/>
          <w:kern w:val="2"/>
          <w:sz w:val="32"/>
          <w:szCs w:val="32"/>
          <w:lang w:val="en-US" w:eastAsia="zh-CN" w:bidi="ar-SA"/>
        </w:rPr>
        <w:t>人员经费支出</w:t>
      </w:r>
      <w:r>
        <w:rPr>
          <w:rFonts w:hint="eastAsia" w:ascii="仿宋_GB2312" w:hAnsi="仿宋" w:eastAsia="仿宋_GB2312" w:cs="Times New Roman"/>
          <w:b w:val="0"/>
          <w:bCs/>
          <w:spacing w:val="-4"/>
          <w:kern w:val="2"/>
          <w:sz w:val="32"/>
          <w:szCs w:val="32"/>
          <w:lang w:val="en-US" w:eastAsia="zh-CN" w:bidi="ar-SA"/>
        </w:rPr>
        <w:t>”指标：预期指标值为“&lt;=175.99万元”，实际完成指标值为“</w:t>
      </w:r>
      <w:r>
        <w:rPr>
          <w:rFonts w:hint="eastAsia" w:ascii="仿宋_GB2312" w:eastAsia="仿宋_GB2312" w:cs="Times New Roman"/>
          <w:b w:val="0"/>
          <w:bCs/>
          <w:spacing w:val="-4"/>
          <w:kern w:val="2"/>
          <w:sz w:val="32"/>
          <w:szCs w:val="32"/>
          <w:lang w:val="en-US" w:eastAsia="zh-CN" w:bidi="ar-SA"/>
        </w:rPr>
        <w:t>&lt;=189.94万元</w:t>
      </w:r>
      <w:r>
        <w:rPr>
          <w:rFonts w:hint="eastAsia" w:ascii="仿宋_GB2312" w:hAnsi="仿宋" w:eastAsia="仿宋_GB2312" w:cs="Times New Roman"/>
          <w:b w:val="0"/>
          <w:bCs/>
          <w:spacing w:val="-4"/>
          <w:kern w:val="2"/>
          <w:sz w:val="32"/>
          <w:szCs w:val="32"/>
          <w:lang w:val="en-US" w:eastAsia="zh-CN" w:bidi="ar-SA"/>
        </w:rPr>
        <w:t>”，指标完成率为100.0%;</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w:t>
      </w:r>
      <w:r>
        <w:rPr>
          <w:rFonts w:hint="eastAsia" w:ascii="仿宋_GB2312" w:eastAsia="仿宋_GB2312" w:cs="Times New Roman"/>
          <w:b w:val="0"/>
          <w:bCs/>
          <w:spacing w:val="-4"/>
          <w:kern w:val="2"/>
          <w:sz w:val="32"/>
          <w:szCs w:val="32"/>
          <w:lang w:val="en-US" w:eastAsia="zh-CN" w:bidi="ar-SA"/>
        </w:rPr>
        <w:t>公用经费支出</w:t>
      </w:r>
      <w:r>
        <w:rPr>
          <w:rFonts w:hint="eastAsia" w:ascii="仿宋_GB2312" w:hAnsi="仿宋" w:eastAsia="仿宋_GB2312" w:cs="Times New Roman"/>
          <w:b w:val="0"/>
          <w:bCs/>
          <w:spacing w:val="-4"/>
          <w:kern w:val="2"/>
          <w:sz w:val="32"/>
          <w:szCs w:val="32"/>
          <w:lang w:val="en-US" w:eastAsia="zh-CN" w:bidi="ar-SA"/>
        </w:rPr>
        <w:t>”指标：预期指标值为“&lt;=19.08万元”，实际完成指标值为“</w:t>
      </w:r>
      <w:r>
        <w:rPr>
          <w:rFonts w:hint="eastAsia" w:ascii="仿宋_GB2312" w:eastAsia="仿宋_GB2312" w:cs="Times New Roman"/>
          <w:b w:val="0"/>
          <w:bCs/>
          <w:spacing w:val="-4"/>
          <w:kern w:val="2"/>
          <w:sz w:val="32"/>
          <w:szCs w:val="32"/>
          <w:lang w:val="en-US" w:eastAsia="zh-CN" w:bidi="ar-SA"/>
        </w:rPr>
        <w:t>&lt;=43.37</w:t>
      </w:r>
      <w:r>
        <w:rPr>
          <w:rFonts w:hint="eastAsia" w:ascii="仿宋_GB2312" w:hAnsi="仿宋" w:eastAsia="仿宋_GB2312" w:cs="Times New Roman"/>
          <w:b w:val="0"/>
          <w:bCs/>
          <w:spacing w:val="-4"/>
          <w:kern w:val="2"/>
          <w:sz w:val="32"/>
          <w:szCs w:val="32"/>
          <w:lang w:val="en-US" w:eastAsia="zh-CN" w:bidi="ar-SA"/>
        </w:rPr>
        <w:t>万元”，指标完成率为100.0%;</w:t>
      </w:r>
    </w:p>
    <w:p>
      <w:pPr>
        <w:pStyle w:val="4"/>
        <w:ind w:firstLine="640"/>
        <w:rPr>
          <w:sz w:val="32"/>
        </w:rPr>
      </w:pPr>
      <w:r>
        <w:rPr>
          <w:rFonts w:hint="eastAsia"/>
          <w:sz w:val="32"/>
        </w:rPr>
        <w:t>2.效益指标完成情况分析</w:t>
      </w:r>
    </w:p>
    <w:p>
      <w:pPr>
        <w:ind w:firstLine="64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1</w:t>
      </w:r>
      <w:r>
        <w:rPr>
          <w:rFonts w:hint="eastAsia" w:ascii="仿宋_GB2312" w:eastAsia="仿宋_GB2312"/>
          <w:sz w:val="32"/>
          <w:szCs w:val="32"/>
        </w:rPr>
        <w:t>）</w:t>
      </w:r>
      <w:r>
        <w:rPr>
          <w:rFonts w:hint="eastAsia" w:ascii="仿宋_GB2312" w:eastAsia="仿宋_GB2312"/>
          <w:sz w:val="32"/>
          <w:szCs w:val="32"/>
          <w:lang w:val="en-US" w:eastAsia="zh-CN"/>
        </w:rPr>
        <w:t>经济</w:t>
      </w:r>
      <w:r>
        <w:rPr>
          <w:rFonts w:hint="eastAsia" w:ascii="仿宋_GB2312" w:eastAsia="仿宋_GB2312"/>
          <w:sz w:val="32"/>
          <w:szCs w:val="32"/>
        </w:rPr>
        <w:t>效益</w:t>
      </w:r>
    </w:p>
    <w:p>
      <w:pPr>
        <w:ind w:firstLine="640"/>
        <w:rPr>
          <w:rFonts w:hint="eastAsia" w:ascii="仿宋_GB2312"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w:t>
      </w:r>
      <w:r>
        <w:rPr>
          <w:rFonts w:hint="eastAsia" w:ascii="仿宋_GB2312" w:eastAsia="仿宋_GB2312" w:cs="Times New Roman"/>
          <w:b w:val="0"/>
          <w:bCs/>
          <w:spacing w:val="-4"/>
          <w:kern w:val="2"/>
          <w:sz w:val="32"/>
          <w:szCs w:val="32"/>
          <w:lang w:val="en-US" w:eastAsia="zh-CN" w:bidi="ar-SA"/>
        </w:rPr>
        <w:t>医疗收入”指标：</w:t>
      </w:r>
      <w:r>
        <w:rPr>
          <w:rFonts w:hint="eastAsia" w:ascii="仿宋_GB2312" w:hAnsi="仿宋" w:eastAsia="仿宋_GB2312" w:cs="Times New Roman"/>
          <w:b w:val="0"/>
          <w:bCs/>
          <w:spacing w:val="-4"/>
          <w:kern w:val="2"/>
          <w:sz w:val="32"/>
          <w:szCs w:val="32"/>
          <w:lang w:val="en-US" w:eastAsia="zh-CN" w:bidi="ar-SA"/>
        </w:rPr>
        <w:t>预期指标值</w:t>
      </w:r>
      <w:r>
        <w:rPr>
          <w:rFonts w:hint="eastAsia" w:ascii="仿宋_GB2312" w:eastAsia="仿宋_GB2312" w:cs="Times New Roman"/>
          <w:b w:val="0"/>
          <w:bCs/>
          <w:spacing w:val="-4"/>
          <w:kern w:val="2"/>
          <w:sz w:val="32"/>
          <w:szCs w:val="32"/>
          <w:lang w:val="en-US" w:eastAsia="zh-CN" w:bidi="ar-SA"/>
        </w:rPr>
        <w:t>“</w:t>
      </w:r>
      <w:r>
        <w:rPr>
          <w:rFonts w:hint="eastAsia" w:ascii="仿宋_GB2312" w:hAnsi="仿宋" w:eastAsia="仿宋_GB2312" w:cs="Times New Roman"/>
          <w:b w:val="0"/>
          <w:bCs/>
          <w:spacing w:val="-4"/>
          <w:kern w:val="2"/>
          <w:sz w:val="32"/>
          <w:szCs w:val="32"/>
          <w:lang w:val="en-US" w:eastAsia="zh-CN" w:bidi="ar-SA"/>
        </w:rPr>
        <w:t>&gt;=10.00万元</w:t>
      </w:r>
      <w:r>
        <w:rPr>
          <w:rFonts w:hint="eastAsia" w:ascii="仿宋_GB2312" w:eastAsia="仿宋_GB2312" w:cs="Times New Roman"/>
          <w:b w:val="0"/>
          <w:bCs/>
          <w:spacing w:val="-4"/>
          <w:kern w:val="2"/>
          <w:sz w:val="32"/>
          <w:szCs w:val="32"/>
          <w:lang w:val="en-US" w:eastAsia="zh-CN" w:bidi="ar-SA"/>
        </w:rPr>
        <w:t>”，实际完成指标值“&gt;=15.59万元”，</w:t>
      </w:r>
      <w:r>
        <w:rPr>
          <w:rFonts w:hint="eastAsia" w:ascii="仿宋_GB2312" w:hAnsi="仿宋" w:eastAsia="仿宋_GB2312" w:cs="Times New Roman"/>
          <w:b w:val="0"/>
          <w:bCs/>
          <w:spacing w:val="-4"/>
          <w:kern w:val="2"/>
          <w:sz w:val="32"/>
          <w:szCs w:val="32"/>
          <w:lang w:val="en-US" w:eastAsia="zh-CN" w:bidi="ar-SA"/>
        </w:rPr>
        <w:t>指标完成率为100.0%</w:t>
      </w:r>
      <w:r>
        <w:rPr>
          <w:rFonts w:hint="eastAsia" w:ascii="仿宋_GB2312" w:eastAsia="仿宋_GB2312" w:cs="Times New Roman"/>
          <w:b w:val="0"/>
          <w:bCs/>
          <w:spacing w:val="-4"/>
          <w:kern w:val="2"/>
          <w:sz w:val="32"/>
          <w:szCs w:val="32"/>
          <w:lang w:val="en-US" w:eastAsia="zh-CN" w:bidi="ar-SA"/>
        </w:rPr>
        <w:t>。</w:t>
      </w:r>
    </w:p>
    <w:p>
      <w:pPr>
        <w:numPr>
          <w:ilvl w:val="0"/>
          <w:numId w:val="8"/>
        </w:numPr>
        <w:ind w:firstLine="640"/>
        <w:rPr>
          <w:rFonts w:hint="eastAsia" w:ascii="仿宋_GB2312" w:eastAsia="仿宋_GB2312" w:cs="Times New Roman"/>
          <w:b w:val="0"/>
          <w:bCs/>
          <w:spacing w:val="-4"/>
          <w:kern w:val="2"/>
          <w:sz w:val="32"/>
          <w:szCs w:val="32"/>
          <w:lang w:val="en-US" w:eastAsia="zh-CN" w:bidi="ar-SA"/>
        </w:rPr>
      </w:pPr>
      <w:r>
        <w:rPr>
          <w:rFonts w:hint="eastAsia" w:ascii="仿宋_GB2312" w:eastAsia="仿宋_GB2312" w:cs="Times New Roman"/>
          <w:b w:val="0"/>
          <w:bCs/>
          <w:spacing w:val="-4"/>
          <w:kern w:val="2"/>
          <w:sz w:val="32"/>
          <w:szCs w:val="32"/>
          <w:lang w:val="en-US" w:eastAsia="zh-CN" w:bidi="ar-SA"/>
        </w:rPr>
        <w:t>社会效益</w:t>
      </w:r>
    </w:p>
    <w:p>
      <w:pPr>
        <w:ind w:left="0" w:leftChars="0" w:firstLine="624" w:firstLineChars="200"/>
        <w:rPr>
          <w:rFonts w:hint="eastAsia" w:ascii="仿宋_GB2312"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w:t>
      </w:r>
      <w:r>
        <w:rPr>
          <w:rFonts w:hint="eastAsia" w:ascii="仿宋_GB2312" w:eastAsia="仿宋_GB2312" w:cs="Times New Roman"/>
          <w:b w:val="0"/>
          <w:bCs/>
          <w:spacing w:val="-4"/>
          <w:kern w:val="2"/>
          <w:sz w:val="32"/>
          <w:szCs w:val="32"/>
          <w:lang w:val="en-US" w:eastAsia="zh-CN" w:bidi="ar-SA"/>
        </w:rPr>
        <w:t>提高干部职工工作积极性、创造良好的工作生活环境”指标：</w:t>
      </w:r>
      <w:r>
        <w:rPr>
          <w:rFonts w:hint="eastAsia" w:ascii="仿宋_GB2312" w:hAnsi="仿宋" w:eastAsia="仿宋_GB2312" w:cs="Times New Roman"/>
          <w:b w:val="0"/>
          <w:bCs/>
          <w:spacing w:val="-4"/>
          <w:kern w:val="2"/>
          <w:sz w:val="32"/>
          <w:szCs w:val="32"/>
          <w:lang w:val="en-US" w:eastAsia="zh-CN" w:bidi="ar-SA"/>
        </w:rPr>
        <w:t>预期指标值</w:t>
      </w:r>
      <w:r>
        <w:rPr>
          <w:rFonts w:hint="eastAsia" w:ascii="仿宋_GB2312" w:eastAsia="仿宋_GB2312" w:cs="Times New Roman"/>
          <w:b w:val="0"/>
          <w:bCs/>
          <w:spacing w:val="-4"/>
          <w:kern w:val="2"/>
          <w:sz w:val="32"/>
          <w:szCs w:val="32"/>
          <w:lang w:val="en-US" w:eastAsia="zh-CN" w:bidi="ar-SA"/>
        </w:rPr>
        <w:t>“</w:t>
      </w:r>
      <w:r>
        <w:rPr>
          <w:rFonts w:hint="eastAsia" w:ascii="仿宋_GB2312" w:hAnsi="仿宋" w:eastAsia="仿宋_GB2312" w:cs="Times New Roman"/>
          <w:b w:val="0"/>
          <w:bCs/>
          <w:spacing w:val="-4"/>
          <w:kern w:val="2"/>
          <w:sz w:val="32"/>
          <w:szCs w:val="32"/>
          <w:lang w:val="en-US" w:eastAsia="zh-CN" w:bidi="ar-SA"/>
        </w:rPr>
        <w:t>有效改善</w:t>
      </w:r>
      <w:r>
        <w:rPr>
          <w:rFonts w:hint="eastAsia" w:ascii="仿宋_GB2312" w:eastAsia="仿宋_GB2312" w:cs="Times New Roman"/>
          <w:b w:val="0"/>
          <w:bCs/>
          <w:spacing w:val="-4"/>
          <w:kern w:val="2"/>
          <w:sz w:val="32"/>
          <w:szCs w:val="32"/>
          <w:lang w:val="en-US" w:eastAsia="zh-CN" w:bidi="ar-SA"/>
        </w:rPr>
        <w:t>”，实际完成指标值“有效改善”，</w:t>
      </w:r>
      <w:r>
        <w:rPr>
          <w:rFonts w:hint="eastAsia" w:ascii="仿宋_GB2312" w:hAnsi="仿宋" w:eastAsia="仿宋_GB2312" w:cs="Times New Roman"/>
          <w:b w:val="0"/>
          <w:bCs/>
          <w:spacing w:val="-4"/>
          <w:kern w:val="2"/>
          <w:sz w:val="32"/>
          <w:szCs w:val="32"/>
          <w:lang w:val="en-US" w:eastAsia="zh-CN" w:bidi="ar-SA"/>
        </w:rPr>
        <w:t>指标完成率为100.0%</w:t>
      </w:r>
      <w:r>
        <w:rPr>
          <w:rFonts w:hint="eastAsia" w:ascii="仿宋_GB2312" w:eastAsia="仿宋_GB2312" w:cs="Times New Roman"/>
          <w:b w:val="0"/>
          <w:bCs/>
          <w:spacing w:val="-4"/>
          <w:kern w:val="2"/>
          <w:sz w:val="32"/>
          <w:szCs w:val="32"/>
          <w:lang w:val="en-US" w:eastAsia="zh-CN" w:bidi="ar-SA"/>
        </w:rPr>
        <w:t>。</w:t>
      </w:r>
    </w:p>
    <w:p>
      <w:pPr>
        <w:ind w:left="0" w:leftChars="0" w:firstLine="320" w:firstLineChars="100"/>
        <w:rPr>
          <w:rFonts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）可持续影响</w:t>
      </w:r>
    </w:p>
    <w:p>
      <w:pPr>
        <w:ind w:firstLine="640"/>
        <w:rPr>
          <w:rFonts w:ascii="仿宋_GB2312" w:eastAsia="仿宋_GB2312"/>
          <w:sz w:val="32"/>
          <w:szCs w:val="32"/>
        </w:rPr>
      </w:pPr>
      <w:r>
        <w:rPr>
          <w:rFonts w:hint="eastAsia" w:ascii="仿宋_GB2312" w:eastAsia="仿宋_GB2312" w:cs="Times New Roman"/>
          <w:b w:val="0"/>
          <w:bCs/>
          <w:spacing w:val="-4"/>
          <w:kern w:val="2"/>
          <w:sz w:val="32"/>
          <w:szCs w:val="32"/>
          <w:lang w:val="en-US" w:eastAsia="zh-CN" w:bidi="ar-SA"/>
        </w:rPr>
        <w:t>“</w:t>
      </w:r>
      <w:r>
        <w:rPr>
          <w:rFonts w:hint="eastAsia" w:ascii="仿宋_GB2312" w:hAnsi="仿宋" w:eastAsia="仿宋_GB2312" w:cs="Times New Roman"/>
          <w:b w:val="0"/>
          <w:bCs/>
          <w:spacing w:val="-4"/>
          <w:kern w:val="2"/>
          <w:sz w:val="32"/>
          <w:szCs w:val="32"/>
          <w:lang w:val="en-US" w:eastAsia="zh-CN" w:bidi="ar-SA"/>
        </w:rPr>
        <w:t>服务人员队伍结构更加科学”指标：预期指标值为“逐步提高，实际完成指标值为“逐步提高”，指标完成率为100.0%；</w:t>
      </w:r>
    </w:p>
    <w:p>
      <w:pPr>
        <w:pStyle w:val="4"/>
        <w:ind w:firstLine="640"/>
        <w:rPr>
          <w:sz w:val="32"/>
        </w:rPr>
      </w:pPr>
      <w:r>
        <w:rPr>
          <w:rFonts w:hint="eastAsia"/>
          <w:sz w:val="32"/>
        </w:rPr>
        <w:t>3.满意度指标完成情况分析</w:t>
      </w:r>
    </w:p>
    <w:p>
      <w:pPr>
        <w:ind w:firstLine="640"/>
        <w:rPr>
          <w:rFonts w:hint="eastAsia" w:ascii="仿宋_GB2312" w:hAnsi="仿宋" w:eastAsia="仿宋_GB2312" w:cs="Times New Roman"/>
          <w:b w:val="0"/>
          <w:bCs/>
          <w:spacing w:val="-4"/>
          <w:kern w:val="2"/>
          <w:sz w:val="32"/>
          <w:szCs w:val="32"/>
          <w:lang w:val="en-US" w:eastAsia="zh-CN" w:bidi="ar-SA"/>
        </w:rPr>
      </w:pPr>
      <w:r>
        <w:rPr>
          <w:rFonts w:hint="eastAsia" w:ascii="仿宋_GB2312" w:eastAsia="仿宋_GB2312" w:cs="Times New Roman"/>
          <w:b w:val="0"/>
          <w:bCs/>
          <w:spacing w:val="-4"/>
          <w:kern w:val="2"/>
          <w:sz w:val="32"/>
          <w:szCs w:val="32"/>
          <w:lang w:val="en-US" w:eastAsia="zh-CN" w:bidi="ar-SA"/>
        </w:rPr>
        <w:t>辖区居民对我院服务水平满意度指标：</w:t>
      </w:r>
      <w:r>
        <w:rPr>
          <w:rFonts w:hint="eastAsia" w:ascii="仿宋_GB2312" w:hAnsi="仿宋" w:eastAsia="仿宋_GB2312" w:cs="Times New Roman"/>
          <w:b w:val="0"/>
          <w:bCs/>
          <w:spacing w:val="-4"/>
          <w:kern w:val="2"/>
          <w:sz w:val="32"/>
          <w:szCs w:val="32"/>
          <w:lang w:val="en-US" w:eastAsia="zh-CN" w:bidi="ar-SA"/>
        </w:rPr>
        <w:t>预期指标值为“&gt;=90.00%”，实际完成指标值为“95.0%”，指标完成率为100.0%;</w:t>
      </w:r>
    </w:p>
    <w:p>
      <w:pPr>
        <w:ind w:left="0" w:leftChars="0" w:firstLine="624" w:firstLineChars="200"/>
        <w:rPr>
          <w:rFonts w:hint="eastAsia" w:ascii="仿宋_GB2312" w:hAnsi="仿宋" w:eastAsia="仿宋_GB2312" w:cs="Times New Roman"/>
          <w:b w:val="0"/>
          <w:bCs/>
          <w:spacing w:val="-4"/>
          <w:kern w:val="2"/>
          <w:sz w:val="32"/>
          <w:szCs w:val="32"/>
          <w:lang w:val="en-US" w:eastAsia="zh-CN" w:bidi="ar-SA"/>
        </w:rPr>
      </w:pPr>
      <w:r>
        <w:rPr>
          <w:rFonts w:hint="eastAsia" w:ascii="仿宋_GB2312" w:hAnsi="仿宋" w:eastAsia="仿宋_GB2312" w:cs="Times New Roman"/>
          <w:b w:val="0"/>
          <w:bCs/>
          <w:spacing w:val="-4"/>
          <w:kern w:val="2"/>
          <w:sz w:val="32"/>
          <w:szCs w:val="32"/>
          <w:lang w:val="en-US" w:eastAsia="zh-CN" w:bidi="ar-SA"/>
        </w:rPr>
        <w:t>“</w:t>
      </w:r>
      <w:r>
        <w:rPr>
          <w:rFonts w:hint="eastAsia" w:ascii="仿宋_GB2312" w:eastAsia="仿宋_GB2312" w:cs="Times New Roman"/>
          <w:b w:val="0"/>
          <w:bCs/>
          <w:spacing w:val="-4"/>
          <w:kern w:val="2"/>
          <w:sz w:val="32"/>
          <w:szCs w:val="32"/>
          <w:lang w:val="en-US" w:eastAsia="zh-CN" w:bidi="ar-SA"/>
        </w:rPr>
        <w:t>职工满意度</w:t>
      </w:r>
      <w:r>
        <w:rPr>
          <w:rFonts w:hint="eastAsia" w:ascii="仿宋_GB2312" w:hAnsi="仿宋" w:eastAsia="仿宋_GB2312" w:cs="Times New Roman"/>
          <w:b w:val="0"/>
          <w:bCs/>
          <w:spacing w:val="-4"/>
          <w:kern w:val="2"/>
          <w:sz w:val="32"/>
          <w:szCs w:val="32"/>
          <w:lang w:val="en-US" w:eastAsia="zh-CN" w:bidi="ar-SA"/>
        </w:rPr>
        <w:t>”指标：预期指标值为“&gt;=9</w:t>
      </w:r>
      <w:r>
        <w:rPr>
          <w:rFonts w:hint="eastAsia" w:ascii="仿宋_GB2312" w:eastAsia="仿宋_GB2312" w:cs="Times New Roman"/>
          <w:b w:val="0"/>
          <w:bCs/>
          <w:spacing w:val="-4"/>
          <w:kern w:val="2"/>
          <w:sz w:val="32"/>
          <w:szCs w:val="32"/>
          <w:lang w:val="en-US" w:eastAsia="zh-CN" w:bidi="ar-SA"/>
        </w:rPr>
        <w:t>0</w:t>
      </w:r>
      <w:r>
        <w:rPr>
          <w:rFonts w:hint="eastAsia" w:ascii="仿宋_GB2312" w:hAnsi="仿宋" w:eastAsia="仿宋_GB2312" w:cs="Times New Roman"/>
          <w:b w:val="0"/>
          <w:bCs/>
          <w:spacing w:val="-4"/>
          <w:kern w:val="2"/>
          <w:sz w:val="32"/>
          <w:szCs w:val="32"/>
          <w:lang w:val="en-US" w:eastAsia="zh-CN" w:bidi="ar-SA"/>
        </w:rPr>
        <w:t>.0%”，实际完成指标值为“9</w:t>
      </w:r>
      <w:r>
        <w:rPr>
          <w:rFonts w:hint="eastAsia" w:ascii="仿宋_GB2312" w:eastAsia="仿宋_GB2312" w:cs="Times New Roman"/>
          <w:b w:val="0"/>
          <w:bCs/>
          <w:spacing w:val="-4"/>
          <w:kern w:val="2"/>
          <w:sz w:val="32"/>
          <w:szCs w:val="32"/>
          <w:lang w:val="en-US" w:eastAsia="zh-CN" w:bidi="ar-SA"/>
        </w:rPr>
        <w:t>5</w:t>
      </w:r>
      <w:r>
        <w:rPr>
          <w:rFonts w:hint="eastAsia" w:ascii="仿宋_GB2312" w:hAnsi="仿宋" w:eastAsia="仿宋_GB2312" w:cs="Times New Roman"/>
          <w:b w:val="0"/>
          <w:bCs/>
          <w:spacing w:val="-4"/>
          <w:kern w:val="2"/>
          <w:sz w:val="32"/>
          <w:szCs w:val="32"/>
          <w:lang w:val="en-US" w:eastAsia="zh-CN" w:bidi="ar-SA"/>
        </w:rPr>
        <w:t>.0%”，指标完成率为100.0%;</w:t>
      </w:r>
    </w:p>
    <w:p>
      <w:pPr>
        <w:pStyle w:val="3"/>
        <w:ind w:firstLine="640"/>
        <w:rPr>
          <w:rFonts w:ascii="黑体" w:hAnsi="黑体"/>
          <w:b w:val="0"/>
          <w:sz w:val="32"/>
          <w:szCs w:val="32"/>
        </w:rPr>
      </w:pPr>
      <w:r>
        <w:rPr>
          <w:rFonts w:hint="eastAsia" w:ascii="黑体" w:hAnsi="黑体"/>
          <w:b w:val="0"/>
          <w:sz w:val="32"/>
          <w:szCs w:val="32"/>
        </w:rPr>
        <w:t>六、存在的主要问题</w:t>
      </w:r>
      <w:bookmarkStart w:id="0" w:name="_GoBack"/>
      <w:bookmarkEnd w:id="0"/>
    </w:p>
    <w:p>
      <w:pPr>
        <w:pStyle w:val="3"/>
        <w:ind w:firstLine="640"/>
        <w:rPr>
          <w:rFonts w:hint="eastAsia" w:ascii="仿宋_GB2312" w:eastAsia="仿宋_GB2312" w:cs="Times New Roman"/>
          <w:b w:val="0"/>
          <w:bCs/>
          <w:color w:val="auto"/>
          <w:spacing w:val="-4"/>
          <w:kern w:val="2"/>
          <w:sz w:val="32"/>
          <w:szCs w:val="32"/>
          <w:highlight w:val="none"/>
          <w:lang w:val="en-US" w:eastAsia="zh-CN" w:bidi="ar-SA"/>
        </w:rPr>
      </w:pPr>
      <w:r>
        <w:rPr>
          <w:rFonts w:hint="eastAsia" w:ascii="仿宋_GB2312" w:hAnsi="仿宋" w:eastAsia="仿宋_GB2312" w:cs="Times New Roman"/>
          <w:b w:val="0"/>
          <w:bCs/>
          <w:color w:val="auto"/>
          <w:spacing w:val="-4"/>
          <w:kern w:val="2"/>
          <w:sz w:val="32"/>
          <w:szCs w:val="32"/>
          <w:highlight w:val="none"/>
          <w:lang w:val="en-US" w:eastAsia="zh-CN" w:bidi="ar-SA"/>
        </w:rPr>
        <w:t>我</w:t>
      </w:r>
      <w:r>
        <w:rPr>
          <w:rFonts w:hint="eastAsia" w:ascii="仿宋_GB2312" w:eastAsia="仿宋_GB2312" w:cs="Times New Roman"/>
          <w:b w:val="0"/>
          <w:bCs/>
          <w:color w:val="auto"/>
          <w:spacing w:val="-4"/>
          <w:kern w:val="2"/>
          <w:sz w:val="32"/>
          <w:szCs w:val="32"/>
          <w:highlight w:val="none"/>
          <w:lang w:val="en-US" w:eastAsia="zh-CN" w:bidi="ar-SA"/>
        </w:rPr>
        <w:t>院2022年整体目标已全部完成，不存在未完成原因分析。</w:t>
      </w:r>
    </w:p>
    <w:p>
      <w:pPr>
        <w:pStyle w:val="3"/>
        <w:ind w:firstLine="640"/>
        <w:rPr>
          <w:rFonts w:ascii="黑体" w:hAnsi="黑体"/>
          <w:b w:val="0"/>
          <w:sz w:val="32"/>
          <w:szCs w:val="32"/>
        </w:rPr>
      </w:pPr>
      <w:r>
        <w:rPr>
          <w:rFonts w:hint="eastAsia" w:ascii="黑体" w:hAnsi="黑体"/>
          <w:b w:val="0"/>
          <w:sz w:val="32"/>
          <w:szCs w:val="32"/>
        </w:rPr>
        <w:t>七、改进措施和建议</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年初预算要根据单位实际情况做预算，绩效管理过程缺乏系统性管理体系，主要表现在资金科室绩效考核联动性不强。</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建议财政部门加大业务知识培训力度，组织预算单位学习《预算法》、《政府会计制度》等相关法律法规，学习现代财政预算管理体系，提高单位领导对全面预算管理的重视程度，增强财务人员的预算意识，树立预算绩效管理支出理念。</w:t>
      </w:r>
    </w:p>
    <w:p>
      <w:pPr>
        <w:pStyle w:val="3"/>
        <w:tabs>
          <w:tab w:val="left" w:pos="619"/>
        </w:tabs>
        <w:ind w:left="0" w:leftChars="0" w:firstLine="0" w:firstLineChars="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45"/>
        <w:gridCol w:w="774"/>
        <w:gridCol w:w="920"/>
        <w:gridCol w:w="1225"/>
        <w:gridCol w:w="876"/>
        <w:gridCol w:w="876"/>
        <w:gridCol w:w="589"/>
        <w:gridCol w:w="1206"/>
        <w:gridCol w:w="876"/>
        <w:gridCol w:w="6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54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部门（单位）名称</w:t>
            </w:r>
          </w:p>
        </w:tc>
        <w:tc>
          <w:tcPr>
            <w:tcW w:w="3452"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昌吉市硫磺沟镇卫生院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39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年度主要任务</w:t>
            </w:r>
          </w:p>
        </w:tc>
        <w:tc>
          <w:tcPr>
            <w:tcW w:w="1149"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任务名称</w:t>
            </w:r>
          </w:p>
        </w:tc>
        <w:tc>
          <w:tcPr>
            <w:tcW w:w="79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主要内容</w:t>
            </w:r>
          </w:p>
        </w:tc>
        <w:tc>
          <w:tcPr>
            <w:tcW w:w="1311"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预算金额（万元）</w:t>
            </w:r>
          </w:p>
        </w:tc>
        <w:tc>
          <w:tcPr>
            <w:tcW w:w="1344"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149"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45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22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149"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昌吉市硫磺沟镇卫生院2022年人员经费支出</w:t>
            </w:r>
          </w:p>
        </w:tc>
        <w:tc>
          <w:tcPr>
            <w:tcW w:w="7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保障卫生院在职15人、聘用4人的正常办公，生活秩序，社会保险及日常生活经费。</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175.99</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175.99</w:t>
            </w:r>
          </w:p>
        </w:tc>
        <w:tc>
          <w:tcPr>
            <w:tcW w:w="4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175.99</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175.99</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149"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昌吉市硫磺沟镇卫生院2022年公用经费支出</w:t>
            </w:r>
          </w:p>
        </w:tc>
        <w:tc>
          <w:tcPr>
            <w:tcW w:w="79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保障卫生院日常工作正常运行支出，保障卫生院车辆运行、水费、电费、办公费、网费、电话费等基本日常经费。</w:t>
            </w:r>
          </w:p>
        </w:tc>
        <w:tc>
          <w:tcPr>
            <w:tcW w:w="45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19.08</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19.08</w:t>
            </w:r>
          </w:p>
        </w:tc>
        <w:tc>
          <w:tcPr>
            <w:tcW w:w="4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19.08</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19.08</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945"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　计</w:t>
            </w:r>
          </w:p>
        </w:tc>
        <w:tc>
          <w:tcPr>
            <w:tcW w:w="450"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195.07</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195.07</w:t>
            </w:r>
          </w:p>
        </w:tc>
        <w:tc>
          <w:tcPr>
            <w:tcW w:w="42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195.07</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195.07</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39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年度总体目标</w:t>
            </w:r>
          </w:p>
        </w:tc>
        <w:tc>
          <w:tcPr>
            <w:tcW w:w="2395"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预期目标</w:t>
            </w:r>
          </w:p>
        </w:tc>
        <w:tc>
          <w:tcPr>
            <w:tcW w:w="2206"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2395"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昌吉市硫磺沟镇卫生院2022年预算计划支出195.07万元，其中人员支出175.99万元，日常工作经费19.08万元，计划工作为保障办公人员数量15人，公务保障用车数量1辆。通过本单位的运行发挥本单位的职能，负责开展辖区农村常见病、多发病的诊治；负责诊断和处理危机重症适时转诊；负责宣传城乡居民医疗保险的基本政策，对参保就诊病人医疗费用和补偿费用垫付，承担村级医疗卫生机构门诊病人补偿费的审核汇总，并上报市级经办机构。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1、做好基层医疗卫生工作；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2、做好公共卫生及全民健康体检工作；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3、保障各项工作的开展；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4、提高辖区居民的健康水平和满意度。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目标：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1、保障卫生院在职15人、聘用4人的正常办公，生活秩序，社会保险，保障退休人员安定生活及日常生活经费。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2、保障卫生院日常工作正常运行支出，保障卫生院车辆运行、水费、电费、办公费、网费、电话费等基本日常经费。</w:t>
            </w:r>
          </w:p>
        </w:tc>
        <w:tc>
          <w:tcPr>
            <w:tcW w:w="2206"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1.完成本辖区全民体检工作，体检人数220人；2.建立健康档案人数284人次；3.老年人中医药管理人数49人次；3.高血压规范管理率是89.1%；4.糖尿病患者规范管理率是100%；5.严重精神障碍患者规范管理率是100%。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398"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年度绩效指标完成情况</w:t>
            </w:r>
          </w:p>
        </w:tc>
        <w:tc>
          <w:tcPr>
            <w:tcW w:w="532"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一级指标</w:t>
            </w:r>
          </w:p>
        </w:tc>
        <w:tc>
          <w:tcPr>
            <w:tcW w:w="61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二级指标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三级指标</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绩效目标值</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实际完成值</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指标分值</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项目完成</w:t>
            </w:r>
          </w:p>
        </w:tc>
        <w:tc>
          <w:tcPr>
            <w:tcW w:w="61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数量指标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公务保障用车数量</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&gt;=1.00辆</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&gt;=1.00辆</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保障在职人员数量</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&gt;=15.00人</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&gt;=19.00人</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房屋建筑物供暖面积</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&gt;=1999.95平方米</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&gt;=1999.95平方米</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资金使用合格率</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时效指标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各项工资补助发放及时率</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人员经费支出</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&lt;=175.99万元</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&lt;=189.94万元</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公用经费支出</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&lt;=19.08万元</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&lt;=43.37万元</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项目效益</w:t>
            </w:r>
          </w:p>
        </w:tc>
        <w:tc>
          <w:tcPr>
            <w:tcW w:w="61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经济效益指标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医疗收入</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&gt;=10.00万元</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&gt;=15.59万元</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社会效益指标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提高干部职工工作积极性、创造良好的工作生活环境</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有效改善</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有效改善</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生态效益指标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可持续影响指标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服务人员队伍结构更加科学</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逐步提高</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有所提高</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2"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61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辖区居民对我院服务水平满意度</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&gt;=90.00%</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398"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532"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61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1246"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职工满意度</w:t>
            </w:r>
          </w:p>
        </w:tc>
        <w:tc>
          <w:tcPr>
            <w:tcW w:w="861"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&gt;=90.00%</w:t>
            </w:r>
          </w:p>
        </w:tc>
        <w:tc>
          <w:tcPr>
            <w:tcW w:w="45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&gt;=95.00%</w:t>
            </w:r>
          </w:p>
        </w:tc>
        <w:tc>
          <w:tcPr>
            <w:tcW w:w="438"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bl>
    <w:p>
      <w:pPr>
        <w:pStyle w:val="2"/>
      </w:pPr>
    </w:p>
    <w:p>
      <w:pPr>
        <w:pStyle w:val="2"/>
        <w:ind w:left="0" w:leftChars="0" w:firstLine="0" w:firstLineChars="0"/>
        <w:rPr>
          <w:rFonts w:ascii="仿宋" w:hAnsi="仿宋" w:eastAsia="仿宋" w:cs="Times New Roman"/>
          <w:kern w:val="2"/>
          <w:sz w:val="28"/>
          <w:szCs w:val="24"/>
          <w:lang w:val="en-US" w:eastAsia="zh-CN" w:bidi="ar-SA"/>
        </w:rPr>
      </w:pPr>
    </w:p>
    <w:p>
      <w:pPr>
        <w:rPr>
          <w:rFonts w:ascii="仿宋" w:hAnsi="仿宋" w:eastAsia="仿宋" w:cs="Times New Roman"/>
          <w:kern w:val="2"/>
          <w:sz w:val="28"/>
          <w:szCs w:val="24"/>
          <w:lang w:val="en-US" w:eastAsia="zh-CN" w:bidi="ar-SA"/>
        </w:rPr>
      </w:pPr>
    </w:p>
    <w:p>
      <w:pPr>
        <w:pStyle w:val="2"/>
        <w:rPr>
          <w:lang w:val="en-US" w:eastAsia="zh-CN"/>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方正舒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 w:name="方正小标宋简体">
    <w:altName w:val="方正舒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80" w:firstLine="420"/>
      </w:pPr>
      <w:rPr>
        <w:rFonts w:hint="eastAsia"/>
      </w:rPr>
    </w:lvl>
  </w:abstractNum>
  <w:abstractNum w:abstractNumId="1">
    <w:nsid w:val="9BB981FF"/>
    <w:multiLevelType w:val="singleLevel"/>
    <w:tmpl w:val="9BB981FF"/>
    <w:lvl w:ilvl="0" w:tentative="0">
      <w:start w:val="2"/>
      <w:numFmt w:val="decimal"/>
      <w:suff w:val="nothing"/>
      <w:lvlText w:val="（%1）"/>
      <w:lvlJc w:val="left"/>
    </w:lvl>
  </w:abstractNum>
  <w:abstractNum w:abstractNumId="2">
    <w:nsid w:val="AE95B84E"/>
    <w:multiLevelType w:val="singleLevel"/>
    <w:tmpl w:val="AE95B84E"/>
    <w:lvl w:ilvl="0" w:tentative="0">
      <w:start w:val="5"/>
      <w:numFmt w:val="decimal"/>
      <w:lvlText w:val="%1."/>
      <w:lvlJc w:val="left"/>
      <w:pPr>
        <w:tabs>
          <w:tab w:val="left" w:pos="312"/>
        </w:tabs>
      </w:pPr>
    </w:lvl>
  </w:abstractNum>
  <w:abstractNum w:abstractNumId="3">
    <w:nsid w:val="C30CD17E"/>
    <w:multiLevelType w:val="singleLevel"/>
    <w:tmpl w:val="C30CD17E"/>
    <w:lvl w:ilvl="0" w:tentative="0">
      <w:start w:val="5"/>
      <w:numFmt w:val="chineseCounting"/>
      <w:suff w:val="nothing"/>
      <w:lvlText w:val="%1、"/>
      <w:lvlJc w:val="left"/>
      <w:rPr>
        <w:rFonts w:hint="eastAsia"/>
      </w:rPr>
    </w:lvl>
  </w:abstractNum>
  <w:abstractNum w:abstractNumId="4">
    <w:nsid w:val="F6B52E37"/>
    <w:multiLevelType w:val="singleLevel"/>
    <w:tmpl w:val="F6B52E37"/>
    <w:lvl w:ilvl="0" w:tentative="0">
      <w:start w:val="2"/>
      <w:numFmt w:val="chineseCounting"/>
      <w:suff w:val="nothing"/>
      <w:lvlText w:val="（%1）"/>
      <w:lvlJc w:val="left"/>
      <w:rPr>
        <w:rFonts w:hint="eastAsia"/>
      </w:rPr>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6"/>
  </w:num>
  <w:num w:numId="2">
    <w:abstractNumId w:val="5"/>
  </w:num>
  <w:num w:numId="3">
    <w:abstractNumId w:val="7"/>
  </w:num>
  <w:num w:numId="4">
    <w:abstractNumId w:val="4"/>
  </w:num>
  <w:num w:numId="5">
    <w:abstractNumId w:val="2"/>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5B747B5"/>
    <w:rsid w:val="06222B2B"/>
    <w:rsid w:val="06401D70"/>
    <w:rsid w:val="06586D46"/>
    <w:rsid w:val="065A4860"/>
    <w:rsid w:val="06662B98"/>
    <w:rsid w:val="067565EE"/>
    <w:rsid w:val="067716E0"/>
    <w:rsid w:val="06C060E1"/>
    <w:rsid w:val="06DE0B3E"/>
    <w:rsid w:val="06F301EC"/>
    <w:rsid w:val="06F61BCB"/>
    <w:rsid w:val="07012CA8"/>
    <w:rsid w:val="07014925"/>
    <w:rsid w:val="07186343"/>
    <w:rsid w:val="073C28DF"/>
    <w:rsid w:val="073D47DD"/>
    <w:rsid w:val="07CA63EE"/>
    <w:rsid w:val="07D07530"/>
    <w:rsid w:val="08170519"/>
    <w:rsid w:val="08436556"/>
    <w:rsid w:val="0856616F"/>
    <w:rsid w:val="08622524"/>
    <w:rsid w:val="086A7EAD"/>
    <w:rsid w:val="08881A41"/>
    <w:rsid w:val="08E604A1"/>
    <w:rsid w:val="08EF03CC"/>
    <w:rsid w:val="08FE4334"/>
    <w:rsid w:val="092D6339"/>
    <w:rsid w:val="09475E50"/>
    <w:rsid w:val="097A0CA3"/>
    <w:rsid w:val="09DA2AA5"/>
    <w:rsid w:val="0A570F00"/>
    <w:rsid w:val="0AD23979"/>
    <w:rsid w:val="0AE14729"/>
    <w:rsid w:val="0B4635B9"/>
    <w:rsid w:val="0B6C582B"/>
    <w:rsid w:val="0B735A1E"/>
    <w:rsid w:val="0B927CE4"/>
    <w:rsid w:val="0BB6664C"/>
    <w:rsid w:val="0BCC05A7"/>
    <w:rsid w:val="0C1D3D6A"/>
    <w:rsid w:val="0C666118"/>
    <w:rsid w:val="0C8959A0"/>
    <w:rsid w:val="0C9B591B"/>
    <w:rsid w:val="0CC024A2"/>
    <w:rsid w:val="0CDD02FC"/>
    <w:rsid w:val="0CE67E95"/>
    <w:rsid w:val="0D2C01B6"/>
    <w:rsid w:val="0D494B84"/>
    <w:rsid w:val="0D5973A7"/>
    <w:rsid w:val="0D703DA4"/>
    <w:rsid w:val="0D706869"/>
    <w:rsid w:val="0D7C06D5"/>
    <w:rsid w:val="0D7C2CF2"/>
    <w:rsid w:val="0DD643ED"/>
    <w:rsid w:val="0DE34399"/>
    <w:rsid w:val="0DF75868"/>
    <w:rsid w:val="0E1400AD"/>
    <w:rsid w:val="0E343D9E"/>
    <w:rsid w:val="0E9E33B0"/>
    <w:rsid w:val="0EF905AA"/>
    <w:rsid w:val="0F140AC0"/>
    <w:rsid w:val="0F14215B"/>
    <w:rsid w:val="0F3C74C6"/>
    <w:rsid w:val="0FC149A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B80CE6"/>
    <w:rsid w:val="13D06674"/>
    <w:rsid w:val="13D44D7F"/>
    <w:rsid w:val="14120FE1"/>
    <w:rsid w:val="142C48EB"/>
    <w:rsid w:val="143E5526"/>
    <w:rsid w:val="14703A03"/>
    <w:rsid w:val="1493153C"/>
    <w:rsid w:val="14B33F8F"/>
    <w:rsid w:val="14D359BB"/>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616ABA"/>
    <w:rsid w:val="19B05D52"/>
    <w:rsid w:val="19FC0A98"/>
    <w:rsid w:val="1A0D43A0"/>
    <w:rsid w:val="1A50150C"/>
    <w:rsid w:val="1A6C5688"/>
    <w:rsid w:val="1AE12836"/>
    <w:rsid w:val="1AE925F4"/>
    <w:rsid w:val="1B234950"/>
    <w:rsid w:val="1B2706B9"/>
    <w:rsid w:val="1B421E7E"/>
    <w:rsid w:val="1B64461F"/>
    <w:rsid w:val="1B6B7B31"/>
    <w:rsid w:val="1B9C3AE1"/>
    <w:rsid w:val="1C0E12CD"/>
    <w:rsid w:val="1C3C0819"/>
    <w:rsid w:val="1C5A6A79"/>
    <w:rsid w:val="1C603202"/>
    <w:rsid w:val="1C8B32BF"/>
    <w:rsid w:val="1C9A0200"/>
    <w:rsid w:val="1CCE5055"/>
    <w:rsid w:val="1CD529D6"/>
    <w:rsid w:val="1D97178C"/>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3A75DF"/>
    <w:rsid w:val="2A6207BF"/>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D17E7E"/>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0F0CE1"/>
    <w:rsid w:val="35DE49C0"/>
    <w:rsid w:val="35FA7EA7"/>
    <w:rsid w:val="360D5BA8"/>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5F274A"/>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BB5ABB"/>
    <w:rsid w:val="3EC65777"/>
    <w:rsid w:val="3F24659E"/>
    <w:rsid w:val="3F2E2C76"/>
    <w:rsid w:val="3F3B5C85"/>
    <w:rsid w:val="3F3E0088"/>
    <w:rsid w:val="3F6E51CB"/>
    <w:rsid w:val="3FBA0B4E"/>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3C5DF7"/>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DE74990"/>
    <w:rsid w:val="4DF25957"/>
    <w:rsid w:val="4E1A2AF8"/>
    <w:rsid w:val="4E3E44C6"/>
    <w:rsid w:val="4E9D6C5F"/>
    <w:rsid w:val="4ED065C7"/>
    <w:rsid w:val="4ED60D0E"/>
    <w:rsid w:val="4F0D7B07"/>
    <w:rsid w:val="4F5E0911"/>
    <w:rsid w:val="4F6C7D95"/>
    <w:rsid w:val="4F7B7863"/>
    <w:rsid w:val="4FBC77EB"/>
    <w:rsid w:val="4FBD4AFA"/>
    <w:rsid w:val="50206576"/>
    <w:rsid w:val="50303A7C"/>
    <w:rsid w:val="50453781"/>
    <w:rsid w:val="50A26FF3"/>
    <w:rsid w:val="51525315"/>
    <w:rsid w:val="515C17D5"/>
    <w:rsid w:val="519223A8"/>
    <w:rsid w:val="51960CEF"/>
    <w:rsid w:val="51B45CF8"/>
    <w:rsid w:val="51CB5559"/>
    <w:rsid w:val="520F3713"/>
    <w:rsid w:val="52CF7054"/>
    <w:rsid w:val="52EA6EF6"/>
    <w:rsid w:val="52FD6971"/>
    <w:rsid w:val="53223E56"/>
    <w:rsid w:val="53275AB8"/>
    <w:rsid w:val="537D5DC6"/>
    <w:rsid w:val="5388089F"/>
    <w:rsid w:val="53B05A8D"/>
    <w:rsid w:val="53D665BC"/>
    <w:rsid w:val="53D745FA"/>
    <w:rsid w:val="53E40714"/>
    <w:rsid w:val="53E41B6E"/>
    <w:rsid w:val="53FD29C3"/>
    <w:rsid w:val="541F5ED8"/>
    <w:rsid w:val="54467244"/>
    <w:rsid w:val="54511C79"/>
    <w:rsid w:val="54520573"/>
    <w:rsid w:val="547D34B8"/>
    <w:rsid w:val="548D7C01"/>
    <w:rsid w:val="54942775"/>
    <w:rsid w:val="549C23F0"/>
    <w:rsid w:val="54B8713B"/>
    <w:rsid w:val="54C66F2D"/>
    <w:rsid w:val="55132799"/>
    <w:rsid w:val="55A768F4"/>
    <w:rsid w:val="55B62452"/>
    <w:rsid w:val="55B6268C"/>
    <w:rsid w:val="55FE78A0"/>
    <w:rsid w:val="56253786"/>
    <w:rsid w:val="562D3283"/>
    <w:rsid w:val="566C0CF7"/>
    <w:rsid w:val="569156EC"/>
    <w:rsid w:val="56CE2C6C"/>
    <w:rsid w:val="56E95104"/>
    <w:rsid w:val="570A56E8"/>
    <w:rsid w:val="571924B2"/>
    <w:rsid w:val="572109E0"/>
    <w:rsid w:val="5747400E"/>
    <w:rsid w:val="574856B4"/>
    <w:rsid w:val="575751FD"/>
    <w:rsid w:val="578A3F51"/>
    <w:rsid w:val="57CC6BA1"/>
    <w:rsid w:val="57CE3E29"/>
    <w:rsid w:val="581B6FA6"/>
    <w:rsid w:val="58F37117"/>
    <w:rsid w:val="594D3747"/>
    <w:rsid w:val="596D3289"/>
    <w:rsid w:val="596F52DD"/>
    <w:rsid w:val="59783883"/>
    <w:rsid w:val="59BE14BB"/>
    <w:rsid w:val="59E91E58"/>
    <w:rsid w:val="5A0207F8"/>
    <w:rsid w:val="5A0F7C73"/>
    <w:rsid w:val="5A100CE1"/>
    <w:rsid w:val="5A1256F7"/>
    <w:rsid w:val="5A132397"/>
    <w:rsid w:val="5A173E32"/>
    <w:rsid w:val="5A2E42CD"/>
    <w:rsid w:val="5A7F37F9"/>
    <w:rsid w:val="5A837878"/>
    <w:rsid w:val="5A9E7D61"/>
    <w:rsid w:val="5AB5421F"/>
    <w:rsid w:val="5B0C31BE"/>
    <w:rsid w:val="5B242EC8"/>
    <w:rsid w:val="5B4912D1"/>
    <w:rsid w:val="5B767297"/>
    <w:rsid w:val="5B887615"/>
    <w:rsid w:val="5BBC41DB"/>
    <w:rsid w:val="5BFF2AD9"/>
    <w:rsid w:val="5C016066"/>
    <w:rsid w:val="5C044AD5"/>
    <w:rsid w:val="5C1138CE"/>
    <w:rsid w:val="5C1459ED"/>
    <w:rsid w:val="5C41460B"/>
    <w:rsid w:val="5C536386"/>
    <w:rsid w:val="5C57182F"/>
    <w:rsid w:val="5C73505B"/>
    <w:rsid w:val="5C890F37"/>
    <w:rsid w:val="5CBE1F4B"/>
    <w:rsid w:val="5CE65356"/>
    <w:rsid w:val="5CF43FA1"/>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0B2E77"/>
    <w:rsid w:val="64340981"/>
    <w:rsid w:val="644B1C20"/>
    <w:rsid w:val="6471055F"/>
    <w:rsid w:val="64931D8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05B70"/>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143C0E"/>
    <w:rsid w:val="705D0EFE"/>
    <w:rsid w:val="706747BD"/>
    <w:rsid w:val="707165D4"/>
    <w:rsid w:val="70A93F9B"/>
    <w:rsid w:val="70BF78D7"/>
    <w:rsid w:val="70E95E6A"/>
    <w:rsid w:val="70F13978"/>
    <w:rsid w:val="712F11E7"/>
    <w:rsid w:val="71790E9D"/>
    <w:rsid w:val="717A6C89"/>
    <w:rsid w:val="7199158A"/>
    <w:rsid w:val="71AC1A5C"/>
    <w:rsid w:val="71CD17F6"/>
    <w:rsid w:val="71D4229F"/>
    <w:rsid w:val="72117E7E"/>
    <w:rsid w:val="723B41CF"/>
    <w:rsid w:val="728971FB"/>
    <w:rsid w:val="72D06024"/>
    <w:rsid w:val="733878DA"/>
    <w:rsid w:val="734779C2"/>
    <w:rsid w:val="7372294D"/>
    <w:rsid w:val="73BF73C1"/>
    <w:rsid w:val="73C23920"/>
    <w:rsid w:val="73E57241"/>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3411BC"/>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4964"/>
    <w:rsid w:val="7C287D7E"/>
    <w:rsid w:val="7C3825FA"/>
    <w:rsid w:val="7D4B33BB"/>
    <w:rsid w:val="7D7C4CEA"/>
    <w:rsid w:val="7D866779"/>
    <w:rsid w:val="7D9F3F02"/>
    <w:rsid w:val="7E5F0EE8"/>
    <w:rsid w:val="7E7506DB"/>
    <w:rsid w:val="7E851F96"/>
    <w:rsid w:val="7EAB0E13"/>
    <w:rsid w:val="7EB2667C"/>
    <w:rsid w:val="7EC854AC"/>
    <w:rsid w:val="7EF90802"/>
    <w:rsid w:val="7F191C23"/>
    <w:rsid w:val="7F1E73B6"/>
    <w:rsid w:val="7F961180"/>
    <w:rsid w:val="7FD25BD3"/>
    <w:rsid w:val="7FDC49AB"/>
    <w:rsid w:val="7FF87A87"/>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2">
    <w:name w:val="heading 2"/>
    <w:basedOn w:val="1"/>
    <w:next w:val="1"/>
    <w:unhideWhenUsed/>
    <w:qFormat/>
    <w:uiPriority w:val="0"/>
    <w:pPr>
      <w:keepNext/>
      <w:keepLines/>
      <w:outlineLvl w:val="1"/>
    </w:pPr>
    <w:rPr>
      <w:rFonts w:ascii="Arial" w:hAnsi="Arial" w:eastAsia="楷体"/>
      <w:b/>
      <w:sz w:val="32"/>
    </w:rPr>
  </w:style>
  <w:style w:type="paragraph" w:styleId="4">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21</Pages>
  <Words>8020</Words>
  <Characters>9015</Characters>
  <Lines>47</Lines>
  <Paragraphs>13</Paragraphs>
  <TotalTime>59</TotalTime>
  <ScaleCrop>false</ScaleCrop>
  <LinksUpToDate>false</LinksUpToDate>
  <CharactersWithSpaces>9058</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2023-02-22T04:18:51Z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B03BC612D4804E1DB74EC95028A042AC</vt:lpwstr>
  </property>
</Properties>
</file>