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rPr>
      </w:pPr>
      <w:r>
        <w:rPr>
          <w:rFonts w:hint="eastAsia"/>
          <w:color w:val="auto"/>
          <w:lang w:val="en-US" w:eastAsia="zh-CN"/>
        </w:rPr>
        <w:t xml:space="preserve">                </w:t>
      </w:r>
      <w:r>
        <w:rPr>
          <w:rFonts w:hint="eastAsia"/>
          <w:color w:val="auto"/>
        </w:rPr>
        <w:br w:type="textWrapping"/>
      </w:r>
    </w:p>
    <w:p>
      <w:pPr>
        <w:ind w:firstLine="1041"/>
        <w:rPr>
          <w:rFonts w:ascii="华文中宋" w:hAnsi="华文中宋" w:eastAsia="华文中宋" w:cs="宋体"/>
          <w:b/>
          <w:color w:val="auto"/>
          <w:kern w:val="0"/>
          <w:sz w:val="52"/>
          <w:szCs w:val="52"/>
        </w:rPr>
      </w:pPr>
    </w:p>
    <w:p>
      <w:pPr>
        <w:ind w:firstLine="0" w:firstLineChars="0"/>
        <w:jc w:val="center"/>
        <w:rPr>
          <w:rFonts w:ascii="华文中宋" w:hAnsi="华文中宋" w:eastAsia="华文中宋" w:cs="宋体"/>
          <w:b/>
          <w:color w:val="auto"/>
          <w:kern w:val="0"/>
          <w:sz w:val="52"/>
          <w:szCs w:val="52"/>
        </w:rPr>
      </w:pPr>
    </w:p>
    <w:p>
      <w:pPr>
        <w:spacing w:line="600" w:lineRule="exact"/>
        <w:ind w:firstLine="0" w:firstLineChars="0"/>
        <w:jc w:val="center"/>
        <w:rPr>
          <w:rFonts w:hint="eastAsia" w:ascii="方正小标宋_GBK" w:hAnsi="华文中宋" w:eastAsia="方正小标宋_GBK" w:cs="宋体"/>
          <w:color w:val="auto"/>
          <w:kern w:val="0"/>
          <w:sz w:val="48"/>
          <w:szCs w:val="48"/>
          <w:lang w:eastAsia="zh-CN"/>
        </w:rPr>
      </w:pPr>
      <w:r>
        <w:rPr>
          <w:rFonts w:hint="eastAsia" w:ascii="方正小标宋_GBK" w:hAnsi="华文中宋" w:eastAsia="方正小标宋_GBK" w:cs="宋体"/>
          <w:color w:val="auto"/>
          <w:kern w:val="0"/>
          <w:sz w:val="48"/>
          <w:szCs w:val="48"/>
          <w:lang w:eastAsia="zh-CN"/>
        </w:rPr>
        <w:t>昌吉市榆树沟镇人民政府</w:t>
      </w: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lang w:eastAsia="zh-CN"/>
        </w:rPr>
        <w:t>部门单位</w:t>
      </w:r>
      <w:r>
        <w:rPr>
          <w:rFonts w:hint="eastAsia" w:ascii="方正小标宋_GBK" w:hAnsi="华文中宋" w:eastAsia="方正小标宋_GBK" w:cs="宋体"/>
          <w:color w:val="auto"/>
          <w:kern w:val="0"/>
          <w:sz w:val="48"/>
          <w:szCs w:val="48"/>
        </w:rPr>
        <w:t>整体支出绩效</w:t>
      </w: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自评报告</w:t>
      </w:r>
    </w:p>
    <w:p>
      <w:pPr>
        <w:ind w:firstLine="0" w:firstLineChars="0"/>
        <w:jc w:val="center"/>
        <w:rPr>
          <w:rFonts w:ascii="华文中宋" w:hAnsi="华文中宋" w:eastAsia="华文中宋" w:cs="宋体"/>
          <w:b/>
          <w:color w:val="auto"/>
          <w:kern w:val="0"/>
          <w:sz w:val="52"/>
          <w:szCs w:val="52"/>
        </w:rPr>
      </w:pPr>
    </w:p>
    <w:p>
      <w:pPr>
        <w:ind w:firstLine="0" w:firstLineChars="0"/>
        <w:jc w:val="center"/>
        <w:rPr>
          <w:rFonts w:ascii="仿宋_GB2312" w:hAnsi="宋体" w:eastAsia="仿宋_GB2312" w:cs="宋体"/>
          <w:color w:val="auto"/>
          <w:kern w:val="0"/>
          <w:sz w:val="36"/>
          <w:szCs w:val="36"/>
        </w:rPr>
      </w:pPr>
      <w:r>
        <w:rPr>
          <w:rFonts w:hint="eastAsia" w:ascii="仿宋_GB2312" w:hAnsi="宋体" w:eastAsia="仿宋_GB2312" w:cs="宋体"/>
          <w:color w:val="auto"/>
          <w:kern w:val="0"/>
          <w:sz w:val="36"/>
          <w:szCs w:val="36"/>
        </w:rPr>
        <w:t>（</w:t>
      </w:r>
      <w:r>
        <w:rPr>
          <w:rFonts w:hint="eastAsia" w:ascii="仿宋_GB2312" w:hAnsi="宋体" w:eastAsia="仿宋_GB2312" w:cs="宋体"/>
          <w:color w:val="auto"/>
          <w:kern w:val="0"/>
          <w:sz w:val="36"/>
          <w:szCs w:val="36"/>
          <w:lang w:eastAsia="zh-CN"/>
        </w:rPr>
        <w:t>2022</w:t>
      </w:r>
      <w:r>
        <w:rPr>
          <w:rFonts w:hint="eastAsia" w:ascii="仿宋_GB2312" w:hAnsi="宋体" w:eastAsia="仿宋_GB2312" w:cs="宋体"/>
          <w:color w:val="auto"/>
          <w:kern w:val="0"/>
          <w:sz w:val="36"/>
          <w:szCs w:val="36"/>
        </w:rPr>
        <w:t>年度</w:t>
      </w:r>
      <w:r>
        <w:rPr>
          <w:rFonts w:hint="eastAsia" w:ascii="仿宋_GB2312" w:hAnsi="Malgun Gothic Semilight" w:eastAsia="仿宋_GB2312" w:cs="Malgun Gothic Semilight"/>
          <w:color w:val="auto"/>
          <w:kern w:val="0"/>
          <w:sz w:val="36"/>
          <w:szCs w:val="36"/>
        </w:rPr>
        <w:t>）</w:t>
      </w:r>
    </w:p>
    <w:p>
      <w:pPr>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600"/>
        <w:rPr>
          <w:rFonts w:hAnsi="宋体" w:eastAsia="仿宋_GB2312" w:cs="宋体"/>
          <w:color w:val="auto"/>
          <w:kern w:val="0"/>
          <w:sz w:val="30"/>
          <w:szCs w:val="30"/>
        </w:rPr>
      </w:pPr>
    </w:p>
    <w:p>
      <w:pPr>
        <w:spacing w:line="700" w:lineRule="exact"/>
        <w:ind w:firstLine="720"/>
        <w:jc w:val="left"/>
        <w:rPr>
          <w:rFonts w:hAnsi="宋体" w:eastAsia="仿宋_GB2312" w:cs="宋体"/>
          <w:color w:val="auto"/>
          <w:kern w:val="0"/>
          <w:sz w:val="36"/>
          <w:szCs w:val="36"/>
        </w:rPr>
      </w:pPr>
    </w:p>
    <w:p>
      <w:pPr>
        <w:spacing w:line="600" w:lineRule="exact"/>
        <w:ind w:left="0" w:leftChars="0" w:firstLine="0" w:firstLineChars="0"/>
        <w:rPr>
          <w:rFonts w:hint="eastAsia" w:ascii="黑体" w:hAnsi="黑体" w:eastAsia="黑体" w:cs="黑体"/>
          <w:bCs/>
          <w:color w:val="auto"/>
          <w:sz w:val="36"/>
          <w:szCs w:val="36"/>
          <w:lang w:eastAsia="zh-CN"/>
        </w:rPr>
      </w:pPr>
      <w:r>
        <w:rPr>
          <w:rFonts w:hint="eastAsia" w:ascii="黑体" w:hAnsi="黑体" w:eastAsia="黑体" w:cs="黑体"/>
          <w:bCs/>
          <w:color w:val="auto"/>
          <w:sz w:val="36"/>
          <w:szCs w:val="36"/>
        </w:rPr>
        <w:t>部门单位名称（公章）：</w:t>
      </w:r>
      <w:r>
        <w:rPr>
          <w:rFonts w:hint="eastAsia" w:ascii="黑体" w:hAnsi="黑体" w:eastAsia="黑体" w:cs="黑体"/>
          <w:bCs/>
          <w:color w:val="auto"/>
          <w:sz w:val="36"/>
          <w:szCs w:val="36"/>
          <w:lang w:eastAsia="zh-CN"/>
        </w:rPr>
        <w:t>昌吉市榆树沟镇人民政府</w:t>
      </w:r>
    </w:p>
    <w:p>
      <w:pPr>
        <w:spacing w:line="600" w:lineRule="exact"/>
        <w:ind w:left="0" w:leftChars="0" w:firstLine="0" w:firstLineChars="0"/>
        <w:rPr>
          <w:rFonts w:ascii="黑体" w:hAnsi="黑体" w:eastAsia="黑体" w:cs="黑体"/>
          <w:bCs/>
          <w:color w:val="auto"/>
          <w:sz w:val="36"/>
          <w:szCs w:val="36"/>
        </w:rPr>
      </w:pPr>
      <w:r>
        <w:rPr>
          <w:rFonts w:hint="eastAsia" w:ascii="黑体" w:hAnsi="黑体" w:eastAsia="黑体" w:cs="黑体"/>
          <w:bCs/>
          <w:color w:val="auto"/>
          <w:sz w:val="36"/>
          <w:szCs w:val="36"/>
        </w:rPr>
        <w:t xml:space="preserve">填报时间： </w:t>
      </w:r>
      <w:r>
        <w:rPr>
          <w:rFonts w:hint="eastAsia" w:ascii="黑体" w:hAnsi="黑体" w:eastAsia="黑体" w:cs="黑体"/>
          <w:bCs/>
          <w:color w:val="auto"/>
          <w:sz w:val="36"/>
          <w:szCs w:val="36"/>
          <w:lang w:val="en-US" w:eastAsia="zh-CN"/>
        </w:rPr>
        <w:t>2022</w:t>
      </w:r>
      <w:r>
        <w:rPr>
          <w:rFonts w:hint="eastAsia" w:ascii="黑体" w:hAnsi="黑体" w:eastAsia="黑体" w:cs="黑体"/>
          <w:bCs/>
          <w:color w:val="auto"/>
          <w:sz w:val="36"/>
          <w:szCs w:val="36"/>
        </w:rPr>
        <w:t xml:space="preserve"> 年 </w:t>
      </w:r>
      <w:r>
        <w:rPr>
          <w:rFonts w:hint="eastAsia" w:ascii="黑体" w:hAnsi="黑体" w:eastAsia="黑体" w:cs="黑体"/>
          <w:bCs/>
          <w:color w:val="auto"/>
          <w:sz w:val="36"/>
          <w:szCs w:val="36"/>
          <w:lang w:val="en-US" w:eastAsia="zh-CN"/>
        </w:rPr>
        <w:t>2</w:t>
      </w:r>
      <w:r>
        <w:rPr>
          <w:rFonts w:hint="eastAsia" w:ascii="黑体" w:hAnsi="黑体" w:eastAsia="黑体" w:cs="黑体"/>
          <w:bCs/>
          <w:color w:val="auto"/>
          <w:sz w:val="36"/>
          <w:szCs w:val="36"/>
        </w:rPr>
        <w:t xml:space="preserve"> 月 </w:t>
      </w:r>
      <w:r>
        <w:rPr>
          <w:rFonts w:hint="eastAsia" w:ascii="黑体" w:hAnsi="黑体" w:eastAsia="黑体" w:cs="黑体"/>
          <w:bCs/>
          <w:color w:val="auto"/>
          <w:sz w:val="36"/>
          <w:szCs w:val="36"/>
          <w:lang w:val="en-US" w:eastAsia="zh-CN"/>
        </w:rPr>
        <w:t>15</w:t>
      </w:r>
      <w:r>
        <w:rPr>
          <w:rFonts w:hint="eastAsia" w:ascii="黑体" w:hAnsi="黑体" w:eastAsia="黑体" w:cs="黑体"/>
          <w:bCs/>
          <w:color w:val="auto"/>
          <w:sz w:val="36"/>
          <w:szCs w:val="36"/>
        </w:rPr>
        <w:t xml:space="preserve"> 日</w:t>
      </w:r>
    </w:p>
    <w:p>
      <w:pPr>
        <w:spacing w:line="700" w:lineRule="exact"/>
        <w:ind w:firstLine="849" w:firstLineChars="236"/>
        <w:jc w:val="left"/>
        <w:rPr>
          <w:rFonts w:hAnsi="宋体" w:eastAsia="仿宋_GB2312" w:cs="宋体"/>
          <w:color w:val="auto"/>
          <w:kern w:val="0"/>
          <w:sz w:val="36"/>
          <w:szCs w:val="36"/>
        </w:rPr>
      </w:pPr>
    </w:p>
    <w:p>
      <w:pPr>
        <w:ind w:firstLine="560"/>
        <w:rPr>
          <w:color w:val="auto"/>
        </w:rPr>
      </w:pPr>
    </w:p>
    <w:p>
      <w:pPr>
        <w:ind w:firstLine="560"/>
        <w:rPr>
          <w:color w:val="auto"/>
        </w:rPr>
      </w:pPr>
      <w:r>
        <w:rPr>
          <w:rFonts w:hint="eastAsia"/>
          <w:color w:val="auto"/>
        </w:rPr>
        <w:br w:type="page"/>
      </w:r>
    </w:p>
    <w:p>
      <w:pPr>
        <w:pStyle w:val="3"/>
        <w:ind w:firstLine="640"/>
        <w:rPr>
          <w:rFonts w:ascii="黑体" w:hAnsi="黑体"/>
          <w:b w:val="0"/>
          <w:color w:val="auto"/>
          <w:sz w:val="32"/>
          <w:szCs w:val="32"/>
        </w:rPr>
      </w:pPr>
      <w:r>
        <w:rPr>
          <w:rFonts w:hint="eastAsia" w:ascii="黑体" w:hAnsi="黑体"/>
          <w:b w:val="0"/>
          <w:color w:val="auto"/>
          <w:sz w:val="32"/>
          <w:szCs w:val="32"/>
        </w:rPr>
        <w:t>一、基本概况</w:t>
      </w:r>
    </w:p>
    <w:p>
      <w:pPr>
        <w:pStyle w:val="4"/>
        <w:ind w:firstLine="640"/>
        <w:rPr>
          <w:rFonts w:ascii="楷体_GB2312" w:eastAsia="楷体_GB2312"/>
          <w:color w:val="auto"/>
          <w:szCs w:val="32"/>
        </w:rPr>
      </w:pPr>
      <w:r>
        <w:rPr>
          <w:rFonts w:hint="eastAsia" w:ascii="楷体_GB2312" w:eastAsia="楷体_GB2312"/>
          <w:color w:val="auto"/>
          <w:szCs w:val="32"/>
        </w:rPr>
        <w:t>（一）单位基本情况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1.机构设置及人员情况</w:t>
      </w:r>
    </w:p>
    <w:p>
      <w:pPr>
        <w:widowControl/>
        <w:spacing w:line="560" w:lineRule="exact"/>
        <w:ind w:firstLine="640"/>
        <w:jc w:val="left"/>
        <w:rPr>
          <w:rFonts w:hint="eastAsia" w:ascii="仿宋_GB2312" w:hAnsi="宋体" w:eastAsia="仿宋_GB2312" w:cs="宋体"/>
          <w:color w:val="auto"/>
          <w:kern w:val="0"/>
          <w:sz w:val="32"/>
          <w:szCs w:val="32"/>
          <w:lang w:eastAsia="zh-CN"/>
        </w:rPr>
      </w:pPr>
      <w:r>
        <w:rPr>
          <w:rFonts w:hint="eastAsia" w:ascii="仿宋_GB2312" w:hAnsi="宋体" w:eastAsia="仿宋_GB2312" w:cs="宋体"/>
          <w:color w:val="auto"/>
          <w:kern w:val="0"/>
          <w:sz w:val="32"/>
          <w:szCs w:val="32"/>
          <w:lang w:eastAsia="zh-CN"/>
        </w:rPr>
        <w:t>昌吉市榆树沟镇人民政府行政机构设置5个，即党政办公室、党建办公室、经济发展办公室、社会事务办公室、社会管理综合治理办公室；事业机构设置6个，即榆树沟镇农村合作经济发展中心、榆树沟镇社会保障（民政）服务中心、榆树沟镇村镇规划建设发展中心（生态环境工作站）、榆树沟镇文体广电旅游服务中心、榆树沟镇农业（畜牧业）发展服务中心、榆树沟镇综治中心（网格化服务中心）。</w:t>
      </w:r>
    </w:p>
    <w:p>
      <w:pPr>
        <w:widowControl/>
        <w:spacing w:line="560" w:lineRule="exact"/>
        <w:ind w:firstLine="640" w:firstLineChars="200"/>
        <w:jc w:val="left"/>
        <w:rPr>
          <w:color w:val="auto"/>
          <w:sz w:val="32"/>
        </w:rPr>
      </w:pPr>
      <w:r>
        <w:rPr>
          <w:rFonts w:hint="eastAsia" w:ascii="仿宋_GB2312" w:hAnsi="宋体" w:eastAsia="仿宋_GB2312" w:cs="宋体"/>
          <w:color w:val="auto"/>
          <w:kern w:val="0"/>
          <w:sz w:val="32"/>
          <w:szCs w:val="32"/>
          <w:lang w:eastAsia="zh-CN"/>
        </w:rPr>
        <w:t>昌吉市榆树沟镇人民政府</w:t>
      </w:r>
      <w:r>
        <w:rPr>
          <w:rFonts w:hint="eastAsia" w:ascii="仿宋_GB2312" w:hAnsi="宋体" w:eastAsia="仿宋_GB2312" w:cs="宋体"/>
          <w:color w:val="auto"/>
          <w:kern w:val="0"/>
          <w:sz w:val="32"/>
          <w:szCs w:val="32"/>
        </w:rPr>
        <w:t>编制数</w:t>
      </w:r>
      <w:r>
        <w:rPr>
          <w:rFonts w:hint="eastAsia" w:ascii="仿宋_GB2312" w:hAnsi="宋体" w:eastAsia="仿宋_GB2312" w:cs="宋体"/>
          <w:color w:val="auto"/>
          <w:kern w:val="0"/>
          <w:sz w:val="32"/>
          <w:szCs w:val="32"/>
          <w:lang w:val="en-US" w:eastAsia="zh-CN"/>
        </w:rPr>
        <w:t>111人</w:t>
      </w:r>
      <w:r>
        <w:rPr>
          <w:rFonts w:hint="eastAsia" w:ascii="仿宋_GB2312" w:hAnsi="宋体" w:eastAsia="仿宋_GB2312" w:cs="宋体"/>
          <w:color w:val="auto"/>
          <w:kern w:val="0"/>
          <w:sz w:val="32"/>
          <w:szCs w:val="32"/>
        </w:rPr>
        <w:t>，实有人数</w:t>
      </w:r>
      <w:r>
        <w:rPr>
          <w:rFonts w:hint="eastAsia" w:ascii="仿宋_GB2312" w:hAnsi="宋体" w:eastAsia="仿宋_GB2312" w:cs="宋体"/>
          <w:color w:val="auto"/>
          <w:kern w:val="0"/>
          <w:sz w:val="32"/>
          <w:szCs w:val="32"/>
          <w:lang w:val="en-US" w:eastAsia="zh-CN"/>
        </w:rPr>
        <w:t>102</w:t>
      </w:r>
      <w:r>
        <w:rPr>
          <w:rFonts w:hint="eastAsia" w:ascii="仿宋_GB2312" w:hAnsi="宋体" w:eastAsia="仿宋_GB2312" w:cs="宋体"/>
          <w:color w:val="auto"/>
          <w:kern w:val="0"/>
          <w:sz w:val="32"/>
          <w:szCs w:val="32"/>
        </w:rPr>
        <w:t>人，其中：在职</w:t>
      </w:r>
      <w:r>
        <w:rPr>
          <w:rFonts w:hint="eastAsia" w:ascii="仿宋_GB2312" w:hAnsi="宋体" w:eastAsia="仿宋_GB2312" w:cs="宋体"/>
          <w:color w:val="auto"/>
          <w:kern w:val="0"/>
          <w:sz w:val="32"/>
          <w:szCs w:val="32"/>
          <w:lang w:val="en-US" w:eastAsia="zh-CN"/>
        </w:rPr>
        <w:t>102</w:t>
      </w:r>
      <w:r>
        <w:rPr>
          <w:rFonts w:hint="eastAsia" w:ascii="仿宋_GB2312" w:hAnsi="宋体" w:eastAsia="仿宋_GB2312" w:cs="宋体"/>
          <w:color w:val="auto"/>
          <w:kern w:val="0"/>
          <w:sz w:val="32"/>
          <w:szCs w:val="32"/>
        </w:rPr>
        <w:t>人</w:t>
      </w:r>
      <w:r>
        <w:rPr>
          <w:rFonts w:hint="eastAsia" w:ascii="仿宋_GB2312" w:hAnsi="宋体" w:eastAsia="仿宋_GB2312" w:cs="宋体"/>
          <w:color w:val="auto"/>
          <w:kern w:val="0"/>
          <w:sz w:val="32"/>
          <w:szCs w:val="32"/>
          <w:lang w:eastAsia="zh-CN"/>
        </w:rPr>
        <w:t>。</w:t>
      </w:r>
    </w:p>
    <w:p>
      <w:pPr>
        <w:numPr>
          <w:ilvl w:val="0"/>
          <w:numId w:val="1"/>
        </w:numPr>
        <w:ind w:firstLine="640"/>
        <w:rPr>
          <w:color w:val="auto"/>
          <w:sz w:val="32"/>
        </w:rPr>
      </w:pPr>
      <w:r>
        <w:rPr>
          <w:rFonts w:hint="eastAsia" w:ascii="仿宋_GB2312" w:eastAsia="仿宋_GB2312"/>
          <w:b/>
          <w:bCs/>
          <w:color w:val="auto"/>
          <w:sz w:val="32"/>
          <w:szCs w:val="32"/>
        </w:rPr>
        <w:t>主要职能</w:t>
      </w:r>
    </w:p>
    <w:p>
      <w:pPr>
        <w:numPr>
          <w:ilvl w:val="0"/>
          <w:numId w:val="0"/>
        </w:numPr>
        <w:ind w:firstLine="640" w:firstLineChars="200"/>
        <w:rPr>
          <w:color w:val="auto"/>
          <w:sz w:val="32"/>
        </w:rPr>
      </w:pPr>
      <w:r>
        <w:rPr>
          <w:rFonts w:hint="eastAsia" w:ascii="仿宋_GB2312" w:hAnsi="宋体" w:eastAsia="仿宋_GB2312" w:cs="宋体"/>
          <w:b w:val="0"/>
          <w:bCs w:val="0"/>
          <w:color w:val="auto"/>
          <w:kern w:val="0"/>
          <w:sz w:val="32"/>
          <w:szCs w:val="32"/>
          <w:lang w:val="en-US" w:eastAsia="zh-CN" w:bidi="ar-SA"/>
        </w:rPr>
        <w:t>贯彻执行党的路线、方针、政策和国家法律法规，贯彻执行上级行政机关决定、命令及本级党委的决定，执行榆树沟镇人民代表大会的决议。对榆树沟镇人民代表大会及其主席团和上级行政机关负责并报告工作。编制和执行榆树沟镇经济和社会发展规划、计划并执行财政预算。完成法律法规的其他职责，负责本行政区域经济和各项社会事业的行政工作。负责维护社会秩序，营造良好的发展环境，保护公民和各种经济组织的合法权益。指导、支持和帮助村民委员会工作。协调派驻榆树沟镇政府部门的相应事务，负责综合行政执行公共服务事项受理、网上办理、网上反馈范围。</w:t>
      </w:r>
      <w:r>
        <w:rPr>
          <w:rFonts w:hint="eastAsia" w:ascii="仿宋" w:hAnsi="仿宋" w:eastAsia="仿宋" w:cs="仿宋"/>
          <w:b w:val="0"/>
          <w:bCs w:val="0"/>
          <w:color w:val="auto"/>
          <w:spacing w:val="-4"/>
          <w:kern w:val="2"/>
          <w:sz w:val="32"/>
          <w:szCs w:val="32"/>
          <w:lang w:val="en-US" w:eastAsia="en-US" w:bidi="ar-SA"/>
        </w:rPr>
        <w:t>　</w:t>
      </w:r>
      <w:r>
        <w:rPr>
          <w:rFonts w:hint="eastAsia" w:ascii="仿宋_GB2312" w:hAnsi="宋体" w:eastAsia="仿宋_GB2312" w:cs="宋体"/>
          <w:color w:val="auto"/>
          <w:kern w:val="0"/>
          <w:sz w:val="32"/>
          <w:szCs w:val="32"/>
        </w:rPr>
        <w:t xml:space="preserve"> </w:t>
      </w:r>
    </w:p>
    <w:p>
      <w:pPr>
        <w:numPr>
          <w:ilvl w:val="0"/>
          <w:numId w:val="1"/>
        </w:numPr>
        <w:ind w:firstLine="640"/>
        <w:rPr>
          <w:rFonts w:ascii="仿宋_GB2312" w:eastAsia="仿宋_GB2312"/>
          <w:b/>
          <w:bCs/>
          <w:color w:val="auto"/>
          <w:sz w:val="32"/>
          <w:szCs w:val="32"/>
        </w:rPr>
      </w:pPr>
      <w:r>
        <w:rPr>
          <w:rFonts w:hint="eastAsia" w:ascii="仿宋_GB2312" w:eastAsia="仿宋_GB2312"/>
          <w:b/>
          <w:bCs/>
          <w:color w:val="auto"/>
          <w:sz w:val="32"/>
          <w:szCs w:val="32"/>
        </w:rPr>
        <w:t>年度重点工作计划</w:t>
      </w:r>
    </w:p>
    <w:p>
      <w:pPr>
        <w:pStyle w:val="2"/>
        <w:rPr>
          <w:rFonts w:hint="eastAsia" w:ascii="仿宋" w:hAnsi="仿宋" w:eastAsia="仿宋" w:cs="仿宋"/>
          <w:b w:val="0"/>
          <w:bCs w:val="0"/>
          <w:color w:val="auto"/>
          <w:spacing w:val="-4"/>
          <w:kern w:val="2"/>
          <w:sz w:val="32"/>
          <w:szCs w:val="32"/>
          <w:lang w:val="en-US" w:eastAsia="zh-CN" w:bidi="ar-SA"/>
        </w:rPr>
      </w:pPr>
      <w:r>
        <w:rPr>
          <w:rFonts w:hint="eastAsia" w:ascii="仿宋" w:hAnsi="仿宋" w:eastAsia="仿宋" w:cs="仿宋"/>
          <w:b w:val="0"/>
          <w:bCs w:val="0"/>
          <w:color w:val="auto"/>
          <w:spacing w:val="-4"/>
          <w:kern w:val="2"/>
          <w:sz w:val="32"/>
          <w:szCs w:val="32"/>
          <w:lang w:val="en-US" w:eastAsia="zh-CN" w:bidi="ar-SA"/>
        </w:rPr>
        <w:t>（1）牢牢扭住社会稳定和长治久安总目标，毫不放松抓好常态化疫情防控；</w:t>
      </w:r>
    </w:p>
    <w:p>
      <w:pPr>
        <w:pStyle w:val="2"/>
        <w:rPr>
          <w:rFonts w:hint="eastAsia" w:ascii="仿宋" w:hAnsi="仿宋" w:eastAsia="仿宋" w:cs="仿宋"/>
          <w:b w:val="0"/>
          <w:bCs w:val="0"/>
          <w:color w:val="auto"/>
          <w:spacing w:val="-4"/>
          <w:kern w:val="2"/>
          <w:sz w:val="32"/>
          <w:szCs w:val="32"/>
          <w:lang w:val="en-US" w:eastAsia="zh-CN" w:bidi="ar-SA"/>
        </w:rPr>
      </w:pPr>
      <w:r>
        <w:rPr>
          <w:rFonts w:hint="eastAsia" w:ascii="仿宋" w:hAnsi="仿宋" w:eastAsia="仿宋" w:cs="仿宋"/>
          <w:b w:val="0"/>
          <w:bCs w:val="0"/>
          <w:color w:val="auto"/>
          <w:spacing w:val="-4"/>
          <w:kern w:val="2"/>
          <w:sz w:val="32"/>
          <w:szCs w:val="32"/>
          <w:lang w:val="en-US" w:eastAsia="zh-CN" w:bidi="ar-SA"/>
        </w:rPr>
        <w:t xml:space="preserve">（2）围绕项目建设，突出发展农业经济，全力抓好安全生产各种工作； </w:t>
      </w:r>
    </w:p>
    <w:p>
      <w:pPr>
        <w:pStyle w:val="2"/>
        <w:rPr>
          <w:rFonts w:hint="eastAsia" w:ascii="仿宋" w:hAnsi="仿宋" w:eastAsia="仿宋" w:cs="仿宋"/>
          <w:b w:val="0"/>
          <w:bCs w:val="0"/>
          <w:color w:val="auto"/>
          <w:spacing w:val="-4"/>
          <w:kern w:val="2"/>
          <w:sz w:val="32"/>
          <w:szCs w:val="32"/>
          <w:lang w:val="en-US" w:eastAsia="zh-CN" w:bidi="ar-SA"/>
        </w:rPr>
      </w:pPr>
      <w:r>
        <w:rPr>
          <w:rFonts w:hint="eastAsia" w:ascii="仿宋" w:hAnsi="仿宋" w:eastAsia="仿宋" w:cs="仿宋"/>
          <w:b w:val="0"/>
          <w:bCs w:val="0"/>
          <w:color w:val="auto"/>
          <w:spacing w:val="-4"/>
          <w:kern w:val="2"/>
          <w:sz w:val="32"/>
          <w:szCs w:val="32"/>
          <w:lang w:val="en-US" w:eastAsia="zh-CN" w:bidi="ar-SA"/>
        </w:rPr>
        <w:t>（3）全力推动社会各项事业，促进经济社会协调发展；                                                                              巩固农村环境整治工作成果，建设美丽、宜居新镇；</w:t>
      </w:r>
    </w:p>
    <w:p>
      <w:pPr>
        <w:pStyle w:val="2"/>
        <w:rPr>
          <w:rFonts w:hint="eastAsia" w:ascii="仿宋" w:hAnsi="仿宋" w:eastAsia="仿宋" w:cs="仿宋"/>
          <w:b w:val="0"/>
          <w:bCs w:val="0"/>
          <w:color w:val="auto"/>
          <w:spacing w:val="-4"/>
          <w:kern w:val="2"/>
          <w:sz w:val="32"/>
          <w:szCs w:val="32"/>
          <w:lang w:val="en-US" w:eastAsia="zh-CN" w:bidi="ar-SA"/>
        </w:rPr>
      </w:pPr>
      <w:r>
        <w:rPr>
          <w:rFonts w:hint="eastAsia" w:ascii="仿宋" w:hAnsi="仿宋" w:eastAsia="仿宋" w:cs="仿宋"/>
          <w:b w:val="0"/>
          <w:bCs w:val="0"/>
          <w:color w:val="auto"/>
          <w:spacing w:val="-4"/>
          <w:kern w:val="2"/>
          <w:sz w:val="32"/>
          <w:szCs w:val="32"/>
          <w:lang w:val="en-US" w:eastAsia="zh-CN" w:bidi="ar-SA"/>
        </w:rPr>
        <w:t>（4）全力推进精神文明城市创建工作；</w:t>
      </w:r>
    </w:p>
    <w:p>
      <w:pPr>
        <w:pStyle w:val="2"/>
        <w:rPr>
          <w:rFonts w:ascii="仿宋_GB2312" w:eastAsia="仿宋_GB2312"/>
          <w:color w:val="auto"/>
          <w:sz w:val="32"/>
          <w:szCs w:val="32"/>
        </w:rPr>
      </w:pPr>
      <w:r>
        <w:rPr>
          <w:rFonts w:hint="eastAsia" w:ascii="仿宋" w:hAnsi="仿宋" w:eastAsia="仿宋" w:cs="仿宋"/>
          <w:b w:val="0"/>
          <w:bCs w:val="0"/>
          <w:color w:val="auto"/>
          <w:spacing w:val="-4"/>
          <w:kern w:val="2"/>
          <w:sz w:val="32"/>
          <w:szCs w:val="32"/>
          <w:lang w:val="en-US" w:eastAsia="zh-CN" w:bidi="ar-SA"/>
        </w:rPr>
        <w:t>（5）全面推进乡村振兴战略，筑牢乡村振兴基石。</w:t>
      </w:r>
    </w:p>
    <w:p>
      <w:pPr>
        <w:pStyle w:val="4"/>
        <w:tabs>
          <w:tab w:val="left" w:pos="6195"/>
        </w:tabs>
        <w:ind w:firstLine="640"/>
        <w:rPr>
          <w:rFonts w:ascii="楷体_GB2312" w:eastAsia="楷体_GB2312"/>
          <w:color w:val="auto"/>
          <w:szCs w:val="32"/>
        </w:rPr>
      </w:pPr>
      <w:r>
        <w:rPr>
          <w:rFonts w:hint="eastAsia" w:ascii="楷体_GB2312" w:eastAsia="楷体_GB2312"/>
          <w:color w:val="auto"/>
          <w:szCs w:val="32"/>
        </w:rPr>
        <w:t>（二）单位决策机制</w:t>
      </w:r>
      <w:r>
        <w:rPr>
          <w:rFonts w:ascii="楷体_GB2312" w:eastAsia="楷体_GB2312"/>
          <w:color w:val="auto"/>
          <w:szCs w:val="32"/>
        </w:rPr>
        <w:tab/>
      </w:r>
    </w:p>
    <w:p>
      <w:pPr>
        <w:ind w:firstLine="640"/>
        <w:rPr>
          <w:rFonts w:hint="eastAsia" w:ascii="仿宋_GB2312" w:eastAsia="仿宋_GB2312"/>
          <w:color w:val="auto"/>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eastAsia="zh-CN"/>
        </w:rPr>
        <w:t>昌吉市榆树沟</w:t>
      </w:r>
      <w:r>
        <w:rPr>
          <w:rFonts w:hint="eastAsia" w:ascii="仿宋_GB2312" w:eastAsia="仿宋_GB2312"/>
          <w:color w:val="auto"/>
          <w:sz w:val="32"/>
          <w:szCs w:val="32"/>
        </w:rPr>
        <w:t>镇人民政府党政联席会议议事规则》</w:t>
      </w:r>
      <w:r>
        <w:rPr>
          <w:rFonts w:hint="eastAsia" w:ascii="仿宋_GB2312" w:eastAsia="仿宋_GB2312"/>
          <w:color w:val="auto"/>
          <w:sz w:val="32"/>
          <w:szCs w:val="32"/>
          <w:lang w:eastAsia="zh-CN"/>
        </w:rPr>
        <w:t>、</w:t>
      </w:r>
      <w:r>
        <w:rPr>
          <w:rFonts w:hint="eastAsia" w:ascii="仿宋_GB2312" w:eastAsia="仿宋_GB2312"/>
          <w:color w:val="auto"/>
          <w:sz w:val="32"/>
          <w:szCs w:val="32"/>
        </w:rPr>
        <w:t>《三重一大会议制度》</w:t>
      </w:r>
      <w:r>
        <w:rPr>
          <w:rFonts w:hint="eastAsia" w:ascii="仿宋_GB2312" w:eastAsia="仿宋_GB2312"/>
          <w:color w:val="auto"/>
          <w:sz w:val="32"/>
          <w:szCs w:val="32"/>
          <w:lang w:eastAsia="zh-CN"/>
        </w:rPr>
        <w:t>，</w:t>
      </w:r>
      <w:r>
        <w:rPr>
          <w:rFonts w:hint="eastAsia" w:ascii="仿宋_GB2312" w:eastAsia="仿宋_GB2312"/>
          <w:color w:val="auto"/>
          <w:sz w:val="32"/>
          <w:szCs w:val="32"/>
        </w:rPr>
        <w:t>根据制度规定，我单位进行单位事项决策依据以下原则。</w:t>
      </w:r>
    </w:p>
    <w:p>
      <w:pPr>
        <w:ind w:firstLine="640"/>
        <w:rPr>
          <w:rFonts w:hint="eastAsia" w:ascii="仿宋_GB2312" w:eastAsia="仿宋_GB2312"/>
          <w:color w:val="auto"/>
          <w:sz w:val="32"/>
          <w:szCs w:val="32"/>
        </w:rPr>
      </w:pPr>
      <w:r>
        <w:rPr>
          <w:rFonts w:hint="eastAsia" w:ascii="仿宋_GB2312" w:eastAsia="仿宋_GB2312"/>
          <w:color w:val="auto"/>
          <w:sz w:val="32"/>
          <w:szCs w:val="32"/>
        </w:rPr>
        <w:t xml:space="preserve">1、民主集中制原则 </w:t>
      </w:r>
    </w:p>
    <w:p>
      <w:pPr>
        <w:ind w:firstLine="640"/>
        <w:rPr>
          <w:rFonts w:hint="eastAsia" w:ascii="仿宋_GB2312" w:eastAsia="仿宋_GB2312"/>
          <w:color w:val="auto"/>
          <w:sz w:val="32"/>
          <w:szCs w:val="32"/>
        </w:rPr>
      </w:pPr>
      <w:r>
        <w:rPr>
          <w:rFonts w:hint="eastAsia" w:ascii="仿宋_GB2312" w:eastAsia="仿宋_GB2312"/>
          <w:color w:val="auto"/>
          <w:sz w:val="32"/>
          <w:szCs w:val="32"/>
        </w:rPr>
        <w:t>坚持民主集中制，实现集体领导与个人分工负责相结合。按照集体领导、民主集中、个别酝酿、会议决定的原则，完善并严格执行开发区的议事规则和程序，保证各项工作高效运转，保证决策事项实施有效监督。  　</w:t>
      </w:r>
    </w:p>
    <w:p>
      <w:pPr>
        <w:ind w:firstLine="640"/>
        <w:rPr>
          <w:rFonts w:hint="eastAsia" w:ascii="仿宋_GB2312" w:eastAsia="仿宋_GB2312"/>
          <w:color w:val="auto"/>
          <w:sz w:val="32"/>
          <w:szCs w:val="32"/>
        </w:rPr>
      </w:pPr>
      <w:r>
        <w:rPr>
          <w:rFonts w:hint="eastAsia" w:ascii="仿宋_GB2312" w:eastAsia="仿宋_GB2312"/>
          <w:color w:val="auto"/>
          <w:sz w:val="32"/>
          <w:szCs w:val="32"/>
        </w:rPr>
        <w:t>2、科学决策原则</w:t>
      </w:r>
    </w:p>
    <w:p>
      <w:pPr>
        <w:ind w:firstLine="640"/>
        <w:rPr>
          <w:rFonts w:hint="eastAsia" w:ascii="仿宋_GB2312" w:eastAsia="仿宋_GB2312"/>
          <w:color w:val="auto"/>
          <w:sz w:val="32"/>
          <w:szCs w:val="32"/>
        </w:rPr>
      </w:pPr>
      <w:r>
        <w:rPr>
          <w:rFonts w:hint="eastAsia" w:ascii="仿宋_GB2312" w:eastAsia="仿宋_GB2312"/>
          <w:color w:val="auto"/>
          <w:sz w:val="32"/>
          <w:szCs w:val="32"/>
        </w:rPr>
        <w:t>重大事项决策前应当调查研究，必要时可进行论证、技术咨询、决策评估。  　　</w:t>
      </w:r>
    </w:p>
    <w:p>
      <w:pPr>
        <w:ind w:firstLine="640"/>
        <w:rPr>
          <w:rFonts w:hint="eastAsia" w:ascii="仿宋_GB2312" w:eastAsia="仿宋_GB2312"/>
          <w:color w:val="auto"/>
          <w:sz w:val="32"/>
          <w:szCs w:val="32"/>
        </w:rPr>
      </w:pPr>
      <w:r>
        <w:rPr>
          <w:rFonts w:hint="eastAsia" w:ascii="仿宋_GB2312" w:eastAsia="仿宋_GB2312"/>
          <w:color w:val="auto"/>
          <w:sz w:val="32"/>
          <w:szCs w:val="32"/>
        </w:rPr>
        <w:t>3、民主决策原则  　　</w:t>
      </w:r>
    </w:p>
    <w:p>
      <w:pPr>
        <w:ind w:firstLine="640"/>
        <w:rPr>
          <w:rFonts w:hint="eastAsia" w:ascii="仿宋_GB2312" w:eastAsia="仿宋_GB2312"/>
          <w:color w:val="auto"/>
          <w:sz w:val="32"/>
          <w:szCs w:val="32"/>
        </w:rPr>
      </w:pPr>
      <w:r>
        <w:rPr>
          <w:rFonts w:hint="eastAsia" w:ascii="仿宋_GB2312" w:eastAsia="仿宋_GB2312"/>
          <w:color w:val="auto"/>
          <w:sz w:val="32"/>
          <w:szCs w:val="32"/>
        </w:rPr>
        <w:t>在集体决策过程中，要广泛征求各方意见，必要时可进行听证和公示，班子成员对议题要明确表态，表决意见和理由等情况要做会议记录。  　</w:t>
      </w:r>
    </w:p>
    <w:p>
      <w:pPr>
        <w:ind w:firstLine="640"/>
        <w:rPr>
          <w:rFonts w:hint="eastAsia" w:ascii="仿宋_GB2312" w:eastAsia="仿宋_GB2312"/>
          <w:color w:val="auto"/>
          <w:sz w:val="32"/>
          <w:szCs w:val="32"/>
        </w:rPr>
      </w:pPr>
      <w:r>
        <w:rPr>
          <w:rFonts w:hint="eastAsia" w:ascii="仿宋_GB2312" w:eastAsia="仿宋_GB2312"/>
          <w:color w:val="auto"/>
          <w:sz w:val="32"/>
          <w:szCs w:val="32"/>
        </w:rPr>
        <w:t>4、依法决策原则</w:t>
      </w:r>
    </w:p>
    <w:p>
      <w:pPr>
        <w:ind w:firstLine="640"/>
        <w:rPr>
          <w:rFonts w:hint="eastAsia" w:ascii="仿宋_GB2312" w:eastAsia="仿宋_GB2312"/>
          <w:color w:val="auto"/>
          <w:sz w:val="32"/>
          <w:szCs w:val="32"/>
        </w:rPr>
      </w:pPr>
      <w:r>
        <w:rPr>
          <w:rFonts w:hint="eastAsia" w:ascii="仿宋_GB2312" w:eastAsia="仿宋_GB2312"/>
          <w:color w:val="auto"/>
          <w:sz w:val="32"/>
          <w:szCs w:val="32"/>
        </w:rPr>
        <w:t>重大事项必须严格遵守国家法律法规、党纪党规和有关条例条规进行决策。</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w:t>
      </w:r>
      <w:r>
        <w:rPr>
          <w:rFonts w:hint="eastAsia" w:ascii="仿宋_GB2312" w:eastAsia="仿宋_GB2312" w:cs="仿宋"/>
          <w:color w:val="auto"/>
          <w:sz w:val="32"/>
          <w:szCs w:val="32"/>
          <w:lang w:eastAsia="zh-CN"/>
        </w:rPr>
        <w:t>本</w:t>
      </w:r>
      <w:r>
        <w:rPr>
          <w:rFonts w:hint="eastAsia" w:ascii="仿宋_GB2312" w:eastAsia="仿宋_GB2312" w:cs="仿宋"/>
          <w:color w:val="auto"/>
          <w:sz w:val="32"/>
          <w:szCs w:val="32"/>
        </w:rPr>
        <w:t>单位人员编制、实有人数、资产情况等要素进行预算编制；项目支出根据单位作职能，年度计划等要素进行预算编制。预算批复后，严格按照财政部门批复的预算和绩效目标执行。</w:t>
      </w:r>
    </w:p>
    <w:p>
      <w:pPr>
        <w:widowControl/>
        <w:ind w:firstLine="640"/>
        <w:jc w:val="left"/>
        <w:rPr>
          <w:rFonts w:hint="eastAsia" w:ascii="仿宋_GB2312" w:eastAsia="仿宋_GB2312"/>
          <w:b/>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p>
    <w:p>
      <w:pPr>
        <w:widowControl/>
        <w:ind w:firstLine="640"/>
        <w:jc w:val="left"/>
        <w:rPr>
          <w:rFonts w:hint="eastAsia" w:ascii="仿宋_GB2312" w:eastAsia="仿宋_GB2312" w:cs="仿宋"/>
          <w:color w:val="auto"/>
          <w:sz w:val="32"/>
          <w:szCs w:val="32"/>
          <w:lang w:eastAsia="zh-CN"/>
        </w:rPr>
      </w:pPr>
      <w:r>
        <w:rPr>
          <w:rFonts w:hint="eastAsia" w:ascii="仿宋_GB2312" w:eastAsia="仿宋_GB2312" w:cs="仿宋"/>
          <w:color w:val="auto"/>
          <w:sz w:val="32"/>
          <w:szCs w:val="32"/>
        </w:rPr>
        <w:t>本年度本单位预算</w:t>
      </w:r>
      <w:r>
        <w:rPr>
          <w:rFonts w:hint="eastAsia" w:ascii="仿宋_GB2312" w:eastAsia="仿宋_GB2312" w:cs="仿宋"/>
          <w:color w:val="auto"/>
          <w:sz w:val="32"/>
          <w:szCs w:val="32"/>
          <w:lang w:eastAsia="zh-CN"/>
        </w:rPr>
        <w:t>未</w:t>
      </w:r>
      <w:r>
        <w:rPr>
          <w:rFonts w:hint="eastAsia" w:ascii="仿宋_GB2312" w:eastAsia="仿宋_GB2312" w:cs="仿宋"/>
          <w:color w:val="auto"/>
          <w:sz w:val="32"/>
          <w:szCs w:val="32"/>
        </w:rPr>
        <w:t>安排重点项目</w:t>
      </w:r>
      <w:r>
        <w:rPr>
          <w:rFonts w:hint="eastAsia" w:ascii="仿宋_GB2312" w:eastAsia="仿宋_GB2312" w:cs="仿宋"/>
          <w:color w:val="auto"/>
          <w:sz w:val="32"/>
          <w:szCs w:val="32"/>
          <w:lang w:eastAsia="zh-CN"/>
        </w:rPr>
        <w:t>。</w:t>
      </w:r>
    </w:p>
    <w:p>
      <w:pPr>
        <w:pStyle w:val="4"/>
        <w:numPr>
          <w:ilvl w:val="0"/>
          <w:numId w:val="2"/>
        </w:numPr>
        <w:ind w:firstLine="640"/>
        <w:rPr>
          <w:rFonts w:ascii="楷体_GB2312" w:eastAsia="楷体_GB2312"/>
          <w:color w:val="auto"/>
          <w:szCs w:val="32"/>
        </w:rPr>
      </w:pPr>
      <w:r>
        <w:rPr>
          <w:rFonts w:hint="eastAsia" w:ascii="楷体_GB2312" w:eastAsia="楷体_GB2312"/>
          <w:color w:val="auto"/>
          <w:szCs w:val="32"/>
        </w:rPr>
        <w:t>部门单位整体支出规模、使用方法和主要内容、涉及范围</w:t>
      </w:r>
    </w:p>
    <w:p>
      <w:pPr>
        <w:numPr>
          <w:ilvl w:val="0"/>
          <w:numId w:val="3"/>
        </w:numPr>
        <w:ind w:firstLine="640"/>
        <w:rPr>
          <w:rFonts w:ascii="仿宋_GB2312" w:eastAsia="仿宋_GB2312"/>
          <w:b/>
          <w:bCs/>
          <w:color w:val="auto"/>
          <w:sz w:val="32"/>
          <w:szCs w:val="32"/>
        </w:rPr>
      </w:pPr>
      <w:r>
        <w:rPr>
          <w:rFonts w:hint="eastAsia" w:ascii="仿宋_GB2312" w:eastAsia="仿宋_GB2312"/>
          <w:b/>
          <w:bCs/>
          <w:color w:val="auto"/>
          <w:sz w:val="32"/>
          <w:szCs w:val="32"/>
        </w:rPr>
        <w:t>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年度，</w:t>
      </w:r>
      <w:r>
        <w:rPr>
          <w:rFonts w:hint="eastAsia" w:ascii="仿宋_GB2312" w:eastAsia="仿宋_GB2312"/>
          <w:bCs/>
          <w:color w:val="auto"/>
          <w:sz w:val="32"/>
          <w:szCs w:val="32"/>
          <w:lang w:eastAsia="zh-CN"/>
        </w:rPr>
        <w:t>昌吉市榆树沟镇人民政府</w:t>
      </w:r>
      <w:r>
        <w:rPr>
          <w:rFonts w:hint="eastAsia" w:ascii="仿宋_GB2312" w:eastAsia="仿宋_GB2312"/>
          <w:bCs/>
          <w:color w:val="auto"/>
          <w:sz w:val="32"/>
          <w:szCs w:val="32"/>
        </w:rPr>
        <w:t>部门单位整体支出年初预算金额为</w:t>
      </w:r>
      <w:r>
        <w:rPr>
          <w:rFonts w:hint="eastAsia" w:ascii="仿宋_GB2312" w:eastAsia="仿宋_GB2312"/>
          <w:color w:val="auto"/>
          <w:sz w:val="32"/>
          <w:szCs w:val="32"/>
          <w:lang w:val="en-US" w:eastAsia="zh-CN"/>
        </w:rPr>
        <w:t>2232.57</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2232.57</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50.00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50.00</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968.16</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43.36</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3200.73</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3200.73</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pStyle w:val="2"/>
        <w:ind w:firstLine="640"/>
        <w:rPr>
          <w:color w:val="auto"/>
          <w:sz w:val="32"/>
        </w:rPr>
      </w:pPr>
      <w:r>
        <w:rPr>
          <w:rFonts w:hint="eastAsia"/>
          <w:color w:val="auto"/>
          <w:sz w:val="32"/>
        </w:rPr>
        <w:t>2.部门单位整体支出自评使用方法、主要内容、涉及范围</w:t>
      </w:r>
    </w:p>
    <w:p>
      <w:pPr>
        <w:ind w:firstLine="640"/>
        <w:rPr>
          <w:rFonts w:ascii="仿宋_GB2312" w:eastAsia="仿宋_GB2312"/>
          <w:b/>
          <w:bCs/>
          <w:color w:val="auto"/>
          <w:sz w:val="32"/>
          <w:szCs w:val="32"/>
        </w:rPr>
      </w:pPr>
      <w:r>
        <w:rPr>
          <w:rFonts w:hint="eastAsia" w:ascii="仿宋_GB2312" w:eastAsia="仿宋_GB2312"/>
          <w:b/>
          <w:bCs/>
          <w:color w:val="auto"/>
          <w:sz w:val="32"/>
          <w:szCs w:val="32"/>
        </w:rPr>
        <w:t>（1）自评使用方法</w:t>
      </w:r>
    </w:p>
    <w:p>
      <w:pPr>
        <w:ind w:firstLine="640"/>
        <w:rPr>
          <w:rFonts w:ascii="仿宋_GB2312" w:eastAsia="仿宋_GB2312"/>
          <w:color w:val="auto"/>
          <w:sz w:val="32"/>
          <w:szCs w:val="32"/>
        </w:rPr>
      </w:pPr>
      <w:r>
        <w:rPr>
          <w:rFonts w:hint="eastAsia" w:ascii="仿宋_GB2312" w:eastAsia="仿宋_GB2312"/>
          <w:color w:val="auto"/>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rPr>
      </w:pPr>
      <w:r>
        <w:rPr>
          <w:rFonts w:hint="eastAsia"/>
          <w:color w:val="auto"/>
          <w:sz w:val="32"/>
        </w:rPr>
        <w:t>（2）评价的主要内容和涉及范围</w:t>
      </w:r>
    </w:p>
    <w:p>
      <w:pPr>
        <w:ind w:firstLine="640"/>
        <w:rPr>
          <w:rFonts w:ascii="仿宋_GB2312" w:eastAsia="仿宋_GB2312"/>
          <w:color w:val="auto"/>
          <w:sz w:val="32"/>
          <w:szCs w:val="32"/>
        </w:rPr>
      </w:pPr>
      <w:r>
        <w:rPr>
          <w:rFonts w:hint="eastAsia" w:ascii="仿宋_GB2312" w:eastAsia="仿宋_GB2312"/>
          <w:color w:val="auto"/>
          <w:sz w:val="32"/>
          <w:szCs w:val="32"/>
        </w:rPr>
        <w:t>此次我单位根据</w:t>
      </w:r>
      <w:r>
        <w:rPr>
          <w:rFonts w:ascii="仿宋_GB2312" w:hAnsi="Arial" w:eastAsia="仿宋_GB2312" w:cs="宋体"/>
          <w:bCs/>
          <w:color w:val="auto"/>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rPr>
        <w:t>等文件要求，对</w:t>
      </w:r>
      <w:r>
        <w:rPr>
          <w:rFonts w:hint="eastAsia" w:ascii="仿宋_GB2312" w:eastAsia="仿宋_GB2312"/>
          <w:color w:val="auto"/>
          <w:sz w:val="32"/>
          <w:szCs w:val="32"/>
          <w:lang w:eastAsia="zh-CN"/>
        </w:rPr>
        <w:t>2022</w:t>
      </w:r>
      <w:r>
        <w:rPr>
          <w:rFonts w:hint="eastAsia" w:ascii="仿宋_GB2312" w:eastAsia="仿宋_GB2312"/>
          <w:color w:val="auto"/>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rPr>
      </w:pPr>
      <w:r>
        <w:rPr>
          <w:rFonts w:hint="eastAsia" w:ascii="黑体" w:hAnsi="黑体"/>
          <w:b w:val="0"/>
          <w:color w:val="auto"/>
          <w:sz w:val="32"/>
          <w:szCs w:val="32"/>
        </w:rPr>
        <w:t>二、部门单位整体支出管理及使用情况</w:t>
      </w:r>
    </w:p>
    <w:p>
      <w:pPr>
        <w:pStyle w:val="4"/>
        <w:numPr>
          <w:ilvl w:val="0"/>
          <w:numId w:val="4"/>
        </w:numPr>
        <w:ind w:firstLineChars="0"/>
        <w:rPr>
          <w:rFonts w:ascii="楷体_GB2312" w:eastAsia="楷体_GB2312"/>
          <w:color w:val="auto"/>
          <w:szCs w:val="32"/>
        </w:rPr>
      </w:pPr>
      <w:r>
        <w:rPr>
          <w:rFonts w:hint="eastAsia" w:ascii="楷体_GB2312" w:eastAsia="楷体_GB2312"/>
          <w:bCs/>
          <w:color w:val="auto"/>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《昌吉市榆树沟镇人民政府内部控制管理制度》、《昌吉市榆树沟镇财务管理制度》、《昌吉市榆树沟镇政府采购管理制度》、《昌吉市榆树沟镇公务用车管理制度》、《昌吉市榆树沟镇人民政府预算绩效</w:t>
      </w:r>
      <w:r>
        <w:rPr>
          <w:rFonts w:hint="eastAsia" w:ascii="仿宋_GB2312" w:eastAsia="仿宋_GB2312"/>
          <w:color w:val="auto"/>
          <w:sz w:val="32"/>
          <w:szCs w:val="32"/>
        </w:rPr>
        <w:t>管理制度</w:t>
      </w:r>
      <w:r>
        <w:rPr>
          <w:rFonts w:hint="eastAsia" w:ascii="仿宋_GB2312" w:eastAsia="仿宋_GB2312"/>
          <w:color w:val="auto"/>
          <w:sz w:val="32"/>
          <w:szCs w:val="32"/>
          <w:lang w:eastAsia="zh-CN"/>
        </w:rPr>
        <w:t>》、《昌吉市榆树沟镇人民政府现金</w:t>
      </w:r>
      <w:r>
        <w:rPr>
          <w:rFonts w:hint="eastAsia" w:ascii="仿宋_GB2312" w:eastAsia="仿宋_GB2312"/>
          <w:color w:val="auto"/>
          <w:sz w:val="32"/>
          <w:szCs w:val="32"/>
        </w:rPr>
        <w:t>管理制度</w:t>
      </w:r>
      <w:r>
        <w:rPr>
          <w:rFonts w:hint="eastAsia" w:ascii="仿宋_GB2312" w:eastAsia="仿宋_GB2312"/>
          <w:color w:val="auto"/>
          <w:sz w:val="32"/>
          <w:szCs w:val="32"/>
          <w:lang w:eastAsia="zh-CN"/>
        </w:rPr>
        <w:t>》、《昌吉市榆树沟镇人民政府资产</w:t>
      </w:r>
      <w:r>
        <w:rPr>
          <w:rFonts w:hint="eastAsia" w:ascii="仿宋_GB2312" w:eastAsia="仿宋_GB2312"/>
          <w:color w:val="auto"/>
          <w:sz w:val="32"/>
          <w:szCs w:val="32"/>
        </w:rPr>
        <w:t>管理制度</w:t>
      </w:r>
      <w:r>
        <w:rPr>
          <w:rFonts w:hint="eastAsia" w:ascii="仿宋_GB2312" w:eastAsia="仿宋_GB2312"/>
          <w:color w:val="auto"/>
          <w:sz w:val="32"/>
          <w:szCs w:val="32"/>
          <w:lang w:eastAsia="zh-CN"/>
        </w:rPr>
        <w:t>》等制度，</w:t>
      </w:r>
      <w:r>
        <w:rPr>
          <w:rFonts w:hint="eastAsia" w:ascii="仿宋_GB2312" w:eastAsia="仿宋_GB2312"/>
          <w:color w:val="auto"/>
          <w:sz w:val="32"/>
          <w:szCs w:val="32"/>
        </w:rPr>
        <w:t>并严格按照</w:t>
      </w:r>
      <w:r>
        <w:rPr>
          <w:rFonts w:hint="eastAsia" w:ascii="仿宋_GB2312" w:eastAsia="仿宋_GB2312"/>
          <w:color w:val="auto"/>
          <w:sz w:val="32"/>
          <w:szCs w:val="32"/>
          <w:lang w:eastAsia="zh-CN"/>
        </w:rPr>
        <w:t>以上</w:t>
      </w:r>
      <w:r>
        <w:rPr>
          <w:rFonts w:hint="eastAsia" w:ascii="仿宋_GB2312" w:eastAsia="仿宋_GB2312"/>
          <w:color w:val="auto"/>
          <w:sz w:val="32"/>
          <w:szCs w:val="32"/>
        </w:rPr>
        <w:t>管理</w:t>
      </w:r>
      <w:r>
        <w:rPr>
          <w:rFonts w:hint="eastAsia" w:ascii="仿宋_GB2312" w:eastAsia="仿宋_GB2312"/>
          <w:color w:val="auto"/>
          <w:sz w:val="32"/>
          <w:szCs w:val="32"/>
          <w:lang w:eastAsia="zh-CN"/>
        </w:rPr>
        <w:t>办法及</w:t>
      </w:r>
      <w:r>
        <w:rPr>
          <w:rFonts w:hint="eastAsia" w:ascii="仿宋_GB2312" w:eastAsia="仿宋_GB2312"/>
          <w:color w:val="auto"/>
          <w:sz w:val="32"/>
          <w:szCs w:val="32"/>
        </w:rPr>
        <w:t>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hint="eastAsia" w:ascii="仿宋_GB2312" w:eastAsia="仿宋_GB2312"/>
          <w:color w:val="auto"/>
          <w:sz w:val="32"/>
          <w:szCs w:val="32"/>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w:t>
      </w:r>
      <w:r>
        <w:rPr>
          <w:rFonts w:hint="eastAsia" w:ascii="仿宋_GB2312" w:eastAsia="仿宋_GB2312"/>
          <w:color w:val="auto"/>
          <w:sz w:val="32"/>
          <w:szCs w:val="32"/>
          <w:lang w:eastAsia="zh-CN"/>
        </w:rPr>
        <w:t>昌吉市榆树沟镇人民政府</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2232.57</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2232.57</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585.55</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2818.12</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2818.12</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2201.53</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616.59</w:t>
      </w:r>
      <w:r>
        <w:rPr>
          <w:rFonts w:hint="eastAsia" w:ascii="仿宋_GB2312" w:eastAsia="仿宋_GB2312"/>
          <w:color w:val="auto"/>
          <w:sz w:val="32"/>
          <w:szCs w:val="32"/>
        </w:rPr>
        <w:t>万元。</w:t>
      </w:r>
    </w:p>
    <w:p>
      <w:pPr>
        <w:ind w:firstLine="640"/>
        <w:rPr>
          <w:rFonts w:ascii="仿宋_GB2312" w:eastAsia="仿宋_GB2312" w:cs="宋体"/>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w:t>
      </w:r>
      <w:r>
        <w:rPr>
          <w:rFonts w:hint="eastAsia" w:ascii="仿宋_GB2312" w:eastAsia="仿宋_GB2312" w:cs="宋体"/>
          <w:color w:val="auto"/>
          <w:sz w:val="32"/>
          <w:szCs w:val="32"/>
          <w:lang w:eastAsia="zh-CN"/>
        </w:rPr>
        <w:t>2022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24.00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24.00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lang w:eastAsia="zh-CN"/>
        </w:rPr>
        <w:t>2022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20.00</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20.00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17.06</w:t>
      </w:r>
      <w:r>
        <w:rPr>
          <w:rFonts w:hint="eastAsia" w:ascii="仿宋_GB2312" w:eastAsia="仿宋_GB2312" w:cs="宋体"/>
          <w:color w:val="auto"/>
          <w:sz w:val="32"/>
          <w:szCs w:val="32"/>
        </w:rPr>
        <w:t>万元，</w:t>
      </w:r>
      <w:r>
        <w:rPr>
          <w:rFonts w:hint="eastAsia" w:ascii="仿宋_GB2312" w:eastAsia="仿宋_GB2312" w:cs="宋体"/>
          <w:color w:val="auto"/>
          <w:sz w:val="32"/>
          <w:szCs w:val="32"/>
          <w:lang w:eastAsia="zh-CN"/>
        </w:rPr>
        <w:t>增加</w:t>
      </w:r>
      <w:r>
        <w:rPr>
          <w:rFonts w:hint="eastAsia" w:ascii="仿宋_GB2312" w:eastAsia="仿宋_GB2312" w:cs="宋体"/>
          <w:color w:val="auto"/>
          <w:sz w:val="32"/>
          <w:szCs w:val="32"/>
          <w:lang w:val="en-US" w:eastAsia="zh-CN"/>
        </w:rPr>
        <w:t>2.94</w:t>
      </w:r>
      <w:r>
        <w:rPr>
          <w:rFonts w:hint="eastAsia" w:ascii="仿宋_GB2312" w:eastAsia="仿宋_GB2312" w:cs="宋体"/>
          <w:color w:val="auto"/>
          <w:sz w:val="32"/>
          <w:szCs w:val="32"/>
        </w:rPr>
        <w:t>万元，</w:t>
      </w:r>
      <w:r>
        <w:rPr>
          <w:rFonts w:hint="eastAsia" w:ascii="仿宋_GB2312" w:eastAsia="仿宋_GB2312" w:cs="宋体"/>
          <w:color w:val="auto"/>
          <w:sz w:val="32"/>
          <w:szCs w:val="32"/>
          <w:highlight w:val="none"/>
          <w:lang w:eastAsia="zh-CN"/>
        </w:rPr>
        <w:t>增长</w:t>
      </w:r>
      <w:r>
        <w:rPr>
          <w:rFonts w:hint="eastAsia" w:ascii="仿宋_GB2312" w:eastAsia="仿宋_GB2312" w:cs="宋体"/>
          <w:color w:val="auto"/>
          <w:sz w:val="32"/>
          <w:szCs w:val="32"/>
          <w:lang w:val="en-US" w:eastAsia="zh-CN"/>
        </w:rPr>
        <w:t>17.23</w:t>
      </w:r>
      <w:r>
        <w:rPr>
          <w:rFonts w:hint="eastAsia" w:ascii="仿宋_GB2312" w:eastAsia="仿宋_GB2312" w:cs="宋体"/>
          <w:color w:val="auto"/>
          <w:sz w:val="32"/>
          <w:szCs w:val="32"/>
        </w:rPr>
        <w:t>%。</w:t>
      </w:r>
    </w:p>
    <w:p>
      <w:pPr>
        <w:pStyle w:val="4"/>
        <w:ind w:firstLine="640"/>
        <w:rPr>
          <w:rFonts w:ascii="楷体_GB2312" w:eastAsia="楷体_GB2312"/>
          <w:color w:val="auto"/>
          <w:szCs w:val="32"/>
        </w:rPr>
      </w:pPr>
      <w:r>
        <w:rPr>
          <w:rFonts w:hint="eastAsia" w:ascii="楷体_GB2312" w:eastAsia="楷体_GB2312"/>
          <w:color w:val="auto"/>
          <w:szCs w:val="32"/>
        </w:rPr>
        <w:t>（三）项目支出</w:t>
      </w:r>
      <w:r>
        <w:rPr>
          <w:rFonts w:hint="eastAsia" w:ascii="楷体_GB2312" w:hAnsi="Cambria" w:eastAsia="楷体_GB2312"/>
          <w:color w:val="auto"/>
          <w:szCs w:val="32"/>
        </w:rPr>
        <w:t>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1.项目支出情况</w:t>
      </w:r>
    </w:p>
    <w:p>
      <w:pPr>
        <w:pStyle w:val="2"/>
        <w:ind w:firstLine="640"/>
        <w:rPr>
          <w:rFonts w:hint="eastAsia" w:eastAsia="仿宋_GB2312"/>
          <w:b w:val="0"/>
          <w:bCs w:val="0"/>
          <w:color w:val="auto"/>
          <w:sz w:val="32"/>
          <w:lang w:eastAsia="zh-CN"/>
        </w:rPr>
      </w:pPr>
      <w:r>
        <w:rPr>
          <w:rFonts w:hint="eastAsia"/>
          <w:b w:val="0"/>
          <w:bCs w:val="0"/>
          <w:color w:val="auto"/>
          <w:sz w:val="32"/>
          <w:lang w:eastAsia="zh-CN"/>
        </w:rPr>
        <w:t>2022</w:t>
      </w:r>
      <w:r>
        <w:rPr>
          <w:rFonts w:hint="eastAsia"/>
          <w:b w:val="0"/>
          <w:bCs w:val="0"/>
          <w:color w:val="auto"/>
          <w:sz w:val="32"/>
        </w:rPr>
        <w:t>年，</w:t>
      </w:r>
      <w:r>
        <w:rPr>
          <w:rFonts w:hint="eastAsia"/>
          <w:b w:val="0"/>
          <w:bCs w:val="0"/>
          <w:color w:val="auto"/>
          <w:sz w:val="32"/>
          <w:lang w:eastAsia="zh-CN"/>
        </w:rPr>
        <w:t>昌吉市榆树沟镇人民政府</w:t>
      </w:r>
      <w:r>
        <w:rPr>
          <w:rFonts w:hint="eastAsia"/>
          <w:b w:val="0"/>
          <w:bCs w:val="0"/>
          <w:color w:val="auto"/>
          <w:sz w:val="32"/>
        </w:rPr>
        <w:t>项目支出年初预算金额为</w:t>
      </w:r>
      <w:r>
        <w:rPr>
          <w:rFonts w:hint="eastAsia"/>
          <w:b w:val="0"/>
          <w:bCs w:val="0"/>
          <w:color w:val="auto"/>
          <w:sz w:val="32"/>
          <w:lang w:val="en-US" w:eastAsia="zh-CN"/>
        </w:rPr>
        <w:t>0</w:t>
      </w:r>
      <w:r>
        <w:rPr>
          <w:rFonts w:hint="eastAsia"/>
          <w:b w:val="0"/>
          <w:bCs w:val="0"/>
          <w:color w:val="auto"/>
          <w:sz w:val="32"/>
        </w:rPr>
        <w:t>万元，支出金额为</w:t>
      </w:r>
      <w:r>
        <w:rPr>
          <w:rFonts w:hint="eastAsia"/>
          <w:b w:val="0"/>
          <w:bCs w:val="0"/>
          <w:color w:val="auto"/>
          <w:sz w:val="32"/>
          <w:lang w:val="en-US" w:eastAsia="zh-CN"/>
        </w:rPr>
        <w:t>0</w:t>
      </w:r>
      <w:r>
        <w:rPr>
          <w:rFonts w:hint="eastAsia"/>
          <w:b w:val="0"/>
          <w:bCs w:val="0"/>
          <w:color w:val="auto"/>
          <w:sz w:val="32"/>
        </w:rPr>
        <w:t>万元，执行率为</w:t>
      </w:r>
      <w:r>
        <w:rPr>
          <w:rFonts w:hint="eastAsia"/>
          <w:b w:val="0"/>
          <w:bCs w:val="0"/>
          <w:color w:val="auto"/>
          <w:sz w:val="32"/>
          <w:lang w:val="en-US" w:eastAsia="zh-CN"/>
        </w:rPr>
        <w:t>0</w:t>
      </w:r>
      <w:r>
        <w:rPr>
          <w:rFonts w:hint="eastAsia"/>
          <w:b w:val="0"/>
          <w:bCs w:val="0"/>
          <w:color w:val="auto"/>
          <w:sz w:val="32"/>
        </w:rPr>
        <w:t>%，年中调整预算金额为</w:t>
      </w:r>
      <w:r>
        <w:rPr>
          <w:rFonts w:hint="eastAsia"/>
          <w:b w:val="0"/>
          <w:bCs w:val="0"/>
          <w:color w:val="auto"/>
          <w:sz w:val="32"/>
          <w:highlight w:val="none"/>
          <w:lang w:val="en-US" w:eastAsia="zh-CN"/>
        </w:rPr>
        <w:t>382.61</w:t>
      </w:r>
      <w:r>
        <w:rPr>
          <w:rFonts w:hint="eastAsia"/>
          <w:b w:val="0"/>
          <w:bCs w:val="0"/>
          <w:color w:val="auto"/>
          <w:sz w:val="32"/>
          <w:highlight w:val="none"/>
        </w:rPr>
        <w:t>万元。综上，我单位项目支出预算总额为</w:t>
      </w:r>
      <w:r>
        <w:rPr>
          <w:rFonts w:hint="eastAsia"/>
          <w:b w:val="0"/>
          <w:bCs w:val="0"/>
          <w:color w:val="auto"/>
          <w:sz w:val="32"/>
          <w:highlight w:val="none"/>
          <w:lang w:val="en-US" w:eastAsia="zh-CN"/>
        </w:rPr>
        <w:t>382.61</w:t>
      </w:r>
      <w:r>
        <w:rPr>
          <w:rFonts w:hint="eastAsia"/>
          <w:b w:val="0"/>
          <w:bCs w:val="0"/>
          <w:color w:val="auto"/>
          <w:sz w:val="32"/>
          <w:highlight w:val="none"/>
        </w:rPr>
        <w:t>万元，支出总额为</w:t>
      </w:r>
      <w:r>
        <w:rPr>
          <w:rFonts w:hint="eastAsia"/>
          <w:b w:val="0"/>
          <w:bCs w:val="0"/>
          <w:color w:val="auto"/>
          <w:sz w:val="32"/>
          <w:highlight w:val="none"/>
          <w:lang w:val="en-US" w:eastAsia="zh-CN"/>
        </w:rPr>
        <w:t>382.61</w:t>
      </w:r>
      <w:r>
        <w:rPr>
          <w:rFonts w:hint="eastAsia"/>
          <w:b w:val="0"/>
          <w:bCs w:val="0"/>
          <w:color w:val="auto"/>
          <w:sz w:val="32"/>
          <w:highlight w:val="none"/>
        </w:rPr>
        <w:t>万元，</w:t>
      </w:r>
      <w:r>
        <w:rPr>
          <w:rFonts w:hint="eastAsia"/>
          <w:b w:val="0"/>
          <w:bCs w:val="0"/>
          <w:color w:val="auto"/>
          <w:sz w:val="32"/>
        </w:rPr>
        <w:t>预算总执行率为</w:t>
      </w:r>
      <w:r>
        <w:rPr>
          <w:rFonts w:hint="eastAsia"/>
          <w:b w:val="0"/>
          <w:bCs w:val="0"/>
          <w:color w:val="auto"/>
          <w:sz w:val="32"/>
          <w:lang w:val="en-US" w:eastAsia="zh-CN"/>
        </w:rPr>
        <w:t>100.0</w:t>
      </w:r>
      <w:r>
        <w:rPr>
          <w:rFonts w:hint="eastAsia"/>
          <w:b w:val="0"/>
          <w:bCs w:val="0"/>
          <w:color w:val="auto"/>
          <w:sz w:val="32"/>
        </w:rPr>
        <w:t>%</w:t>
      </w:r>
      <w:r>
        <w:rPr>
          <w:rFonts w:hint="eastAsia"/>
          <w:b w:val="0"/>
          <w:bCs w:val="0"/>
          <w:color w:val="auto"/>
          <w:sz w:val="32"/>
          <w:lang w:eastAsia="zh-CN"/>
        </w:rPr>
        <w:t>。</w:t>
      </w:r>
    </w:p>
    <w:p>
      <w:pPr>
        <w:ind w:firstLine="640"/>
        <w:rPr>
          <w:rFonts w:ascii="仿宋_GB2312" w:eastAsia="仿宋_GB2312"/>
          <w:color w:val="auto"/>
          <w:sz w:val="32"/>
          <w:szCs w:val="32"/>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w:t>
      </w:r>
      <w:r>
        <w:rPr>
          <w:rFonts w:hint="eastAsia" w:ascii="仿宋_GB2312" w:eastAsia="仿宋_GB2312"/>
          <w:color w:val="auto"/>
          <w:sz w:val="32"/>
          <w:szCs w:val="32"/>
          <w:lang w:eastAsia="zh-CN"/>
        </w:rPr>
        <w:t>昌吉市榆树沟镇人民政府</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22</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w:t>
      </w:r>
      <w:r>
        <w:rPr>
          <w:rFonts w:hint="eastAsia" w:ascii="仿宋_GB2312" w:eastAsia="仿宋_GB2312"/>
          <w:color w:val="auto"/>
          <w:sz w:val="32"/>
          <w:szCs w:val="32"/>
          <w:lang w:eastAsia="zh-CN"/>
        </w:rPr>
        <w:t>2022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rFonts w:hint="eastAsia"/>
          <w:color w:val="auto"/>
          <w:sz w:val="21"/>
          <w:szCs w:val="21"/>
        </w:rPr>
      </w:pPr>
      <w:r>
        <w:rPr>
          <w:rFonts w:hint="eastAsia"/>
          <w:color w:val="auto"/>
          <w:sz w:val="21"/>
          <w:szCs w:val="21"/>
        </w:rPr>
        <w:t>单位：万元</w:t>
      </w:r>
    </w:p>
    <w:tbl>
      <w:tblPr>
        <w:tblStyle w:val="10"/>
        <w:tblW w:w="4998" w:type="pct"/>
        <w:tblInd w:w="0" w:type="dxa"/>
        <w:shd w:val="clear" w:color="auto" w:fill="auto"/>
        <w:tblLayout w:type="fixed"/>
        <w:tblCellMar>
          <w:top w:w="0" w:type="dxa"/>
          <w:left w:w="0" w:type="dxa"/>
          <w:bottom w:w="0" w:type="dxa"/>
          <w:right w:w="0" w:type="dxa"/>
        </w:tblCellMar>
      </w:tblPr>
      <w:tblGrid>
        <w:gridCol w:w="4598"/>
        <w:gridCol w:w="789"/>
        <w:gridCol w:w="806"/>
        <w:gridCol w:w="754"/>
        <w:gridCol w:w="720"/>
        <w:gridCol w:w="660"/>
      </w:tblGrid>
      <w:tr>
        <w:tblPrEx>
          <w:shd w:val="clear" w:color="auto" w:fill="auto"/>
          <w:tblCellMar>
            <w:top w:w="0" w:type="dxa"/>
            <w:left w:w="0" w:type="dxa"/>
            <w:bottom w:w="0" w:type="dxa"/>
            <w:right w:w="0" w:type="dxa"/>
          </w:tblCellMar>
        </w:tblPrEx>
        <w:trPr>
          <w:trHeight w:val="1511"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firstLine="1807" w:firstLineChars="1000"/>
              <w:jc w:val="both"/>
              <w:textAlignment w:val="center"/>
              <w:rPr>
                <w:rFonts w:ascii="仿宋_GB2312" w:hAnsi="宋体" w:eastAsia="仿宋_GB2312" w:cs="仿宋_GB2312"/>
                <w:b/>
                <w:i w:val="0"/>
                <w:color w:val="000000"/>
                <w:sz w:val="18"/>
                <w:szCs w:val="18"/>
                <w:u w:val="none"/>
              </w:rPr>
            </w:pPr>
            <w:r>
              <w:rPr>
                <w:rFonts w:hint="default" w:ascii="仿宋_GB2312" w:hAnsi="宋体" w:eastAsia="仿宋_GB2312" w:cs="仿宋_GB2312"/>
                <w:b/>
                <w:i w:val="0"/>
                <w:color w:val="000000"/>
                <w:kern w:val="0"/>
                <w:sz w:val="18"/>
                <w:szCs w:val="18"/>
                <w:u w:val="none"/>
                <w:lang w:val="en-US" w:eastAsia="zh-CN" w:bidi="ar"/>
              </w:rPr>
              <w:t>项目名称</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i w:val="0"/>
                <w:color w:val="000000"/>
                <w:sz w:val="18"/>
                <w:szCs w:val="18"/>
                <w:u w:val="none"/>
              </w:rPr>
            </w:pPr>
            <w:r>
              <w:rPr>
                <w:rFonts w:hint="default" w:ascii="仿宋_GB2312" w:hAnsi="宋体" w:eastAsia="仿宋_GB2312" w:cs="仿宋_GB2312"/>
                <w:b/>
                <w:i w:val="0"/>
                <w:color w:val="000000"/>
                <w:kern w:val="0"/>
                <w:sz w:val="18"/>
                <w:szCs w:val="18"/>
                <w:u w:val="none"/>
                <w:lang w:val="en-US" w:eastAsia="zh-CN" w:bidi="ar"/>
              </w:rPr>
              <w:t>预算金额</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i w:val="0"/>
                <w:color w:val="000000"/>
                <w:sz w:val="18"/>
                <w:szCs w:val="18"/>
                <w:u w:val="none"/>
              </w:rPr>
            </w:pPr>
            <w:r>
              <w:rPr>
                <w:rFonts w:hint="default" w:ascii="仿宋_GB2312" w:hAnsi="宋体" w:eastAsia="仿宋_GB2312" w:cs="仿宋_GB2312"/>
                <w:b/>
                <w:i w:val="0"/>
                <w:color w:val="000000"/>
                <w:kern w:val="0"/>
                <w:sz w:val="18"/>
                <w:szCs w:val="18"/>
                <w:u w:val="none"/>
                <w:lang w:val="en-US" w:eastAsia="zh-CN" w:bidi="ar"/>
              </w:rPr>
              <w:t>执行金额</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181" w:firstLineChars="100"/>
              <w:jc w:val="both"/>
              <w:textAlignment w:val="center"/>
              <w:rPr>
                <w:rFonts w:hint="default" w:ascii="仿宋_GB2312" w:hAnsi="宋体" w:eastAsia="仿宋_GB2312" w:cs="仿宋_GB2312"/>
                <w:b/>
                <w:i w:val="0"/>
                <w:color w:val="000000"/>
                <w:sz w:val="18"/>
                <w:szCs w:val="18"/>
                <w:u w:val="none"/>
              </w:rPr>
            </w:pPr>
            <w:r>
              <w:rPr>
                <w:rFonts w:hint="default" w:ascii="仿宋_GB2312" w:hAnsi="宋体" w:eastAsia="仿宋_GB2312" w:cs="仿宋_GB2312"/>
                <w:b/>
                <w:i w:val="0"/>
                <w:color w:val="000000"/>
                <w:kern w:val="0"/>
                <w:sz w:val="18"/>
                <w:szCs w:val="18"/>
                <w:u w:val="none"/>
                <w:lang w:val="en-US" w:eastAsia="zh-CN" w:bidi="ar"/>
              </w:rPr>
              <w:t>执行率</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i w:val="0"/>
                <w:color w:val="000000"/>
                <w:sz w:val="18"/>
                <w:szCs w:val="18"/>
                <w:u w:val="none"/>
              </w:rPr>
            </w:pPr>
            <w:r>
              <w:rPr>
                <w:rFonts w:hint="default" w:ascii="仿宋_GB2312" w:hAnsi="宋体" w:eastAsia="仿宋_GB2312" w:cs="仿宋_GB2312"/>
                <w:b/>
                <w:i w:val="0"/>
                <w:color w:val="000000"/>
                <w:kern w:val="0"/>
                <w:sz w:val="18"/>
                <w:szCs w:val="18"/>
                <w:u w:val="none"/>
                <w:lang w:val="en-US" w:eastAsia="zh-CN" w:bidi="ar"/>
              </w:rPr>
              <w:t>项目是否完成</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仿宋_GB2312"/>
                <w:b/>
                <w:i w:val="0"/>
                <w:color w:val="000000"/>
                <w:sz w:val="18"/>
                <w:szCs w:val="18"/>
                <w:u w:val="none"/>
              </w:rPr>
            </w:pPr>
            <w:r>
              <w:rPr>
                <w:rFonts w:hint="default" w:ascii="仿宋_GB2312" w:hAnsi="宋体" w:eastAsia="仿宋_GB2312" w:cs="仿宋_GB2312"/>
                <w:b/>
                <w:i w:val="0"/>
                <w:color w:val="000000"/>
                <w:kern w:val="0"/>
                <w:sz w:val="18"/>
                <w:szCs w:val="18"/>
                <w:u w:val="none"/>
                <w:lang w:val="en-US" w:eastAsia="zh-CN" w:bidi="ar"/>
              </w:rPr>
              <w:t>是否上级专项资金</w:t>
            </w:r>
          </w:p>
        </w:tc>
      </w:tr>
      <w:tr>
        <w:tblPrEx>
          <w:tblCellMar>
            <w:top w:w="0" w:type="dxa"/>
            <w:left w:w="0" w:type="dxa"/>
            <w:bottom w:w="0" w:type="dxa"/>
            <w:right w:w="0" w:type="dxa"/>
          </w:tblCellMar>
        </w:tblPrEx>
        <w:trPr>
          <w:trHeight w:val="626"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榆树沟镇化解姜庆梅信访问题资金</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847"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关于提前下达2022年中央基本公共卫生服务补助资金的预算通知</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0.08</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0.08</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348"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2021年度村干部年终绩效工资</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62.97</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62.97</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367"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2021年度社区“星级化”奖励经费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0.8</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0.8</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shd w:val="clear" w:color="auto" w:fill="auto"/>
          <w:tblCellMar>
            <w:top w:w="0" w:type="dxa"/>
            <w:left w:w="0" w:type="dxa"/>
            <w:bottom w:w="0" w:type="dxa"/>
            <w:right w:w="0" w:type="dxa"/>
          </w:tblCellMar>
        </w:tblPrEx>
        <w:trPr>
          <w:trHeight w:val="390"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2021年度基层党建优秀县乡村党组织奖励资金</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313"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2021年村级组织“星级化”月报酬增补资金</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2.16</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shd w:val="clear" w:color="auto" w:fill="auto"/>
          <w:tblCellMar>
            <w:top w:w="0" w:type="dxa"/>
            <w:left w:w="0" w:type="dxa"/>
            <w:bottom w:w="0" w:type="dxa"/>
            <w:right w:w="0" w:type="dxa"/>
          </w:tblCellMar>
        </w:tblPrEx>
        <w:trPr>
          <w:trHeight w:val="296"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2022年自治区“访惠聚”驻村工作个人补助专项经费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16.82</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16.82</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shd w:val="clear" w:color="auto" w:fill="auto"/>
          <w:tblCellMar>
            <w:top w:w="0" w:type="dxa"/>
            <w:left w:w="0" w:type="dxa"/>
            <w:bottom w:w="0" w:type="dxa"/>
            <w:right w:w="0" w:type="dxa"/>
          </w:tblCellMar>
        </w:tblPrEx>
        <w:trPr>
          <w:trHeight w:val="270"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2022年中央自治区政法纪检监察转移支付资金</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343"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农村三老人员生活补贴经费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11.13</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11.13</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370"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2022年自治区驻村管寺委员会工作及人员经费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2.88</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427"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2022年中央农业生产和水利救灾资金预算第二批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10.37</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10.37</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528"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2022年自治区农村人居环境整治资金</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r>
      <w:tr>
        <w:tblPrEx>
          <w:tblCellMar>
            <w:top w:w="0" w:type="dxa"/>
            <w:left w:w="0" w:type="dxa"/>
            <w:bottom w:w="0" w:type="dxa"/>
            <w:right w:w="0" w:type="dxa"/>
          </w:tblCellMar>
        </w:tblPrEx>
        <w:trPr>
          <w:trHeight w:val="502"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疫情期间伙食补助及举报奖励金</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r>
      <w:tr>
        <w:tblPrEx>
          <w:shd w:val="clear" w:color="auto" w:fill="auto"/>
          <w:tblCellMar>
            <w:top w:w="0" w:type="dxa"/>
            <w:left w:w="0" w:type="dxa"/>
            <w:bottom w:w="0" w:type="dxa"/>
            <w:right w:w="0" w:type="dxa"/>
          </w:tblCellMar>
        </w:tblPrEx>
        <w:trPr>
          <w:trHeight w:val="498"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提前下达2022年中央农村综合改革转移支付预算</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495"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2022年中央财政支持小微企业留抵退税 基层党组织疫情防控经费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1101"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2022年中央农业资源及生态保护资金耕地轮作试点第二批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shd w:val="clear" w:color="auto" w:fill="auto"/>
          <w:tblCellMar>
            <w:top w:w="0" w:type="dxa"/>
            <w:left w:w="0" w:type="dxa"/>
            <w:bottom w:w="0" w:type="dxa"/>
            <w:right w:w="0" w:type="dxa"/>
          </w:tblCellMar>
        </w:tblPrEx>
        <w:trPr>
          <w:trHeight w:val="749"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2022年中央财政支持企业留抵退税基层党组织疫情防控经费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p>
        </w:tc>
      </w:tr>
      <w:tr>
        <w:tblPrEx>
          <w:shd w:val="clear" w:color="auto" w:fill="auto"/>
          <w:tblCellMar>
            <w:top w:w="0" w:type="dxa"/>
            <w:left w:w="0" w:type="dxa"/>
            <w:bottom w:w="0" w:type="dxa"/>
            <w:right w:w="0" w:type="dxa"/>
          </w:tblCellMar>
        </w:tblPrEx>
        <w:trPr>
          <w:trHeight w:val="430"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2022年自治区下半年访惠聚驻村工作专项经费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16.81</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16.81</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335"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市人大微事实项目经费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9.58</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9.58</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shd w:val="clear" w:color="auto" w:fill="auto"/>
          <w:tblCellMar>
            <w:top w:w="0" w:type="dxa"/>
            <w:left w:w="0" w:type="dxa"/>
            <w:bottom w:w="0" w:type="dxa"/>
            <w:right w:w="0" w:type="dxa"/>
          </w:tblCellMar>
        </w:tblPrEx>
        <w:trPr>
          <w:trHeight w:val="456"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党的二十大期间走访慰问生活困难党员资金</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0.6</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878"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昌吉州现代种业发展专项（高标准“五化”种业基地建设）</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392"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2022年度中秋慰问困难群众经费</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2.33</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2.33</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100.00%</w:t>
            </w: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是</w:t>
            </w: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r>
        <w:tblPrEx>
          <w:tblCellMar>
            <w:top w:w="0" w:type="dxa"/>
            <w:left w:w="0" w:type="dxa"/>
            <w:bottom w:w="0" w:type="dxa"/>
            <w:right w:w="0" w:type="dxa"/>
          </w:tblCellMar>
        </w:tblPrEx>
        <w:trPr>
          <w:trHeight w:val="312" w:hRule="atLeast"/>
        </w:trPr>
        <w:tc>
          <w:tcPr>
            <w:tcW w:w="276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jc w:val="left"/>
              <w:textAlignment w:val="center"/>
              <w:rPr>
                <w:rFonts w:hint="eastAsia" w:ascii="仿宋" w:hAnsi="仿宋" w:eastAsia="仿宋" w:cs="仿宋"/>
                <w:b/>
                <w:i w:val="0"/>
                <w:color w:val="000000"/>
                <w:sz w:val="18"/>
                <w:szCs w:val="18"/>
                <w:u w:val="none"/>
              </w:rPr>
            </w:pPr>
            <w:r>
              <w:rPr>
                <w:rFonts w:hint="eastAsia" w:ascii="仿宋" w:hAnsi="仿宋" w:eastAsia="仿宋" w:cs="仿宋"/>
                <w:b/>
                <w:i w:val="0"/>
                <w:color w:val="000000"/>
                <w:kern w:val="0"/>
                <w:sz w:val="18"/>
                <w:szCs w:val="18"/>
                <w:u w:val="none"/>
                <w:lang w:val="en-US" w:eastAsia="zh-CN" w:bidi="ar"/>
              </w:rPr>
              <w:t>合计</w:t>
            </w:r>
          </w:p>
        </w:tc>
        <w:tc>
          <w:tcPr>
            <w:tcW w:w="47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599.03</w:t>
            </w:r>
          </w:p>
        </w:tc>
        <w:tc>
          <w:tcPr>
            <w:tcW w:w="48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widowControl/>
              <w:suppressLineNumbers w:val="0"/>
              <w:ind w:left="0" w:leftChars="0" w:firstLine="0" w:firstLineChars="0"/>
              <w:jc w:val="left"/>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599.03</w:t>
            </w:r>
          </w:p>
        </w:tc>
        <w:tc>
          <w:tcPr>
            <w:tcW w:w="45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c>
          <w:tcPr>
            <w:tcW w:w="43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c>
          <w:tcPr>
            <w:tcW w:w="39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left"/>
              <w:rPr>
                <w:rFonts w:hint="eastAsia" w:ascii="仿宋" w:hAnsi="仿宋" w:eastAsia="仿宋" w:cs="仿宋"/>
                <w:i w:val="0"/>
                <w:color w:val="000000"/>
                <w:sz w:val="18"/>
                <w:szCs w:val="18"/>
                <w:u w:val="none"/>
              </w:rPr>
            </w:pPr>
          </w:p>
        </w:tc>
      </w:tr>
    </w:tbl>
    <w:p>
      <w:pPr>
        <w:numPr>
          <w:ilvl w:val="0"/>
          <w:numId w:val="0"/>
        </w:numPr>
        <w:ind w:firstLine="643" w:firstLineChars="200"/>
        <w:rPr>
          <w:rFonts w:ascii="仿宋_GB2312" w:eastAsia="仿宋_GB2312"/>
          <w:b/>
          <w:bCs/>
          <w:color w:val="auto"/>
          <w:sz w:val="32"/>
          <w:szCs w:val="32"/>
        </w:rPr>
      </w:pPr>
      <w:r>
        <w:rPr>
          <w:rFonts w:hint="eastAsia" w:ascii="仿宋_GB2312" w:eastAsia="仿宋_GB2312"/>
          <w:b/>
          <w:bCs/>
          <w:color w:val="auto"/>
          <w:sz w:val="32"/>
          <w:szCs w:val="32"/>
          <w:lang w:val="en-US" w:eastAsia="zh-CN"/>
        </w:rPr>
        <w:t>2、</w:t>
      </w:r>
      <w:r>
        <w:rPr>
          <w:rFonts w:hint="eastAsia" w:ascii="仿宋_GB2312" w:eastAsia="仿宋_GB2312"/>
          <w:b/>
          <w:bCs/>
          <w:color w:val="auto"/>
          <w:sz w:val="32"/>
          <w:szCs w:val="32"/>
        </w:rPr>
        <w:t>专项资金总投入及实际使用情况分析</w:t>
      </w:r>
    </w:p>
    <w:p>
      <w:pPr>
        <w:ind w:firstLine="640"/>
        <w:rPr>
          <w:rFonts w:hint="eastAsia" w:eastAsia="仿宋_GB2312"/>
          <w:b w:val="0"/>
          <w:bCs w:val="0"/>
          <w:color w:val="auto"/>
          <w:sz w:val="32"/>
          <w:lang w:eastAsia="zh-CN"/>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年本单位全年未安排中央及自治区专项资金支出项目。</w:t>
      </w:r>
    </w:p>
    <w:p>
      <w:pPr>
        <w:pStyle w:val="3"/>
        <w:ind w:firstLine="640"/>
        <w:rPr>
          <w:rFonts w:ascii="黑体" w:hAnsi="黑体"/>
          <w:b w:val="0"/>
          <w:color w:val="auto"/>
          <w:sz w:val="32"/>
          <w:szCs w:val="32"/>
        </w:rPr>
      </w:pPr>
      <w:r>
        <w:rPr>
          <w:rFonts w:hint="eastAsia" w:ascii="黑体" w:hAnsi="黑体"/>
          <w:b w:val="0"/>
          <w:color w:val="auto"/>
          <w:sz w:val="32"/>
          <w:szCs w:val="32"/>
        </w:rPr>
        <w:t>三、部门单位专项组织实施情况</w:t>
      </w:r>
    </w:p>
    <w:p>
      <w:pPr>
        <w:pStyle w:val="4"/>
        <w:ind w:firstLine="640"/>
        <w:rPr>
          <w:rFonts w:ascii="楷体_GB2312" w:eastAsia="楷体_GB2312"/>
          <w:color w:val="auto"/>
          <w:szCs w:val="32"/>
        </w:rPr>
      </w:pPr>
      <w:r>
        <w:rPr>
          <w:rFonts w:hint="eastAsia" w:ascii="楷体_GB2312" w:eastAsia="楷体_GB2312"/>
          <w:color w:val="auto"/>
          <w:szCs w:val="32"/>
        </w:rPr>
        <w:t>（一）专项组织情况分析</w:t>
      </w:r>
    </w:p>
    <w:p>
      <w:pPr>
        <w:ind w:firstLine="640"/>
        <w:rPr>
          <w:rFonts w:ascii="仿宋_GB2312" w:eastAsia="仿宋_GB2312"/>
          <w:color w:val="auto"/>
          <w:sz w:val="32"/>
          <w:szCs w:val="32"/>
        </w:rPr>
      </w:pPr>
      <w:r>
        <w:rPr>
          <w:rFonts w:hint="eastAsia" w:ascii="仿宋_GB2312" w:eastAsia="仿宋_GB2312"/>
          <w:b/>
          <w:bCs/>
          <w:color w:val="auto"/>
          <w:sz w:val="32"/>
          <w:szCs w:val="32"/>
        </w:rPr>
        <w:t>1.前期准备</w:t>
      </w:r>
    </w:p>
    <w:p>
      <w:pPr>
        <w:ind w:firstLine="640"/>
        <w:rPr>
          <w:rFonts w:ascii="仿宋_GB2312" w:eastAsia="仿宋_GB2312"/>
          <w:color w:val="auto"/>
          <w:sz w:val="32"/>
          <w:szCs w:val="32"/>
        </w:rPr>
      </w:pPr>
      <w:r>
        <w:rPr>
          <w:rFonts w:hint="eastAsia" w:ascii="仿宋_GB2312" w:eastAsia="仿宋_GB2312"/>
          <w:color w:val="auto"/>
          <w:sz w:val="32"/>
          <w:szCs w:val="32"/>
        </w:rPr>
        <w:t>梳理</w:t>
      </w:r>
      <w:r>
        <w:rPr>
          <w:rFonts w:hint="eastAsia" w:ascii="仿宋_GB2312" w:eastAsia="仿宋_GB2312"/>
          <w:color w:val="auto"/>
          <w:sz w:val="32"/>
          <w:szCs w:val="32"/>
          <w:lang w:eastAsia="zh-CN"/>
        </w:rPr>
        <w:t>2022</w:t>
      </w:r>
      <w:r>
        <w:rPr>
          <w:rFonts w:hint="eastAsia" w:ascii="仿宋_GB2312" w:eastAsia="仿宋_GB2312"/>
          <w:color w:val="auto"/>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2.组织实施</w:t>
      </w:r>
    </w:p>
    <w:p>
      <w:pPr>
        <w:ind w:firstLine="640"/>
        <w:rPr>
          <w:rFonts w:ascii="仿宋_GB2312" w:eastAsia="仿宋_GB2312"/>
          <w:color w:val="auto"/>
          <w:sz w:val="32"/>
          <w:szCs w:val="32"/>
        </w:rPr>
      </w:pPr>
      <w:r>
        <w:rPr>
          <w:rFonts w:hint="eastAsia" w:ascii="仿宋_GB2312" w:eastAsia="仿宋_GB2312"/>
          <w:color w:val="auto"/>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lang w:val="zh-TW" w:eastAsia="zh-TW"/>
        </w:rPr>
      </w:pPr>
      <w:r>
        <w:rPr>
          <w:rFonts w:hint="eastAsia" w:ascii="仿宋_GB2312" w:eastAsia="仿宋_GB2312"/>
          <w:color w:val="auto"/>
          <w:sz w:val="32"/>
          <w:szCs w:val="32"/>
          <w:lang w:val="zh-TW" w:eastAsia="zh-TW"/>
        </w:rPr>
        <w:t>对</w:t>
      </w:r>
      <w:r>
        <w:rPr>
          <w:rFonts w:hint="eastAsia" w:ascii="仿宋_GB2312" w:eastAsia="仿宋_GB2312"/>
          <w:color w:val="auto"/>
          <w:sz w:val="32"/>
          <w:szCs w:val="32"/>
        </w:rPr>
        <w:t>专项</w:t>
      </w:r>
      <w:r>
        <w:rPr>
          <w:rFonts w:hint="eastAsia" w:ascii="仿宋_GB2312" w:eastAsia="仿宋_GB2312"/>
          <w:color w:val="auto"/>
          <w:sz w:val="32"/>
          <w:szCs w:val="32"/>
          <w:lang w:val="zh-TW"/>
        </w:rPr>
        <w:t>项目预算执行情况进行分析，</w:t>
      </w:r>
      <w:r>
        <w:rPr>
          <w:rFonts w:hint="eastAsia" w:ascii="仿宋_GB2312" w:eastAsia="仿宋_GB2312"/>
          <w:color w:val="auto"/>
          <w:sz w:val="32"/>
          <w:szCs w:val="32"/>
        </w:rPr>
        <w:t>分析</w:t>
      </w:r>
      <w:r>
        <w:rPr>
          <w:rFonts w:hint="eastAsia" w:ascii="仿宋_GB2312" w:eastAsia="仿宋_GB2312"/>
          <w:color w:val="auto"/>
          <w:sz w:val="32"/>
          <w:szCs w:val="32"/>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lang w:val="zh-TW" w:eastAsia="zh-TW"/>
        </w:rPr>
        <w:t>。</w:t>
      </w:r>
    </w:p>
    <w:p>
      <w:pPr>
        <w:ind w:firstLine="640"/>
        <w:rPr>
          <w:rFonts w:ascii="仿宋_GB2312" w:eastAsia="仿宋_GB2312"/>
          <w:color w:val="auto"/>
          <w:sz w:val="32"/>
          <w:szCs w:val="32"/>
        </w:rPr>
      </w:pPr>
      <w:r>
        <w:rPr>
          <w:rFonts w:hint="eastAsia" w:ascii="仿宋_GB2312" w:eastAsia="仿宋_GB2312"/>
          <w:color w:val="auto"/>
          <w:sz w:val="32"/>
          <w:szCs w:val="32"/>
          <w:lang w:val="zh-TW"/>
        </w:rPr>
        <w:t>对财政资金使用合规性进行评价，</w:t>
      </w:r>
      <w:r>
        <w:rPr>
          <w:rFonts w:hint="eastAsia" w:ascii="仿宋_GB2312" w:eastAsia="仿宋_GB2312"/>
          <w:color w:val="auto"/>
          <w:sz w:val="32"/>
          <w:szCs w:val="32"/>
        </w:rPr>
        <w:t>主要评价：①</w:t>
      </w:r>
      <w:r>
        <w:rPr>
          <w:rFonts w:hint="eastAsia" w:ascii="仿宋_GB2312" w:eastAsia="仿宋_GB2312"/>
          <w:color w:val="auto"/>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rPr>
        <w:t>通过评价</w:t>
      </w:r>
      <w:r>
        <w:rPr>
          <w:rFonts w:hint="eastAsia" w:ascii="仿宋_GB2312" w:eastAsia="仿宋_GB2312"/>
          <w:color w:val="auto"/>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rPr>
      </w:pPr>
      <w:r>
        <w:rPr>
          <w:rFonts w:hint="eastAsia" w:ascii="楷体_GB2312" w:eastAsia="楷体_GB2312"/>
          <w:color w:val="auto"/>
          <w:szCs w:val="32"/>
        </w:rPr>
        <w:t>专项管理情况分析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年本单位全年未安排中央及自治区专项资金支出项目。</w:t>
      </w:r>
    </w:p>
    <w:p>
      <w:pPr>
        <w:pStyle w:val="3"/>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w:t>
      </w:r>
      <w:r>
        <w:rPr>
          <w:rFonts w:hint="eastAsia" w:ascii="仿宋_GB2312" w:eastAsia="仿宋_GB2312"/>
          <w:color w:val="auto"/>
          <w:sz w:val="32"/>
          <w:szCs w:val="32"/>
          <w:lang w:eastAsia="zh-CN"/>
        </w:rPr>
        <w:t>2022</w:t>
      </w:r>
      <w:r>
        <w:rPr>
          <w:rFonts w:hint="eastAsia" w:ascii="仿宋_GB2312" w:eastAsia="仿宋_GB2312"/>
          <w:color w:val="auto"/>
          <w:sz w:val="32"/>
          <w:szCs w:val="32"/>
        </w:rPr>
        <w:t>年12月31日，我单位资产账面总额</w:t>
      </w:r>
      <w:r>
        <w:rPr>
          <w:rFonts w:hint="eastAsia" w:ascii="仿宋_GB2312" w:eastAsia="仿宋_GB2312"/>
          <w:color w:val="auto"/>
          <w:sz w:val="32"/>
          <w:szCs w:val="32"/>
          <w:highlight w:val="none"/>
        </w:rPr>
        <w:t>为</w:t>
      </w:r>
      <w:r>
        <w:rPr>
          <w:rFonts w:hint="eastAsia" w:ascii="仿宋_GB2312" w:eastAsia="仿宋_GB2312"/>
          <w:color w:val="auto"/>
          <w:sz w:val="32"/>
          <w:szCs w:val="32"/>
          <w:highlight w:val="none"/>
          <w:lang w:val="en-US" w:eastAsia="zh-CN"/>
        </w:rPr>
        <w:t>1480.12</w:t>
      </w:r>
      <w:r>
        <w:rPr>
          <w:rFonts w:hint="eastAsia" w:ascii="仿宋_GB2312" w:eastAsia="仿宋_GB2312"/>
          <w:color w:val="auto"/>
          <w:sz w:val="32"/>
          <w:szCs w:val="32"/>
        </w:rPr>
        <w:t>万元，较年初资产总额增加</w:t>
      </w:r>
      <w:r>
        <w:rPr>
          <w:rFonts w:hint="eastAsia" w:ascii="仿宋_GB2312" w:eastAsia="仿宋_GB2312"/>
          <w:color w:val="auto"/>
          <w:sz w:val="32"/>
          <w:szCs w:val="32"/>
          <w:lang w:val="en-US" w:eastAsia="zh-CN"/>
        </w:rPr>
        <w:t>2.88</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0.2</w:t>
      </w:r>
      <w:r>
        <w:rPr>
          <w:rFonts w:hint="eastAsia" w:ascii="仿宋_GB2312" w:eastAsia="仿宋_GB2312"/>
          <w:color w:val="auto"/>
          <w:sz w:val="32"/>
          <w:szCs w:val="32"/>
        </w:rPr>
        <w:t>%，其中：</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84.16</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148.43</w:t>
      </w:r>
      <w:r>
        <w:rPr>
          <w:rFonts w:hint="eastAsia" w:ascii="仿宋_GB2312" w:eastAsia="仿宋_GB2312"/>
          <w:color w:val="auto"/>
          <w:sz w:val="32"/>
          <w:szCs w:val="32"/>
        </w:rPr>
        <w:t>万元，较年初流动资产</w:t>
      </w:r>
      <w:r>
        <w:rPr>
          <w:rFonts w:hint="eastAsia" w:ascii="仿宋_GB2312" w:eastAsia="仿宋_GB2312"/>
          <w:color w:val="auto"/>
          <w:sz w:val="32"/>
          <w:szCs w:val="32"/>
          <w:lang w:eastAsia="zh-CN"/>
        </w:rPr>
        <w:t>增加</w:t>
      </w:r>
      <w:r>
        <w:rPr>
          <w:rFonts w:hint="eastAsia" w:ascii="仿宋_GB2312" w:eastAsia="仿宋_GB2312"/>
          <w:color w:val="auto"/>
          <w:sz w:val="32"/>
          <w:szCs w:val="32"/>
          <w:lang w:val="en-US" w:eastAsia="zh-CN"/>
        </w:rPr>
        <w:t>64.27</w:t>
      </w:r>
      <w:r>
        <w:rPr>
          <w:rFonts w:hint="eastAsia" w:ascii="仿宋_GB2312" w:eastAsia="仿宋_GB2312"/>
          <w:color w:val="auto"/>
          <w:sz w:val="32"/>
          <w:szCs w:val="32"/>
        </w:rPr>
        <w:t>万元，</w:t>
      </w:r>
      <w:r>
        <w:rPr>
          <w:rFonts w:hint="eastAsia" w:ascii="仿宋_GB2312" w:eastAsia="仿宋_GB2312"/>
          <w:color w:val="auto"/>
          <w:sz w:val="32"/>
          <w:szCs w:val="32"/>
          <w:lang w:eastAsia="zh-CN"/>
        </w:rPr>
        <w:t>增长</w:t>
      </w:r>
      <w:r>
        <w:rPr>
          <w:rFonts w:hint="eastAsia" w:ascii="仿宋_GB2312" w:eastAsia="仿宋_GB2312"/>
          <w:color w:val="auto"/>
          <w:sz w:val="32"/>
          <w:szCs w:val="32"/>
          <w:lang w:val="en-US" w:eastAsia="zh-CN"/>
        </w:rPr>
        <w:t>76.37</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货币资金增加。</w:t>
      </w:r>
    </w:p>
    <w:p>
      <w:pPr>
        <w:ind w:firstLine="640"/>
        <w:rPr>
          <w:rFonts w:ascii="仿宋_GB2312" w:eastAsia="仿宋_GB2312"/>
          <w:color w:val="auto"/>
          <w:sz w:val="32"/>
          <w:szCs w:val="32"/>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1393.08</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1331.69</w:t>
      </w:r>
      <w:r>
        <w:rPr>
          <w:rFonts w:hint="eastAsia" w:ascii="仿宋_GB2312" w:eastAsia="仿宋_GB2312"/>
          <w:color w:val="auto"/>
          <w:sz w:val="32"/>
          <w:szCs w:val="32"/>
        </w:rPr>
        <w:t>万元，较年初固定资产</w:t>
      </w:r>
      <w:r>
        <w:rPr>
          <w:rFonts w:hint="eastAsia" w:ascii="仿宋_GB2312" w:eastAsia="仿宋_GB2312"/>
          <w:color w:val="auto"/>
          <w:sz w:val="32"/>
          <w:szCs w:val="32"/>
          <w:lang w:eastAsia="zh-CN"/>
        </w:rPr>
        <w:t>减少</w:t>
      </w:r>
      <w:r>
        <w:rPr>
          <w:rFonts w:hint="eastAsia" w:ascii="仿宋_GB2312" w:eastAsia="仿宋_GB2312"/>
          <w:color w:val="auto"/>
          <w:sz w:val="32"/>
          <w:szCs w:val="32"/>
          <w:lang w:val="en-US" w:eastAsia="zh-CN"/>
        </w:rPr>
        <w:t>61.39</w:t>
      </w:r>
      <w:r>
        <w:rPr>
          <w:rFonts w:hint="eastAsia" w:ascii="仿宋_GB2312" w:eastAsia="仿宋_GB2312"/>
          <w:color w:val="auto"/>
          <w:sz w:val="32"/>
          <w:szCs w:val="32"/>
        </w:rPr>
        <w:t>万元，</w:t>
      </w:r>
      <w:r>
        <w:rPr>
          <w:rFonts w:hint="eastAsia" w:ascii="仿宋_GB2312" w:eastAsia="仿宋_GB2312"/>
          <w:color w:val="auto"/>
          <w:sz w:val="32"/>
          <w:szCs w:val="32"/>
          <w:lang w:eastAsia="zh-CN"/>
        </w:rPr>
        <w:t>降低</w:t>
      </w:r>
      <w:r>
        <w:rPr>
          <w:rFonts w:hint="eastAsia" w:ascii="仿宋_GB2312" w:eastAsia="仿宋_GB2312"/>
          <w:color w:val="auto"/>
          <w:sz w:val="32"/>
          <w:szCs w:val="32"/>
          <w:lang w:val="en-US" w:eastAsia="zh-CN"/>
        </w:rPr>
        <w:t>4.41</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固定资产折旧及报废</w:t>
      </w:r>
      <w:r>
        <w:rPr>
          <w:rFonts w:hint="eastAsia" w:ascii="仿宋_GB2312" w:eastAsia="仿宋_GB2312"/>
          <w:color w:val="auto"/>
          <w:sz w:val="32"/>
          <w:szCs w:val="32"/>
        </w:rPr>
        <w:t>。</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rPr>
      </w:pPr>
      <w:r>
        <w:rPr>
          <w:rFonts w:hint="eastAsia" w:ascii="黑体" w:hAnsi="黑体"/>
          <w:b w:val="0"/>
          <w:color w:val="auto"/>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lang w:eastAsia="zh-CN"/>
        </w:rPr>
        <w:t>2022</w:t>
      </w:r>
      <w:r>
        <w:rPr>
          <w:rFonts w:hint="eastAsia" w:ascii="仿宋_GB2312" w:eastAsia="仿宋_GB2312"/>
          <w:bCs/>
          <w:color w:val="auto"/>
          <w:spacing w:val="-4"/>
          <w:sz w:val="32"/>
          <w:szCs w:val="32"/>
        </w:rPr>
        <w:t>年度，</w:t>
      </w:r>
      <w:r>
        <w:rPr>
          <w:rFonts w:hint="eastAsia" w:ascii="仿宋_GB2312" w:eastAsia="仿宋_GB2312"/>
          <w:color w:val="auto"/>
          <w:sz w:val="32"/>
          <w:szCs w:val="32"/>
          <w:lang w:eastAsia="zh-CN"/>
        </w:rPr>
        <w:t>昌吉市榆树沟镇人民政府</w:t>
      </w:r>
      <w:r>
        <w:rPr>
          <w:rFonts w:hint="eastAsia" w:ascii="仿宋_GB2312" w:eastAsia="仿宋_GB2312"/>
          <w:bCs/>
          <w:color w:val="auto"/>
          <w:spacing w:val="-4"/>
          <w:sz w:val="32"/>
          <w:szCs w:val="32"/>
        </w:rPr>
        <w:t>部门单位整体支出绩效目标共设置一级指标3个，二级指标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14</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14</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100.0</w:t>
      </w:r>
      <w:r>
        <w:rPr>
          <w:rFonts w:hint="eastAsia" w:ascii="仿宋_GB2312" w:eastAsia="仿宋_GB2312"/>
          <w:bCs/>
          <w:color w:val="auto"/>
          <w:spacing w:val="-4"/>
          <w:sz w:val="32"/>
          <w:szCs w:val="32"/>
        </w:rPr>
        <w:t>%。</w:t>
      </w:r>
    </w:p>
    <w:p>
      <w:pPr>
        <w:pStyle w:val="2"/>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行政村数量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.00个”，实际完成指标值为“</w:t>
      </w:r>
      <w:r>
        <w:rPr>
          <w:rFonts w:hint="eastAsia" w:ascii="仿宋_GB2312" w:eastAsia="仿宋_GB2312"/>
          <w:color w:val="auto"/>
          <w:sz w:val="32"/>
          <w:szCs w:val="32"/>
          <w:lang w:val="en-US" w:eastAsia="zh-CN"/>
        </w:rPr>
        <w:t>6个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办公用房面积</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9243.4平方米</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9243.4平方米</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保障办公人员数量</w:t>
      </w:r>
      <w:r>
        <w:rPr>
          <w:rFonts w:hint="eastAsia" w:ascii="仿宋_GB2312" w:eastAsia="仿宋_GB2312"/>
          <w:color w:val="auto"/>
          <w:sz w:val="32"/>
          <w:szCs w:val="32"/>
        </w:rPr>
        <w:t>”指标：预期指标值为“&gt;=</w:t>
      </w:r>
      <w:r>
        <w:rPr>
          <w:rFonts w:hint="eastAsia" w:ascii="仿宋_GB2312" w:eastAsia="仿宋_GB2312"/>
          <w:color w:val="auto"/>
          <w:sz w:val="32"/>
          <w:szCs w:val="32"/>
          <w:lang w:val="en-US" w:eastAsia="zh-CN"/>
        </w:rPr>
        <w:t>103人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103人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开展各类宣传活动次数</w:t>
      </w:r>
      <w:r>
        <w:rPr>
          <w:rFonts w:hint="eastAsia" w:ascii="仿宋_GB2312" w:eastAsia="仿宋_GB2312"/>
          <w:color w:val="auto"/>
          <w:sz w:val="32"/>
          <w:szCs w:val="32"/>
        </w:rPr>
        <w:t>”指标：预期指标值为“&gt;=</w:t>
      </w:r>
      <w:r>
        <w:rPr>
          <w:rFonts w:hint="eastAsia" w:ascii="仿宋_GB2312" w:eastAsia="仿宋_GB2312"/>
          <w:color w:val="auto"/>
          <w:sz w:val="32"/>
          <w:szCs w:val="32"/>
          <w:lang w:val="en-US" w:eastAsia="zh-CN"/>
        </w:rPr>
        <w:t>20次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20次</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rPr>
      </w:pPr>
      <w:r>
        <w:rPr>
          <w:rFonts w:hint="eastAsia" w:ascii="仿宋_GB2312" w:eastAsia="仿宋_GB2312"/>
          <w:color w:val="auto"/>
          <w:sz w:val="32"/>
          <w:szCs w:val="32"/>
        </w:rPr>
        <w:t>“</w:t>
      </w:r>
      <w:r>
        <w:rPr>
          <w:rFonts w:hint="eastAsia" w:ascii="仿宋_GB2312" w:eastAsia="仿宋_GB2312"/>
          <w:color w:val="auto"/>
          <w:sz w:val="32"/>
          <w:szCs w:val="32"/>
          <w:lang w:eastAsia="zh-CN"/>
        </w:rPr>
        <w:t>公务保障用车数量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8辆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8辆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人员保障资金发放率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“各类培训宣传工作覆盖率”指标：预期指标值为“=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.0%”，指标完成率为</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00</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公用经费支付</w:t>
      </w:r>
      <w:r>
        <w:rPr>
          <w:rFonts w:hint="eastAsia" w:ascii="仿宋_GB2312" w:eastAsia="仿宋_GB2312"/>
          <w:color w:val="auto"/>
          <w:sz w:val="32"/>
          <w:szCs w:val="32"/>
        </w:rPr>
        <w:t>及时率”指标：预期指标值为“=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ind w:firstLine="640"/>
        <w:rPr>
          <w:color w:val="auto"/>
        </w:rPr>
      </w:pPr>
      <w:r>
        <w:rPr>
          <w:rFonts w:hint="eastAsia" w:ascii="仿宋_GB2312" w:eastAsia="仿宋_GB2312"/>
          <w:color w:val="auto"/>
          <w:sz w:val="32"/>
          <w:szCs w:val="32"/>
        </w:rPr>
        <w:t>“各类宣传活动开展及时率”指标：预期指标值为“=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人员经费支出</w:t>
      </w:r>
      <w:r>
        <w:rPr>
          <w:rFonts w:hint="eastAsia" w:ascii="仿宋_GB2312" w:eastAsia="仿宋_GB2312"/>
          <w:color w:val="auto"/>
          <w:sz w:val="32"/>
          <w:szCs w:val="32"/>
        </w:rPr>
        <w:t>成本”指标：预期指标值为“</w:t>
      </w:r>
      <w:r>
        <w:rPr>
          <w:rFonts w:hint="eastAsia" w:ascii="仿宋_GB2312" w:eastAsia="仿宋_GB2312"/>
          <w:color w:val="auto"/>
          <w:sz w:val="32"/>
          <w:szCs w:val="32"/>
          <w:lang w:val="en-US" w:eastAsia="zh-CN"/>
        </w:rPr>
        <w:t>&lt;=1509.20</w:t>
      </w:r>
      <w:r>
        <w:rPr>
          <w:rFonts w:hint="eastAsia" w:ascii="仿宋_GB2312" w:eastAsia="仿宋_GB2312"/>
          <w:color w:val="auto"/>
          <w:sz w:val="32"/>
          <w:szCs w:val="32"/>
        </w:rPr>
        <w:t>万元”，实际完成指标值为“</w:t>
      </w:r>
      <w:r>
        <w:rPr>
          <w:rFonts w:hint="eastAsia" w:ascii="仿宋_GB2312" w:eastAsia="仿宋_GB2312"/>
          <w:color w:val="auto"/>
          <w:sz w:val="32"/>
          <w:szCs w:val="32"/>
          <w:lang w:val="en-US" w:eastAsia="zh-CN"/>
        </w:rPr>
        <w:t>1509.20</w:t>
      </w:r>
      <w:r>
        <w:rPr>
          <w:rFonts w:hint="eastAsia" w:ascii="仿宋_GB2312" w:eastAsia="仿宋_GB2312"/>
          <w:color w:val="auto"/>
          <w:sz w:val="32"/>
          <w:szCs w:val="32"/>
        </w:rPr>
        <w:t>万元”，指标完成率为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pPr>
      <w:r>
        <w:rPr>
          <w:rFonts w:hint="eastAsia" w:ascii="仿宋_GB2312" w:eastAsia="仿宋_GB2312"/>
          <w:color w:val="auto"/>
          <w:sz w:val="32"/>
          <w:szCs w:val="32"/>
        </w:rPr>
        <w:t>“</w:t>
      </w:r>
      <w:r>
        <w:rPr>
          <w:rFonts w:hint="eastAsia" w:ascii="仿宋_GB2312" w:eastAsia="仿宋_GB2312"/>
          <w:color w:val="auto"/>
          <w:sz w:val="32"/>
          <w:szCs w:val="32"/>
          <w:lang w:eastAsia="zh-CN"/>
        </w:rPr>
        <w:t>公用经费类支出</w:t>
      </w:r>
      <w:r>
        <w:rPr>
          <w:rFonts w:hint="eastAsia" w:ascii="仿宋_GB2312" w:eastAsia="仿宋_GB2312"/>
          <w:color w:val="auto"/>
          <w:sz w:val="32"/>
          <w:szCs w:val="32"/>
        </w:rPr>
        <w:t>成本”指标：预期指标值为“</w:t>
      </w:r>
      <w:r>
        <w:rPr>
          <w:rFonts w:hint="eastAsia" w:ascii="仿宋_GB2312" w:eastAsia="仿宋_GB2312"/>
          <w:color w:val="auto"/>
          <w:sz w:val="32"/>
          <w:szCs w:val="32"/>
          <w:lang w:val="en-US" w:eastAsia="zh-CN"/>
        </w:rPr>
        <w:t>&lt;=723.37</w:t>
      </w:r>
      <w:r>
        <w:rPr>
          <w:rFonts w:hint="eastAsia" w:ascii="仿宋_GB2312" w:eastAsia="仿宋_GB2312"/>
          <w:color w:val="auto"/>
          <w:sz w:val="32"/>
          <w:szCs w:val="32"/>
        </w:rPr>
        <w:t>万元”，实际完成指标值为“</w:t>
      </w:r>
      <w:r>
        <w:rPr>
          <w:rFonts w:hint="eastAsia" w:ascii="仿宋_GB2312" w:eastAsia="仿宋_GB2312"/>
          <w:color w:val="auto"/>
          <w:sz w:val="32"/>
          <w:szCs w:val="32"/>
          <w:lang w:val="en-US" w:eastAsia="zh-CN"/>
        </w:rPr>
        <w:t>723.37</w:t>
      </w:r>
      <w:r>
        <w:rPr>
          <w:rFonts w:hint="eastAsia" w:ascii="仿宋_GB2312" w:eastAsia="仿宋_GB2312"/>
          <w:color w:val="auto"/>
          <w:sz w:val="32"/>
          <w:szCs w:val="32"/>
        </w:rPr>
        <w:t>万元”，指标完成率为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“社会效益指标”指标：预期指标值为“保障榆树沟镇社会稳定，民族团结”，实际完成指标值为“有力保障”，指标完成率为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hint="eastAsia"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ascii="仿宋_GB2312" w:eastAsia="仿宋_GB2312"/>
          <w:color w:val="auto"/>
          <w:sz w:val="32"/>
          <w:szCs w:val="32"/>
        </w:rPr>
      </w:pPr>
      <w:r>
        <w:rPr>
          <w:rFonts w:hint="eastAsia" w:ascii="仿宋_GB2312" w:eastAsia="仿宋_GB2312"/>
          <w:color w:val="auto"/>
          <w:sz w:val="32"/>
          <w:szCs w:val="32"/>
        </w:rPr>
        <w:t>“更好的服务全镇人民，推动榆树沟镇发展”指标：预期指标值为“持续推动”，实际完成指标值为“持续推动”，指标完成率为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ind w:firstLine="640"/>
        <w:rPr>
          <w:color w:val="auto"/>
          <w:sz w:val="32"/>
        </w:rPr>
      </w:pPr>
      <w:r>
        <w:rPr>
          <w:rFonts w:hint="eastAsia"/>
          <w:color w:val="auto"/>
          <w:sz w:val="32"/>
        </w:rPr>
        <w:t>3.满意度指标完成情况分析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榆树沟镇全体干部</w:t>
      </w:r>
      <w:r>
        <w:rPr>
          <w:rFonts w:hint="eastAsia" w:ascii="仿宋_GB2312" w:eastAsia="仿宋_GB2312"/>
          <w:color w:val="auto"/>
          <w:sz w:val="32"/>
          <w:szCs w:val="32"/>
        </w:rPr>
        <w:t>满意度”指标：预期指标值为“</w:t>
      </w:r>
      <w:r>
        <w:rPr>
          <w:rFonts w:hint="eastAsia" w:ascii="仿宋_GB2312" w:eastAsia="仿宋_GB2312"/>
          <w:color w:val="auto"/>
          <w:sz w:val="32"/>
          <w:szCs w:val="32"/>
          <w:lang w:val="en-US" w:eastAsia="zh-CN"/>
        </w:rPr>
        <w:t>&gt;=90.0%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adjustRightInd w:val="0"/>
        <w:snapToGrid w:val="0"/>
        <w:ind w:firstLine="624"/>
        <w:rPr>
          <w:rFonts w:ascii="仿宋_GB2312" w:eastAsia="仿宋_GB2312"/>
          <w:color w:val="auto"/>
          <w:spacing w:val="-4"/>
          <w:sz w:val="32"/>
          <w:szCs w:val="32"/>
        </w:rPr>
      </w:pPr>
      <w:r>
        <w:rPr>
          <w:rFonts w:hint="eastAsia" w:ascii="仿宋_GB2312" w:eastAsia="仿宋_GB2312"/>
          <w:color w:val="auto"/>
          <w:spacing w:val="-4"/>
          <w:sz w:val="32"/>
          <w:szCs w:val="32"/>
          <w:lang w:eastAsia="zh-CN"/>
        </w:rPr>
        <w:t>2022</w:t>
      </w:r>
      <w:r>
        <w:rPr>
          <w:rFonts w:hint="eastAsia" w:ascii="仿宋_GB2312" w:eastAsia="仿宋_GB2312"/>
          <w:color w:val="auto"/>
          <w:spacing w:val="-4"/>
          <w:sz w:val="32"/>
          <w:szCs w:val="32"/>
        </w:rPr>
        <w:t>年本单位整体支出绩效目标全部达成，不存在未完成原因分析。</w:t>
      </w:r>
    </w:p>
    <w:p>
      <w:pPr>
        <w:pStyle w:val="3"/>
        <w:ind w:firstLine="640"/>
        <w:rPr>
          <w:rFonts w:ascii="黑体" w:hAnsi="黑体"/>
          <w:b w:val="0"/>
          <w:color w:val="auto"/>
          <w:sz w:val="32"/>
          <w:szCs w:val="32"/>
        </w:rPr>
      </w:pPr>
      <w:r>
        <w:rPr>
          <w:rFonts w:hint="eastAsia" w:ascii="黑体" w:hAnsi="黑体"/>
          <w:b w:val="0"/>
          <w:color w:val="auto"/>
          <w:sz w:val="32"/>
          <w:szCs w:val="32"/>
        </w:rPr>
        <w:t>七、改进措施和建议</w:t>
      </w:r>
    </w:p>
    <w:p>
      <w:pPr>
        <w:adjustRightInd w:val="0"/>
        <w:snapToGrid w:val="0"/>
        <w:ind w:firstLine="624"/>
        <w:rPr>
          <w:rFonts w:hint="eastAsia" w:ascii="仿宋_GB2312" w:eastAsia="仿宋_GB2312"/>
          <w:bCs/>
          <w:color w:val="auto"/>
          <w:spacing w:val="-4"/>
          <w:sz w:val="32"/>
          <w:szCs w:val="32"/>
          <w:lang w:eastAsia="zh-CN"/>
        </w:rPr>
      </w:pPr>
      <w:r>
        <w:rPr>
          <w:rStyle w:val="12"/>
          <w:rFonts w:hint="eastAsia" w:ascii="仿宋_GB2312" w:eastAsia="仿宋_GB2312"/>
          <w:b w:val="0"/>
          <w:color w:val="auto"/>
          <w:spacing w:val="-4"/>
          <w:sz w:val="32"/>
          <w:szCs w:val="32"/>
        </w:rPr>
        <w:t>部门</w:t>
      </w:r>
      <w:r>
        <w:rPr>
          <w:rFonts w:hint="eastAsia" w:ascii="仿宋_GB2312" w:eastAsia="仿宋_GB2312"/>
          <w:bCs/>
          <w:color w:val="auto"/>
          <w:spacing w:val="-4"/>
          <w:sz w:val="32"/>
          <w:szCs w:val="32"/>
        </w:rPr>
        <w:t>整体支出安排</w:t>
      </w:r>
      <w:r>
        <w:rPr>
          <w:rFonts w:hint="eastAsia" w:ascii="仿宋_GB2312" w:eastAsia="仿宋_GB2312"/>
          <w:bCs/>
          <w:color w:val="auto"/>
          <w:spacing w:val="-4"/>
          <w:sz w:val="32"/>
          <w:szCs w:val="32"/>
          <w:lang w:eastAsia="zh-CN"/>
        </w:rPr>
        <w:t>中包含的三老人员补助、村干部补助等支出安排，后期再安排同样的资金追加时，不应重复再上报项目类预算绩效评价，增加工作量。</w:t>
      </w:r>
    </w:p>
    <w:p>
      <w:pPr>
        <w:pStyle w:val="3"/>
        <w:ind w:firstLine="640"/>
        <w:rPr>
          <w:rFonts w:hint="eastAsia" w:ascii="仿宋_GB2312" w:hAnsi="仿宋" w:eastAsia="仿宋_GB2312" w:cs="Times New Roman"/>
          <w:b w:val="0"/>
          <w:bCs/>
          <w:color w:val="auto"/>
          <w:spacing w:val="-4"/>
          <w:kern w:val="2"/>
          <w:sz w:val="32"/>
          <w:szCs w:val="32"/>
          <w:lang w:val="en-US" w:eastAsia="zh-CN" w:bidi="ar-SA"/>
        </w:rPr>
      </w:pPr>
      <w:r>
        <w:rPr>
          <w:rFonts w:hint="eastAsia" w:ascii="仿宋_GB2312" w:hAnsi="仿宋" w:eastAsia="仿宋_GB2312" w:cs="Times New Roman"/>
          <w:b w:val="0"/>
          <w:bCs/>
          <w:color w:val="auto"/>
          <w:spacing w:val="-4"/>
          <w:kern w:val="2"/>
          <w:sz w:val="32"/>
          <w:szCs w:val="32"/>
          <w:lang w:val="en-US" w:eastAsia="zh-CN" w:bidi="ar-SA"/>
        </w:rPr>
        <w:t>建议：人员类补助项目预算绩效评价是否继续评价。</w:t>
      </w:r>
    </w:p>
    <w:p>
      <w:pPr>
        <w:pStyle w:val="3"/>
        <w:numPr>
          <w:ilvl w:val="0"/>
          <w:numId w:val="9"/>
        </w:numPr>
        <w:ind w:firstLine="640"/>
        <w:rPr>
          <w:rFonts w:hint="eastAsia" w:ascii="黑体" w:hAnsi="黑体"/>
          <w:b w:val="0"/>
          <w:color w:val="auto"/>
          <w:sz w:val="32"/>
          <w:szCs w:val="32"/>
        </w:rPr>
      </w:pPr>
      <w:r>
        <w:rPr>
          <w:rFonts w:hint="eastAsia" w:ascii="黑体" w:hAnsi="黑体"/>
          <w:b w:val="0"/>
          <w:color w:val="auto"/>
          <w:sz w:val="32"/>
          <w:szCs w:val="32"/>
        </w:rPr>
        <w:t>附表</w:t>
      </w:r>
    </w:p>
    <w:p>
      <w:pPr>
        <w:ind w:firstLine="640"/>
      </w:pPr>
      <w:r>
        <w:rPr>
          <w:rFonts w:hint="eastAsia" w:ascii="仿宋_GB2312" w:eastAsia="仿宋_GB2312"/>
          <w:color w:val="auto"/>
          <w:sz w:val="32"/>
          <w:szCs w:val="32"/>
        </w:rPr>
        <w:t>《部门整体支出绩效目标自评表》</w:t>
      </w:r>
    </w:p>
    <w:tbl>
      <w:tblPr>
        <w:tblStyle w:val="10"/>
        <w:tblpPr w:leftFromText="180" w:rightFromText="180" w:vertAnchor="text" w:horzAnchor="page" w:tblpX="862" w:tblpY="549"/>
        <w:tblOverlap w:val="never"/>
        <w:tblW w:w="5947" w:type="pct"/>
        <w:tblInd w:w="0" w:type="dxa"/>
        <w:shd w:val="clear" w:color="auto" w:fill="auto"/>
        <w:tblLayout w:type="fixed"/>
        <w:tblCellMar>
          <w:top w:w="0" w:type="dxa"/>
          <w:left w:w="0" w:type="dxa"/>
          <w:bottom w:w="0" w:type="dxa"/>
          <w:right w:w="0" w:type="dxa"/>
        </w:tblCellMar>
      </w:tblPr>
      <w:tblGrid>
        <w:gridCol w:w="727"/>
        <w:gridCol w:w="727"/>
        <w:gridCol w:w="731"/>
        <w:gridCol w:w="2932"/>
        <w:gridCol w:w="643"/>
        <w:gridCol w:w="814"/>
        <w:gridCol w:w="798"/>
        <w:gridCol w:w="642"/>
        <w:gridCol w:w="1011"/>
        <w:gridCol w:w="883"/>
      </w:tblGrid>
      <w:tr>
        <w:tblPrEx>
          <w:tblCellMar>
            <w:top w:w="0" w:type="dxa"/>
            <w:left w:w="0" w:type="dxa"/>
            <w:bottom w:w="0" w:type="dxa"/>
            <w:right w:w="0" w:type="dxa"/>
          </w:tblCellMar>
        </w:tblPrEx>
        <w:trPr>
          <w:trHeight w:val="589" w:hRule="atLeast"/>
        </w:trPr>
        <w:tc>
          <w:tcPr>
            <w:tcW w:w="5000" w:type="pct"/>
            <w:gridSpan w:val="10"/>
            <w:tcBorders>
              <w:top w:val="nil"/>
              <w:left w:val="nil"/>
              <w:bottom w:val="nil"/>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ascii="方正小标宋简体" w:hAnsi="方正小标宋简体" w:eastAsia="方正小标宋简体" w:cs="方正小标宋简体"/>
                <w:i w:val="0"/>
                <w:color w:val="000000"/>
                <w:sz w:val="18"/>
                <w:szCs w:val="18"/>
                <w:u w:val="none"/>
              </w:rPr>
            </w:pPr>
            <w:r>
              <w:rPr>
                <w:rFonts w:hint="default" w:ascii="方正小标宋简体" w:hAnsi="方正小标宋简体" w:eastAsia="方正小标宋简体" w:cs="方正小标宋简体"/>
                <w:i w:val="0"/>
                <w:color w:val="000000"/>
                <w:kern w:val="0"/>
                <w:sz w:val="18"/>
                <w:szCs w:val="18"/>
                <w:u w:val="none"/>
                <w:lang w:val="en-US" w:eastAsia="zh-CN" w:bidi="ar"/>
              </w:rPr>
              <w:t>部门整体支出绩效目标自评表</w:t>
            </w:r>
          </w:p>
        </w:tc>
      </w:tr>
      <w:tr>
        <w:tblPrEx>
          <w:shd w:val="clear" w:color="auto" w:fill="auto"/>
          <w:tblCellMar>
            <w:top w:w="0" w:type="dxa"/>
            <w:left w:w="0" w:type="dxa"/>
            <w:bottom w:w="0" w:type="dxa"/>
            <w:right w:w="0" w:type="dxa"/>
          </w:tblCellMar>
        </w:tblPrEx>
        <w:trPr>
          <w:trHeight w:val="296" w:hRule="atLeast"/>
        </w:trPr>
        <w:tc>
          <w:tcPr>
            <w:tcW w:w="5000" w:type="pct"/>
            <w:gridSpan w:val="10"/>
            <w:tcBorders>
              <w:top w:val="nil"/>
              <w:left w:val="nil"/>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（2022年度）</w:t>
            </w:r>
          </w:p>
        </w:tc>
      </w:tr>
      <w:tr>
        <w:tblPrEx>
          <w:shd w:val="clear" w:color="auto" w:fill="auto"/>
          <w:tblCellMar>
            <w:top w:w="0" w:type="dxa"/>
            <w:left w:w="0" w:type="dxa"/>
            <w:bottom w:w="0" w:type="dxa"/>
            <w:right w:w="0" w:type="dxa"/>
          </w:tblCellMar>
        </w:tblPrEx>
        <w:trPr>
          <w:trHeight w:val="540" w:hRule="atLeast"/>
        </w:trPr>
        <w:tc>
          <w:tcPr>
            <w:tcW w:w="1102" w:type="pct"/>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部门（单位）名称</w:t>
            </w:r>
          </w:p>
        </w:tc>
        <w:tc>
          <w:tcPr>
            <w:tcW w:w="3897" w:type="pct"/>
            <w:gridSpan w:val="7"/>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昌吉市榆树沟镇人民政府   </w:t>
            </w:r>
          </w:p>
        </w:tc>
      </w:tr>
      <w:tr>
        <w:tblPrEx>
          <w:shd w:val="clear" w:color="auto" w:fill="auto"/>
          <w:tblCellMar>
            <w:top w:w="0" w:type="dxa"/>
            <w:left w:w="0" w:type="dxa"/>
            <w:bottom w:w="0" w:type="dxa"/>
            <w:right w:w="0" w:type="dxa"/>
          </w:tblCellMar>
        </w:tblPrEx>
        <w:trPr>
          <w:trHeight w:val="560" w:hRule="atLeast"/>
        </w:trPr>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年度主要任务</w:t>
            </w:r>
          </w:p>
        </w:tc>
        <w:tc>
          <w:tcPr>
            <w:tcW w:w="735" w:type="pct"/>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任务名称</w:t>
            </w:r>
          </w:p>
        </w:tc>
        <w:tc>
          <w:tcPr>
            <w:tcW w:w="1479"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主要内容</w:t>
            </w:r>
          </w:p>
        </w:tc>
        <w:tc>
          <w:tcPr>
            <w:tcW w:w="1137" w:type="pct"/>
            <w:gridSpan w:val="3"/>
            <w:tcBorders>
              <w:top w:val="single" w:color="000000" w:sz="4" w:space="0"/>
              <w:left w:val="nil"/>
              <w:bottom w:val="nil"/>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预算金额（万元）</w:t>
            </w:r>
          </w:p>
        </w:tc>
        <w:tc>
          <w:tcPr>
            <w:tcW w:w="1279" w:type="pct"/>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实际执行（万元）</w:t>
            </w:r>
          </w:p>
        </w:tc>
      </w:tr>
      <w:tr>
        <w:tblPrEx>
          <w:shd w:val="clear" w:color="auto" w:fill="auto"/>
          <w:tblCellMar>
            <w:top w:w="0" w:type="dxa"/>
            <w:left w:w="0" w:type="dxa"/>
            <w:bottom w:w="0" w:type="dxa"/>
            <w:right w:w="0" w:type="dxa"/>
          </w:tblCellMar>
        </w:tblPrEx>
        <w:trPr>
          <w:trHeight w:val="453"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735"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1479"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总额</w:t>
            </w:r>
          </w:p>
        </w:tc>
        <w:tc>
          <w:tcPr>
            <w:tcW w:w="4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总额</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财政拨款</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其他资金</w:t>
            </w:r>
          </w:p>
        </w:tc>
      </w:tr>
      <w:tr>
        <w:tblPrEx>
          <w:shd w:val="clear" w:color="auto" w:fill="auto"/>
          <w:tblCellMar>
            <w:top w:w="0" w:type="dxa"/>
            <w:left w:w="0" w:type="dxa"/>
            <w:bottom w:w="0" w:type="dxa"/>
            <w:right w:w="0" w:type="dxa"/>
          </w:tblCellMar>
        </w:tblPrEx>
        <w:trPr>
          <w:trHeight w:val="599"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735" w:type="pct"/>
            <w:gridSpan w:val="2"/>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管理榆树沟镇行政事业单位人员</w:t>
            </w:r>
          </w:p>
        </w:tc>
        <w:tc>
          <w:tcPr>
            <w:tcW w:w="14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用于在职人员工资、津贴、奖金、公积金、社保等支出</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1509.2</w:t>
            </w:r>
          </w:p>
        </w:tc>
        <w:tc>
          <w:tcPr>
            <w:tcW w:w="4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1509.2</w:t>
            </w:r>
          </w:p>
        </w:tc>
        <w:tc>
          <w:tcPr>
            <w:tcW w:w="40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1509.2</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1509.2</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shd w:val="clear" w:color="auto" w:fill="auto"/>
          <w:tblCellMar>
            <w:top w:w="0" w:type="dxa"/>
            <w:left w:w="0" w:type="dxa"/>
            <w:bottom w:w="0" w:type="dxa"/>
            <w:right w:w="0" w:type="dxa"/>
          </w:tblCellMar>
        </w:tblPrEx>
        <w:trPr>
          <w:trHeight w:val="96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735" w:type="pct"/>
            <w:gridSpan w:val="2"/>
            <w:tcBorders>
              <w:top w:val="single" w:color="000000" w:sz="4" w:space="0"/>
              <w:left w:val="single" w:color="000000" w:sz="4" w:space="0"/>
              <w:bottom w:val="single" w:color="000000" w:sz="4" w:space="0"/>
              <w:right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榆树沟镇五大中心及机关科室设备设施维持性费用支出</w:t>
            </w:r>
          </w:p>
        </w:tc>
        <w:tc>
          <w:tcPr>
            <w:tcW w:w="1479"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用于办公费、公用取暖费、电费、公务用车运行维护费、村级运转等支出</w:t>
            </w:r>
          </w:p>
        </w:tc>
        <w:tc>
          <w:tcPr>
            <w:tcW w:w="324"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723.37</w:t>
            </w:r>
          </w:p>
        </w:tc>
        <w:tc>
          <w:tcPr>
            <w:tcW w:w="4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723.37</w:t>
            </w:r>
          </w:p>
        </w:tc>
        <w:tc>
          <w:tcPr>
            <w:tcW w:w="40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723.37</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723.37</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r>
      <w:tr>
        <w:tblPrEx>
          <w:shd w:val="clear" w:color="auto" w:fill="auto"/>
          <w:tblCellMar>
            <w:top w:w="0" w:type="dxa"/>
            <w:left w:w="0" w:type="dxa"/>
            <w:bottom w:w="0" w:type="dxa"/>
            <w:right w:w="0" w:type="dxa"/>
          </w:tblCellMar>
        </w:tblPrEx>
        <w:trPr>
          <w:trHeight w:val="54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2215" w:type="pct"/>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　计</w:t>
            </w:r>
          </w:p>
        </w:tc>
        <w:tc>
          <w:tcPr>
            <w:tcW w:w="324" w:type="pct"/>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2232.57</w:t>
            </w:r>
          </w:p>
        </w:tc>
        <w:tc>
          <w:tcPr>
            <w:tcW w:w="4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2232.57</w:t>
            </w:r>
          </w:p>
        </w:tc>
        <w:tc>
          <w:tcPr>
            <w:tcW w:w="402"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2232.57</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2232.57</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0.0</w:t>
            </w:r>
          </w:p>
        </w:tc>
      </w:tr>
      <w:tr>
        <w:tblPrEx>
          <w:shd w:val="clear" w:color="auto" w:fill="auto"/>
          <w:tblCellMar>
            <w:top w:w="0" w:type="dxa"/>
            <w:left w:w="0" w:type="dxa"/>
            <w:bottom w:w="0" w:type="dxa"/>
            <w:right w:w="0" w:type="dxa"/>
          </w:tblCellMar>
        </w:tblPrEx>
        <w:trPr>
          <w:trHeight w:val="465" w:hRule="atLeast"/>
        </w:trPr>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2539" w:type="pct"/>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2093" w:type="pct"/>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实际完成目标</w:t>
            </w:r>
          </w:p>
        </w:tc>
      </w:tr>
      <w:tr>
        <w:tblPrEx>
          <w:shd w:val="clear" w:color="auto" w:fill="auto"/>
          <w:tblCellMar>
            <w:top w:w="0" w:type="dxa"/>
            <w:left w:w="0" w:type="dxa"/>
            <w:bottom w:w="0" w:type="dxa"/>
            <w:right w:w="0" w:type="dxa"/>
          </w:tblCellMar>
        </w:tblPrEx>
        <w:trPr>
          <w:trHeight w:val="356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2539" w:type="pct"/>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2022年度计划投入2232.57万元资金用于维持榆树沟镇政府正常运转及各项工作任务的落实，其中人员类经费1509.2万元，用于保障单位在职人员发放工资福利支出及运转支出，公用经费723.37万元，用于本级政府及村级和社区正常运转。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目标1：（1）宣传贯彻党和国家在农村的各项方针政策和法律法规，落实各项强农惠农政策和区、州、市关于加快农村发展的各项决策部署。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（2）加强党的基层组织建设，加强社会管理，维护农村稳定。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（3）加强农业现代化建设，加快农业农村基础设施建设，组织实施好产业发展等重大项目建设。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（4）加快推进城镇化建设步伐，加强农村环境保护和村镇规划建设。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（5）加快发展农村教育、科技文化体育和卫生事业。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目标2：保障部门单位103名在职人员发放工资福利支出及六大中心五大办公室办公类运转支出，全镇公用取暖费及全镇公务用车8辆、车辆运行维护费（包含车辆维修费、燃油费、车辆保险费）等支出运转。 </w:t>
            </w:r>
          </w:p>
        </w:tc>
        <w:tc>
          <w:tcPr>
            <w:tcW w:w="2093" w:type="pct"/>
            <w:gridSpan w:val="5"/>
            <w:tcBorders>
              <w:top w:val="single" w:color="000000" w:sz="4" w:space="0"/>
              <w:left w:val="nil"/>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2022年度共投入2232.57万元资金用于维持榆树沟镇政府正常运转及各项工作任务的落实，其中人员类经费1509.2万元，保障了单位在职人员发放工资福利支出及运转支出，公用经费723.37万元，用于本级政府及6个行政村和社区正常运转，支付了全镇9243.40平方米公用取暖费及全镇8辆公务用车的车辆运行维护费（包含车辆维修费、燃油费、车辆保险费）等，人员保障资金发放率达100%，各类宣传保障工作均以完成，并且支付及时，有效保障了榆树沟镇社会稳定，民族团结，更好的服务全镇人民，推动榆树沟镇的发展。人民群众比较满意。</w:t>
            </w:r>
          </w:p>
        </w:tc>
      </w:tr>
      <w:tr>
        <w:tblPrEx>
          <w:shd w:val="clear" w:color="auto" w:fill="auto"/>
          <w:tblCellMar>
            <w:top w:w="0" w:type="dxa"/>
            <w:left w:w="0" w:type="dxa"/>
            <w:bottom w:w="0" w:type="dxa"/>
            <w:right w:w="0" w:type="dxa"/>
          </w:tblCellMar>
        </w:tblPrEx>
        <w:trPr>
          <w:trHeight w:val="780" w:hRule="atLeast"/>
        </w:trPr>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年度绩效指标完成情况</w:t>
            </w:r>
          </w:p>
        </w:tc>
        <w:tc>
          <w:tcPr>
            <w:tcW w:w="3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绩效目标值</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指标分值</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项目完成</w:t>
            </w:r>
          </w:p>
        </w:tc>
        <w:tc>
          <w:tcPr>
            <w:tcW w:w="368"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行政村数量</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=6.00个</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=6个</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办公用房面积</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=9243.40平方米</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=9243.40平方米</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保障办公人员数量</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&gt;=103.00人</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&gt;=103人</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开展各类宣传活动次数</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&gt;=20.00次</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&gt;=20次</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公务保障用车数量</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=8.00辆</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=8辆</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人员保障资金发放率</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各类培训、宣传工作完成覆盖率</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公用经费支付及时率</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各类宣传活动开展及时率</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人员经费支出成本</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&lt;=1509.20万元</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&lt;=1509.2万元</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公用经费类支出成本</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&lt;=723.37万元</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&lt;=723.37万元</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r>
      <w:tr>
        <w:tblPrEx>
          <w:shd w:val="clear" w:color="auto" w:fill="auto"/>
          <w:tblCellMar>
            <w:top w:w="0" w:type="dxa"/>
            <w:left w:w="0" w:type="dxa"/>
            <w:bottom w:w="0" w:type="dxa"/>
            <w:right w:w="0" w:type="dxa"/>
          </w:tblCellMar>
        </w:tblPrEx>
        <w:trPr>
          <w:trHeight w:val="599"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项目效益</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保障榆树沟镇社会稳定，民族团结</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有效保障</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r>
      <w:tr>
        <w:tblPrEx>
          <w:shd w:val="clear" w:color="auto" w:fill="auto"/>
          <w:tblCellMar>
            <w:top w:w="0" w:type="dxa"/>
            <w:left w:w="0" w:type="dxa"/>
            <w:bottom w:w="0" w:type="dxa"/>
            <w:right w:w="0" w:type="dxa"/>
          </w:tblCellMar>
        </w:tblPrEx>
        <w:trPr>
          <w:trHeight w:val="59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更好的服务全镇人民群众，推动榆树沟镇发展</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持续服务</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r>
      <w:tr>
        <w:tblPrEx>
          <w:shd w:val="clear" w:color="auto" w:fill="auto"/>
          <w:tblCellMar>
            <w:top w:w="0" w:type="dxa"/>
            <w:left w:w="0" w:type="dxa"/>
            <w:bottom w:w="0" w:type="dxa"/>
            <w:right w:w="0" w:type="dxa"/>
          </w:tblCellMar>
        </w:tblPrEx>
        <w:trPr>
          <w:trHeight w:val="880" w:hRule="atLeast"/>
        </w:trPr>
        <w:tc>
          <w:tcPr>
            <w:tcW w:w="366" w:type="pct"/>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kinsoku/>
              <w:wordWrap/>
              <w:overflowPunct/>
              <w:topLinePunct w:val="0"/>
              <w:autoSpaceDE/>
              <w:autoSpaceDN/>
              <w:bidi w:val="0"/>
              <w:adjustRightInd/>
              <w:snapToGrid/>
              <w:spacing w:line="192" w:lineRule="auto"/>
              <w:jc w:val="center"/>
              <w:rPr>
                <w:rFonts w:hint="eastAsia" w:ascii="宋体" w:hAnsi="宋体" w:eastAsia="宋体" w:cs="宋体"/>
                <w:i w:val="0"/>
                <w:color w:val="000000"/>
                <w:sz w:val="18"/>
                <w:szCs w:val="18"/>
                <w:u w:val="none"/>
              </w:rPr>
            </w:pPr>
          </w:p>
        </w:tc>
        <w:tc>
          <w:tcPr>
            <w:tcW w:w="366"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368"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ind w:left="0" w:leftChars="0" w:firstLine="0" w:firstLineChars="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w:t>
            </w:r>
          </w:p>
        </w:tc>
        <w:tc>
          <w:tcPr>
            <w:tcW w:w="1804"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榆树沟镇全体干部满意度</w:t>
            </w:r>
          </w:p>
        </w:tc>
        <w:tc>
          <w:tcPr>
            <w:tcW w:w="813" w:type="pct"/>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&gt;=90.00%</w:t>
            </w:r>
          </w:p>
        </w:tc>
        <w:tc>
          <w:tcPr>
            <w:tcW w:w="323"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&gt;=90%</w:t>
            </w:r>
          </w:p>
        </w:tc>
        <w:tc>
          <w:tcPr>
            <w:tcW w:w="510"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445" w:type="pc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192" w:lineRule="auto"/>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bl>
    <w:p>
      <w:pPr>
        <w:pStyle w:val="2"/>
        <w:ind w:left="0" w:leftChars="0" w:firstLine="0" w:firstLineChars="0"/>
        <w:rPr>
          <w:color w:val="auto"/>
        </w:rPr>
      </w:pPr>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titlePg/>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466AB18D"/>
    <w:multiLevelType w:val="singleLevel"/>
    <w:tmpl w:val="466AB18D"/>
    <w:lvl w:ilvl="0" w:tentative="0">
      <w:start w:val="8"/>
      <w:numFmt w:val="chineseCounting"/>
      <w:suff w:val="nothing"/>
      <w:lvlText w:val="%1、"/>
      <w:lvlJc w:val="left"/>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5B87292"/>
    <w:rsid w:val="06222B2B"/>
    <w:rsid w:val="06401D70"/>
    <w:rsid w:val="06586D46"/>
    <w:rsid w:val="065A4860"/>
    <w:rsid w:val="06662B98"/>
    <w:rsid w:val="067565EE"/>
    <w:rsid w:val="067716E0"/>
    <w:rsid w:val="06C060E1"/>
    <w:rsid w:val="06DE0B3E"/>
    <w:rsid w:val="06DE7EEE"/>
    <w:rsid w:val="06F301EC"/>
    <w:rsid w:val="06F61BCB"/>
    <w:rsid w:val="07012CA8"/>
    <w:rsid w:val="07014925"/>
    <w:rsid w:val="071D552B"/>
    <w:rsid w:val="073C28DF"/>
    <w:rsid w:val="073D47DD"/>
    <w:rsid w:val="07CA63EE"/>
    <w:rsid w:val="07D07530"/>
    <w:rsid w:val="08170519"/>
    <w:rsid w:val="08436556"/>
    <w:rsid w:val="0856616F"/>
    <w:rsid w:val="08622524"/>
    <w:rsid w:val="086A7EAD"/>
    <w:rsid w:val="08881A41"/>
    <w:rsid w:val="08E604A1"/>
    <w:rsid w:val="08EF03CC"/>
    <w:rsid w:val="092D6339"/>
    <w:rsid w:val="09321956"/>
    <w:rsid w:val="097A0CA3"/>
    <w:rsid w:val="09DA2AA5"/>
    <w:rsid w:val="0A570F00"/>
    <w:rsid w:val="0A9E2926"/>
    <w:rsid w:val="0AD23979"/>
    <w:rsid w:val="0AE14729"/>
    <w:rsid w:val="0B4635B9"/>
    <w:rsid w:val="0B6C582B"/>
    <w:rsid w:val="0B735A1E"/>
    <w:rsid w:val="0B8111E1"/>
    <w:rsid w:val="0B927CE4"/>
    <w:rsid w:val="0BB6664C"/>
    <w:rsid w:val="0BCC05A7"/>
    <w:rsid w:val="0BD2248F"/>
    <w:rsid w:val="0C1D3D6A"/>
    <w:rsid w:val="0C8959A0"/>
    <w:rsid w:val="0C9620B4"/>
    <w:rsid w:val="0C9B591B"/>
    <w:rsid w:val="0CC024A2"/>
    <w:rsid w:val="0CDD02FC"/>
    <w:rsid w:val="0CE67E95"/>
    <w:rsid w:val="0D2C01B6"/>
    <w:rsid w:val="0D5973A7"/>
    <w:rsid w:val="0D703DA4"/>
    <w:rsid w:val="0D706869"/>
    <w:rsid w:val="0D7C06D5"/>
    <w:rsid w:val="0D7C2CF2"/>
    <w:rsid w:val="0DC15A62"/>
    <w:rsid w:val="0DD643ED"/>
    <w:rsid w:val="0DF75868"/>
    <w:rsid w:val="0E1400AD"/>
    <w:rsid w:val="0E343D9E"/>
    <w:rsid w:val="0E3F21CE"/>
    <w:rsid w:val="0E9E33B0"/>
    <w:rsid w:val="0EF905AA"/>
    <w:rsid w:val="0F140AC0"/>
    <w:rsid w:val="0F14215B"/>
    <w:rsid w:val="0F257E49"/>
    <w:rsid w:val="0F3C74C6"/>
    <w:rsid w:val="0F900F35"/>
    <w:rsid w:val="0FE06440"/>
    <w:rsid w:val="101F5ACB"/>
    <w:rsid w:val="1049193F"/>
    <w:rsid w:val="10566744"/>
    <w:rsid w:val="10625CF9"/>
    <w:rsid w:val="10950DBA"/>
    <w:rsid w:val="109D13AF"/>
    <w:rsid w:val="10B52A92"/>
    <w:rsid w:val="10D40475"/>
    <w:rsid w:val="113051CE"/>
    <w:rsid w:val="11467075"/>
    <w:rsid w:val="114E5553"/>
    <w:rsid w:val="116B3B49"/>
    <w:rsid w:val="1193547A"/>
    <w:rsid w:val="1199679A"/>
    <w:rsid w:val="11AE7928"/>
    <w:rsid w:val="11B513B1"/>
    <w:rsid w:val="11C51460"/>
    <w:rsid w:val="12160F32"/>
    <w:rsid w:val="129C5FBF"/>
    <w:rsid w:val="12DC64FD"/>
    <w:rsid w:val="132A232C"/>
    <w:rsid w:val="132A631E"/>
    <w:rsid w:val="13332723"/>
    <w:rsid w:val="13336BAF"/>
    <w:rsid w:val="134D7FF4"/>
    <w:rsid w:val="13A27094"/>
    <w:rsid w:val="13B42D72"/>
    <w:rsid w:val="13D06674"/>
    <w:rsid w:val="13D44D7F"/>
    <w:rsid w:val="13E21919"/>
    <w:rsid w:val="14120FE1"/>
    <w:rsid w:val="142C48EB"/>
    <w:rsid w:val="143E5526"/>
    <w:rsid w:val="14703A03"/>
    <w:rsid w:val="1493153C"/>
    <w:rsid w:val="14B33F8F"/>
    <w:rsid w:val="14F81E1D"/>
    <w:rsid w:val="14F946C3"/>
    <w:rsid w:val="14FB585E"/>
    <w:rsid w:val="15343BE6"/>
    <w:rsid w:val="15357338"/>
    <w:rsid w:val="153612FD"/>
    <w:rsid w:val="154136C6"/>
    <w:rsid w:val="15530DDD"/>
    <w:rsid w:val="156F1B1C"/>
    <w:rsid w:val="158C17F7"/>
    <w:rsid w:val="15C14039"/>
    <w:rsid w:val="15C172B9"/>
    <w:rsid w:val="16050D98"/>
    <w:rsid w:val="164D645C"/>
    <w:rsid w:val="167475DE"/>
    <w:rsid w:val="167B52F3"/>
    <w:rsid w:val="16811A70"/>
    <w:rsid w:val="16BA5176"/>
    <w:rsid w:val="16D97F04"/>
    <w:rsid w:val="16DC79A8"/>
    <w:rsid w:val="16F4505A"/>
    <w:rsid w:val="17136C0E"/>
    <w:rsid w:val="17383D5F"/>
    <w:rsid w:val="177D3D5F"/>
    <w:rsid w:val="17886C71"/>
    <w:rsid w:val="17C573FD"/>
    <w:rsid w:val="18142FD5"/>
    <w:rsid w:val="18297671"/>
    <w:rsid w:val="18553C62"/>
    <w:rsid w:val="18647115"/>
    <w:rsid w:val="187B711C"/>
    <w:rsid w:val="18B44DAA"/>
    <w:rsid w:val="18C44CD5"/>
    <w:rsid w:val="18DD5591"/>
    <w:rsid w:val="191D76ED"/>
    <w:rsid w:val="193D3C42"/>
    <w:rsid w:val="195864BB"/>
    <w:rsid w:val="19B05D52"/>
    <w:rsid w:val="19FC0A98"/>
    <w:rsid w:val="1A0D43A0"/>
    <w:rsid w:val="1A50150C"/>
    <w:rsid w:val="1AE12836"/>
    <w:rsid w:val="1AE925F4"/>
    <w:rsid w:val="1B234950"/>
    <w:rsid w:val="1B2706B9"/>
    <w:rsid w:val="1B421E7E"/>
    <w:rsid w:val="1B4B40C7"/>
    <w:rsid w:val="1B64461F"/>
    <w:rsid w:val="1B671C70"/>
    <w:rsid w:val="1B6B7B31"/>
    <w:rsid w:val="1B811302"/>
    <w:rsid w:val="1B9C3AE1"/>
    <w:rsid w:val="1C0E12CD"/>
    <w:rsid w:val="1C3C0819"/>
    <w:rsid w:val="1C5A6A79"/>
    <w:rsid w:val="1C603202"/>
    <w:rsid w:val="1C647442"/>
    <w:rsid w:val="1C9A0200"/>
    <w:rsid w:val="1CCB6553"/>
    <w:rsid w:val="1CCE5055"/>
    <w:rsid w:val="1CD529D6"/>
    <w:rsid w:val="1D147011"/>
    <w:rsid w:val="1D79298C"/>
    <w:rsid w:val="1D865CD7"/>
    <w:rsid w:val="1DCA7534"/>
    <w:rsid w:val="1DDA21BF"/>
    <w:rsid w:val="1DEB6607"/>
    <w:rsid w:val="1DED007E"/>
    <w:rsid w:val="1DFB6F14"/>
    <w:rsid w:val="1E47773B"/>
    <w:rsid w:val="1E4B6E86"/>
    <w:rsid w:val="1F0539AE"/>
    <w:rsid w:val="1F7D50C8"/>
    <w:rsid w:val="1F893367"/>
    <w:rsid w:val="1FCB3375"/>
    <w:rsid w:val="1FE173B4"/>
    <w:rsid w:val="1FE72E58"/>
    <w:rsid w:val="200667A3"/>
    <w:rsid w:val="20173A7C"/>
    <w:rsid w:val="203B1607"/>
    <w:rsid w:val="20644195"/>
    <w:rsid w:val="20783813"/>
    <w:rsid w:val="20787F57"/>
    <w:rsid w:val="20A41F07"/>
    <w:rsid w:val="20F25F2A"/>
    <w:rsid w:val="20F27184"/>
    <w:rsid w:val="212F5EEF"/>
    <w:rsid w:val="213A4AC2"/>
    <w:rsid w:val="218738BE"/>
    <w:rsid w:val="219054EA"/>
    <w:rsid w:val="21B21339"/>
    <w:rsid w:val="21BF20AD"/>
    <w:rsid w:val="21C43928"/>
    <w:rsid w:val="21F330F9"/>
    <w:rsid w:val="22027F18"/>
    <w:rsid w:val="22235E02"/>
    <w:rsid w:val="2229664C"/>
    <w:rsid w:val="228C2437"/>
    <w:rsid w:val="22AA70CA"/>
    <w:rsid w:val="23585C4E"/>
    <w:rsid w:val="236A7EFE"/>
    <w:rsid w:val="23765811"/>
    <w:rsid w:val="23805685"/>
    <w:rsid w:val="23880F1A"/>
    <w:rsid w:val="23A43F46"/>
    <w:rsid w:val="23BA6588"/>
    <w:rsid w:val="23D527CA"/>
    <w:rsid w:val="23DC635E"/>
    <w:rsid w:val="23DF7B59"/>
    <w:rsid w:val="248879F4"/>
    <w:rsid w:val="24A97FDF"/>
    <w:rsid w:val="24BC01CD"/>
    <w:rsid w:val="24C25CD7"/>
    <w:rsid w:val="24D73DEE"/>
    <w:rsid w:val="24D96D65"/>
    <w:rsid w:val="24E04C2E"/>
    <w:rsid w:val="24F51511"/>
    <w:rsid w:val="25452366"/>
    <w:rsid w:val="256E5D87"/>
    <w:rsid w:val="257936BA"/>
    <w:rsid w:val="258917A9"/>
    <w:rsid w:val="25A82154"/>
    <w:rsid w:val="25BD5F39"/>
    <w:rsid w:val="25FC1269"/>
    <w:rsid w:val="2608337D"/>
    <w:rsid w:val="260C06F0"/>
    <w:rsid w:val="2620433E"/>
    <w:rsid w:val="269D5137"/>
    <w:rsid w:val="26BD3A0A"/>
    <w:rsid w:val="26BE70D6"/>
    <w:rsid w:val="26C301BC"/>
    <w:rsid w:val="26D424C1"/>
    <w:rsid w:val="26E81C8F"/>
    <w:rsid w:val="26F02D0C"/>
    <w:rsid w:val="26FD226B"/>
    <w:rsid w:val="27006B49"/>
    <w:rsid w:val="2704047E"/>
    <w:rsid w:val="27367DFA"/>
    <w:rsid w:val="273C2CA3"/>
    <w:rsid w:val="277371F3"/>
    <w:rsid w:val="278E79B1"/>
    <w:rsid w:val="27990458"/>
    <w:rsid w:val="279E2160"/>
    <w:rsid w:val="27C51152"/>
    <w:rsid w:val="282A21CF"/>
    <w:rsid w:val="284171EC"/>
    <w:rsid w:val="286B4689"/>
    <w:rsid w:val="289F2164"/>
    <w:rsid w:val="28B60026"/>
    <w:rsid w:val="29350CD3"/>
    <w:rsid w:val="29784CA5"/>
    <w:rsid w:val="29AD6FD6"/>
    <w:rsid w:val="29B80C93"/>
    <w:rsid w:val="29BB20D2"/>
    <w:rsid w:val="29C537A7"/>
    <w:rsid w:val="29D44C7C"/>
    <w:rsid w:val="29F33C34"/>
    <w:rsid w:val="2A380298"/>
    <w:rsid w:val="2A7B46E1"/>
    <w:rsid w:val="2A886FA9"/>
    <w:rsid w:val="2AC64A60"/>
    <w:rsid w:val="2AFF044B"/>
    <w:rsid w:val="2C085CD5"/>
    <w:rsid w:val="2C5033C5"/>
    <w:rsid w:val="2C5C6A3E"/>
    <w:rsid w:val="2C757BAF"/>
    <w:rsid w:val="2C8606C5"/>
    <w:rsid w:val="2C8C2E69"/>
    <w:rsid w:val="2C974E3D"/>
    <w:rsid w:val="2D07338F"/>
    <w:rsid w:val="2DB93477"/>
    <w:rsid w:val="2DC8598C"/>
    <w:rsid w:val="2DF65048"/>
    <w:rsid w:val="2E165B2D"/>
    <w:rsid w:val="2E6160D3"/>
    <w:rsid w:val="2E9C69DA"/>
    <w:rsid w:val="2EC91891"/>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BA0F2B"/>
    <w:rsid w:val="32E66065"/>
    <w:rsid w:val="331160AA"/>
    <w:rsid w:val="33436432"/>
    <w:rsid w:val="335D23DB"/>
    <w:rsid w:val="33952FEB"/>
    <w:rsid w:val="33A34B5F"/>
    <w:rsid w:val="33A764C0"/>
    <w:rsid w:val="33AE0918"/>
    <w:rsid w:val="33C76B23"/>
    <w:rsid w:val="34054358"/>
    <w:rsid w:val="3417608E"/>
    <w:rsid w:val="342E7F12"/>
    <w:rsid w:val="343E7569"/>
    <w:rsid w:val="34496D65"/>
    <w:rsid w:val="345459E1"/>
    <w:rsid w:val="346976B5"/>
    <w:rsid w:val="346B7F37"/>
    <w:rsid w:val="34A94CBA"/>
    <w:rsid w:val="34B92F28"/>
    <w:rsid w:val="34F60FBB"/>
    <w:rsid w:val="35031EB5"/>
    <w:rsid w:val="35DE49C0"/>
    <w:rsid w:val="35FA7EA7"/>
    <w:rsid w:val="363B291C"/>
    <w:rsid w:val="363E1F63"/>
    <w:rsid w:val="37206D7C"/>
    <w:rsid w:val="375B421F"/>
    <w:rsid w:val="37812CCD"/>
    <w:rsid w:val="37905AF3"/>
    <w:rsid w:val="37A34800"/>
    <w:rsid w:val="37E02280"/>
    <w:rsid w:val="38026202"/>
    <w:rsid w:val="383B1C65"/>
    <w:rsid w:val="38764896"/>
    <w:rsid w:val="388D632D"/>
    <w:rsid w:val="38962C73"/>
    <w:rsid w:val="38B966A7"/>
    <w:rsid w:val="38C05FA5"/>
    <w:rsid w:val="38CD3EED"/>
    <w:rsid w:val="38DF1F43"/>
    <w:rsid w:val="390339EB"/>
    <w:rsid w:val="39D66640"/>
    <w:rsid w:val="3A0D79AE"/>
    <w:rsid w:val="3A3453FF"/>
    <w:rsid w:val="3A5C0A17"/>
    <w:rsid w:val="3A6C2D52"/>
    <w:rsid w:val="3A8248E0"/>
    <w:rsid w:val="3A8B4D0B"/>
    <w:rsid w:val="3A8D7B5C"/>
    <w:rsid w:val="3AC04ADD"/>
    <w:rsid w:val="3AF76DD0"/>
    <w:rsid w:val="3AFE49CF"/>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76D6D"/>
    <w:rsid w:val="410A06F9"/>
    <w:rsid w:val="4125037B"/>
    <w:rsid w:val="413357D7"/>
    <w:rsid w:val="41447D45"/>
    <w:rsid w:val="418042F9"/>
    <w:rsid w:val="41977304"/>
    <w:rsid w:val="41CD393D"/>
    <w:rsid w:val="41F949FB"/>
    <w:rsid w:val="421630C6"/>
    <w:rsid w:val="422B5E31"/>
    <w:rsid w:val="4252595A"/>
    <w:rsid w:val="42A31180"/>
    <w:rsid w:val="42CD7223"/>
    <w:rsid w:val="43826A74"/>
    <w:rsid w:val="4389139C"/>
    <w:rsid w:val="43B05BF9"/>
    <w:rsid w:val="43B22635"/>
    <w:rsid w:val="43DC59FD"/>
    <w:rsid w:val="44016A8B"/>
    <w:rsid w:val="441B763D"/>
    <w:rsid w:val="4423049C"/>
    <w:rsid w:val="443F0A8A"/>
    <w:rsid w:val="44483F56"/>
    <w:rsid w:val="444C0E2A"/>
    <w:rsid w:val="44703E7E"/>
    <w:rsid w:val="44867A3B"/>
    <w:rsid w:val="44FD5F6B"/>
    <w:rsid w:val="450C3B52"/>
    <w:rsid w:val="450F1ADE"/>
    <w:rsid w:val="45103FCB"/>
    <w:rsid w:val="4512666F"/>
    <w:rsid w:val="45284C64"/>
    <w:rsid w:val="45852FD0"/>
    <w:rsid w:val="458E7F08"/>
    <w:rsid w:val="45B242B5"/>
    <w:rsid w:val="45E33D03"/>
    <w:rsid w:val="46751144"/>
    <w:rsid w:val="46D17A2C"/>
    <w:rsid w:val="470109B9"/>
    <w:rsid w:val="47067546"/>
    <w:rsid w:val="474801E9"/>
    <w:rsid w:val="477232C8"/>
    <w:rsid w:val="478C46CC"/>
    <w:rsid w:val="47AF67A7"/>
    <w:rsid w:val="47B339B4"/>
    <w:rsid w:val="47CB1091"/>
    <w:rsid w:val="47D927AB"/>
    <w:rsid w:val="48035F02"/>
    <w:rsid w:val="4860434A"/>
    <w:rsid w:val="48D908C8"/>
    <w:rsid w:val="490010A1"/>
    <w:rsid w:val="493537CF"/>
    <w:rsid w:val="49460D45"/>
    <w:rsid w:val="4A74195A"/>
    <w:rsid w:val="4A783E00"/>
    <w:rsid w:val="4A7A3D76"/>
    <w:rsid w:val="4A8B6AB4"/>
    <w:rsid w:val="4A9F3033"/>
    <w:rsid w:val="4AAE190E"/>
    <w:rsid w:val="4AE70AB8"/>
    <w:rsid w:val="4B7E595B"/>
    <w:rsid w:val="4BB07602"/>
    <w:rsid w:val="4BF32BD8"/>
    <w:rsid w:val="4BFF03A0"/>
    <w:rsid w:val="4C421049"/>
    <w:rsid w:val="4C5411D7"/>
    <w:rsid w:val="4C546F81"/>
    <w:rsid w:val="4C564361"/>
    <w:rsid w:val="4C5904F7"/>
    <w:rsid w:val="4C99363E"/>
    <w:rsid w:val="4C9C4F4D"/>
    <w:rsid w:val="4CB96723"/>
    <w:rsid w:val="4CE4471C"/>
    <w:rsid w:val="4D032C1F"/>
    <w:rsid w:val="4D2D3705"/>
    <w:rsid w:val="4D8C30FA"/>
    <w:rsid w:val="4D960495"/>
    <w:rsid w:val="4DD66D75"/>
    <w:rsid w:val="4E1A2AF8"/>
    <w:rsid w:val="4E3E44C6"/>
    <w:rsid w:val="4E9D6C5F"/>
    <w:rsid w:val="4ED065C7"/>
    <w:rsid w:val="4ED60D0E"/>
    <w:rsid w:val="4F5E0911"/>
    <w:rsid w:val="4F6C7D95"/>
    <w:rsid w:val="4F7B7863"/>
    <w:rsid w:val="4F966802"/>
    <w:rsid w:val="4FBC77EB"/>
    <w:rsid w:val="4FBD4AFA"/>
    <w:rsid w:val="50206576"/>
    <w:rsid w:val="50303A7C"/>
    <w:rsid w:val="50453781"/>
    <w:rsid w:val="509503D1"/>
    <w:rsid w:val="50A26FF3"/>
    <w:rsid w:val="51525315"/>
    <w:rsid w:val="515C17D5"/>
    <w:rsid w:val="519223A8"/>
    <w:rsid w:val="51B45CF8"/>
    <w:rsid w:val="51CB5559"/>
    <w:rsid w:val="520F3713"/>
    <w:rsid w:val="528A1A5B"/>
    <w:rsid w:val="52CF7054"/>
    <w:rsid w:val="52EA6EF6"/>
    <w:rsid w:val="52FD6971"/>
    <w:rsid w:val="53223E56"/>
    <w:rsid w:val="53275AB8"/>
    <w:rsid w:val="537D5DC6"/>
    <w:rsid w:val="5388089F"/>
    <w:rsid w:val="53B05A8D"/>
    <w:rsid w:val="53D745FA"/>
    <w:rsid w:val="53E40714"/>
    <w:rsid w:val="53FD29C3"/>
    <w:rsid w:val="541F5ED8"/>
    <w:rsid w:val="542F296B"/>
    <w:rsid w:val="54467244"/>
    <w:rsid w:val="54511C79"/>
    <w:rsid w:val="54520573"/>
    <w:rsid w:val="547D34B8"/>
    <w:rsid w:val="548D7C01"/>
    <w:rsid w:val="54942775"/>
    <w:rsid w:val="549C23F0"/>
    <w:rsid w:val="54B8713B"/>
    <w:rsid w:val="55132799"/>
    <w:rsid w:val="553267BC"/>
    <w:rsid w:val="55A768F4"/>
    <w:rsid w:val="55B62452"/>
    <w:rsid w:val="55FE78A0"/>
    <w:rsid w:val="56253786"/>
    <w:rsid w:val="562D3283"/>
    <w:rsid w:val="566C0CF7"/>
    <w:rsid w:val="566F07FA"/>
    <w:rsid w:val="569156EC"/>
    <w:rsid w:val="56A81C12"/>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07A10"/>
    <w:rsid w:val="59BE14BB"/>
    <w:rsid w:val="59E91E58"/>
    <w:rsid w:val="5A0207F8"/>
    <w:rsid w:val="5A0F7C73"/>
    <w:rsid w:val="5A100CE1"/>
    <w:rsid w:val="5A1256F7"/>
    <w:rsid w:val="5A132397"/>
    <w:rsid w:val="5A2E42CD"/>
    <w:rsid w:val="5A7F37F9"/>
    <w:rsid w:val="5A837878"/>
    <w:rsid w:val="5A9C70FD"/>
    <w:rsid w:val="5A9E7D61"/>
    <w:rsid w:val="5AB5421F"/>
    <w:rsid w:val="5AFD048C"/>
    <w:rsid w:val="5B0C31BE"/>
    <w:rsid w:val="5B10598F"/>
    <w:rsid w:val="5B252B42"/>
    <w:rsid w:val="5B767297"/>
    <w:rsid w:val="5B887615"/>
    <w:rsid w:val="5BBC41DB"/>
    <w:rsid w:val="5BFF2AD9"/>
    <w:rsid w:val="5C016066"/>
    <w:rsid w:val="5C044AD5"/>
    <w:rsid w:val="5C1138CE"/>
    <w:rsid w:val="5C1459ED"/>
    <w:rsid w:val="5C1944F5"/>
    <w:rsid w:val="5C41460B"/>
    <w:rsid w:val="5C515EDA"/>
    <w:rsid w:val="5C57182F"/>
    <w:rsid w:val="5C73505B"/>
    <w:rsid w:val="5C890F37"/>
    <w:rsid w:val="5CBE1F4B"/>
    <w:rsid w:val="5CDF05BC"/>
    <w:rsid w:val="5CE65356"/>
    <w:rsid w:val="5CF72BB2"/>
    <w:rsid w:val="5D27565F"/>
    <w:rsid w:val="5D6A538C"/>
    <w:rsid w:val="5D6C1F58"/>
    <w:rsid w:val="5D8627AD"/>
    <w:rsid w:val="5DAA0B93"/>
    <w:rsid w:val="5DCE0E18"/>
    <w:rsid w:val="5E2A4BFC"/>
    <w:rsid w:val="5EAC236D"/>
    <w:rsid w:val="5ECC52FF"/>
    <w:rsid w:val="5EDB0D8B"/>
    <w:rsid w:val="5F3732A8"/>
    <w:rsid w:val="5F4856E5"/>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3526A7"/>
    <w:rsid w:val="62A43EEF"/>
    <w:rsid w:val="63277530"/>
    <w:rsid w:val="6352384A"/>
    <w:rsid w:val="64340981"/>
    <w:rsid w:val="644B1C20"/>
    <w:rsid w:val="6471055F"/>
    <w:rsid w:val="64AE7D1C"/>
    <w:rsid w:val="64B97E4E"/>
    <w:rsid w:val="64C303D9"/>
    <w:rsid w:val="652B7127"/>
    <w:rsid w:val="653A2B60"/>
    <w:rsid w:val="656B579F"/>
    <w:rsid w:val="656E592B"/>
    <w:rsid w:val="65A165E9"/>
    <w:rsid w:val="65B01AEB"/>
    <w:rsid w:val="65C14A06"/>
    <w:rsid w:val="65C15488"/>
    <w:rsid w:val="660D76B4"/>
    <w:rsid w:val="667136F9"/>
    <w:rsid w:val="66841ED9"/>
    <w:rsid w:val="66B24A2C"/>
    <w:rsid w:val="67024FEA"/>
    <w:rsid w:val="671073D1"/>
    <w:rsid w:val="67392FA5"/>
    <w:rsid w:val="678E06CE"/>
    <w:rsid w:val="679A602D"/>
    <w:rsid w:val="67E028BC"/>
    <w:rsid w:val="68537B47"/>
    <w:rsid w:val="68620DC9"/>
    <w:rsid w:val="68A9552D"/>
    <w:rsid w:val="68C330AE"/>
    <w:rsid w:val="68D52CCF"/>
    <w:rsid w:val="68DE0A2C"/>
    <w:rsid w:val="68E45DE3"/>
    <w:rsid w:val="68EE4C69"/>
    <w:rsid w:val="691D1344"/>
    <w:rsid w:val="6934149F"/>
    <w:rsid w:val="6958671E"/>
    <w:rsid w:val="697F3745"/>
    <w:rsid w:val="69E757CC"/>
    <w:rsid w:val="6A1764BA"/>
    <w:rsid w:val="6A281A45"/>
    <w:rsid w:val="6A3B618C"/>
    <w:rsid w:val="6A6134E9"/>
    <w:rsid w:val="6AA103CB"/>
    <w:rsid w:val="6AA70BC0"/>
    <w:rsid w:val="6AA75408"/>
    <w:rsid w:val="6AE30A31"/>
    <w:rsid w:val="6B182CCA"/>
    <w:rsid w:val="6B2560EF"/>
    <w:rsid w:val="6B4D04A3"/>
    <w:rsid w:val="6B4D19C5"/>
    <w:rsid w:val="6B5D4E7B"/>
    <w:rsid w:val="6B5F2BF8"/>
    <w:rsid w:val="6B737395"/>
    <w:rsid w:val="6BD55D0B"/>
    <w:rsid w:val="6BD83CC4"/>
    <w:rsid w:val="6BDC47ED"/>
    <w:rsid w:val="6BF1112B"/>
    <w:rsid w:val="6BF76F4D"/>
    <w:rsid w:val="6C0A4626"/>
    <w:rsid w:val="6C0F02E6"/>
    <w:rsid w:val="6C1B3303"/>
    <w:rsid w:val="6C1B55BA"/>
    <w:rsid w:val="6C3E28BF"/>
    <w:rsid w:val="6C3F33CD"/>
    <w:rsid w:val="6C463FEC"/>
    <w:rsid w:val="6C7A7040"/>
    <w:rsid w:val="6C8132A9"/>
    <w:rsid w:val="6C9E6020"/>
    <w:rsid w:val="6CAA4D6A"/>
    <w:rsid w:val="6CC70826"/>
    <w:rsid w:val="6CD77821"/>
    <w:rsid w:val="6D0A6DBB"/>
    <w:rsid w:val="6D40311C"/>
    <w:rsid w:val="6D8B761B"/>
    <w:rsid w:val="6DB167DD"/>
    <w:rsid w:val="6DB43590"/>
    <w:rsid w:val="6DB84EBA"/>
    <w:rsid w:val="6E2D7393"/>
    <w:rsid w:val="6E6E6F1D"/>
    <w:rsid w:val="6E985F27"/>
    <w:rsid w:val="6EA63453"/>
    <w:rsid w:val="6EB9051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754BE7"/>
    <w:rsid w:val="728971FB"/>
    <w:rsid w:val="72B72ED9"/>
    <w:rsid w:val="72D06024"/>
    <w:rsid w:val="733878DA"/>
    <w:rsid w:val="734779C2"/>
    <w:rsid w:val="7372294D"/>
    <w:rsid w:val="73BF73C1"/>
    <w:rsid w:val="73C23920"/>
    <w:rsid w:val="73F201AA"/>
    <w:rsid w:val="73F56F27"/>
    <w:rsid w:val="745E33A9"/>
    <w:rsid w:val="74802249"/>
    <w:rsid w:val="74EB4810"/>
    <w:rsid w:val="75155729"/>
    <w:rsid w:val="75266207"/>
    <w:rsid w:val="752B780E"/>
    <w:rsid w:val="75763149"/>
    <w:rsid w:val="75F5233E"/>
    <w:rsid w:val="762638BA"/>
    <w:rsid w:val="765D19FC"/>
    <w:rsid w:val="769B14BB"/>
    <w:rsid w:val="76AA596C"/>
    <w:rsid w:val="76CF0956"/>
    <w:rsid w:val="76DF2EC8"/>
    <w:rsid w:val="76EB0D54"/>
    <w:rsid w:val="77045F8B"/>
    <w:rsid w:val="771C6744"/>
    <w:rsid w:val="7771110B"/>
    <w:rsid w:val="77782D28"/>
    <w:rsid w:val="77C20123"/>
    <w:rsid w:val="77F538F8"/>
    <w:rsid w:val="78592F73"/>
    <w:rsid w:val="788A3DEB"/>
    <w:rsid w:val="78D6469A"/>
    <w:rsid w:val="78D82626"/>
    <w:rsid w:val="79111AC7"/>
    <w:rsid w:val="794E098B"/>
    <w:rsid w:val="79530F88"/>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ED066C"/>
    <w:rsid w:val="7D4B33BB"/>
    <w:rsid w:val="7D7C4CEA"/>
    <w:rsid w:val="7D866779"/>
    <w:rsid w:val="7D9F3F02"/>
    <w:rsid w:val="7E08327A"/>
    <w:rsid w:val="7E5F0EE8"/>
    <w:rsid w:val="7E7506DB"/>
    <w:rsid w:val="7E851F96"/>
    <w:rsid w:val="7EAB0E13"/>
    <w:rsid w:val="7EB2667C"/>
    <w:rsid w:val="7EB2715E"/>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2</TotalTime>
  <ScaleCrop>false</ScaleCrop>
  <LinksUpToDate>false</LinksUpToDate>
  <CharactersWithSpaces>6686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lenovo</cp:lastModifiedBy>
  <dcterms:modified xsi:type="dcterms:W3CDTF">2023-02-17T04:19:55Z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8CDB0A2FE92344C1AF4ADACD4DB4B078</vt:lpwstr>
  </property>
</Properties>
</file>