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both"/>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val="en-US" w:eastAsia="zh-CN"/>
        </w:rPr>
        <w:t>昌吉市第五中学</w:t>
      </w:r>
      <w:r>
        <w:rPr>
          <w:rFonts w:hint="eastAsia" w:ascii="方正小标宋_GBK" w:hAnsi="华文中宋" w:eastAsia="方正小标宋_GBK" w:cs="宋体"/>
          <w:kern w:val="0"/>
          <w:sz w:val="48"/>
          <w:szCs w:val="48"/>
        </w:rPr>
        <w:t>部门单位整体支出绩效</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w:t>
      </w:r>
      <w:r>
        <w:rPr>
          <w:rFonts w:hint="eastAsia" w:ascii="仿宋_GB2312" w:hAnsi="宋体" w:eastAsia="仿宋_GB2312" w:cs="宋体"/>
          <w:kern w:val="0"/>
          <w:sz w:val="36"/>
          <w:szCs w:val="36"/>
          <w:lang w:eastAsia="zh-CN"/>
        </w:rPr>
        <w:t>2022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部门单位名称（公章）：</w:t>
      </w:r>
      <w:r>
        <w:rPr>
          <w:rFonts w:hint="eastAsia" w:ascii="黑体" w:hAnsi="黑体" w:eastAsia="黑体" w:cs="黑体"/>
          <w:bCs/>
          <w:sz w:val="36"/>
          <w:szCs w:val="36"/>
          <w:lang w:val="en-US" w:eastAsia="zh-CN"/>
        </w:rPr>
        <w:t>昌吉市第五中学</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 xml:space="preserve">填报时间： </w:t>
      </w:r>
      <w:r>
        <w:rPr>
          <w:rFonts w:hint="eastAsia" w:ascii="黑体" w:hAnsi="黑体" w:eastAsia="黑体" w:cs="黑体"/>
          <w:bCs/>
          <w:sz w:val="36"/>
          <w:szCs w:val="36"/>
          <w:lang w:val="en-US" w:eastAsia="zh-CN"/>
        </w:rPr>
        <w:t>2023</w:t>
      </w:r>
      <w:r>
        <w:rPr>
          <w:rFonts w:hint="eastAsia" w:ascii="黑体" w:hAnsi="黑体" w:eastAsia="黑体" w:cs="黑体"/>
          <w:bCs/>
          <w:sz w:val="36"/>
          <w:szCs w:val="36"/>
        </w:rPr>
        <w:t xml:space="preserve"> 年 </w:t>
      </w:r>
      <w:r>
        <w:rPr>
          <w:rFonts w:hint="eastAsia" w:ascii="黑体" w:hAnsi="黑体" w:eastAsia="黑体" w:cs="黑体"/>
          <w:bCs/>
          <w:sz w:val="36"/>
          <w:szCs w:val="36"/>
          <w:lang w:val="en-US" w:eastAsia="zh-CN"/>
        </w:rPr>
        <w:t>2</w:t>
      </w:r>
      <w:r>
        <w:rPr>
          <w:rFonts w:hint="eastAsia" w:ascii="黑体" w:hAnsi="黑体" w:eastAsia="黑体" w:cs="黑体"/>
          <w:bCs/>
          <w:sz w:val="36"/>
          <w:szCs w:val="36"/>
        </w:rPr>
        <w:t xml:space="preserve"> 月 </w:t>
      </w:r>
      <w:r>
        <w:rPr>
          <w:rFonts w:hint="eastAsia" w:ascii="黑体" w:hAnsi="黑体" w:eastAsia="黑体" w:cs="黑体"/>
          <w:bCs/>
          <w:sz w:val="36"/>
          <w:szCs w:val="36"/>
          <w:lang w:val="en-US" w:eastAsia="zh-CN"/>
        </w:rPr>
        <w:t>17</w:t>
      </w:r>
      <w:r>
        <w:rPr>
          <w:rFonts w:hint="eastAsia" w:ascii="黑体" w:hAnsi="黑体" w:eastAsia="黑体" w:cs="黑体"/>
          <w:bCs/>
          <w:sz w:val="36"/>
          <w:szCs w:val="36"/>
        </w:rPr>
        <w:t xml:space="preserve"> 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黑体" w:hAnsi="黑体"/>
          <w:b w:val="0"/>
          <w:sz w:val="32"/>
          <w:szCs w:val="32"/>
        </w:rPr>
        <w:t>一、基本概况</w:t>
      </w:r>
    </w:p>
    <w:p>
      <w:pPr>
        <w:pStyle w:val="4"/>
        <w:ind w:firstLine="640"/>
        <w:rPr>
          <w:rFonts w:ascii="楷体_GB2312" w:eastAsia="楷体_GB2312"/>
          <w:szCs w:val="32"/>
        </w:rPr>
      </w:pPr>
      <w:r>
        <w:rPr>
          <w:rFonts w:hint="eastAsia" w:ascii="楷体_GB2312" w:eastAsia="楷体_GB2312"/>
          <w:szCs w:val="32"/>
        </w:rPr>
        <w:t>（一）单位基本情况</w:t>
      </w:r>
    </w:p>
    <w:p>
      <w:pPr>
        <w:ind w:firstLine="640"/>
        <w:rPr>
          <w:rFonts w:hint="default" w:eastAsia="仿宋_GB2312"/>
          <w:lang w:val="en-US" w:eastAsia="zh-CN"/>
        </w:rPr>
      </w:pPr>
      <w:r>
        <w:rPr>
          <w:rFonts w:hint="eastAsia" w:ascii="仿宋_GB2312" w:eastAsia="仿宋_GB2312"/>
          <w:b/>
          <w:bCs/>
          <w:sz w:val="32"/>
          <w:szCs w:val="32"/>
        </w:rPr>
        <w:t>1.机构设置及人员情况</w:t>
      </w:r>
    </w:p>
    <w:p>
      <w:pPr>
        <w:ind w:firstLine="640"/>
        <w:jc w:val="left"/>
        <w:rPr>
          <w:rFonts w:hint="eastAsia" w:ascii="仿宋_GB2312" w:eastAsia="仿宋_GB2312" w:cs="仿宋"/>
          <w:color w:val="auto"/>
          <w:kern w:val="1"/>
          <w:sz w:val="32"/>
          <w:szCs w:val="32"/>
          <w:lang w:val="en-US" w:eastAsia="zh-CN"/>
        </w:rPr>
      </w:pPr>
      <w:r>
        <w:rPr>
          <w:rFonts w:hint="eastAsia" w:ascii="仿宋_GB2312" w:eastAsia="仿宋_GB2312" w:cs="仿宋"/>
          <w:color w:val="auto"/>
          <w:kern w:val="1"/>
          <w:sz w:val="32"/>
          <w:szCs w:val="32"/>
          <w:lang w:val="en-US" w:eastAsia="zh-CN"/>
        </w:rPr>
        <w:t>昌吉市第五中学是昌吉市教育局负责实施初中学历教育的公益一类事业机构，隶属于昌吉市教育局。始建于1986年，初名为昌吉州第五中学，2002年更名为昌吉市第五中学。位于延安南路32号，服务半径3公里，辖区覆盖18个城建小区。学校占地面积31811平方米，生均占地面积32平方米。机构规格相当于正科级。核定领导职数3名。单位下设五个科室：办公室、 教务处、德育处、教研室、总务处。经费实行公益一类财政全额预算拨款。</w:t>
      </w:r>
    </w:p>
    <w:p>
      <w:pPr>
        <w:ind w:firstLine="640"/>
        <w:jc w:val="left"/>
        <w:rPr>
          <w:rFonts w:hint="eastAsia" w:ascii="仿宋_GB2312" w:eastAsia="仿宋_GB2312" w:cs="仿宋"/>
          <w:color w:val="auto"/>
          <w:kern w:val="1"/>
          <w:sz w:val="32"/>
          <w:szCs w:val="32"/>
        </w:rPr>
      </w:pPr>
      <w:r>
        <w:rPr>
          <w:rFonts w:hint="eastAsia" w:ascii="仿宋_GB2312" w:eastAsia="仿宋_GB2312" w:cs="仿宋"/>
          <w:color w:val="auto"/>
          <w:kern w:val="1"/>
          <w:sz w:val="32"/>
          <w:szCs w:val="32"/>
          <w:lang w:val="en-US" w:eastAsia="zh-CN"/>
        </w:rPr>
        <w:t>根据人员结构比例和实际工作需要，2022年核定事业编制70人，实际在职教职工68人，义务教育专业技术人员64人。保安4人，政府购买服务人员3人，退休48人，遗属1人。学校现有21个教学班（七-九3个年级组成），在校初中生1011人。</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jc w:val="left"/>
        <w:rPr>
          <w:rFonts w:hint="eastAsia" w:ascii="仿宋_GB2312" w:eastAsia="仿宋_GB2312" w:cs="仿宋"/>
          <w:color w:val="auto"/>
          <w:kern w:val="1"/>
          <w:sz w:val="32"/>
          <w:szCs w:val="32"/>
          <w:lang w:val="en-US" w:eastAsia="zh-CN"/>
        </w:rPr>
      </w:pPr>
      <w:r>
        <w:rPr>
          <w:rFonts w:hint="eastAsia" w:ascii="仿宋_GB2312" w:eastAsia="仿宋_GB2312" w:cs="仿宋"/>
          <w:color w:val="auto"/>
          <w:kern w:val="1"/>
          <w:sz w:val="32"/>
          <w:szCs w:val="32"/>
          <w:lang w:val="en-US" w:eastAsia="zh-CN"/>
        </w:rPr>
        <w:t>（1）坚持社会主义办学方向,全面贯彻党的教育方针,全面提高教育教学质量,对学生进行德育、智育、体育、美育和劳动教育,培养德智体全面发展的社会主义建设者和接班人,贯彻执行国家教育政策、法规;</w:t>
      </w:r>
    </w:p>
    <w:p>
      <w:pPr>
        <w:ind w:firstLine="640"/>
        <w:jc w:val="left"/>
        <w:rPr>
          <w:rFonts w:hint="eastAsia" w:ascii="仿宋_GB2312" w:eastAsia="仿宋_GB2312" w:cs="仿宋"/>
          <w:color w:val="auto"/>
          <w:kern w:val="1"/>
          <w:sz w:val="32"/>
          <w:szCs w:val="32"/>
          <w:lang w:val="en-US" w:eastAsia="zh-CN"/>
        </w:rPr>
      </w:pPr>
      <w:r>
        <w:rPr>
          <w:rFonts w:hint="eastAsia" w:ascii="仿宋_GB2312" w:eastAsia="仿宋_GB2312" w:cs="仿宋"/>
          <w:color w:val="auto"/>
          <w:kern w:val="1"/>
          <w:sz w:val="32"/>
          <w:szCs w:val="32"/>
          <w:lang w:val="en-US" w:eastAsia="zh-CN"/>
        </w:rPr>
        <w:t>（2）负责组织实施普通中学教育,依法治教,巩固提高普及九年义务教育工作成果;</w:t>
      </w:r>
    </w:p>
    <w:p>
      <w:pPr>
        <w:ind w:firstLine="640"/>
        <w:jc w:val="left"/>
        <w:rPr>
          <w:rFonts w:hint="eastAsia" w:ascii="仿宋_GB2312" w:eastAsia="仿宋_GB2312" w:cs="仿宋"/>
          <w:color w:val="auto"/>
          <w:kern w:val="1"/>
          <w:sz w:val="32"/>
          <w:szCs w:val="32"/>
          <w:lang w:val="en-US" w:eastAsia="zh-CN"/>
        </w:rPr>
      </w:pPr>
      <w:r>
        <w:rPr>
          <w:rFonts w:hint="eastAsia" w:ascii="仿宋_GB2312" w:eastAsia="仿宋_GB2312" w:cs="仿宋"/>
          <w:color w:val="auto"/>
          <w:kern w:val="1"/>
          <w:sz w:val="32"/>
          <w:szCs w:val="32"/>
          <w:lang w:val="en-US" w:eastAsia="zh-CN"/>
        </w:rPr>
        <w:t>（3）负责制定和实施本校教育发展规划教育教学计划;加强学校教师、干部队伍建设;</w:t>
      </w:r>
    </w:p>
    <w:p>
      <w:pPr>
        <w:ind w:firstLine="640"/>
        <w:jc w:val="left"/>
        <w:rPr>
          <w:rFonts w:hint="eastAsia" w:ascii="仿宋_GB2312" w:eastAsia="仿宋_GB2312" w:cs="仿宋"/>
          <w:color w:val="auto"/>
          <w:kern w:val="1"/>
          <w:sz w:val="32"/>
          <w:szCs w:val="32"/>
          <w:lang w:val="en-US" w:eastAsia="zh-CN"/>
        </w:rPr>
      </w:pPr>
      <w:r>
        <w:rPr>
          <w:rFonts w:hint="eastAsia" w:ascii="仿宋_GB2312" w:eastAsia="仿宋_GB2312" w:cs="仿宋"/>
          <w:color w:val="auto"/>
          <w:kern w:val="1"/>
          <w:sz w:val="32"/>
          <w:szCs w:val="32"/>
          <w:lang w:val="en-US" w:eastAsia="zh-CN"/>
        </w:rPr>
        <w:t>（4）筹措并管好、用好教育经费,改善办学条件;密切学校与家庭、社会的联系;树立良好的校风、教风、学风使学校成为建设社会主义精神文明的重要阵地;</w:t>
      </w:r>
    </w:p>
    <w:p>
      <w:pPr>
        <w:ind w:firstLine="640"/>
        <w:jc w:val="left"/>
        <w:rPr>
          <w:rFonts w:hint="eastAsia" w:ascii="仿宋_GB2312" w:eastAsia="仿宋_GB2312" w:cs="仿宋"/>
          <w:color w:val="auto"/>
          <w:kern w:val="1"/>
          <w:sz w:val="32"/>
          <w:szCs w:val="32"/>
          <w:lang w:val="en-US" w:eastAsia="zh-CN"/>
        </w:rPr>
      </w:pPr>
      <w:r>
        <w:rPr>
          <w:rFonts w:hint="eastAsia" w:ascii="仿宋_GB2312" w:eastAsia="仿宋_GB2312" w:cs="仿宋"/>
          <w:color w:val="auto"/>
          <w:kern w:val="1"/>
          <w:sz w:val="32"/>
          <w:szCs w:val="32"/>
          <w:lang w:val="en-US" w:eastAsia="zh-CN"/>
        </w:rPr>
        <w:t>（5）负责办理市教育局交办的其他工作。</w:t>
      </w:r>
    </w:p>
    <w:p>
      <w:pPr>
        <w:numPr>
          <w:ilvl w:val="0"/>
          <w:numId w:val="0"/>
        </w:numPr>
        <w:ind w:firstLine="643" w:firstLineChars="200"/>
        <w:rPr>
          <w:rFonts w:hint="default" w:eastAsia="仿宋_GB2312"/>
          <w:lang w:val="en-US" w:eastAsia="zh-CN"/>
        </w:rPr>
      </w:pPr>
      <w:r>
        <w:rPr>
          <w:rFonts w:hint="eastAsia" w:ascii="仿宋_GB2312" w:eastAsia="仿宋_GB2312"/>
          <w:b/>
          <w:bCs/>
          <w:sz w:val="32"/>
          <w:szCs w:val="32"/>
          <w:lang w:val="en-US" w:eastAsia="zh-CN"/>
        </w:rPr>
        <w:t>3.</w:t>
      </w:r>
      <w:r>
        <w:rPr>
          <w:rFonts w:hint="eastAsia" w:ascii="仿宋_GB2312" w:eastAsia="仿宋_GB2312"/>
          <w:b/>
          <w:bCs/>
          <w:sz w:val="32"/>
          <w:szCs w:val="32"/>
        </w:rPr>
        <w:t>年度重点工作计划</w:t>
      </w:r>
    </w:p>
    <w:p>
      <w:pPr>
        <w:ind w:firstLine="640" w:firstLineChars="200"/>
        <w:rPr>
          <w:rFonts w:hint="eastAsia" w:ascii="仿宋_GB2312" w:hAnsi="Arial" w:eastAsia="仿宋_GB2312" w:cs="Times New Roman"/>
          <w:b w:val="0"/>
          <w:bCs w:val="0"/>
          <w:kern w:val="2"/>
          <w:sz w:val="32"/>
          <w:szCs w:val="32"/>
          <w:lang w:val="en-US" w:eastAsia="zh-CN" w:bidi="ar-SA"/>
        </w:rPr>
      </w:pPr>
      <w:r>
        <w:rPr>
          <w:rFonts w:hint="eastAsia" w:ascii="仿宋_GB2312" w:hAnsi="Arial" w:eastAsia="仿宋_GB2312" w:cs="Times New Roman"/>
          <w:b w:val="0"/>
          <w:bCs w:val="0"/>
          <w:kern w:val="2"/>
          <w:sz w:val="32"/>
          <w:szCs w:val="32"/>
          <w:lang w:val="en-US" w:eastAsia="zh-CN" w:bidi="ar-SA"/>
        </w:rPr>
        <w:t>（1）牢牢抓好两支队伍建设,提高教师素质，提升每位教师的教育水平。</w:t>
      </w:r>
    </w:p>
    <w:p>
      <w:pPr>
        <w:ind w:firstLine="640" w:firstLineChars="200"/>
        <w:rPr>
          <w:rFonts w:hint="eastAsia" w:ascii="仿宋_GB2312" w:hAnsi="Arial" w:eastAsia="仿宋_GB2312" w:cs="Times New Roman"/>
          <w:b w:val="0"/>
          <w:bCs w:val="0"/>
          <w:kern w:val="2"/>
          <w:sz w:val="32"/>
          <w:szCs w:val="32"/>
          <w:lang w:val="en-US" w:eastAsia="zh-CN" w:bidi="ar-SA"/>
        </w:rPr>
      </w:pPr>
      <w:r>
        <w:rPr>
          <w:rFonts w:hint="eastAsia" w:ascii="仿宋_GB2312" w:hAnsi="Arial" w:eastAsia="仿宋_GB2312" w:cs="Times New Roman"/>
          <w:b w:val="0"/>
          <w:bCs w:val="0"/>
          <w:kern w:val="2"/>
          <w:sz w:val="32"/>
          <w:szCs w:val="32"/>
          <w:lang w:val="en-US" w:eastAsia="zh-CN" w:bidi="ar-SA"/>
        </w:rPr>
        <w:t>（2）加强和改进德育工作，让全体师生健康快乐成长。</w:t>
      </w:r>
    </w:p>
    <w:p>
      <w:pPr>
        <w:ind w:left="0" w:leftChars="0" w:firstLine="640" w:firstLineChars="200"/>
        <w:rPr>
          <w:rFonts w:hint="eastAsia" w:ascii="仿宋_GB2312" w:hAnsi="Arial" w:eastAsia="仿宋_GB2312" w:cs="Times New Roman"/>
          <w:b w:val="0"/>
          <w:bCs w:val="0"/>
          <w:kern w:val="2"/>
          <w:sz w:val="32"/>
          <w:szCs w:val="32"/>
          <w:lang w:val="en-US" w:eastAsia="zh-CN" w:bidi="ar-SA"/>
        </w:rPr>
      </w:pPr>
      <w:r>
        <w:rPr>
          <w:rFonts w:hint="eastAsia" w:ascii="仿宋_GB2312" w:hAnsi="Arial" w:eastAsia="仿宋_GB2312" w:cs="Times New Roman"/>
          <w:b w:val="0"/>
          <w:bCs w:val="0"/>
          <w:kern w:val="2"/>
          <w:sz w:val="32"/>
          <w:szCs w:val="32"/>
          <w:lang w:val="en-US" w:eastAsia="zh-CN" w:bidi="ar-SA"/>
        </w:rPr>
        <w:t>（3）不断探索教育内涵，提高教育教学质量，打造书香校园。</w:t>
      </w:r>
    </w:p>
    <w:p>
      <w:pPr>
        <w:ind w:firstLine="640" w:firstLineChars="200"/>
        <w:rPr>
          <w:rFonts w:hint="eastAsia" w:ascii="仿宋_GB2312" w:hAnsi="Arial" w:eastAsia="仿宋_GB2312" w:cs="Times New Roman"/>
          <w:b w:val="0"/>
          <w:bCs w:val="0"/>
          <w:kern w:val="2"/>
          <w:sz w:val="32"/>
          <w:szCs w:val="32"/>
          <w:lang w:val="en-US" w:eastAsia="zh-CN" w:bidi="ar-SA"/>
        </w:rPr>
      </w:pPr>
      <w:r>
        <w:rPr>
          <w:rFonts w:hint="eastAsia" w:ascii="仿宋_GB2312" w:hAnsi="Arial" w:eastAsia="仿宋_GB2312" w:cs="Times New Roman"/>
          <w:b w:val="0"/>
          <w:bCs w:val="0"/>
          <w:kern w:val="2"/>
          <w:sz w:val="32"/>
          <w:szCs w:val="32"/>
          <w:lang w:val="en-US" w:eastAsia="zh-CN" w:bidi="ar-SA"/>
        </w:rPr>
        <w:t>（4）落实体育与健康工程，让每个学生健康成长。</w:t>
      </w:r>
    </w:p>
    <w:p>
      <w:pPr>
        <w:rPr>
          <w:rFonts w:hint="eastAsia" w:ascii="仿宋_GB2312" w:hAnsi="Arial" w:eastAsia="仿宋_GB2312" w:cs="Times New Roman"/>
          <w:b w:val="0"/>
          <w:bCs w:val="0"/>
          <w:kern w:val="2"/>
          <w:sz w:val="32"/>
          <w:szCs w:val="32"/>
          <w:lang w:val="en-US" w:eastAsia="zh-CN" w:bidi="ar-SA"/>
        </w:rPr>
      </w:pPr>
      <w:r>
        <w:rPr>
          <w:rFonts w:hint="eastAsia" w:ascii="仿宋_GB2312" w:hAnsi="Arial" w:eastAsia="仿宋_GB2312" w:cs="Times New Roman"/>
          <w:b w:val="0"/>
          <w:bCs w:val="0"/>
          <w:kern w:val="2"/>
          <w:sz w:val="32"/>
          <w:szCs w:val="32"/>
          <w:lang w:val="en-US" w:eastAsia="zh-CN" w:bidi="ar-SA"/>
        </w:rPr>
        <w:t>（5）创新家校共建机制，做好家校联系工作。</w:t>
      </w:r>
    </w:p>
    <w:p>
      <w:pPr>
        <w:rPr>
          <w:rFonts w:hint="eastAsia" w:ascii="仿宋_GB2312" w:hAnsi="Arial" w:eastAsia="仿宋_GB2312" w:cs="Times New Roman"/>
          <w:b w:val="0"/>
          <w:bCs w:val="0"/>
          <w:kern w:val="2"/>
          <w:sz w:val="32"/>
          <w:szCs w:val="32"/>
          <w:lang w:val="en-US" w:eastAsia="zh-CN" w:bidi="ar-SA"/>
        </w:rPr>
      </w:pPr>
      <w:r>
        <w:rPr>
          <w:rFonts w:hint="eastAsia" w:ascii="仿宋_GB2312" w:hAnsi="Arial" w:eastAsia="仿宋_GB2312" w:cs="Times New Roman"/>
          <w:b w:val="0"/>
          <w:bCs w:val="0"/>
          <w:kern w:val="2"/>
          <w:sz w:val="32"/>
          <w:szCs w:val="32"/>
          <w:lang w:val="en-US" w:eastAsia="zh-CN" w:bidi="ar-SA"/>
        </w:rPr>
        <w:t>（6）加强工会、教代会及党建工作，让教师享受教育幸福。</w:t>
      </w:r>
    </w:p>
    <w:p>
      <w:pPr>
        <w:rPr>
          <w:rFonts w:hint="eastAsia" w:ascii="仿宋_GB2312" w:hAnsi="Arial" w:eastAsia="仿宋_GB2312" w:cs="Times New Roman"/>
          <w:b w:val="0"/>
          <w:bCs w:val="0"/>
          <w:kern w:val="2"/>
          <w:sz w:val="32"/>
          <w:szCs w:val="32"/>
          <w:lang w:val="en-US" w:eastAsia="zh-CN" w:bidi="ar-SA"/>
        </w:rPr>
      </w:pPr>
      <w:r>
        <w:rPr>
          <w:rFonts w:hint="eastAsia" w:ascii="仿宋_GB2312" w:hAnsi="Arial" w:eastAsia="仿宋_GB2312" w:cs="Times New Roman"/>
          <w:b w:val="0"/>
          <w:bCs w:val="0"/>
          <w:kern w:val="2"/>
          <w:sz w:val="32"/>
          <w:szCs w:val="32"/>
          <w:lang w:val="en-US" w:eastAsia="zh-CN" w:bidi="ar-SA"/>
        </w:rPr>
        <w:t>（7）进一步提高学校推普工作，积极广泛开展语言文字宣传活动和竞赛活动，努力提高教师与学生的语言文字规范意识和应用能力。</w:t>
      </w:r>
    </w:p>
    <w:p>
      <w:pPr>
        <w:rPr>
          <w:rFonts w:ascii="仿宋_GB2312" w:eastAsia="仿宋_GB2312"/>
          <w:b w:val="0"/>
          <w:bCs w:val="0"/>
          <w:sz w:val="32"/>
          <w:szCs w:val="32"/>
        </w:rPr>
      </w:pPr>
      <w:r>
        <w:rPr>
          <w:rFonts w:hint="eastAsia" w:ascii="仿宋_GB2312" w:hAnsi="Arial" w:eastAsia="仿宋_GB2312" w:cs="Times New Roman"/>
          <w:b w:val="0"/>
          <w:bCs w:val="0"/>
          <w:kern w:val="2"/>
          <w:sz w:val="32"/>
          <w:szCs w:val="32"/>
          <w:lang w:val="en-US" w:eastAsia="zh-CN" w:bidi="ar-SA"/>
        </w:rPr>
        <w:t>（8）认真做好其他工作，实现学校和谐发展。</w:t>
      </w:r>
    </w:p>
    <w:p>
      <w:pPr>
        <w:pStyle w:val="4"/>
        <w:numPr>
          <w:ilvl w:val="0"/>
          <w:numId w:val="2"/>
        </w:numPr>
        <w:tabs>
          <w:tab w:val="left" w:pos="6195"/>
        </w:tabs>
        <w:ind w:firstLine="640"/>
        <w:rPr>
          <w:rFonts w:hint="eastAsia" w:ascii="楷体_GB2312" w:eastAsia="楷体_GB2312"/>
          <w:b w:val="0"/>
          <w:bCs w:val="0"/>
          <w:szCs w:val="32"/>
        </w:rPr>
      </w:pPr>
      <w:r>
        <w:rPr>
          <w:rFonts w:hint="eastAsia" w:ascii="楷体_GB2312" w:eastAsia="楷体_GB2312"/>
          <w:b w:val="0"/>
          <w:bCs w:val="0"/>
          <w:szCs w:val="32"/>
        </w:rPr>
        <w:t>单位决策机制</w:t>
      </w:r>
    </w:p>
    <w:p>
      <w:pPr>
        <w:ind w:firstLine="640" w:firstLineChars="200"/>
        <w:rPr>
          <w:rFonts w:hint="eastAsia" w:ascii="仿宋_GB2312" w:hAnsi="Arial" w:eastAsia="仿宋_GB2312" w:cs="Times New Roman"/>
          <w:b w:val="0"/>
          <w:bCs w:val="0"/>
          <w:kern w:val="2"/>
          <w:sz w:val="32"/>
          <w:szCs w:val="32"/>
          <w:lang w:val="en-US" w:eastAsia="zh-CN" w:bidi="ar-SA"/>
        </w:rPr>
      </w:pPr>
      <w:r>
        <w:rPr>
          <w:rFonts w:hint="eastAsia" w:ascii="仿宋_GB2312" w:hAnsi="Arial" w:eastAsia="仿宋_GB2312" w:cs="Times New Roman"/>
          <w:b w:val="0"/>
          <w:bCs w:val="0"/>
          <w:kern w:val="2"/>
          <w:sz w:val="32"/>
          <w:szCs w:val="32"/>
          <w:lang w:val="en-US" w:eastAsia="zh-CN" w:bidi="ar-SA"/>
        </w:rPr>
        <w:t>我单位决策机制根据行政事业单位内部控制体系建设相关要求，逐步完善《昌吉市第五中学支委会、工作例会、行政会议事规则》、《昌吉市第五中学三重一大议事制度》。根据制度规定学校决定的重大事项需要经支委会研究通过后方可执行。学校重大事项决策的具体程序如下：</w:t>
      </w:r>
    </w:p>
    <w:p>
      <w:pPr>
        <w:numPr>
          <w:ilvl w:val="0"/>
          <w:numId w:val="0"/>
        </w:numPr>
        <w:rPr>
          <w:rFonts w:hint="eastAsia" w:ascii="仿宋_GB2312" w:hAnsi="Arial" w:eastAsia="仿宋_GB2312" w:cs="Times New Roman"/>
          <w:b w:val="0"/>
          <w:bCs w:val="0"/>
          <w:kern w:val="2"/>
          <w:sz w:val="32"/>
          <w:szCs w:val="32"/>
          <w:lang w:val="en-US" w:eastAsia="zh-CN" w:bidi="ar-SA"/>
        </w:rPr>
      </w:pPr>
      <w:r>
        <w:rPr>
          <w:rFonts w:hint="eastAsia" w:ascii="仿宋_GB2312" w:hAnsi="Arial" w:eastAsia="仿宋_GB2312" w:cs="Times New Roman"/>
          <w:b w:val="0"/>
          <w:bCs w:val="0"/>
          <w:kern w:val="2"/>
          <w:sz w:val="32"/>
          <w:szCs w:val="32"/>
          <w:lang w:val="en-US" w:eastAsia="zh-CN" w:bidi="ar-SA"/>
        </w:rPr>
        <w:t>（1）提出事项。重大事项由分管领导提出，由责任部门拟定供支委会决策的方案和说明，并附有关材料。如事项涉及法律事务的，应事先由法律顾问提出书面意见，意见随上会材料一并上会审议。如事项需要在较大范围内研究和征求意见的，应在提出事项前完成前期的研究和征求意见，并形成文字说明一并上会审议。</w:t>
      </w:r>
    </w:p>
    <w:p>
      <w:pPr>
        <w:numPr>
          <w:ilvl w:val="0"/>
          <w:numId w:val="0"/>
        </w:numPr>
        <w:rPr>
          <w:rFonts w:hint="eastAsia" w:ascii="仿宋_GB2312" w:hAnsi="Arial" w:eastAsia="仿宋_GB2312" w:cs="Times New Roman"/>
          <w:b w:val="0"/>
          <w:bCs w:val="0"/>
          <w:kern w:val="2"/>
          <w:sz w:val="32"/>
          <w:szCs w:val="32"/>
          <w:lang w:val="en-US" w:eastAsia="zh-CN" w:bidi="ar-SA"/>
        </w:rPr>
      </w:pPr>
      <w:r>
        <w:rPr>
          <w:rFonts w:hint="eastAsia" w:ascii="仿宋_GB2312" w:hAnsi="Arial" w:eastAsia="仿宋_GB2312" w:cs="Times New Roman"/>
          <w:b w:val="0"/>
          <w:bCs w:val="0"/>
          <w:kern w:val="2"/>
          <w:sz w:val="32"/>
          <w:szCs w:val="32"/>
          <w:lang w:val="en-US" w:eastAsia="zh-CN" w:bidi="ar-SA"/>
        </w:rPr>
        <w:t>（2）列入议题。综合办汇总重大事项及其相关材料后，交书记审定，由书记确认是否列入支委会的议题。</w:t>
      </w:r>
    </w:p>
    <w:p>
      <w:pPr>
        <w:numPr>
          <w:ilvl w:val="0"/>
          <w:numId w:val="0"/>
        </w:numPr>
        <w:rPr>
          <w:rFonts w:hint="eastAsia" w:ascii="仿宋_GB2312" w:hAnsi="Arial" w:eastAsia="仿宋_GB2312" w:cs="Times New Roman"/>
          <w:b w:val="0"/>
          <w:bCs w:val="0"/>
          <w:kern w:val="2"/>
          <w:sz w:val="32"/>
          <w:szCs w:val="32"/>
          <w:lang w:val="en-US" w:eastAsia="zh-CN" w:bidi="ar-SA"/>
        </w:rPr>
      </w:pPr>
      <w:r>
        <w:rPr>
          <w:rFonts w:hint="eastAsia" w:ascii="仿宋_GB2312" w:hAnsi="Arial" w:eastAsia="仿宋_GB2312" w:cs="Times New Roman"/>
          <w:b w:val="0"/>
          <w:bCs w:val="0"/>
          <w:kern w:val="2"/>
          <w:sz w:val="32"/>
          <w:szCs w:val="32"/>
          <w:lang w:val="en-US" w:eastAsia="zh-CN" w:bidi="ar-SA"/>
        </w:rPr>
        <w:t>（3）提前通知。召开支委会的通知(含议题及有关资料)须至少提前1个工作日送达与会人员。</w:t>
      </w:r>
    </w:p>
    <w:p>
      <w:pPr>
        <w:numPr>
          <w:ilvl w:val="0"/>
          <w:numId w:val="0"/>
        </w:numPr>
        <w:rPr>
          <w:rFonts w:hint="eastAsia" w:ascii="仿宋_GB2312" w:hAnsi="Arial" w:eastAsia="仿宋_GB2312" w:cs="Times New Roman"/>
          <w:b w:val="0"/>
          <w:bCs w:val="0"/>
          <w:kern w:val="2"/>
          <w:sz w:val="32"/>
          <w:szCs w:val="32"/>
          <w:lang w:val="en-US" w:eastAsia="zh-CN" w:bidi="ar-SA"/>
        </w:rPr>
      </w:pPr>
      <w:r>
        <w:rPr>
          <w:rFonts w:hint="eastAsia" w:ascii="仿宋_GB2312" w:hAnsi="Arial" w:eastAsia="仿宋_GB2312" w:cs="Times New Roman"/>
          <w:b w:val="0"/>
          <w:bCs w:val="0"/>
          <w:kern w:val="2"/>
          <w:sz w:val="32"/>
          <w:szCs w:val="32"/>
          <w:lang w:val="en-US" w:eastAsia="zh-CN" w:bidi="ar-SA"/>
        </w:rPr>
        <w:t>（1）讨论决定。支委会由书记或书记委托副书记主持。会议中先由事项提出部门负责人介绍有关情况并作说明，由参会人员对议题进行充分讨论，最后由主持会议的书记或副书记在听取其他参会人员充分发表意见的基础上，作出决定。会议讨论中，每位参会人员应表明个人意见，书记和副书记应表明赞同或不赞同的意见。</w:t>
      </w:r>
    </w:p>
    <w:p>
      <w:pPr>
        <w:numPr>
          <w:ilvl w:val="0"/>
          <w:numId w:val="3"/>
        </w:numPr>
        <w:ind w:left="0" w:leftChars="0" w:firstLine="640" w:firstLineChars="200"/>
        <w:rPr>
          <w:rFonts w:hint="eastAsia" w:ascii="仿宋_GB2312" w:hAnsi="Arial" w:eastAsia="仿宋_GB2312" w:cs="Times New Roman"/>
          <w:b w:val="0"/>
          <w:bCs w:val="0"/>
          <w:kern w:val="2"/>
          <w:sz w:val="32"/>
          <w:szCs w:val="32"/>
          <w:lang w:val="en-US" w:eastAsia="zh-CN" w:bidi="ar-SA"/>
        </w:rPr>
      </w:pPr>
      <w:r>
        <w:rPr>
          <w:rFonts w:hint="eastAsia" w:ascii="仿宋_GB2312" w:hAnsi="Arial" w:eastAsia="仿宋_GB2312" w:cs="Times New Roman"/>
          <w:b w:val="0"/>
          <w:bCs w:val="0"/>
          <w:kern w:val="2"/>
          <w:sz w:val="32"/>
          <w:szCs w:val="32"/>
          <w:lang w:val="en-US" w:eastAsia="zh-CN" w:bidi="ar-SA"/>
        </w:rPr>
        <w:t>形成纪要。支委会对重大事项作出决策后，由综合办公室负责整理会议记录，并形成“议事纪要”。“议事纪要”须写明会议名称、会议主持人、法定参会人员、会议记录人员、事项提出部门负责人对方案的介绍和说明、分管领导的意见和主持会议的书记或副书记的决定等内容。“议事纪要”经书记签发后，由办公室负责分送。</w:t>
      </w:r>
    </w:p>
    <w:p>
      <w:pPr>
        <w:numPr>
          <w:ilvl w:val="0"/>
          <w:numId w:val="3"/>
        </w:numPr>
        <w:ind w:left="0" w:leftChars="0" w:firstLine="640" w:firstLineChars="200"/>
        <w:rPr>
          <w:rFonts w:ascii="楷体_GB2312" w:eastAsia="楷体_GB2312"/>
          <w:b w:val="0"/>
          <w:bCs w:val="0"/>
          <w:szCs w:val="32"/>
        </w:rPr>
      </w:pPr>
      <w:r>
        <w:rPr>
          <w:rFonts w:hint="eastAsia" w:ascii="仿宋_GB2312" w:hAnsi="Arial" w:eastAsia="仿宋_GB2312" w:cs="Times New Roman"/>
          <w:b w:val="0"/>
          <w:bCs w:val="0"/>
          <w:kern w:val="2"/>
          <w:sz w:val="32"/>
          <w:szCs w:val="32"/>
          <w:lang w:val="en-US" w:eastAsia="zh-CN" w:bidi="ar-SA"/>
        </w:rPr>
        <w:t>正式行文。对支委会决定的重大事项，需要行文的，经书记审核，由综合办公室制发并分送档案室存档。(七)政务公开。对学校决定的重大事项，除涉密事项外，都应采用适当的形式向学校师生、家长公布。</w:t>
      </w:r>
      <w:r>
        <w:rPr>
          <w:rFonts w:ascii="楷体_GB2312" w:eastAsia="楷体_GB2312"/>
          <w:b w:val="0"/>
          <w:bCs w:val="0"/>
          <w:szCs w:val="32"/>
        </w:rPr>
        <w:tab/>
      </w:r>
    </w:p>
    <w:p>
      <w:pPr>
        <w:pStyle w:val="4"/>
        <w:numPr>
          <w:ilvl w:val="0"/>
          <w:numId w:val="4"/>
        </w:numPr>
        <w:ind w:firstLine="640"/>
        <w:rPr>
          <w:rFonts w:ascii="楷体_GB2312" w:eastAsia="楷体_GB2312"/>
          <w:szCs w:val="32"/>
        </w:rPr>
      </w:pPr>
      <w:r>
        <w:rPr>
          <w:rFonts w:hint="eastAsia" w:ascii="楷体_GB2312" w:eastAsia="楷体_GB2312"/>
          <w:szCs w:val="32"/>
        </w:rPr>
        <w:t>单位资金分配情况</w:t>
      </w:r>
    </w:p>
    <w:p>
      <w:pPr>
        <w:widowControl/>
        <w:tabs>
          <w:tab w:val="left" w:pos="1680"/>
        </w:tabs>
        <w:ind w:firstLine="640"/>
        <w:jc w:val="left"/>
        <w:rPr>
          <w:rFonts w:hint="eastAsia" w:ascii="仿宋_GB2312" w:hAnsi="Arial" w:eastAsia="仿宋_GB2312" w:cs="Times New Roman"/>
          <w:b w:val="0"/>
          <w:bCs w:val="0"/>
          <w:kern w:val="2"/>
          <w:sz w:val="32"/>
          <w:szCs w:val="32"/>
          <w:lang w:val="en-US" w:eastAsia="zh-CN" w:bidi="ar-SA"/>
        </w:rPr>
      </w:pPr>
      <w:r>
        <w:rPr>
          <w:rFonts w:hint="eastAsia" w:ascii="仿宋_GB2312" w:eastAsia="仿宋_GB2312" w:cs="仿宋"/>
          <w:b/>
          <w:color w:val="auto"/>
          <w:sz w:val="32"/>
          <w:szCs w:val="32"/>
        </w:rPr>
        <w:t>1.分配依据及结果。</w:t>
      </w:r>
      <w:r>
        <w:rPr>
          <w:rFonts w:hint="eastAsia" w:ascii="仿宋_GB2312" w:hAnsi="Arial" w:eastAsia="仿宋_GB2312" w:cs="Times New Roman"/>
          <w:b w:val="0"/>
          <w:bCs w:val="0"/>
          <w:kern w:val="2"/>
          <w:sz w:val="32"/>
          <w:szCs w:val="32"/>
          <w:lang w:val="en-US" w:eastAsia="zh-CN" w:bidi="ar-SA"/>
        </w:rPr>
        <w:t>基本支出根据单位人员编制、实有人数、资产情况等要素进行预算编制；项目支出根据单位工作职能，年度计划等要素进行预算编制。预算批复后，严格按照财政部门批复的预算和绩效目标执行。</w:t>
      </w:r>
    </w:p>
    <w:p>
      <w:pPr>
        <w:widowControl/>
        <w:numPr>
          <w:ilvl w:val="0"/>
          <w:numId w:val="0"/>
        </w:numPr>
        <w:ind w:firstLine="643" w:firstLineChars="200"/>
        <w:jc w:val="left"/>
        <w:rPr>
          <w:rFonts w:ascii="仿宋_GB2312" w:eastAsia="仿宋_GB2312" w:cs="仿宋"/>
          <w:b w:val="0"/>
          <w:bCs w:val="0"/>
          <w:color w:val="FF0000"/>
          <w:sz w:val="32"/>
          <w:szCs w:val="32"/>
        </w:rPr>
      </w:pPr>
      <w:r>
        <w:rPr>
          <w:rFonts w:hint="eastAsia" w:ascii="仿宋_GB2312" w:eastAsia="仿宋_GB2312" w:cs="仿宋"/>
          <w:b/>
          <w:sz w:val="32"/>
          <w:szCs w:val="32"/>
        </w:rPr>
        <w:t>2.</w:t>
      </w:r>
      <w:r>
        <w:rPr>
          <w:rFonts w:hint="eastAsia" w:ascii="仿宋_GB2312" w:eastAsia="仿宋_GB2312"/>
          <w:b/>
          <w:sz w:val="32"/>
          <w:szCs w:val="32"/>
        </w:rPr>
        <w:t>重点支出保障情况。</w:t>
      </w:r>
      <w:r>
        <w:rPr>
          <w:rFonts w:hint="eastAsia" w:ascii="仿宋_GB2312" w:hAnsi="Arial" w:eastAsia="仿宋_GB2312" w:cs="Times New Roman"/>
          <w:b w:val="0"/>
          <w:bCs w:val="0"/>
          <w:kern w:val="2"/>
          <w:sz w:val="32"/>
          <w:szCs w:val="32"/>
          <w:lang w:val="en-US" w:eastAsia="zh-CN" w:bidi="ar-SA"/>
        </w:rPr>
        <w:t>本年度本单位预算安排的重点项目0个，预算安排的重点项目支出金额为0.00万元，部门项目总支出金额为0.00万元，则重点项目支出占项目总支出的比率为0%。</w:t>
      </w:r>
    </w:p>
    <w:p>
      <w:pPr>
        <w:pStyle w:val="4"/>
        <w:numPr>
          <w:ilvl w:val="0"/>
          <w:numId w:val="4"/>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5"/>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numPr>
          <w:ilvl w:val="0"/>
          <w:numId w:val="0"/>
        </w:numPr>
        <w:ind w:firstLine="640" w:firstLineChars="200"/>
        <w:rPr>
          <w:rFonts w:hint="eastAsia" w:ascii="仿宋_GB2312" w:eastAsia="仿宋_GB2312"/>
          <w:b w:val="0"/>
          <w:bCs w:val="0"/>
          <w:sz w:val="32"/>
          <w:szCs w:val="32"/>
        </w:rPr>
      </w:pPr>
      <w:r>
        <w:rPr>
          <w:rFonts w:hint="eastAsia" w:ascii="仿宋_GB2312" w:hAnsi="Arial" w:eastAsia="仿宋_GB2312" w:cs="Times New Roman"/>
          <w:b w:val="0"/>
          <w:bCs w:val="0"/>
          <w:kern w:val="2"/>
          <w:sz w:val="32"/>
          <w:szCs w:val="32"/>
          <w:lang w:val="en-US" w:eastAsia="zh-CN" w:bidi="ar-SA"/>
        </w:rPr>
        <w:t>2022年度，昌吉市第五中学部门单位整体支出年初预算金额为1250.17万元，支出金额为1538.88万元，执行率为126.2%，其中：政府采购年初预算金额为0.00万元，支出金额为0.00万元，执行率为0.0%。年中调整预算金额为326.94万元,预算调整率为26.0%。综上，我单位部门单位整体预算</w:t>
      </w:r>
      <w:r>
        <w:rPr>
          <w:rFonts w:hint="eastAsia" w:ascii="仿宋_GB2312" w:eastAsia="仿宋_GB2312"/>
          <w:b w:val="0"/>
          <w:bCs w:val="0"/>
          <w:sz w:val="32"/>
          <w:szCs w:val="32"/>
        </w:rPr>
        <w:t>总额为</w:t>
      </w:r>
      <w:r>
        <w:rPr>
          <w:rFonts w:hint="eastAsia" w:ascii="仿宋_GB2312" w:hAnsi="Arial" w:eastAsia="仿宋_GB2312" w:cs="Times New Roman"/>
          <w:b w:val="0"/>
          <w:bCs w:val="0"/>
          <w:kern w:val="2"/>
          <w:sz w:val="32"/>
          <w:szCs w:val="32"/>
          <w:lang w:val="en-US" w:eastAsia="zh-CN" w:bidi="ar-SA"/>
        </w:rPr>
        <w:t>1577.11</w:t>
      </w:r>
      <w:r>
        <w:rPr>
          <w:rFonts w:hint="eastAsia" w:ascii="仿宋_GB2312" w:eastAsia="仿宋_GB2312"/>
          <w:b w:val="0"/>
          <w:bCs w:val="0"/>
          <w:sz w:val="32"/>
          <w:szCs w:val="32"/>
        </w:rPr>
        <w:t>万元，支出总额为</w:t>
      </w:r>
      <w:r>
        <w:rPr>
          <w:rFonts w:hint="eastAsia" w:ascii="仿宋_GB2312" w:hAnsi="Arial" w:eastAsia="仿宋_GB2312" w:cs="Times New Roman"/>
          <w:b w:val="0"/>
          <w:bCs w:val="0"/>
          <w:kern w:val="2"/>
          <w:sz w:val="32"/>
          <w:szCs w:val="32"/>
          <w:lang w:val="en-US" w:eastAsia="zh-CN" w:bidi="ar-SA"/>
        </w:rPr>
        <w:t>1538.88</w:t>
      </w:r>
      <w:r>
        <w:rPr>
          <w:rFonts w:hint="eastAsia" w:ascii="仿宋_GB2312" w:eastAsia="仿宋_GB2312"/>
          <w:b w:val="0"/>
          <w:bCs w:val="0"/>
          <w:sz w:val="32"/>
          <w:szCs w:val="32"/>
        </w:rPr>
        <w:t>万元，预算总执行率为</w:t>
      </w:r>
      <w:r>
        <w:rPr>
          <w:rFonts w:hint="eastAsia" w:ascii="仿宋_GB2312" w:eastAsia="仿宋_GB2312"/>
          <w:b w:val="0"/>
          <w:bCs w:val="0"/>
          <w:sz w:val="32"/>
          <w:szCs w:val="32"/>
          <w:lang w:val="en-US" w:eastAsia="zh-CN"/>
        </w:rPr>
        <w:t>97</w:t>
      </w:r>
      <w:r>
        <w:rPr>
          <w:rFonts w:hint="eastAsia" w:ascii="仿宋_GB2312" w:eastAsia="仿宋_GB2312"/>
          <w:b w:val="0"/>
          <w:bCs w:val="0"/>
          <w:sz w:val="32"/>
          <w:szCs w:val="32"/>
        </w:rPr>
        <w:t>%。</w:t>
      </w:r>
    </w:p>
    <w:p>
      <w:pPr>
        <w:pStyle w:val="2"/>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hint="eastAsia" w:ascii="仿宋_GB2312" w:hAnsi="仿宋_GB2312" w:eastAsia="仿宋_GB2312" w:cs="Times New Roman"/>
          <w:b w:val="0"/>
          <w:bCs w:val="0"/>
          <w:kern w:val="2"/>
          <w:sz w:val="32"/>
          <w:szCs w:val="32"/>
          <w:lang w:val="en-US" w:eastAsia="zh-CN" w:bidi="ar-SA"/>
        </w:rPr>
      </w:pPr>
      <w:r>
        <w:rPr>
          <w:rFonts w:hint="eastAsia" w:ascii="仿宋_GB2312" w:hAnsi="仿宋_GB2312" w:eastAsia="仿宋_GB2312" w:cs="Times New Roman"/>
          <w:b w:val="0"/>
          <w:bCs w:val="0"/>
          <w:kern w:val="2"/>
          <w:sz w:val="32"/>
          <w:szCs w:val="32"/>
          <w:lang w:val="en-US" w:eastAsia="zh-CN" w:bidi="ar-SA"/>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sz w:val="32"/>
        </w:rPr>
      </w:pPr>
      <w:r>
        <w:rPr>
          <w:rFonts w:hint="eastAsia"/>
          <w:sz w:val="32"/>
        </w:rPr>
        <w:t>（2）评价的主要内容和涉及范围</w:t>
      </w:r>
    </w:p>
    <w:p>
      <w:pPr>
        <w:ind w:firstLine="640"/>
        <w:rPr>
          <w:rFonts w:hint="eastAsia" w:ascii="仿宋_GB2312" w:hAnsi="仿宋_GB2312" w:eastAsia="仿宋_GB2312" w:cs="Times New Roman"/>
          <w:b w:val="0"/>
          <w:bCs w:val="0"/>
          <w:kern w:val="2"/>
          <w:sz w:val="32"/>
          <w:szCs w:val="32"/>
          <w:lang w:val="en-US" w:eastAsia="zh-CN" w:bidi="ar-SA"/>
        </w:rPr>
      </w:pPr>
      <w:r>
        <w:rPr>
          <w:rFonts w:hint="eastAsia" w:ascii="仿宋_GB2312" w:hAnsi="仿宋_GB2312" w:eastAsia="仿宋_GB2312" w:cs="Times New Roman"/>
          <w:b w:val="0"/>
          <w:bCs w:val="0"/>
          <w:kern w:val="2"/>
          <w:sz w:val="32"/>
          <w:szCs w:val="32"/>
          <w:lang w:val="en-US" w:eastAsia="zh-CN" w:bidi="ar-SA"/>
        </w:rPr>
        <w:t>此次我单位根据《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等文件要求，对2022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4"/>
        <w:numPr>
          <w:ilvl w:val="0"/>
          <w:numId w:val="6"/>
        </w:numPr>
        <w:ind w:firstLineChars="0"/>
        <w:rPr>
          <w:rFonts w:ascii="楷体_GB2312" w:eastAsia="楷体_GB2312"/>
          <w:szCs w:val="32"/>
        </w:rPr>
      </w:pPr>
      <w:r>
        <w:rPr>
          <w:rFonts w:hint="eastAsia" w:ascii="楷体_GB2312" w:eastAsia="楷体_GB2312"/>
          <w:bCs/>
          <w:szCs w:val="32"/>
        </w:rPr>
        <w:t>预算管理情况</w:t>
      </w:r>
    </w:p>
    <w:p>
      <w:pPr>
        <w:ind w:firstLine="640"/>
        <w:rPr>
          <w:rFonts w:hint="eastAsia" w:ascii="仿宋_GB2312" w:hAnsi="仿宋_GB2312" w:eastAsia="仿宋_GB2312" w:cs="Times New Roman"/>
          <w:b w:val="0"/>
          <w:bCs w:val="0"/>
          <w:kern w:val="2"/>
          <w:sz w:val="32"/>
          <w:szCs w:val="32"/>
          <w:lang w:val="en-US" w:eastAsia="zh-CN" w:bidi="ar-SA"/>
        </w:rPr>
      </w:pPr>
      <w:r>
        <w:rPr>
          <w:rFonts w:hint="eastAsia" w:ascii="仿宋_GB2312" w:hAnsi="仿宋_GB2312" w:eastAsia="仿宋_GB2312" w:cs="Times New Roman"/>
          <w:b w:val="0"/>
          <w:bCs w:val="0"/>
          <w:kern w:val="2"/>
          <w:sz w:val="32"/>
          <w:szCs w:val="32"/>
          <w:lang w:val="en-US" w:eastAsia="zh-CN" w:bidi="ar-SA"/>
        </w:rPr>
        <w:t>我单位为加强预算管理、规范财务行为、加强内部控制体系建设，制定了《昌吉市第五中学内部控制手册》，并严格按照此管理办法（制度）管理使用预算资金，严格按照政府信息公开有关规定及财政部门要求公开相关预决算信息。</w:t>
      </w:r>
    </w:p>
    <w:p>
      <w:pPr>
        <w:pStyle w:val="4"/>
        <w:numPr>
          <w:ilvl w:val="0"/>
          <w:numId w:val="6"/>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hint="eastAsia" w:ascii="仿宋_GB2312" w:hAnsi="仿宋_GB2312" w:eastAsia="仿宋_GB2312" w:cs="Times New Roman"/>
          <w:b w:val="0"/>
          <w:bCs w:val="0"/>
          <w:kern w:val="2"/>
          <w:sz w:val="32"/>
          <w:szCs w:val="32"/>
          <w:lang w:val="en-US" w:eastAsia="zh-CN" w:bidi="ar-SA"/>
        </w:rPr>
      </w:pPr>
      <w:r>
        <w:rPr>
          <w:rFonts w:hint="eastAsia" w:ascii="仿宋_GB2312" w:hAnsi="仿宋_GB2312" w:eastAsia="仿宋_GB2312" w:cs="Times New Roman"/>
          <w:b w:val="0"/>
          <w:bCs w:val="0"/>
          <w:kern w:val="2"/>
          <w:sz w:val="32"/>
          <w:szCs w:val="32"/>
          <w:lang w:val="en-US" w:eastAsia="zh-CN" w:bidi="ar-SA"/>
        </w:rPr>
        <w:t>2022年，昌吉市第五中学基本支出年初预算金额为1250.17万元，支出金额为</w:t>
      </w:r>
      <w:r>
        <w:rPr>
          <w:rFonts w:hint="eastAsia" w:ascii="仿宋_GB2312" w:hAnsi="Arial" w:eastAsia="仿宋_GB2312" w:cs="Times New Roman"/>
          <w:b w:val="0"/>
          <w:bCs w:val="0"/>
          <w:kern w:val="2"/>
          <w:sz w:val="32"/>
          <w:szCs w:val="32"/>
          <w:lang w:val="en-US" w:eastAsia="zh-CN" w:bidi="ar-SA"/>
        </w:rPr>
        <w:t>1538.88</w:t>
      </w:r>
      <w:r>
        <w:rPr>
          <w:rFonts w:hint="eastAsia" w:ascii="仿宋_GB2312" w:hAnsi="仿宋_GB2312" w:eastAsia="仿宋_GB2312" w:cs="Times New Roman"/>
          <w:b w:val="0"/>
          <w:bCs w:val="0"/>
          <w:kern w:val="2"/>
          <w:sz w:val="32"/>
          <w:szCs w:val="32"/>
          <w:lang w:val="en-US" w:eastAsia="zh-CN" w:bidi="ar-SA"/>
        </w:rPr>
        <w:t>万元，执行率为126.2%，年中调整预算金额为494.94万元。综上，我单位基本支出预算总额为</w:t>
      </w:r>
      <w:r>
        <w:rPr>
          <w:rFonts w:hint="eastAsia" w:ascii="仿宋_GB2312" w:hAnsi="Arial" w:eastAsia="仿宋_GB2312" w:cs="Times New Roman"/>
          <w:b w:val="0"/>
          <w:bCs w:val="0"/>
          <w:kern w:val="2"/>
          <w:sz w:val="32"/>
          <w:szCs w:val="32"/>
          <w:lang w:val="en-US" w:eastAsia="zh-CN" w:bidi="ar-SA"/>
        </w:rPr>
        <w:t>1577.11</w:t>
      </w:r>
      <w:r>
        <w:rPr>
          <w:rFonts w:hint="eastAsia" w:ascii="仿宋_GB2312" w:hAnsi="仿宋_GB2312" w:eastAsia="仿宋_GB2312" w:cs="Times New Roman"/>
          <w:b w:val="0"/>
          <w:bCs w:val="0"/>
          <w:kern w:val="2"/>
          <w:sz w:val="32"/>
          <w:szCs w:val="32"/>
          <w:lang w:val="en-US" w:eastAsia="zh-CN" w:bidi="ar-SA"/>
        </w:rPr>
        <w:t>万元，支出总额为1538.88万元，预算总执行率为100.0%，其中人员经费1422.52万元，公用经费116.36万元。</w:t>
      </w:r>
    </w:p>
    <w:p>
      <w:pPr>
        <w:numPr>
          <w:ilvl w:val="0"/>
          <w:numId w:val="5"/>
        </w:numPr>
        <w:ind w:left="0" w:leftChars="0" w:firstLine="643" w:firstLineChars="200"/>
        <w:rPr>
          <w:rFonts w:hint="eastAsia" w:ascii="仿宋_GB2312" w:eastAsia="仿宋_GB2312"/>
          <w:b/>
          <w:bCs/>
          <w:sz w:val="32"/>
          <w:szCs w:val="32"/>
        </w:rPr>
      </w:pPr>
      <w:r>
        <w:rPr>
          <w:rFonts w:hint="eastAsia" w:ascii="仿宋_GB2312" w:eastAsia="仿宋_GB2312"/>
          <w:b/>
          <w:bCs/>
          <w:sz w:val="32"/>
          <w:szCs w:val="32"/>
        </w:rPr>
        <w:t>“三公”经费情况</w:t>
      </w:r>
    </w:p>
    <w:p>
      <w:pPr>
        <w:numPr>
          <w:ilvl w:val="0"/>
          <w:numId w:val="0"/>
        </w:numPr>
        <w:ind w:firstLine="640" w:firstLineChars="200"/>
        <w:rPr>
          <w:rFonts w:hint="eastAsia" w:ascii="仿宋_GB2312" w:eastAsia="仿宋_GB2312"/>
          <w:b w:val="0"/>
          <w:bCs w:val="0"/>
          <w:sz w:val="32"/>
          <w:szCs w:val="32"/>
        </w:rPr>
      </w:pPr>
      <w:r>
        <w:rPr>
          <w:rFonts w:hint="eastAsia" w:ascii="仿宋_GB2312" w:eastAsia="仿宋_GB2312"/>
          <w:b w:val="0"/>
          <w:bCs w:val="0"/>
          <w:sz w:val="32"/>
          <w:szCs w:val="32"/>
        </w:rPr>
        <w:t>我单位认真贯彻落实中央关于厉行节约的有关规定，严格执行《党政机关厉行节约反对浪费条例》，</w:t>
      </w:r>
      <w:r>
        <w:rPr>
          <w:rFonts w:hint="eastAsia" w:ascii="仿宋_GB2312" w:eastAsia="仿宋_GB2312"/>
          <w:b w:val="0"/>
          <w:bCs w:val="0"/>
          <w:sz w:val="32"/>
          <w:szCs w:val="32"/>
          <w:lang w:eastAsia="zh-CN"/>
        </w:rPr>
        <w:t>2022</w:t>
      </w:r>
      <w:r>
        <w:rPr>
          <w:rFonts w:hint="eastAsia" w:ascii="仿宋_GB2312" w:eastAsia="仿宋_GB2312"/>
          <w:b w:val="0"/>
          <w:bCs w:val="0"/>
          <w:sz w:val="32"/>
          <w:szCs w:val="32"/>
        </w:rPr>
        <w:t>年“三公”经费预算数为</w:t>
      </w:r>
      <w:r>
        <w:rPr>
          <w:rFonts w:hint="eastAsia" w:ascii="仿宋_GB2312" w:eastAsia="仿宋_GB2312"/>
          <w:b w:val="0"/>
          <w:bCs w:val="0"/>
          <w:sz w:val="32"/>
          <w:szCs w:val="32"/>
          <w:lang w:val="en-US" w:eastAsia="zh-CN"/>
        </w:rPr>
        <w:t>2.40万</w:t>
      </w:r>
      <w:r>
        <w:rPr>
          <w:rFonts w:hint="eastAsia" w:ascii="仿宋_GB2312" w:eastAsia="仿宋_GB2312"/>
          <w:b w:val="0"/>
          <w:bCs w:val="0"/>
          <w:sz w:val="32"/>
          <w:szCs w:val="32"/>
        </w:rPr>
        <w:t>元，其中：因公出国（境）费</w:t>
      </w:r>
      <w:r>
        <w:rPr>
          <w:rFonts w:hint="eastAsia" w:ascii="仿宋_GB2312" w:eastAsia="仿宋_GB2312"/>
          <w:b w:val="0"/>
          <w:bCs w:val="0"/>
          <w:sz w:val="32"/>
          <w:szCs w:val="32"/>
          <w:lang w:val="en-US" w:eastAsia="zh-CN"/>
        </w:rPr>
        <w:t>0.00万</w:t>
      </w:r>
      <w:r>
        <w:rPr>
          <w:rFonts w:hint="eastAsia" w:ascii="仿宋_GB2312" w:eastAsia="仿宋_GB2312"/>
          <w:b w:val="0"/>
          <w:bCs w:val="0"/>
          <w:sz w:val="32"/>
          <w:szCs w:val="32"/>
        </w:rPr>
        <w:t>元，公务用车购置及运行费</w:t>
      </w:r>
      <w:r>
        <w:rPr>
          <w:rFonts w:hint="eastAsia" w:ascii="仿宋_GB2312" w:eastAsia="仿宋_GB2312"/>
          <w:b w:val="0"/>
          <w:bCs w:val="0"/>
          <w:sz w:val="32"/>
          <w:szCs w:val="32"/>
          <w:lang w:val="en-US" w:eastAsia="zh-CN"/>
        </w:rPr>
        <w:t>2.40万</w:t>
      </w:r>
      <w:r>
        <w:rPr>
          <w:rFonts w:hint="eastAsia" w:ascii="仿宋_GB2312" w:eastAsia="仿宋_GB2312"/>
          <w:b w:val="0"/>
          <w:bCs w:val="0"/>
          <w:sz w:val="32"/>
          <w:szCs w:val="32"/>
        </w:rPr>
        <w:t>元（其中公务用车购置为</w:t>
      </w:r>
      <w:r>
        <w:rPr>
          <w:rFonts w:hint="eastAsia" w:ascii="仿宋_GB2312" w:eastAsia="仿宋_GB2312"/>
          <w:b w:val="0"/>
          <w:bCs w:val="0"/>
          <w:sz w:val="32"/>
          <w:szCs w:val="32"/>
          <w:lang w:val="en-US" w:eastAsia="zh-CN"/>
        </w:rPr>
        <w:t>0.00万</w:t>
      </w:r>
      <w:r>
        <w:rPr>
          <w:rFonts w:hint="eastAsia" w:ascii="仿宋_GB2312" w:eastAsia="仿宋_GB2312"/>
          <w:b w:val="0"/>
          <w:bCs w:val="0"/>
          <w:sz w:val="32"/>
          <w:szCs w:val="32"/>
        </w:rPr>
        <w:t>元），公务接待费</w:t>
      </w:r>
      <w:r>
        <w:rPr>
          <w:rFonts w:hint="eastAsia" w:ascii="仿宋_GB2312" w:eastAsia="仿宋_GB2312"/>
          <w:b w:val="0"/>
          <w:bCs w:val="0"/>
          <w:sz w:val="32"/>
          <w:szCs w:val="32"/>
          <w:lang w:val="en-US" w:eastAsia="zh-CN"/>
        </w:rPr>
        <w:t>0.00万</w:t>
      </w:r>
      <w:r>
        <w:rPr>
          <w:rFonts w:hint="eastAsia" w:ascii="仿宋_GB2312" w:eastAsia="仿宋_GB2312"/>
          <w:b w:val="0"/>
          <w:bCs w:val="0"/>
          <w:sz w:val="32"/>
          <w:szCs w:val="32"/>
        </w:rPr>
        <w:t>元。</w:t>
      </w:r>
    </w:p>
    <w:p>
      <w:pPr>
        <w:numPr>
          <w:ilvl w:val="0"/>
          <w:numId w:val="0"/>
        </w:numPr>
        <w:ind w:firstLine="640" w:firstLineChars="200"/>
        <w:jc w:val="left"/>
        <w:rPr>
          <w:rFonts w:ascii="仿宋_GB2312" w:eastAsia="仿宋_GB2312" w:cs="宋体"/>
          <w:b w:val="0"/>
          <w:bCs w:val="0"/>
          <w:color w:val="FF0000"/>
          <w:sz w:val="32"/>
          <w:szCs w:val="32"/>
        </w:rPr>
      </w:pPr>
      <w:r>
        <w:rPr>
          <w:rFonts w:hint="eastAsia" w:ascii="仿宋_GB2312" w:eastAsia="仿宋_GB2312"/>
          <w:b w:val="0"/>
          <w:bCs w:val="0"/>
          <w:sz w:val="32"/>
          <w:szCs w:val="32"/>
          <w:lang w:eastAsia="zh-CN"/>
        </w:rPr>
        <w:t>2022</w:t>
      </w:r>
      <w:r>
        <w:rPr>
          <w:rFonts w:hint="eastAsia" w:ascii="仿宋_GB2312" w:eastAsia="仿宋_GB2312"/>
          <w:b w:val="0"/>
          <w:bCs w:val="0"/>
          <w:sz w:val="32"/>
          <w:szCs w:val="32"/>
        </w:rPr>
        <w:t>年，全年“三公”经费决算支出</w:t>
      </w:r>
      <w:r>
        <w:rPr>
          <w:rFonts w:hint="eastAsia" w:ascii="仿宋_GB2312" w:eastAsia="仿宋_GB2312"/>
          <w:b w:val="0"/>
          <w:bCs w:val="0"/>
          <w:sz w:val="32"/>
          <w:szCs w:val="32"/>
          <w:lang w:val="en-US" w:eastAsia="zh-CN"/>
        </w:rPr>
        <w:t>1.40</w:t>
      </w:r>
      <w:r>
        <w:rPr>
          <w:rFonts w:hint="eastAsia" w:ascii="仿宋_GB2312" w:eastAsia="仿宋_GB2312"/>
          <w:b w:val="0"/>
          <w:bCs w:val="0"/>
          <w:sz w:val="32"/>
          <w:szCs w:val="32"/>
        </w:rPr>
        <w:t>万元，其中：因公出国（境）费用</w:t>
      </w:r>
      <w:r>
        <w:rPr>
          <w:rFonts w:hint="eastAsia" w:ascii="仿宋_GB2312" w:eastAsia="仿宋_GB2312"/>
          <w:b w:val="0"/>
          <w:bCs w:val="0"/>
          <w:sz w:val="32"/>
          <w:szCs w:val="32"/>
          <w:lang w:val="en-US" w:eastAsia="zh-CN"/>
        </w:rPr>
        <w:t>0.00万</w:t>
      </w:r>
      <w:r>
        <w:rPr>
          <w:rFonts w:hint="eastAsia" w:ascii="仿宋_GB2312" w:eastAsia="仿宋_GB2312"/>
          <w:b w:val="0"/>
          <w:bCs w:val="0"/>
          <w:sz w:val="32"/>
          <w:szCs w:val="32"/>
        </w:rPr>
        <w:t>元、公务用车购置及运行费</w:t>
      </w:r>
      <w:r>
        <w:rPr>
          <w:rFonts w:hint="eastAsia" w:ascii="仿宋_GB2312" w:eastAsia="仿宋_GB2312"/>
          <w:b w:val="0"/>
          <w:bCs w:val="0"/>
          <w:sz w:val="32"/>
          <w:szCs w:val="32"/>
          <w:lang w:val="en-US" w:eastAsia="zh-CN"/>
        </w:rPr>
        <w:t>1.40</w:t>
      </w:r>
      <w:r>
        <w:rPr>
          <w:rFonts w:hint="eastAsia" w:ascii="仿宋_GB2312" w:eastAsia="仿宋_GB2312"/>
          <w:b w:val="0"/>
          <w:bCs w:val="0"/>
          <w:sz w:val="32"/>
          <w:szCs w:val="32"/>
        </w:rPr>
        <w:t>万元（其中公务用车购置为</w:t>
      </w:r>
      <w:r>
        <w:rPr>
          <w:rFonts w:hint="eastAsia" w:ascii="仿宋_GB2312" w:eastAsia="仿宋_GB2312"/>
          <w:b w:val="0"/>
          <w:bCs w:val="0"/>
          <w:sz w:val="32"/>
          <w:szCs w:val="32"/>
          <w:lang w:val="en-US" w:eastAsia="zh-CN"/>
        </w:rPr>
        <w:t>0.00万</w:t>
      </w:r>
      <w:r>
        <w:rPr>
          <w:rFonts w:hint="eastAsia" w:ascii="仿宋_GB2312" w:eastAsia="仿宋_GB2312"/>
          <w:b w:val="0"/>
          <w:bCs w:val="0"/>
          <w:sz w:val="32"/>
          <w:szCs w:val="32"/>
        </w:rPr>
        <w:t>元）、公务接待费</w:t>
      </w:r>
      <w:r>
        <w:rPr>
          <w:rFonts w:hint="eastAsia" w:ascii="仿宋_GB2312" w:eastAsia="仿宋_GB2312"/>
          <w:b w:val="0"/>
          <w:bCs w:val="0"/>
          <w:sz w:val="32"/>
          <w:szCs w:val="32"/>
          <w:lang w:val="en-US" w:eastAsia="zh-CN"/>
        </w:rPr>
        <w:t>0.00万</w:t>
      </w:r>
      <w:r>
        <w:rPr>
          <w:rFonts w:hint="eastAsia" w:ascii="仿宋_GB2312" w:eastAsia="仿宋_GB2312"/>
          <w:b w:val="0"/>
          <w:bCs w:val="0"/>
          <w:sz w:val="32"/>
          <w:szCs w:val="32"/>
        </w:rPr>
        <w:t>元。较上年“三公”经费决算支出</w:t>
      </w:r>
      <w:r>
        <w:rPr>
          <w:rFonts w:hint="eastAsia" w:ascii="仿宋_GB2312" w:eastAsia="仿宋_GB2312"/>
          <w:b w:val="0"/>
          <w:bCs w:val="0"/>
          <w:sz w:val="32"/>
          <w:szCs w:val="32"/>
          <w:lang w:val="en-US" w:eastAsia="zh-CN"/>
        </w:rPr>
        <w:t>2.01</w:t>
      </w:r>
      <w:r>
        <w:rPr>
          <w:rFonts w:hint="eastAsia" w:ascii="仿宋_GB2312" w:eastAsia="仿宋_GB2312"/>
          <w:b w:val="0"/>
          <w:bCs w:val="0"/>
          <w:sz w:val="32"/>
          <w:szCs w:val="32"/>
        </w:rPr>
        <w:t>万元，</w:t>
      </w:r>
      <w:r>
        <w:rPr>
          <w:rFonts w:hint="eastAsia" w:ascii="仿宋_GB2312" w:eastAsia="仿宋_GB2312"/>
          <w:b w:val="0"/>
          <w:bCs w:val="0"/>
          <w:sz w:val="32"/>
          <w:szCs w:val="32"/>
          <w:lang w:eastAsia="zh-CN"/>
        </w:rPr>
        <w:t>减少</w:t>
      </w:r>
      <w:r>
        <w:rPr>
          <w:rFonts w:hint="eastAsia" w:ascii="仿宋_GB2312" w:eastAsia="仿宋_GB2312"/>
          <w:b w:val="0"/>
          <w:bCs w:val="0"/>
          <w:sz w:val="32"/>
          <w:szCs w:val="32"/>
          <w:lang w:val="en-US" w:eastAsia="zh-CN"/>
        </w:rPr>
        <w:t>0.61</w:t>
      </w:r>
      <w:r>
        <w:rPr>
          <w:rFonts w:hint="eastAsia" w:ascii="仿宋_GB2312" w:eastAsia="仿宋_GB2312"/>
          <w:b w:val="0"/>
          <w:bCs w:val="0"/>
          <w:sz w:val="32"/>
          <w:szCs w:val="32"/>
        </w:rPr>
        <w:t>万元，</w:t>
      </w:r>
      <w:r>
        <w:rPr>
          <w:rFonts w:hint="eastAsia" w:ascii="仿宋_GB2312" w:eastAsia="仿宋_GB2312"/>
          <w:b w:val="0"/>
          <w:bCs w:val="0"/>
          <w:sz w:val="32"/>
          <w:szCs w:val="32"/>
          <w:lang w:eastAsia="zh-CN"/>
        </w:rPr>
        <w:t>减少</w:t>
      </w:r>
      <w:r>
        <w:rPr>
          <w:rFonts w:hint="eastAsia" w:ascii="仿宋_GB2312" w:eastAsia="仿宋_GB2312"/>
          <w:b w:val="0"/>
          <w:bCs w:val="0"/>
          <w:sz w:val="32"/>
          <w:szCs w:val="32"/>
          <w:lang w:val="en-US" w:eastAsia="zh-CN"/>
        </w:rPr>
        <w:t>66.67</w:t>
      </w:r>
      <w:r>
        <w:rPr>
          <w:rFonts w:hint="eastAsia" w:ascii="仿宋_GB2312" w:eastAsia="仿宋_GB2312"/>
          <w:b w:val="0"/>
          <w:bCs w:val="0"/>
          <w:sz w:val="32"/>
          <w:szCs w:val="32"/>
        </w:rPr>
        <w:t>%。</w:t>
      </w:r>
    </w:p>
    <w:p>
      <w:pPr>
        <w:pStyle w:val="4"/>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0"/>
        <w:rPr>
          <w:rFonts w:ascii="仿宋_GB2312" w:eastAsia="仿宋_GB2312"/>
          <w:b/>
          <w:bCs/>
          <w:sz w:val="32"/>
          <w:szCs w:val="32"/>
        </w:rPr>
      </w:pPr>
      <w:r>
        <w:rPr>
          <w:rFonts w:hint="eastAsia" w:ascii="仿宋_GB2312" w:eastAsia="仿宋_GB2312"/>
          <w:b/>
          <w:bCs/>
          <w:sz w:val="32"/>
          <w:szCs w:val="32"/>
        </w:rPr>
        <w:t>1.项目支出情况</w:t>
      </w:r>
    </w:p>
    <w:p>
      <w:pPr>
        <w:pStyle w:val="2"/>
        <w:ind w:firstLine="640"/>
        <w:rPr>
          <w:rFonts w:hint="eastAsia" w:ascii="仿宋_GB2312" w:hAnsi="仿宋" w:eastAsia="仿宋_GB2312" w:cs="Times New Roman"/>
          <w:b w:val="0"/>
          <w:bCs w:val="0"/>
          <w:kern w:val="2"/>
          <w:sz w:val="32"/>
          <w:szCs w:val="32"/>
          <w:lang w:val="en-US" w:eastAsia="zh-CN" w:bidi="ar-SA"/>
        </w:rPr>
      </w:pPr>
      <w:r>
        <w:rPr>
          <w:rFonts w:hint="eastAsia" w:hAnsi="仿宋" w:cs="Times New Roman"/>
          <w:b w:val="0"/>
          <w:bCs w:val="0"/>
          <w:kern w:val="2"/>
          <w:sz w:val="32"/>
          <w:szCs w:val="32"/>
          <w:lang w:val="en-US" w:eastAsia="zh-CN" w:bidi="ar-SA"/>
        </w:rPr>
        <w:t>2022</w:t>
      </w:r>
      <w:r>
        <w:rPr>
          <w:rFonts w:hint="eastAsia" w:ascii="仿宋_GB2312" w:hAnsi="仿宋" w:eastAsia="仿宋_GB2312" w:cs="Times New Roman"/>
          <w:b w:val="0"/>
          <w:bCs w:val="0"/>
          <w:kern w:val="2"/>
          <w:sz w:val="32"/>
          <w:szCs w:val="32"/>
          <w:lang w:val="en-US" w:eastAsia="zh-CN" w:bidi="ar-SA"/>
        </w:rPr>
        <w:t>年，昌吉市第五中学项目支出年初预算金额为0.0</w:t>
      </w:r>
      <w:r>
        <w:rPr>
          <w:rFonts w:hint="eastAsia" w:hAnsi="仿宋" w:cs="Times New Roman"/>
          <w:b w:val="0"/>
          <w:bCs w:val="0"/>
          <w:kern w:val="2"/>
          <w:sz w:val="32"/>
          <w:szCs w:val="32"/>
          <w:lang w:val="en-US" w:eastAsia="zh-CN" w:bidi="ar-SA"/>
        </w:rPr>
        <w:t>0万</w:t>
      </w:r>
      <w:r>
        <w:rPr>
          <w:rFonts w:hint="eastAsia" w:ascii="仿宋_GB2312" w:hAnsi="仿宋" w:eastAsia="仿宋_GB2312" w:cs="Times New Roman"/>
          <w:b w:val="0"/>
          <w:bCs w:val="0"/>
          <w:kern w:val="2"/>
          <w:sz w:val="32"/>
          <w:szCs w:val="32"/>
          <w:lang w:val="en-US" w:eastAsia="zh-CN" w:bidi="ar-SA"/>
        </w:rPr>
        <w:t>元，支出金额为0.0</w:t>
      </w:r>
      <w:r>
        <w:rPr>
          <w:rFonts w:hint="eastAsia" w:hAnsi="仿宋" w:cs="Times New Roman"/>
          <w:b w:val="0"/>
          <w:bCs w:val="0"/>
          <w:kern w:val="2"/>
          <w:sz w:val="32"/>
          <w:szCs w:val="32"/>
          <w:lang w:val="en-US" w:eastAsia="zh-CN" w:bidi="ar-SA"/>
        </w:rPr>
        <w:t>0万</w:t>
      </w:r>
      <w:r>
        <w:rPr>
          <w:rFonts w:hint="eastAsia" w:ascii="仿宋_GB2312" w:hAnsi="仿宋" w:eastAsia="仿宋_GB2312" w:cs="Times New Roman"/>
          <w:b w:val="0"/>
          <w:bCs w:val="0"/>
          <w:kern w:val="2"/>
          <w:sz w:val="32"/>
          <w:szCs w:val="32"/>
          <w:lang w:val="en-US" w:eastAsia="zh-CN" w:bidi="ar-SA"/>
        </w:rPr>
        <w:t>元，执行率0.0%，年中调整预算金额为0.0</w:t>
      </w:r>
      <w:r>
        <w:rPr>
          <w:rFonts w:hint="eastAsia" w:hAnsi="仿宋" w:cs="Times New Roman"/>
          <w:b w:val="0"/>
          <w:bCs w:val="0"/>
          <w:kern w:val="2"/>
          <w:sz w:val="32"/>
          <w:szCs w:val="32"/>
          <w:lang w:val="en-US" w:eastAsia="zh-CN" w:bidi="ar-SA"/>
        </w:rPr>
        <w:t>0万</w:t>
      </w:r>
      <w:r>
        <w:rPr>
          <w:rFonts w:hint="eastAsia" w:ascii="仿宋_GB2312" w:hAnsi="仿宋" w:eastAsia="仿宋_GB2312" w:cs="Times New Roman"/>
          <w:b w:val="0"/>
          <w:bCs w:val="0"/>
          <w:kern w:val="2"/>
          <w:sz w:val="32"/>
          <w:szCs w:val="32"/>
          <w:lang w:val="en-US" w:eastAsia="zh-CN" w:bidi="ar-SA"/>
        </w:rPr>
        <w:t>元。综上，我单位项目支出预算总额为0.0</w:t>
      </w:r>
      <w:r>
        <w:rPr>
          <w:rFonts w:hint="eastAsia" w:hAnsi="仿宋" w:cs="Times New Roman"/>
          <w:b w:val="0"/>
          <w:bCs w:val="0"/>
          <w:kern w:val="2"/>
          <w:sz w:val="32"/>
          <w:szCs w:val="32"/>
          <w:lang w:val="en-US" w:eastAsia="zh-CN" w:bidi="ar-SA"/>
        </w:rPr>
        <w:t>0</w:t>
      </w:r>
      <w:r>
        <w:rPr>
          <w:rFonts w:hint="eastAsia" w:ascii="仿宋_GB2312" w:hAnsi="仿宋" w:eastAsia="仿宋_GB2312" w:cs="Times New Roman"/>
          <w:b w:val="0"/>
          <w:bCs w:val="0"/>
          <w:kern w:val="2"/>
          <w:sz w:val="32"/>
          <w:szCs w:val="32"/>
          <w:lang w:val="en-US" w:eastAsia="zh-CN" w:bidi="ar-SA"/>
        </w:rPr>
        <w:t>万元，支出总额为0.0</w:t>
      </w:r>
      <w:r>
        <w:rPr>
          <w:rFonts w:hint="eastAsia" w:hAnsi="仿宋" w:cs="Times New Roman"/>
          <w:b w:val="0"/>
          <w:bCs w:val="0"/>
          <w:kern w:val="2"/>
          <w:sz w:val="32"/>
          <w:szCs w:val="32"/>
          <w:lang w:val="en-US" w:eastAsia="zh-CN" w:bidi="ar-SA"/>
        </w:rPr>
        <w:t>0</w:t>
      </w:r>
      <w:r>
        <w:rPr>
          <w:rFonts w:hint="eastAsia" w:ascii="仿宋_GB2312" w:hAnsi="仿宋" w:eastAsia="仿宋_GB2312" w:cs="Times New Roman"/>
          <w:b w:val="0"/>
          <w:bCs w:val="0"/>
          <w:kern w:val="2"/>
          <w:sz w:val="32"/>
          <w:szCs w:val="32"/>
          <w:lang w:val="en-US" w:eastAsia="zh-CN" w:bidi="ar-SA"/>
        </w:rPr>
        <w:t>万元，预算总执行率为0.0%</w:t>
      </w:r>
    </w:p>
    <w:p>
      <w:pPr>
        <w:ind w:firstLine="640"/>
        <w:rPr>
          <w:rFonts w:hint="eastAsia" w:ascii="仿宋_GB2312" w:hAnsi="仿宋" w:eastAsia="仿宋_GB2312" w:cs="Times New Roman"/>
          <w:b w:val="0"/>
          <w:bCs w:val="0"/>
          <w:kern w:val="2"/>
          <w:sz w:val="32"/>
          <w:szCs w:val="32"/>
          <w:lang w:val="en-US" w:eastAsia="zh-CN" w:bidi="ar-SA"/>
        </w:rPr>
      </w:pPr>
      <w:r>
        <w:rPr>
          <w:rFonts w:hint="eastAsia" w:ascii="仿宋_GB2312" w:eastAsia="仿宋_GB2312" w:cs="Times New Roman"/>
          <w:b w:val="0"/>
          <w:bCs w:val="0"/>
          <w:kern w:val="2"/>
          <w:sz w:val="32"/>
          <w:szCs w:val="32"/>
          <w:lang w:val="en-US" w:eastAsia="zh-CN" w:bidi="ar-SA"/>
        </w:rPr>
        <w:t>2022</w:t>
      </w:r>
      <w:r>
        <w:rPr>
          <w:rFonts w:hint="eastAsia" w:ascii="仿宋_GB2312" w:hAnsi="仿宋" w:eastAsia="仿宋_GB2312" w:cs="Times New Roman"/>
          <w:b w:val="0"/>
          <w:bCs w:val="0"/>
          <w:kern w:val="2"/>
          <w:sz w:val="32"/>
          <w:szCs w:val="32"/>
          <w:lang w:val="en-US" w:eastAsia="zh-CN" w:bidi="ar-SA"/>
        </w:rPr>
        <w:t>年，昌吉市第五中学共有</w:t>
      </w:r>
      <w:r>
        <w:rPr>
          <w:rFonts w:hint="eastAsia" w:ascii="仿宋_GB2312" w:eastAsia="仿宋_GB2312" w:cs="Times New Roman"/>
          <w:b w:val="0"/>
          <w:bCs w:val="0"/>
          <w:kern w:val="2"/>
          <w:sz w:val="32"/>
          <w:szCs w:val="32"/>
          <w:lang w:val="en-US" w:eastAsia="zh-CN" w:bidi="ar-SA"/>
        </w:rPr>
        <w:t>0</w:t>
      </w:r>
      <w:r>
        <w:rPr>
          <w:rFonts w:hint="eastAsia" w:ascii="仿宋_GB2312" w:hAnsi="仿宋" w:eastAsia="仿宋_GB2312" w:cs="Times New Roman"/>
          <w:b w:val="0"/>
          <w:bCs w:val="0"/>
          <w:kern w:val="2"/>
          <w:sz w:val="32"/>
          <w:szCs w:val="32"/>
          <w:lang w:val="en-US" w:eastAsia="zh-CN" w:bidi="ar-SA"/>
        </w:rPr>
        <w:t>个中央、自治区、地区、县本级财力安排项目，已完成项目数量</w:t>
      </w:r>
      <w:r>
        <w:rPr>
          <w:rFonts w:hint="eastAsia" w:ascii="仿宋_GB2312" w:eastAsia="仿宋_GB2312" w:cs="Times New Roman"/>
          <w:b w:val="0"/>
          <w:bCs w:val="0"/>
          <w:kern w:val="2"/>
          <w:sz w:val="32"/>
          <w:szCs w:val="32"/>
          <w:lang w:val="en-US" w:eastAsia="zh-CN" w:bidi="ar-SA"/>
        </w:rPr>
        <w:t>0</w:t>
      </w:r>
      <w:r>
        <w:rPr>
          <w:rFonts w:hint="eastAsia" w:ascii="仿宋_GB2312" w:hAnsi="仿宋" w:eastAsia="仿宋_GB2312" w:cs="Times New Roman"/>
          <w:b w:val="0"/>
          <w:bCs w:val="0"/>
          <w:kern w:val="2"/>
          <w:sz w:val="32"/>
          <w:szCs w:val="32"/>
          <w:lang w:val="en-US" w:eastAsia="zh-CN" w:bidi="ar-SA"/>
        </w:rPr>
        <w:t>个、未完成项目数量0个。</w:t>
      </w:r>
    </w:p>
    <w:p>
      <w:pPr>
        <w:numPr>
          <w:ilvl w:val="0"/>
          <w:numId w:val="5"/>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9"/>
        <w:widowControl/>
        <w:spacing w:before="40" w:beforeAutospacing="0" w:after="0" w:afterAutospacing="0"/>
        <w:ind w:firstLine="640"/>
        <w:jc w:val="both"/>
        <w:rPr>
          <w:rFonts w:hint="eastAsia" w:ascii="仿宋_GB2312" w:hAnsi="仿宋" w:eastAsia="仿宋_GB2312" w:cs="Times New Roman"/>
          <w:b w:val="0"/>
          <w:bCs w:val="0"/>
          <w:kern w:val="2"/>
          <w:sz w:val="32"/>
          <w:szCs w:val="32"/>
          <w:lang w:val="en-US" w:eastAsia="zh-CN" w:bidi="ar-SA"/>
        </w:rPr>
      </w:pPr>
      <w:r>
        <w:rPr>
          <w:rFonts w:hint="eastAsia" w:ascii="仿宋_GB2312" w:eastAsia="仿宋_GB2312" w:cs="Times New Roman"/>
          <w:b w:val="0"/>
          <w:bCs w:val="0"/>
          <w:kern w:val="2"/>
          <w:sz w:val="32"/>
          <w:szCs w:val="32"/>
          <w:lang w:val="en-US" w:eastAsia="zh-CN" w:bidi="ar-SA"/>
        </w:rPr>
        <w:t>2022</w:t>
      </w:r>
      <w:r>
        <w:rPr>
          <w:rFonts w:hint="eastAsia" w:ascii="仿宋_GB2312" w:hAnsi="仿宋" w:eastAsia="仿宋_GB2312" w:cs="Times New Roman"/>
          <w:b w:val="0"/>
          <w:bCs w:val="0"/>
          <w:kern w:val="2"/>
          <w:sz w:val="32"/>
          <w:szCs w:val="32"/>
          <w:lang w:val="en-US" w:eastAsia="zh-CN" w:bidi="ar-SA"/>
        </w:rPr>
        <w:t>年，</w:t>
      </w:r>
      <w:r>
        <w:rPr>
          <w:rFonts w:hint="eastAsia" w:ascii="仿宋_GB2312" w:eastAsia="仿宋_GB2312" w:cs="Times New Roman"/>
          <w:b w:val="0"/>
          <w:bCs w:val="0"/>
          <w:kern w:val="2"/>
          <w:sz w:val="32"/>
          <w:szCs w:val="32"/>
          <w:lang w:val="en-US" w:eastAsia="zh-CN" w:bidi="ar-SA"/>
        </w:rPr>
        <w:t>本单位未安排</w:t>
      </w:r>
      <w:r>
        <w:rPr>
          <w:rFonts w:hint="eastAsia" w:ascii="仿宋_GB2312" w:hAnsi="仿宋" w:eastAsia="仿宋_GB2312" w:cs="Times New Roman"/>
          <w:b w:val="0"/>
          <w:bCs w:val="0"/>
          <w:kern w:val="2"/>
          <w:sz w:val="32"/>
          <w:szCs w:val="32"/>
          <w:lang w:val="en-US" w:eastAsia="zh-CN" w:bidi="ar-SA"/>
        </w:rPr>
        <w:t>专项资金</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4"/>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hint="eastAsia" w:ascii="仿宋_GB2312" w:eastAsia="仿宋_GB2312"/>
          <w:b w:val="0"/>
          <w:bCs w:val="0"/>
          <w:sz w:val="32"/>
          <w:szCs w:val="32"/>
        </w:rPr>
      </w:pPr>
      <w:r>
        <w:rPr>
          <w:rFonts w:hint="eastAsia" w:ascii="仿宋_GB2312" w:eastAsia="仿宋_GB2312"/>
          <w:b w:val="0"/>
          <w:bCs w:val="0"/>
          <w:sz w:val="32"/>
          <w:szCs w:val="32"/>
        </w:rPr>
        <w:t>梳理</w:t>
      </w:r>
      <w:r>
        <w:rPr>
          <w:rFonts w:hint="eastAsia" w:ascii="仿宋_GB2312" w:eastAsia="仿宋_GB2312"/>
          <w:b w:val="0"/>
          <w:bCs w:val="0"/>
          <w:sz w:val="32"/>
          <w:szCs w:val="32"/>
          <w:lang w:eastAsia="zh-CN"/>
        </w:rPr>
        <w:t>2022</w:t>
      </w:r>
      <w:r>
        <w:rPr>
          <w:rFonts w:hint="eastAsia" w:ascii="仿宋_GB2312" w:eastAsia="仿宋_GB2312"/>
          <w:b w:val="0"/>
          <w:bCs w:val="0"/>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b w:val="0"/>
          <w:bCs w:val="0"/>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w:t>
      </w:r>
      <w:r>
        <w:rPr>
          <w:rFonts w:hint="eastAsia" w:ascii="仿宋_GB2312" w:eastAsia="仿宋_GB2312"/>
          <w:sz w:val="32"/>
          <w:szCs w:val="32"/>
        </w:rPr>
        <w:t>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4"/>
        <w:numPr>
          <w:ilvl w:val="0"/>
          <w:numId w:val="7"/>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b/>
          <w:bCs/>
          <w:sz w:val="32"/>
          <w:szCs w:val="32"/>
        </w:rPr>
      </w:pPr>
      <w:r>
        <w:rPr>
          <w:rFonts w:hint="eastAsia" w:ascii="仿宋_GB2312" w:eastAsia="仿宋_GB2312"/>
          <w:b/>
          <w:bCs/>
          <w:sz w:val="32"/>
          <w:szCs w:val="32"/>
        </w:rPr>
        <w:t>1.项目资金情况分析</w:t>
      </w:r>
    </w:p>
    <w:p>
      <w:pPr>
        <w:ind w:firstLine="640"/>
        <w:rPr>
          <w:rFonts w:ascii="仿宋_GB2312" w:eastAsia="仿宋_GB2312"/>
          <w:b w:val="0"/>
          <w:bCs w:val="0"/>
          <w:color w:val="auto"/>
          <w:sz w:val="32"/>
          <w:szCs w:val="32"/>
        </w:rPr>
      </w:pPr>
      <w:r>
        <w:rPr>
          <w:rFonts w:hint="eastAsia" w:ascii="仿宋_GB2312" w:eastAsia="仿宋_GB2312" w:cs="仿宋"/>
          <w:b w:val="0"/>
          <w:bCs w:val="0"/>
          <w:color w:val="auto"/>
          <w:sz w:val="32"/>
          <w:szCs w:val="32"/>
          <w:lang w:eastAsia="zh-CN"/>
        </w:rPr>
        <w:t>2022</w:t>
      </w:r>
      <w:r>
        <w:rPr>
          <w:rFonts w:hint="eastAsia" w:ascii="仿宋_GB2312" w:eastAsia="仿宋_GB2312" w:cs="仿宋"/>
          <w:b w:val="0"/>
          <w:bCs w:val="0"/>
          <w:color w:val="auto"/>
          <w:sz w:val="32"/>
          <w:szCs w:val="32"/>
        </w:rPr>
        <w:t>年，预算安排专项资金</w:t>
      </w:r>
      <w:r>
        <w:rPr>
          <w:rFonts w:hint="eastAsia" w:ascii="仿宋_GB2312" w:eastAsia="仿宋_GB2312" w:cs="仿宋"/>
          <w:b w:val="0"/>
          <w:bCs w:val="0"/>
          <w:color w:val="auto"/>
          <w:sz w:val="32"/>
          <w:szCs w:val="32"/>
          <w:lang w:val="en-US" w:eastAsia="zh-CN"/>
        </w:rPr>
        <w:t>0.00万</w:t>
      </w:r>
      <w:r>
        <w:rPr>
          <w:rFonts w:hint="eastAsia" w:ascii="仿宋_GB2312" w:eastAsia="仿宋_GB2312" w:cs="仿宋"/>
          <w:b w:val="0"/>
          <w:bCs w:val="0"/>
          <w:color w:val="auto"/>
          <w:sz w:val="32"/>
          <w:szCs w:val="32"/>
        </w:rPr>
        <w:t>元，实际使用</w:t>
      </w:r>
      <w:r>
        <w:rPr>
          <w:rFonts w:hint="eastAsia" w:cs="Times New Roman"/>
          <w:b w:val="0"/>
          <w:bCs w:val="0"/>
          <w:kern w:val="2"/>
          <w:sz w:val="32"/>
          <w:szCs w:val="32"/>
          <w:lang w:val="en-US" w:eastAsia="zh-CN" w:bidi="ar-SA"/>
        </w:rPr>
        <w:t>0.00</w:t>
      </w:r>
      <w:r>
        <w:rPr>
          <w:rFonts w:hint="eastAsia" w:ascii="仿宋_GB2312" w:eastAsia="仿宋_GB2312" w:cs="仿宋"/>
          <w:b w:val="0"/>
          <w:bCs w:val="0"/>
          <w:color w:val="auto"/>
          <w:sz w:val="32"/>
          <w:szCs w:val="32"/>
        </w:rPr>
        <w:t>万元</w:t>
      </w:r>
      <w:r>
        <w:rPr>
          <w:rFonts w:hint="eastAsia" w:ascii="仿宋_GB2312" w:eastAsia="仿宋_GB2312"/>
          <w:b w:val="0"/>
          <w:bCs w:val="0"/>
          <w:color w:val="auto"/>
          <w:sz w:val="32"/>
          <w:szCs w:val="32"/>
        </w:rPr>
        <w:t>，预算执行率为</w:t>
      </w:r>
      <w:r>
        <w:rPr>
          <w:rFonts w:hint="eastAsia" w:ascii="仿宋_GB2312" w:eastAsia="仿宋_GB2312"/>
          <w:b w:val="0"/>
          <w:bCs w:val="0"/>
          <w:color w:val="auto"/>
          <w:sz w:val="32"/>
          <w:szCs w:val="32"/>
          <w:lang w:val="en-US" w:eastAsia="zh-CN"/>
        </w:rPr>
        <w:t>0.0%</w:t>
      </w:r>
      <w:r>
        <w:rPr>
          <w:rFonts w:hint="eastAsia" w:ascii="仿宋_GB2312" w:eastAsia="仿宋_GB2312"/>
          <w:b w:val="0"/>
          <w:bCs w:val="0"/>
          <w:color w:val="auto"/>
          <w:sz w:val="32"/>
          <w:szCs w:val="32"/>
        </w:rPr>
        <w:t>。我单位专项资金严格按照昌吉市财政局及相关专项资金管理办法要求实行专款专用，在本年度各级审计和财政监督检查中未发现资金使用合规性问题。</w:t>
      </w:r>
    </w:p>
    <w:p>
      <w:pPr>
        <w:ind w:firstLine="640"/>
        <w:rPr>
          <w:rFonts w:ascii="仿宋_GB2312" w:eastAsia="仿宋_GB2312"/>
          <w:b/>
          <w:bCs/>
          <w:sz w:val="32"/>
          <w:szCs w:val="32"/>
        </w:rPr>
      </w:pPr>
      <w:r>
        <w:rPr>
          <w:rFonts w:hint="eastAsia" w:ascii="仿宋_GB2312" w:eastAsia="仿宋_GB2312"/>
          <w:b/>
          <w:bCs/>
          <w:sz w:val="32"/>
          <w:szCs w:val="32"/>
        </w:rPr>
        <w:t>2.项目实施情况分析</w:t>
      </w:r>
    </w:p>
    <w:p>
      <w:pPr>
        <w:ind w:firstLine="640"/>
        <w:rPr>
          <w:rFonts w:ascii="仿宋_GB2312" w:eastAsia="仿宋_GB2312"/>
          <w:color w:val="auto"/>
          <w:sz w:val="32"/>
          <w:szCs w:val="32"/>
        </w:rPr>
      </w:pPr>
      <w:r>
        <w:rPr>
          <w:rFonts w:hint="eastAsia" w:ascii="仿宋_GB2312" w:eastAsia="仿宋_GB2312"/>
          <w:b/>
          <w:bCs/>
          <w:sz w:val="32"/>
          <w:szCs w:val="32"/>
        </w:rPr>
        <w:t>（1）组织情况：</w:t>
      </w:r>
      <w:r>
        <w:rPr>
          <w:rFonts w:hint="eastAsia" w:ascii="仿宋_GB2312" w:eastAsia="仿宋_GB2312"/>
          <w:color w:val="auto"/>
          <w:sz w:val="32"/>
          <w:szCs w:val="32"/>
          <w:lang w:val="en-US" w:eastAsia="zh-CN"/>
        </w:rPr>
        <w:t>昌吉市第五中学</w:t>
      </w:r>
      <w:r>
        <w:rPr>
          <w:rFonts w:hint="eastAsia" w:ascii="仿宋_GB2312" w:eastAsia="仿宋_GB2312"/>
          <w:color w:val="auto"/>
          <w:sz w:val="32"/>
          <w:szCs w:val="32"/>
        </w:rPr>
        <w:t>建立</w:t>
      </w:r>
      <w:r>
        <w:rPr>
          <w:rFonts w:hint="eastAsia" w:ascii="仿宋_GB2312" w:eastAsia="仿宋_GB2312"/>
          <w:color w:val="auto"/>
          <w:sz w:val="32"/>
          <w:szCs w:val="32"/>
          <w:lang w:val="en-US" w:eastAsia="zh-CN"/>
        </w:rPr>
        <w:t>中央</w:t>
      </w:r>
      <w:r>
        <w:rPr>
          <w:rFonts w:hint="eastAsia" w:ascii="仿宋_GB2312" w:eastAsia="仿宋_GB2312"/>
          <w:color w:val="auto"/>
          <w:sz w:val="32"/>
          <w:szCs w:val="32"/>
        </w:rPr>
        <w:t>专项项目领导小组，保证项目的实施。</w:t>
      </w:r>
    </w:p>
    <w:p>
      <w:pPr>
        <w:ind w:firstLine="640"/>
        <w:rPr>
          <w:rFonts w:ascii="仿宋_GB2312" w:eastAsia="仿宋_GB2312"/>
          <w:color w:val="auto"/>
          <w:sz w:val="32"/>
          <w:szCs w:val="32"/>
        </w:rPr>
      </w:pPr>
      <w:r>
        <w:rPr>
          <w:rFonts w:hint="eastAsia" w:ascii="仿宋_GB2312" w:eastAsia="仿宋_GB2312"/>
          <w:b/>
          <w:bCs/>
          <w:sz w:val="32"/>
          <w:szCs w:val="32"/>
        </w:rPr>
        <w:t>（2）管理情况：</w:t>
      </w:r>
      <w:r>
        <w:rPr>
          <w:rFonts w:hint="eastAsia" w:ascii="仿宋_GB2312" w:eastAsia="仿宋_GB2312"/>
          <w:color w:val="auto"/>
          <w:sz w:val="32"/>
          <w:szCs w:val="32"/>
          <w:lang w:val="en-US" w:eastAsia="zh-CN"/>
        </w:rPr>
        <w:t>昌吉市第五中学</w:t>
      </w:r>
      <w:r>
        <w:rPr>
          <w:rFonts w:hint="eastAsia" w:ascii="仿宋_GB2312" w:eastAsia="仿宋_GB2312"/>
          <w:color w:val="auto"/>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ascii="仿宋_GB2312" w:eastAsia="仿宋_GB2312"/>
          <w:color w:val="auto"/>
          <w:sz w:val="32"/>
          <w:szCs w:val="32"/>
        </w:rPr>
      </w:pPr>
      <w:r>
        <w:rPr>
          <w:rFonts w:hint="eastAsia" w:ascii="仿宋_GB2312" w:eastAsia="仿宋_GB2312"/>
          <w:b/>
          <w:bCs/>
          <w:sz w:val="32"/>
          <w:szCs w:val="32"/>
        </w:rPr>
        <w:t>（3）监管情况：</w:t>
      </w:r>
      <w:r>
        <w:rPr>
          <w:rFonts w:hint="eastAsia" w:ascii="仿宋_GB2312" w:eastAsia="仿宋_GB2312"/>
          <w:color w:val="auto"/>
          <w:sz w:val="32"/>
          <w:szCs w:val="32"/>
          <w:lang w:val="en-US" w:eastAsia="zh-CN"/>
        </w:rPr>
        <w:t>昌吉市第五中学</w:t>
      </w:r>
      <w:r>
        <w:rPr>
          <w:rFonts w:hint="eastAsia" w:ascii="仿宋_GB2312" w:eastAsia="仿宋_GB2312"/>
          <w:color w:val="auto"/>
          <w:sz w:val="32"/>
          <w:szCs w:val="32"/>
        </w:rPr>
        <w:t>随时对</w:t>
      </w:r>
      <w:r>
        <w:rPr>
          <w:rFonts w:hint="eastAsia" w:ascii="仿宋_GB2312" w:eastAsia="仿宋_GB2312"/>
          <w:color w:val="auto"/>
          <w:sz w:val="32"/>
          <w:szCs w:val="32"/>
          <w:lang w:val="en-US" w:eastAsia="zh-CN"/>
        </w:rPr>
        <w:t>中央</w:t>
      </w:r>
      <w:r>
        <w:rPr>
          <w:rFonts w:hint="eastAsia" w:ascii="仿宋_GB2312" w:eastAsia="仿宋_GB2312"/>
          <w:color w:val="auto"/>
          <w:sz w:val="32"/>
          <w:szCs w:val="32"/>
        </w:rPr>
        <w:t>专项项目进行监督检查，监督施工进度是否按照项目计划时间如期进行，检查项目实施内容是否与项目计划内容一致，同时对专项项目资金进行定期或不定期督查，确保项目资金专款专用。</w:t>
      </w:r>
    </w:p>
    <w:p>
      <w:pPr>
        <w:pStyle w:val="13"/>
        <w:numPr>
          <w:ilvl w:val="0"/>
          <w:numId w:val="0"/>
        </w:numPr>
        <w:rPr>
          <w:rFonts w:hint="default" w:eastAsia="仿宋"/>
          <w:lang w:val="en-US" w:eastAsia="zh-CN"/>
        </w:rPr>
      </w:pPr>
    </w:p>
    <w:p>
      <w:pPr>
        <w:pStyle w:val="3"/>
        <w:ind w:firstLine="640"/>
        <w:rPr>
          <w:rFonts w:ascii="黑体" w:hAnsi="黑体"/>
          <w:b w:val="0"/>
          <w:sz w:val="32"/>
          <w:szCs w:val="32"/>
        </w:rPr>
      </w:pPr>
      <w:r>
        <w:rPr>
          <w:rFonts w:hint="eastAsia" w:ascii="黑体" w:hAnsi="黑体"/>
          <w:b w:val="0"/>
          <w:sz w:val="32"/>
          <w:szCs w:val="32"/>
        </w:rPr>
        <w:t>四、资产管理情况</w:t>
      </w:r>
    </w:p>
    <w:p>
      <w:pPr>
        <w:pStyle w:val="4"/>
        <w:numPr>
          <w:ilvl w:val="0"/>
          <w:numId w:val="8"/>
        </w:numPr>
        <w:ind w:firstLine="640"/>
        <w:rPr>
          <w:rFonts w:ascii="楷体_GB2312" w:eastAsia="楷体_GB2312"/>
          <w:szCs w:val="32"/>
        </w:rPr>
      </w:pPr>
      <w:r>
        <w:rPr>
          <w:rFonts w:hint="eastAsia" w:ascii="楷体_GB2312" w:eastAsia="楷体_GB2312"/>
          <w:szCs w:val="32"/>
        </w:rPr>
        <w:t>资产情况及固定资产利用情况</w:t>
      </w:r>
    </w:p>
    <w:p>
      <w:pPr>
        <w:ind w:firstLine="640"/>
        <w:rPr>
          <w:rFonts w:ascii="仿宋_GB2312" w:eastAsia="仿宋_GB2312"/>
          <w:color w:val="auto"/>
          <w:sz w:val="32"/>
          <w:szCs w:val="32"/>
        </w:rPr>
      </w:pPr>
      <w:r>
        <w:rPr>
          <w:rFonts w:hint="eastAsia" w:ascii="仿宋_GB2312" w:eastAsia="仿宋_GB2312"/>
          <w:color w:val="auto"/>
          <w:sz w:val="32"/>
          <w:szCs w:val="32"/>
        </w:rPr>
        <w:t>截止</w:t>
      </w:r>
      <w:r>
        <w:rPr>
          <w:rFonts w:hint="eastAsia" w:ascii="仿宋_GB2312" w:eastAsia="仿宋_GB2312"/>
          <w:color w:val="auto"/>
          <w:sz w:val="32"/>
          <w:szCs w:val="32"/>
          <w:lang w:eastAsia="zh-CN"/>
        </w:rPr>
        <w:t>2022</w:t>
      </w:r>
      <w:r>
        <w:rPr>
          <w:rFonts w:hint="eastAsia" w:ascii="仿宋_GB2312" w:eastAsia="仿宋_GB2312"/>
          <w:color w:val="auto"/>
          <w:sz w:val="32"/>
          <w:szCs w:val="32"/>
        </w:rPr>
        <w:t>年12月31日，我单位资产账面总额为</w:t>
      </w:r>
      <w:r>
        <w:rPr>
          <w:rFonts w:hint="eastAsia" w:ascii="仿宋_GB2312" w:eastAsia="仿宋_GB2312"/>
          <w:color w:val="auto"/>
          <w:sz w:val="32"/>
          <w:szCs w:val="32"/>
          <w:lang w:val="en-US" w:eastAsia="zh-CN"/>
        </w:rPr>
        <w:t>1110.24</w:t>
      </w:r>
      <w:r>
        <w:rPr>
          <w:rFonts w:hint="eastAsia" w:ascii="仿宋_GB2312" w:eastAsia="仿宋_GB2312"/>
          <w:color w:val="auto"/>
          <w:sz w:val="32"/>
          <w:szCs w:val="32"/>
        </w:rPr>
        <w:t>万元，较年初资产总额减少</w:t>
      </w:r>
      <w:r>
        <w:rPr>
          <w:rFonts w:hint="eastAsia" w:ascii="仿宋_GB2312" w:eastAsia="仿宋_GB2312"/>
          <w:color w:val="auto"/>
          <w:sz w:val="32"/>
          <w:szCs w:val="32"/>
          <w:lang w:val="en-US" w:eastAsia="zh-CN"/>
        </w:rPr>
        <w:t>47.98</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4.2</w:t>
      </w:r>
      <w:r>
        <w:rPr>
          <w:rFonts w:hint="eastAsia" w:ascii="仿宋_GB2312" w:eastAsia="仿宋_GB2312"/>
          <w:color w:val="auto"/>
          <w:sz w:val="32"/>
          <w:szCs w:val="32"/>
        </w:rPr>
        <w:t>%，其中：</w:t>
      </w:r>
    </w:p>
    <w:p>
      <w:pPr>
        <w:ind w:firstLine="640"/>
        <w:rPr>
          <w:rFonts w:hint="default" w:ascii="仿宋_GB2312" w:eastAsia="仿宋_GB2312"/>
          <w:color w:val="auto"/>
          <w:sz w:val="32"/>
          <w:szCs w:val="32"/>
          <w:lang w:val="en-US" w:eastAsia="zh-CN"/>
        </w:rPr>
      </w:pPr>
      <w:r>
        <w:rPr>
          <w:rFonts w:hint="eastAsia" w:ascii="仿宋_GB2312" w:eastAsia="仿宋_GB2312"/>
          <w:color w:val="auto"/>
          <w:sz w:val="32"/>
          <w:szCs w:val="32"/>
          <w:lang w:eastAsia="zh-CN"/>
        </w:rPr>
        <w:t>2022</w:t>
      </w:r>
      <w:r>
        <w:rPr>
          <w:rFonts w:hint="eastAsia" w:ascii="仿宋_GB2312" w:eastAsia="仿宋_GB2312"/>
          <w:color w:val="auto"/>
          <w:sz w:val="32"/>
          <w:szCs w:val="32"/>
        </w:rPr>
        <w:t>年初，流动资产总额为</w:t>
      </w:r>
      <w:r>
        <w:rPr>
          <w:rFonts w:hint="eastAsia" w:ascii="仿宋_GB2312" w:eastAsia="仿宋_GB2312"/>
          <w:color w:val="auto"/>
          <w:sz w:val="32"/>
          <w:szCs w:val="32"/>
          <w:lang w:val="en-US" w:eastAsia="zh-CN"/>
        </w:rPr>
        <w:t>14.00万</w:t>
      </w:r>
      <w:r>
        <w:rPr>
          <w:rFonts w:hint="eastAsia" w:ascii="仿宋_GB2312" w:eastAsia="仿宋_GB2312"/>
          <w:color w:val="auto"/>
          <w:sz w:val="32"/>
          <w:szCs w:val="32"/>
        </w:rPr>
        <w:t>元，年末总额为</w:t>
      </w:r>
      <w:r>
        <w:rPr>
          <w:rFonts w:hint="eastAsia" w:ascii="仿宋_GB2312" w:eastAsia="仿宋_GB2312"/>
          <w:color w:val="auto"/>
          <w:sz w:val="32"/>
          <w:szCs w:val="32"/>
          <w:lang w:val="en-US" w:eastAsia="zh-CN"/>
        </w:rPr>
        <w:t>7.44</w:t>
      </w:r>
      <w:r>
        <w:rPr>
          <w:rFonts w:hint="eastAsia" w:ascii="仿宋_GB2312" w:eastAsia="仿宋_GB2312"/>
          <w:color w:val="auto"/>
          <w:sz w:val="32"/>
          <w:szCs w:val="32"/>
        </w:rPr>
        <w:t>万元，较年初流动资产减少</w:t>
      </w:r>
      <w:r>
        <w:rPr>
          <w:rFonts w:hint="eastAsia" w:ascii="仿宋_GB2312" w:eastAsia="仿宋_GB2312"/>
          <w:color w:val="auto"/>
          <w:sz w:val="32"/>
          <w:szCs w:val="32"/>
          <w:lang w:val="en-US" w:eastAsia="zh-CN"/>
        </w:rPr>
        <w:t>6.56</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46.9</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及时收回往来款。</w:t>
      </w:r>
    </w:p>
    <w:p>
      <w:pPr>
        <w:ind w:firstLine="640"/>
        <w:rPr>
          <w:rFonts w:ascii="仿宋_GB2312" w:eastAsia="仿宋_GB2312"/>
          <w:color w:val="auto"/>
          <w:sz w:val="32"/>
          <w:szCs w:val="32"/>
        </w:rPr>
      </w:pPr>
      <w:r>
        <w:rPr>
          <w:rFonts w:hint="eastAsia" w:ascii="仿宋_GB2312" w:eastAsia="仿宋_GB2312"/>
          <w:color w:val="auto"/>
          <w:sz w:val="32"/>
          <w:szCs w:val="32"/>
          <w:lang w:eastAsia="zh-CN"/>
        </w:rPr>
        <w:t>2022</w:t>
      </w:r>
      <w:r>
        <w:rPr>
          <w:rFonts w:hint="eastAsia" w:ascii="仿宋_GB2312" w:eastAsia="仿宋_GB2312"/>
          <w:color w:val="auto"/>
          <w:sz w:val="32"/>
          <w:szCs w:val="32"/>
        </w:rPr>
        <w:t>年初，固定资产总额为</w:t>
      </w:r>
      <w:r>
        <w:rPr>
          <w:rFonts w:hint="eastAsia" w:ascii="仿宋_GB2312" w:eastAsia="仿宋_GB2312"/>
          <w:color w:val="auto"/>
          <w:sz w:val="32"/>
          <w:szCs w:val="32"/>
          <w:lang w:val="en-US" w:eastAsia="zh-CN"/>
        </w:rPr>
        <w:t>1131.72</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1090.29</w:t>
      </w:r>
      <w:r>
        <w:rPr>
          <w:rFonts w:hint="eastAsia" w:ascii="仿宋_GB2312" w:eastAsia="仿宋_GB2312"/>
          <w:color w:val="auto"/>
          <w:sz w:val="32"/>
          <w:szCs w:val="32"/>
        </w:rPr>
        <w:t>万元，较年初固定资产减少</w:t>
      </w:r>
      <w:r>
        <w:rPr>
          <w:rFonts w:hint="eastAsia" w:ascii="仿宋_GB2312" w:eastAsia="仿宋_GB2312"/>
          <w:color w:val="auto"/>
          <w:sz w:val="32"/>
          <w:szCs w:val="32"/>
          <w:lang w:val="en-US" w:eastAsia="zh-CN"/>
        </w:rPr>
        <w:t>41.43</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3.7</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新增固定资产较少，计提折旧较多</w:t>
      </w:r>
      <w:r>
        <w:rPr>
          <w:rFonts w:hint="eastAsia" w:ascii="仿宋_GB2312" w:eastAsia="仿宋_GB2312"/>
          <w:color w:val="auto"/>
          <w:sz w:val="32"/>
          <w:szCs w:val="32"/>
        </w:rPr>
        <w:t>。</w:t>
      </w:r>
    </w:p>
    <w:p>
      <w:pPr>
        <w:pStyle w:val="4"/>
        <w:numPr>
          <w:ilvl w:val="0"/>
          <w:numId w:val="8"/>
        </w:numPr>
        <w:ind w:firstLine="640"/>
        <w:rPr>
          <w:rFonts w:ascii="楷体_GB2312" w:eastAsia="楷体_GB2312"/>
          <w:szCs w:val="32"/>
        </w:rPr>
      </w:pPr>
      <w:r>
        <w:rPr>
          <w:rFonts w:hint="eastAsia" w:ascii="楷体_GB2312" w:eastAsia="楷体_GB2312"/>
          <w:szCs w:val="32"/>
        </w:rPr>
        <w:t>资产管理规范性分析</w:t>
      </w:r>
    </w:p>
    <w:p>
      <w:pPr>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w:t>
      </w:r>
      <w:r>
        <w:rPr>
          <w:rFonts w:hint="eastAsia" w:ascii="仿宋_GB2312" w:eastAsia="仿宋_GB2312" w:cs="仿宋"/>
          <w:color w:val="auto"/>
          <w:kern w:val="1"/>
          <w:sz w:val="32"/>
          <w:szCs w:val="32"/>
          <w:lang w:eastAsia="zh-CN"/>
        </w:rPr>
        <w:t>资产管理部门</w:t>
      </w:r>
      <w:r>
        <w:rPr>
          <w:rFonts w:hint="eastAsia" w:ascii="仿宋_GB2312" w:eastAsia="仿宋_GB2312" w:cs="仿宋"/>
          <w:color w:val="auto"/>
          <w:kern w:val="1"/>
          <w:sz w:val="32"/>
          <w:szCs w:val="32"/>
        </w:rPr>
        <w:t>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 xml:space="preserve"> 4.流动资产的管理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9"/>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hint="eastAsia" w:ascii="仿宋_GB2312" w:hAnsi="仿宋" w:eastAsia="仿宋_GB2312" w:cs="宋体"/>
          <w:color w:val="auto"/>
          <w:kern w:val="2"/>
          <w:sz w:val="32"/>
          <w:szCs w:val="32"/>
          <w:lang w:val="en-US" w:eastAsia="zh-CN" w:bidi="ar-SA"/>
        </w:rPr>
      </w:pPr>
      <w:r>
        <w:rPr>
          <w:rFonts w:hint="eastAsia" w:ascii="仿宋_GB2312" w:eastAsia="仿宋_GB2312" w:cs="宋体"/>
          <w:color w:val="auto"/>
          <w:kern w:val="2"/>
          <w:sz w:val="32"/>
          <w:szCs w:val="32"/>
          <w:lang w:val="en-US" w:eastAsia="zh-CN" w:bidi="ar-SA"/>
        </w:rPr>
        <w:t>2022</w:t>
      </w:r>
      <w:r>
        <w:rPr>
          <w:rFonts w:hint="eastAsia" w:ascii="仿宋_GB2312" w:hAnsi="仿宋" w:eastAsia="仿宋_GB2312" w:cs="宋体"/>
          <w:color w:val="auto"/>
          <w:kern w:val="2"/>
          <w:sz w:val="32"/>
          <w:szCs w:val="32"/>
          <w:lang w:val="en-US" w:eastAsia="zh-CN" w:bidi="ar-SA"/>
        </w:rPr>
        <w:t>年度，</w:t>
      </w:r>
      <w:r>
        <w:rPr>
          <w:rFonts w:hint="eastAsia" w:ascii="仿宋_GB2312" w:eastAsia="仿宋_GB2312" w:cs="宋体"/>
          <w:color w:val="auto"/>
          <w:kern w:val="2"/>
          <w:sz w:val="32"/>
          <w:szCs w:val="32"/>
          <w:lang w:val="en-US" w:eastAsia="zh-CN" w:bidi="ar-SA"/>
        </w:rPr>
        <w:t>昌吉市五中</w:t>
      </w:r>
      <w:r>
        <w:rPr>
          <w:rFonts w:hint="eastAsia" w:ascii="仿宋_GB2312" w:hAnsi="仿宋" w:eastAsia="仿宋_GB2312" w:cs="宋体"/>
          <w:color w:val="auto"/>
          <w:kern w:val="2"/>
          <w:sz w:val="32"/>
          <w:szCs w:val="32"/>
          <w:lang w:val="en-US" w:eastAsia="zh-CN" w:bidi="ar-SA"/>
        </w:rPr>
        <w:t>（单位名称）部门单位整体支出绩效目标共设置一级指标3个，二级指标7个，三级指标1</w:t>
      </w:r>
      <w:r>
        <w:rPr>
          <w:rFonts w:hint="eastAsia" w:ascii="仿宋_GB2312" w:eastAsia="仿宋_GB2312" w:cs="宋体"/>
          <w:color w:val="auto"/>
          <w:kern w:val="2"/>
          <w:sz w:val="32"/>
          <w:szCs w:val="32"/>
          <w:lang w:val="en-US" w:eastAsia="zh-CN" w:bidi="ar-SA"/>
        </w:rPr>
        <w:t>6</w:t>
      </w:r>
      <w:r>
        <w:rPr>
          <w:rFonts w:hint="eastAsia" w:ascii="仿宋_GB2312" w:hAnsi="仿宋" w:eastAsia="仿宋_GB2312" w:cs="宋体"/>
          <w:color w:val="auto"/>
          <w:kern w:val="2"/>
          <w:sz w:val="32"/>
          <w:szCs w:val="32"/>
          <w:lang w:val="en-US" w:eastAsia="zh-CN" w:bidi="ar-SA"/>
        </w:rPr>
        <w:t>个，其中：已完成三级指标1</w:t>
      </w:r>
      <w:r>
        <w:rPr>
          <w:rFonts w:hint="eastAsia" w:ascii="仿宋_GB2312" w:eastAsia="仿宋_GB2312" w:cs="宋体"/>
          <w:color w:val="auto"/>
          <w:kern w:val="2"/>
          <w:sz w:val="32"/>
          <w:szCs w:val="32"/>
          <w:lang w:val="en-US" w:eastAsia="zh-CN" w:bidi="ar-SA"/>
        </w:rPr>
        <w:t>6</w:t>
      </w:r>
      <w:r>
        <w:rPr>
          <w:rFonts w:hint="eastAsia" w:ascii="仿宋_GB2312" w:hAnsi="仿宋" w:eastAsia="仿宋_GB2312" w:cs="宋体"/>
          <w:color w:val="auto"/>
          <w:kern w:val="2"/>
          <w:sz w:val="32"/>
          <w:szCs w:val="32"/>
          <w:lang w:val="en-US" w:eastAsia="zh-CN" w:bidi="ar-SA"/>
        </w:rPr>
        <w:t>个，指标完成率为</w:t>
      </w:r>
      <w:r>
        <w:rPr>
          <w:rFonts w:hint="eastAsia" w:ascii="仿宋_GB2312" w:eastAsia="仿宋_GB2312" w:cs="宋体"/>
          <w:color w:val="auto"/>
          <w:kern w:val="2"/>
          <w:sz w:val="32"/>
          <w:szCs w:val="32"/>
          <w:lang w:val="en-US" w:eastAsia="zh-CN" w:bidi="ar-SA"/>
        </w:rPr>
        <w:t>100.0%</w:t>
      </w:r>
      <w:r>
        <w:rPr>
          <w:rFonts w:hint="eastAsia" w:ascii="仿宋_GB2312" w:hAnsi="仿宋" w:eastAsia="仿宋_GB2312" w:cs="宋体"/>
          <w:color w:val="auto"/>
          <w:kern w:val="2"/>
          <w:sz w:val="32"/>
          <w:szCs w:val="32"/>
          <w:lang w:val="en-US" w:eastAsia="zh-CN" w:bidi="ar-SA"/>
        </w:rPr>
        <w:t>。</w:t>
      </w:r>
    </w:p>
    <w:p>
      <w:pPr>
        <w:pStyle w:val="2"/>
        <w:ind w:firstLine="640"/>
        <w:rPr>
          <w:sz w:val="32"/>
        </w:rPr>
      </w:pPr>
      <w:r>
        <w:rPr>
          <w:rFonts w:hint="eastAsia"/>
          <w:sz w:val="32"/>
        </w:rPr>
        <w:t>1.产出指标完成情况分析</w:t>
      </w:r>
    </w:p>
    <w:p>
      <w:pPr>
        <w:ind w:firstLine="640"/>
        <w:rPr>
          <w:rFonts w:ascii="仿宋_GB2312" w:eastAsia="仿宋_GB2312"/>
          <w:sz w:val="32"/>
          <w:szCs w:val="32"/>
        </w:rPr>
      </w:pPr>
      <w:r>
        <w:rPr>
          <w:rFonts w:hint="eastAsia" w:ascii="仿宋_GB2312" w:eastAsia="仿宋_GB2312"/>
          <w:sz w:val="32"/>
          <w:szCs w:val="32"/>
        </w:rPr>
        <w:t>（1）数量指标</w:t>
      </w:r>
    </w:p>
    <w:p>
      <w:pPr>
        <w:adjustRightInd w:val="0"/>
        <w:snapToGrid w:val="0"/>
        <w:ind w:firstLine="624"/>
        <w:rPr>
          <w:rFonts w:hint="eastAsia" w:ascii="仿宋_GB2312" w:hAnsi="仿宋" w:eastAsia="仿宋_GB2312" w:cs="宋体"/>
          <w:color w:val="auto"/>
          <w:kern w:val="2"/>
          <w:sz w:val="32"/>
          <w:szCs w:val="32"/>
          <w:lang w:val="en-US" w:eastAsia="zh-CN" w:bidi="ar-SA"/>
        </w:rPr>
      </w:pPr>
      <w:r>
        <w:rPr>
          <w:rFonts w:hint="eastAsia" w:ascii="仿宋_GB2312" w:eastAsia="仿宋_GB2312"/>
          <w:sz w:val="32"/>
          <w:szCs w:val="32"/>
        </w:rPr>
        <w:t>“</w:t>
      </w:r>
      <w:r>
        <w:rPr>
          <w:rFonts w:hint="eastAsia" w:ascii="仿宋_GB2312" w:hAnsi="仿宋" w:eastAsia="仿宋_GB2312" w:cs="宋体"/>
          <w:color w:val="auto"/>
          <w:kern w:val="2"/>
          <w:sz w:val="32"/>
          <w:szCs w:val="32"/>
          <w:lang w:val="en-US" w:eastAsia="zh-CN" w:bidi="ar-SA"/>
        </w:rPr>
        <w:t>保障办公人员数量”指标：预期指标值为“&gt;=70.00人”，实际完成指标值为“70.00人，指标完成率为</w:t>
      </w:r>
      <w:r>
        <w:rPr>
          <w:rFonts w:hint="eastAsia" w:ascii="仿宋_GB2312" w:eastAsia="仿宋_GB2312" w:cs="宋体"/>
          <w:color w:val="auto"/>
          <w:kern w:val="2"/>
          <w:sz w:val="32"/>
          <w:szCs w:val="32"/>
          <w:lang w:val="en-US" w:eastAsia="zh-CN" w:bidi="ar-SA"/>
        </w:rPr>
        <w:t>100.0%</w:t>
      </w:r>
      <w:r>
        <w:rPr>
          <w:rFonts w:hint="eastAsia" w:ascii="仿宋_GB2312" w:hAnsi="仿宋" w:eastAsia="仿宋_GB2312" w:cs="宋体"/>
          <w:color w:val="auto"/>
          <w:kern w:val="2"/>
          <w:sz w:val="32"/>
          <w:szCs w:val="32"/>
          <w:lang w:val="en-US" w:eastAsia="zh-CN" w:bidi="ar-SA"/>
        </w:rPr>
        <w:t>;</w:t>
      </w:r>
    </w:p>
    <w:p>
      <w:pPr>
        <w:adjustRightInd w:val="0"/>
        <w:snapToGrid w:val="0"/>
        <w:ind w:firstLine="624"/>
        <w:rPr>
          <w:rFonts w:hint="eastAsia" w:ascii="仿宋_GB2312" w:hAnsi="仿宋" w:eastAsia="仿宋_GB2312" w:cs="宋体"/>
          <w:color w:val="auto"/>
          <w:kern w:val="2"/>
          <w:sz w:val="32"/>
          <w:szCs w:val="32"/>
          <w:lang w:val="en-US" w:eastAsia="zh-CN" w:bidi="ar-SA"/>
        </w:rPr>
      </w:pPr>
      <w:r>
        <w:rPr>
          <w:rFonts w:hint="eastAsia" w:ascii="仿宋_GB2312" w:hAnsi="仿宋" w:eastAsia="仿宋_GB2312" w:cs="宋体"/>
          <w:color w:val="auto"/>
          <w:kern w:val="2"/>
          <w:sz w:val="32"/>
          <w:szCs w:val="32"/>
          <w:lang w:val="en-US" w:eastAsia="zh-CN" w:bidi="ar-SA"/>
        </w:rPr>
        <w:t>“公务保障用车数量”指标：预期指标值为“&gt;=</w:t>
      </w:r>
      <w:r>
        <w:rPr>
          <w:rFonts w:hint="eastAsia" w:ascii="仿宋_GB2312" w:eastAsia="仿宋_GB2312" w:cs="宋体"/>
          <w:color w:val="auto"/>
          <w:kern w:val="2"/>
          <w:sz w:val="32"/>
          <w:szCs w:val="32"/>
          <w:lang w:val="en-US" w:eastAsia="zh-CN" w:bidi="ar-SA"/>
        </w:rPr>
        <w:t>1</w:t>
      </w:r>
      <w:r>
        <w:rPr>
          <w:rFonts w:hint="eastAsia" w:ascii="仿宋_GB2312" w:hAnsi="仿宋" w:eastAsia="仿宋_GB2312" w:cs="宋体"/>
          <w:color w:val="auto"/>
          <w:kern w:val="2"/>
          <w:sz w:val="32"/>
          <w:szCs w:val="32"/>
          <w:lang w:val="en-US" w:eastAsia="zh-CN" w:bidi="ar-SA"/>
        </w:rPr>
        <w:t>.00</w:t>
      </w:r>
      <w:r>
        <w:rPr>
          <w:rFonts w:hint="eastAsia" w:ascii="仿宋_GB2312" w:eastAsia="仿宋_GB2312" w:cs="宋体"/>
          <w:color w:val="auto"/>
          <w:kern w:val="2"/>
          <w:sz w:val="32"/>
          <w:szCs w:val="32"/>
          <w:lang w:val="en-US" w:eastAsia="zh-CN" w:bidi="ar-SA"/>
        </w:rPr>
        <w:t>辆</w:t>
      </w:r>
      <w:r>
        <w:rPr>
          <w:rFonts w:hint="eastAsia" w:ascii="仿宋_GB2312" w:hAnsi="仿宋" w:eastAsia="仿宋_GB2312" w:cs="宋体"/>
          <w:color w:val="auto"/>
          <w:kern w:val="2"/>
          <w:sz w:val="32"/>
          <w:szCs w:val="32"/>
          <w:lang w:val="en-US" w:eastAsia="zh-CN" w:bidi="ar-SA"/>
        </w:rPr>
        <w:t>”，实际完成指标值为“</w:t>
      </w:r>
      <w:r>
        <w:rPr>
          <w:rFonts w:hint="eastAsia" w:ascii="仿宋_GB2312" w:eastAsia="仿宋_GB2312" w:cs="宋体"/>
          <w:color w:val="auto"/>
          <w:kern w:val="2"/>
          <w:sz w:val="32"/>
          <w:szCs w:val="32"/>
          <w:lang w:val="en-US" w:eastAsia="zh-CN" w:bidi="ar-SA"/>
        </w:rPr>
        <w:t>1</w:t>
      </w:r>
      <w:r>
        <w:rPr>
          <w:rFonts w:hint="eastAsia" w:ascii="仿宋_GB2312" w:hAnsi="仿宋" w:eastAsia="仿宋_GB2312" w:cs="宋体"/>
          <w:color w:val="auto"/>
          <w:kern w:val="2"/>
          <w:sz w:val="32"/>
          <w:szCs w:val="32"/>
          <w:lang w:val="en-US" w:eastAsia="zh-CN" w:bidi="ar-SA"/>
        </w:rPr>
        <w:t>.00</w:t>
      </w:r>
      <w:r>
        <w:rPr>
          <w:rFonts w:hint="eastAsia" w:ascii="仿宋_GB2312" w:eastAsia="仿宋_GB2312" w:cs="宋体"/>
          <w:color w:val="auto"/>
          <w:kern w:val="2"/>
          <w:sz w:val="32"/>
          <w:szCs w:val="32"/>
          <w:lang w:val="en-US" w:eastAsia="zh-CN" w:bidi="ar-SA"/>
        </w:rPr>
        <w:t>辆</w:t>
      </w:r>
      <w:r>
        <w:rPr>
          <w:rFonts w:hint="eastAsia" w:ascii="仿宋_GB2312" w:hAnsi="仿宋" w:eastAsia="仿宋_GB2312" w:cs="宋体"/>
          <w:color w:val="auto"/>
          <w:kern w:val="2"/>
          <w:sz w:val="32"/>
          <w:szCs w:val="32"/>
          <w:lang w:val="en-US" w:eastAsia="zh-CN" w:bidi="ar-SA"/>
        </w:rPr>
        <w:t>，指标完成率为</w:t>
      </w:r>
      <w:r>
        <w:rPr>
          <w:rFonts w:hint="eastAsia" w:ascii="仿宋_GB2312" w:eastAsia="仿宋_GB2312" w:cs="宋体"/>
          <w:color w:val="auto"/>
          <w:kern w:val="2"/>
          <w:sz w:val="32"/>
          <w:szCs w:val="32"/>
          <w:lang w:val="en-US" w:eastAsia="zh-CN" w:bidi="ar-SA"/>
        </w:rPr>
        <w:t>100.0%</w:t>
      </w:r>
      <w:r>
        <w:rPr>
          <w:rFonts w:hint="eastAsia" w:ascii="仿宋_GB2312" w:hAnsi="仿宋" w:eastAsia="仿宋_GB2312" w:cs="宋体"/>
          <w:color w:val="auto"/>
          <w:kern w:val="2"/>
          <w:sz w:val="32"/>
          <w:szCs w:val="32"/>
          <w:lang w:val="en-US" w:eastAsia="zh-CN" w:bidi="ar-SA"/>
        </w:rPr>
        <w:t>;</w:t>
      </w:r>
    </w:p>
    <w:p>
      <w:pPr>
        <w:adjustRightInd w:val="0"/>
        <w:snapToGrid w:val="0"/>
        <w:ind w:firstLine="624"/>
        <w:rPr>
          <w:rFonts w:hint="eastAsia" w:ascii="仿宋_GB2312" w:hAnsi="仿宋" w:eastAsia="仿宋_GB2312" w:cs="宋体"/>
          <w:color w:val="auto"/>
          <w:kern w:val="2"/>
          <w:sz w:val="32"/>
          <w:szCs w:val="32"/>
          <w:lang w:val="en-US" w:eastAsia="zh-CN" w:bidi="ar-SA"/>
        </w:rPr>
      </w:pPr>
      <w:r>
        <w:rPr>
          <w:rFonts w:hint="eastAsia" w:ascii="仿宋_GB2312" w:hAnsi="仿宋" w:eastAsia="仿宋_GB2312" w:cs="宋体"/>
          <w:color w:val="auto"/>
          <w:kern w:val="2"/>
          <w:sz w:val="32"/>
          <w:szCs w:val="32"/>
          <w:lang w:val="en-US" w:eastAsia="zh-CN" w:bidi="ar-SA"/>
        </w:rPr>
        <w:t>房屋建筑物供暖面积”指标：预期指标值为“&gt;==8671.27㎡”，实际完成指标值为“8671.27㎡，指标完成率为</w:t>
      </w:r>
      <w:r>
        <w:rPr>
          <w:rFonts w:hint="eastAsia" w:ascii="仿宋_GB2312" w:eastAsia="仿宋_GB2312" w:cs="宋体"/>
          <w:color w:val="auto"/>
          <w:kern w:val="2"/>
          <w:sz w:val="32"/>
          <w:szCs w:val="32"/>
          <w:lang w:val="en-US" w:eastAsia="zh-CN" w:bidi="ar-SA"/>
        </w:rPr>
        <w:t>100.0%</w:t>
      </w:r>
      <w:r>
        <w:rPr>
          <w:rFonts w:hint="eastAsia" w:ascii="仿宋_GB2312" w:hAnsi="仿宋" w:eastAsia="仿宋_GB2312" w:cs="宋体"/>
          <w:color w:val="auto"/>
          <w:kern w:val="2"/>
          <w:sz w:val="32"/>
          <w:szCs w:val="32"/>
          <w:lang w:val="en-US" w:eastAsia="zh-CN" w:bidi="ar-SA"/>
        </w:rPr>
        <w:t>;</w:t>
      </w:r>
    </w:p>
    <w:p>
      <w:pPr>
        <w:adjustRightInd w:val="0"/>
        <w:snapToGrid w:val="0"/>
        <w:ind w:firstLine="624"/>
        <w:rPr>
          <w:rFonts w:hint="eastAsia" w:ascii="仿宋_GB2312" w:hAnsi="仿宋" w:eastAsia="仿宋_GB2312" w:cs="宋体"/>
          <w:color w:val="auto"/>
          <w:kern w:val="2"/>
          <w:sz w:val="32"/>
          <w:szCs w:val="32"/>
          <w:lang w:val="en-US" w:eastAsia="zh-CN" w:bidi="ar-SA"/>
        </w:rPr>
      </w:pPr>
      <w:r>
        <w:rPr>
          <w:rFonts w:hint="eastAsia" w:ascii="仿宋_GB2312" w:hAnsi="仿宋" w:eastAsia="仿宋_GB2312" w:cs="宋体"/>
          <w:color w:val="auto"/>
          <w:kern w:val="2"/>
          <w:sz w:val="32"/>
          <w:szCs w:val="32"/>
          <w:lang w:val="en-US" w:eastAsia="zh-CN" w:bidi="ar-SA"/>
        </w:rPr>
        <w:t>组织教师集中教研培训次数”指标：预期指标值为“=3.00次”，实际完成指标值为“3.00次，指标完成率为</w:t>
      </w:r>
      <w:r>
        <w:rPr>
          <w:rFonts w:hint="eastAsia" w:ascii="仿宋_GB2312" w:eastAsia="仿宋_GB2312" w:cs="宋体"/>
          <w:color w:val="auto"/>
          <w:kern w:val="2"/>
          <w:sz w:val="32"/>
          <w:szCs w:val="32"/>
          <w:lang w:val="en-US" w:eastAsia="zh-CN" w:bidi="ar-SA"/>
        </w:rPr>
        <w:t>100.0%</w:t>
      </w:r>
      <w:r>
        <w:rPr>
          <w:rFonts w:hint="eastAsia" w:ascii="仿宋_GB2312" w:hAnsi="仿宋" w:eastAsia="仿宋_GB2312" w:cs="宋体"/>
          <w:color w:val="auto"/>
          <w:kern w:val="2"/>
          <w:sz w:val="32"/>
          <w:szCs w:val="32"/>
          <w:lang w:val="en-US" w:eastAsia="zh-CN" w:bidi="ar-SA"/>
        </w:rPr>
        <w:t>;</w:t>
      </w:r>
    </w:p>
    <w:p>
      <w:pPr>
        <w:adjustRightInd w:val="0"/>
        <w:snapToGrid w:val="0"/>
        <w:ind w:firstLine="624"/>
        <w:rPr>
          <w:rFonts w:hint="eastAsia" w:ascii="仿宋_GB2312" w:hAnsi="仿宋" w:eastAsia="仿宋_GB2312" w:cs="宋体"/>
          <w:color w:val="auto"/>
          <w:kern w:val="2"/>
          <w:sz w:val="32"/>
          <w:szCs w:val="32"/>
          <w:lang w:val="en-US" w:eastAsia="zh-CN" w:bidi="ar-SA"/>
        </w:rPr>
      </w:pPr>
      <w:r>
        <w:rPr>
          <w:rFonts w:hint="eastAsia" w:ascii="仿宋_GB2312" w:hAnsi="仿宋" w:eastAsia="仿宋_GB2312" w:cs="宋体"/>
          <w:color w:val="auto"/>
          <w:kern w:val="2"/>
          <w:sz w:val="32"/>
          <w:szCs w:val="32"/>
          <w:lang w:val="en-US" w:eastAsia="zh-CN" w:bidi="ar-SA"/>
        </w:rPr>
        <w:t>保障学生人数”指标：预期指标值为“=1011.00人”，实际完成指标值为“1011.00人，指标完成率为</w:t>
      </w:r>
      <w:r>
        <w:rPr>
          <w:rFonts w:hint="eastAsia" w:ascii="仿宋_GB2312" w:eastAsia="仿宋_GB2312" w:cs="宋体"/>
          <w:color w:val="auto"/>
          <w:kern w:val="2"/>
          <w:sz w:val="32"/>
          <w:szCs w:val="32"/>
          <w:lang w:val="en-US" w:eastAsia="zh-CN" w:bidi="ar-SA"/>
        </w:rPr>
        <w:t>100.0%</w:t>
      </w:r>
      <w:r>
        <w:rPr>
          <w:rFonts w:hint="eastAsia" w:ascii="仿宋_GB2312" w:hAnsi="仿宋" w:eastAsia="仿宋_GB2312" w:cs="宋体"/>
          <w:color w:val="auto"/>
          <w:kern w:val="2"/>
          <w:sz w:val="32"/>
          <w:szCs w:val="32"/>
          <w:lang w:val="en-US" w:eastAsia="zh-CN" w:bidi="ar-SA"/>
        </w:rPr>
        <w:t>;</w:t>
      </w:r>
    </w:p>
    <w:p>
      <w:pPr>
        <w:adjustRightInd w:val="0"/>
        <w:snapToGrid w:val="0"/>
        <w:ind w:firstLine="624"/>
      </w:pPr>
      <w:r>
        <w:rPr>
          <w:rFonts w:hint="eastAsia" w:ascii="仿宋_GB2312" w:hAnsi="仿宋" w:eastAsia="仿宋_GB2312" w:cs="宋体"/>
          <w:color w:val="auto"/>
          <w:kern w:val="2"/>
          <w:sz w:val="32"/>
          <w:szCs w:val="32"/>
          <w:lang w:val="en-US" w:eastAsia="zh-CN" w:bidi="ar-SA"/>
        </w:rPr>
        <w:t>每年安全大检查次数”指标：预期指标值为“=2.00次”，实际完成指标值为“2.00次，指标完成率为</w:t>
      </w:r>
      <w:r>
        <w:rPr>
          <w:rFonts w:hint="eastAsia" w:ascii="仿宋_GB2312" w:eastAsia="仿宋_GB2312" w:cs="宋体"/>
          <w:color w:val="auto"/>
          <w:kern w:val="2"/>
          <w:sz w:val="32"/>
          <w:szCs w:val="32"/>
          <w:lang w:val="en-US" w:eastAsia="zh-CN" w:bidi="ar-SA"/>
        </w:rPr>
        <w:t>100.0%</w:t>
      </w:r>
      <w:r>
        <w:rPr>
          <w:rFonts w:hint="eastAsia" w:ascii="仿宋_GB2312" w:hAnsi="仿宋" w:eastAsia="仿宋_GB2312" w:cs="宋体"/>
          <w:color w:val="auto"/>
          <w:kern w:val="2"/>
          <w:sz w:val="32"/>
          <w:szCs w:val="32"/>
          <w:lang w:val="en-US" w:eastAsia="zh-CN" w:bidi="ar-SA"/>
        </w:rPr>
        <w:t>;</w:t>
      </w:r>
    </w:p>
    <w:p>
      <w:pPr>
        <w:numPr>
          <w:ilvl w:val="0"/>
          <w:numId w:val="10"/>
        </w:numPr>
        <w:ind w:firstLine="640"/>
        <w:rPr>
          <w:rFonts w:ascii="仿宋_GB2312" w:eastAsia="仿宋_GB2312"/>
          <w:sz w:val="32"/>
          <w:szCs w:val="32"/>
        </w:rPr>
      </w:pPr>
      <w:r>
        <w:rPr>
          <w:rFonts w:hint="eastAsia" w:ascii="仿宋_GB2312" w:eastAsia="仿宋_GB2312"/>
          <w:sz w:val="32"/>
          <w:szCs w:val="32"/>
        </w:rPr>
        <w:t>质量指标</w:t>
      </w:r>
    </w:p>
    <w:p>
      <w:pPr>
        <w:ind w:firstLine="640"/>
        <w:rPr>
          <w:rFonts w:hint="eastAsia" w:ascii="仿宋_GB2312" w:eastAsia="仿宋_GB2312"/>
          <w:color w:val="auto"/>
          <w:sz w:val="32"/>
          <w:szCs w:val="32"/>
          <w:shd w:val="clear" w:color="auto" w:fill="auto"/>
        </w:rPr>
      </w:pPr>
      <w:r>
        <w:rPr>
          <w:rFonts w:hint="eastAsia" w:ascii="仿宋_GB2312" w:eastAsia="仿宋_GB2312"/>
          <w:color w:val="auto"/>
          <w:sz w:val="32"/>
          <w:szCs w:val="32"/>
          <w:shd w:val="clear" w:color="auto" w:fill="auto"/>
        </w:rPr>
        <w:t>“公用经费使用合规率”指标：预期指标值为“=100.00%”，实际完成指标值为“100.00%”，指标完成率为</w:t>
      </w:r>
      <w:r>
        <w:rPr>
          <w:rFonts w:hint="eastAsia" w:ascii="仿宋_GB2312" w:eastAsia="仿宋_GB2312"/>
          <w:bCs/>
          <w:color w:val="auto"/>
          <w:spacing w:val="-4"/>
          <w:sz w:val="32"/>
          <w:szCs w:val="32"/>
          <w:shd w:val="clear" w:color="auto" w:fill="auto"/>
          <w:lang w:eastAsia="zh-CN"/>
        </w:rPr>
        <w:t>100.0%</w:t>
      </w:r>
      <w:r>
        <w:rPr>
          <w:rFonts w:hint="eastAsia" w:ascii="仿宋_GB2312" w:eastAsia="仿宋_GB2312"/>
          <w:color w:val="auto"/>
          <w:sz w:val="32"/>
          <w:szCs w:val="32"/>
          <w:shd w:val="clear" w:color="auto" w:fill="auto"/>
        </w:rPr>
        <w:t>;</w:t>
      </w:r>
    </w:p>
    <w:p>
      <w:pPr>
        <w:ind w:firstLine="640"/>
        <w:rPr>
          <w:rFonts w:ascii="仿宋_GB2312" w:eastAsia="仿宋_GB2312"/>
          <w:color w:val="auto"/>
          <w:sz w:val="32"/>
          <w:szCs w:val="32"/>
          <w:shd w:val="clear" w:color="auto" w:fill="auto"/>
        </w:rPr>
      </w:pPr>
      <w:r>
        <w:rPr>
          <w:rFonts w:hint="eastAsia" w:ascii="仿宋_GB2312" w:eastAsia="仿宋_GB2312"/>
          <w:color w:val="auto"/>
          <w:sz w:val="32"/>
          <w:szCs w:val="32"/>
          <w:shd w:val="clear" w:color="auto" w:fill="auto"/>
        </w:rPr>
        <w:t>“商品及服务类验收合格率”指标：预期指标值为“=100.00%”，实际完成指标值为“100.00%”，指标完成率为</w:t>
      </w:r>
      <w:r>
        <w:rPr>
          <w:rFonts w:hint="eastAsia" w:ascii="仿宋_GB2312" w:eastAsia="仿宋_GB2312"/>
          <w:bCs/>
          <w:color w:val="auto"/>
          <w:spacing w:val="-4"/>
          <w:sz w:val="32"/>
          <w:szCs w:val="32"/>
          <w:shd w:val="clear" w:color="auto" w:fill="auto"/>
          <w:lang w:eastAsia="zh-CN"/>
        </w:rPr>
        <w:t>100.0%</w:t>
      </w:r>
      <w:r>
        <w:rPr>
          <w:rFonts w:hint="eastAsia" w:ascii="仿宋_GB2312" w:eastAsia="仿宋_GB2312"/>
          <w:color w:val="auto"/>
          <w:sz w:val="32"/>
          <w:szCs w:val="32"/>
          <w:shd w:val="clear" w:color="auto" w:fill="auto"/>
        </w:rPr>
        <w:t>;</w:t>
      </w:r>
    </w:p>
    <w:p>
      <w:pPr>
        <w:ind w:firstLine="640"/>
      </w:pPr>
      <w:r>
        <w:rPr>
          <w:rFonts w:hint="eastAsia" w:ascii="仿宋_GB2312" w:eastAsia="仿宋_GB2312"/>
          <w:color w:val="auto"/>
          <w:sz w:val="32"/>
          <w:szCs w:val="32"/>
          <w:shd w:val="clear" w:color="auto" w:fill="auto"/>
        </w:rPr>
        <w:t>“保障资料的整理与归档”指标：预期指标值为“=100.00%”，实际完成指标值为“100.00%”，指标完成率为</w:t>
      </w:r>
      <w:r>
        <w:rPr>
          <w:rFonts w:hint="eastAsia" w:ascii="仿宋_GB2312" w:eastAsia="仿宋_GB2312"/>
          <w:bCs/>
          <w:color w:val="auto"/>
          <w:spacing w:val="-4"/>
          <w:sz w:val="32"/>
          <w:szCs w:val="32"/>
          <w:shd w:val="clear" w:color="auto" w:fill="auto"/>
          <w:lang w:eastAsia="zh-CN"/>
        </w:rPr>
        <w:t>100.0%</w:t>
      </w:r>
      <w:r>
        <w:rPr>
          <w:rFonts w:hint="eastAsia" w:ascii="仿宋_GB2312" w:eastAsia="仿宋_GB2312"/>
          <w:color w:val="auto"/>
          <w:sz w:val="32"/>
          <w:szCs w:val="32"/>
          <w:shd w:val="clear" w:color="auto" w:fill="auto"/>
        </w:rPr>
        <w:t>;</w:t>
      </w:r>
    </w:p>
    <w:p>
      <w:pPr>
        <w:numPr>
          <w:ilvl w:val="0"/>
          <w:numId w:val="10"/>
        </w:numPr>
        <w:ind w:firstLine="640"/>
        <w:rPr>
          <w:rFonts w:ascii="仿宋_GB2312" w:eastAsia="仿宋_GB2312"/>
          <w:color w:val="auto"/>
          <w:sz w:val="32"/>
          <w:szCs w:val="32"/>
          <w:shd w:val="clear" w:color="auto" w:fill="auto"/>
        </w:rPr>
      </w:pPr>
      <w:r>
        <w:rPr>
          <w:rFonts w:hint="eastAsia" w:ascii="仿宋_GB2312" w:eastAsia="仿宋_GB2312"/>
          <w:color w:val="auto"/>
          <w:sz w:val="32"/>
          <w:szCs w:val="32"/>
          <w:shd w:val="clear" w:color="auto" w:fill="auto"/>
        </w:rPr>
        <w:t>时效指标</w:t>
      </w:r>
    </w:p>
    <w:p>
      <w:pPr>
        <w:ind w:firstLine="640"/>
        <w:rPr>
          <w:rFonts w:ascii="仿宋_GB2312" w:eastAsia="仿宋_GB2312"/>
          <w:color w:val="auto"/>
          <w:sz w:val="32"/>
          <w:szCs w:val="32"/>
          <w:shd w:val="clear" w:color="auto" w:fill="auto"/>
        </w:rPr>
      </w:pPr>
      <w:r>
        <w:rPr>
          <w:rFonts w:hint="eastAsia" w:ascii="仿宋_GB2312" w:eastAsia="仿宋_GB2312"/>
          <w:color w:val="auto"/>
          <w:sz w:val="32"/>
          <w:szCs w:val="32"/>
          <w:shd w:val="clear" w:color="auto" w:fill="auto"/>
        </w:rPr>
        <w:t>“公用经费支付及时率”指标：预期指标值为“=100.00%”，实际完成指标值为“100.00%”，指标完成率为</w:t>
      </w:r>
      <w:r>
        <w:rPr>
          <w:rFonts w:hint="eastAsia" w:ascii="仿宋_GB2312" w:eastAsia="仿宋_GB2312"/>
          <w:bCs/>
          <w:color w:val="auto"/>
          <w:spacing w:val="-4"/>
          <w:sz w:val="32"/>
          <w:szCs w:val="32"/>
          <w:shd w:val="clear" w:color="auto" w:fill="auto"/>
          <w:lang w:eastAsia="zh-CN"/>
        </w:rPr>
        <w:t>100.0%</w:t>
      </w:r>
      <w:r>
        <w:rPr>
          <w:rFonts w:hint="eastAsia" w:ascii="仿宋_GB2312" w:eastAsia="仿宋_GB2312"/>
          <w:color w:val="auto"/>
          <w:sz w:val="32"/>
          <w:szCs w:val="32"/>
          <w:shd w:val="clear" w:color="auto" w:fill="auto"/>
        </w:rPr>
        <w:t>;</w:t>
      </w:r>
    </w:p>
    <w:p>
      <w:pPr>
        <w:ind w:firstLine="640"/>
      </w:pPr>
      <w:r>
        <w:rPr>
          <w:rFonts w:hint="eastAsia" w:ascii="仿宋_GB2312" w:eastAsia="仿宋_GB2312"/>
          <w:color w:val="auto"/>
          <w:sz w:val="32"/>
          <w:szCs w:val="32"/>
          <w:shd w:val="clear" w:color="auto" w:fill="auto"/>
        </w:rPr>
        <w:t>“人员经费支付及时率”指标：预期指标值为“=100.00%”，实际完成指标值为“100.00%”，指标完成率为</w:t>
      </w:r>
      <w:r>
        <w:rPr>
          <w:rFonts w:hint="eastAsia" w:ascii="仿宋_GB2312" w:eastAsia="仿宋_GB2312"/>
          <w:bCs/>
          <w:color w:val="auto"/>
          <w:spacing w:val="-4"/>
          <w:sz w:val="32"/>
          <w:szCs w:val="32"/>
          <w:shd w:val="clear" w:color="auto" w:fill="auto"/>
          <w:lang w:eastAsia="zh-CN"/>
        </w:rPr>
        <w:t>100.0%</w:t>
      </w:r>
      <w:r>
        <w:rPr>
          <w:rFonts w:hint="eastAsia" w:ascii="仿宋_GB2312" w:eastAsia="仿宋_GB2312"/>
          <w:color w:val="auto"/>
          <w:sz w:val="32"/>
          <w:szCs w:val="32"/>
          <w:shd w:val="clear" w:color="auto" w:fill="auto"/>
        </w:rPr>
        <w:t>;</w:t>
      </w:r>
    </w:p>
    <w:p>
      <w:pPr>
        <w:numPr>
          <w:ilvl w:val="0"/>
          <w:numId w:val="10"/>
        </w:numPr>
        <w:ind w:firstLine="640"/>
        <w:rPr>
          <w:rFonts w:ascii="仿宋_GB2312" w:eastAsia="仿宋_GB2312"/>
          <w:color w:val="auto"/>
          <w:sz w:val="32"/>
          <w:szCs w:val="32"/>
          <w:shd w:val="clear" w:color="auto" w:fill="auto"/>
        </w:rPr>
      </w:pPr>
      <w:r>
        <w:rPr>
          <w:rFonts w:hint="eastAsia" w:ascii="仿宋_GB2312" w:eastAsia="仿宋_GB2312"/>
          <w:color w:val="auto"/>
          <w:sz w:val="32"/>
          <w:szCs w:val="32"/>
          <w:shd w:val="clear" w:color="auto" w:fill="auto"/>
        </w:rPr>
        <w:t>成本指标</w:t>
      </w:r>
    </w:p>
    <w:p>
      <w:pPr>
        <w:ind w:firstLine="640"/>
        <w:rPr>
          <w:rFonts w:hint="eastAsia" w:ascii="仿宋_GB2312" w:eastAsia="仿宋_GB2312"/>
          <w:color w:val="auto"/>
          <w:sz w:val="32"/>
          <w:szCs w:val="32"/>
          <w:shd w:val="clear" w:color="auto" w:fill="auto"/>
        </w:rPr>
      </w:pPr>
      <w:r>
        <w:rPr>
          <w:rFonts w:hint="eastAsia" w:ascii="仿宋_GB2312" w:eastAsia="仿宋_GB2312"/>
          <w:color w:val="auto"/>
          <w:sz w:val="32"/>
          <w:szCs w:val="32"/>
          <w:shd w:val="clear" w:color="auto" w:fill="auto"/>
        </w:rPr>
        <w:t>“保障教师人员经费支出”指标：预期指标值为“&lt;=1178.15</w:t>
      </w:r>
      <w:r>
        <w:rPr>
          <w:rFonts w:hint="eastAsia" w:ascii="仿宋_GB2312" w:eastAsia="仿宋_GB2312"/>
          <w:color w:val="auto"/>
          <w:sz w:val="32"/>
          <w:szCs w:val="32"/>
          <w:shd w:val="clear" w:color="auto" w:fill="auto"/>
          <w:lang w:eastAsia="zh-CN"/>
        </w:rPr>
        <w:t>万</w:t>
      </w:r>
      <w:r>
        <w:rPr>
          <w:rFonts w:hint="eastAsia" w:ascii="仿宋_GB2312" w:eastAsia="仿宋_GB2312"/>
          <w:color w:val="auto"/>
          <w:sz w:val="32"/>
          <w:szCs w:val="32"/>
          <w:shd w:val="clear" w:color="auto" w:fill="auto"/>
        </w:rPr>
        <w:t>元”，实际完成指标值为“1178.15</w:t>
      </w:r>
      <w:r>
        <w:rPr>
          <w:rFonts w:hint="eastAsia" w:ascii="仿宋_GB2312" w:eastAsia="仿宋_GB2312"/>
          <w:color w:val="auto"/>
          <w:sz w:val="32"/>
          <w:szCs w:val="32"/>
          <w:shd w:val="clear" w:color="auto" w:fill="auto"/>
          <w:lang w:eastAsia="zh-CN"/>
        </w:rPr>
        <w:t>万</w:t>
      </w:r>
      <w:r>
        <w:rPr>
          <w:rFonts w:hint="eastAsia" w:ascii="仿宋_GB2312" w:eastAsia="仿宋_GB2312"/>
          <w:color w:val="auto"/>
          <w:sz w:val="32"/>
          <w:szCs w:val="32"/>
          <w:shd w:val="clear" w:color="auto" w:fill="auto"/>
        </w:rPr>
        <w:t>元”，指标完成率为</w:t>
      </w:r>
      <w:r>
        <w:rPr>
          <w:rFonts w:hint="eastAsia" w:ascii="仿宋_GB2312" w:eastAsia="仿宋_GB2312"/>
          <w:bCs/>
          <w:color w:val="auto"/>
          <w:spacing w:val="-4"/>
          <w:sz w:val="32"/>
          <w:szCs w:val="32"/>
          <w:shd w:val="clear" w:color="auto" w:fill="auto"/>
          <w:lang w:val="en-US" w:eastAsia="zh-CN"/>
        </w:rPr>
        <w:t>100.0%</w:t>
      </w:r>
      <w:r>
        <w:rPr>
          <w:rFonts w:hint="eastAsia" w:ascii="仿宋_GB2312" w:eastAsia="仿宋_GB2312"/>
          <w:color w:val="auto"/>
          <w:sz w:val="32"/>
          <w:szCs w:val="32"/>
          <w:shd w:val="clear" w:color="auto" w:fill="auto"/>
        </w:rPr>
        <w:t>;</w:t>
      </w:r>
    </w:p>
    <w:p>
      <w:pPr>
        <w:ind w:firstLine="640"/>
        <w:rPr>
          <w:color w:val="auto"/>
          <w:shd w:val="clear" w:color="auto" w:fill="auto"/>
        </w:rPr>
      </w:pPr>
      <w:r>
        <w:rPr>
          <w:rFonts w:hint="eastAsia" w:ascii="仿宋_GB2312" w:eastAsia="仿宋_GB2312"/>
          <w:color w:val="auto"/>
          <w:sz w:val="32"/>
          <w:szCs w:val="32"/>
          <w:shd w:val="clear" w:color="auto" w:fill="auto"/>
        </w:rPr>
        <w:t>“保障学校办公经费支出”指标：预期指标值为“&lt;=72.02万元”，实际完成指标值为“72.02万元”，指标完成率为</w:t>
      </w:r>
      <w:r>
        <w:rPr>
          <w:rFonts w:hint="eastAsia" w:ascii="仿宋_GB2312" w:eastAsia="仿宋_GB2312"/>
          <w:bCs/>
          <w:color w:val="auto"/>
          <w:spacing w:val="-4"/>
          <w:sz w:val="32"/>
          <w:szCs w:val="32"/>
          <w:shd w:val="clear" w:color="auto" w:fill="auto"/>
          <w:lang w:val="en-US" w:eastAsia="zh-CN"/>
        </w:rPr>
        <w:t>100.0%</w:t>
      </w:r>
      <w:r>
        <w:rPr>
          <w:rFonts w:hint="eastAsia" w:ascii="仿宋_GB2312" w:eastAsia="仿宋_GB2312"/>
          <w:color w:val="auto"/>
          <w:sz w:val="32"/>
          <w:szCs w:val="32"/>
          <w:shd w:val="clear" w:color="auto" w:fill="auto"/>
        </w:rPr>
        <w:t>;</w:t>
      </w:r>
    </w:p>
    <w:p>
      <w:pPr>
        <w:pStyle w:val="2"/>
        <w:ind w:firstLine="640"/>
        <w:rPr>
          <w:color w:val="auto"/>
          <w:sz w:val="32"/>
          <w:shd w:val="clear" w:color="auto" w:fill="auto"/>
        </w:rPr>
      </w:pPr>
      <w:r>
        <w:rPr>
          <w:rFonts w:hint="eastAsia"/>
          <w:color w:val="auto"/>
          <w:sz w:val="32"/>
          <w:shd w:val="clear" w:color="auto" w:fill="auto"/>
        </w:rPr>
        <w:t>2.效益指标完成情况分析</w:t>
      </w:r>
    </w:p>
    <w:p>
      <w:pPr>
        <w:ind w:firstLine="640"/>
        <w:rPr>
          <w:rFonts w:ascii="仿宋_GB2312" w:eastAsia="仿宋_GB2312"/>
          <w:color w:val="auto"/>
          <w:sz w:val="32"/>
          <w:szCs w:val="32"/>
          <w:shd w:val="clear" w:color="auto" w:fill="auto"/>
        </w:rPr>
      </w:pPr>
      <w:r>
        <w:rPr>
          <w:rFonts w:hint="eastAsia" w:ascii="仿宋_GB2312" w:eastAsia="仿宋_GB2312"/>
          <w:color w:val="auto"/>
          <w:sz w:val="32"/>
          <w:szCs w:val="32"/>
          <w:shd w:val="clear" w:color="auto" w:fill="auto"/>
        </w:rPr>
        <w:t>（1）经济效益</w:t>
      </w:r>
    </w:p>
    <w:p>
      <w:pPr>
        <w:ind w:firstLine="640"/>
        <w:rPr>
          <w:rFonts w:hint="eastAsia" w:ascii="仿宋_GB2312" w:eastAsia="仿宋_GB2312"/>
          <w:color w:val="auto"/>
          <w:sz w:val="32"/>
          <w:szCs w:val="32"/>
          <w:shd w:val="clear" w:color="auto" w:fill="auto"/>
        </w:rPr>
      </w:pPr>
      <w:r>
        <w:rPr>
          <w:rFonts w:hint="eastAsia" w:ascii="仿宋_GB2312" w:eastAsia="仿宋_GB2312"/>
          <w:color w:val="auto"/>
          <w:sz w:val="32"/>
          <w:szCs w:val="32"/>
          <w:shd w:val="clear" w:color="auto" w:fill="auto"/>
        </w:rPr>
        <w:t>“无此项指标”</w:t>
      </w:r>
    </w:p>
    <w:p>
      <w:pPr>
        <w:ind w:firstLine="640"/>
        <w:rPr>
          <w:rFonts w:ascii="仿宋_GB2312" w:eastAsia="仿宋_GB2312"/>
          <w:color w:val="auto"/>
          <w:sz w:val="32"/>
          <w:szCs w:val="32"/>
          <w:shd w:val="clear" w:color="auto" w:fill="auto"/>
        </w:rPr>
      </w:pPr>
      <w:r>
        <w:rPr>
          <w:rFonts w:hint="eastAsia" w:ascii="仿宋_GB2312" w:eastAsia="仿宋_GB2312"/>
          <w:color w:val="auto"/>
          <w:sz w:val="32"/>
          <w:szCs w:val="32"/>
          <w:shd w:val="clear" w:color="auto" w:fill="auto"/>
        </w:rPr>
        <w:t>（2）社会效益</w:t>
      </w:r>
    </w:p>
    <w:p>
      <w:pPr>
        <w:ind w:firstLine="640"/>
        <w:rPr>
          <w:rFonts w:ascii="仿宋_GB2312" w:eastAsia="仿宋_GB2312"/>
          <w:color w:val="auto"/>
          <w:sz w:val="32"/>
          <w:szCs w:val="32"/>
          <w:shd w:val="clear" w:color="auto" w:fill="auto"/>
        </w:rPr>
      </w:pPr>
      <w:r>
        <w:rPr>
          <w:rFonts w:hint="eastAsia" w:ascii="仿宋_GB2312" w:eastAsia="仿宋_GB2312"/>
          <w:color w:val="auto"/>
          <w:sz w:val="32"/>
          <w:szCs w:val="32"/>
          <w:shd w:val="clear" w:color="auto" w:fill="auto"/>
        </w:rPr>
        <w:t>“完成教育教学活动”指标：预期指标值为“</w:t>
      </w:r>
      <w:r>
        <w:rPr>
          <w:rFonts w:hint="eastAsia" w:ascii="仿宋_GB2312" w:eastAsia="仿宋_GB2312"/>
          <w:color w:val="auto"/>
          <w:sz w:val="32"/>
          <w:szCs w:val="32"/>
          <w:shd w:val="clear" w:color="auto" w:fill="auto"/>
          <w:lang w:eastAsia="zh-CN"/>
        </w:rPr>
        <w:t>有效完成</w:t>
      </w:r>
      <w:r>
        <w:rPr>
          <w:rFonts w:hint="eastAsia" w:ascii="仿宋_GB2312" w:eastAsia="仿宋_GB2312"/>
          <w:color w:val="auto"/>
          <w:sz w:val="32"/>
          <w:szCs w:val="32"/>
          <w:shd w:val="clear" w:color="auto" w:fill="auto"/>
        </w:rPr>
        <w:t>”，实际完成指标值为“</w:t>
      </w:r>
      <w:r>
        <w:rPr>
          <w:rFonts w:hint="eastAsia" w:ascii="仿宋_GB2312" w:eastAsia="仿宋_GB2312"/>
          <w:color w:val="auto"/>
          <w:sz w:val="32"/>
          <w:szCs w:val="32"/>
          <w:shd w:val="clear" w:color="auto" w:fill="auto"/>
          <w:lang w:eastAsia="zh-CN"/>
        </w:rPr>
        <w:t>有效完成</w:t>
      </w:r>
      <w:r>
        <w:rPr>
          <w:rFonts w:hint="eastAsia" w:ascii="仿宋_GB2312" w:eastAsia="仿宋_GB2312"/>
          <w:color w:val="auto"/>
          <w:sz w:val="32"/>
          <w:szCs w:val="32"/>
          <w:shd w:val="clear" w:color="auto" w:fill="auto"/>
        </w:rPr>
        <w:t>”，指标完成率为</w:t>
      </w:r>
      <w:r>
        <w:rPr>
          <w:rFonts w:hint="eastAsia" w:ascii="仿宋_GB2312" w:eastAsia="仿宋_GB2312"/>
          <w:bCs/>
          <w:color w:val="auto"/>
          <w:spacing w:val="-4"/>
          <w:sz w:val="32"/>
          <w:szCs w:val="32"/>
          <w:shd w:val="clear" w:color="auto" w:fill="auto"/>
          <w:lang w:val="en-US" w:eastAsia="zh-CN"/>
        </w:rPr>
        <w:t>100.0%</w:t>
      </w:r>
      <w:r>
        <w:rPr>
          <w:rFonts w:hint="eastAsia" w:ascii="仿宋_GB2312" w:eastAsia="仿宋_GB2312"/>
          <w:color w:val="auto"/>
          <w:sz w:val="32"/>
          <w:szCs w:val="32"/>
          <w:shd w:val="clear" w:color="auto" w:fill="auto"/>
        </w:rPr>
        <w:t>;</w:t>
      </w:r>
    </w:p>
    <w:p>
      <w:pPr>
        <w:ind w:firstLine="640"/>
        <w:rPr>
          <w:rFonts w:ascii="仿宋_GB2312" w:eastAsia="仿宋_GB2312"/>
          <w:color w:val="auto"/>
          <w:sz w:val="32"/>
          <w:szCs w:val="32"/>
          <w:shd w:val="clear" w:color="auto" w:fill="auto"/>
        </w:rPr>
      </w:pPr>
      <w:r>
        <w:rPr>
          <w:rFonts w:hint="eastAsia" w:ascii="仿宋_GB2312" w:eastAsia="仿宋_GB2312"/>
          <w:color w:val="auto"/>
          <w:sz w:val="32"/>
          <w:szCs w:val="32"/>
          <w:shd w:val="clear" w:color="auto" w:fill="auto"/>
        </w:rPr>
        <w:t>（3）生态效益</w:t>
      </w:r>
    </w:p>
    <w:p>
      <w:pPr>
        <w:ind w:firstLine="640"/>
        <w:rPr>
          <w:rFonts w:hint="eastAsia" w:ascii="仿宋_GB2312" w:eastAsia="仿宋_GB2312"/>
          <w:color w:val="auto"/>
          <w:sz w:val="32"/>
          <w:szCs w:val="32"/>
          <w:shd w:val="clear" w:color="auto" w:fill="auto"/>
        </w:rPr>
      </w:pPr>
      <w:r>
        <w:rPr>
          <w:rFonts w:hint="eastAsia" w:ascii="仿宋_GB2312" w:eastAsia="仿宋_GB2312"/>
          <w:color w:val="auto"/>
          <w:sz w:val="32"/>
          <w:szCs w:val="32"/>
          <w:shd w:val="clear" w:color="auto" w:fill="auto"/>
        </w:rPr>
        <w:t>“无此项指标”</w:t>
      </w:r>
    </w:p>
    <w:p>
      <w:pPr>
        <w:ind w:firstLine="640"/>
        <w:rPr>
          <w:rFonts w:ascii="仿宋_GB2312" w:eastAsia="仿宋_GB2312"/>
          <w:color w:val="auto"/>
          <w:sz w:val="32"/>
          <w:szCs w:val="32"/>
          <w:shd w:val="clear" w:color="auto" w:fill="auto"/>
        </w:rPr>
      </w:pPr>
      <w:r>
        <w:rPr>
          <w:rFonts w:hint="eastAsia" w:ascii="仿宋_GB2312" w:eastAsia="仿宋_GB2312"/>
          <w:color w:val="auto"/>
          <w:sz w:val="32"/>
          <w:szCs w:val="32"/>
          <w:shd w:val="clear" w:color="auto" w:fill="auto"/>
        </w:rPr>
        <w:t>（4）可持续影响</w:t>
      </w:r>
    </w:p>
    <w:p>
      <w:pPr>
        <w:ind w:firstLine="640"/>
        <w:rPr>
          <w:rFonts w:ascii="仿宋_GB2312" w:eastAsia="仿宋_GB2312"/>
          <w:color w:val="auto"/>
          <w:sz w:val="32"/>
          <w:szCs w:val="32"/>
          <w:shd w:val="clear" w:color="auto" w:fill="auto"/>
        </w:rPr>
      </w:pPr>
      <w:r>
        <w:rPr>
          <w:rFonts w:hint="eastAsia" w:ascii="仿宋_GB2312" w:eastAsia="仿宋_GB2312"/>
          <w:color w:val="auto"/>
          <w:sz w:val="32"/>
          <w:szCs w:val="32"/>
          <w:shd w:val="clear" w:color="auto" w:fill="auto"/>
        </w:rPr>
        <w:t>“持续提高学校教育教学质量”指标：预期指标值为“持续提高”，实际完成指标值为“持续提高”，指标完成率为</w:t>
      </w:r>
      <w:r>
        <w:rPr>
          <w:rFonts w:hint="eastAsia" w:ascii="仿宋_GB2312" w:eastAsia="仿宋_GB2312"/>
          <w:bCs/>
          <w:color w:val="auto"/>
          <w:spacing w:val="-4"/>
          <w:sz w:val="32"/>
          <w:szCs w:val="32"/>
          <w:shd w:val="clear" w:color="auto" w:fill="auto"/>
          <w:lang w:val="en-US" w:eastAsia="zh-CN"/>
        </w:rPr>
        <w:t>100.0%</w:t>
      </w:r>
      <w:r>
        <w:rPr>
          <w:rFonts w:hint="eastAsia" w:ascii="仿宋_GB2312" w:eastAsia="仿宋_GB2312"/>
          <w:color w:val="auto"/>
          <w:sz w:val="32"/>
          <w:szCs w:val="32"/>
          <w:shd w:val="clear" w:color="auto" w:fill="auto"/>
        </w:rPr>
        <w:t>;</w:t>
      </w:r>
    </w:p>
    <w:p>
      <w:pPr>
        <w:pStyle w:val="2"/>
        <w:ind w:firstLine="640"/>
        <w:rPr>
          <w:rFonts w:hint="eastAsia" w:ascii="仿宋_GB2312" w:hAnsi="仿宋" w:eastAsia="仿宋_GB2312" w:cs="Times New Roman"/>
          <w:b/>
          <w:bCs/>
          <w:color w:val="auto"/>
          <w:kern w:val="2"/>
          <w:sz w:val="32"/>
          <w:szCs w:val="32"/>
          <w:shd w:val="clear" w:color="auto" w:fill="auto"/>
          <w:lang w:val="en-US" w:eastAsia="zh-CN" w:bidi="ar-SA"/>
        </w:rPr>
      </w:pPr>
      <w:r>
        <w:rPr>
          <w:rFonts w:hint="eastAsia" w:ascii="仿宋_GB2312" w:hAnsi="仿宋" w:eastAsia="仿宋_GB2312" w:cs="Times New Roman"/>
          <w:b/>
          <w:bCs/>
          <w:color w:val="auto"/>
          <w:kern w:val="2"/>
          <w:sz w:val="32"/>
          <w:szCs w:val="32"/>
          <w:shd w:val="clear" w:color="auto" w:fill="auto"/>
          <w:lang w:val="en-US" w:eastAsia="zh-CN" w:bidi="ar-SA"/>
        </w:rPr>
        <w:t>3.满意度指标完成情况分析</w:t>
      </w:r>
    </w:p>
    <w:p>
      <w:pPr>
        <w:ind w:firstLine="640"/>
      </w:pPr>
      <w:r>
        <w:rPr>
          <w:rFonts w:hint="eastAsia" w:ascii="仿宋_GB2312" w:eastAsia="仿宋_GB2312"/>
          <w:color w:val="auto"/>
          <w:sz w:val="32"/>
          <w:szCs w:val="32"/>
          <w:shd w:val="clear" w:color="auto" w:fill="auto"/>
        </w:rPr>
        <w:t>“学校教职工满意度”指标：预期指标值为“&gt;=95.00%”，实际完成指标值为“95.00%”，指标完成率为</w:t>
      </w:r>
      <w:r>
        <w:rPr>
          <w:rFonts w:hint="eastAsia" w:ascii="仿宋_GB2312" w:eastAsia="仿宋_GB2312"/>
          <w:bCs/>
          <w:color w:val="auto"/>
          <w:spacing w:val="-4"/>
          <w:sz w:val="32"/>
          <w:szCs w:val="32"/>
          <w:shd w:val="clear" w:color="auto" w:fill="auto"/>
          <w:lang w:val="en-US" w:eastAsia="zh-CN"/>
        </w:rPr>
        <w:t>100</w:t>
      </w:r>
      <w:r>
        <w:rPr>
          <w:rFonts w:hint="eastAsia" w:ascii="仿宋_GB2312" w:eastAsia="仿宋_GB2312"/>
          <w:bCs/>
          <w:color w:val="auto"/>
          <w:spacing w:val="-4"/>
          <w:sz w:val="32"/>
          <w:szCs w:val="32"/>
          <w:shd w:val="clear" w:color="auto" w:fill="auto"/>
        </w:rPr>
        <w:t>.00</w:t>
      </w:r>
      <w:r>
        <w:rPr>
          <w:rFonts w:hint="eastAsia" w:ascii="仿宋_GB2312" w:eastAsia="仿宋_GB2312"/>
          <w:color w:val="auto"/>
          <w:sz w:val="32"/>
          <w:szCs w:val="32"/>
          <w:shd w:val="clear" w:color="auto" w:fill="auto"/>
        </w:rPr>
        <w:t>%;</w:t>
      </w:r>
    </w:p>
    <w:p>
      <w:pPr>
        <w:pStyle w:val="3"/>
        <w:ind w:firstLine="640"/>
        <w:rPr>
          <w:rFonts w:hint="eastAsia" w:ascii="仿宋_GB2312" w:hAnsi="仿宋" w:eastAsia="仿宋_GB2312" w:cs="Times New Roman"/>
          <w:b/>
          <w:bCs/>
          <w:kern w:val="2"/>
          <w:sz w:val="32"/>
          <w:szCs w:val="32"/>
          <w:lang w:val="en-US" w:eastAsia="zh-CN" w:bidi="ar-SA"/>
        </w:rPr>
      </w:pPr>
      <w:r>
        <w:rPr>
          <w:rFonts w:hint="eastAsia" w:ascii="仿宋_GB2312" w:hAnsi="仿宋" w:eastAsia="仿宋_GB2312" w:cs="Times New Roman"/>
          <w:b/>
          <w:bCs/>
          <w:kern w:val="2"/>
          <w:sz w:val="32"/>
          <w:szCs w:val="32"/>
          <w:lang w:val="en-US" w:eastAsia="zh-CN" w:bidi="ar-SA"/>
        </w:rPr>
        <w:t>六、存在的主要问题</w:t>
      </w:r>
    </w:p>
    <w:p>
      <w:pPr>
        <w:pStyle w:val="3"/>
        <w:ind w:firstLine="640"/>
        <w:rPr>
          <w:rFonts w:hint="eastAsia" w:ascii="仿宋_GB2312" w:eastAsia="仿宋_GB2312"/>
          <w:color w:val="FF0000"/>
          <w:spacing w:val="-4"/>
          <w:sz w:val="32"/>
          <w:szCs w:val="32"/>
        </w:rPr>
      </w:pPr>
      <w:r>
        <w:rPr>
          <w:rFonts w:hint="eastAsia" w:ascii="仿宋_GB2312" w:hAnsi="仿宋" w:eastAsia="仿宋_GB2312" w:cs="Times New Roman"/>
          <w:b w:val="0"/>
          <w:bCs w:val="0"/>
          <w:kern w:val="2"/>
          <w:sz w:val="32"/>
          <w:szCs w:val="32"/>
          <w:lang w:val="en-US" w:eastAsia="zh-CN" w:bidi="ar-SA"/>
        </w:rPr>
        <w:t>2022年本单位整体支出绩效目标全部达成，不存在未完成原因分析。</w:t>
      </w:r>
    </w:p>
    <w:p>
      <w:pPr>
        <w:pStyle w:val="3"/>
        <w:ind w:firstLine="640"/>
        <w:rPr>
          <w:rFonts w:ascii="黑体" w:hAnsi="黑体"/>
          <w:b w:val="0"/>
          <w:sz w:val="32"/>
          <w:szCs w:val="32"/>
        </w:rPr>
      </w:pPr>
      <w:r>
        <w:rPr>
          <w:rFonts w:hint="eastAsia" w:ascii="黑体" w:hAnsi="黑体"/>
          <w:b w:val="0"/>
          <w:sz w:val="32"/>
          <w:szCs w:val="32"/>
        </w:rPr>
        <w:t>七、改进措施和建议</w:t>
      </w:r>
    </w:p>
    <w:p>
      <w:pPr>
        <w:ind w:firstLine="640"/>
        <w:rPr>
          <w:rFonts w:hint="eastAsia" w:ascii="仿宋_GB2312" w:eastAsia="仿宋_GB2312"/>
          <w:sz w:val="32"/>
          <w:szCs w:val="32"/>
        </w:rPr>
      </w:pPr>
      <w:r>
        <w:rPr>
          <w:rFonts w:hint="eastAsia" w:ascii="仿宋_GB2312" w:eastAsia="仿宋_GB2312"/>
          <w:sz w:val="32"/>
          <w:szCs w:val="32"/>
        </w:rPr>
        <w:t>明确绩效评价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加强学习相关的制度与法规，提高思想认知；提高单位领导对全面预算及管理的重视程度，增强对绩效管理的有效性认知，严格把控“三公”经费和公用经费的支出，严格按照规定开支相关经费，确保单位“三公”经费只减不增；规范财务运行制度，加强预算支出管理，做到先预算后支出，建立健全资金管理和审批制度，并严格按照制度进行管理和支出。严格落实会计核算、报销、审批和报账制度，加强对资金的使用环节的监督和管理，从而有效使我单位绩效起到监控组织管理。</w:t>
      </w:r>
    </w:p>
    <w:p>
      <w:pPr>
        <w:pStyle w:val="3"/>
        <w:ind w:firstLine="64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p>
      <w:pPr>
        <w:pStyle w:val="13"/>
      </w:pPr>
    </w:p>
    <w:p>
      <w:pPr>
        <w:pStyle w:val="14"/>
        <w:bidi w:val="0"/>
      </w:pPr>
    </w:p>
    <w:p>
      <w:pPr>
        <w:pStyle w:val="14"/>
        <w:bidi w:val="0"/>
        <w:spacing w:line="600" w:lineRule="auto"/>
      </w:pPr>
    </w:p>
    <w:p>
      <w:pPr>
        <w:pStyle w:val="14"/>
        <w:bidi w:val="0"/>
        <w:spacing w:line="600" w:lineRule="auto"/>
      </w:pPr>
    </w:p>
    <w:p>
      <w:pPr>
        <w:pStyle w:val="14"/>
        <w:bidi w:val="0"/>
        <w:spacing w:line="600" w:lineRule="auto"/>
      </w:pPr>
    </w:p>
    <w:p>
      <w:pPr>
        <w:pStyle w:val="14"/>
        <w:bidi w:val="0"/>
        <w:spacing w:line="600" w:lineRule="auto"/>
      </w:pPr>
    </w:p>
    <w:p>
      <w:pPr>
        <w:pStyle w:val="14"/>
        <w:bidi w:val="0"/>
        <w:spacing w:line="600" w:lineRule="auto"/>
      </w:pPr>
    </w:p>
    <w:p>
      <w:pPr>
        <w:pStyle w:val="14"/>
        <w:bidi w:val="0"/>
        <w:spacing w:line="600" w:lineRule="auto"/>
      </w:pPr>
    </w:p>
    <w:p>
      <w:pPr>
        <w:pStyle w:val="14"/>
        <w:bidi w:val="0"/>
        <w:spacing w:line="600" w:lineRule="auto"/>
      </w:pPr>
    </w:p>
    <w:p>
      <w:pPr>
        <w:pStyle w:val="14"/>
        <w:bidi w:val="0"/>
        <w:spacing w:line="600" w:lineRule="auto"/>
      </w:pPr>
    </w:p>
    <w:p>
      <w:pPr>
        <w:pStyle w:val="14"/>
        <w:bidi w:val="0"/>
        <w:spacing w:line="600" w:lineRule="auto"/>
        <w:ind w:left="0" w:leftChars="0" w:firstLine="0" w:firstLineChars="0"/>
      </w:pPr>
      <w:bookmarkStart w:id="0" w:name="_GoBack"/>
      <w:bookmarkEnd w:id="0"/>
    </w:p>
    <w:p>
      <w:pPr>
        <w:pStyle w:val="14"/>
        <w:bidi w:val="0"/>
        <w:spacing w:line="600" w:lineRule="auto"/>
      </w:pPr>
      <w:r>
        <w:drawing>
          <wp:inline distT="0" distB="0" distL="114300" distR="114300">
            <wp:extent cx="5271135" cy="6593205"/>
            <wp:effectExtent l="0" t="0" r="5715" b="171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2"/>
                    <a:stretch>
                      <a:fillRect/>
                    </a:stretch>
                  </pic:blipFill>
                  <pic:spPr>
                    <a:xfrm>
                      <a:off x="0" y="0"/>
                      <a:ext cx="5271135" cy="6593205"/>
                    </a:xfrm>
                    <a:prstGeom prst="rect">
                      <a:avLst/>
                    </a:prstGeom>
                    <a:noFill/>
                    <a:ln>
                      <a:noFill/>
                    </a:ln>
                  </pic:spPr>
                </pic:pic>
              </a:graphicData>
            </a:graphic>
          </wp:inline>
        </w:drawing>
      </w:r>
    </w:p>
    <w:p>
      <w:pPr>
        <w:pStyle w:val="13"/>
      </w:pPr>
    </w:p>
    <w:p>
      <w:pPr>
        <w:pStyle w:val="13"/>
      </w:pPr>
    </w:p>
    <w:p>
      <w:pPr>
        <w:pStyle w:val="13"/>
        <w:spacing w:line="600" w:lineRule="auto"/>
      </w:pPr>
    </w:p>
    <w:p>
      <w:pPr>
        <w:pStyle w:val="13"/>
      </w:pPr>
    </w:p>
    <w:p>
      <w:pPr>
        <w:pStyle w:val="13"/>
      </w:pPr>
    </w:p>
    <w:p>
      <w:pPr>
        <w:pStyle w:val="13"/>
      </w:pPr>
    </w:p>
    <w:p>
      <w:pPr>
        <w:pStyle w:val="13"/>
      </w:pPr>
    </w:p>
    <w:p>
      <w:pPr>
        <w:pStyle w:val="13"/>
      </w:pPr>
    </w:p>
    <w:p>
      <w:pPr>
        <w:pStyle w:val="13"/>
      </w:pPr>
    </w:p>
    <w:p>
      <w:pPr>
        <w:pStyle w:val="13"/>
      </w:pPr>
    </w:p>
    <w:p>
      <w:pPr>
        <w:pStyle w:val="13"/>
      </w:pPr>
    </w:p>
    <w:p>
      <w:pPr>
        <w:pStyle w:val="13"/>
      </w:pPr>
    </w:p>
    <w:p>
      <w:pPr>
        <w:pStyle w:val="13"/>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B0604020202020204"/>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B303054A"/>
    <w:multiLevelType w:val="singleLevel"/>
    <w:tmpl w:val="B303054A"/>
    <w:lvl w:ilvl="0" w:tentative="0">
      <w:start w:val="1"/>
      <w:numFmt w:val="chineseCounting"/>
      <w:lvlText w:val="(%1)"/>
      <w:lvlJc w:val="left"/>
      <w:pPr>
        <w:tabs>
          <w:tab w:val="left" w:pos="312"/>
        </w:tabs>
      </w:pPr>
      <w:rPr>
        <w:rFonts w:hint="eastAsia"/>
      </w:rPr>
    </w:lvl>
  </w:abstractNum>
  <w:abstractNum w:abstractNumId="2">
    <w:nsid w:val="C30CD17E"/>
    <w:multiLevelType w:val="singleLevel"/>
    <w:tmpl w:val="C30CD17E"/>
    <w:lvl w:ilvl="0" w:tentative="0">
      <w:start w:val="5"/>
      <w:numFmt w:val="chineseCounting"/>
      <w:suff w:val="nothing"/>
      <w:lvlText w:val="%1、"/>
      <w:lvlJc w:val="left"/>
      <w:rPr>
        <w:rFonts w:hint="eastAsia"/>
      </w:rPr>
    </w:lvl>
  </w:abstractNum>
  <w:abstractNum w:abstractNumId="3">
    <w:nsid w:val="C9B04C85"/>
    <w:multiLevelType w:val="singleLevel"/>
    <w:tmpl w:val="C9B04C85"/>
    <w:lvl w:ilvl="0" w:tentative="0">
      <w:start w:val="2"/>
      <w:numFmt w:val="chineseCounting"/>
      <w:suff w:val="nothing"/>
      <w:lvlText w:val="（%1）"/>
      <w:lvlJc w:val="left"/>
      <w:rPr>
        <w:rFonts w:hint="eastAsia"/>
      </w:rPr>
    </w:lvl>
  </w:abstractNum>
  <w:abstractNum w:abstractNumId="4">
    <w:nsid w:val="F68CBA3B"/>
    <w:multiLevelType w:val="singleLevel"/>
    <w:tmpl w:val="F68CBA3B"/>
    <w:lvl w:ilvl="0" w:tentative="0">
      <w:start w:val="2"/>
      <w:numFmt w:val="decimal"/>
      <w:suff w:val="nothing"/>
      <w:lvlText w:val="（%1）"/>
      <w:lvlJc w:val="left"/>
    </w:lvl>
  </w:abstractNum>
  <w:abstractNum w:abstractNumId="5">
    <w:nsid w:val="F6B52E37"/>
    <w:multiLevelType w:val="singleLevel"/>
    <w:tmpl w:val="F6B52E37"/>
    <w:lvl w:ilvl="0" w:tentative="0">
      <w:start w:val="2"/>
      <w:numFmt w:val="chineseCounting"/>
      <w:suff w:val="nothing"/>
      <w:lvlText w:val="（%1）"/>
      <w:lvlJc w:val="left"/>
      <w:rPr>
        <w:rFonts w:hint="eastAsia"/>
      </w:rPr>
    </w:lvl>
  </w:abstractNum>
  <w:abstractNum w:abstractNumId="6">
    <w:nsid w:val="FB7AFB3F"/>
    <w:multiLevelType w:val="singleLevel"/>
    <w:tmpl w:val="FB7AFB3F"/>
    <w:lvl w:ilvl="0" w:tentative="0">
      <w:start w:val="2"/>
      <w:numFmt w:val="decimal"/>
      <w:suff w:val="nothing"/>
      <w:lvlText w:val="%1."/>
      <w:lvlJc w:val="left"/>
    </w:lvl>
  </w:abstractNum>
  <w:abstractNum w:abstractNumId="7">
    <w:nsid w:val="225C8922"/>
    <w:multiLevelType w:val="singleLevel"/>
    <w:tmpl w:val="225C8922"/>
    <w:lvl w:ilvl="0" w:tentative="0">
      <w:start w:val="1"/>
      <w:numFmt w:val="decimal"/>
      <w:suff w:val="space"/>
      <w:lvlText w:val="%1."/>
      <w:lvlJc w:val="left"/>
    </w:lvl>
  </w:abstractNum>
  <w:abstractNum w:abstractNumId="8">
    <w:nsid w:val="282FBCCD"/>
    <w:multiLevelType w:val="singleLevel"/>
    <w:tmpl w:val="282FBCCD"/>
    <w:lvl w:ilvl="0" w:tentative="0">
      <w:start w:val="3"/>
      <w:numFmt w:val="chineseCounting"/>
      <w:suff w:val="nothing"/>
      <w:lvlText w:val="（%1）"/>
      <w:lvlJc w:val="left"/>
      <w:rPr>
        <w:rFonts w:hint="eastAsia"/>
      </w:rPr>
    </w:lvl>
  </w:abstractNum>
  <w:abstractNum w:abstractNumId="9">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6"/>
  </w:num>
  <w:num w:numId="2">
    <w:abstractNumId w:val="3"/>
  </w:num>
  <w:num w:numId="3">
    <w:abstractNumId w:val="1"/>
  </w:num>
  <w:num w:numId="4">
    <w:abstractNumId w:val="8"/>
  </w:num>
  <w:num w:numId="5">
    <w:abstractNumId w:val="7"/>
  </w:num>
  <w:num w:numId="6">
    <w:abstractNumId w:val="9"/>
  </w:num>
  <w:num w:numId="7">
    <w:abstractNumId w:val="5"/>
  </w:num>
  <w:num w:numId="8">
    <w:abstractNumId w:val="0"/>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00172A27"/>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1E46D89"/>
    <w:rsid w:val="02316973"/>
    <w:rsid w:val="02C15BF6"/>
    <w:rsid w:val="03673532"/>
    <w:rsid w:val="0379691F"/>
    <w:rsid w:val="03BE7262"/>
    <w:rsid w:val="04313FCA"/>
    <w:rsid w:val="046072C6"/>
    <w:rsid w:val="048C34B8"/>
    <w:rsid w:val="04993586"/>
    <w:rsid w:val="049D20FD"/>
    <w:rsid w:val="04C42719"/>
    <w:rsid w:val="04DF6C0B"/>
    <w:rsid w:val="04E35C96"/>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463BC"/>
    <w:rsid w:val="08881A41"/>
    <w:rsid w:val="08E604A1"/>
    <w:rsid w:val="08EF03CC"/>
    <w:rsid w:val="092D6339"/>
    <w:rsid w:val="09344406"/>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ED7548"/>
    <w:rsid w:val="14F81E1D"/>
    <w:rsid w:val="15343BE6"/>
    <w:rsid w:val="15357338"/>
    <w:rsid w:val="153612FD"/>
    <w:rsid w:val="154136C6"/>
    <w:rsid w:val="15530DDD"/>
    <w:rsid w:val="156F1B1C"/>
    <w:rsid w:val="160378C9"/>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D41897"/>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583EB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02E48"/>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7B1300"/>
    <w:rsid w:val="2F8507EF"/>
    <w:rsid w:val="2F912F13"/>
    <w:rsid w:val="300E30A1"/>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B6A5D"/>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061C28"/>
    <w:rsid w:val="39854E80"/>
    <w:rsid w:val="39D66640"/>
    <w:rsid w:val="3A232E22"/>
    <w:rsid w:val="3A3453FF"/>
    <w:rsid w:val="3A5C0A17"/>
    <w:rsid w:val="3A8248E0"/>
    <w:rsid w:val="3AF76DD0"/>
    <w:rsid w:val="3B1D07BC"/>
    <w:rsid w:val="3B447872"/>
    <w:rsid w:val="3B474B41"/>
    <w:rsid w:val="3B8D4322"/>
    <w:rsid w:val="3B9508B7"/>
    <w:rsid w:val="3BA8766F"/>
    <w:rsid w:val="3BCE13F3"/>
    <w:rsid w:val="3BD2350C"/>
    <w:rsid w:val="3C071D01"/>
    <w:rsid w:val="3C463454"/>
    <w:rsid w:val="3CDF1FAA"/>
    <w:rsid w:val="3CFC0EF8"/>
    <w:rsid w:val="3D1026F3"/>
    <w:rsid w:val="3DB561A7"/>
    <w:rsid w:val="3E5049D6"/>
    <w:rsid w:val="3E6F122B"/>
    <w:rsid w:val="3E7865FD"/>
    <w:rsid w:val="3E7F0D7D"/>
    <w:rsid w:val="3E880E32"/>
    <w:rsid w:val="3EC65777"/>
    <w:rsid w:val="3EDC7AF0"/>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E2F1F"/>
    <w:rsid w:val="443F0A8A"/>
    <w:rsid w:val="44483F56"/>
    <w:rsid w:val="444C0E2A"/>
    <w:rsid w:val="44703E7E"/>
    <w:rsid w:val="44867A3B"/>
    <w:rsid w:val="44FD5F6B"/>
    <w:rsid w:val="450C3B52"/>
    <w:rsid w:val="450F1ADE"/>
    <w:rsid w:val="45103FCB"/>
    <w:rsid w:val="4512666F"/>
    <w:rsid w:val="45852FD0"/>
    <w:rsid w:val="458E7F08"/>
    <w:rsid w:val="45B242B5"/>
    <w:rsid w:val="45E33D03"/>
    <w:rsid w:val="46357E21"/>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4FD214B6"/>
    <w:rsid w:val="50206576"/>
    <w:rsid w:val="50303A7C"/>
    <w:rsid w:val="50453781"/>
    <w:rsid w:val="50A26FF3"/>
    <w:rsid w:val="51525315"/>
    <w:rsid w:val="515C17D5"/>
    <w:rsid w:val="519223A8"/>
    <w:rsid w:val="51B45CF8"/>
    <w:rsid w:val="51CB5559"/>
    <w:rsid w:val="51FE4D33"/>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935A25"/>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5F6D39"/>
    <w:rsid w:val="596F52DD"/>
    <w:rsid w:val="59783883"/>
    <w:rsid w:val="59BE14BB"/>
    <w:rsid w:val="59E91E58"/>
    <w:rsid w:val="5A0207F8"/>
    <w:rsid w:val="5A0F7C73"/>
    <w:rsid w:val="5A100CE1"/>
    <w:rsid w:val="5A1256F7"/>
    <w:rsid w:val="5A132397"/>
    <w:rsid w:val="5A2E42CD"/>
    <w:rsid w:val="5A746F97"/>
    <w:rsid w:val="5A7F37F9"/>
    <w:rsid w:val="5A837878"/>
    <w:rsid w:val="5A9E7D61"/>
    <w:rsid w:val="5AB5421F"/>
    <w:rsid w:val="5B0C31BE"/>
    <w:rsid w:val="5B606649"/>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8F0A2A"/>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7B3CC2"/>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228EF"/>
    <w:rsid w:val="68C330AE"/>
    <w:rsid w:val="68D52CCF"/>
    <w:rsid w:val="68E45DE3"/>
    <w:rsid w:val="691D1344"/>
    <w:rsid w:val="6934149F"/>
    <w:rsid w:val="6958671E"/>
    <w:rsid w:val="6A281A45"/>
    <w:rsid w:val="6A3B618C"/>
    <w:rsid w:val="6A8419D6"/>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2D743B"/>
    <w:rsid w:val="6C3E28BF"/>
    <w:rsid w:val="6C3F33CD"/>
    <w:rsid w:val="6C7A7040"/>
    <w:rsid w:val="6C8132A9"/>
    <w:rsid w:val="6C9E6020"/>
    <w:rsid w:val="6CAA4D6A"/>
    <w:rsid w:val="6CC70826"/>
    <w:rsid w:val="6CD77821"/>
    <w:rsid w:val="6D0A6DBB"/>
    <w:rsid w:val="6D40311C"/>
    <w:rsid w:val="6D897EA6"/>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3E0314"/>
    <w:rsid w:val="734779C2"/>
    <w:rsid w:val="7372294D"/>
    <w:rsid w:val="73BF73C1"/>
    <w:rsid w:val="73C23920"/>
    <w:rsid w:val="73F201AA"/>
    <w:rsid w:val="73F56F27"/>
    <w:rsid w:val="745E33A9"/>
    <w:rsid w:val="74802249"/>
    <w:rsid w:val="74EB4810"/>
    <w:rsid w:val="75155729"/>
    <w:rsid w:val="75266207"/>
    <w:rsid w:val="756A59B0"/>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CE51EA3"/>
    <w:rsid w:val="7D2240E9"/>
    <w:rsid w:val="7D4B33BB"/>
    <w:rsid w:val="7D7C4CEA"/>
    <w:rsid w:val="7D866779"/>
    <w:rsid w:val="7D9F3F02"/>
    <w:rsid w:val="7E5F0EE8"/>
    <w:rsid w:val="7E7506DB"/>
    <w:rsid w:val="7E851F96"/>
    <w:rsid w:val="7EAB0E13"/>
    <w:rsid w:val="7EB2667C"/>
    <w:rsid w:val="7EC854AC"/>
    <w:rsid w:val="7EF90802"/>
    <w:rsid w:val="7F191C23"/>
    <w:rsid w:val="7F1C38D6"/>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1"/>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Char"/>
    <w:basedOn w:val="1"/>
    <w:qFormat/>
    <w:uiPriority w:val="99"/>
    <w:pPr>
      <w:widowControl/>
      <w:spacing w:after="160" w:line="240" w:lineRule="exact"/>
      <w:jc w:val="left"/>
    </w:pPr>
  </w:style>
  <w:style w:type="paragraph" w:customStyle="1" w:styleId="14">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5">
    <w:name w:val="List Paragraph"/>
    <w:basedOn w:val="1"/>
    <w:unhideWhenUsed/>
    <w:qFormat/>
    <w:uiPriority w:val="99"/>
    <w:pPr>
      <w:ind w:firstLine="420"/>
    </w:pPr>
  </w:style>
  <w:style w:type="paragraph" w:customStyle="1" w:styleId="16">
    <w:name w:val="样式1"/>
    <w:basedOn w:val="1"/>
    <w:link w:val="18"/>
    <w:qFormat/>
    <w:uiPriority w:val="0"/>
    <w:pPr>
      <w:ind w:firstLine="560"/>
    </w:pPr>
  </w:style>
  <w:style w:type="paragraph" w:customStyle="1" w:styleId="17">
    <w:name w:val="样式2"/>
    <w:basedOn w:val="8"/>
    <w:link w:val="20"/>
    <w:qFormat/>
    <w:uiPriority w:val="0"/>
    <w:pPr>
      <w:pBdr>
        <w:bottom w:val="none" w:color="auto" w:sz="0" w:space="0"/>
      </w:pBdr>
      <w:ind w:firstLine="360"/>
    </w:pPr>
  </w:style>
  <w:style w:type="character" w:customStyle="1" w:styleId="18">
    <w:name w:val="样式1 Char"/>
    <w:basedOn w:val="11"/>
    <w:link w:val="16"/>
    <w:qFormat/>
    <w:uiPriority w:val="0"/>
    <w:rPr>
      <w:rFonts w:ascii="仿宋" w:hAnsi="仿宋" w:eastAsia="仿宋"/>
      <w:kern w:val="2"/>
      <w:sz w:val="28"/>
      <w:szCs w:val="24"/>
    </w:rPr>
  </w:style>
  <w:style w:type="character" w:customStyle="1" w:styleId="19">
    <w:name w:val="页眉 字符"/>
    <w:basedOn w:val="11"/>
    <w:link w:val="8"/>
    <w:qFormat/>
    <w:uiPriority w:val="99"/>
    <w:rPr>
      <w:rFonts w:ascii="仿宋" w:hAnsi="仿宋" w:eastAsia="仿宋"/>
      <w:kern w:val="2"/>
      <w:sz w:val="18"/>
      <w:szCs w:val="18"/>
    </w:rPr>
  </w:style>
  <w:style w:type="character" w:customStyle="1" w:styleId="20">
    <w:name w:val="样式2 Char"/>
    <w:basedOn w:val="19"/>
    <w:link w:val="17"/>
    <w:qFormat/>
    <w:uiPriority w:val="0"/>
    <w:rPr>
      <w:rFonts w:ascii="仿宋" w:hAnsi="仿宋" w:eastAsia="仿宋"/>
      <w:kern w:val="2"/>
      <w:sz w:val="18"/>
      <w:szCs w:val="18"/>
    </w:rPr>
  </w:style>
  <w:style w:type="character" w:customStyle="1" w:styleId="21">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19</Pages>
  <Words>6445</Words>
  <Characters>7054</Characters>
  <Lines>47</Lines>
  <Paragraphs>13</Paragraphs>
  <TotalTime>7</TotalTime>
  <ScaleCrop>false</ScaleCrop>
  <LinksUpToDate>false</LinksUpToDate>
  <CharactersWithSpaces>7063</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YZZ</cp:lastModifiedBy>
  <dcterms:modified xsi:type="dcterms:W3CDTF">2023-02-21T12:56:12Z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FF6881CD69BA4E4797F888BEEB300CAC</vt:lpwstr>
  </property>
</Properties>
</file>