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51E1C">
      <w:pPr>
        <w:spacing w:line="540" w:lineRule="exact"/>
        <w:ind w:firstLine="560"/>
        <w:rPr>
          <w:rFonts w:hint="eastAsia" w:ascii="华文中宋" w:hAnsi="华文中宋" w:eastAsia="华文中宋" w:cs="宋体"/>
          <w:b/>
          <w:color w:val="auto"/>
          <w:kern w:val="0"/>
          <w:sz w:val="52"/>
          <w:szCs w:val="52"/>
          <w:highlight w:val="none"/>
          <w:lang w:eastAsia="zh-CN"/>
        </w:rPr>
      </w:pPr>
      <w:bookmarkStart w:id="0" w:name="_GoBack"/>
      <w:bookmarkEnd w:id="0"/>
    </w:p>
    <w:p w14:paraId="4E25339B">
      <w:pPr>
        <w:pStyle w:val="2"/>
        <w:rPr>
          <w:rFonts w:hint="eastAsia"/>
          <w:color w:val="auto"/>
          <w:highlight w:val="none"/>
          <w:lang w:eastAsia="zh-CN"/>
        </w:rPr>
      </w:pPr>
    </w:p>
    <w:p w14:paraId="3D620FB5">
      <w:pPr>
        <w:ind w:firstLine="1041"/>
        <w:rPr>
          <w:rFonts w:ascii="华文中宋" w:hAnsi="华文中宋" w:eastAsia="华文中宋" w:cs="宋体"/>
          <w:b/>
          <w:color w:val="auto"/>
          <w:kern w:val="0"/>
          <w:sz w:val="52"/>
          <w:szCs w:val="52"/>
          <w:highlight w:val="none"/>
        </w:rPr>
      </w:pPr>
    </w:p>
    <w:p w14:paraId="01A479F4">
      <w:pPr>
        <w:ind w:firstLine="0" w:firstLineChars="0"/>
        <w:jc w:val="center"/>
        <w:rPr>
          <w:rFonts w:ascii="华文中宋" w:hAnsi="华文中宋" w:eastAsia="华文中宋" w:cs="宋体"/>
          <w:b/>
          <w:color w:val="auto"/>
          <w:kern w:val="0"/>
          <w:sz w:val="52"/>
          <w:szCs w:val="52"/>
          <w:highlight w:val="none"/>
        </w:rPr>
      </w:pPr>
    </w:p>
    <w:p w14:paraId="36D62F59">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中国共产党昌吉市委员会党校整体支出绩效自评报告</w:t>
      </w:r>
    </w:p>
    <w:p w14:paraId="28697D60">
      <w:pPr>
        <w:ind w:firstLine="0" w:firstLineChars="0"/>
        <w:jc w:val="center"/>
        <w:rPr>
          <w:rFonts w:ascii="华文中宋" w:hAnsi="华文中宋" w:eastAsia="华文中宋" w:cs="宋体"/>
          <w:b/>
          <w:color w:val="auto"/>
          <w:kern w:val="0"/>
          <w:sz w:val="52"/>
          <w:szCs w:val="52"/>
          <w:highlight w:val="none"/>
        </w:rPr>
      </w:pPr>
    </w:p>
    <w:p w14:paraId="2EDC083B">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14:paraId="238A215D">
      <w:pPr>
        <w:ind w:firstLine="600"/>
        <w:jc w:val="center"/>
        <w:rPr>
          <w:rFonts w:hAnsi="宋体" w:eastAsia="仿宋_GB2312" w:cs="宋体"/>
          <w:color w:val="auto"/>
          <w:kern w:val="0"/>
          <w:sz w:val="30"/>
          <w:szCs w:val="30"/>
          <w:highlight w:val="none"/>
        </w:rPr>
      </w:pPr>
    </w:p>
    <w:p w14:paraId="7B51FCBD">
      <w:pPr>
        <w:spacing w:line="540" w:lineRule="exact"/>
        <w:ind w:firstLine="600"/>
        <w:jc w:val="center"/>
        <w:rPr>
          <w:rFonts w:hAnsi="宋体" w:eastAsia="仿宋_GB2312" w:cs="宋体"/>
          <w:color w:val="auto"/>
          <w:kern w:val="0"/>
          <w:sz w:val="30"/>
          <w:szCs w:val="30"/>
          <w:highlight w:val="none"/>
        </w:rPr>
      </w:pPr>
    </w:p>
    <w:p w14:paraId="2D9A0DD2">
      <w:pPr>
        <w:spacing w:line="540" w:lineRule="exact"/>
        <w:ind w:firstLine="720"/>
        <w:jc w:val="center"/>
        <w:rPr>
          <w:rFonts w:ascii="方正小标宋_GBK" w:hAnsi="宋体" w:eastAsia="方正小标宋_GBK" w:cs="宋体"/>
          <w:color w:val="auto"/>
          <w:kern w:val="0"/>
          <w:sz w:val="36"/>
          <w:szCs w:val="36"/>
          <w:highlight w:val="none"/>
        </w:rPr>
      </w:pPr>
    </w:p>
    <w:p w14:paraId="5A686A48">
      <w:pPr>
        <w:spacing w:line="540" w:lineRule="exact"/>
        <w:ind w:firstLine="720"/>
        <w:jc w:val="center"/>
        <w:rPr>
          <w:rFonts w:ascii="方正小标宋_GBK" w:hAnsi="宋体" w:eastAsia="方正小标宋_GBK" w:cs="宋体"/>
          <w:color w:val="auto"/>
          <w:kern w:val="0"/>
          <w:sz w:val="36"/>
          <w:szCs w:val="36"/>
          <w:highlight w:val="none"/>
        </w:rPr>
      </w:pPr>
    </w:p>
    <w:p w14:paraId="3D9349BD">
      <w:pPr>
        <w:spacing w:line="540" w:lineRule="exact"/>
        <w:ind w:firstLine="600"/>
        <w:jc w:val="center"/>
        <w:rPr>
          <w:rFonts w:hAnsi="宋体" w:eastAsia="仿宋_GB2312" w:cs="宋体"/>
          <w:color w:val="auto"/>
          <w:kern w:val="0"/>
          <w:sz w:val="30"/>
          <w:szCs w:val="30"/>
          <w:highlight w:val="none"/>
        </w:rPr>
      </w:pPr>
    </w:p>
    <w:p w14:paraId="37D2CE1A">
      <w:pPr>
        <w:spacing w:line="540" w:lineRule="exact"/>
        <w:ind w:firstLine="600"/>
        <w:jc w:val="center"/>
        <w:rPr>
          <w:rFonts w:hAnsi="宋体" w:eastAsia="仿宋_GB2312" w:cs="宋体"/>
          <w:color w:val="auto"/>
          <w:kern w:val="0"/>
          <w:sz w:val="30"/>
          <w:szCs w:val="30"/>
          <w:highlight w:val="none"/>
        </w:rPr>
      </w:pPr>
    </w:p>
    <w:p w14:paraId="4741F2EE">
      <w:pPr>
        <w:spacing w:line="540" w:lineRule="exact"/>
        <w:ind w:firstLine="600"/>
        <w:rPr>
          <w:rFonts w:hAnsi="宋体" w:eastAsia="仿宋_GB2312" w:cs="宋体"/>
          <w:color w:val="auto"/>
          <w:kern w:val="0"/>
          <w:sz w:val="30"/>
          <w:szCs w:val="30"/>
          <w:highlight w:val="none"/>
        </w:rPr>
      </w:pPr>
    </w:p>
    <w:p w14:paraId="40CB8517">
      <w:pPr>
        <w:spacing w:line="700" w:lineRule="exact"/>
        <w:ind w:firstLine="720"/>
        <w:jc w:val="left"/>
        <w:rPr>
          <w:rFonts w:hAnsi="宋体" w:eastAsia="仿宋_GB2312" w:cs="宋体"/>
          <w:color w:val="auto"/>
          <w:kern w:val="0"/>
          <w:sz w:val="36"/>
          <w:szCs w:val="36"/>
          <w:highlight w:val="none"/>
        </w:rPr>
      </w:pPr>
    </w:p>
    <w:p w14:paraId="0469630D">
      <w:pPr>
        <w:spacing w:line="600" w:lineRule="exact"/>
        <w:ind w:left="4677" w:leftChars="256" w:hanging="3960" w:hangingChars="110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部门单位名称（公章）：中国共产党昌吉市委员会党校</w:t>
      </w:r>
    </w:p>
    <w:p w14:paraId="5D11098C">
      <w:pPr>
        <w:spacing w:line="600" w:lineRule="exact"/>
        <w:ind w:left="0" w:leftChars="0" w:firstLine="720" w:firstLineChars="20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 xml:space="preserve">填报时间：  </w:t>
      </w:r>
      <w:r>
        <w:rPr>
          <w:rFonts w:hint="eastAsia" w:ascii="黑体" w:hAnsi="黑体" w:eastAsia="黑体" w:cs="黑体"/>
          <w:bCs/>
          <w:color w:val="auto"/>
          <w:sz w:val="36"/>
          <w:szCs w:val="36"/>
          <w:highlight w:val="none"/>
          <w:lang w:val="en-US" w:eastAsia="zh-CN"/>
        </w:rPr>
        <w:t>2022</w:t>
      </w:r>
      <w:r>
        <w:rPr>
          <w:rFonts w:hint="eastAsia" w:ascii="黑体" w:hAnsi="黑体" w:eastAsia="黑体" w:cs="黑体"/>
          <w:bCs/>
          <w:color w:val="auto"/>
          <w:sz w:val="36"/>
          <w:szCs w:val="36"/>
          <w:highlight w:val="none"/>
        </w:rPr>
        <w:t xml:space="preserve">年 </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 xml:space="preserve"> 月 </w:t>
      </w:r>
      <w:r>
        <w:rPr>
          <w:rFonts w:hint="eastAsia" w:ascii="黑体" w:hAnsi="黑体" w:eastAsia="黑体" w:cs="黑体"/>
          <w:bCs/>
          <w:color w:val="auto"/>
          <w:sz w:val="36"/>
          <w:szCs w:val="36"/>
          <w:highlight w:val="none"/>
          <w:lang w:val="en-US" w:eastAsia="zh-CN"/>
        </w:rPr>
        <w:t>16</w:t>
      </w:r>
      <w:r>
        <w:rPr>
          <w:rFonts w:hint="eastAsia" w:ascii="黑体" w:hAnsi="黑体" w:eastAsia="黑体" w:cs="黑体"/>
          <w:bCs/>
          <w:color w:val="auto"/>
          <w:sz w:val="36"/>
          <w:szCs w:val="36"/>
          <w:highlight w:val="none"/>
        </w:rPr>
        <w:t>日</w:t>
      </w:r>
    </w:p>
    <w:p w14:paraId="6658F748">
      <w:pPr>
        <w:spacing w:line="700" w:lineRule="exact"/>
        <w:ind w:firstLine="849" w:firstLineChars="236"/>
        <w:jc w:val="left"/>
        <w:rPr>
          <w:rFonts w:hAnsi="宋体" w:eastAsia="仿宋_GB2312" w:cs="宋体"/>
          <w:color w:val="auto"/>
          <w:kern w:val="0"/>
          <w:sz w:val="36"/>
          <w:szCs w:val="36"/>
          <w:highlight w:val="none"/>
        </w:rPr>
      </w:pPr>
    </w:p>
    <w:p w14:paraId="6CD5446B">
      <w:pPr>
        <w:ind w:firstLine="560"/>
        <w:rPr>
          <w:color w:val="auto"/>
          <w:highlight w:val="none"/>
        </w:rPr>
      </w:pPr>
    </w:p>
    <w:p w14:paraId="3A21860A">
      <w:pPr>
        <w:ind w:firstLine="560"/>
        <w:rPr>
          <w:color w:val="auto"/>
          <w:highlight w:val="none"/>
        </w:rPr>
      </w:pPr>
      <w:r>
        <w:rPr>
          <w:rFonts w:hint="eastAsia"/>
          <w:color w:val="auto"/>
          <w:highlight w:val="none"/>
        </w:rPr>
        <w:br w:type="page"/>
      </w:r>
    </w:p>
    <w:p w14:paraId="6C0B210E">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14:paraId="38DC648F">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14:paraId="5C083F4F">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14:paraId="0915798C">
      <w:pPr>
        <w:pStyle w:val="9"/>
        <w:keepNext w:val="0"/>
        <w:keepLines w:val="0"/>
        <w:pageBreakBefore w:val="0"/>
        <w:shd w:val="clear" w:color="auto" w:fill="FFFFFF"/>
        <w:kinsoku/>
        <w:wordWrap/>
        <w:overflowPunct/>
        <w:topLinePunct w:val="0"/>
        <w:autoSpaceDE/>
        <w:autoSpaceDN/>
        <w:bidi w:val="0"/>
        <w:adjustRightInd/>
        <w:spacing w:before="0" w:beforeAutospacing="0" w:after="0" w:afterAutospacing="0" w:line="540" w:lineRule="exact"/>
        <w:ind w:firstLine="420"/>
        <w:textAlignment w:val="auto"/>
        <w:rPr>
          <w:color w:val="auto"/>
          <w:sz w:val="32"/>
          <w:highlight w:val="none"/>
        </w:rPr>
      </w:pPr>
      <w:r>
        <w:rPr>
          <w:rFonts w:hint="eastAsia" w:ascii="仿宋_GB2312" w:hAnsi="仿宋" w:eastAsia="仿宋_GB2312" w:cs="Times New Roman"/>
          <w:color w:val="auto"/>
          <w:kern w:val="2"/>
          <w:sz w:val="32"/>
          <w:szCs w:val="32"/>
          <w:highlight w:val="none"/>
          <w:lang w:val="en-US" w:eastAsia="zh-CN" w:bidi="ar-SA"/>
        </w:rPr>
        <w:t>中国共产党昌吉市委员会党校为独立财务核算单位，财政预算一级拨款单位，学校设置2个内设机构，即办公室和教务处。截止202</w:t>
      </w:r>
      <w:r>
        <w:rPr>
          <w:rFonts w:hint="eastAsia" w:ascii="仿宋_GB2312" w:eastAsia="仿宋_GB2312" w:cs="Times New Roman"/>
          <w:color w:val="auto"/>
          <w:kern w:val="2"/>
          <w:sz w:val="32"/>
          <w:szCs w:val="32"/>
          <w:highlight w:val="none"/>
          <w:lang w:val="en-US" w:eastAsia="zh-CN" w:bidi="ar-SA"/>
        </w:rPr>
        <w:t>2</w:t>
      </w:r>
      <w:r>
        <w:rPr>
          <w:rFonts w:hint="eastAsia" w:ascii="仿宋_GB2312" w:hAnsi="仿宋" w:eastAsia="仿宋_GB2312" w:cs="Times New Roman"/>
          <w:color w:val="auto"/>
          <w:kern w:val="2"/>
          <w:sz w:val="32"/>
          <w:szCs w:val="32"/>
          <w:highlight w:val="none"/>
          <w:lang w:val="en-US" w:eastAsia="zh-CN" w:bidi="ar-SA"/>
        </w:rPr>
        <w:t>年12月31日，中国共产党昌吉市委员会党校编制数22，单位实有在编在职人数</w:t>
      </w:r>
      <w:r>
        <w:rPr>
          <w:rFonts w:hint="eastAsia" w:ascii="仿宋_GB2312" w:eastAsia="仿宋_GB2312" w:cs="Times New Roman"/>
          <w:color w:val="auto"/>
          <w:kern w:val="2"/>
          <w:sz w:val="32"/>
          <w:szCs w:val="32"/>
          <w:highlight w:val="none"/>
          <w:lang w:val="en-US" w:eastAsia="zh-CN" w:bidi="ar-SA"/>
        </w:rPr>
        <w:t>17</w:t>
      </w:r>
      <w:r>
        <w:rPr>
          <w:rFonts w:hint="eastAsia" w:ascii="仿宋_GB2312" w:hAnsi="仿宋" w:eastAsia="仿宋_GB2312" w:cs="Times New Roman"/>
          <w:color w:val="auto"/>
          <w:kern w:val="2"/>
          <w:sz w:val="32"/>
          <w:szCs w:val="32"/>
          <w:highlight w:val="none"/>
          <w:lang w:val="en-US" w:eastAsia="zh-CN" w:bidi="ar-SA"/>
        </w:rPr>
        <w:t>人（参照公务员法管理人员1人、事业人员</w:t>
      </w:r>
      <w:r>
        <w:rPr>
          <w:rFonts w:hint="eastAsia" w:ascii="仿宋_GB2312" w:eastAsia="仿宋_GB2312" w:cs="Times New Roman"/>
          <w:color w:val="auto"/>
          <w:kern w:val="2"/>
          <w:sz w:val="32"/>
          <w:szCs w:val="32"/>
          <w:highlight w:val="none"/>
          <w:lang w:val="en-US" w:eastAsia="zh-CN" w:bidi="ar-SA"/>
        </w:rPr>
        <w:t>16</w:t>
      </w:r>
      <w:r>
        <w:rPr>
          <w:rFonts w:hint="eastAsia" w:ascii="仿宋_GB2312" w:hAnsi="仿宋" w:eastAsia="仿宋_GB2312" w:cs="Times New Roman"/>
          <w:color w:val="auto"/>
          <w:kern w:val="2"/>
          <w:sz w:val="32"/>
          <w:szCs w:val="32"/>
          <w:highlight w:val="none"/>
          <w:lang w:val="en-US" w:eastAsia="zh-CN" w:bidi="ar-SA"/>
        </w:rPr>
        <w:t>人）</w:t>
      </w:r>
      <w:r>
        <w:rPr>
          <w:rFonts w:hint="eastAsia" w:ascii="仿宋_GB2312" w:eastAsia="仿宋_GB2312" w:cs="Times New Roman"/>
          <w:color w:val="auto"/>
          <w:kern w:val="2"/>
          <w:sz w:val="32"/>
          <w:szCs w:val="32"/>
          <w:highlight w:val="none"/>
          <w:lang w:val="en-US" w:eastAsia="zh-CN" w:bidi="ar-SA"/>
        </w:rPr>
        <w:t>，</w:t>
      </w:r>
      <w:r>
        <w:rPr>
          <w:rFonts w:hint="eastAsia" w:ascii="仿宋_GB2312" w:hAnsi="仿宋" w:eastAsia="仿宋_GB2312" w:cs="Times New Roman"/>
          <w:color w:val="auto"/>
          <w:kern w:val="2"/>
          <w:sz w:val="32"/>
          <w:szCs w:val="32"/>
          <w:highlight w:val="none"/>
          <w:lang w:val="en-US" w:eastAsia="zh-CN" w:bidi="ar-SA"/>
        </w:rPr>
        <w:t>退休</w:t>
      </w:r>
      <w:r>
        <w:rPr>
          <w:rFonts w:hint="eastAsia" w:ascii="仿宋_GB2312" w:eastAsia="仿宋_GB2312" w:cs="Times New Roman"/>
          <w:color w:val="auto"/>
          <w:kern w:val="2"/>
          <w:sz w:val="32"/>
          <w:szCs w:val="32"/>
          <w:highlight w:val="none"/>
          <w:lang w:val="en-US" w:eastAsia="zh-CN" w:bidi="ar-SA"/>
        </w:rPr>
        <w:t>17</w:t>
      </w:r>
      <w:r>
        <w:rPr>
          <w:rFonts w:hint="eastAsia" w:ascii="仿宋_GB2312" w:hAnsi="仿宋" w:eastAsia="仿宋_GB2312" w:cs="Times New Roman"/>
          <w:color w:val="auto"/>
          <w:kern w:val="2"/>
          <w:sz w:val="32"/>
          <w:szCs w:val="32"/>
          <w:highlight w:val="none"/>
          <w:lang w:val="en-US" w:eastAsia="zh-CN" w:bidi="ar-SA"/>
        </w:rPr>
        <w:t>人。核定公务用车1辆。</w:t>
      </w:r>
    </w:p>
    <w:p w14:paraId="1F06EE95">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14:paraId="4CF85A47">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ascii="仿宋_GB2312" w:eastAsia="仿宋_GB2312" w:hAnsiTheme="minorEastAsia"/>
          <w:color w:val="auto"/>
          <w:sz w:val="32"/>
          <w:szCs w:val="32"/>
          <w:highlight w:val="none"/>
        </w:rPr>
      </w:pPr>
      <w:r>
        <w:rPr>
          <w:rFonts w:hint="eastAsia" w:ascii="仿宋_GB2312" w:eastAsia="仿宋_GB2312" w:hAnsiTheme="minorEastAsia"/>
          <w:color w:val="auto"/>
          <w:sz w:val="32"/>
          <w:szCs w:val="32"/>
          <w:highlight w:val="none"/>
          <w:lang w:val="en-US" w:eastAsia="zh-CN"/>
        </w:rPr>
        <w:t>1.</w:t>
      </w:r>
      <w:r>
        <w:rPr>
          <w:rFonts w:hint="eastAsia" w:ascii="仿宋_GB2312" w:eastAsia="仿宋_GB2312" w:hAnsiTheme="minorEastAsia"/>
          <w:color w:val="auto"/>
          <w:sz w:val="32"/>
          <w:szCs w:val="32"/>
          <w:highlight w:val="none"/>
        </w:rPr>
        <w:t>负责为党员干部提供短期培训任务（相关社会服务开展干部理论培训工作）。按昌吉市委、市组织部的要求，将认真落实全市干部教育培训工作，举办各类主体培训班；</w:t>
      </w:r>
    </w:p>
    <w:p w14:paraId="762AB4F6">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ascii="仿宋_GB2312" w:eastAsia="仿宋_GB2312" w:hAnsiTheme="minorEastAsia"/>
          <w:color w:val="auto"/>
          <w:sz w:val="32"/>
          <w:szCs w:val="32"/>
          <w:highlight w:val="none"/>
        </w:rPr>
      </w:pPr>
      <w:r>
        <w:rPr>
          <w:rFonts w:hint="eastAsia" w:ascii="仿宋_GB2312" w:eastAsia="仿宋_GB2312" w:hAnsiTheme="minorEastAsia"/>
          <w:color w:val="auto"/>
          <w:sz w:val="32"/>
          <w:szCs w:val="32"/>
          <w:highlight w:val="none"/>
          <w:lang w:val="en-US" w:eastAsia="zh-CN"/>
        </w:rPr>
        <w:t>2.</w:t>
      </w:r>
      <w:r>
        <w:rPr>
          <w:rFonts w:hint="eastAsia" w:ascii="仿宋_GB2312" w:eastAsia="仿宋_GB2312" w:hAnsiTheme="minorEastAsia"/>
          <w:color w:val="auto"/>
          <w:sz w:val="32"/>
          <w:szCs w:val="32"/>
          <w:highlight w:val="none"/>
        </w:rPr>
        <w:t>负责协同有关部门的培训工作及宣讲工作；负责建立以网络为载体的干部教育培训平台，为昌吉市党员干部提供在线培训。</w:t>
      </w:r>
    </w:p>
    <w:p w14:paraId="63FF073B">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ascii="仿宋_GB2312" w:eastAsia="仿宋_GB2312" w:hAnsiTheme="minorEastAsia"/>
          <w:color w:val="auto"/>
          <w:sz w:val="32"/>
          <w:szCs w:val="32"/>
          <w:highlight w:val="none"/>
        </w:rPr>
      </w:pPr>
      <w:r>
        <w:rPr>
          <w:rFonts w:hint="eastAsia" w:ascii="仿宋_GB2312" w:eastAsia="仿宋_GB2312" w:hAnsiTheme="minorEastAsia"/>
          <w:color w:val="auto"/>
          <w:sz w:val="32"/>
          <w:szCs w:val="32"/>
          <w:highlight w:val="none"/>
          <w:lang w:val="en-US" w:eastAsia="zh-CN"/>
        </w:rPr>
        <w:t>3.</w:t>
      </w:r>
      <w:r>
        <w:rPr>
          <w:rFonts w:hint="eastAsia" w:ascii="仿宋_GB2312" w:eastAsia="仿宋_GB2312" w:hAnsiTheme="minorEastAsia"/>
          <w:color w:val="auto"/>
          <w:sz w:val="32"/>
          <w:szCs w:val="32"/>
          <w:highlight w:val="none"/>
        </w:rPr>
        <w:t>对昌吉市全市干部提供网络培训平台，并及时协调网络平台所出现的技术故障；</w:t>
      </w:r>
    </w:p>
    <w:p w14:paraId="4275EB7C">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color w:val="auto"/>
          <w:sz w:val="32"/>
          <w:highlight w:val="none"/>
        </w:rPr>
      </w:pPr>
      <w:r>
        <w:rPr>
          <w:rFonts w:hint="eastAsia" w:ascii="仿宋_GB2312" w:eastAsia="仿宋_GB2312" w:hAnsiTheme="minorEastAsia"/>
          <w:color w:val="auto"/>
          <w:sz w:val="32"/>
          <w:szCs w:val="32"/>
          <w:highlight w:val="none"/>
          <w:lang w:val="en-US" w:eastAsia="zh-CN"/>
        </w:rPr>
        <w:t>4.</w:t>
      </w:r>
      <w:r>
        <w:rPr>
          <w:rFonts w:hint="eastAsia" w:ascii="仿宋_GB2312" w:eastAsia="仿宋_GB2312" w:hAnsiTheme="minorEastAsia"/>
          <w:color w:val="auto"/>
          <w:sz w:val="32"/>
          <w:szCs w:val="32"/>
          <w:highlight w:val="none"/>
        </w:rPr>
        <w:t>负责办理市委交办的其他工作。</w:t>
      </w:r>
    </w:p>
    <w:p w14:paraId="5FA984F4">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年度重点工作计划</w:t>
      </w:r>
    </w:p>
    <w:p w14:paraId="19F0190A">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eastAsia="仿宋_GB2312" w:hAnsiTheme="minorEastAsia"/>
          <w:color w:val="auto"/>
          <w:sz w:val="32"/>
          <w:szCs w:val="32"/>
          <w:highlight w:val="none"/>
          <w:lang w:val="en-US" w:eastAsia="zh-CN"/>
        </w:rPr>
      </w:pPr>
      <w:r>
        <w:rPr>
          <w:rFonts w:hint="eastAsia" w:ascii="仿宋_GB2312" w:eastAsia="仿宋_GB2312" w:hAnsiTheme="minorEastAsia"/>
          <w:color w:val="auto"/>
          <w:sz w:val="32"/>
          <w:szCs w:val="32"/>
          <w:highlight w:val="none"/>
          <w:lang w:val="en-US" w:eastAsia="zh-CN"/>
        </w:rPr>
        <w:t>目标1：圆满完成昌吉市2022年度干部教育培训各项任务；</w:t>
      </w:r>
    </w:p>
    <w:p w14:paraId="3E4A097D">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hint="eastAsia" w:ascii="仿宋_GB2312" w:eastAsia="仿宋_GB2312" w:hAnsiTheme="minorEastAsia"/>
          <w:color w:val="auto"/>
          <w:sz w:val="32"/>
          <w:szCs w:val="32"/>
          <w:highlight w:val="none"/>
          <w:lang w:val="en-US" w:eastAsia="zh-CN"/>
        </w:rPr>
      </w:pPr>
      <w:r>
        <w:rPr>
          <w:rFonts w:hint="eastAsia" w:ascii="仿宋_GB2312" w:eastAsia="仿宋_GB2312" w:hAnsiTheme="minorEastAsia"/>
          <w:color w:val="auto"/>
          <w:sz w:val="32"/>
          <w:szCs w:val="32"/>
          <w:highlight w:val="none"/>
          <w:lang w:val="en-US" w:eastAsia="zh-CN"/>
        </w:rPr>
        <w:t>目标2：确保2022年度各类培训班次圆满完成（2022年共举办培训班29期，共计培训1900余人）；</w:t>
      </w:r>
    </w:p>
    <w:p w14:paraId="49A7A564">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40" w:lineRule="exact"/>
        <w:ind w:firstLine="640" w:firstLineChars="200"/>
        <w:textAlignment w:val="auto"/>
        <w:rPr>
          <w:rFonts w:ascii="仿宋_GB2312" w:eastAsia="仿宋_GB2312"/>
          <w:color w:val="auto"/>
          <w:sz w:val="32"/>
          <w:szCs w:val="32"/>
          <w:highlight w:val="none"/>
        </w:rPr>
      </w:pPr>
      <w:r>
        <w:rPr>
          <w:rFonts w:hint="eastAsia" w:ascii="仿宋_GB2312" w:eastAsia="仿宋_GB2312" w:hAnsiTheme="minorEastAsia"/>
          <w:color w:val="auto"/>
          <w:sz w:val="32"/>
          <w:szCs w:val="32"/>
          <w:highlight w:val="none"/>
          <w:lang w:val="en-US" w:eastAsia="zh-CN"/>
        </w:rPr>
        <w:t>目标3：坚持正确的办学方向，深化教育改革，加强教学管理，提高教学质量，为进一步提高昌吉市干部能力素质发挥应有的作用。　</w:t>
      </w:r>
    </w:p>
    <w:p w14:paraId="4AF20BD5">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14:paraId="3E837CD3">
      <w:pPr>
        <w:ind w:firstLine="640"/>
        <w:rPr>
          <w:rFonts w:hint="eastAsia" w:ascii="仿宋_GB2312" w:eastAsia="仿宋_GB2312" w:cs="Times New Roman" w:hAnsiTheme="minorEastAsia"/>
          <w:color w:val="auto"/>
          <w:kern w:val="2"/>
          <w:sz w:val="32"/>
          <w:szCs w:val="32"/>
          <w:highlight w:val="none"/>
          <w:lang w:val="en-US" w:eastAsia="zh-CN" w:bidi="ar-SA"/>
        </w:rPr>
      </w:pPr>
      <w:r>
        <w:rPr>
          <w:rFonts w:hint="eastAsia" w:ascii="仿宋_GB2312" w:eastAsia="仿宋_GB2312" w:cs="Times New Roman" w:hAnsiTheme="minorEastAsia"/>
          <w:color w:val="auto"/>
          <w:kern w:val="2"/>
          <w:sz w:val="32"/>
          <w:szCs w:val="32"/>
          <w:highlight w:val="none"/>
          <w:lang w:val="en-US" w:eastAsia="zh-CN" w:bidi="ar-SA"/>
        </w:rPr>
        <w:t>我单位决策机制根据行政事业单位内部控制体系建设相关要求，逐步完善《中共昌吉市委党校财务管理制度》、《昌吉市委党校内部控制制度》、《三重一大会议制度》，根据制度规定严格按照相关制度进行单位事项决策。</w:t>
      </w:r>
    </w:p>
    <w:p w14:paraId="1C5B3586">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14:paraId="67DAF882">
      <w:pPr>
        <w:widowControl/>
        <w:ind w:firstLine="640"/>
        <w:jc w:val="left"/>
        <w:rPr>
          <w:rFonts w:hint="eastAsia" w:ascii="仿宋_GB2312" w:eastAsia="仿宋_GB2312" w:cs="Times New Roman" w:hAnsiTheme="minorEastAsia"/>
          <w:color w:val="auto"/>
          <w:kern w:val="2"/>
          <w:sz w:val="32"/>
          <w:szCs w:val="32"/>
          <w:highlight w:val="none"/>
          <w:lang w:val="en-US" w:eastAsia="zh-CN" w:bidi="ar-SA"/>
        </w:rPr>
      </w:pPr>
      <w:r>
        <w:rPr>
          <w:rFonts w:hint="eastAsia" w:ascii="仿宋_GB2312" w:eastAsia="仿宋_GB2312" w:cs="仿宋"/>
          <w:b/>
          <w:color w:val="auto"/>
          <w:sz w:val="32"/>
          <w:szCs w:val="32"/>
          <w:highlight w:val="none"/>
        </w:rPr>
        <w:t>1.分配依据及结果。</w:t>
      </w:r>
      <w:r>
        <w:rPr>
          <w:rFonts w:hint="eastAsia" w:ascii="仿宋_GB2312" w:eastAsia="仿宋_GB2312" w:cs="Times New Roman" w:hAnsiTheme="minorEastAsia"/>
          <w:color w:val="auto"/>
          <w:kern w:val="2"/>
          <w:sz w:val="32"/>
          <w:szCs w:val="32"/>
          <w:highlight w:val="none"/>
          <w:lang w:val="en-US" w:eastAsia="zh-CN" w:bidi="ar-SA"/>
        </w:rPr>
        <w:t>基本支出根据单位人员编制、实有人数、资产情况等要素进行预算编制；项目支出根据单位工作职能，年度计划等要素进行预算编制。预算批复后，严格按照财政部门批复的预算和绩效目标执行。</w:t>
      </w:r>
    </w:p>
    <w:p w14:paraId="12D9EF82">
      <w:pPr>
        <w:widowControl/>
        <w:ind w:firstLine="640"/>
        <w:jc w:val="left"/>
        <w:rPr>
          <w:rFonts w:hint="eastAsia" w:ascii="仿宋_GB2312" w:eastAsia="仿宋_GB2312" w:cs="Times New Roman" w:hAnsiTheme="minorEastAsia"/>
          <w:color w:val="auto"/>
          <w:kern w:val="2"/>
          <w:sz w:val="32"/>
          <w:szCs w:val="32"/>
          <w:highlight w:val="none"/>
          <w:lang w:val="en-US" w:eastAsia="zh-CN" w:bidi="ar-SA"/>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Times New Roman" w:hAnsiTheme="minorEastAsia"/>
          <w:color w:val="auto"/>
          <w:kern w:val="2"/>
          <w:sz w:val="32"/>
          <w:szCs w:val="32"/>
          <w:highlight w:val="none"/>
          <w:lang w:val="en-US" w:eastAsia="zh-CN" w:bidi="ar-SA"/>
        </w:rPr>
        <w:t>本年度本单位预算安排的重点项目1个，预算安排的重点项目支出金额为158.96万元，部门项目总支出金额为0.00万元，则重点项目支出占项目总支出的比率为100.0%。</w:t>
      </w:r>
    </w:p>
    <w:p w14:paraId="6AD3BB28">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14:paraId="52FBB27D">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14:paraId="21DA2F43">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w:t>
      </w:r>
      <w:r>
        <w:rPr>
          <w:rFonts w:hint="eastAsia" w:ascii="仿宋_GB2312" w:eastAsia="仿宋_GB2312" w:cs="Times New Roman"/>
          <w:bCs/>
          <w:color w:val="auto"/>
          <w:sz w:val="32"/>
          <w:szCs w:val="32"/>
          <w:highlight w:val="none"/>
          <w:lang w:eastAsia="zh-CN"/>
        </w:rPr>
        <w:t>中国共产党昌吉市委员会党校</w:t>
      </w:r>
      <w:r>
        <w:rPr>
          <w:rFonts w:hint="eastAsia" w:ascii="仿宋_GB2312" w:eastAsia="仿宋_GB2312" w:cs="Times New Roman"/>
          <w:bCs/>
          <w:color w:val="auto"/>
          <w:sz w:val="32"/>
          <w:szCs w:val="32"/>
          <w:highlight w:val="none"/>
        </w:rPr>
        <w:t>整</w:t>
      </w:r>
      <w:r>
        <w:rPr>
          <w:rFonts w:hint="eastAsia" w:ascii="仿宋_GB2312" w:eastAsia="仿宋_GB2312"/>
          <w:bCs/>
          <w:color w:val="auto"/>
          <w:sz w:val="32"/>
          <w:szCs w:val="32"/>
          <w:highlight w:val="none"/>
        </w:rPr>
        <w:t>体支出年初预算金额为</w:t>
      </w:r>
      <w:r>
        <w:rPr>
          <w:rFonts w:hint="eastAsia" w:ascii="仿宋_GB2312" w:eastAsia="仿宋_GB2312"/>
          <w:bCs/>
          <w:color w:val="auto"/>
          <w:sz w:val="32"/>
          <w:szCs w:val="32"/>
          <w:highlight w:val="none"/>
          <w:lang w:val="en-US" w:eastAsia="zh-CN"/>
        </w:rPr>
        <w:t>476.85</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lang w:val="en-US" w:eastAsia="zh-CN"/>
        </w:rPr>
        <w:t>476.85</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s="Times New Roman"/>
          <w:bCs/>
          <w:color w:val="auto"/>
          <w:sz w:val="32"/>
          <w:szCs w:val="32"/>
          <w:highlight w:val="none"/>
        </w:rPr>
        <w:t>%，</w:t>
      </w:r>
      <w:r>
        <w:rPr>
          <w:rFonts w:hint="eastAsia" w:ascii="仿宋_GB2312" w:eastAsia="仿宋_GB2312" w:cs="Times New Roman"/>
          <w:color w:val="auto"/>
          <w:sz w:val="32"/>
          <w:szCs w:val="32"/>
          <w:highlight w:val="none"/>
        </w:rPr>
        <w:t>年</w:t>
      </w:r>
      <w:r>
        <w:rPr>
          <w:rFonts w:hint="eastAsia" w:ascii="仿宋_GB2312" w:eastAsia="仿宋_GB2312"/>
          <w:color w:val="auto"/>
          <w:sz w:val="32"/>
          <w:szCs w:val="32"/>
          <w:highlight w:val="none"/>
        </w:rPr>
        <w:t>中调整预算金额为</w:t>
      </w:r>
      <w:r>
        <w:rPr>
          <w:rFonts w:hint="eastAsia" w:ascii="仿宋_GB2312" w:eastAsia="仿宋_GB2312"/>
          <w:color w:val="auto"/>
          <w:sz w:val="32"/>
          <w:szCs w:val="32"/>
          <w:highlight w:val="none"/>
          <w:lang w:val="en-US" w:eastAsia="zh-CN"/>
        </w:rPr>
        <w:t>66.89</w:t>
      </w:r>
      <w:r>
        <w:rPr>
          <w:rFonts w:hint="eastAsia" w:ascii="仿宋_GB2312" w:eastAsia="仿宋_GB2312" w:cs="Times New Roman"/>
          <w:color w:val="auto"/>
          <w:sz w:val="32"/>
          <w:szCs w:val="32"/>
          <w:highlight w:val="none"/>
          <w:lang w:val="en-US" w:eastAsia="zh-CN"/>
        </w:rPr>
        <w:t>万元</w:t>
      </w:r>
      <w:r>
        <w:rPr>
          <w:rFonts w:hint="eastAsia" w:ascii="仿宋_GB2312" w:eastAsia="仿宋_GB2312"/>
          <w:color w:val="auto"/>
          <w:sz w:val="32"/>
          <w:szCs w:val="32"/>
          <w:highlight w:val="none"/>
        </w:rPr>
        <w:t>，预算调整率为</w:t>
      </w:r>
      <w:r>
        <w:rPr>
          <w:rFonts w:hint="eastAsia" w:ascii="仿宋_GB2312" w:eastAsia="仿宋_GB2312"/>
          <w:color w:val="auto"/>
          <w:sz w:val="32"/>
          <w:szCs w:val="32"/>
          <w:highlight w:val="none"/>
          <w:lang w:val="en-US" w:eastAsia="zh-CN"/>
        </w:rPr>
        <w:t>14.0</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543.74</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501.5</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92.2</w:t>
      </w:r>
      <w:r>
        <w:rPr>
          <w:rFonts w:hint="eastAsia" w:ascii="仿宋_GB2312" w:eastAsia="仿宋_GB2312"/>
          <w:color w:val="auto"/>
          <w:sz w:val="32"/>
          <w:szCs w:val="32"/>
          <w:highlight w:val="none"/>
        </w:rPr>
        <w:t>%。</w:t>
      </w:r>
    </w:p>
    <w:p w14:paraId="440C8259">
      <w:pPr>
        <w:pStyle w:val="5"/>
        <w:ind w:firstLine="640"/>
        <w:rPr>
          <w:color w:val="auto"/>
          <w:sz w:val="32"/>
          <w:highlight w:val="none"/>
        </w:rPr>
      </w:pPr>
      <w:r>
        <w:rPr>
          <w:rFonts w:hint="eastAsia"/>
          <w:color w:val="auto"/>
          <w:sz w:val="32"/>
          <w:highlight w:val="none"/>
        </w:rPr>
        <w:t>2.部门单位整体支出自评使用方法、主要内容、涉及范围</w:t>
      </w:r>
    </w:p>
    <w:p w14:paraId="2DD71B35">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14:paraId="2902E394">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14:paraId="4C31B2BC">
      <w:pPr>
        <w:pStyle w:val="5"/>
        <w:ind w:firstLine="640"/>
        <w:rPr>
          <w:color w:val="auto"/>
          <w:sz w:val="32"/>
          <w:highlight w:val="none"/>
        </w:rPr>
      </w:pPr>
      <w:r>
        <w:rPr>
          <w:rFonts w:hint="eastAsia"/>
          <w:color w:val="auto"/>
          <w:sz w:val="32"/>
          <w:highlight w:val="none"/>
        </w:rPr>
        <w:t>（2）评价的主要内容和涉及范围</w:t>
      </w:r>
    </w:p>
    <w:p w14:paraId="21BBE94D">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14:paraId="618B6E87">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14:paraId="492DA641">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14:paraId="680EF81D">
      <w:pPr>
        <w:ind w:firstLine="640"/>
        <w:rPr>
          <w:rFonts w:hint="eastAsia" w:ascii="仿宋_GB2312" w:eastAsia="仿宋_GB2312" w:cs="Times New Roman"/>
          <w:color w:val="auto"/>
          <w:sz w:val="32"/>
          <w:szCs w:val="32"/>
          <w:highlight w:val="none"/>
        </w:rPr>
      </w:pPr>
      <w:r>
        <w:rPr>
          <w:rFonts w:hint="eastAsia" w:ascii="仿宋_GB2312" w:eastAsia="仿宋_GB2312" w:cs="Times New Roman"/>
          <w:color w:val="auto"/>
          <w:sz w:val="32"/>
          <w:szCs w:val="32"/>
          <w:highlight w:val="none"/>
        </w:rPr>
        <w:t>我单位为加强预算管理、规范财务行为、加强内部控制体系建设，制定了</w:t>
      </w:r>
      <w:r>
        <w:rPr>
          <w:rFonts w:hint="eastAsia" w:ascii="仿宋_GB2312" w:eastAsia="仿宋_GB2312" w:cs="Times New Roman"/>
          <w:color w:val="auto"/>
          <w:sz w:val="32"/>
          <w:szCs w:val="32"/>
          <w:highlight w:val="none"/>
          <w:lang w:eastAsia="zh-CN"/>
        </w:rPr>
        <w:t>《中共昌吉市委党校财务管理制度》和《昌吉市委党校内部控制制度》</w:t>
      </w:r>
      <w:r>
        <w:rPr>
          <w:rFonts w:hint="eastAsia" w:ascii="仿宋_GB2312" w:eastAsia="仿宋_GB2312" w:cs="Times New Roman"/>
          <w:color w:val="auto"/>
          <w:sz w:val="32"/>
          <w:szCs w:val="32"/>
          <w:highlight w:val="none"/>
        </w:rPr>
        <w:t>，并严格按照此管理办法（制度）管理使用预算资金，严格按照政府信息公开有关规定及财政部门要求公开相关预决算信息。</w:t>
      </w:r>
    </w:p>
    <w:p w14:paraId="101C120F">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14:paraId="1517AE5D">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14:paraId="08D0E47E">
      <w:pPr>
        <w:ind w:firstLine="640"/>
        <w:rPr>
          <w:rFonts w:hint="eastAsia" w:ascii="仿宋_GB2312" w:eastAsia="仿宋_GB2312"/>
          <w:color w:val="auto"/>
          <w:sz w:val="32"/>
          <w:szCs w:val="32"/>
          <w:highlight w:val="none"/>
        </w:rPr>
      </w:pPr>
      <w:r>
        <w:rPr>
          <w:rFonts w:hint="eastAsia" w:ascii="仿宋_GB2312" w:eastAsia="仿宋_GB2312" w:cs="Times New Roman"/>
          <w:color w:val="auto"/>
          <w:sz w:val="32"/>
          <w:szCs w:val="32"/>
          <w:highlight w:val="none"/>
        </w:rPr>
        <w:t>202</w:t>
      </w:r>
      <w:r>
        <w:rPr>
          <w:rFonts w:hint="eastAsia" w:ascii="仿宋_GB2312" w:eastAsia="仿宋_GB2312" w:cs="Times New Roman"/>
          <w:color w:val="auto"/>
          <w:sz w:val="32"/>
          <w:szCs w:val="32"/>
          <w:highlight w:val="none"/>
          <w:lang w:val="en-US" w:eastAsia="zh-CN"/>
        </w:rPr>
        <w:t>2</w:t>
      </w:r>
      <w:r>
        <w:rPr>
          <w:rFonts w:hint="eastAsia" w:ascii="仿宋_GB2312" w:eastAsia="仿宋_GB2312" w:cs="Times New Roman"/>
          <w:color w:val="auto"/>
          <w:sz w:val="32"/>
          <w:szCs w:val="32"/>
          <w:highlight w:val="none"/>
        </w:rPr>
        <w:t>年，中国共产党昌吉市委员会党校基本支出年初预算金额为</w:t>
      </w:r>
      <w:r>
        <w:rPr>
          <w:rFonts w:hint="eastAsia" w:ascii="仿宋_GB2312" w:eastAsia="仿宋_GB2312" w:cs="Times New Roman"/>
          <w:color w:val="auto"/>
          <w:sz w:val="32"/>
          <w:szCs w:val="32"/>
          <w:highlight w:val="none"/>
          <w:lang w:val="en-US" w:eastAsia="zh-CN"/>
        </w:rPr>
        <w:t>317.89</w:t>
      </w:r>
      <w:r>
        <w:rPr>
          <w:rFonts w:hint="eastAsia" w:ascii="仿宋_GB2312" w:eastAsia="仿宋_GB2312" w:cs="Times New Roman"/>
          <w:color w:val="auto"/>
          <w:sz w:val="32"/>
          <w:szCs w:val="32"/>
          <w:highlight w:val="none"/>
        </w:rPr>
        <w:t>万元，支出金额为</w:t>
      </w:r>
      <w:r>
        <w:rPr>
          <w:rFonts w:hint="eastAsia" w:ascii="仿宋_GB2312" w:eastAsia="仿宋_GB2312" w:cs="Times New Roman"/>
          <w:color w:val="auto"/>
          <w:sz w:val="32"/>
          <w:szCs w:val="32"/>
          <w:highlight w:val="none"/>
          <w:lang w:val="en-US" w:eastAsia="zh-CN"/>
        </w:rPr>
        <w:t>317.89</w:t>
      </w:r>
      <w:r>
        <w:rPr>
          <w:rFonts w:hint="eastAsia" w:ascii="仿宋_GB2312" w:eastAsia="仿宋_GB2312" w:cs="Times New Roman"/>
          <w:color w:val="auto"/>
          <w:sz w:val="32"/>
          <w:szCs w:val="32"/>
          <w:highlight w:val="none"/>
        </w:rPr>
        <w:t>万元，执行率为</w:t>
      </w:r>
      <w:r>
        <w:rPr>
          <w:rFonts w:hint="eastAsia" w:ascii="仿宋_GB2312" w:eastAsia="仿宋_GB2312" w:cs="Times New Roman"/>
          <w:color w:val="auto"/>
          <w:sz w:val="32"/>
          <w:szCs w:val="32"/>
          <w:highlight w:val="none"/>
          <w:lang w:val="en-US" w:eastAsia="zh-CN"/>
        </w:rPr>
        <w:t>100.0</w:t>
      </w:r>
      <w:r>
        <w:rPr>
          <w:rFonts w:hint="eastAsia" w:ascii="仿宋_GB2312" w:eastAsia="仿宋_GB2312" w:cs="Times New Roman"/>
          <w:color w:val="auto"/>
          <w:sz w:val="32"/>
          <w:szCs w:val="32"/>
          <w:highlight w:val="none"/>
        </w:rPr>
        <w:t>%，年中调整预算金额为</w:t>
      </w:r>
      <w:r>
        <w:rPr>
          <w:rFonts w:hint="eastAsia" w:ascii="仿宋_GB2312" w:eastAsia="仿宋_GB2312" w:cs="Times New Roman"/>
          <w:color w:val="auto"/>
          <w:sz w:val="32"/>
          <w:szCs w:val="32"/>
          <w:highlight w:val="none"/>
          <w:lang w:val="en-US" w:eastAsia="zh-CN"/>
        </w:rPr>
        <w:t>48.29</w:t>
      </w:r>
      <w:r>
        <w:rPr>
          <w:rFonts w:hint="eastAsia" w:ascii="仿宋_GB2312" w:eastAsia="仿宋_GB2312" w:cs="Times New Roman"/>
          <w:color w:val="auto"/>
          <w:sz w:val="32"/>
          <w:szCs w:val="32"/>
          <w:highlight w:val="none"/>
        </w:rPr>
        <w:t>万元。综上，我单位基本支出预算总额为</w:t>
      </w:r>
      <w:r>
        <w:rPr>
          <w:rFonts w:hint="eastAsia" w:ascii="仿宋_GB2312" w:eastAsia="仿宋_GB2312" w:cs="Times New Roman"/>
          <w:color w:val="auto"/>
          <w:sz w:val="32"/>
          <w:szCs w:val="32"/>
          <w:highlight w:val="none"/>
          <w:lang w:val="en-US" w:eastAsia="zh-CN"/>
        </w:rPr>
        <w:t>366.18万</w:t>
      </w:r>
      <w:r>
        <w:rPr>
          <w:rFonts w:hint="eastAsia" w:ascii="仿宋_GB2312" w:eastAsia="仿宋_GB2312" w:cs="Times New Roman"/>
          <w:color w:val="auto"/>
          <w:sz w:val="32"/>
          <w:szCs w:val="32"/>
          <w:highlight w:val="none"/>
        </w:rPr>
        <w:t>元，支出总额为</w:t>
      </w:r>
      <w:r>
        <w:rPr>
          <w:rFonts w:hint="eastAsia" w:ascii="仿宋_GB2312" w:eastAsia="仿宋_GB2312" w:cs="Times New Roman"/>
          <w:color w:val="auto"/>
          <w:sz w:val="32"/>
          <w:szCs w:val="32"/>
          <w:highlight w:val="none"/>
          <w:lang w:val="en-US" w:eastAsia="zh-CN"/>
        </w:rPr>
        <w:t>366.18</w:t>
      </w:r>
      <w:r>
        <w:rPr>
          <w:rFonts w:hint="eastAsia" w:ascii="仿宋_GB2312" w:eastAsia="仿宋_GB2312" w:cs="Times New Roman"/>
          <w:color w:val="auto"/>
          <w:sz w:val="32"/>
          <w:szCs w:val="32"/>
          <w:highlight w:val="none"/>
        </w:rPr>
        <w:t>万元，预算总执行率为</w:t>
      </w:r>
      <w:r>
        <w:rPr>
          <w:rFonts w:hint="eastAsia" w:ascii="仿宋_GB2312" w:eastAsia="仿宋_GB2312" w:cs="Times New Roman"/>
          <w:color w:val="auto"/>
          <w:sz w:val="32"/>
          <w:szCs w:val="32"/>
          <w:highlight w:val="none"/>
          <w:lang w:val="en-US" w:eastAsia="zh-CN"/>
        </w:rPr>
        <w:t>100.0</w:t>
      </w:r>
      <w:r>
        <w:rPr>
          <w:rFonts w:hint="eastAsia" w:ascii="仿宋_GB2312" w:eastAsia="仿宋_GB2312" w:cs="Times New Roman"/>
          <w:color w:val="auto"/>
          <w:sz w:val="32"/>
          <w:szCs w:val="32"/>
          <w:highlight w:val="none"/>
        </w:rPr>
        <w:t>%，</w:t>
      </w:r>
      <w:r>
        <w:rPr>
          <w:rFonts w:hint="eastAsia" w:ascii="仿宋_GB2312" w:eastAsia="仿宋_GB2312"/>
          <w:color w:val="auto"/>
          <w:sz w:val="32"/>
          <w:szCs w:val="32"/>
          <w:highlight w:val="none"/>
        </w:rPr>
        <w:t>其中人员经</w:t>
      </w:r>
      <w:r>
        <w:rPr>
          <w:rFonts w:hint="eastAsia" w:ascii="仿宋_GB2312" w:eastAsia="仿宋_GB2312" w:cs="Times New Roman"/>
          <w:color w:val="auto"/>
          <w:sz w:val="32"/>
          <w:szCs w:val="32"/>
          <w:highlight w:val="none"/>
          <w:lang w:val="en-US" w:eastAsia="zh-CN"/>
        </w:rPr>
        <w:t>费341.94</w:t>
      </w:r>
      <w:r>
        <w:rPr>
          <w:rFonts w:hint="eastAsia" w:ascii="仿宋_GB2312" w:eastAsia="仿宋_GB2312"/>
          <w:color w:val="auto"/>
          <w:sz w:val="32"/>
          <w:szCs w:val="32"/>
          <w:highlight w:val="none"/>
        </w:rPr>
        <w:t>万元，公用经</w:t>
      </w:r>
      <w:r>
        <w:rPr>
          <w:rFonts w:hint="eastAsia" w:ascii="仿宋_GB2312" w:eastAsia="仿宋_GB2312" w:cs="Times New Roman"/>
          <w:color w:val="auto"/>
          <w:sz w:val="32"/>
          <w:szCs w:val="32"/>
          <w:highlight w:val="none"/>
        </w:rPr>
        <w:t>费</w:t>
      </w:r>
      <w:r>
        <w:rPr>
          <w:rFonts w:hint="eastAsia" w:ascii="仿宋_GB2312" w:eastAsia="仿宋_GB2312" w:cs="Times New Roman"/>
          <w:color w:val="auto"/>
          <w:sz w:val="32"/>
          <w:szCs w:val="32"/>
          <w:highlight w:val="none"/>
          <w:lang w:val="en-US" w:eastAsia="zh-CN"/>
        </w:rPr>
        <w:t>24.24</w:t>
      </w:r>
      <w:r>
        <w:rPr>
          <w:rFonts w:hint="eastAsia" w:ascii="仿宋_GB2312" w:eastAsia="仿宋_GB2312" w:cs="Times New Roman"/>
          <w:color w:val="auto"/>
          <w:sz w:val="32"/>
          <w:szCs w:val="32"/>
          <w:highlight w:val="none"/>
        </w:rPr>
        <w:t>万元</w:t>
      </w:r>
      <w:r>
        <w:rPr>
          <w:rFonts w:hint="eastAsia" w:ascii="仿宋_GB2312" w:eastAsia="仿宋_GB2312"/>
          <w:color w:val="auto"/>
          <w:sz w:val="32"/>
          <w:szCs w:val="32"/>
          <w:highlight w:val="none"/>
        </w:rPr>
        <w:t>。</w:t>
      </w:r>
    </w:p>
    <w:p w14:paraId="07F58D9B">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14:paraId="1FF4F6C9">
      <w:pPr>
        <w:ind w:firstLine="640"/>
        <w:jc w:val="left"/>
        <w:rPr>
          <w:rFonts w:hint="eastAsia"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我单位认真贯彻落实中央关于厉行节约的有关规定，严格执行《党政机关厉行节约反对浪费条例》，202</w:t>
      </w:r>
      <w:r>
        <w:rPr>
          <w:rFonts w:hint="eastAsia" w:ascii="仿宋_GB2312" w:eastAsia="仿宋_GB2312" w:cs="宋体"/>
          <w:color w:val="auto"/>
          <w:sz w:val="32"/>
          <w:szCs w:val="32"/>
          <w:highlight w:val="none"/>
          <w:lang w:val="en-US" w:eastAsia="zh-CN"/>
        </w:rPr>
        <w:t>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2.60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2</w:t>
      </w:r>
      <w:r>
        <w:rPr>
          <w:rFonts w:hint="eastAsia" w:ascii="仿宋_GB2312" w:eastAsia="仿宋_GB2312" w:cs="宋体"/>
          <w:color w:val="auto"/>
          <w:sz w:val="32"/>
          <w:szCs w:val="32"/>
          <w:highlight w:val="none"/>
        </w:rPr>
        <w:t>.</w:t>
      </w:r>
      <w:r>
        <w:rPr>
          <w:rFonts w:hint="eastAsia" w:ascii="仿宋_GB2312" w:eastAsia="仿宋_GB2312" w:cs="宋体"/>
          <w:color w:val="auto"/>
          <w:sz w:val="32"/>
          <w:szCs w:val="32"/>
          <w:highlight w:val="none"/>
          <w:lang w:val="en-US" w:eastAsia="zh-CN"/>
        </w:rPr>
        <w:t>60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万元。</w:t>
      </w:r>
    </w:p>
    <w:p w14:paraId="431464F2">
      <w:pPr>
        <w:ind w:firstLine="681" w:firstLineChars="213"/>
        <w:jc w:val="left"/>
        <w:rPr>
          <w:rFonts w:hint="eastAsia" w:ascii="仿宋_GB2312" w:eastAsia="仿宋_GB2312" w:cs="宋体"/>
          <w:color w:val="auto"/>
          <w:sz w:val="32"/>
          <w:szCs w:val="32"/>
          <w:highlight w:val="none"/>
        </w:rPr>
      </w:pPr>
      <w:r>
        <w:rPr>
          <w:rFonts w:hint="eastAsia" w:ascii="仿宋_GB2312" w:eastAsia="仿宋_GB2312" w:cs="宋体"/>
          <w:color w:val="auto"/>
          <w:sz w:val="32"/>
          <w:szCs w:val="32"/>
          <w:highlight w:val="none"/>
        </w:rPr>
        <w:t>202</w:t>
      </w:r>
      <w:r>
        <w:rPr>
          <w:rFonts w:hint="eastAsia" w:ascii="仿宋_GB2312" w:eastAsia="仿宋_GB2312" w:cs="宋体"/>
          <w:color w:val="auto"/>
          <w:sz w:val="32"/>
          <w:szCs w:val="32"/>
          <w:highlight w:val="none"/>
          <w:lang w:val="en-US" w:eastAsia="zh-CN"/>
        </w:rPr>
        <w:t>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2.6</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2.60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2.60</w:t>
      </w:r>
      <w:r>
        <w:rPr>
          <w:rFonts w:hint="eastAsia" w:ascii="仿宋_GB2312" w:eastAsia="仿宋_GB2312" w:cs="宋体"/>
          <w:color w:val="auto"/>
          <w:sz w:val="32"/>
          <w:szCs w:val="32"/>
          <w:highlight w:val="none"/>
        </w:rPr>
        <w:t>万元，增加（减少）</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eastAsia="zh-CN"/>
        </w:rPr>
        <w:t>较上年无变化</w:t>
      </w:r>
      <w:r>
        <w:rPr>
          <w:rFonts w:hint="eastAsia" w:ascii="仿宋_GB2312" w:eastAsia="仿宋_GB2312" w:cs="宋体"/>
          <w:color w:val="auto"/>
          <w:sz w:val="32"/>
          <w:szCs w:val="32"/>
          <w:highlight w:val="none"/>
        </w:rPr>
        <w:t>。</w:t>
      </w:r>
    </w:p>
    <w:p w14:paraId="45076F78">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14:paraId="5F710A71">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14:paraId="217497C8">
      <w:pPr>
        <w:pStyle w:val="5"/>
        <w:ind w:firstLine="640"/>
        <w:rPr>
          <w:rFonts w:hint="eastAsia" w:eastAsia="仿宋_GB2312"/>
          <w:b w:val="0"/>
          <w:bCs w:val="0"/>
          <w:color w:val="auto"/>
          <w:sz w:val="32"/>
          <w:highlight w:val="none"/>
          <w:lang w:val="en-US" w:eastAsia="zh-CN"/>
        </w:rPr>
      </w:pPr>
      <w:r>
        <w:rPr>
          <w:rFonts w:hint="eastAsia"/>
          <w:b w:val="0"/>
          <w:bCs w:val="0"/>
          <w:color w:val="auto"/>
          <w:sz w:val="32"/>
          <w:highlight w:val="none"/>
        </w:rPr>
        <w:t>202</w:t>
      </w:r>
      <w:r>
        <w:rPr>
          <w:rFonts w:hint="eastAsia"/>
          <w:b w:val="0"/>
          <w:bCs w:val="0"/>
          <w:color w:val="auto"/>
          <w:sz w:val="32"/>
          <w:highlight w:val="none"/>
          <w:lang w:val="en-US" w:eastAsia="zh-CN"/>
        </w:rPr>
        <w:t>2</w:t>
      </w:r>
      <w:r>
        <w:rPr>
          <w:rFonts w:hint="eastAsia"/>
          <w:b w:val="0"/>
          <w:bCs w:val="0"/>
          <w:color w:val="auto"/>
          <w:sz w:val="32"/>
          <w:highlight w:val="none"/>
        </w:rPr>
        <w:t>年，中国共产党昌吉市委员会党校项目支出年初预算金额为</w:t>
      </w:r>
      <w:r>
        <w:rPr>
          <w:rFonts w:hint="eastAsia"/>
          <w:b w:val="0"/>
          <w:bCs w:val="0"/>
          <w:color w:val="auto"/>
          <w:sz w:val="32"/>
          <w:highlight w:val="none"/>
          <w:lang w:val="en-US" w:eastAsia="zh-CN"/>
        </w:rPr>
        <w:t>158.96</w:t>
      </w:r>
      <w:r>
        <w:rPr>
          <w:rFonts w:hint="eastAsia"/>
          <w:b w:val="0"/>
          <w:bCs w:val="0"/>
          <w:color w:val="auto"/>
          <w:sz w:val="32"/>
          <w:highlight w:val="none"/>
        </w:rPr>
        <w:t>万元，支出金额为</w:t>
      </w:r>
      <w:r>
        <w:rPr>
          <w:rFonts w:hint="eastAsia"/>
          <w:b w:val="0"/>
          <w:bCs w:val="0"/>
          <w:color w:val="auto"/>
          <w:sz w:val="32"/>
          <w:highlight w:val="none"/>
          <w:lang w:val="en-US" w:eastAsia="zh-CN"/>
        </w:rPr>
        <w:t>116.92</w:t>
      </w:r>
      <w:r>
        <w:rPr>
          <w:rFonts w:hint="eastAsia"/>
          <w:b w:val="0"/>
          <w:bCs w:val="0"/>
          <w:color w:val="auto"/>
          <w:sz w:val="32"/>
          <w:highlight w:val="none"/>
        </w:rPr>
        <w:t>万元，执行率为</w:t>
      </w:r>
      <w:r>
        <w:rPr>
          <w:rFonts w:hint="eastAsia"/>
          <w:b w:val="0"/>
          <w:bCs w:val="0"/>
          <w:color w:val="auto"/>
          <w:sz w:val="32"/>
          <w:highlight w:val="none"/>
          <w:lang w:val="en-US" w:eastAsia="zh-CN"/>
        </w:rPr>
        <w:t>73.6</w:t>
      </w:r>
      <w:r>
        <w:rPr>
          <w:rFonts w:hint="eastAsia"/>
          <w:b w:val="0"/>
          <w:bCs w:val="0"/>
          <w:color w:val="auto"/>
          <w:sz w:val="32"/>
          <w:highlight w:val="none"/>
        </w:rPr>
        <w:t>%，年中调整预算金额</w:t>
      </w:r>
      <w:r>
        <w:rPr>
          <w:rFonts w:hint="eastAsia"/>
          <w:b w:val="0"/>
          <w:bCs w:val="0"/>
          <w:color w:val="auto"/>
          <w:sz w:val="32"/>
          <w:highlight w:val="none"/>
          <w:lang w:val="en-US" w:eastAsia="zh-CN"/>
        </w:rPr>
        <w:t>18.6</w:t>
      </w:r>
      <w:r>
        <w:rPr>
          <w:rFonts w:hint="eastAsia"/>
          <w:b w:val="0"/>
          <w:bCs w:val="0"/>
          <w:color w:val="auto"/>
          <w:sz w:val="32"/>
          <w:highlight w:val="none"/>
        </w:rPr>
        <w:t>万元。综上，我单位项目支出预算总额为</w:t>
      </w:r>
      <w:r>
        <w:rPr>
          <w:rFonts w:hint="eastAsia"/>
          <w:b w:val="0"/>
          <w:bCs w:val="0"/>
          <w:color w:val="auto"/>
          <w:sz w:val="32"/>
          <w:highlight w:val="none"/>
          <w:lang w:val="en-US" w:eastAsia="zh-CN"/>
        </w:rPr>
        <w:t>177.56</w:t>
      </w:r>
      <w:r>
        <w:rPr>
          <w:rFonts w:hint="eastAsia"/>
          <w:b w:val="0"/>
          <w:bCs w:val="0"/>
          <w:color w:val="auto"/>
          <w:sz w:val="32"/>
          <w:highlight w:val="none"/>
        </w:rPr>
        <w:t>万元，支出总额为</w:t>
      </w:r>
      <w:r>
        <w:rPr>
          <w:rFonts w:hint="eastAsia"/>
          <w:b w:val="0"/>
          <w:bCs w:val="0"/>
          <w:color w:val="auto"/>
          <w:sz w:val="32"/>
          <w:highlight w:val="none"/>
          <w:lang w:val="en-US" w:eastAsia="zh-CN"/>
        </w:rPr>
        <w:t>135.52</w:t>
      </w:r>
      <w:r>
        <w:rPr>
          <w:rFonts w:hint="eastAsia"/>
          <w:b w:val="0"/>
          <w:bCs w:val="0"/>
          <w:color w:val="auto"/>
          <w:sz w:val="32"/>
          <w:highlight w:val="none"/>
        </w:rPr>
        <w:t>万元，预算总执行率为</w:t>
      </w:r>
      <w:r>
        <w:rPr>
          <w:rFonts w:hint="eastAsia"/>
          <w:b w:val="0"/>
          <w:bCs w:val="0"/>
          <w:color w:val="auto"/>
          <w:sz w:val="32"/>
          <w:highlight w:val="none"/>
          <w:lang w:val="en-US" w:eastAsia="zh-CN"/>
        </w:rPr>
        <w:t>76.3</w:t>
      </w:r>
      <w:r>
        <w:rPr>
          <w:rFonts w:hint="eastAsia"/>
          <w:b w:val="0"/>
          <w:bCs w:val="0"/>
          <w:color w:val="auto"/>
          <w:sz w:val="32"/>
          <w:highlight w:val="none"/>
        </w:rPr>
        <w:t>%</w:t>
      </w:r>
      <w:r>
        <w:rPr>
          <w:rFonts w:hint="eastAsia"/>
          <w:b w:val="0"/>
          <w:bCs w:val="0"/>
          <w:color w:val="auto"/>
          <w:sz w:val="32"/>
          <w:highlight w:val="none"/>
          <w:lang w:eastAsia="zh-CN"/>
        </w:rPr>
        <w:t>。</w:t>
      </w:r>
    </w:p>
    <w:p w14:paraId="7D7B1BD0">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年，中国共产党昌吉市委员会党校共有</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未完成项目数量</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p>
    <w:p w14:paraId="033D2557">
      <w:pPr>
        <w:ind w:left="0" w:leftChars="0" w:firstLine="6720" w:firstLineChars="3200"/>
        <w:jc w:val="both"/>
        <w:rPr>
          <w:rFonts w:hint="eastAsia"/>
          <w:color w:val="auto"/>
          <w:sz w:val="21"/>
          <w:szCs w:val="21"/>
          <w:highlight w:val="none"/>
        </w:rPr>
      </w:pPr>
    </w:p>
    <w:p w14:paraId="2DAB03FD">
      <w:pPr>
        <w:ind w:left="0" w:leftChars="0" w:firstLine="6720" w:firstLineChars="3200"/>
        <w:jc w:val="both"/>
        <w:rPr>
          <w:rFonts w:hint="eastAsia"/>
          <w:color w:val="auto"/>
          <w:sz w:val="21"/>
          <w:szCs w:val="21"/>
          <w:highlight w:val="none"/>
        </w:rPr>
      </w:pPr>
    </w:p>
    <w:p w14:paraId="4D6D56D2">
      <w:pPr>
        <w:ind w:left="0" w:leftChars="0" w:firstLine="6720" w:firstLineChars="3200"/>
        <w:jc w:val="both"/>
        <w:rPr>
          <w:rFonts w:hint="eastAsia"/>
          <w:color w:val="auto"/>
          <w:sz w:val="21"/>
          <w:szCs w:val="21"/>
          <w:highlight w:val="none"/>
        </w:rPr>
      </w:pPr>
    </w:p>
    <w:p w14:paraId="4B3137E6">
      <w:pPr>
        <w:ind w:left="0" w:leftChars="0" w:firstLine="6930" w:firstLineChars="3300"/>
        <w:jc w:val="both"/>
        <w:rPr>
          <w:rFonts w:hint="eastAsia"/>
          <w:color w:val="auto"/>
          <w:sz w:val="21"/>
          <w:szCs w:val="21"/>
          <w:highlight w:val="none"/>
        </w:rPr>
      </w:pPr>
      <w:r>
        <w:rPr>
          <w:rFonts w:hint="eastAsia"/>
          <w:color w:val="auto"/>
          <w:sz w:val="21"/>
          <w:szCs w:val="21"/>
          <w:highlight w:val="none"/>
        </w:rPr>
        <w:t>单位：万元</w:t>
      </w:r>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95"/>
        <w:gridCol w:w="1563"/>
        <w:gridCol w:w="1563"/>
        <w:gridCol w:w="1563"/>
        <w:gridCol w:w="1094"/>
        <w:gridCol w:w="1094"/>
        <w:gridCol w:w="245"/>
      </w:tblGrid>
      <w:tr w14:paraId="7BF46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9" w:hRule="atLeast"/>
        </w:trPr>
        <w:tc>
          <w:tcPr>
            <w:tcW w:w="818" w:type="pct"/>
            <w:tcBorders>
              <w:top w:val="single" w:color="000000" w:sz="8" w:space="0"/>
              <w:left w:val="single" w:color="000000" w:sz="8" w:space="0"/>
              <w:bottom w:val="nil"/>
              <w:right w:val="single" w:color="000000" w:sz="8" w:space="0"/>
            </w:tcBorders>
            <w:shd w:val="clear" w:color="auto" w:fill="auto"/>
            <w:vAlign w:val="center"/>
          </w:tcPr>
          <w:p w14:paraId="093B4C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仿宋_GB2312" w:hAnsi="宋体" w:eastAsia="仿宋_GB2312" w:cs="仿宋_GB2312"/>
                <w:b/>
                <w:bCs/>
                <w:i w:val="0"/>
                <w:iCs w:val="0"/>
                <w:color w:val="auto"/>
                <w:sz w:val="21"/>
                <w:szCs w:val="21"/>
                <w:highlight w:val="none"/>
                <w:u w:val="none"/>
              </w:rPr>
            </w:pPr>
            <w:r>
              <w:rPr>
                <w:rFonts w:hint="default" w:ascii="仿宋_GB2312" w:hAnsi="宋体" w:eastAsia="仿宋_GB2312" w:cs="仿宋_GB2312"/>
                <w:b/>
                <w:bCs/>
                <w:i w:val="0"/>
                <w:iCs w:val="0"/>
                <w:color w:val="auto"/>
                <w:kern w:val="0"/>
                <w:sz w:val="21"/>
                <w:szCs w:val="21"/>
                <w:highlight w:val="none"/>
                <w:u w:val="none"/>
                <w:lang w:val="en-US" w:eastAsia="zh-CN" w:bidi="ar"/>
              </w:rPr>
              <w:t>项目名称</w:t>
            </w:r>
          </w:p>
        </w:tc>
        <w:tc>
          <w:tcPr>
            <w:tcW w:w="917" w:type="pct"/>
            <w:tcBorders>
              <w:top w:val="single" w:color="000000" w:sz="8" w:space="0"/>
              <w:left w:val="nil"/>
              <w:bottom w:val="nil"/>
              <w:right w:val="single" w:color="000000" w:sz="8" w:space="0"/>
            </w:tcBorders>
            <w:shd w:val="clear" w:color="auto" w:fill="auto"/>
            <w:vAlign w:val="center"/>
          </w:tcPr>
          <w:p w14:paraId="0F71AF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b/>
                <w:bCs/>
                <w:i w:val="0"/>
                <w:iCs w:val="0"/>
                <w:color w:val="auto"/>
                <w:sz w:val="21"/>
                <w:szCs w:val="21"/>
                <w:highlight w:val="none"/>
                <w:u w:val="none"/>
              </w:rPr>
            </w:pPr>
            <w:r>
              <w:rPr>
                <w:rFonts w:hint="default" w:ascii="仿宋_GB2312" w:hAnsi="宋体" w:eastAsia="仿宋_GB2312" w:cs="仿宋_GB2312"/>
                <w:b/>
                <w:bCs/>
                <w:i w:val="0"/>
                <w:iCs w:val="0"/>
                <w:color w:val="auto"/>
                <w:kern w:val="0"/>
                <w:sz w:val="21"/>
                <w:szCs w:val="21"/>
                <w:highlight w:val="none"/>
                <w:u w:val="none"/>
                <w:lang w:val="en-US" w:eastAsia="zh-CN" w:bidi="ar"/>
              </w:rPr>
              <w:t>预算金额</w:t>
            </w:r>
          </w:p>
        </w:tc>
        <w:tc>
          <w:tcPr>
            <w:tcW w:w="917" w:type="pct"/>
            <w:tcBorders>
              <w:top w:val="single" w:color="000000" w:sz="8" w:space="0"/>
              <w:left w:val="nil"/>
              <w:bottom w:val="nil"/>
              <w:right w:val="single" w:color="000000" w:sz="8" w:space="0"/>
            </w:tcBorders>
            <w:shd w:val="clear" w:color="auto" w:fill="auto"/>
            <w:vAlign w:val="center"/>
          </w:tcPr>
          <w:p w14:paraId="5157782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b/>
                <w:bCs/>
                <w:i w:val="0"/>
                <w:iCs w:val="0"/>
                <w:color w:val="auto"/>
                <w:sz w:val="21"/>
                <w:szCs w:val="21"/>
                <w:highlight w:val="none"/>
                <w:u w:val="none"/>
              </w:rPr>
            </w:pPr>
            <w:r>
              <w:rPr>
                <w:rFonts w:hint="default" w:ascii="仿宋_GB2312" w:hAnsi="宋体" w:eastAsia="仿宋_GB2312" w:cs="仿宋_GB2312"/>
                <w:b/>
                <w:bCs/>
                <w:i w:val="0"/>
                <w:iCs w:val="0"/>
                <w:color w:val="auto"/>
                <w:kern w:val="0"/>
                <w:sz w:val="21"/>
                <w:szCs w:val="21"/>
                <w:highlight w:val="none"/>
                <w:u w:val="none"/>
                <w:lang w:val="en-US" w:eastAsia="zh-CN" w:bidi="ar"/>
              </w:rPr>
              <w:t>执行金额</w:t>
            </w:r>
          </w:p>
        </w:tc>
        <w:tc>
          <w:tcPr>
            <w:tcW w:w="917" w:type="pct"/>
            <w:tcBorders>
              <w:top w:val="single" w:color="000000" w:sz="8" w:space="0"/>
              <w:left w:val="nil"/>
              <w:bottom w:val="nil"/>
              <w:right w:val="single" w:color="000000" w:sz="8" w:space="0"/>
            </w:tcBorders>
            <w:shd w:val="clear" w:color="auto" w:fill="auto"/>
            <w:vAlign w:val="center"/>
          </w:tcPr>
          <w:p w14:paraId="036682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b/>
                <w:bCs/>
                <w:i w:val="0"/>
                <w:iCs w:val="0"/>
                <w:color w:val="auto"/>
                <w:sz w:val="21"/>
                <w:szCs w:val="21"/>
                <w:highlight w:val="none"/>
                <w:u w:val="none"/>
              </w:rPr>
            </w:pPr>
            <w:r>
              <w:rPr>
                <w:rFonts w:hint="default" w:ascii="仿宋_GB2312" w:hAnsi="宋体" w:eastAsia="仿宋_GB2312" w:cs="仿宋_GB2312"/>
                <w:b/>
                <w:bCs/>
                <w:i w:val="0"/>
                <w:iCs w:val="0"/>
                <w:color w:val="auto"/>
                <w:kern w:val="0"/>
                <w:sz w:val="21"/>
                <w:szCs w:val="21"/>
                <w:highlight w:val="none"/>
                <w:u w:val="none"/>
                <w:lang w:val="en-US" w:eastAsia="zh-CN" w:bidi="ar"/>
              </w:rPr>
              <w:t>执行率</w:t>
            </w:r>
          </w:p>
        </w:tc>
        <w:tc>
          <w:tcPr>
            <w:tcW w:w="642" w:type="pct"/>
            <w:tcBorders>
              <w:top w:val="single" w:color="000000" w:sz="8" w:space="0"/>
              <w:left w:val="nil"/>
              <w:bottom w:val="nil"/>
              <w:right w:val="single" w:color="000000" w:sz="8" w:space="0"/>
            </w:tcBorders>
            <w:shd w:val="clear" w:color="auto" w:fill="auto"/>
            <w:vAlign w:val="center"/>
          </w:tcPr>
          <w:p w14:paraId="46E6CC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b/>
                <w:bCs/>
                <w:i w:val="0"/>
                <w:iCs w:val="0"/>
                <w:color w:val="auto"/>
                <w:sz w:val="21"/>
                <w:szCs w:val="21"/>
                <w:highlight w:val="none"/>
                <w:u w:val="none"/>
              </w:rPr>
            </w:pPr>
            <w:r>
              <w:rPr>
                <w:rFonts w:hint="default" w:ascii="仿宋_GB2312" w:hAnsi="宋体" w:eastAsia="仿宋_GB2312" w:cs="仿宋_GB2312"/>
                <w:b/>
                <w:bCs/>
                <w:i w:val="0"/>
                <w:iCs w:val="0"/>
                <w:color w:val="auto"/>
                <w:kern w:val="0"/>
                <w:sz w:val="21"/>
                <w:szCs w:val="21"/>
                <w:highlight w:val="none"/>
                <w:u w:val="none"/>
                <w:lang w:val="en-US" w:eastAsia="zh-CN" w:bidi="ar"/>
              </w:rPr>
              <w:t>项目是否完成</w:t>
            </w:r>
          </w:p>
        </w:tc>
        <w:tc>
          <w:tcPr>
            <w:tcW w:w="642" w:type="pct"/>
            <w:tcBorders>
              <w:top w:val="single" w:color="000000" w:sz="8" w:space="0"/>
              <w:left w:val="nil"/>
              <w:bottom w:val="nil"/>
              <w:right w:val="single" w:color="000000" w:sz="8" w:space="0"/>
            </w:tcBorders>
            <w:shd w:val="clear" w:color="auto" w:fill="auto"/>
            <w:vAlign w:val="center"/>
          </w:tcPr>
          <w:p w14:paraId="08F4FF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b/>
                <w:bCs/>
                <w:i w:val="0"/>
                <w:iCs w:val="0"/>
                <w:color w:val="auto"/>
                <w:sz w:val="21"/>
                <w:szCs w:val="21"/>
                <w:highlight w:val="none"/>
                <w:u w:val="none"/>
              </w:rPr>
            </w:pPr>
            <w:r>
              <w:rPr>
                <w:rFonts w:hint="default" w:ascii="仿宋_GB2312" w:hAnsi="宋体" w:eastAsia="仿宋_GB2312" w:cs="仿宋_GB2312"/>
                <w:b/>
                <w:bCs/>
                <w:i w:val="0"/>
                <w:iCs w:val="0"/>
                <w:color w:val="auto"/>
                <w:kern w:val="0"/>
                <w:sz w:val="21"/>
                <w:szCs w:val="21"/>
                <w:highlight w:val="none"/>
                <w:u w:val="none"/>
                <w:lang w:val="en-US" w:eastAsia="zh-CN" w:bidi="ar"/>
              </w:rPr>
              <w:t>是否上级专项资金</w:t>
            </w:r>
          </w:p>
        </w:tc>
        <w:tc>
          <w:tcPr>
            <w:tcW w:w="143" w:type="pct"/>
            <w:tcBorders>
              <w:top w:val="single" w:color="000000" w:sz="8" w:space="0"/>
              <w:left w:val="nil"/>
              <w:bottom w:val="nil"/>
              <w:right w:val="single" w:color="000000" w:sz="8" w:space="0"/>
            </w:tcBorders>
            <w:shd w:val="clear" w:color="auto" w:fill="auto"/>
            <w:vAlign w:val="center"/>
          </w:tcPr>
          <w:p w14:paraId="3D3E45DC">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b/>
                <w:bCs/>
                <w:i w:val="0"/>
                <w:iCs w:val="0"/>
                <w:color w:val="auto"/>
                <w:sz w:val="21"/>
                <w:szCs w:val="21"/>
                <w:highlight w:val="none"/>
                <w:u w:val="none"/>
              </w:rPr>
            </w:pPr>
          </w:p>
        </w:tc>
      </w:tr>
      <w:tr w14:paraId="068E5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7" w:hRule="atLeast"/>
        </w:trPr>
        <w:tc>
          <w:tcPr>
            <w:tcW w:w="8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321F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2021年物业费、托管费</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128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158.96</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D793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116.92</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010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73.55%</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511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是</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F12B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是</w:t>
            </w:r>
          </w:p>
        </w:tc>
        <w:tc>
          <w:tcPr>
            <w:tcW w:w="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6394E4">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b/>
                <w:bCs/>
                <w:i w:val="0"/>
                <w:iCs w:val="0"/>
                <w:color w:val="auto"/>
                <w:sz w:val="21"/>
                <w:szCs w:val="21"/>
                <w:highlight w:val="none"/>
                <w:u w:val="none"/>
              </w:rPr>
            </w:pPr>
          </w:p>
        </w:tc>
      </w:tr>
      <w:tr w14:paraId="18E80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3" w:hRule="atLeast"/>
        </w:trPr>
        <w:tc>
          <w:tcPr>
            <w:tcW w:w="8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3A4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auto"/>
                <w:sz w:val="24"/>
                <w:szCs w:val="24"/>
                <w:highlight w:val="none"/>
                <w:u w:val="none"/>
              </w:rPr>
            </w:pPr>
            <w:r>
              <w:rPr>
                <w:rFonts w:hint="eastAsia" w:ascii="仿宋_GB2312" w:hAnsi="宋体" w:eastAsia="仿宋_GB2312" w:cs="仿宋_GB2312"/>
                <w:i w:val="0"/>
                <w:iCs w:val="0"/>
                <w:color w:val="auto"/>
                <w:kern w:val="0"/>
                <w:sz w:val="21"/>
                <w:szCs w:val="21"/>
                <w:highlight w:val="none"/>
                <w:u w:val="none"/>
                <w:lang w:val="en-US" w:eastAsia="zh-CN" w:bidi="ar"/>
              </w:rPr>
              <w:t>2021年第九次党代会会场音响设备租赁费</w:t>
            </w:r>
          </w:p>
        </w:tc>
        <w:tc>
          <w:tcPr>
            <w:tcW w:w="9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392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eastAsia" w:ascii="宋体" w:hAnsi="宋体" w:eastAsia="宋体" w:cs="宋体"/>
                <w:i w:val="0"/>
                <w:iCs w:val="0"/>
                <w:color w:val="auto"/>
                <w:sz w:val="24"/>
                <w:szCs w:val="24"/>
                <w:highlight w:val="none"/>
                <w:u w:val="none"/>
              </w:rPr>
            </w:pPr>
          </w:p>
        </w:tc>
        <w:tc>
          <w:tcPr>
            <w:tcW w:w="9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B8A4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9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B4C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6EC3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是</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C97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是</w:t>
            </w:r>
          </w:p>
        </w:tc>
        <w:tc>
          <w:tcPr>
            <w:tcW w:w="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552588">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auto"/>
                <w:sz w:val="21"/>
                <w:szCs w:val="21"/>
                <w:highlight w:val="none"/>
                <w:u w:val="none"/>
              </w:rPr>
            </w:pPr>
          </w:p>
        </w:tc>
      </w:tr>
      <w:tr w14:paraId="1F278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3" w:hRule="atLeast"/>
        </w:trPr>
        <w:tc>
          <w:tcPr>
            <w:tcW w:w="8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CF6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2022年“访惠聚”驻村（社区）工作经费</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2F8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仿宋_GB2312" w:hAnsi="宋体" w:eastAsia="仿宋_GB2312" w:cs="仿宋_GB2312"/>
                <w:i w:val="0"/>
                <w:iCs w:val="0"/>
                <w:color w:val="auto"/>
                <w:sz w:val="21"/>
                <w:szCs w:val="21"/>
                <w:highlight w:val="none"/>
                <w:u w:val="none"/>
              </w:rPr>
            </w:pP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014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13</w:t>
            </w:r>
          </w:p>
        </w:tc>
        <w:tc>
          <w:tcPr>
            <w:tcW w:w="9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890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CD4A2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是</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88DC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是</w:t>
            </w:r>
          </w:p>
        </w:tc>
        <w:tc>
          <w:tcPr>
            <w:tcW w:w="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50258">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auto"/>
                <w:sz w:val="21"/>
                <w:szCs w:val="21"/>
                <w:highlight w:val="none"/>
                <w:u w:val="none"/>
              </w:rPr>
            </w:pPr>
          </w:p>
        </w:tc>
      </w:tr>
      <w:tr w14:paraId="48CAE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45" w:hRule="atLeast"/>
        </w:trPr>
        <w:tc>
          <w:tcPr>
            <w:tcW w:w="8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363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2022年4-8月引进1名研究生试岗六个月生活补贴（邬胜男/刘轩麟）</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D8B8E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仿宋_GB2312" w:hAnsi="宋体" w:eastAsia="仿宋_GB2312" w:cs="仿宋_GB2312"/>
                <w:i w:val="0"/>
                <w:iCs w:val="0"/>
                <w:color w:val="auto"/>
                <w:sz w:val="21"/>
                <w:szCs w:val="21"/>
                <w:highlight w:val="none"/>
                <w:u w:val="none"/>
              </w:rPr>
            </w:pP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9AD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3.6</w:t>
            </w:r>
          </w:p>
        </w:tc>
        <w:tc>
          <w:tcPr>
            <w:tcW w:w="9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2F7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100%</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1753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是</w:t>
            </w: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A7975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是</w:t>
            </w:r>
          </w:p>
        </w:tc>
        <w:tc>
          <w:tcPr>
            <w:tcW w:w="14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0B00F">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auto"/>
                <w:sz w:val="21"/>
                <w:szCs w:val="21"/>
                <w:highlight w:val="none"/>
                <w:u w:val="none"/>
              </w:rPr>
            </w:pPr>
          </w:p>
        </w:tc>
      </w:tr>
      <w:tr w14:paraId="1D4F6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3" w:hRule="atLeast"/>
        </w:trPr>
        <w:tc>
          <w:tcPr>
            <w:tcW w:w="81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2A5E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default" w:ascii="仿宋_GB2312" w:hAnsi="宋体" w:eastAsia="仿宋_GB2312" w:cs="仿宋_GB2312"/>
                <w:b/>
                <w:bCs/>
                <w:i w:val="0"/>
                <w:iCs w:val="0"/>
                <w:color w:val="auto"/>
                <w:sz w:val="21"/>
                <w:szCs w:val="21"/>
                <w:highlight w:val="none"/>
                <w:u w:val="none"/>
              </w:rPr>
            </w:pPr>
            <w:r>
              <w:rPr>
                <w:rFonts w:hint="default" w:ascii="仿宋_GB2312" w:hAnsi="宋体" w:eastAsia="仿宋_GB2312" w:cs="仿宋_GB2312"/>
                <w:b/>
                <w:bCs/>
                <w:i w:val="0"/>
                <w:iCs w:val="0"/>
                <w:color w:val="auto"/>
                <w:kern w:val="0"/>
                <w:sz w:val="21"/>
                <w:szCs w:val="21"/>
                <w:highlight w:val="none"/>
                <w:u w:val="none"/>
                <w:lang w:val="en-US" w:eastAsia="zh-CN" w:bidi="ar"/>
              </w:rPr>
              <w:t>合计</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E1FB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仿宋_GB2312" w:hAnsi="宋体" w:eastAsia="仿宋_GB2312" w:cs="仿宋_GB2312"/>
                <w:i w:val="0"/>
                <w:iCs w:val="0"/>
                <w:color w:val="auto"/>
                <w:sz w:val="21"/>
                <w:szCs w:val="21"/>
                <w:highlight w:val="none"/>
                <w:u w:val="none"/>
                <w:lang w:val="en-US"/>
              </w:rPr>
            </w:pPr>
            <w:r>
              <w:rPr>
                <w:rFonts w:hint="eastAsia" w:ascii="仿宋_GB2312" w:hAnsi="宋体" w:eastAsia="仿宋_GB2312" w:cs="仿宋_GB2312"/>
                <w:i w:val="0"/>
                <w:iCs w:val="0"/>
                <w:color w:val="auto"/>
                <w:kern w:val="0"/>
                <w:sz w:val="21"/>
                <w:szCs w:val="21"/>
                <w:highlight w:val="none"/>
                <w:u w:val="none"/>
                <w:lang w:val="en-US" w:eastAsia="zh-CN" w:bidi="ar"/>
              </w:rPr>
              <w:t>158.96</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CA7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right"/>
              <w:textAlignment w:val="center"/>
              <w:rPr>
                <w:rFonts w:hint="default" w:ascii="仿宋_GB2312" w:hAnsi="宋体" w:eastAsia="仿宋_GB2312" w:cs="仿宋_GB2312"/>
                <w:i w:val="0"/>
                <w:iCs w:val="0"/>
                <w:color w:val="auto"/>
                <w:sz w:val="21"/>
                <w:szCs w:val="21"/>
                <w:highlight w:val="none"/>
                <w:u w:val="none"/>
              </w:rPr>
            </w:pPr>
            <w:r>
              <w:rPr>
                <w:rFonts w:hint="default" w:ascii="仿宋_GB2312" w:hAnsi="宋体" w:eastAsia="仿宋_GB2312" w:cs="仿宋_GB2312"/>
                <w:i w:val="0"/>
                <w:iCs w:val="0"/>
                <w:color w:val="auto"/>
                <w:kern w:val="0"/>
                <w:sz w:val="21"/>
                <w:szCs w:val="21"/>
                <w:highlight w:val="none"/>
                <w:u w:val="none"/>
                <w:lang w:val="en-US" w:eastAsia="zh-CN" w:bidi="ar"/>
              </w:rPr>
              <w:t>135.52</w:t>
            </w:r>
          </w:p>
        </w:tc>
        <w:tc>
          <w:tcPr>
            <w:tcW w:w="9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D6E2C1">
            <w:pPr>
              <w:keepNext w:val="0"/>
              <w:keepLines w:val="0"/>
              <w:pageBreakBefore w:val="0"/>
              <w:kinsoku/>
              <w:wordWrap/>
              <w:overflowPunct/>
              <w:topLinePunct w:val="0"/>
              <w:autoSpaceDE/>
              <w:autoSpaceDN/>
              <w:bidi w:val="0"/>
              <w:adjustRightInd/>
              <w:snapToGrid/>
              <w:spacing w:line="240" w:lineRule="auto"/>
              <w:ind w:firstLine="0" w:firstLineChars="0"/>
              <w:jc w:val="right"/>
              <w:rPr>
                <w:rFonts w:hint="default" w:ascii="仿宋_GB2312" w:hAnsi="宋体" w:eastAsia="仿宋_GB2312" w:cs="仿宋_GB2312"/>
                <w:i w:val="0"/>
                <w:iCs w:val="0"/>
                <w:color w:val="auto"/>
                <w:sz w:val="21"/>
                <w:szCs w:val="21"/>
                <w:highlight w:val="none"/>
                <w:u w:val="none"/>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395A57">
            <w:pPr>
              <w:keepNext w:val="0"/>
              <w:keepLines w:val="0"/>
              <w:pageBreakBefore w:val="0"/>
              <w:kinsoku/>
              <w:wordWrap/>
              <w:overflowPunct/>
              <w:topLinePunct w:val="0"/>
              <w:autoSpaceDE/>
              <w:autoSpaceDN/>
              <w:bidi w:val="0"/>
              <w:adjustRightInd/>
              <w:snapToGrid/>
              <w:spacing w:line="240" w:lineRule="auto"/>
              <w:ind w:firstLine="0" w:firstLineChars="0"/>
              <w:jc w:val="both"/>
              <w:rPr>
                <w:rFonts w:hint="default" w:ascii="仿宋_GB2312" w:hAnsi="宋体" w:eastAsia="仿宋_GB2312" w:cs="仿宋_GB2312"/>
                <w:i w:val="0"/>
                <w:iCs w:val="0"/>
                <w:color w:val="auto"/>
                <w:sz w:val="21"/>
                <w:szCs w:val="21"/>
                <w:highlight w:val="none"/>
                <w:u w:val="none"/>
              </w:rPr>
            </w:pPr>
          </w:p>
        </w:tc>
        <w:tc>
          <w:tcPr>
            <w:tcW w:w="64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11894E">
            <w:pPr>
              <w:keepNext w:val="0"/>
              <w:keepLines w:val="0"/>
              <w:pageBreakBefore w:val="0"/>
              <w:kinsoku/>
              <w:wordWrap/>
              <w:overflowPunct/>
              <w:topLinePunct w:val="0"/>
              <w:autoSpaceDE/>
              <w:autoSpaceDN/>
              <w:bidi w:val="0"/>
              <w:adjustRightInd/>
              <w:snapToGrid/>
              <w:spacing w:line="240" w:lineRule="auto"/>
              <w:ind w:firstLine="0" w:firstLineChars="0"/>
              <w:jc w:val="center"/>
              <w:rPr>
                <w:rFonts w:hint="default" w:ascii="仿宋_GB2312" w:hAnsi="宋体" w:eastAsia="仿宋_GB2312" w:cs="仿宋_GB2312"/>
                <w:i w:val="0"/>
                <w:iCs w:val="0"/>
                <w:color w:val="auto"/>
                <w:sz w:val="21"/>
                <w:szCs w:val="21"/>
                <w:highlight w:val="none"/>
                <w:u w:val="none"/>
              </w:rPr>
            </w:pPr>
          </w:p>
        </w:tc>
        <w:tc>
          <w:tcPr>
            <w:tcW w:w="1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097FC">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auto"/>
                <w:sz w:val="24"/>
                <w:szCs w:val="24"/>
                <w:highlight w:val="none"/>
                <w:u w:val="none"/>
              </w:rPr>
            </w:pPr>
          </w:p>
        </w:tc>
      </w:tr>
    </w:tbl>
    <w:p w14:paraId="3885D197">
      <w:pPr>
        <w:pStyle w:val="2"/>
        <w:rPr>
          <w:color w:val="auto"/>
          <w:highlight w:val="none"/>
        </w:rPr>
      </w:pPr>
    </w:p>
    <w:p w14:paraId="1FFEC9A0">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14:paraId="286DB9C0">
      <w:pPr>
        <w:pStyle w:val="9"/>
        <w:widowControl/>
        <w:spacing w:before="40" w:beforeAutospacing="0" w:after="0" w:afterAutospacing="0"/>
        <w:ind w:firstLine="640"/>
        <w:jc w:val="both"/>
        <w:rPr>
          <w:rFonts w:ascii="仿宋_GB2312" w:eastAsia="仿宋_GB2312" w:cs="仿宋"/>
          <w:color w:val="auto"/>
          <w:sz w:val="32"/>
          <w:szCs w:val="32"/>
          <w:highlight w:val="none"/>
        </w:rPr>
      </w:pPr>
      <w:r>
        <w:rPr>
          <w:rFonts w:hint="eastAsia" w:ascii="仿宋_GB2312" w:eastAsia="仿宋_GB2312" w:cs="仿宋"/>
          <w:color w:val="auto"/>
          <w:sz w:val="32"/>
          <w:szCs w:val="32"/>
          <w:highlight w:val="none"/>
        </w:rPr>
        <w:t>202</w:t>
      </w:r>
      <w:r>
        <w:rPr>
          <w:rFonts w:hint="eastAsia" w:ascii="仿宋_GB2312" w:eastAsia="仿宋_GB2312" w:cs="仿宋"/>
          <w:color w:val="auto"/>
          <w:sz w:val="32"/>
          <w:szCs w:val="32"/>
          <w:highlight w:val="none"/>
          <w:lang w:val="en-US" w:eastAsia="zh-CN"/>
        </w:rPr>
        <w:t>2</w:t>
      </w:r>
      <w:r>
        <w:rPr>
          <w:rFonts w:hint="eastAsia" w:ascii="仿宋_GB2312" w:eastAsia="仿宋_GB2312" w:cs="仿宋"/>
          <w:color w:val="auto"/>
          <w:sz w:val="32"/>
          <w:szCs w:val="32"/>
          <w:highlight w:val="none"/>
        </w:rPr>
        <w:t>年，预算安排专项资金</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万元，实际使用</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万元,结转</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w:t>
      </w:r>
    </w:p>
    <w:p w14:paraId="4EA7CC9D">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14:paraId="44D9A19D">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14:paraId="4B2E5E04">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14:paraId="2EBF1624">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14:paraId="5986EC02">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14:paraId="5328259A">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14:paraId="649F9C40">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14:paraId="1B0950B5">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14:paraId="0D88B3D2">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14:paraId="18A1E42E">
      <w:pPr>
        <w:ind w:firstLine="640"/>
        <w:rPr>
          <w:rFonts w:hint="eastAsia" w:ascii="仿宋_GB2312" w:eastAsia="仿宋_GB2312" w:cs="Times New Roman"/>
          <w:color w:val="auto"/>
          <w:sz w:val="32"/>
          <w:szCs w:val="32"/>
          <w:highlight w:val="none"/>
          <w:lang w:val="zh-TW"/>
        </w:rPr>
      </w:pPr>
      <w:r>
        <w:rPr>
          <w:rFonts w:hint="eastAsia" w:ascii="仿宋_GB2312" w:eastAsia="仿宋_GB2312" w:cs="Times New Roman"/>
          <w:color w:val="auto"/>
          <w:sz w:val="32"/>
          <w:szCs w:val="32"/>
          <w:highlight w:val="none"/>
          <w:lang w:val="zh-TW"/>
        </w:rPr>
        <w:t>202</w:t>
      </w:r>
      <w:r>
        <w:rPr>
          <w:rFonts w:hint="eastAsia" w:ascii="仿宋_GB2312" w:eastAsia="仿宋_GB2312" w:cs="Times New Roman"/>
          <w:color w:val="auto"/>
          <w:sz w:val="32"/>
          <w:szCs w:val="32"/>
          <w:highlight w:val="none"/>
          <w:lang w:val="en-US" w:eastAsia="zh-CN"/>
        </w:rPr>
        <w:t>2</w:t>
      </w:r>
      <w:r>
        <w:rPr>
          <w:rFonts w:hint="eastAsia" w:ascii="仿宋_GB2312" w:eastAsia="仿宋_GB2312" w:cs="Times New Roman"/>
          <w:color w:val="auto"/>
          <w:sz w:val="32"/>
          <w:szCs w:val="32"/>
          <w:highlight w:val="none"/>
          <w:lang w:val="zh-TW"/>
        </w:rPr>
        <w:t>年本单位全年未安排中央及自治区专项资金支出项目。</w:t>
      </w:r>
    </w:p>
    <w:p w14:paraId="77BE003D">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14:paraId="70A5E4E3">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14:paraId="6A0C4CA6">
      <w:pPr>
        <w:ind w:firstLine="640"/>
        <w:rPr>
          <w:rFonts w:hint="eastAsia" w:ascii="仿宋_GB2312" w:eastAsia="仿宋_GB2312" w:cs="Times New Roman"/>
          <w:color w:val="auto"/>
          <w:sz w:val="32"/>
          <w:szCs w:val="32"/>
          <w:highlight w:val="none"/>
        </w:rPr>
      </w:pPr>
      <w:r>
        <w:rPr>
          <w:rFonts w:hint="eastAsia" w:ascii="仿宋_GB2312" w:eastAsia="仿宋_GB2312"/>
          <w:color w:val="auto"/>
          <w:sz w:val="32"/>
          <w:szCs w:val="32"/>
          <w:highlight w:val="none"/>
        </w:rPr>
        <w:t>截止202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年12月31日，我单位资产账面总额为</w:t>
      </w:r>
      <w:r>
        <w:rPr>
          <w:rFonts w:hint="eastAsia" w:ascii="仿宋_GB2312" w:eastAsia="仿宋_GB2312" w:cs="Times New Roman"/>
          <w:color w:val="auto"/>
          <w:sz w:val="32"/>
          <w:szCs w:val="32"/>
          <w:highlight w:val="none"/>
          <w:lang w:val="en-US" w:eastAsia="zh-CN"/>
        </w:rPr>
        <w:t>103.62</w:t>
      </w:r>
      <w:r>
        <w:rPr>
          <w:rFonts w:hint="eastAsia" w:ascii="仿宋_GB2312" w:eastAsia="仿宋_GB2312" w:cs="Times New Roman"/>
          <w:color w:val="auto"/>
          <w:sz w:val="32"/>
          <w:szCs w:val="32"/>
          <w:highlight w:val="none"/>
        </w:rPr>
        <w:t>万元，较年初资产总额</w:t>
      </w:r>
      <w:r>
        <w:rPr>
          <w:rFonts w:hint="eastAsia" w:ascii="仿宋_GB2312" w:eastAsia="仿宋_GB2312" w:cs="Times New Roman"/>
          <w:color w:val="auto"/>
          <w:sz w:val="32"/>
          <w:szCs w:val="32"/>
          <w:highlight w:val="none"/>
          <w:lang w:val="en-US" w:eastAsia="zh-CN"/>
        </w:rPr>
        <w:t>增加36.33</w:t>
      </w:r>
      <w:r>
        <w:rPr>
          <w:rFonts w:hint="eastAsia" w:ascii="仿宋_GB2312" w:eastAsia="仿宋_GB2312" w:cs="Times New Roman"/>
          <w:color w:val="auto"/>
          <w:sz w:val="32"/>
          <w:szCs w:val="32"/>
          <w:highlight w:val="none"/>
        </w:rPr>
        <w:t>万元，</w:t>
      </w:r>
      <w:r>
        <w:rPr>
          <w:rFonts w:hint="eastAsia" w:ascii="仿宋_GB2312" w:eastAsia="仿宋_GB2312" w:cs="Times New Roman"/>
          <w:color w:val="auto"/>
          <w:sz w:val="32"/>
          <w:szCs w:val="32"/>
          <w:highlight w:val="none"/>
          <w:lang w:val="en-US" w:eastAsia="zh-CN"/>
        </w:rPr>
        <w:t>上升53.99</w:t>
      </w:r>
      <w:r>
        <w:rPr>
          <w:rFonts w:hint="eastAsia" w:ascii="仿宋_GB2312" w:eastAsia="仿宋_GB2312" w:cs="Times New Roman"/>
          <w:color w:val="auto"/>
          <w:sz w:val="32"/>
          <w:szCs w:val="32"/>
          <w:highlight w:val="none"/>
        </w:rPr>
        <w:t>%，其中：</w:t>
      </w:r>
    </w:p>
    <w:p w14:paraId="58329D6B">
      <w:pPr>
        <w:ind w:firstLine="640"/>
        <w:rPr>
          <w:rFonts w:hint="eastAsia" w:ascii="仿宋_GB2312" w:eastAsia="仿宋_GB2312" w:cs="Times New Roman"/>
          <w:color w:val="auto"/>
          <w:sz w:val="32"/>
          <w:szCs w:val="32"/>
          <w:highlight w:val="none"/>
          <w:lang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年初，流动资产总额为</w:t>
      </w:r>
      <w:r>
        <w:rPr>
          <w:rFonts w:hint="eastAsia" w:ascii="仿宋_GB2312" w:eastAsia="仿宋_GB2312" w:cs="Times New Roman"/>
          <w:color w:val="auto"/>
          <w:sz w:val="32"/>
          <w:szCs w:val="32"/>
          <w:highlight w:val="none"/>
          <w:lang w:val="en-US" w:eastAsia="zh-CN"/>
        </w:rPr>
        <w:t>42.71</w:t>
      </w:r>
      <w:r>
        <w:rPr>
          <w:rFonts w:hint="eastAsia" w:ascii="仿宋_GB2312" w:eastAsia="仿宋_GB2312" w:cs="Times New Roman"/>
          <w:color w:val="auto"/>
          <w:sz w:val="32"/>
          <w:szCs w:val="32"/>
          <w:highlight w:val="none"/>
        </w:rPr>
        <w:t>万元，年末总额为</w:t>
      </w:r>
      <w:r>
        <w:rPr>
          <w:rFonts w:hint="eastAsia" w:ascii="仿宋_GB2312" w:eastAsia="仿宋_GB2312" w:cs="Times New Roman"/>
          <w:color w:val="auto"/>
          <w:sz w:val="32"/>
          <w:szCs w:val="32"/>
          <w:highlight w:val="none"/>
          <w:lang w:val="en-US" w:eastAsia="zh-CN"/>
        </w:rPr>
        <w:t>79.1</w:t>
      </w:r>
      <w:r>
        <w:rPr>
          <w:rFonts w:hint="eastAsia" w:ascii="仿宋_GB2312" w:eastAsia="仿宋_GB2312" w:cs="Times New Roman"/>
          <w:color w:val="auto"/>
          <w:sz w:val="32"/>
          <w:szCs w:val="32"/>
          <w:highlight w:val="none"/>
        </w:rPr>
        <w:t>万元，较年初流动资产</w:t>
      </w:r>
      <w:r>
        <w:rPr>
          <w:rFonts w:hint="eastAsia" w:ascii="仿宋_GB2312" w:eastAsia="仿宋_GB2312" w:cs="Times New Roman"/>
          <w:color w:val="auto"/>
          <w:sz w:val="32"/>
          <w:szCs w:val="32"/>
          <w:highlight w:val="none"/>
          <w:lang w:val="en-US" w:eastAsia="zh-CN"/>
        </w:rPr>
        <w:t>增加36.39</w:t>
      </w:r>
      <w:r>
        <w:rPr>
          <w:rFonts w:hint="eastAsia" w:ascii="仿宋_GB2312" w:eastAsia="仿宋_GB2312" w:cs="Times New Roman"/>
          <w:color w:val="auto"/>
          <w:sz w:val="32"/>
          <w:szCs w:val="32"/>
          <w:highlight w:val="none"/>
        </w:rPr>
        <w:t>万元，</w:t>
      </w:r>
      <w:r>
        <w:rPr>
          <w:rFonts w:hint="eastAsia" w:ascii="仿宋_GB2312" w:eastAsia="仿宋_GB2312" w:cs="Times New Roman"/>
          <w:color w:val="auto"/>
          <w:sz w:val="32"/>
          <w:szCs w:val="32"/>
          <w:highlight w:val="none"/>
          <w:lang w:val="en-US" w:eastAsia="zh-CN"/>
        </w:rPr>
        <w:t>上升85.2</w:t>
      </w:r>
      <w:r>
        <w:rPr>
          <w:rFonts w:hint="eastAsia" w:ascii="仿宋_GB2312" w:eastAsia="仿宋_GB2312" w:cs="Times New Roman"/>
          <w:color w:val="auto"/>
          <w:sz w:val="32"/>
          <w:szCs w:val="32"/>
          <w:highlight w:val="none"/>
        </w:rPr>
        <w:t>%，主要变动原因是：</w:t>
      </w:r>
      <w:r>
        <w:rPr>
          <w:rFonts w:hint="eastAsia" w:ascii="仿宋_GB2312" w:eastAsia="仿宋_GB2312" w:cs="Times New Roman"/>
          <w:color w:val="auto"/>
          <w:sz w:val="32"/>
          <w:szCs w:val="32"/>
          <w:highlight w:val="none"/>
          <w:lang w:eastAsia="zh-CN"/>
        </w:rPr>
        <w:t>人员减少，节省开支，流动资金预算减少。</w:t>
      </w:r>
    </w:p>
    <w:p w14:paraId="14957D99">
      <w:pPr>
        <w:ind w:firstLine="640"/>
        <w:rPr>
          <w:rFonts w:hint="eastAsia" w:ascii="仿宋_GB2312" w:eastAsia="仿宋_GB2312" w:cs="Times New Roman"/>
          <w:color w:val="auto"/>
          <w:sz w:val="32"/>
          <w:szCs w:val="32"/>
          <w:highlight w:val="none"/>
        </w:rPr>
      </w:pPr>
      <w:r>
        <w:rPr>
          <w:rFonts w:hint="eastAsia" w:ascii="仿宋_GB2312" w:eastAsia="仿宋_GB2312" w:cs="Times New Roman"/>
          <w:color w:val="auto"/>
          <w:sz w:val="32"/>
          <w:szCs w:val="32"/>
          <w:highlight w:val="none"/>
        </w:rPr>
        <w:t>202</w:t>
      </w:r>
      <w:r>
        <w:rPr>
          <w:rFonts w:hint="eastAsia" w:ascii="仿宋_GB2312" w:eastAsia="仿宋_GB2312" w:cs="Times New Roman"/>
          <w:color w:val="auto"/>
          <w:sz w:val="32"/>
          <w:szCs w:val="32"/>
          <w:highlight w:val="none"/>
          <w:lang w:val="en-US" w:eastAsia="zh-CN"/>
        </w:rPr>
        <w:t>2</w:t>
      </w:r>
      <w:r>
        <w:rPr>
          <w:rFonts w:hint="eastAsia" w:ascii="仿宋_GB2312" w:eastAsia="仿宋_GB2312" w:cs="Times New Roman"/>
          <w:color w:val="auto"/>
          <w:sz w:val="32"/>
          <w:szCs w:val="32"/>
          <w:highlight w:val="none"/>
        </w:rPr>
        <w:t>年初，固定资产</w:t>
      </w:r>
      <w:r>
        <w:rPr>
          <w:rFonts w:hint="eastAsia" w:ascii="仿宋_GB2312" w:eastAsia="仿宋_GB2312" w:cs="Times New Roman"/>
          <w:color w:val="auto"/>
          <w:sz w:val="32"/>
          <w:szCs w:val="32"/>
          <w:highlight w:val="none"/>
          <w:lang w:val="en-US" w:eastAsia="zh-CN"/>
        </w:rPr>
        <w:t>净</w:t>
      </w:r>
      <w:r>
        <w:rPr>
          <w:rFonts w:hint="eastAsia" w:ascii="仿宋_GB2312" w:eastAsia="仿宋_GB2312" w:cs="Times New Roman"/>
          <w:color w:val="auto"/>
          <w:sz w:val="32"/>
          <w:szCs w:val="32"/>
          <w:highlight w:val="none"/>
        </w:rPr>
        <w:t>额为</w:t>
      </w:r>
      <w:r>
        <w:rPr>
          <w:rFonts w:hint="eastAsia" w:ascii="仿宋_GB2312" w:eastAsia="仿宋_GB2312" w:cs="Times New Roman"/>
          <w:color w:val="auto"/>
          <w:sz w:val="32"/>
          <w:szCs w:val="32"/>
          <w:highlight w:val="none"/>
          <w:lang w:val="en-US" w:eastAsia="zh-CN"/>
        </w:rPr>
        <w:t>24</w:t>
      </w:r>
      <w:r>
        <w:rPr>
          <w:rFonts w:hint="eastAsia" w:ascii="仿宋_GB2312" w:eastAsia="仿宋_GB2312" w:cs="Times New Roman"/>
          <w:color w:val="auto"/>
          <w:sz w:val="32"/>
          <w:szCs w:val="32"/>
          <w:highlight w:val="none"/>
        </w:rPr>
        <w:t>.</w:t>
      </w:r>
      <w:r>
        <w:rPr>
          <w:rFonts w:hint="eastAsia" w:ascii="仿宋_GB2312" w:eastAsia="仿宋_GB2312" w:cs="Times New Roman"/>
          <w:color w:val="auto"/>
          <w:sz w:val="32"/>
          <w:szCs w:val="32"/>
          <w:highlight w:val="none"/>
          <w:lang w:val="en-US" w:eastAsia="zh-CN"/>
        </w:rPr>
        <w:t>59</w:t>
      </w:r>
      <w:r>
        <w:rPr>
          <w:rFonts w:hint="eastAsia" w:ascii="仿宋_GB2312" w:eastAsia="仿宋_GB2312" w:cs="Times New Roman"/>
          <w:color w:val="auto"/>
          <w:sz w:val="32"/>
          <w:szCs w:val="32"/>
          <w:highlight w:val="none"/>
        </w:rPr>
        <w:t>万元，年末</w:t>
      </w:r>
      <w:r>
        <w:rPr>
          <w:rFonts w:hint="eastAsia" w:ascii="仿宋_GB2312" w:eastAsia="仿宋_GB2312" w:cs="Times New Roman"/>
          <w:color w:val="auto"/>
          <w:sz w:val="32"/>
          <w:szCs w:val="32"/>
          <w:highlight w:val="none"/>
          <w:lang w:val="en-US" w:eastAsia="zh-CN"/>
        </w:rPr>
        <w:t>净</w:t>
      </w:r>
      <w:r>
        <w:rPr>
          <w:rFonts w:hint="eastAsia" w:ascii="仿宋_GB2312" w:eastAsia="仿宋_GB2312" w:cs="Times New Roman"/>
          <w:color w:val="auto"/>
          <w:sz w:val="32"/>
          <w:szCs w:val="32"/>
          <w:highlight w:val="none"/>
        </w:rPr>
        <w:t>额为</w:t>
      </w:r>
      <w:r>
        <w:rPr>
          <w:rFonts w:hint="eastAsia" w:ascii="仿宋_GB2312" w:eastAsia="仿宋_GB2312" w:cs="Times New Roman"/>
          <w:color w:val="auto"/>
          <w:sz w:val="32"/>
          <w:szCs w:val="32"/>
          <w:highlight w:val="none"/>
          <w:lang w:val="en-US" w:eastAsia="zh-CN"/>
        </w:rPr>
        <w:t>24.52</w:t>
      </w:r>
      <w:r>
        <w:rPr>
          <w:rFonts w:hint="eastAsia" w:ascii="仿宋_GB2312" w:eastAsia="仿宋_GB2312" w:cs="Times New Roman"/>
          <w:color w:val="auto"/>
          <w:sz w:val="32"/>
          <w:szCs w:val="32"/>
          <w:highlight w:val="none"/>
        </w:rPr>
        <w:t>万元，较年初固定资产</w:t>
      </w:r>
      <w:r>
        <w:rPr>
          <w:rFonts w:hint="eastAsia" w:ascii="仿宋_GB2312" w:eastAsia="仿宋_GB2312" w:cs="Times New Roman"/>
          <w:color w:val="auto"/>
          <w:sz w:val="32"/>
          <w:szCs w:val="32"/>
          <w:highlight w:val="none"/>
          <w:lang w:val="en-US" w:eastAsia="zh-CN"/>
        </w:rPr>
        <w:t>减少0.997</w:t>
      </w:r>
      <w:r>
        <w:rPr>
          <w:rFonts w:hint="eastAsia" w:ascii="仿宋_GB2312" w:eastAsia="仿宋_GB2312" w:cs="Times New Roman"/>
          <w:color w:val="auto"/>
          <w:sz w:val="32"/>
          <w:szCs w:val="32"/>
          <w:highlight w:val="none"/>
        </w:rPr>
        <w:t>万元，</w:t>
      </w:r>
      <w:r>
        <w:rPr>
          <w:rFonts w:hint="eastAsia" w:ascii="仿宋_GB2312" w:eastAsia="仿宋_GB2312" w:cs="Times New Roman"/>
          <w:color w:val="auto"/>
          <w:sz w:val="32"/>
          <w:szCs w:val="32"/>
          <w:highlight w:val="none"/>
          <w:lang w:val="en-US" w:eastAsia="zh-CN"/>
        </w:rPr>
        <w:t>减少4.1</w:t>
      </w:r>
      <w:r>
        <w:rPr>
          <w:rFonts w:hint="eastAsia" w:ascii="仿宋_GB2312" w:eastAsia="仿宋_GB2312" w:cs="Times New Roman"/>
          <w:color w:val="auto"/>
          <w:sz w:val="32"/>
          <w:szCs w:val="32"/>
          <w:highlight w:val="none"/>
        </w:rPr>
        <w:t>%，主要变动原因是：</w:t>
      </w:r>
      <w:r>
        <w:rPr>
          <w:rFonts w:hint="eastAsia" w:ascii="仿宋_GB2312" w:eastAsia="仿宋_GB2312" w:cs="Times New Roman"/>
          <w:color w:val="auto"/>
          <w:sz w:val="32"/>
          <w:szCs w:val="32"/>
          <w:highlight w:val="none"/>
          <w:lang w:val="en-US" w:eastAsia="zh-CN"/>
        </w:rPr>
        <w:t>固定资产累计折旧增加</w:t>
      </w:r>
      <w:r>
        <w:rPr>
          <w:rFonts w:hint="eastAsia" w:ascii="仿宋_GB2312" w:eastAsia="仿宋_GB2312" w:cs="Times New Roman"/>
          <w:color w:val="auto"/>
          <w:sz w:val="32"/>
          <w:szCs w:val="32"/>
          <w:highlight w:val="none"/>
        </w:rPr>
        <w:t>。</w:t>
      </w:r>
    </w:p>
    <w:p w14:paraId="1016D620">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14:paraId="7832F254">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14:paraId="7DE8A293">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14:paraId="3601A6D7">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14:paraId="7B292610">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14:paraId="56C40DBB">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14:paraId="132E6145">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14:paraId="3D4878C4">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14:paraId="3C4639B3">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14:paraId="432DCB31">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14:paraId="4CAF0A56">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14:paraId="600108B9">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14:paraId="57CC7A3E">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rPr>
        <w:t>202</w:t>
      </w:r>
      <w:r>
        <w:rPr>
          <w:rFonts w:hint="eastAsia" w:ascii="仿宋_GB2312" w:eastAsia="仿宋_GB2312"/>
          <w:bCs/>
          <w:color w:val="auto"/>
          <w:spacing w:val="-4"/>
          <w:sz w:val="32"/>
          <w:szCs w:val="32"/>
          <w:highlight w:val="none"/>
          <w:lang w:val="en-US" w:eastAsia="zh-CN"/>
        </w:rPr>
        <w:t>2</w:t>
      </w:r>
      <w:r>
        <w:rPr>
          <w:rFonts w:hint="eastAsia" w:ascii="仿宋_GB2312" w:eastAsia="仿宋_GB2312"/>
          <w:bCs/>
          <w:color w:val="auto"/>
          <w:spacing w:val="-4"/>
          <w:sz w:val="32"/>
          <w:szCs w:val="32"/>
          <w:highlight w:val="none"/>
        </w:rPr>
        <w:t>年度，</w:t>
      </w:r>
      <w:r>
        <w:rPr>
          <w:rFonts w:hint="eastAsia" w:ascii="仿宋_GB2312" w:hAnsi="仿宋" w:eastAsia="仿宋_GB2312" w:cs="宋体"/>
          <w:color w:val="auto"/>
          <w:kern w:val="2"/>
          <w:sz w:val="32"/>
          <w:szCs w:val="32"/>
          <w:highlight w:val="none"/>
          <w:lang w:val="en-US" w:eastAsia="zh-CN" w:bidi="ar-SA"/>
        </w:rPr>
        <w:t>中国共产党昌吉市委员会党校</w:t>
      </w:r>
      <w:r>
        <w:rPr>
          <w:rFonts w:hint="eastAsia" w:ascii="仿宋_GB2312" w:eastAsia="仿宋_GB2312"/>
          <w:bCs/>
          <w:color w:val="auto"/>
          <w:spacing w:val="-4"/>
          <w:sz w:val="32"/>
          <w:szCs w:val="32"/>
          <w:highlight w:val="none"/>
        </w:rPr>
        <w:t>整体支出绩效目标共设置一级指标3个，二级指标</w:t>
      </w:r>
      <w:r>
        <w:rPr>
          <w:rFonts w:hint="eastAsia" w:ascii="仿宋_GB2312" w:eastAsia="仿宋_GB2312"/>
          <w:bCs/>
          <w:color w:val="auto"/>
          <w:spacing w:val="-4"/>
          <w:sz w:val="32"/>
          <w:szCs w:val="32"/>
          <w:highlight w:val="none"/>
          <w:lang w:val="en-US" w:eastAsia="zh-CN"/>
        </w:rPr>
        <w:t>9</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17</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17</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bCs/>
          <w:color w:val="auto"/>
          <w:spacing w:val="-4"/>
          <w:sz w:val="32"/>
          <w:szCs w:val="32"/>
          <w:highlight w:val="none"/>
        </w:rPr>
        <w:t>.</w:t>
      </w:r>
      <w:r>
        <w:rPr>
          <w:rFonts w:hint="eastAsia" w:ascii="仿宋_GB2312" w:eastAsia="仿宋_GB2312"/>
          <w:bCs/>
          <w:color w:val="auto"/>
          <w:spacing w:val="-4"/>
          <w:sz w:val="32"/>
          <w:szCs w:val="32"/>
          <w:highlight w:val="none"/>
          <w:lang w:val="en-US" w:eastAsia="zh-CN"/>
        </w:rPr>
        <w:t>0</w:t>
      </w:r>
      <w:r>
        <w:rPr>
          <w:rFonts w:hint="eastAsia" w:ascii="仿宋_GB2312" w:eastAsia="仿宋_GB2312"/>
          <w:bCs/>
          <w:color w:val="auto"/>
          <w:spacing w:val="-4"/>
          <w:sz w:val="32"/>
          <w:szCs w:val="32"/>
          <w:highlight w:val="none"/>
        </w:rPr>
        <w:t>%。</w:t>
      </w:r>
    </w:p>
    <w:p w14:paraId="5F713425">
      <w:pPr>
        <w:pStyle w:val="5"/>
        <w:ind w:firstLine="640"/>
        <w:rPr>
          <w:color w:val="auto"/>
          <w:sz w:val="32"/>
          <w:highlight w:val="none"/>
        </w:rPr>
      </w:pPr>
      <w:r>
        <w:rPr>
          <w:rFonts w:hint="eastAsia"/>
          <w:color w:val="auto"/>
          <w:sz w:val="32"/>
          <w:highlight w:val="none"/>
        </w:rPr>
        <w:t>1.</w:t>
      </w:r>
      <w:r>
        <w:rPr>
          <w:rFonts w:hint="eastAsia"/>
          <w:color w:val="auto"/>
          <w:sz w:val="32"/>
          <w:highlight w:val="none"/>
          <w:lang w:val="en-US" w:eastAsia="zh-CN"/>
        </w:rPr>
        <w:t>项目</w:t>
      </w:r>
      <w:r>
        <w:rPr>
          <w:rFonts w:hint="eastAsia"/>
          <w:color w:val="auto"/>
          <w:sz w:val="32"/>
          <w:highlight w:val="none"/>
        </w:rPr>
        <w:t>完成情况分析</w:t>
      </w:r>
    </w:p>
    <w:p w14:paraId="5903E012">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14:paraId="6A5CD0FA">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“各类各期培训班次完成量”指标：预期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w:t>
      </w:r>
      <w:r>
        <w:rPr>
          <w:rFonts w:hint="eastAsia" w:ascii="仿宋_GB2312" w:eastAsia="仿宋_GB2312"/>
          <w:color w:val="auto"/>
          <w:sz w:val="32"/>
          <w:szCs w:val="32"/>
          <w:highlight w:val="none"/>
          <w:lang w:val="en-US" w:eastAsia="zh-CN"/>
        </w:rPr>
        <w:t>&lt;=20.00期”</w:t>
      </w:r>
      <w:r>
        <w:rPr>
          <w:rFonts w:hint="eastAsia" w:ascii="仿宋_GB2312" w:eastAsia="仿宋_GB2312"/>
          <w:color w:val="auto"/>
          <w:sz w:val="32"/>
          <w:szCs w:val="32"/>
          <w:highlight w:val="none"/>
        </w:rPr>
        <w:t>，实际完成值为“</w:t>
      </w:r>
      <w:r>
        <w:rPr>
          <w:rFonts w:hint="eastAsia" w:ascii="仿宋_GB2312" w:eastAsia="仿宋_GB2312"/>
          <w:color w:val="auto"/>
          <w:sz w:val="32"/>
          <w:szCs w:val="32"/>
          <w:highlight w:val="none"/>
          <w:lang w:val="en-US" w:eastAsia="zh-CN"/>
        </w:rPr>
        <w:t>20期</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得分“5分”；</w:t>
      </w:r>
    </w:p>
    <w:p w14:paraId="719C32C5">
      <w:pPr>
        <w:pStyle w:val="2"/>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“完成党的理论宣讲场次”指标：</w:t>
      </w:r>
      <w:r>
        <w:rPr>
          <w:rFonts w:hint="eastAsia" w:ascii="仿宋_GB2312" w:eastAsia="仿宋_GB2312"/>
          <w:color w:val="auto"/>
          <w:sz w:val="32"/>
          <w:szCs w:val="32"/>
          <w:highlight w:val="none"/>
        </w:rPr>
        <w:t>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&lt;=30.00场次”，</w:t>
      </w:r>
      <w:r>
        <w:rPr>
          <w:rFonts w:hint="eastAsia" w:ascii="仿宋_GB2312" w:eastAsia="仿宋_GB2312"/>
          <w:color w:val="auto"/>
          <w:sz w:val="32"/>
          <w:szCs w:val="32"/>
          <w:highlight w:val="none"/>
        </w:rPr>
        <w:t>实际完成值为“</w:t>
      </w:r>
      <w:r>
        <w:rPr>
          <w:rFonts w:hint="eastAsia" w:ascii="仿宋_GB2312" w:eastAsia="仿宋_GB2312"/>
          <w:color w:val="auto"/>
          <w:sz w:val="32"/>
          <w:szCs w:val="32"/>
          <w:highlight w:val="none"/>
          <w:lang w:val="en-US" w:eastAsia="zh-CN"/>
        </w:rPr>
        <w:t>30场次”</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315118AA">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“房屋建筑物供暖面积”指标：</w:t>
      </w:r>
      <w:r>
        <w:rPr>
          <w:rFonts w:hint="eastAsia" w:ascii="仿宋_GB2312" w:eastAsia="仿宋_GB2312"/>
          <w:color w:val="auto"/>
          <w:sz w:val="32"/>
          <w:szCs w:val="32"/>
          <w:highlight w:val="none"/>
        </w:rPr>
        <w:t>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w:t>
      </w:r>
      <w:r>
        <w:rPr>
          <w:rFonts w:hint="eastAsia" w:ascii="仿宋_GB2312" w:eastAsia="仿宋_GB2312"/>
          <w:color w:val="auto"/>
          <w:sz w:val="32"/>
          <w:szCs w:val="32"/>
          <w:highlight w:val="none"/>
          <w:lang w:val="en-US" w:eastAsia="zh-CN"/>
        </w:rPr>
        <w:t>＝1047.00平方米”</w:t>
      </w:r>
      <w:r>
        <w:rPr>
          <w:rFonts w:hint="eastAsia" w:ascii="仿宋_GB2312" w:eastAsia="仿宋_GB2312"/>
          <w:color w:val="auto"/>
          <w:sz w:val="32"/>
          <w:szCs w:val="32"/>
          <w:highlight w:val="none"/>
        </w:rPr>
        <w:t>，实际完成值为“</w:t>
      </w:r>
      <w:r>
        <w:rPr>
          <w:rFonts w:hint="eastAsia" w:ascii="仿宋_GB2312" w:eastAsia="仿宋_GB2312"/>
          <w:color w:val="auto"/>
          <w:sz w:val="32"/>
          <w:szCs w:val="32"/>
          <w:highlight w:val="none"/>
          <w:lang w:val="en-US" w:eastAsia="zh-CN"/>
        </w:rPr>
        <w:t>1047.00平方米</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5373360A">
      <w:pPr>
        <w:pStyle w:val="2"/>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“公务保障用车数量”指标：</w:t>
      </w:r>
      <w:r>
        <w:rPr>
          <w:rFonts w:hint="eastAsia" w:ascii="仿宋_GB2312" w:eastAsia="仿宋_GB2312"/>
          <w:color w:val="auto"/>
          <w:sz w:val="32"/>
          <w:szCs w:val="32"/>
          <w:highlight w:val="none"/>
        </w:rPr>
        <w:t>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＝1.00辆”，</w:t>
      </w:r>
      <w:r>
        <w:rPr>
          <w:rFonts w:hint="eastAsia" w:ascii="仿宋_GB2312" w:eastAsia="仿宋_GB2312"/>
          <w:color w:val="auto"/>
          <w:sz w:val="32"/>
          <w:szCs w:val="32"/>
          <w:highlight w:val="none"/>
        </w:rPr>
        <w:t>实际完成值为“</w:t>
      </w:r>
      <w:r>
        <w:rPr>
          <w:rFonts w:hint="eastAsia" w:ascii="仿宋_GB2312" w:eastAsia="仿宋_GB2312"/>
          <w:color w:val="auto"/>
          <w:sz w:val="32"/>
          <w:szCs w:val="32"/>
          <w:highlight w:val="none"/>
          <w:lang w:val="en-US" w:eastAsia="zh-CN"/>
        </w:rPr>
        <w:t>1.00辆”</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5CE4F8CF">
      <w:pPr>
        <w:pStyle w:val="2"/>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“保障办公人员数量”指标：</w:t>
      </w:r>
      <w:r>
        <w:rPr>
          <w:rFonts w:hint="eastAsia" w:ascii="仿宋_GB2312" w:eastAsia="仿宋_GB2312"/>
          <w:color w:val="auto"/>
          <w:sz w:val="32"/>
          <w:szCs w:val="32"/>
          <w:highlight w:val="none"/>
        </w:rPr>
        <w:t>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＝100.00%辆”，</w:t>
      </w:r>
      <w:r>
        <w:rPr>
          <w:rFonts w:hint="eastAsia" w:ascii="仿宋_GB2312" w:eastAsia="仿宋_GB2312"/>
          <w:color w:val="auto"/>
          <w:sz w:val="32"/>
          <w:szCs w:val="32"/>
          <w:highlight w:val="none"/>
        </w:rPr>
        <w:t>实际完成值为“</w:t>
      </w:r>
      <w:r>
        <w:rPr>
          <w:rFonts w:hint="eastAsia" w:ascii="仿宋_GB2312" w:eastAsia="仿宋_GB2312"/>
          <w:color w:val="auto"/>
          <w:sz w:val="32"/>
          <w:szCs w:val="32"/>
          <w:highlight w:val="none"/>
          <w:lang w:val="en-US" w:eastAsia="zh-CN"/>
        </w:rPr>
        <w:t>100.00%”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61FFEE32">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14:paraId="5CF0FBCB">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“培训计划按期完成率”指标：预期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%”，实际完成值为“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587E4A8B">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14:paraId="7ADEE60B">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“完成时限”指标：预期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年12月31日”，实际完成值为“202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24842EB0">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14:paraId="5AB8C1ED">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保障单位人员经费支出及确保单位工作正常开展</w:t>
      </w:r>
      <w:r>
        <w:rPr>
          <w:rFonts w:hint="eastAsia" w:ascii="仿宋_GB2312" w:eastAsia="仿宋_GB2312"/>
          <w:color w:val="auto"/>
          <w:sz w:val="32"/>
          <w:szCs w:val="32"/>
          <w:highlight w:val="none"/>
        </w:rPr>
        <w:t>”指标：预期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w:t>
      </w:r>
      <w:r>
        <w:rPr>
          <w:rFonts w:hint="eastAsia" w:ascii="仿宋_GB2312" w:eastAsia="仿宋_GB2312"/>
          <w:color w:val="auto"/>
          <w:sz w:val="32"/>
          <w:szCs w:val="32"/>
          <w:highlight w:val="none"/>
          <w:lang w:val="en-US" w:eastAsia="zh-CN"/>
        </w:rPr>
        <w:t>&lt;=277.92万元</w:t>
      </w:r>
      <w:r>
        <w:rPr>
          <w:rFonts w:hint="eastAsia" w:ascii="仿宋_GB2312" w:eastAsia="仿宋_GB2312"/>
          <w:color w:val="auto"/>
          <w:sz w:val="32"/>
          <w:szCs w:val="32"/>
          <w:highlight w:val="none"/>
        </w:rPr>
        <w:t>”，实际完成值为“</w:t>
      </w:r>
      <w:r>
        <w:rPr>
          <w:rFonts w:hint="eastAsia" w:ascii="仿宋_GB2312" w:eastAsia="仿宋_GB2312"/>
          <w:color w:val="auto"/>
          <w:sz w:val="32"/>
          <w:szCs w:val="32"/>
          <w:highlight w:val="none"/>
          <w:lang w:val="en-US" w:eastAsia="zh-CN"/>
        </w:rPr>
        <w:t>341.94万元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6EC0611F">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“保障单位正常运转成本”指标：预期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值为“&lt;=39.97万元”，实际完成值为“24.24万元”，</w:t>
      </w:r>
      <w:r>
        <w:rPr>
          <w:rFonts w:hint="eastAsia" w:ascii="仿宋_GB2312" w:eastAsia="仿宋_GB2312"/>
          <w:color w:val="auto"/>
          <w:sz w:val="32"/>
          <w:szCs w:val="32"/>
          <w:highlight w:val="none"/>
          <w:lang w:val="en-US" w:eastAsia="zh-CN"/>
        </w:rPr>
        <w:t>得分“3.03分”</w:t>
      </w:r>
      <w:r>
        <w:rPr>
          <w:rFonts w:hint="eastAsia" w:ascii="仿宋_GB2312" w:eastAsia="仿宋_GB2312"/>
          <w:color w:val="auto"/>
          <w:sz w:val="32"/>
          <w:szCs w:val="32"/>
          <w:highlight w:val="none"/>
        </w:rPr>
        <w:t>;</w:t>
      </w:r>
    </w:p>
    <w:p w14:paraId="1653A8BE">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“完成2021物业费支出成本”指标：预期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值为“&lt;=84.00万元”，实际完成值为“84.00万元”，</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5E5322ED">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“完成2021年托管管理费支出成本”指标：预期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值为“&lt;=33.33万元万元”，实际完成值为“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得分“0分”</w:t>
      </w:r>
      <w:r>
        <w:rPr>
          <w:rFonts w:hint="eastAsia" w:ascii="仿宋_GB2312" w:eastAsia="仿宋_GB2312"/>
          <w:color w:val="auto"/>
          <w:sz w:val="32"/>
          <w:szCs w:val="32"/>
          <w:highlight w:val="none"/>
        </w:rPr>
        <w:t>;</w:t>
      </w:r>
    </w:p>
    <w:p w14:paraId="32D41F82">
      <w:pPr>
        <w:ind w:firstLine="640"/>
        <w:rPr>
          <w:rFonts w:hint="eastAsia"/>
          <w:color w:val="auto"/>
          <w:sz w:val="32"/>
          <w:highlight w:val="none"/>
        </w:rPr>
      </w:pPr>
      <w:r>
        <w:rPr>
          <w:rFonts w:hint="eastAsia" w:ascii="仿宋_GB2312" w:eastAsia="仿宋_GB2312"/>
          <w:color w:val="auto"/>
          <w:sz w:val="32"/>
          <w:szCs w:val="32"/>
          <w:highlight w:val="none"/>
        </w:rPr>
        <w:t>“完成水电费、采暖费、基础维护等其他支出成本”指标：预期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值为“&lt;=41.63万元”，实际完成值为“32.92万元”，</w:t>
      </w:r>
      <w:r>
        <w:rPr>
          <w:rFonts w:hint="eastAsia" w:ascii="仿宋_GB2312" w:eastAsia="仿宋_GB2312"/>
          <w:color w:val="auto"/>
          <w:sz w:val="32"/>
          <w:szCs w:val="32"/>
          <w:highlight w:val="none"/>
          <w:lang w:val="en-US" w:eastAsia="zh-CN"/>
        </w:rPr>
        <w:t>得分“3.95分”</w:t>
      </w:r>
      <w:r>
        <w:rPr>
          <w:rFonts w:hint="eastAsia" w:ascii="仿宋_GB2312" w:eastAsia="仿宋_GB2312"/>
          <w:color w:val="auto"/>
          <w:sz w:val="32"/>
          <w:szCs w:val="32"/>
          <w:highlight w:val="none"/>
        </w:rPr>
        <w:t>;</w:t>
      </w:r>
    </w:p>
    <w:p w14:paraId="6AE5C356">
      <w:pPr>
        <w:pStyle w:val="5"/>
        <w:ind w:firstLine="640"/>
        <w:rPr>
          <w:color w:val="auto"/>
          <w:sz w:val="32"/>
          <w:highlight w:val="none"/>
        </w:rPr>
      </w:pPr>
      <w:r>
        <w:rPr>
          <w:rFonts w:hint="eastAsia"/>
          <w:color w:val="auto"/>
          <w:sz w:val="32"/>
          <w:highlight w:val="none"/>
        </w:rPr>
        <w:t>2.</w:t>
      </w:r>
      <w:r>
        <w:rPr>
          <w:rFonts w:hint="eastAsia"/>
          <w:color w:val="auto"/>
          <w:sz w:val="32"/>
          <w:highlight w:val="none"/>
          <w:lang w:val="en-US" w:eastAsia="zh-CN"/>
        </w:rPr>
        <w:t>项目效益</w:t>
      </w:r>
      <w:r>
        <w:rPr>
          <w:rFonts w:hint="eastAsia"/>
          <w:color w:val="auto"/>
          <w:sz w:val="32"/>
          <w:highlight w:val="none"/>
        </w:rPr>
        <w:t>完成情况分析</w:t>
      </w:r>
    </w:p>
    <w:p w14:paraId="33161736">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（1）经济效益</w:t>
      </w:r>
      <w:r>
        <w:rPr>
          <w:rFonts w:hint="eastAsia" w:ascii="仿宋_GB2312" w:eastAsia="仿宋_GB2312"/>
          <w:color w:val="auto"/>
          <w:sz w:val="32"/>
          <w:szCs w:val="32"/>
          <w:highlight w:val="none"/>
          <w:lang w:val="en-US" w:eastAsia="zh-CN"/>
        </w:rPr>
        <w:t>指标</w:t>
      </w:r>
    </w:p>
    <w:p w14:paraId="7E857A9E">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14:paraId="4B5EF4F9">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（2）社会效益</w:t>
      </w:r>
      <w:r>
        <w:rPr>
          <w:rFonts w:hint="eastAsia" w:ascii="仿宋_GB2312" w:eastAsia="仿宋_GB2312"/>
          <w:color w:val="auto"/>
          <w:sz w:val="32"/>
          <w:szCs w:val="32"/>
          <w:highlight w:val="none"/>
          <w:lang w:val="en-US" w:eastAsia="zh-CN"/>
        </w:rPr>
        <w:t>指标</w:t>
      </w:r>
    </w:p>
    <w:p w14:paraId="068E8ADF">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“干部教育培训工作作出新的更大的贡献，为新疆社会有序发展贡献应有力量”指标：预期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值为“提供力量支撑”，实际完成值为“提供力量支撑”，</w:t>
      </w:r>
      <w:r>
        <w:rPr>
          <w:rFonts w:hint="eastAsia" w:ascii="仿宋_GB2312" w:eastAsia="仿宋_GB2312"/>
          <w:color w:val="auto"/>
          <w:sz w:val="32"/>
          <w:szCs w:val="32"/>
          <w:highlight w:val="none"/>
          <w:lang w:val="en-US" w:eastAsia="zh-CN"/>
        </w:rPr>
        <w:t>得分“10分”</w:t>
      </w:r>
      <w:r>
        <w:rPr>
          <w:rFonts w:hint="eastAsia" w:ascii="仿宋_GB2312" w:eastAsia="仿宋_GB2312"/>
          <w:color w:val="auto"/>
          <w:sz w:val="32"/>
          <w:szCs w:val="32"/>
          <w:highlight w:val="none"/>
        </w:rPr>
        <w:t>;</w:t>
      </w:r>
    </w:p>
    <w:p w14:paraId="70FEC15A">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“干部人才队伍建设”指标：预期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w:t>
      </w:r>
      <w:r>
        <w:rPr>
          <w:rFonts w:hint="eastAsia" w:ascii="仿宋_GB2312" w:eastAsia="仿宋_GB2312"/>
          <w:color w:val="auto"/>
          <w:sz w:val="32"/>
          <w:szCs w:val="32"/>
          <w:highlight w:val="none"/>
          <w:lang w:val="en-US" w:eastAsia="zh-CN"/>
        </w:rPr>
        <w:t>人才队伍建设</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人才队伍建设</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得分“10分”</w:t>
      </w:r>
      <w:r>
        <w:rPr>
          <w:rFonts w:hint="eastAsia" w:ascii="仿宋_GB2312" w:eastAsia="仿宋_GB2312"/>
          <w:color w:val="auto"/>
          <w:sz w:val="32"/>
          <w:szCs w:val="32"/>
          <w:highlight w:val="none"/>
        </w:rPr>
        <w:t>;（3）生态效益</w:t>
      </w:r>
      <w:r>
        <w:rPr>
          <w:rFonts w:hint="eastAsia" w:ascii="仿宋_GB2312" w:eastAsia="仿宋_GB2312"/>
          <w:color w:val="auto"/>
          <w:sz w:val="32"/>
          <w:szCs w:val="32"/>
          <w:highlight w:val="none"/>
          <w:lang w:val="en-US" w:eastAsia="zh-CN"/>
        </w:rPr>
        <w:t>指标</w:t>
      </w:r>
    </w:p>
    <w:p w14:paraId="16DD8020">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14:paraId="72487916">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（4）可持续影响</w:t>
      </w:r>
      <w:r>
        <w:rPr>
          <w:rFonts w:hint="eastAsia" w:ascii="仿宋_GB2312" w:eastAsia="仿宋_GB2312"/>
          <w:color w:val="auto"/>
          <w:sz w:val="32"/>
          <w:szCs w:val="32"/>
          <w:highlight w:val="none"/>
          <w:lang w:val="en-US" w:eastAsia="zh-CN"/>
        </w:rPr>
        <w:t>指标</w:t>
      </w:r>
    </w:p>
    <w:p w14:paraId="22FB5093">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“保证干部教育培训科学化发展”指标：预期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值为“&gt;=1.00</w:t>
      </w:r>
      <w:r>
        <w:rPr>
          <w:rFonts w:hint="eastAsia" w:ascii="仿宋_GB2312" w:eastAsia="仿宋_GB2312"/>
          <w:color w:val="auto"/>
          <w:sz w:val="32"/>
          <w:szCs w:val="32"/>
          <w:highlight w:val="none"/>
          <w:lang w:eastAsia="zh-CN"/>
        </w:rPr>
        <w:t>年</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得分“10分”</w:t>
      </w:r>
      <w:r>
        <w:rPr>
          <w:rFonts w:hint="eastAsia" w:ascii="仿宋_GB2312" w:eastAsia="仿宋_GB2312"/>
          <w:color w:val="auto"/>
          <w:sz w:val="32"/>
          <w:szCs w:val="32"/>
          <w:highlight w:val="none"/>
        </w:rPr>
        <w:t>;</w:t>
      </w:r>
    </w:p>
    <w:p w14:paraId="7B009B78">
      <w:pPr>
        <w:pStyle w:val="5"/>
        <w:ind w:firstLine="640"/>
        <w:rPr>
          <w:color w:val="auto"/>
          <w:sz w:val="32"/>
          <w:highlight w:val="none"/>
        </w:rPr>
      </w:pPr>
      <w:r>
        <w:rPr>
          <w:rFonts w:hint="eastAsia"/>
          <w:color w:val="auto"/>
          <w:sz w:val="32"/>
          <w:highlight w:val="none"/>
        </w:rPr>
        <w:t>3.满意度指标完成情况分析</w:t>
      </w:r>
    </w:p>
    <w:p w14:paraId="4C4E2898">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“受训群体满意度”指标：预期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值为“&gt;=98.00%”，实际完成指标值为“</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98.00%”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1FC7B250">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“保障人员满意度”指标：预期</w:t>
      </w:r>
      <w:r>
        <w:rPr>
          <w:rFonts w:hint="eastAsia" w:ascii="仿宋_GB2312" w:eastAsia="仿宋_GB2312"/>
          <w:color w:val="auto"/>
          <w:sz w:val="32"/>
          <w:szCs w:val="32"/>
          <w:highlight w:val="none"/>
          <w:lang w:val="en-US" w:eastAsia="zh-CN"/>
        </w:rPr>
        <w:t>目标</w:t>
      </w:r>
      <w:r>
        <w:rPr>
          <w:rFonts w:hint="eastAsia" w:ascii="仿宋_GB2312" w:eastAsia="仿宋_GB2312"/>
          <w:color w:val="auto"/>
          <w:sz w:val="32"/>
          <w:szCs w:val="32"/>
          <w:highlight w:val="none"/>
        </w:rPr>
        <w:t>值为“&gt;=98.00%”，实际完成指标值为“</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98.00%”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得分“5分”</w:t>
      </w:r>
      <w:r>
        <w:rPr>
          <w:rFonts w:hint="eastAsia" w:ascii="仿宋_GB2312" w:eastAsia="仿宋_GB2312"/>
          <w:color w:val="auto"/>
          <w:sz w:val="32"/>
          <w:szCs w:val="32"/>
          <w:highlight w:val="none"/>
        </w:rPr>
        <w:t>;</w:t>
      </w:r>
    </w:p>
    <w:p w14:paraId="26F03FAE">
      <w:pPr>
        <w:pStyle w:val="2"/>
        <w:rPr>
          <w:color w:val="auto"/>
          <w:highlight w:val="none"/>
        </w:rPr>
      </w:pPr>
    </w:p>
    <w:p w14:paraId="1C33558D">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14:paraId="4CD30B8D">
      <w:pPr>
        <w:adjustRightInd w:val="0"/>
        <w:snapToGrid w:val="0"/>
        <w:ind w:firstLine="624"/>
        <w:rPr>
          <w:rFonts w:hint="eastAsia" w:ascii="仿宋_GB2312" w:eastAsia="仿宋_GB2312"/>
          <w:color w:val="auto"/>
          <w:spacing w:val="-4"/>
          <w:sz w:val="32"/>
          <w:szCs w:val="32"/>
          <w:highlight w:val="none"/>
          <w:lang w:eastAsia="zh-CN"/>
        </w:rPr>
      </w:pPr>
      <w:r>
        <w:rPr>
          <w:rFonts w:hint="eastAsia" w:ascii="仿宋_GB2312" w:eastAsia="仿宋_GB2312"/>
          <w:color w:val="auto"/>
          <w:sz w:val="32"/>
          <w:szCs w:val="32"/>
          <w:highlight w:val="none"/>
          <w:lang w:eastAsia="zh-CN"/>
        </w:rPr>
        <w:t>因</w:t>
      </w: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10月份后全市财政支付平台限额和冻结，外加上年底扎帐时发现部分前期已支付费用被退库，由此导致部分费用未按时支付，本单位</w:t>
      </w:r>
      <w:r>
        <w:rPr>
          <w:rFonts w:hint="eastAsia" w:ascii="仿宋_GB2312" w:eastAsia="仿宋_GB2312"/>
          <w:color w:val="auto"/>
          <w:sz w:val="32"/>
          <w:szCs w:val="32"/>
          <w:highlight w:val="none"/>
        </w:rPr>
        <w:t>整体支出绩效目标</w:t>
      </w:r>
      <w:r>
        <w:rPr>
          <w:rFonts w:hint="eastAsia" w:ascii="仿宋_GB2312" w:eastAsia="仿宋_GB2312"/>
          <w:color w:val="auto"/>
          <w:sz w:val="32"/>
          <w:szCs w:val="32"/>
          <w:highlight w:val="none"/>
          <w:lang w:eastAsia="zh-CN"/>
        </w:rPr>
        <w:t>未</w:t>
      </w:r>
      <w:r>
        <w:rPr>
          <w:rFonts w:hint="eastAsia" w:ascii="仿宋_GB2312" w:eastAsia="仿宋_GB2312"/>
          <w:color w:val="auto"/>
          <w:sz w:val="32"/>
          <w:szCs w:val="32"/>
          <w:highlight w:val="none"/>
        </w:rPr>
        <w:t>全部达成</w:t>
      </w:r>
      <w:r>
        <w:rPr>
          <w:rFonts w:hint="eastAsia" w:ascii="仿宋_GB2312" w:eastAsia="仿宋_GB2312"/>
          <w:color w:val="auto"/>
          <w:sz w:val="32"/>
          <w:szCs w:val="32"/>
          <w:highlight w:val="none"/>
          <w:lang w:eastAsia="zh-CN"/>
        </w:rPr>
        <w:t>。</w:t>
      </w:r>
    </w:p>
    <w:p w14:paraId="7F0AE1F8">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14:paraId="61056A34">
      <w:pPr>
        <w:keepNext w:val="0"/>
        <w:keepLines w:val="0"/>
        <w:pageBreakBefore w:val="0"/>
        <w:kinsoku/>
        <w:wordWrap/>
        <w:overflowPunct/>
        <w:topLinePunct w:val="0"/>
        <w:autoSpaceDE/>
        <w:autoSpaceDN/>
        <w:bidi w:val="0"/>
        <w:adjustRightInd/>
        <w:spacing w:line="540" w:lineRule="exact"/>
        <w:ind w:firstLine="640" w:firstLineChars="200"/>
        <w:jc w:val="left"/>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1</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细化预算编制工作，在认真做好预算编制。严格按照预算编制的相关制度和要求进行预算编制，全面编制预算项目，优先保障固定性的相对刚性的费用支出项目，提高预算编制的科学性、严谨性和可控性。</w:t>
      </w:r>
    </w:p>
    <w:p w14:paraId="1B7CBDF0">
      <w:pPr>
        <w:keepNext w:val="0"/>
        <w:keepLines w:val="0"/>
        <w:pageBreakBefore w:val="0"/>
        <w:kinsoku/>
        <w:wordWrap/>
        <w:overflowPunct/>
        <w:topLinePunct w:val="0"/>
        <w:autoSpaceDE/>
        <w:autoSpaceDN/>
        <w:bidi w:val="0"/>
        <w:adjustRightInd/>
        <w:spacing w:line="540" w:lineRule="exact"/>
        <w:ind w:firstLine="640" w:firstLineChars="200"/>
        <w:jc w:val="left"/>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2</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加强财务管理，严格财务审批。在费用报账支付过程中，按照预算规定的费用项目和用途进行资金使用、审核、列报支付，严格杜绝超支现象发生。</w:t>
      </w:r>
    </w:p>
    <w:p w14:paraId="6E157F21">
      <w:pPr>
        <w:keepNext w:val="0"/>
        <w:keepLines w:val="0"/>
        <w:pageBreakBefore w:val="0"/>
        <w:kinsoku/>
        <w:wordWrap/>
        <w:overflowPunct/>
        <w:topLinePunct w:val="0"/>
        <w:autoSpaceDE/>
        <w:autoSpaceDN/>
        <w:bidi w:val="0"/>
        <w:adjustRightInd/>
        <w:spacing w:line="540" w:lineRule="exact"/>
        <w:ind w:firstLine="640" w:firstLineChars="200"/>
        <w:jc w:val="left"/>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3</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持续抓好</w:t>
      </w:r>
      <w:r>
        <w:rPr>
          <w:rFonts w:hint="eastAsia" w:ascii="仿宋_GB2312" w:hAnsi="宋体" w:eastAsia="仿宋_GB2312" w:cs="宋体"/>
          <w:color w:val="auto"/>
          <w:kern w:val="0"/>
          <w:sz w:val="32"/>
          <w:szCs w:val="32"/>
          <w:highlight w:val="none"/>
          <w:lang w:eastAsia="zh-CN"/>
        </w:rPr>
        <w:t>“三公”经费</w:t>
      </w:r>
      <w:r>
        <w:rPr>
          <w:rFonts w:hint="eastAsia" w:ascii="仿宋_GB2312" w:hAnsi="宋体" w:eastAsia="仿宋_GB2312" w:cs="宋体"/>
          <w:color w:val="auto"/>
          <w:kern w:val="0"/>
          <w:sz w:val="32"/>
          <w:szCs w:val="32"/>
          <w:highlight w:val="none"/>
        </w:rPr>
        <w:t>，控制管理。严格把关</w:t>
      </w:r>
      <w:r>
        <w:rPr>
          <w:rFonts w:hint="eastAsia" w:ascii="仿宋_GB2312" w:hAnsi="宋体" w:eastAsia="仿宋_GB2312" w:cs="宋体"/>
          <w:color w:val="auto"/>
          <w:kern w:val="0"/>
          <w:sz w:val="32"/>
          <w:szCs w:val="32"/>
          <w:highlight w:val="none"/>
          <w:lang w:eastAsia="zh-CN"/>
        </w:rPr>
        <w:t>“三公”经费</w:t>
      </w:r>
      <w:r>
        <w:rPr>
          <w:rFonts w:hint="eastAsia" w:ascii="仿宋_GB2312" w:hAnsi="宋体" w:eastAsia="仿宋_GB2312" w:cs="宋体"/>
          <w:color w:val="auto"/>
          <w:kern w:val="0"/>
          <w:sz w:val="32"/>
          <w:szCs w:val="32"/>
          <w:highlight w:val="none"/>
        </w:rPr>
        <w:t>支出的审核、审批，进一步细化三公经费的管理。</w:t>
      </w:r>
    </w:p>
    <w:p w14:paraId="2C1EB2CB">
      <w:pPr>
        <w:keepNext w:val="0"/>
        <w:keepLines w:val="0"/>
        <w:pageBreakBefore w:val="0"/>
        <w:kinsoku/>
        <w:wordWrap/>
        <w:overflowPunct/>
        <w:topLinePunct w:val="0"/>
        <w:autoSpaceDE/>
        <w:autoSpaceDN/>
        <w:bidi w:val="0"/>
        <w:adjustRightInd/>
        <w:spacing w:line="540" w:lineRule="exact"/>
        <w:ind w:firstLine="640" w:firstLineChars="200"/>
        <w:jc w:val="left"/>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4</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明确绩效监控工作职责分工：负责人在布置全年工作时，对预算绩效管理工作同步部署；部门预算绩效管理工作确定牵头科室，各业务科室形成明确的预算绩效管理工作联络机制，职责分工明确，建立预算单位内部预算绩效管理工作协调机制，在设置部门整体绩效目标时，须经集体讨论研究后再上报。</w:t>
      </w:r>
    </w:p>
    <w:p w14:paraId="3B6138BD">
      <w:pPr>
        <w:keepNext w:val="0"/>
        <w:keepLines w:val="0"/>
        <w:pageBreakBefore w:val="0"/>
        <w:kinsoku/>
        <w:wordWrap/>
        <w:overflowPunct/>
        <w:topLinePunct w:val="0"/>
        <w:autoSpaceDE/>
        <w:autoSpaceDN/>
        <w:bidi w:val="0"/>
        <w:adjustRightInd/>
        <w:spacing w:line="540" w:lineRule="exact"/>
        <w:ind w:firstLine="640" w:firstLineChars="200"/>
        <w:jc w:val="left"/>
        <w:textAlignment w:val="auto"/>
        <w:rPr>
          <w:rFonts w:ascii="仿宋_GB2312" w:hAnsi="黑体" w:eastAsia="仿宋_GB2312" w:cs="宋体"/>
          <w:bCs/>
          <w:color w:val="auto"/>
          <w:sz w:val="32"/>
          <w:szCs w:val="32"/>
          <w:highlight w:val="none"/>
          <w:lang w:bidi="ar"/>
        </w:rPr>
      </w:pPr>
      <w:r>
        <w:rPr>
          <w:rFonts w:hint="eastAsia" w:ascii="仿宋_GB2312" w:hAnsi="宋体" w:eastAsia="仿宋_GB2312" w:cs="宋体"/>
          <w:color w:val="auto"/>
          <w:kern w:val="0"/>
          <w:sz w:val="32"/>
          <w:szCs w:val="32"/>
          <w:highlight w:val="none"/>
        </w:rPr>
        <w:t>5</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进一步加强单位内部各科室的预算管理意识及全局意识，单位组织学习预算绩效管理的相关内容，提高对绩效管理工作的重视程度，使各科室间能相互配合，并加强绩效管理专职工作人员的培训。</w:t>
      </w:r>
    </w:p>
    <w:p w14:paraId="0DA3FEA9">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14:paraId="7DD00084">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8652" w:type="dxa"/>
        <w:tblInd w:w="-22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1"/>
        <w:gridCol w:w="668"/>
        <w:gridCol w:w="669"/>
        <w:gridCol w:w="1404"/>
        <w:gridCol w:w="960"/>
        <w:gridCol w:w="888"/>
        <w:gridCol w:w="508"/>
        <w:gridCol w:w="1028"/>
        <w:gridCol w:w="912"/>
        <w:gridCol w:w="624"/>
      </w:tblGrid>
      <w:tr w14:paraId="735CA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7" w:hRule="atLeast"/>
        </w:trPr>
        <w:tc>
          <w:tcPr>
            <w:tcW w:w="8652" w:type="dxa"/>
            <w:gridSpan w:val="10"/>
            <w:tcBorders>
              <w:top w:val="nil"/>
              <w:left w:val="nil"/>
              <w:bottom w:val="nil"/>
              <w:right w:val="nil"/>
            </w:tcBorders>
            <w:shd w:val="clear" w:color="auto" w:fill="auto"/>
            <w:vAlign w:val="center"/>
          </w:tcPr>
          <w:p w14:paraId="581B1871">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40"/>
                <w:szCs w:val="40"/>
                <w:highlight w:val="none"/>
                <w:u w:val="none"/>
              </w:rPr>
            </w:pPr>
            <w:r>
              <w:rPr>
                <w:rFonts w:hint="default" w:ascii="方正小标宋简体" w:hAnsi="方正小标宋简体" w:eastAsia="方正小标宋简体" w:cs="方正小标宋简体"/>
                <w:i w:val="0"/>
                <w:iCs w:val="0"/>
                <w:color w:val="auto"/>
                <w:kern w:val="0"/>
                <w:sz w:val="40"/>
                <w:szCs w:val="40"/>
                <w:highlight w:val="none"/>
                <w:u w:val="none"/>
                <w:lang w:val="en-US" w:eastAsia="zh-CN" w:bidi="ar"/>
              </w:rPr>
              <w:t>部门整体支出绩效目标自评表</w:t>
            </w:r>
          </w:p>
        </w:tc>
      </w:tr>
      <w:tr w14:paraId="58FB7B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atLeast"/>
        </w:trPr>
        <w:tc>
          <w:tcPr>
            <w:tcW w:w="8652" w:type="dxa"/>
            <w:gridSpan w:val="10"/>
            <w:tcBorders>
              <w:top w:val="nil"/>
              <w:left w:val="nil"/>
              <w:bottom w:val="single" w:color="000000" w:sz="4" w:space="0"/>
              <w:right w:val="nil"/>
            </w:tcBorders>
            <w:shd w:val="clear" w:color="auto" w:fill="auto"/>
            <w:vAlign w:val="center"/>
          </w:tcPr>
          <w:p w14:paraId="1BD5148F">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（2022年度）</w:t>
            </w:r>
          </w:p>
        </w:tc>
      </w:tr>
      <w:tr w14:paraId="796416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23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82183B">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部门（单位）名称</w:t>
            </w:r>
          </w:p>
        </w:tc>
        <w:tc>
          <w:tcPr>
            <w:tcW w:w="632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B132B0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中国共产党昌吉市委员会党校</w:t>
            </w:r>
          </w:p>
        </w:tc>
      </w:tr>
      <w:tr w14:paraId="69B29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4" w:hRule="atLeast"/>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A9FCD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年度主要任务</w:t>
            </w:r>
          </w:p>
        </w:tc>
        <w:tc>
          <w:tcPr>
            <w:tcW w:w="13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C2A9E9">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任务名称</w:t>
            </w:r>
          </w:p>
        </w:tc>
        <w:tc>
          <w:tcPr>
            <w:tcW w:w="1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1C689F">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主要内容</w:t>
            </w:r>
          </w:p>
        </w:tc>
        <w:tc>
          <w:tcPr>
            <w:tcW w:w="2356" w:type="dxa"/>
            <w:gridSpan w:val="3"/>
            <w:tcBorders>
              <w:top w:val="single" w:color="000000" w:sz="4" w:space="0"/>
              <w:left w:val="nil"/>
              <w:bottom w:val="nil"/>
              <w:right w:val="nil"/>
            </w:tcBorders>
            <w:shd w:val="clear" w:color="auto" w:fill="auto"/>
            <w:vAlign w:val="center"/>
          </w:tcPr>
          <w:p w14:paraId="7929F622">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预算金额（万元）</w:t>
            </w:r>
          </w:p>
        </w:tc>
        <w:tc>
          <w:tcPr>
            <w:tcW w:w="25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18A7BA">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实际执行（万元）</w:t>
            </w:r>
          </w:p>
        </w:tc>
      </w:tr>
      <w:tr w14:paraId="362DC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9BF52D">
            <w:pPr>
              <w:spacing w:line="240" w:lineRule="auto"/>
              <w:jc w:val="center"/>
              <w:rPr>
                <w:rFonts w:hint="eastAsia" w:ascii="宋体" w:hAnsi="宋体" w:eastAsia="宋体" w:cs="宋体"/>
                <w:i w:val="0"/>
                <w:iCs w:val="0"/>
                <w:color w:val="auto"/>
                <w:sz w:val="22"/>
                <w:szCs w:val="22"/>
                <w:highlight w:val="none"/>
                <w:u w:val="none"/>
              </w:rPr>
            </w:pPr>
          </w:p>
        </w:tc>
        <w:tc>
          <w:tcPr>
            <w:tcW w:w="13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1FB8F">
            <w:pPr>
              <w:spacing w:line="240" w:lineRule="auto"/>
              <w:jc w:val="center"/>
              <w:rPr>
                <w:rFonts w:hint="eastAsia" w:ascii="宋体" w:hAnsi="宋体" w:eastAsia="宋体" w:cs="宋体"/>
                <w:i w:val="0"/>
                <w:iCs w:val="0"/>
                <w:color w:val="auto"/>
                <w:sz w:val="22"/>
                <w:szCs w:val="22"/>
                <w:highlight w:val="none"/>
                <w:u w:val="none"/>
              </w:rPr>
            </w:pPr>
          </w:p>
        </w:tc>
        <w:tc>
          <w:tcPr>
            <w:tcW w:w="1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F7B3B6">
            <w:pPr>
              <w:spacing w:line="240" w:lineRule="auto"/>
              <w:jc w:val="center"/>
              <w:rPr>
                <w:rFonts w:hint="eastAsia" w:ascii="宋体" w:hAnsi="宋体" w:eastAsia="宋体" w:cs="宋体"/>
                <w:i w:val="0"/>
                <w:iCs w:val="0"/>
                <w:color w:val="auto"/>
                <w:sz w:val="22"/>
                <w:szCs w:val="22"/>
                <w:highlight w:val="none"/>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1CA1D">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总额</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2644">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财政拨款</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BB74F">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其他资金</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D6263">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总额</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5A7D3">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财政拨款</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1A0AE">
            <w:pPr>
              <w:keepNext w:val="0"/>
              <w:keepLines w:val="0"/>
              <w:widowControl/>
              <w:suppressLineNumbers w:val="0"/>
              <w:spacing w:line="240" w:lineRule="auto"/>
              <w:ind w:left="0" w:leftChars="0"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其他资金</w:t>
            </w:r>
          </w:p>
        </w:tc>
      </w:tr>
      <w:tr w14:paraId="7DC9E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641F01">
            <w:pPr>
              <w:jc w:val="center"/>
              <w:rPr>
                <w:rFonts w:hint="eastAsia" w:ascii="宋体" w:hAnsi="宋体" w:eastAsia="宋体" w:cs="宋体"/>
                <w:i w:val="0"/>
                <w:iCs w:val="0"/>
                <w:color w:val="auto"/>
                <w:sz w:val="22"/>
                <w:szCs w:val="22"/>
                <w:highlight w:val="none"/>
                <w:u w:val="none"/>
              </w:rPr>
            </w:pPr>
          </w:p>
        </w:tc>
        <w:tc>
          <w:tcPr>
            <w:tcW w:w="1337" w:type="dxa"/>
            <w:gridSpan w:val="2"/>
            <w:tcBorders>
              <w:top w:val="single" w:color="000000" w:sz="4" w:space="0"/>
              <w:left w:val="single" w:color="000000" w:sz="4" w:space="0"/>
              <w:bottom w:val="single" w:color="000000" w:sz="4" w:space="0"/>
              <w:right w:val="nil"/>
            </w:tcBorders>
            <w:shd w:val="clear" w:color="auto" w:fill="auto"/>
            <w:vAlign w:val="center"/>
          </w:tcPr>
          <w:p w14:paraId="1CC5A90E">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单位人员保障经费</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top"/>
          </w:tcPr>
          <w:p w14:paraId="65535F46">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保障单位人员经费支出及确保单位工作正常开展</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40FF5">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277.92</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202AF">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277.92</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335BB">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6F4B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341.94</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6D474">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341.94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6E7CE">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14:paraId="790EF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4"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02E317">
            <w:pPr>
              <w:jc w:val="center"/>
              <w:rPr>
                <w:rFonts w:hint="eastAsia" w:ascii="宋体" w:hAnsi="宋体" w:eastAsia="宋体" w:cs="宋体"/>
                <w:i w:val="0"/>
                <w:iCs w:val="0"/>
                <w:color w:val="auto"/>
                <w:sz w:val="22"/>
                <w:szCs w:val="22"/>
                <w:highlight w:val="none"/>
                <w:u w:val="none"/>
              </w:rPr>
            </w:pPr>
          </w:p>
        </w:tc>
        <w:tc>
          <w:tcPr>
            <w:tcW w:w="1337" w:type="dxa"/>
            <w:gridSpan w:val="2"/>
            <w:tcBorders>
              <w:top w:val="single" w:color="000000" w:sz="4" w:space="0"/>
              <w:left w:val="single" w:color="000000" w:sz="4" w:space="0"/>
              <w:bottom w:val="single" w:color="000000" w:sz="4" w:space="0"/>
              <w:right w:val="nil"/>
            </w:tcBorders>
            <w:shd w:val="clear" w:color="auto" w:fill="auto"/>
            <w:vAlign w:val="center"/>
          </w:tcPr>
          <w:p w14:paraId="641E4C65">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单位运转保障经费</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8CF12">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用于日常办公费及其它商品和服务支出</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1D39C">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39.97</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CFB3E">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39.97</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B15C0">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2166D">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24.24</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5ADCF">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24.24</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77B20">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14:paraId="1278B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5DC9E">
            <w:pPr>
              <w:jc w:val="center"/>
              <w:rPr>
                <w:rFonts w:hint="eastAsia" w:ascii="宋体" w:hAnsi="宋体" w:eastAsia="宋体" w:cs="宋体"/>
                <w:i w:val="0"/>
                <w:iCs w:val="0"/>
                <w:color w:val="auto"/>
                <w:sz w:val="22"/>
                <w:szCs w:val="22"/>
                <w:highlight w:val="none"/>
                <w:u w:val="none"/>
              </w:rPr>
            </w:pPr>
          </w:p>
        </w:tc>
        <w:tc>
          <w:tcPr>
            <w:tcW w:w="1337" w:type="dxa"/>
            <w:gridSpan w:val="2"/>
            <w:tcBorders>
              <w:top w:val="single" w:color="000000" w:sz="4" w:space="0"/>
              <w:left w:val="single" w:color="000000" w:sz="4" w:space="0"/>
              <w:bottom w:val="single" w:color="000000" w:sz="4" w:space="0"/>
              <w:right w:val="nil"/>
            </w:tcBorders>
            <w:shd w:val="clear" w:color="auto" w:fill="auto"/>
            <w:vAlign w:val="center"/>
          </w:tcPr>
          <w:p w14:paraId="28C938E2">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2021年物业费、托管费</w:t>
            </w:r>
          </w:p>
        </w:tc>
        <w:tc>
          <w:tcPr>
            <w:tcW w:w="14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7FF96">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用于2021年物业管理费、托管管理费、水电、采暖、基础维护支出等相关支出。</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2300D">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158.96</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54286">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158.96</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21577">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59CDC">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116.92</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02AF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116.92</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6E4FF">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14:paraId="137F10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8"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E2D7A0">
            <w:pPr>
              <w:jc w:val="center"/>
              <w:rPr>
                <w:rFonts w:hint="eastAsia" w:ascii="宋体" w:hAnsi="宋体" w:eastAsia="宋体" w:cs="宋体"/>
                <w:i w:val="0"/>
                <w:iCs w:val="0"/>
                <w:color w:val="auto"/>
                <w:sz w:val="22"/>
                <w:szCs w:val="22"/>
                <w:highlight w:val="none"/>
                <w:u w:val="none"/>
              </w:rPr>
            </w:pPr>
          </w:p>
        </w:tc>
        <w:tc>
          <w:tcPr>
            <w:tcW w:w="27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4F82665">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　计</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F29C2">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476.85</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1E1A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476.85</w:t>
            </w:r>
          </w:p>
        </w:tc>
        <w:tc>
          <w:tcPr>
            <w:tcW w:w="5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ACB18">
            <w:pPr>
              <w:keepNext w:val="0"/>
              <w:keepLines w:val="0"/>
              <w:widowControl/>
              <w:suppressLineNumbers w:val="0"/>
              <w:spacing w:line="240" w:lineRule="auto"/>
              <w:ind w:left="0" w:leftChars="0" w:firstLine="0" w:firstLineChars="0"/>
              <w:jc w:val="both"/>
              <w:textAlignment w:val="center"/>
              <w:rPr>
                <w:rFonts w:hint="default" w:ascii="宋体" w:hAnsi="宋体" w:eastAsia="宋体" w:cs="宋体"/>
                <w:i w:val="0"/>
                <w:iCs w:val="0"/>
                <w:color w:val="auto"/>
                <w:sz w:val="22"/>
                <w:szCs w:val="22"/>
                <w:highlight w:val="none"/>
                <w:u w:val="none"/>
                <w:lang w:val="en-US"/>
              </w:rPr>
            </w:pPr>
            <w:r>
              <w:rPr>
                <w:rFonts w:hint="eastAsia" w:ascii="宋体" w:hAnsi="宋体" w:eastAsia="宋体" w:cs="宋体"/>
                <w:i w:val="0"/>
                <w:iCs w:val="0"/>
                <w:color w:val="auto"/>
                <w:kern w:val="0"/>
                <w:sz w:val="22"/>
                <w:szCs w:val="22"/>
                <w:highlight w:val="none"/>
                <w:u w:val="none"/>
                <w:lang w:val="en-US" w:eastAsia="zh-CN" w:bidi="ar"/>
              </w:rPr>
              <w:t>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7E456">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366.18</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35A2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366.18</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336FE">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14:paraId="1955C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BA257">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年度总体目标</w:t>
            </w:r>
          </w:p>
        </w:tc>
        <w:tc>
          <w:tcPr>
            <w:tcW w:w="37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F7DB472">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预期目标</w:t>
            </w:r>
          </w:p>
        </w:tc>
        <w:tc>
          <w:tcPr>
            <w:tcW w:w="3960" w:type="dxa"/>
            <w:gridSpan w:val="5"/>
            <w:tcBorders>
              <w:top w:val="single" w:color="000000" w:sz="4" w:space="0"/>
              <w:left w:val="nil"/>
              <w:bottom w:val="single" w:color="000000" w:sz="4" w:space="0"/>
              <w:right w:val="single" w:color="000000" w:sz="4" w:space="0"/>
            </w:tcBorders>
            <w:shd w:val="clear" w:color="auto" w:fill="auto"/>
            <w:vAlign w:val="center"/>
          </w:tcPr>
          <w:p w14:paraId="6C94F62A">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实际完成目标</w:t>
            </w:r>
          </w:p>
        </w:tc>
      </w:tr>
      <w:tr w14:paraId="3496D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8"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5B998">
            <w:pPr>
              <w:jc w:val="center"/>
              <w:rPr>
                <w:rFonts w:hint="eastAsia" w:ascii="宋体" w:hAnsi="宋体" w:eastAsia="宋体" w:cs="宋体"/>
                <w:i w:val="0"/>
                <w:iCs w:val="0"/>
                <w:color w:val="auto"/>
                <w:sz w:val="22"/>
                <w:szCs w:val="22"/>
                <w:highlight w:val="none"/>
                <w:u w:val="none"/>
              </w:rPr>
            </w:pPr>
          </w:p>
        </w:tc>
        <w:tc>
          <w:tcPr>
            <w:tcW w:w="370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EAEC2A7">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中国共产党昌吉市委员会党校2022年整体绩效预算为:476.85万元，其中单位人员保障经费为277.92万元，主要用于保障单位人员经费支出及单位工作正常开展；单位运转经费为39.97万元，主要用于日常办公费及其它商品和服务支出；2021年物业费、托管费158.96万元，用于2021年度物业管理费、托管管理费、水电、采暖、基础维护支出等相关支出。本年度预计完成各类各期培训班20场次，完成宣讲任务30场次，受训人数不低于2000人次。目的是按照昌吉市委干部培训计划和工作要求，认真开展干部教育培训工作，举办各类各期培训班。 </w:t>
            </w:r>
          </w:p>
          <w:p w14:paraId="7803DE3A">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目标1:完成昌吉市干部教育培训各项任务，确保2022年昌吉市干部教育培训任务圆满完成。 </w:t>
            </w:r>
          </w:p>
          <w:p w14:paraId="7EA1697E">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 xml:space="preserve">目标2：坚持“党校姓党”根本原则，坚持正确的办学方向，深化教育改革，加强教学管理，提高干部培训质量为昌吉市干部综合素质能力提升发挥应有的作用。 </w:t>
            </w:r>
          </w:p>
          <w:p w14:paraId="38A8A136">
            <w:pPr>
              <w:keepNext w:val="0"/>
              <w:keepLines w:val="0"/>
              <w:widowControl/>
              <w:suppressLineNumbers w:val="0"/>
              <w:spacing w:line="240" w:lineRule="auto"/>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目标3：完成2021年度物业管理费、托管管理费、水电、采暖、基础维护支出等相关支出。</w:t>
            </w:r>
          </w:p>
        </w:tc>
        <w:tc>
          <w:tcPr>
            <w:tcW w:w="3960" w:type="dxa"/>
            <w:gridSpan w:val="5"/>
            <w:tcBorders>
              <w:top w:val="single" w:color="000000" w:sz="4" w:space="0"/>
              <w:left w:val="nil"/>
              <w:bottom w:val="single" w:color="000000" w:sz="4" w:space="0"/>
              <w:right w:val="single" w:color="000000" w:sz="4" w:space="0"/>
            </w:tcBorders>
            <w:shd w:val="clear" w:color="auto" w:fill="auto"/>
            <w:vAlign w:val="center"/>
          </w:tcPr>
          <w:p w14:paraId="3025A2A3">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完成本年度整体绩效为501.5万元：其中单位人员保障经费为341.94万元，主要用于保障单位人员经费支出及单位工作正常开展；单位运转经费为24.24万元，主要用于日常办公费及其它商品和服务支出；2021年物业费、托管费116.92万元，主要用于2021年度物业管理费、托管管理费、水电、采暖、基础维护支出等相关支出；研究生试岗六个月以上生活补贴3.6万元，主要用于邬胜男和刘轩麟两位研究生的生活补助；2021年第九次党代会会场音响设备租赁费2万元；主要用于2021年第九次党代会会场音响设备租赁费支出；2022年“访惠聚”驻村（社区）工作经费12.8万元，主要用于2022年“访惠聚”驻村（社区）工作经费支出。</w:t>
            </w:r>
          </w:p>
          <w:p w14:paraId="4E035802">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本年度完成各类各期培训班20场次，完成宣讲任务30场次，受训人数不低于2000人次。目的是按照昌吉市委干部培训计划和工作要求，认真开展干部教育培训工作，举办各类各期培训班。</w:t>
            </w:r>
          </w:p>
          <w:p w14:paraId="541ADF5E">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目标1:完成昌吉市干部教育培训各项任务，确保了2022年昌吉市干部教育培训任务圆满完成。</w:t>
            </w:r>
          </w:p>
          <w:p w14:paraId="4655505F">
            <w:pPr>
              <w:keepNext w:val="0"/>
              <w:keepLines w:val="0"/>
              <w:widowControl/>
              <w:suppressLineNumbers w:val="0"/>
              <w:spacing w:line="240" w:lineRule="auto"/>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目标2：坚持“党校姓党”根本原则，坚持正确的办学方向，深化教育改革，加强教学管理，提高干部培训质量为昌吉市干部综合素质能力提升发挥应有的作用。</w:t>
            </w:r>
          </w:p>
          <w:p w14:paraId="437B90D6">
            <w:pPr>
              <w:keepNext w:val="0"/>
              <w:keepLines w:val="0"/>
              <w:widowControl/>
              <w:suppressLineNumbers w:val="0"/>
              <w:spacing w:line="240" w:lineRule="auto"/>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目标3：完成2021年度物业管理费、托管管理费、水电、采暖、基础维护支出等相关支出。</w:t>
            </w:r>
          </w:p>
        </w:tc>
      </w:tr>
      <w:tr w14:paraId="49C1F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trPr>
        <w:tc>
          <w:tcPr>
            <w:tcW w:w="9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326E8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年度绩效指标完成情况</w:t>
            </w:r>
          </w:p>
        </w:tc>
        <w:tc>
          <w:tcPr>
            <w:tcW w:w="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FC948">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级指标</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52F59">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级指标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923A6A">
            <w:pPr>
              <w:keepNext w:val="0"/>
              <w:keepLines w:val="0"/>
              <w:widowControl/>
              <w:suppressLineNumbers w:val="0"/>
              <w:spacing w:line="240" w:lineRule="auto"/>
              <w:ind w:left="0" w:leftChars="0" w:firstLine="440" w:firstLineChars="20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三级指标</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E0158F">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绩效目标值</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079B7">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实际完成值</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F1440">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指标分值</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85A3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得分</w:t>
            </w:r>
          </w:p>
        </w:tc>
      </w:tr>
      <w:tr w14:paraId="27857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D8327">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77455D">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项目完成</w:t>
            </w: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E1EF8E8">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数量指标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F8F395">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各类各期培训班次完成量期</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1DD19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&lt;=20.00期</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DBF08">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20.00期</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0DF5F">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A680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4D330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CC6B4">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71D72">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40FA2C">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5E840">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完成党的理论宣讲场次</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20BCCD">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&lt;=30.00场次</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6395B">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30.00场次</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84B44">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lang w:val="en-US" w:eastAsia="zh-CN"/>
              </w:rPr>
            </w:pPr>
            <w:r>
              <w:rPr>
                <w:rFonts w:hint="eastAsia" w:ascii="宋体" w:hAnsi="宋体" w:eastAsia="宋体" w:cs="宋体"/>
                <w:i w:val="0"/>
                <w:iCs w:val="0"/>
                <w:color w:val="auto"/>
                <w:sz w:val="22"/>
                <w:szCs w:val="22"/>
                <w:highlight w:val="none"/>
                <w:u w:val="none"/>
                <w:lang w:val="en-US" w:eastAsia="zh-CN"/>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5AA24">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68F9F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2"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A63E4">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EC5FC">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2FF5F">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B0A35F">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房屋建筑物供暖面积</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0CEF68">
            <w:pPr>
              <w:keepNext w:val="0"/>
              <w:keepLines w:val="0"/>
              <w:widowControl/>
              <w:suppressLineNumbers w:val="0"/>
              <w:spacing w:line="240" w:lineRule="auto"/>
              <w:ind w:left="0" w:leftChars="0"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=1047.00平方米</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A4116">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=1047.00平方米</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5BBD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029DD">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0775FA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7D543">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F77623">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A99AE">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73C26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公务保障用车数量</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298EA5">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=1.00辆</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C354E">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=1.00辆</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255DC2">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4FE8E">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06217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8822E">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2E66D">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4A61F9">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761A6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保障办公人员数量</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742C09">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=18.00人</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CD3CB">
            <w:pPr>
              <w:keepNext w:val="0"/>
              <w:keepLines w:val="0"/>
              <w:widowControl/>
              <w:suppressLineNumbers w:val="0"/>
              <w:spacing w:line="240" w:lineRule="auto"/>
              <w:ind w:left="0" w:leftChars="0" w:firstLine="0" w:firstLineChars="0"/>
              <w:jc w:val="both"/>
              <w:textAlignment w:val="center"/>
              <w:rPr>
                <w:rFonts w:hint="default" w:ascii="宋体" w:hAnsi="宋体" w:eastAsia="宋体" w:cs="宋体"/>
                <w:i w:val="0"/>
                <w:iCs w:val="0"/>
                <w:color w:val="auto"/>
                <w:sz w:val="22"/>
                <w:szCs w:val="22"/>
                <w:highlight w:val="none"/>
                <w:u w:val="none"/>
                <w:lang w:val="en-US"/>
              </w:rPr>
            </w:pPr>
            <w:r>
              <w:rPr>
                <w:rFonts w:hint="eastAsia" w:ascii="宋体" w:hAnsi="宋体" w:eastAsia="宋体" w:cs="宋体"/>
                <w:i w:val="0"/>
                <w:iCs w:val="0"/>
                <w:color w:val="auto"/>
                <w:kern w:val="0"/>
                <w:sz w:val="22"/>
                <w:szCs w:val="22"/>
                <w:highlight w:val="none"/>
                <w:u w:val="none"/>
                <w:lang w:val="en-US" w:eastAsia="zh-CN" w:bidi="ar"/>
              </w:rPr>
              <w:t>=18.0人</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4F97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D971E">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62B29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813CA">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B09D43">
            <w:pPr>
              <w:spacing w:line="240" w:lineRule="auto"/>
              <w:jc w:val="center"/>
              <w:rPr>
                <w:rFonts w:hint="eastAsia" w:ascii="宋体" w:hAnsi="宋体" w:eastAsia="宋体" w:cs="宋体"/>
                <w:i w:val="0"/>
                <w:iCs w:val="0"/>
                <w:color w:val="auto"/>
                <w:sz w:val="22"/>
                <w:szCs w:val="22"/>
                <w:highlight w:val="none"/>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981AE">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质量指标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05D082">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培训计划按期完成率</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AE48D">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9F637">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8F1C2">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55564">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4DBED3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5A4DDE">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0CE0B">
            <w:pPr>
              <w:spacing w:line="240" w:lineRule="auto"/>
              <w:jc w:val="center"/>
              <w:rPr>
                <w:rFonts w:hint="eastAsia" w:ascii="宋体" w:hAnsi="宋体" w:eastAsia="宋体" w:cs="宋体"/>
                <w:i w:val="0"/>
                <w:iCs w:val="0"/>
                <w:color w:val="auto"/>
                <w:sz w:val="22"/>
                <w:szCs w:val="22"/>
                <w:highlight w:val="none"/>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2D16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时效指标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21EB1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完成时限</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BAE57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2022年12月31日</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50EC6">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2022年12月31日</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0BB5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3A6EF">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34508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8"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171F88">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45E124">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837D78">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成本指标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D54F88">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保障单位人员经费支出及确保单位工作正常开展</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8C2F7B">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&lt;=277.92万元</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DF775">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341.94万元</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55520">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21A5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16F06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24D8C">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D430B">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277179">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D54184">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保障单位正常运转成本</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0F3D5B">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&lt;=39.97万元</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5204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24.24万元</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6CC0">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5B5B3">
            <w:pPr>
              <w:keepNext w:val="0"/>
              <w:keepLines w:val="0"/>
              <w:widowControl/>
              <w:suppressLineNumbers w:val="0"/>
              <w:spacing w:line="240" w:lineRule="auto"/>
              <w:ind w:left="0" w:leftChars="0" w:firstLine="0" w:firstLineChars="0"/>
              <w:jc w:val="both"/>
              <w:textAlignment w:val="center"/>
              <w:rPr>
                <w:rFonts w:hint="default" w:ascii="宋体" w:hAnsi="宋体" w:eastAsia="宋体" w:cs="宋体"/>
                <w:i w:val="0"/>
                <w:iCs w:val="0"/>
                <w:color w:val="auto"/>
                <w:sz w:val="22"/>
                <w:szCs w:val="22"/>
                <w:highlight w:val="none"/>
                <w:u w:val="none"/>
                <w:lang w:val="en-US"/>
              </w:rPr>
            </w:pPr>
            <w:r>
              <w:rPr>
                <w:rFonts w:hint="eastAsia" w:ascii="宋体" w:hAnsi="宋体" w:eastAsia="宋体" w:cs="宋体"/>
                <w:i w:val="0"/>
                <w:iCs w:val="0"/>
                <w:color w:val="auto"/>
                <w:kern w:val="0"/>
                <w:sz w:val="22"/>
                <w:szCs w:val="22"/>
                <w:highlight w:val="none"/>
                <w:u w:val="none"/>
                <w:lang w:val="en-US" w:eastAsia="zh-CN" w:bidi="ar"/>
              </w:rPr>
              <w:t>3.03</w:t>
            </w:r>
          </w:p>
        </w:tc>
      </w:tr>
      <w:tr w14:paraId="15AF6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3C9F61">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AB3AAD">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7F1CEB">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65CEC6">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完成2021物业费支出成本</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8419C7">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&lt;=84.0万元</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1D7B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84万元</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650DC">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8E226">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06D69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CF679B">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084E4E">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E0586">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CD83B5">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bidi="ar"/>
              </w:rPr>
              <w:t>完成2021年托管管理费支出成本</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A1CF2F">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&lt;=33.33万元</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17E2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0万元</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9958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BC1E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14:paraId="2A1A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1"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237BF">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58418">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1DA3A">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B5D38C">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0"/>
                <w:szCs w:val="20"/>
                <w:highlight w:val="none"/>
                <w:u w:val="none"/>
                <w:lang w:val="en-US" w:eastAsia="zh-CN" w:bidi="ar"/>
              </w:rPr>
              <w:t>完成水电费、采暖费、基础维护等其他支出成本</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6567F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&lt;=41.63万元</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F9438">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32.92万元</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F678D">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8929E">
            <w:pPr>
              <w:keepNext w:val="0"/>
              <w:keepLines w:val="0"/>
              <w:widowControl/>
              <w:suppressLineNumbers w:val="0"/>
              <w:spacing w:line="240" w:lineRule="auto"/>
              <w:ind w:left="0" w:leftChars="0" w:firstLine="0" w:firstLineChars="0"/>
              <w:jc w:val="both"/>
              <w:textAlignment w:val="center"/>
              <w:rPr>
                <w:rFonts w:hint="default" w:ascii="宋体" w:hAnsi="宋体" w:eastAsia="宋体" w:cs="宋体"/>
                <w:i w:val="0"/>
                <w:iCs w:val="0"/>
                <w:color w:val="auto"/>
                <w:sz w:val="22"/>
                <w:szCs w:val="22"/>
                <w:highlight w:val="none"/>
                <w:u w:val="none"/>
                <w:lang w:val="en-US"/>
              </w:rPr>
            </w:pPr>
            <w:r>
              <w:rPr>
                <w:rFonts w:hint="eastAsia" w:ascii="宋体" w:hAnsi="宋体" w:eastAsia="宋体" w:cs="宋体"/>
                <w:i w:val="0"/>
                <w:iCs w:val="0"/>
                <w:color w:val="auto"/>
                <w:kern w:val="0"/>
                <w:sz w:val="22"/>
                <w:szCs w:val="22"/>
                <w:highlight w:val="none"/>
                <w:u w:val="none"/>
                <w:lang w:val="en-US" w:eastAsia="zh-CN" w:bidi="ar"/>
              </w:rPr>
              <w:t>3.95</w:t>
            </w:r>
          </w:p>
        </w:tc>
      </w:tr>
      <w:tr w14:paraId="7E3C4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A70C1">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DE2F7E">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项目效益</w:t>
            </w: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F5B4">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经济效益指标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623C98">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E931BE">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31876">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EA3EB">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31259">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r>
      <w:tr w14:paraId="2F82A1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2"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2BF7E">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5383D">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AAE620">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社会效益指标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C7D90E">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干部教育培训工作作出新的更大的贡献，为新疆社会有序发展贡献应有力量</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291F80">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提供力量支持</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B663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提供力量支持</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ADFC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7D575">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r>
      <w:tr w14:paraId="05501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2"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A30730">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B2745">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E14A5">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E65894">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干部人才队伍建设</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3F7A0">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人才队伍建设进一步加强</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04F54">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人才队伍建设进一步加强</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3A5A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CF1B6">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r>
      <w:tr w14:paraId="61585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5"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D5A6DE">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1B9F5">
            <w:pPr>
              <w:spacing w:line="240" w:lineRule="auto"/>
              <w:jc w:val="center"/>
              <w:rPr>
                <w:rFonts w:hint="eastAsia" w:ascii="宋体" w:hAnsi="宋体" w:eastAsia="宋体" w:cs="宋体"/>
                <w:i w:val="0"/>
                <w:iCs w:val="0"/>
                <w:color w:val="auto"/>
                <w:sz w:val="22"/>
                <w:szCs w:val="22"/>
                <w:highlight w:val="none"/>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ED11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生态效益指标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D400DE">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272FED">
            <w:pPr>
              <w:keepNext w:val="0"/>
              <w:keepLines w:val="0"/>
              <w:widowControl/>
              <w:suppressLineNumbers w:val="0"/>
              <w:spacing w:line="240" w:lineRule="auto"/>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64B1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F4F4A">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A4756">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r>
      <w:tr w14:paraId="6E661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2"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2EFE9">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B57A72">
            <w:pPr>
              <w:spacing w:line="240" w:lineRule="auto"/>
              <w:jc w:val="center"/>
              <w:rPr>
                <w:rFonts w:hint="eastAsia" w:ascii="宋体" w:hAnsi="宋体" w:eastAsia="宋体" w:cs="宋体"/>
                <w:i w:val="0"/>
                <w:iCs w:val="0"/>
                <w:color w:val="auto"/>
                <w:sz w:val="22"/>
                <w:szCs w:val="22"/>
                <w:highlight w:val="none"/>
                <w:u w:val="none"/>
              </w:rPr>
            </w:pPr>
          </w:p>
        </w:tc>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43F2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可持续影响指标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E8B94B">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保证干部教育培训科学化发展</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53670F">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&gt;=1.00年</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9723">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1.00年</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A9302">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6BF2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r>
      <w:tr w14:paraId="68000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6"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52F120">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86C8DD">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满意度指标</w:t>
            </w:r>
          </w:p>
        </w:tc>
        <w:tc>
          <w:tcPr>
            <w:tcW w:w="6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97E998">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满意度指标</w:t>
            </w: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D52395">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受训群体满意度</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F283E">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&gt;=98.00%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19FEF">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&gt;=98%</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66A32">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EB732">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14:paraId="4356F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12" w:hRule="atLeast"/>
        </w:trPr>
        <w:tc>
          <w:tcPr>
            <w:tcW w:w="9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944525">
            <w:pPr>
              <w:spacing w:line="240" w:lineRule="auto"/>
              <w:jc w:val="center"/>
              <w:rPr>
                <w:rFonts w:hint="eastAsia" w:ascii="宋体" w:hAnsi="宋体" w:eastAsia="宋体" w:cs="宋体"/>
                <w:i w:val="0"/>
                <w:iCs w:val="0"/>
                <w:color w:val="auto"/>
                <w:sz w:val="22"/>
                <w:szCs w:val="22"/>
                <w:highlight w:val="none"/>
                <w:u w:val="none"/>
              </w:rPr>
            </w:pPr>
          </w:p>
        </w:tc>
        <w:tc>
          <w:tcPr>
            <w:tcW w:w="6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DF5A89">
            <w:pPr>
              <w:spacing w:line="240" w:lineRule="auto"/>
              <w:jc w:val="center"/>
              <w:rPr>
                <w:rFonts w:hint="eastAsia" w:ascii="宋体" w:hAnsi="宋体" w:eastAsia="宋体" w:cs="宋体"/>
                <w:i w:val="0"/>
                <w:iCs w:val="0"/>
                <w:color w:val="auto"/>
                <w:sz w:val="22"/>
                <w:szCs w:val="22"/>
                <w:highlight w:val="none"/>
                <w:u w:val="none"/>
              </w:rPr>
            </w:pPr>
          </w:p>
        </w:tc>
        <w:tc>
          <w:tcPr>
            <w:tcW w:w="6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D0340">
            <w:pPr>
              <w:spacing w:line="240" w:lineRule="auto"/>
              <w:jc w:val="center"/>
              <w:rPr>
                <w:rFonts w:hint="eastAsia" w:ascii="宋体" w:hAnsi="宋体" w:eastAsia="宋体" w:cs="宋体"/>
                <w:i w:val="0"/>
                <w:iCs w:val="0"/>
                <w:color w:val="auto"/>
                <w:sz w:val="22"/>
                <w:szCs w:val="22"/>
                <w:highlight w:val="none"/>
                <w:u w:val="none"/>
              </w:rPr>
            </w:pPr>
          </w:p>
        </w:tc>
        <w:tc>
          <w:tcPr>
            <w:tcW w:w="23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A537BD">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保障人员满意度</w:t>
            </w:r>
          </w:p>
        </w:tc>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194074">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&gt;=98.00%</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DBCA1">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&gt;=98%</w:t>
            </w:r>
          </w:p>
        </w:tc>
        <w:tc>
          <w:tcPr>
            <w:tcW w:w="9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02EFB">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6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85DF0">
            <w:pPr>
              <w:keepNext w:val="0"/>
              <w:keepLines w:val="0"/>
              <w:widowControl/>
              <w:suppressLineNumbers w:val="0"/>
              <w:spacing w:line="240" w:lineRule="auto"/>
              <w:ind w:left="0" w:leftChars="0" w:firstLine="0" w:firstLineChars="0"/>
              <w:jc w:val="both"/>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bl>
    <w:p w14:paraId="7A2205F8">
      <w:pPr>
        <w:pStyle w:val="2"/>
        <w:spacing w:line="240" w:lineRule="auto"/>
        <w:rPr>
          <w:rFonts w:hint="eastAsia"/>
          <w:color w:val="auto"/>
          <w:highlight w:val="none"/>
        </w:rPr>
      </w:pPr>
    </w:p>
    <w:p w14:paraId="67F2DFAE">
      <w:pPr>
        <w:pStyle w:val="2"/>
        <w:spacing w:line="240" w:lineRule="auto"/>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Malgun Gothic Semilight">
    <w:altName w:val="Malgun Gothic"/>
    <w:panose1 w:val="020B0502040204020203"/>
    <w:charset w:val="80"/>
    <w:family w:val="swiss"/>
    <w:pitch w:val="default"/>
    <w:sig w:usb0="00000000" w:usb1="00000000" w:usb2="00000012" w:usb3="00000000" w:csb0="203E01BD" w:csb1="D7FF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14:paraId="3B005AD5">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14:paraId="38133A3E">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6D6C1">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43B5FC">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80E9E">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8DFCE">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A64BF5">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mU4NmE1ZWVkYzI1N2ZjNWI3MTE0MGU3NzYyNjc5YmI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3E16DF"/>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5BA2195"/>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0F2830"/>
    <w:rsid w:val="0F140AC0"/>
    <w:rsid w:val="0F14215B"/>
    <w:rsid w:val="0F3C74C6"/>
    <w:rsid w:val="0FE06440"/>
    <w:rsid w:val="1049193F"/>
    <w:rsid w:val="10566744"/>
    <w:rsid w:val="10625CF9"/>
    <w:rsid w:val="10950DBA"/>
    <w:rsid w:val="10B52A92"/>
    <w:rsid w:val="10D40475"/>
    <w:rsid w:val="113051CE"/>
    <w:rsid w:val="114E5553"/>
    <w:rsid w:val="1193547A"/>
    <w:rsid w:val="1199679A"/>
    <w:rsid w:val="119A73DB"/>
    <w:rsid w:val="11B513B1"/>
    <w:rsid w:val="11C51460"/>
    <w:rsid w:val="12160F32"/>
    <w:rsid w:val="129C5FBF"/>
    <w:rsid w:val="12C640FD"/>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B36D47"/>
    <w:rsid w:val="16050D98"/>
    <w:rsid w:val="164D645C"/>
    <w:rsid w:val="167B52F3"/>
    <w:rsid w:val="16811A70"/>
    <w:rsid w:val="16D97F04"/>
    <w:rsid w:val="16DC79A8"/>
    <w:rsid w:val="16F4505A"/>
    <w:rsid w:val="17136C0E"/>
    <w:rsid w:val="17383D5F"/>
    <w:rsid w:val="17626C76"/>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C12F77"/>
    <w:rsid w:val="23DC635E"/>
    <w:rsid w:val="23DF7B59"/>
    <w:rsid w:val="248879F4"/>
    <w:rsid w:val="24A97FDF"/>
    <w:rsid w:val="24BC01CD"/>
    <w:rsid w:val="24C25CD7"/>
    <w:rsid w:val="24D73DEE"/>
    <w:rsid w:val="24D96D65"/>
    <w:rsid w:val="24E04C2E"/>
    <w:rsid w:val="25452366"/>
    <w:rsid w:val="256E5D87"/>
    <w:rsid w:val="257F6C45"/>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1D04C4"/>
    <w:rsid w:val="27367DFA"/>
    <w:rsid w:val="273C2CA3"/>
    <w:rsid w:val="277371F3"/>
    <w:rsid w:val="278E79B1"/>
    <w:rsid w:val="27C51152"/>
    <w:rsid w:val="284171EC"/>
    <w:rsid w:val="286B4689"/>
    <w:rsid w:val="289F2164"/>
    <w:rsid w:val="28B60026"/>
    <w:rsid w:val="28F039B6"/>
    <w:rsid w:val="29350CD3"/>
    <w:rsid w:val="29784CA5"/>
    <w:rsid w:val="29B80C93"/>
    <w:rsid w:val="29BB20D2"/>
    <w:rsid w:val="29D44C7C"/>
    <w:rsid w:val="29F33C34"/>
    <w:rsid w:val="2A380298"/>
    <w:rsid w:val="2A7B46E1"/>
    <w:rsid w:val="2A886FA9"/>
    <w:rsid w:val="2AC64A60"/>
    <w:rsid w:val="2B795EE5"/>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2E775F1"/>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4DC3E23"/>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686DBE"/>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262C4"/>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BC6C99"/>
    <w:rsid w:val="48BC7F53"/>
    <w:rsid w:val="48D908C8"/>
    <w:rsid w:val="490010A1"/>
    <w:rsid w:val="493537CF"/>
    <w:rsid w:val="49460D45"/>
    <w:rsid w:val="4A74195A"/>
    <w:rsid w:val="4A7A3D76"/>
    <w:rsid w:val="4A8B6AB4"/>
    <w:rsid w:val="4A9F3033"/>
    <w:rsid w:val="4AAE190E"/>
    <w:rsid w:val="4ABF0716"/>
    <w:rsid w:val="4AE70AB8"/>
    <w:rsid w:val="4AEE1EAE"/>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7020B7"/>
    <w:rsid w:val="569156EC"/>
    <w:rsid w:val="56CE2C6C"/>
    <w:rsid w:val="56E95104"/>
    <w:rsid w:val="571924B2"/>
    <w:rsid w:val="572109E0"/>
    <w:rsid w:val="5747400E"/>
    <w:rsid w:val="575751FD"/>
    <w:rsid w:val="578A3F51"/>
    <w:rsid w:val="57CC6BA1"/>
    <w:rsid w:val="57CE3E29"/>
    <w:rsid w:val="581B6FA6"/>
    <w:rsid w:val="588E2720"/>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962C7B"/>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421FE3"/>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967A39"/>
    <w:rsid w:val="62A43EEF"/>
    <w:rsid w:val="63277530"/>
    <w:rsid w:val="6352384A"/>
    <w:rsid w:val="64340981"/>
    <w:rsid w:val="644B1C20"/>
    <w:rsid w:val="6471055F"/>
    <w:rsid w:val="64AE7D1C"/>
    <w:rsid w:val="64B97E4E"/>
    <w:rsid w:val="64C303D9"/>
    <w:rsid w:val="652224C1"/>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DA739C"/>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2B1214"/>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66F8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7081</Words>
  <Characters>7966</Characters>
  <Lines>47</Lines>
  <Paragraphs>13</Paragraphs>
  <TotalTime>3</TotalTime>
  <ScaleCrop>false</ScaleCrop>
  <LinksUpToDate>false</LinksUpToDate>
  <CharactersWithSpaces>7978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陈蕾</cp:lastModifiedBy>
  <dcterms:modified xsi:type="dcterms:W3CDTF">2024-12-18T05:17:47Z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51416657FD7D46C6AAEE0CDEEE23CAF6</vt:lpwstr>
  </property>
</Properties>
</file>