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eastAsia="zh-CN"/>
        </w:rPr>
        <w:t>昌吉市军粮供应站</w:t>
      </w:r>
      <w:r>
        <w:rPr>
          <w:rFonts w:hint="eastAsia" w:ascii="方正小标宋_GBK" w:hAnsi="华文中宋" w:eastAsia="方正小标宋_GBK" w:cs="宋体"/>
          <w:kern w:val="0"/>
          <w:sz w:val="48"/>
          <w:szCs w:val="48"/>
        </w:rPr>
        <w:t>单位整体支出绩效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部门单位名称（公章）：</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填报时间：</w:t>
      </w:r>
      <w:r>
        <w:rPr>
          <w:rFonts w:hint="eastAsia" w:ascii="黑体" w:hAnsi="黑体" w:eastAsia="黑体" w:cs="黑体"/>
          <w:bCs/>
          <w:sz w:val="36"/>
          <w:szCs w:val="36"/>
          <w:lang w:val="en-US" w:eastAsia="zh-CN"/>
        </w:rPr>
        <w:t>2022</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 xml:space="preserve">月 </w:t>
      </w:r>
      <w:r>
        <w:rPr>
          <w:rFonts w:hint="eastAsia" w:ascii="黑体" w:hAnsi="黑体" w:eastAsia="黑体" w:cs="黑体"/>
          <w:bCs/>
          <w:sz w:val="36"/>
          <w:szCs w:val="36"/>
          <w:lang w:val="en-US" w:eastAsia="zh-CN"/>
        </w:rPr>
        <w:t>18</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2"/>
        <w:ind w:firstLine="640"/>
        <w:rPr>
          <w:rFonts w:ascii="黑体" w:hAnsi="黑体"/>
          <w:b w:val="0"/>
          <w:sz w:val="32"/>
          <w:szCs w:val="32"/>
        </w:rPr>
      </w:pPr>
      <w:r>
        <w:rPr>
          <w:rFonts w:hint="eastAsia" w:ascii="黑体" w:hAnsi="黑体"/>
          <w:b w:val="0"/>
          <w:sz w:val="32"/>
          <w:szCs w:val="32"/>
        </w:rPr>
        <w:t>一、基本概况</w:t>
      </w:r>
    </w:p>
    <w:p>
      <w:pPr>
        <w:pStyle w:val="3"/>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昌吉市军粮供应站无下属单位，昌吉市军粮供应站不设内设机构，其各项工作实行定岗定责。</w:t>
      </w:r>
    </w:p>
    <w:p>
      <w:pPr>
        <w:widowControl/>
        <w:spacing w:line="560" w:lineRule="exact"/>
        <w:ind w:firstLine="640" w:firstLineChars="200"/>
        <w:jc w:val="left"/>
        <w:rPr>
          <w:rFonts w:hint="eastAsia" w:eastAsia="仿宋_GB2312"/>
          <w:sz w:val="32"/>
          <w:lang w:val="en-US" w:eastAsia="zh-CN"/>
        </w:rPr>
      </w:pPr>
      <w:r>
        <w:rPr>
          <w:rFonts w:hint="eastAsia" w:ascii="仿宋_GB2312" w:hAnsi="宋体" w:eastAsia="仿宋_GB2312" w:cs="宋体"/>
          <w:kern w:val="0"/>
          <w:sz w:val="32"/>
          <w:szCs w:val="32"/>
        </w:rPr>
        <w:t>昌吉市军粮供应站编制数6人，实有人数6人，其中：在职6人，退休6人</w:t>
      </w:r>
      <w:r>
        <w:rPr>
          <w:rFonts w:hint="eastAsia" w:ascii="仿宋_GB2312" w:hAnsi="宋体" w:eastAsia="仿宋_GB2312" w:cs="宋体"/>
          <w:kern w:val="0"/>
          <w:sz w:val="32"/>
          <w:szCs w:val="32"/>
          <w:lang w:val="en-US" w:eastAsia="zh-CN"/>
        </w:rPr>
        <w:t>.</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widowControl/>
        <w:spacing w:line="56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根据机构改革八定方案，本单位承担的职能共4项，具体是：</w:t>
      </w:r>
    </w:p>
    <w:p>
      <w:pPr>
        <w:widowControl/>
        <w:spacing w:line="560" w:lineRule="exact"/>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机构类别：公益类事业单位。</w:t>
      </w:r>
    </w:p>
    <w:p>
      <w:pPr>
        <w:widowControl/>
        <w:spacing w:line="560" w:lineRule="exact"/>
        <w:ind w:firstLine="640" w:firstLineChars="200"/>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主要职责任务：在发展和改革委员会的领导下，军粮供应站具体行使：贯彻落实党和国家有关粮食供应的政策和法规、规定。</w:t>
      </w:r>
    </w:p>
    <w:p>
      <w:pPr>
        <w:widowControl/>
        <w:spacing w:line="560" w:lineRule="exact"/>
        <w:jc w:val="left"/>
        <w:rPr>
          <w:rFonts w:ascii="仿宋_GB2312" w:hAnsi="黑体" w:eastAsia="仿宋_GB2312" w:cs="宋体"/>
          <w:bCs/>
          <w:kern w:val="0"/>
          <w:sz w:val="32"/>
          <w:szCs w:val="32"/>
        </w:rPr>
      </w:pPr>
      <w:r>
        <w:rPr>
          <w:rFonts w:hint="eastAsia" w:ascii="仿宋_GB2312" w:hAnsi="黑体" w:eastAsia="仿宋_GB2312" w:cs="宋体"/>
          <w:bCs/>
          <w:kern w:val="0"/>
          <w:sz w:val="32"/>
          <w:szCs w:val="32"/>
        </w:rPr>
        <w:t>根据粮食需求计划做好筹措，调运工作，保证按时、按质、按量、按品种供应。按照粮食供应标准，对粮食进行质量检验，严格执行标准制度。完成行政主管部门安排的其它各项工作。</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pStyle w:val="4"/>
        <w:ind w:firstLine="640" w:firstLineChars="200"/>
        <w:rPr>
          <w:rFonts w:hint="default" w:eastAsia="仿宋_GB2312"/>
          <w:b w:val="0"/>
          <w:bCs w:val="0"/>
          <w:sz w:val="32"/>
          <w:lang w:val="en-US" w:eastAsia="zh-CN"/>
        </w:rPr>
      </w:pPr>
      <w:r>
        <w:rPr>
          <w:rFonts w:hint="eastAsia"/>
          <w:b w:val="0"/>
          <w:bCs w:val="0"/>
          <w:sz w:val="32"/>
          <w:lang w:val="en-US" w:eastAsia="zh-CN"/>
        </w:rPr>
        <w:t>2022年重点工作主要是提高对部队粮食供应效率，更好地满足部队需求。</w:t>
      </w:r>
    </w:p>
    <w:p>
      <w:pPr>
        <w:pStyle w:val="3"/>
        <w:tabs>
          <w:tab w:val="left" w:pos="6195"/>
        </w:tabs>
        <w:ind w:left="0" w:leftChars="0" w:firstLine="321" w:firstLineChars="10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hint="eastAsia" w:ascii="仿宋_GB2312" w:eastAsia="仿宋_GB2312"/>
          <w:b/>
          <w:bCs/>
          <w:color w:val="auto"/>
          <w:sz w:val="32"/>
          <w:szCs w:val="32"/>
          <w:lang w:eastAsia="zh-CN"/>
        </w:rPr>
      </w:pPr>
      <w:r>
        <w:rPr>
          <w:rFonts w:hint="eastAsia" w:ascii="仿宋_GB2312" w:eastAsia="仿宋_GB2312"/>
          <w:color w:val="auto"/>
          <w:sz w:val="32"/>
          <w:szCs w:val="32"/>
        </w:rPr>
        <w:t>我单位决策机制根据行政事业单位内部控制体系建设相关要求，逐步完善《</w:t>
      </w:r>
      <w:r>
        <w:rPr>
          <w:rFonts w:hint="eastAsia" w:ascii="仿宋_GB2312" w:eastAsia="仿宋_GB2312"/>
          <w:color w:val="auto"/>
          <w:sz w:val="32"/>
          <w:szCs w:val="32"/>
          <w:lang w:eastAsia="zh-CN"/>
        </w:rPr>
        <w:t>昌吉市军粮供应站</w:t>
      </w:r>
      <w:r>
        <w:rPr>
          <w:rFonts w:hint="eastAsia" w:ascii="仿宋_GB2312" w:eastAsia="仿宋_GB2312"/>
          <w:color w:val="auto"/>
          <w:sz w:val="32"/>
          <w:szCs w:val="32"/>
        </w:rPr>
        <w:t>议事规则》、《三重一大会议制度》</w:t>
      </w:r>
      <w:r>
        <w:rPr>
          <w:rFonts w:hint="eastAsia" w:ascii="仿宋_GB2312" w:eastAsia="仿宋_GB2312"/>
          <w:color w:val="auto"/>
          <w:sz w:val="32"/>
          <w:szCs w:val="32"/>
          <w:lang w:eastAsia="zh-CN"/>
        </w:rPr>
        <w:t>《财务管理办法》《预算管理办法》</w:t>
      </w:r>
      <w:r>
        <w:rPr>
          <w:rFonts w:hint="eastAsia" w:ascii="仿宋_GB2312" w:eastAsia="仿宋_GB2312"/>
          <w:color w:val="auto"/>
          <w:sz w:val="32"/>
          <w:szCs w:val="32"/>
        </w:rPr>
        <w:t>。</w:t>
      </w:r>
      <w:r>
        <w:rPr>
          <w:rFonts w:hint="eastAsia" w:ascii="仿宋_GB2312" w:eastAsia="仿宋_GB2312"/>
          <w:color w:val="auto"/>
          <w:sz w:val="32"/>
          <w:szCs w:val="32"/>
          <w:lang w:eastAsia="zh-CN"/>
        </w:rPr>
        <w:t>严格落实各项管理制度。</w:t>
      </w:r>
    </w:p>
    <w:p>
      <w:pPr>
        <w:pStyle w:val="3"/>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ascii="仿宋_GB2312" w:eastAsia="仿宋_GB2312" w:cs="仿宋"/>
          <w:color w:val="000000" w:themeColor="text1"/>
          <w:sz w:val="32"/>
          <w:szCs w:val="32"/>
          <w14:textFill>
            <w14:solidFill>
              <w14:schemeClr w14:val="tx1"/>
            </w14:solidFill>
          </w14:textFill>
        </w:rPr>
      </w:pPr>
      <w:r>
        <w:rPr>
          <w:rFonts w:hint="eastAsia" w:ascii="仿宋_GB2312" w:eastAsia="仿宋_GB2312" w:cs="仿宋"/>
          <w:b/>
          <w:color w:val="000000" w:themeColor="text1"/>
          <w:sz w:val="32"/>
          <w:szCs w:val="32"/>
          <w14:textFill>
            <w14:solidFill>
              <w14:schemeClr w14:val="tx1"/>
            </w14:solidFill>
          </w14:textFill>
        </w:rPr>
        <w:t>1.分配依据及结果。</w:t>
      </w:r>
      <w:r>
        <w:rPr>
          <w:rFonts w:hint="eastAsia" w:ascii="仿宋_GB2312" w:eastAsia="仿宋_GB2312" w:cs="仿宋"/>
          <w:color w:val="000000" w:themeColor="text1"/>
          <w:sz w:val="32"/>
          <w:szCs w:val="32"/>
          <w14:textFill>
            <w14:solidFill>
              <w14:schemeClr w14:val="tx1"/>
            </w14:solidFill>
          </w14:textFill>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hint="eastAsia" w:ascii="仿宋_GB2312" w:eastAsia="仿宋_GB2312" w:cs="仿宋"/>
          <w:color w:val="000000" w:themeColor="text1"/>
          <w:sz w:val="32"/>
          <w:szCs w:val="32"/>
          <w:lang w:val="en-US" w:eastAsia="zh-CN"/>
          <w14:textFill>
            <w14:solidFill>
              <w14:schemeClr w14:val="tx1"/>
            </w14:solidFill>
          </w14:textFill>
        </w:rPr>
      </w:pPr>
      <w:r>
        <w:rPr>
          <w:rFonts w:hint="eastAsia" w:ascii="仿宋_GB2312" w:eastAsia="仿宋_GB2312" w:cs="仿宋"/>
          <w:b/>
          <w:color w:val="000000" w:themeColor="text1"/>
          <w:sz w:val="32"/>
          <w:szCs w:val="32"/>
          <w14:textFill>
            <w14:solidFill>
              <w14:schemeClr w14:val="tx1"/>
            </w14:solidFill>
          </w14:textFill>
        </w:rPr>
        <w:t>2.</w:t>
      </w:r>
      <w:r>
        <w:rPr>
          <w:rFonts w:hint="eastAsia" w:ascii="仿宋_GB2312" w:eastAsia="仿宋_GB2312"/>
          <w:b/>
          <w:color w:val="000000" w:themeColor="text1"/>
          <w:sz w:val="32"/>
          <w:szCs w:val="32"/>
          <w14:textFill>
            <w14:solidFill>
              <w14:schemeClr w14:val="tx1"/>
            </w14:solidFill>
          </w14:textFill>
        </w:rPr>
        <w:t>重点支出保障情况。</w:t>
      </w:r>
      <w:r>
        <w:rPr>
          <w:rFonts w:hint="eastAsia" w:ascii="仿宋_GB2312" w:eastAsia="仿宋_GB2312" w:cs="仿宋"/>
          <w:color w:val="000000" w:themeColor="text1"/>
          <w:sz w:val="32"/>
          <w:szCs w:val="32"/>
          <w14:textFill>
            <w14:solidFill>
              <w14:schemeClr w14:val="tx1"/>
            </w14:solidFill>
          </w14:textFill>
        </w:rPr>
        <w:t>本年度本单位预算安排的重点项目</w:t>
      </w:r>
      <w:r>
        <w:rPr>
          <w:rFonts w:hint="eastAsia" w:ascii="仿宋_GB2312" w:eastAsia="仿宋_GB2312" w:cs="仿宋"/>
          <w:color w:val="000000" w:themeColor="text1"/>
          <w:sz w:val="32"/>
          <w:szCs w:val="32"/>
          <w:lang w:val="en-US" w:eastAsia="zh-CN"/>
          <w14:textFill>
            <w14:solidFill>
              <w14:schemeClr w14:val="tx1"/>
            </w14:solidFill>
          </w14:textFill>
        </w:rPr>
        <w:t>0</w:t>
      </w:r>
      <w:r>
        <w:rPr>
          <w:rFonts w:hint="eastAsia" w:ascii="仿宋_GB2312" w:eastAsia="仿宋_GB2312" w:cs="仿宋"/>
          <w:color w:val="000000" w:themeColor="text1"/>
          <w:sz w:val="32"/>
          <w:szCs w:val="32"/>
          <w14:textFill>
            <w14:solidFill>
              <w14:schemeClr w14:val="tx1"/>
            </w14:solidFill>
          </w14:textFill>
        </w:rPr>
        <w:t>个，预算安排的重点项目支出金额为</w:t>
      </w:r>
      <w:r>
        <w:rPr>
          <w:rFonts w:hint="eastAsia" w:ascii="仿宋_GB2312" w:eastAsia="仿宋_GB2312" w:cs="仿宋"/>
          <w:color w:val="000000" w:themeColor="text1"/>
          <w:sz w:val="32"/>
          <w:szCs w:val="32"/>
          <w:lang w:val="en-US" w:eastAsia="zh-CN"/>
          <w14:textFill>
            <w14:solidFill>
              <w14:schemeClr w14:val="tx1"/>
            </w14:solidFill>
          </w14:textFill>
        </w:rPr>
        <w:t>0</w:t>
      </w:r>
      <w:r>
        <w:rPr>
          <w:rFonts w:hint="eastAsia" w:ascii="仿宋_GB2312" w:eastAsia="仿宋_GB2312" w:cs="仿宋"/>
          <w:color w:val="000000" w:themeColor="text1"/>
          <w:sz w:val="32"/>
          <w:szCs w:val="32"/>
          <w14:textFill>
            <w14:solidFill>
              <w14:schemeClr w14:val="tx1"/>
            </w14:solidFill>
          </w14:textFill>
        </w:rPr>
        <w:t>万元，部门项目总支出金额为</w:t>
      </w:r>
      <w:r>
        <w:rPr>
          <w:rFonts w:hint="eastAsia" w:ascii="仿宋_GB2312" w:eastAsia="仿宋_GB2312" w:cs="仿宋"/>
          <w:color w:val="000000" w:themeColor="text1"/>
          <w:sz w:val="32"/>
          <w:szCs w:val="32"/>
          <w:lang w:val="en-US" w:eastAsia="zh-CN"/>
          <w14:textFill>
            <w14:solidFill>
              <w14:schemeClr w14:val="tx1"/>
            </w14:solidFill>
          </w14:textFill>
        </w:rPr>
        <w:t>0</w:t>
      </w:r>
      <w:r>
        <w:rPr>
          <w:rFonts w:hint="eastAsia" w:ascii="仿宋_GB2312" w:eastAsia="仿宋_GB2312" w:cs="仿宋"/>
          <w:color w:val="000000" w:themeColor="text1"/>
          <w:sz w:val="32"/>
          <w:szCs w:val="32"/>
          <w14:textFill>
            <w14:solidFill>
              <w14:schemeClr w14:val="tx1"/>
            </w14:solidFill>
          </w14:textFill>
        </w:rPr>
        <w:t>万元，则重点项目支出占项目总支出的比率为</w:t>
      </w:r>
      <w:r>
        <w:rPr>
          <w:rFonts w:hint="eastAsia" w:ascii="仿宋_GB2312" w:eastAsia="仿宋_GB2312" w:cs="仿宋"/>
          <w:color w:val="000000" w:themeColor="text1"/>
          <w:sz w:val="32"/>
          <w:szCs w:val="32"/>
          <w:lang w:val="en-US" w:eastAsia="zh-CN"/>
          <w14:textFill>
            <w14:solidFill>
              <w14:schemeClr w14:val="tx1"/>
            </w14:solidFill>
          </w14:textFill>
        </w:rPr>
        <w:t>0</w:t>
      </w:r>
      <w:r>
        <w:rPr>
          <w:rFonts w:hint="eastAsia" w:ascii="仿宋_GB2312" w:eastAsia="仿宋_GB2312" w:cs="仿宋"/>
          <w:color w:val="000000" w:themeColor="text1"/>
          <w:sz w:val="32"/>
          <w:szCs w:val="32"/>
          <w14:textFill>
            <w14:solidFill>
              <w14:schemeClr w14:val="tx1"/>
            </w14:solidFill>
          </w14:textFill>
        </w:rPr>
        <w:t>%。</w:t>
      </w:r>
    </w:p>
    <w:p>
      <w:pPr>
        <w:pStyle w:val="3"/>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202</w:t>
      </w: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eastAsia="仿宋_GB2312"/>
          <w:color w:val="000000" w:themeColor="text1"/>
          <w:sz w:val="32"/>
          <w:szCs w:val="32"/>
          <w14:textFill>
            <w14:solidFill>
              <w14:schemeClr w14:val="tx1"/>
            </w14:solidFill>
          </w14:textFill>
        </w:rPr>
        <w:t>年度，</w:t>
      </w:r>
      <w:r>
        <w:rPr>
          <w:rFonts w:hint="eastAsia" w:ascii="仿宋_GB2312" w:eastAsia="仿宋_GB2312"/>
          <w:bCs/>
          <w:color w:val="000000" w:themeColor="text1"/>
          <w:sz w:val="32"/>
          <w:szCs w:val="32"/>
          <w:lang w:eastAsia="zh-CN"/>
          <w14:textFill>
            <w14:solidFill>
              <w14:schemeClr w14:val="tx1"/>
            </w14:solidFill>
          </w14:textFill>
        </w:rPr>
        <w:t>昌吉市军粮供应站</w:t>
      </w:r>
      <w:r>
        <w:rPr>
          <w:rFonts w:hint="eastAsia" w:ascii="仿宋_GB2312" w:eastAsia="仿宋_GB2312"/>
          <w:bCs/>
          <w:color w:val="000000" w:themeColor="text1"/>
          <w:sz w:val="32"/>
          <w:szCs w:val="32"/>
          <w14:textFill>
            <w14:solidFill>
              <w14:schemeClr w14:val="tx1"/>
            </w14:solidFill>
          </w14:textFill>
        </w:rPr>
        <w:t>部门单位整体支出年初预算金额为</w:t>
      </w:r>
      <w:r>
        <w:rPr>
          <w:rFonts w:hint="eastAsia" w:ascii="仿宋_GB2312" w:eastAsia="仿宋_GB2312"/>
          <w:color w:val="000000" w:themeColor="text1"/>
          <w:sz w:val="32"/>
          <w:szCs w:val="32"/>
          <w:lang w:val="en-US" w:eastAsia="zh-CN"/>
          <w14:textFill>
            <w14:solidFill>
              <w14:schemeClr w14:val="tx1"/>
            </w14:solidFill>
          </w14:textFill>
        </w:rPr>
        <w:t>82.95</w:t>
      </w:r>
      <w:r>
        <w:rPr>
          <w:rFonts w:hint="eastAsia" w:ascii="仿宋_GB2312" w:eastAsia="仿宋_GB2312"/>
          <w:color w:val="000000" w:themeColor="text1"/>
          <w:sz w:val="32"/>
          <w:szCs w:val="32"/>
          <w14:textFill>
            <w14:solidFill>
              <w14:schemeClr w14:val="tx1"/>
            </w14:solidFill>
          </w14:textFill>
        </w:rPr>
        <w:t>万元，支出金额为</w:t>
      </w:r>
      <w:r>
        <w:rPr>
          <w:rFonts w:hint="eastAsia" w:ascii="仿宋_GB2312" w:eastAsia="仿宋_GB2312"/>
          <w:color w:val="000000" w:themeColor="text1"/>
          <w:sz w:val="32"/>
          <w:szCs w:val="32"/>
          <w:lang w:val="en-US" w:eastAsia="zh-CN"/>
          <w14:textFill>
            <w14:solidFill>
              <w14:schemeClr w14:val="tx1"/>
            </w14:solidFill>
          </w14:textFill>
        </w:rPr>
        <w:t>82.95</w:t>
      </w:r>
      <w:r>
        <w:rPr>
          <w:rFonts w:hint="eastAsia" w:ascii="仿宋_GB2312" w:eastAsia="仿宋_GB2312"/>
          <w:color w:val="000000" w:themeColor="text1"/>
          <w:sz w:val="32"/>
          <w:szCs w:val="32"/>
          <w14:textFill>
            <w14:solidFill>
              <w14:schemeClr w14:val="tx1"/>
            </w14:solidFill>
          </w14:textFill>
        </w:rPr>
        <w:t>万元，执行率为</w:t>
      </w:r>
      <w:r>
        <w:rPr>
          <w:rFonts w:hint="eastAsia" w:ascii="仿宋_GB2312" w:eastAsia="仿宋_GB2312"/>
          <w:color w:val="000000" w:themeColor="text1"/>
          <w:sz w:val="32"/>
          <w:szCs w:val="32"/>
          <w:lang w:val="en-US" w:eastAsia="zh-CN"/>
          <w14:textFill>
            <w14:solidFill>
              <w14:schemeClr w14:val="tx1"/>
            </w14:solidFill>
          </w14:textFill>
        </w:rPr>
        <w:t>100.0</w:t>
      </w:r>
      <w:r>
        <w:rPr>
          <w:rFonts w:hint="eastAsia" w:ascii="仿宋_GB2312" w:eastAsia="仿宋_GB2312"/>
          <w:color w:val="000000" w:themeColor="text1"/>
          <w:sz w:val="32"/>
          <w:szCs w:val="32"/>
          <w14:textFill>
            <w14:solidFill>
              <w14:schemeClr w14:val="tx1"/>
            </w14:solidFill>
          </w14:textFill>
        </w:rPr>
        <w:t>%，其中：政府采购年初预算金额为</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万元，支出金额为</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万元，执行率为</w:t>
      </w:r>
      <w:r>
        <w:rPr>
          <w:rFonts w:hint="eastAsia" w:ascii="仿宋_GB2312" w:eastAsia="仿宋_GB2312"/>
          <w:color w:val="000000" w:themeColor="text1"/>
          <w:sz w:val="32"/>
          <w:szCs w:val="32"/>
          <w:lang w:val="en-US" w:eastAsia="zh-CN"/>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%。年中调整预算金额为</w:t>
      </w:r>
      <w:r>
        <w:rPr>
          <w:rFonts w:hint="eastAsia" w:ascii="仿宋_GB2312" w:eastAsia="仿宋_GB2312"/>
          <w:color w:val="000000" w:themeColor="text1"/>
          <w:sz w:val="32"/>
          <w:szCs w:val="32"/>
          <w:lang w:val="en-US" w:eastAsia="zh-CN"/>
          <w14:textFill>
            <w14:solidFill>
              <w14:schemeClr w14:val="tx1"/>
            </w14:solidFill>
          </w14:textFill>
        </w:rPr>
        <w:t>13.99</w:t>
      </w:r>
      <w:r>
        <w:rPr>
          <w:rFonts w:hint="eastAsia" w:ascii="仿宋_GB2312" w:eastAsia="仿宋_GB2312"/>
          <w:color w:val="000000" w:themeColor="text1"/>
          <w:sz w:val="32"/>
          <w:szCs w:val="32"/>
          <w14:textFill>
            <w14:solidFill>
              <w14:schemeClr w14:val="tx1"/>
            </w14:solidFill>
          </w14:textFill>
        </w:rPr>
        <w:t>万元（预算调整率为</w:t>
      </w:r>
      <w:r>
        <w:rPr>
          <w:rFonts w:hint="eastAsia" w:ascii="仿宋_GB2312" w:eastAsia="仿宋_GB2312"/>
          <w:color w:val="000000" w:themeColor="text1"/>
          <w:sz w:val="32"/>
          <w:szCs w:val="32"/>
          <w:lang w:val="en-US" w:eastAsia="zh-CN"/>
          <w14:textFill>
            <w14:solidFill>
              <w14:schemeClr w14:val="tx1"/>
            </w14:solidFill>
          </w14:textFill>
        </w:rPr>
        <w:t>16.88</w:t>
      </w:r>
      <w:r>
        <w:rPr>
          <w:rFonts w:hint="eastAsia" w:ascii="仿宋_GB2312" w:eastAsia="仿宋_GB2312"/>
          <w:color w:val="000000" w:themeColor="text1"/>
          <w:sz w:val="32"/>
          <w:szCs w:val="32"/>
          <w14:textFill>
            <w14:solidFill>
              <w14:schemeClr w14:val="tx1"/>
            </w14:solidFill>
          </w14:textFill>
        </w:rPr>
        <w:t>%。综上，我单位部门单位整体预算总额为</w:t>
      </w:r>
      <w:r>
        <w:rPr>
          <w:rFonts w:hint="eastAsia" w:ascii="仿宋_GB2312" w:eastAsia="仿宋_GB2312"/>
          <w:color w:val="000000" w:themeColor="text1"/>
          <w:sz w:val="32"/>
          <w:szCs w:val="32"/>
          <w:lang w:val="en-US" w:eastAsia="zh-CN"/>
          <w14:textFill>
            <w14:solidFill>
              <w14:schemeClr w14:val="tx1"/>
            </w14:solidFill>
          </w14:textFill>
        </w:rPr>
        <w:t>96.94</w:t>
      </w:r>
      <w:r>
        <w:rPr>
          <w:rFonts w:hint="eastAsia" w:ascii="仿宋_GB2312" w:eastAsia="仿宋_GB2312"/>
          <w:color w:val="000000" w:themeColor="text1"/>
          <w:sz w:val="32"/>
          <w:szCs w:val="32"/>
          <w14:textFill>
            <w14:solidFill>
              <w14:schemeClr w14:val="tx1"/>
            </w14:solidFill>
          </w14:textFill>
        </w:rPr>
        <w:t>万元，支出总额为</w:t>
      </w:r>
      <w:r>
        <w:rPr>
          <w:rFonts w:hint="eastAsia" w:ascii="仿宋_GB2312" w:eastAsia="仿宋_GB2312"/>
          <w:color w:val="000000" w:themeColor="text1"/>
          <w:sz w:val="32"/>
          <w:szCs w:val="32"/>
          <w:lang w:val="en-US" w:eastAsia="zh-CN"/>
          <w14:textFill>
            <w14:solidFill>
              <w14:schemeClr w14:val="tx1"/>
            </w14:solidFill>
          </w14:textFill>
        </w:rPr>
        <w:t>96.94</w:t>
      </w:r>
      <w:r>
        <w:rPr>
          <w:rFonts w:hint="eastAsia" w:ascii="仿宋_GB2312" w:eastAsia="仿宋_GB2312"/>
          <w:color w:val="000000" w:themeColor="text1"/>
          <w:sz w:val="32"/>
          <w:szCs w:val="32"/>
          <w14:textFill>
            <w14:solidFill>
              <w14:schemeClr w14:val="tx1"/>
            </w14:solidFill>
          </w14:textFill>
        </w:rPr>
        <w:t>万元，预算总执行率为</w:t>
      </w:r>
      <w:r>
        <w:rPr>
          <w:rFonts w:hint="eastAsia" w:ascii="仿宋_GB2312" w:eastAsia="仿宋_GB2312"/>
          <w:color w:val="000000" w:themeColor="text1"/>
          <w:sz w:val="32"/>
          <w:szCs w:val="32"/>
          <w:lang w:val="en-US" w:eastAsia="zh-CN"/>
          <w14:textFill>
            <w14:solidFill>
              <w14:schemeClr w14:val="tx1"/>
            </w14:solidFill>
          </w14:textFill>
        </w:rPr>
        <w:t>100</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w:t>
      </w:r>
    </w:p>
    <w:p>
      <w:pPr>
        <w:pStyle w:val="4"/>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4"/>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w:t>
      </w:r>
      <w:r>
        <w:rPr>
          <w:rFonts w:hint="eastAsia" w:ascii="仿宋_GB2312" w:eastAsia="仿宋_GB2312"/>
          <w:sz w:val="32"/>
          <w:szCs w:val="32"/>
          <w:lang w:eastAsia="zh-CN"/>
        </w:rPr>
        <w:t>2022年</w:t>
      </w:r>
      <w:r>
        <w:rPr>
          <w:rFonts w:hint="eastAsia" w:ascii="仿宋_GB2312" w:eastAsia="仿宋_GB2312"/>
          <w:sz w:val="32"/>
          <w:szCs w:val="32"/>
        </w:rPr>
        <w:t>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2"/>
        <w:ind w:firstLine="640"/>
        <w:rPr>
          <w:rFonts w:ascii="黑体" w:hAnsi="黑体"/>
          <w:b w:val="0"/>
          <w:sz w:val="32"/>
          <w:szCs w:val="32"/>
        </w:rPr>
      </w:pPr>
      <w:r>
        <w:rPr>
          <w:rFonts w:hint="eastAsia" w:ascii="黑体" w:hAnsi="黑体"/>
          <w:b w:val="0"/>
          <w:sz w:val="32"/>
          <w:szCs w:val="32"/>
        </w:rPr>
        <w:t>二、部门单位整体支出管理及使用情况</w:t>
      </w:r>
    </w:p>
    <w:p>
      <w:pPr>
        <w:pStyle w:val="3"/>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FF0000"/>
          <w:sz w:val="32"/>
          <w:szCs w:val="32"/>
        </w:rPr>
      </w:pPr>
      <w:r>
        <w:rPr>
          <w:rFonts w:hint="eastAsia" w:ascii="仿宋_GB2312" w:eastAsia="仿宋_GB2312"/>
          <w:color w:val="000000" w:themeColor="text1"/>
          <w:sz w:val="32"/>
          <w:szCs w:val="32"/>
          <w14:textFill>
            <w14:solidFill>
              <w14:schemeClr w14:val="tx1"/>
            </w14:solidFill>
          </w14:textFill>
        </w:rPr>
        <w:t>我单位为加强预算管理、规范财务行为、加强内部控制体系建设，制定了</w:t>
      </w:r>
      <w:r>
        <w:rPr>
          <w:rFonts w:hint="eastAsia" w:ascii="仿宋_GB2312" w:eastAsia="仿宋_GB2312"/>
          <w:color w:val="000000" w:themeColor="text1"/>
          <w:sz w:val="32"/>
          <w:szCs w:val="32"/>
          <w:lang w:eastAsia="zh-CN"/>
          <w14:textFill>
            <w14:solidFill>
              <w14:schemeClr w14:val="tx1"/>
            </w14:solidFill>
          </w14:textFill>
        </w:rPr>
        <w:t>昌吉市军粮供应站财务管理制度</w:t>
      </w:r>
      <w:r>
        <w:rPr>
          <w:rFonts w:hint="eastAsia" w:ascii="仿宋_GB2312" w:eastAsia="仿宋_GB2312"/>
          <w:color w:val="000000" w:themeColor="text1"/>
          <w:sz w:val="32"/>
          <w:szCs w:val="32"/>
          <w14:textFill>
            <w14:solidFill>
              <w14:schemeClr w14:val="tx1"/>
            </w14:solidFill>
          </w14:textFill>
        </w:rPr>
        <w:t>和</w:t>
      </w:r>
      <w:r>
        <w:rPr>
          <w:rFonts w:hint="eastAsia" w:ascii="仿宋_GB2312" w:eastAsia="仿宋_GB2312"/>
          <w:color w:val="000000" w:themeColor="text1"/>
          <w:sz w:val="32"/>
          <w:szCs w:val="32"/>
          <w:lang w:eastAsia="zh-CN"/>
          <w14:textFill>
            <w14:solidFill>
              <w14:schemeClr w14:val="tx1"/>
            </w14:solidFill>
          </w14:textFill>
        </w:rPr>
        <w:t>昌吉市军粮供应站预算管理办法</w:t>
      </w:r>
      <w:r>
        <w:rPr>
          <w:rFonts w:hint="eastAsia" w:ascii="仿宋_GB2312" w:eastAsia="仿宋_GB2312"/>
          <w:color w:val="000000" w:themeColor="text1"/>
          <w:sz w:val="32"/>
          <w:szCs w:val="32"/>
          <w14:textFill>
            <w14:solidFill>
              <w14:schemeClr w14:val="tx1"/>
            </w14:solidFill>
          </w14:textFill>
        </w:rPr>
        <w:t>管理办法，并严格按照此管理办法管理使用预算资金，严格按照政府信息公开有关规定及财政部门要求公开相关预决算信息。</w:t>
      </w:r>
    </w:p>
    <w:p>
      <w:pPr>
        <w:pStyle w:val="3"/>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202</w:t>
      </w:r>
      <w:r>
        <w:rPr>
          <w:rFonts w:hint="eastAsia" w:ascii="仿宋_GB2312" w:eastAsia="仿宋_GB2312"/>
          <w:color w:val="000000" w:themeColor="text1"/>
          <w:sz w:val="32"/>
          <w:szCs w:val="32"/>
          <w:highlight w:val="none"/>
          <w:lang w:val="en-US" w:eastAsia="zh-CN"/>
          <w14:textFill>
            <w14:solidFill>
              <w14:schemeClr w14:val="tx1"/>
            </w14:solidFill>
          </w14:textFill>
        </w:rPr>
        <w:t>2</w:t>
      </w:r>
      <w:r>
        <w:rPr>
          <w:rFonts w:hint="eastAsia" w:ascii="仿宋_GB2312" w:eastAsia="仿宋_GB2312"/>
          <w:color w:val="000000" w:themeColor="text1"/>
          <w:sz w:val="32"/>
          <w:szCs w:val="32"/>
          <w:highlight w:val="none"/>
          <w14:textFill>
            <w14:solidFill>
              <w14:schemeClr w14:val="tx1"/>
            </w14:solidFill>
          </w14:textFill>
        </w:rPr>
        <w:t>年，</w:t>
      </w:r>
      <w:r>
        <w:rPr>
          <w:rFonts w:hint="eastAsia" w:ascii="仿宋_GB2312" w:eastAsia="仿宋_GB2312"/>
          <w:color w:val="000000" w:themeColor="text1"/>
          <w:sz w:val="32"/>
          <w:szCs w:val="32"/>
          <w:highlight w:val="none"/>
          <w:lang w:eastAsia="zh-CN"/>
          <w14:textFill>
            <w14:solidFill>
              <w14:schemeClr w14:val="tx1"/>
            </w14:solidFill>
          </w14:textFill>
        </w:rPr>
        <w:t>昌吉市军粮供应站</w:t>
      </w:r>
      <w:r>
        <w:rPr>
          <w:rFonts w:hint="eastAsia" w:ascii="仿宋_GB2312" w:eastAsia="仿宋_GB2312"/>
          <w:color w:val="000000" w:themeColor="text1"/>
          <w:sz w:val="32"/>
          <w:szCs w:val="32"/>
          <w:highlight w:val="none"/>
          <w14:textFill>
            <w14:solidFill>
              <w14:schemeClr w14:val="tx1"/>
            </w14:solidFill>
          </w14:textFill>
        </w:rPr>
        <w:t>基本支出年初预算金额为</w:t>
      </w:r>
      <w:r>
        <w:rPr>
          <w:rFonts w:hint="eastAsia" w:ascii="仿宋_GB2312" w:eastAsia="仿宋_GB2312"/>
          <w:color w:val="000000" w:themeColor="text1"/>
          <w:sz w:val="32"/>
          <w:szCs w:val="32"/>
          <w:highlight w:val="none"/>
          <w:lang w:val="en-US" w:eastAsia="zh-CN"/>
          <w14:textFill>
            <w14:solidFill>
              <w14:schemeClr w14:val="tx1"/>
            </w14:solidFill>
          </w14:textFill>
        </w:rPr>
        <w:t>82.95</w:t>
      </w:r>
      <w:r>
        <w:rPr>
          <w:rFonts w:hint="eastAsia" w:ascii="仿宋_GB2312" w:eastAsia="仿宋_GB2312"/>
          <w:color w:val="000000" w:themeColor="text1"/>
          <w:sz w:val="32"/>
          <w:szCs w:val="32"/>
          <w:highlight w:val="none"/>
          <w14:textFill>
            <w14:solidFill>
              <w14:schemeClr w14:val="tx1"/>
            </w14:solidFill>
          </w14:textFill>
        </w:rPr>
        <w:t>万元，支出金额为</w:t>
      </w:r>
      <w:r>
        <w:rPr>
          <w:rFonts w:hint="eastAsia" w:ascii="仿宋_GB2312" w:eastAsia="仿宋_GB2312"/>
          <w:color w:val="000000" w:themeColor="text1"/>
          <w:sz w:val="32"/>
          <w:szCs w:val="32"/>
          <w:highlight w:val="none"/>
          <w:lang w:val="en-US" w:eastAsia="zh-CN"/>
          <w14:textFill>
            <w14:solidFill>
              <w14:schemeClr w14:val="tx1"/>
            </w14:solidFill>
          </w14:textFill>
        </w:rPr>
        <w:t>82.95</w:t>
      </w:r>
      <w:r>
        <w:rPr>
          <w:rFonts w:hint="eastAsia" w:ascii="仿宋_GB2312" w:eastAsia="仿宋_GB2312"/>
          <w:color w:val="000000" w:themeColor="text1"/>
          <w:sz w:val="32"/>
          <w:szCs w:val="32"/>
          <w:highlight w:val="none"/>
          <w14:textFill>
            <w14:solidFill>
              <w14:schemeClr w14:val="tx1"/>
            </w14:solidFill>
          </w14:textFill>
        </w:rPr>
        <w:t>万元，执行率为</w:t>
      </w:r>
      <w:r>
        <w:rPr>
          <w:rFonts w:hint="eastAsia" w:ascii="仿宋_GB2312" w:eastAsia="仿宋_GB2312"/>
          <w:color w:val="000000" w:themeColor="text1"/>
          <w:sz w:val="32"/>
          <w:szCs w:val="32"/>
          <w:highlight w:val="none"/>
          <w:lang w:val="en-US" w:eastAsia="zh-CN"/>
          <w14:textFill>
            <w14:solidFill>
              <w14:schemeClr w14:val="tx1"/>
            </w14:solidFill>
          </w14:textFill>
        </w:rPr>
        <w:t>100.0</w:t>
      </w:r>
      <w:r>
        <w:rPr>
          <w:rFonts w:hint="eastAsia" w:ascii="仿宋_GB2312" w:eastAsia="仿宋_GB2312"/>
          <w:color w:val="000000" w:themeColor="text1"/>
          <w:sz w:val="32"/>
          <w:szCs w:val="32"/>
          <w:highlight w:val="none"/>
          <w14:textFill>
            <w14:solidFill>
              <w14:schemeClr w14:val="tx1"/>
            </w14:solidFill>
          </w14:textFill>
        </w:rPr>
        <w:t>%，年中调整预算金额为</w:t>
      </w:r>
      <w:r>
        <w:rPr>
          <w:rFonts w:hint="eastAsia" w:ascii="仿宋_GB2312" w:eastAsia="仿宋_GB2312"/>
          <w:color w:val="000000" w:themeColor="text1"/>
          <w:sz w:val="32"/>
          <w:szCs w:val="32"/>
          <w:highlight w:val="none"/>
          <w:lang w:val="en-US" w:eastAsia="zh-CN"/>
          <w14:textFill>
            <w14:solidFill>
              <w14:schemeClr w14:val="tx1"/>
            </w14:solidFill>
          </w14:textFill>
        </w:rPr>
        <w:t>13.99</w:t>
      </w:r>
      <w:r>
        <w:rPr>
          <w:rFonts w:hint="eastAsia" w:ascii="仿宋_GB2312" w:eastAsia="仿宋_GB2312"/>
          <w:color w:val="000000" w:themeColor="text1"/>
          <w:sz w:val="32"/>
          <w:szCs w:val="32"/>
          <w:highlight w:val="none"/>
          <w14:textFill>
            <w14:solidFill>
              <w14:schemeClr w14:val="tx1"/>
            </w14:solidFill>
          </w14:textFill>
        </w:rPr>
        <w:t>万元。综上，我单位基本支出预算总额为</w:t>
      </w:r>
      <w:r>
        <w:rPr>
          <w:rFonts w:hint="eastAsia" w:ascii="仿宋_GB2312" w:eastAsia="仿宋_GB2312"/>
          <w:color w:val="000000" w:themeColor="text1"/>
          <w:sz w:val="32"/>
          <w:szCs w:val="32"/>
          <w:highlight w:val="none"/>
          <w:lang w:val="en-US" w:eastAsia="zh-CN"/>
          <w14:textFill>
            <w14:solidFill>
              <w14:schemeClr w14:val="tx1"/>
            </w14:solidFill>
          </w14:textFill>
        </w:rPr>
        <w:t>96.95</w:t>
      </w:r>
      <w:r>
        <w:rPr>
          <w:rFonts w:hint="eastAsia" w:ascii="仿宋_GB2312" w:eastAsia="仿宋_GB2312"/>
          <w:color w:val="000000" w:themeColor="text1"/>
          <w:sz w:val="32"/>
          <w:szCs w:val="32"/>
          <w:highlight w:val="none"/>
          <w14:textFill>
            <w14:solidFill>
              <w14:schemeClr w14:val="tx1"/>
            </w14:solidFill>
          </w14:textFill>
        </w:rPr>
        <w:t>万元，支出总额为</w:t>
      </w:r>
      <w:r>
        <w:rPr>
          <w:rFonts w:hint="eastAsia" w:ascii="仿宋_GB2312" w:eastAsia="仿宋_GB2312"/>
          <w:color w:val="000000" w:themeColor="text1"/>
          <w:sz w:val="32"/>
          <w:szCs w:val="32"/>
          <w:highlight w:val="none"/>
          <w:lang w:val="en-US" w:eastAsia="zh-CN"/>
          <w14:textFill>
            <w14:solidFill>
              <w14:schemeClr w14:val="tx1"/>
            </w14:solidFill>
          </w14:textFill>
        </w:rPr>
        <w:t>96.95</w:t>
      </w:r>
      <w:r>
        <w:rPr>
          <w:rFonts w:hint="eastAsia" w:ascii="仿宋_GB2312" w:eastAsia="仿宋_GB2312"/>
          <w:color w:val="000000" w:themeColor="text1"/>
          <w:sz w:val="32"/>
          <w:szCs w:val="32"/>
          <w:highlight w:val="none"/>
          <w14:textFill>
            <w14:solidFill>
              <w14:schemeClr w14:val="tx1"/>
            </w14:solidFill>
          </w14:textFill>
        </w:rPr>
        <w:t>万元，预算总执行率为</w:t>
      </w:r>
      <w:r>
        <w:rPr>
          <w:rFonts w:hint="eastAsia" w:ascii="仿宋_GB2312" w:eastAsia="仿宋_GB2312"/>
          <w:color w:val="000000" w:themeColor="text1"/>
          <w:sz w:val="32"/>
          <w:szCs w:val="32"/>
          <w:highlight w:val="none"/>
          <w:lang w:val="en-US" w:eastAsia="zh-CN"/>
          <w14:textFill>
            <w14:solidFill>
              <w14:schemeClr w14:val="tx1"/>
            </w14:solidFill>
          </w14:textFill>
        </w:rPr>
        <w:t>100</w:t>
      </w:r>
      <w:r>
        <w:rPr>
          <w:rFonts w:hint="eastAsia" w:ascii="仿宋_GB2312" w:eastAsia="仿宋_GB2312"/>
          <w:color w:val="000000" w:themeColor="text1"/>
          <w:sz w:val="32"/>
          <w:szCs w:val="32"/>
          <w:highlight w:val="none"/>
          <w14:textFill>
            <w14:solidFill>
              <w14:schemeClr w14:val="tx1"/>
            </w14:solidFill>
          </w14:textFill>
        </w:rPr>
        <w:t>%，其中人员经费</w:t>
      </w:r>
      <w:r>
        <w:rPr>
          <w:rFonts w:hint="eastAsia" w:ascii="仿宋_GB2312" w:eastAsia="仿宋_GB2312"/>
          <w:color w:val="000000" w:themeColor="text1"/>
          <w:sz w:val="32"/>
          <w:szCs w:val="32"/>
          <w:highlight w:val="none"/>
          <w:lang w:val="en-US" w:eastAsia="zh-CN"/>
          <w14:textFill>
            <w14:solidFill>
              <w14:schemeClr w14:val="tx1"/>
            </w14:solidFill>
          </w14:textFill>
        </w:rPr>
        <w:t>92.84</w:t>
      </w:r>
      <w:r>
        <w:rPr>
          <w:rFonts w:hint="eastAsia" w:ascii="仿宋_GB2312" w:eastAsia="仿宋_GB2312"/>
          <w:color w:val="000000" w:themeColor="text1"/>
          <w:sz w:val="32"/>
          <w:szCs w:val="32"/>
          <w:highlight w:val="none"/>
          <w14:textFill>
            <w14:solidFill>
              <w14:schemeClr w14:val="tx1"/>
            </w14:solidFill>
          </w14:textFill>
        </w:rPr>
        <w:t>万元，公用经费</w:t>
      </w:r>
      <w:r>
        <w:rPr>
          <w:rFonts w:hint="eastAsia" w:ascii="仿宋_GB2312" w:eastAsia="仿宋_GB2312"/>
          <w:color w:val="000000" w:themeColor="text1"/>
          <w:sz w:val="32"/>
          <w:szCs w:val="32"/>
          <w:highlight w:val="none"/>
          <w:lang w:val="en-US" w:eastAsia="zh-CN"/>
          <w14:textFill>
            <w14:solidFill>
              <w14:schemeClr w14:val="tx1"/>
            </w14:solidFill>
          </w14:textFill>
        </w:rPr>
        <w:t>4.11</w:t>
      </w:r>
      <w:r>
        <w:rPr>
          <w:rFonts w:hint="eastAsia" w:ascii="仿宋_GB2312" w:eastAsia="仿宋_GB2312"/>
          <w:color w:val="000000" w:themeColor="text1"/>
          <w:sz w:val="32"/>
          <w:szCs w:val="32"/>
          <w:highlight w:val="none"/>
          <w14:textFill>
            <w14:solidFill>
              <w14:schemeClr w14:val="tx1"/>
            </w14:solidFill>
          </w14:textFill>
        </w:rPr>
        <w:t>万元。</w:t>
      </w:r>
    </w:p>
    <w:p>
      <w:pPr>
        <w:ind w:firstLine="640"/>
        <w:rPr>
          <w:rFonts w:ascii="仿宋_GB2312" w:eastAsia="仿宋_GB2312"/>
          <w:b/>
          <w:bCs/>
          <w:color w:val="000000" w:themeColor="text1"/>
          <w:sz w:val="32"/>
          <w:szCs w:val="32"/>
          <w:highlight w:val="none"/>
          <w14:textFill>
            <w14:solidFill>
              <w14:schemeClr w14:val="tx1"/>
            </w14:solidFill>
          </w14:textFill>
        </w:rPr>
      </w:pPr>
      <w:r>
        <w:rPr>
          <w:rFonts w:hint="eastAsia" w:ascii="仿宋_GB2312" w:eastAsia="仿宋_GB2312"/>
          <w:b/>
          <w:bCs/>
          <w:color w:val="000000" w:themeColor="text1"/>
          <w:sz w:val="32"/>
          <w:szCs w:val="32"/>
          <w:highlight w:val="none"/>
          <w14:textFill>
            <w14:solidFill>
              <w14:schemeClr w14:val="tx1"/>
            </w14:solidFill>
          </w14:textFill>
        </w:rPr>
        <w:t>2.“三公”经费情况</w:t>
      </w:r>
    </w:p>
    <w:p>
      <w:pPr>
        <w:ind w:firstLine="640"/>
        <w:jc w:val="left"/>
        <w:rPr>
          <w:rFonts w:ascii="仿宋_GB2312" w:eastAsia="仿宋_GB2312" w:cs="宋体"/>
          <w:color w:val="000000" w:themeColor="text1"/>
          <w:sz w:val="32"/>
          <w:szCs w:val="32"/>
          <w:highlight w:val="none"/>
          <w14:textFill>
            <w14:solidFill>
              <w14:schemeClr w14:val="tx1"/>
            </w14:solidFill>
          </w14:textFill>
        </w:rPr>
      </w:pPr>
      <w:r>
        <w:rPr>
          <w:rFonts w:hint="eastAsia" w:ascii="仿宋_GB2312" w:eastAsia="仿宋_GB2312" w:cs="宋体"/>
          <w:color w:val="000000" w:themeColor="text1"/>
          <w:sz w:val="32"/>
          <w:szCs w:val="32"/>
          <w:highlight w:val="none"/>
          <w14:textFill>
            <w14:solidFill>
              <w14:schemeClr w14:val="tx1"/>
            </w14:solidFill>
          </w14:textFill>
        </w:rPr>
        <w:t>我单位认真贯彻落实中央关于厉行节约的有关规定，严格执行《党政机关厉行节约反对浪费条例》，</w:t>
      </w:r>
      <w:r>
        <w:rPr>
          <w:rFonts w:hint="eastAsia" w:ascii="仿宋_GB2312" w:eastAsia="仿宋_GB2312" w:cs="宋体"/>
          <w:color w:val="000000" w:themeColor="text1"/>
          <w:sz w:val="32"/>
          <w:szCs w:val="32"/>
          <w:highlight w:val="none"/>
          <w:lang w:eastAsia="zh-CN"/>
          <w14:textFill>
            <w14:solidFill>
              <w14:schemeClr w14:val="tx1"/>
            </w14:solidFill>
          </w14:textFill>
        </w:rPr>
        <w:t>2022年</w:t>
      </w:r>
      <w:r>
        <w:rPr>
          <w:rFonts w:hint="eastAsia" w:ascii="仿宋_GB2312" w:eastAsia="仿宋_GB2312" w:cs="宋体"/>
          <w:color w:val="000000" w:themeColor="text1"/>
          <w:sz w:val="32"/>
          <w:szCs w:val="32"/>
          <w:highlight w:val="none"/>
          <w14:textFill>
            <w14:solidFill>
              <w14:schemeClr w14:val="tx1"/>
            </w14:solidFill>
          </w14:textFill>
        </w:rPr>
        <w:t>“三公”经费预算数为</w:t>
      </w:r>
      <w:r>
        <w:rPr>
          <w:rFonts w:hint="eastAsia" w:ascii="仿宋_GB2312" w:eastAsia="仿宋_GB2312" w:cs="宋体"/>
          <w:color w:val="000000" w:themeColor="text1"/>
          <w:sz w:val="32"/>
          <w:szCs w:val="32"/>
          <w:highlight w:val="none"/>
          <w:lang w:val="en-US" w:eastAsia="zh-CN"/>
          <w14:textFill>
            <w14:solidFill>
              <w14:schemeClr w14:val="tx1"/>
            </w14:solidFill>
          </w14:textFill>
        </w:rPr>
        <w:t>2.4</w:t>
      </w:r>
      <w:r>
        <w:rPr>
          <w:rFonts w:hint="eastAsia" w:ascii="仿宋_GB2312" w:eastAsia="仿宋_GB2312" w:cs="宋体"/>
          <w:color w:val="000000" w:themeColor="text1"/>
          <w:sz w:val="32"/>
          <w:szCs w:val="32"/>
          <w:highlight w:val="none"/>
          <w14:textFill>
            <w14:solidFill>
              <w14:schemeClr w14:val="tx1"/>
            </w14:solidFill>
          </w14:textFill>
        </w:rPr>
        <w:t>万元，其中：因公出国（境）费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0</w:t>
      </w:r>
      <w:r>
        <w:rPr>
          <w:rFonts w:hint="eastAsia" w:ascii="仿宋_GB2312" w:eastAsia="仿宋_GB2312" w:cs="宋体"/>
          <w:color w:val="000000" w:themeColor="text1"/>
          <w:sz w:val="32"/>
          <w:szCs w:val="32"/>
          <w:highlight w:val="none"/>
          <w14:textFill>
            <w14:solidFill>
              <w14:schemeClr w14:val="tx1"/>
            </w14:solidFill>
          </w14:textFill>
        </w:rPr>
        <w:t>万元，公务用车购置及运行费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2.4</w:t>
      </w:r>
      <w:r>
        <w:rPr>
          <w:rFonts w:hint="eastAsia" w:ascii="仿宋_GB2312" w:eastAsia="仿宋_GB2312" w:cs="宋体"/>
          <w:color w:val="000000" w:themeColor="text1"/>
          <w:sz w:val="32"/>
          <w:szCs w:val="32"/>
          <w:highlight w:val="none"/>
          <w14:textFill>
            <w14:solidFill>
              <w14:schemeClr w14:val="tx1"/>
            </w14:solidFill>
          </w14:textFill>
        </w:rPr>
        <w:t>万元（其中公务用车购置为</w:t>
      </w:r>
      <w:r>
        <w:rPr>
          <w:rFonts w:hint="eastAsia" w:ascii="仿宋_GB2312" w:eastAsia="仿宋_GB2312" w:cs="宋体"/>
          <w:color w:val="000000" w:themeColor="text1"/>
          <w:sz w:val="32"/>
          <w:szCs w:val="32"/>
          <w:highlight w:val="none"/>
          <w:lang w:val="en-US" w:eastAsia="zh-CN"/>
          <w14:textFill>
            <w14:solidFill>
              <w14:schemeClr w14:val="tx1"/>
            </w14:solidFill>
          </w14:textFill>
        </w:rPr>
        <w:t>0</w:t>
      </w:r>
      <w:r>
        <w:rPr>
          <w:rFonts w:hint="eastAsia" w:ascii="仿宋_GB2312" w:eastAsia="仿宋_GB2312" w:cs="宋体"/>
          <w:color w:val="000000" w:themeColor="text1"/>
          <w:sz w:val="32"/>
          <w:szCs w:val="32"/>
          <w:highlight w:val="none"/>
          <w14:textFill>
            <w14:solidFill>
              <w14:schemeClr w14:val="tx1"/>
            </w14:solidFill>
          </w14:textFill>
        </w:rPr>
        <w:t>万元），公务接待费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0</w:t>
      </w:r>
      <w:r>
        <w:rPr>
          <w:rFonts w:hint="eastAsia" w:ascii="仿宋_GB2312" w:eastAsia="仿宋_GB2312" w:cs="宋体"/>
          <w:color w:val="000000" w:themeColor="text1"/>
          <w:sz w:val="32"/>
          <w:szCs w:val="32"/>
          <w:highlight w:val="none"/>
          <w14:textFill>
            <w14:solidFill>
              <w14:schemeClr w14:val="tx1"/>
            </w14:solidFill>
          </w14:textFill>
        </w:rPr>
        <w:t>万元。</w:t>
      </w:r>
    </w:p>
    <w:p>
      <w:pPr>
        <w:ind w:firstLine="681" w:firstLineChars="213"/>
        <w:jc w:val="left"/>
        <w:rPr>
          <w:rFonts w:ascii="仿宋_GB2312" w:eastAsia="仿宋_GB2312" w:cs="宋体"/>
          <w:color w:val="FF0000"/>
          <w:sz w:val="32"/>
          <w:szCs w:val="32"/>
        </w:rPr>
      </w:pPr>
      <w:r>
        <w:rPr>
          <w:rFonts w:hint="eastAsia" w:ascii="仿宋_GB2312" w:eastAsia="仿宋_GB2312" w:cs="宋体"/>
          <w:color w:val="000000" w:themeColor="text1"/>
          <w:sz w:val="32"/>
          <w:szCs w:val="32"/>
          <w:highlight w:val="none"/>
          <w14:textFill>
            <w14:solidFill>
              <w14:schemeClr w14:val="tx1"/>
            </w14:solidFill>
          </w14:textFill>
        </w:rPr>
        <w:t>202</w:t>
      </w:r>
      <w:r>
        <w:rPr>
          <w:rFonts w:hint="eastAsia" w:ascii="仿宋_GB2312" w:eastAsia="仿宋_GB2312" w:cs="宋体"/>
          <w:color w:val="000000" w:themeColor="text1"/>
          <w:sz w:val="32"/>
          <w:szCs w:val="32"/>
          <w:highlight w:val="none"/>
          <w:lang w:val="en-US" w:eastAsia="zh-CN"/>
          <w14:textFill>
            <w14:solidFill>
              <w14:schemeClr w14:val="tx1"/>
            </w14:solidFill>
          </w14:textFill>
        </w:rPr>
        <w:t>2</w:t>
      </w:r>
      <w:r>
        <w:rPr>
          <w:rFonts w:hint="eastAsia" w:ascii="仿宋_GB2312" w:eastAsia="仿宋_GB2312" w:cs="宋体"/>
          <w:color w:val="000000" w:themeColor="text1"/>
          <w:sz w:val="32"/>
          <w:szCs w:val="32"/>
          <w:highlight w:val="none"/>
          <w14:textFill>
            <w14:solidFill>
              <w14:schemeClr w14:val="tx1"/>
            </w14:solidFill>
          </w14:textFill>
        </w:rPr>
        <w:t>年，全年“三公”经费决算支出</w:t>
      </w:r>
      <w:r>
        <w:rPr>
          <w:rFonts w:hint="eastAsia" w:ascii="仿宋_GB2312" w:eastAsia="仿宋_GB2312" w:cs="宋体"/>
          <w:color w:val="000000" w:themeColor="text1"/>
          <w:sz w:val="32"/>
          <w:szCs w:val="32"/>
          <w:highlight w:val="none"/>
          <w:lang w:val="en-US" w:eastAsia="zh-CN"/>
          <w14:textFill>
            <w14:solidFill>
              <w14:schemeClr w14:val="tx1"/>
            </w14:solidFill>
          </w14:textFill>
        </w:rPr>
        <w:t>1.57</w:t>
      </w:r>
      <w:r>
        <w:rPr>
          <w:rFonts w:hint="eastAsia" w:ascii="仿宋_GB2312" w:eastAsia="仿宋_GB2312" w:cs="宋体"/>
          <w:color w:val="000000" w:themeColor="text1"/>
          <w:sz w:val="32"/>
          <w:szCs w:val="32"/>
          <w:highlight w:val="none"/>
          <w14:textFill>
            <w14:solidFill>
              <w14:schemeClr w14:val="tx1"/>
            </w14:solidFill>
          </w14:textFill>
        </w:rPr>
        <w:t>万元，其中：因公出国（境）费用</w:t>
      </w:r>
      <w:r>
        <w:rPr>
          <w:rFonts w:hint="eastAsia" w:ascii="仿宋_GB2312" w:eastAsia="仿宋_GB2312" w:cs="宋体"/>
          <w:color w:val="000000" w:themeColor="text1"/>
          <w:sz w:val="32"/>
          <w:szCs w:val="32"/>
          <w:highlight w:val="none"/>
          <w:lang w:val="en-US" w:eastAsia="zh-CN"/>
          <w14:textFill>
            <w14:solidFill>
              <w14:schemeClr w14:val="tx1"/>
            </w14:solidFill>
          </w14:textFill>
        </w:rPr>
        <w:t>0</w:t>
      </w:r>
      <w:r>
        <w:rPr>
          <w:rFonts w:hint="eastAsia" w:ascii="仿宋_GB2312" w:eastAsia="仿宋_GB2312" w:cs="宋体"/>
          <w:color w:val="000000" w:themeColor="text1"/>
          <w:sz w:val="32"/>
          <w:szCs w:val="32"/>
          <w:highlight w:val="none"/>
          <w14:textFill>
            <w14:solidFill>
              <w14:schemeClr w14:val="tx1"/>
            </w14:solidFill>
          </w14:textFill>
        </w:rPr>
        <w:t>万元、公务用车购置及运行费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1.57</w:t>
      </w:r>
      <w:r>
        <w:rPr>
          <w:rFonts w:hint="eastAsia" w:ascii="仿宋_GB2312" w:eastAsia="仿宋_GB2312" w:cs="宋体"/>
          <w:color w:val="000000" w:themeColor="text1"/>
          <w:sz w:val="32"/>
          <w:szCs w:val="32"/>
          <w:highlight w:val="none"/>
          <w14:textFill>
            <w14:solidFill>
              <w14:schemeClr w14:val="tx1"/>
            </w14:solidFill>
          </w14:textFill>
        </w:rPr>
        <w:t>万元（其中公务用车购置为</w:t>
      </w:r>
      <w:r>
        <w:rPr>
          <w:rFonts w:hint="eastAsia" w:ascii="仿宋_GB2312" w:eastAsia="仿宋_GB2312" w:cs="宋体"/>
          <w:color w:val="000000" w:themeColor="text1"/>
          <w:sz w:val="32"/>
          <w:szCs w:val="32"/>
          <w:highlight w:val="none"/>
          <w:lang w:val="en-US" w:eastAsia="zh-CN"/>
          <w14:textFill>
            <w14:solidFill>
              <w14:schemeClr w14:val="tx1"/>
            </w14:solidFill>
          </w14:textFill>
        </w:rPr>
        <w:t>0</w:t>
      </w:r>
      <w:r>
        <w:rPr>
          <w:rFonts w:hint="eastAsia" w:ascii="仿宋_GB2312" w:eastAsia="仿宋_GB2312" w:cs="宋体"/>
          <w:color w:val="000000" w:themeColor="text1"/>
          <w:sz w:val="32"/>
          <w:szCs w:val="32"/>
          <w:highlight w:val="none"/>
          <w14:textFill>
            <w14:solidFill>
              <w14:schemeClr w14:val="tx1"/>
            </w14:solidFill>
          </w14:textFill>
        </w:rPr>
        <w:t>万元）、公务接待费</w:t>
      </w:r>
      <w:r>
        <w:rPr>
          <w:rFonts w:hint="eastAsia" w:ascii="仿宋_GB2312" w:eastAsia="仿宋_GB2312" w:cs="宋体"/>
          <w:color w:val="000000" w:themeColor="text1"/>
          <w:sz w:val="32"/>
          <w:szCs w:val="32"/>
          <w:highlight w:val="none"/>
          <w:lang w:val="en-US" w:eastAsia="zh-CN"/>
          <w14:textFill>
            <w14:solidFill>
              <w14:schemeClr w14:val="tx1"/>
            </w14:solidFill>
          </w14:textFill>
        </w:rPr>
        <w:t>0</w:t>
      </w:r>
      <w:r>
        <w:rPr>
          <w:rFonts w:hint="eastAsia" w:ascii="仿宋_GB2312" w:eastAsia="仿宋_GB2312" w:cs="宋体"/>
          <w:color w:val="000000" w:themeColor="text1"/>
          <w:sz w:val="32"/>
          <w:szCs w:val="32"/>
          <w:highlight w:val="none"/>
          <w14:textFill>
            <w14:solidFill>
              <w14:schemeClr w14:val="tx1"/>
            </w14:solidFill>
          </w14:textFill>
        </w:rPr>
        <w:t>万元。较上年“三公”经费决算支出</w:t>
      </w:r>
      <w:r>
        <w:rPr>
          <w:rFonts w:hint="eastAsia" w:ascii="仿宋_GB2312" w:eastAsia="仿宋_GB2312" w:cs="宋体"/>
          <w:color w:val="000000" w:themeColor="text1"/>
          <w:sz w:val="32"/>
          <w:szCs w:val="32"/>
          <w:highlight w:val="none"/>
          <w:lang w:val="en-US" w:eastAsia="zh-CN"/>
          <w14:textFill>
            <w14:solidFill>
              <w14:schemeClr w14:val="tx1"/>
            </w14:solidFill>
          </w14:textFill>
        </w:rPr>
        <w:t>2.4</w:t>
      </w:r>
      <w:r>
        <w:rPr>
          <w:rFonts w:hint="eastAsia" w:ascii="仿宋_GB2312" w:eastAsia="仿宋_GB2312" w:cs="宋体"/>
          <w:color w:val="000000" w:themeColor="text1"/>
          <w:sz w:val="32"/>
          <w:szCs w:val="32"/>
          <w:highlight w:val="none"/>
          <w14:textFill>
            <w14:solidFill>
              <w14:schemeClr w14:val="tx1"/>
            </w14:solidFill>
          </w14:textFill>
        </w:rPr>
        <w:t>万元，减少</w:t>
      </w:r>
      <w:r>
        <w:rPr>
          <w:rFonts w:hint="eastAsia" w:ascii="仿宋_GB2312" w:eastAsia="仿宋_GB2312" w:cs="宋体"/>
          <w:color w:val="000000" w:themeColor="text1"/>
          <w:sz w:val="32"/>
          <w:szCs w:val="32"/>
          <w:highlight w:val="none"/>
          <w:lang w:val="en-US" w:eastAsia="zh-CN"/>
          <w14:textFill>
            <w14:solidFill>
              <w14:schemeClr w14:val="tx1"/>
            </w14:solidFill>
          </w14:textFill>
        </w:rPr>
        <w:t>0.83</w:t>
      </w:r>
      <w:r>
        <w:rPr>
          <w:rFonts w:hint="eastAsia" w:ascii="仿宋_GB2312" w:eastAsia="仿宋_GB2312" w:cs="宋体"/>
          <w:color w:val="000000" w:themeColor="text1"/>
          <w:sz w:val="32"/>
          <w:szCs w:val="32"/>
          <w:highlight w:val="none"/>
          <w14:textFill>
            <w14:solidFill>
              <w14:schemeClr w14:val="tx1"/>
            </w14:solidFill>
          </w14:textFill>
        </w:rPr>
        <w:t>万元，下降</w:t>
      </w:r>
      <w:r>
        <w:rPr>
          <w:rFonts w:hint="eastAsia" w:ascii="仿宋_GB2312" w:eastAsia="仿宋_GB2312" w:cs="宋体"/>
          <w:color w:val="000000" w:themeColor="text1"/>
          <w:sz w:val="32"/>
          <w:szCs w:val="32"/>
          <w:highlight w:val="none"/>
          <w:lang w:val="en-US" w:eastAsia="zh-CN"/>
          <w14:textFill>
            <w14:solidFill>
              <w14:schemeClr w14:val="tx1"/>
            </w14:solidFill>
          </w14:textFill>
        </w:rPr>
        <w:t>34.58</w:t>
      </w:r>
      <w:r>
        <w:rPr>
          <w:rFonts w:hint="eastAsia" w:ascii="仿宋_GB2312" w:eastAsia="仿宋_GB2312" w:cs="宋体"/>
          <w:color w:val="000000" w:themeColor="text1"/>
          <w:sz w:val="32"/>
          <w:szCs w:val="32"/>
          <w:highlight w:val="none"/>
          <w14:textFill>
            <w14:solidFill>
              <w14:schemeClr w14:val="tx1"/>
            </w14:solidFill>
          </w14:textFill>
        </w:rPr>
        <w:t>%。</w:t>
      </w:r>
    </w:p>
    <w:p>
      <w:pPr>
        <w:pStyle w:val="3"/>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hint="eastAsia" w:ascii="仿宋_GB2312" w:eastAsia="仿宋_GB2312"/>
          <w:b/>
          <w:bCs/>
          <w:sz w:val="32"/>
          <w:szCs w:val="32"/>
        </w:rPr>
      </w:pPr>
      <w:r>
        <w:rPr>
          <w:rFonts w:hint="eastAsia" w:ascii="仿宋_GB2312" w:eastAsia="仿宋_GB2312"/>
          <w:b/>
          <w:bCs/>
          <w:sz w:val="32"/>
          <w:szCs w:val="32"/>
        </w:rPr>
        <w:t>1.项目支出情况</w:t>
      </w:r>
    </w:p>
    <w:p>
      <w:pPr>
        <w:ind w:firstLine="681" w:firstLineChars="213"/>
        <w:jc w:val="left"/>
        <w:rPr>
          <w:rFonts w:hint="default" w:ascii="仿宋_GB2312" w:eastAsia="仿宋_GB2312" w:cs="宋体"/>
          <w:color w:val="000000" w:themeColor="text1"/>
          <w:sz w:val="32"/>
          <w:szCs w:val="32"/>
          <w:highlight w:val="none"/>
          <w:lang w:val="en-US" w:eastAsia="zh-CN"/>
          <w14:textFill>
            <w14:solidFill>
              <w14:schemeClr w14:val="tx1"/>
            </w14:solidFill>
          </w14:textFill>
        </w:rPr>
      </w:pPr>
      <w:r>
        <w:rPr>
          <w:rFonts w:hint="eastAsia" w:ascii="仿宋_GB2312" w:eastAsia="仿宋_GB2312" w:cs="宋体"/>
          <w:color w:val="000000" w:themeColor="text1"/>
          <w:sz w:val="32"/>
          <w:szCs w:val="32"/>
          <w:highlight w:val="none"/>
          <w:lang w:val="en-US" w:eastAsia="zh-CN"/>
          <w14:textFill>
            <w14:solidFill>
              <w14:schemeClr w14:val="tx1"/>
            </w14:solidFill>
          </w14:textFill>
        </w:rPr>
        <w:t>2022年本单位无项目</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9"/>
        <w:widowControl/>
        <w:spacing w:before="40" w:beforeAutospacing="0" w:after="0" w:afterAutospacing="0"/>
        <w:ind w:firstLine="640"/>
        <w:jc w:val="both"/>
        <w:rPr>
          <w:rFonts w:ascii="仿宋_GB2312" w:eastAsia="仿宋_GB2312" w:cs="仿宋"/>
          <w:color w:val="FF0000"/>
          <w:sz w:val="32"/>
          <w:szCs w:val="32"/>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color w:val="FF0000"/>
          <w:sz w:val="32"/>
          <w:szCs w:val="32"/>
          <w:lang w:val="en-US" w:eastAsia="zh-CN"/>
        </w:rPr>
        <w:t>0</w:t>
      </w:r>
      <w:r>
        <w:rPr>
          <w:rFonts w:hint="eastAsia" w:ascii="仿宋_GB2312" w:eastAsia="仿宋_GB2312" w:cs="仿宋"/>
          <w:sz w:val="32"/>
          <w:szCs w:val="32"/>
        </w:rPr>
        <w:t>万元，实际使用</w:t>
      </w:r>
      <w:r>
        <w:rPr>
          <w:rFonts w:hint="eastAsia" w:ascii="仿宋_GB2312" w:eastAsia="仿宋_GB2312" w:cs="仿宋"/>
          <w:color w:val="FF0000"/>
          <w:sz w:val="32"/>
          <w:szCs w:val="32"/>
          <w:lang w:val="en-US" w:eastAsia="zh-CN"/>
        </w:rPr>
        <w:t>0</w:t>
      </w:r>
      <w:r>
        <w:rPr>
          <w:rFonts w:hint="eastAsia" w:ascii="仿宋_GB2312" w:eastAsia="仿宋_GB2312" w:cs="仿宋"/>
          <w:sz w:val="32"/>
          <w:szCs w:val="32"/>
        </w:rPr>
        <w:t>万元,结转</w:t>
      </w:r>
      <w:r>
        <w:rPr>
          <w:rFonts w:hint="eastAsia" w:ascii="仿宋_GB2312" w:eastAsia="仿宋_GB2312" w:cs="仿宋"/>
          <w:color w:val="FF0000"/>
          <w:sz w:val="32"/>
          <w:szCs w:val="32"/>
          <w:lang w:val="en-US" w:eastAsia="zh-CN"/>
        </w:rPr>
        <w:t>0</w:t>
      </w:r>
      <w:r>
        <w:rPr>
          <w:rFonts w:hint="eastAsia" w:ascii="仿宋_GB2312" w:eastAsia="仿宋_GB2312" w:cs="仿宋"/>
          <w:sz w:val="32"/>
          <w:szCs w:val="32"/>
        </w:rPr>
        <w:t>万元。</w:t>
      </w:r>
    </w:p>
    <w:p>
      <w:pPr>
        <w:pStyle w:val="2"/>
        <w:ind w:firstLine="640"/>
        <w:rPr>
          <w:rFonts w:ascii="黑体" w:hAnsi="黑体"/>
          <w:b w:val="0"/>
          <w:sz w:val="32"/>
          <w:szCs w:val="32"/>
        </w:rPr>
      </w:pPr>
      <w:r>
        <w:rPr>
          <w:rFonts w:hint="eastAsia" w:ascii="黑体" w:hAnsi="黑体"/>
          <w:b w:val="0"/>
          <w:sz w:val="32"/>
          <w:szCs w:val="32"/>
        </w:rPr>
        <w:t>三、部门单位专项组织实施情况</w:t>
      </w:r>
    </w:p>
    <w:p>
      <w:pPr>
        <w:pStyle w:val="3"/>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3"/>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s="仿宋"/>
          <w:b/>
          <w:bCs/>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202</w:t>
      </w: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eastAsia="仿宋_GB2312"/>
          <w:color w:val="000000" w:themeColor="text1"/>
          <w:sz w:val="32"/>
          <w:szCs w:val="32"/>
          <w14:textFill>
            <w14:solidFill>
              <w14:schemeClr w14:val="tx1"/>
            </w14:solidFill>
          </w14:textFill>
        </w:rPr>
        <w:t>年本单位全年未安排中央及自治区专项资金支出项目。</w:t>
      </w:r>
    </w:p>
    <w:p>
      <w:pPr>
        <w:pStyle w:val="2"/>
        <w:ind w:firstLine="640"/>
        <w:rPr>
          <w:rFonts w:ascii="黑体" w:hAnsi="黑体"/>
          <w:b w:val="0"/>
          <w:sz w:val="32"/>
          <w:szCs w:val="32"/>
        </w:rPr>
      </w:pPr>
      <w:r>
        <w:rPr>
          <w:rFonts w:hint="eastAsia" w:ascii="黑体" w:hAnsi="黑体"/>
          <w:b w:val="0"/>
          <w:sz w:val="32"/>
          <w:szCs w:val="32"/>
        </w:rPr>
        <w:t>四、资产管理情况</w:t>
      </w:r>
    </w:p>
    <w:p>
      <w:pPr>
        <w:pStyle w:val="3"/>
        <w:numPr>
          <w:ilvl w:val="0"/>
          <w:numId w:val="6"/>
        </w:numPr>
        <w:ind w:firstLine="640"/>
        <w:rPr>
          <w:rFonts w:ascii="楷体_GB2312" w:eastAsia="楷体_GB2312"/>
          <w:szCs w:val="32"/>
          <w:highlight w:val="none"/>
        </w:rPr>
      </w:pPr>
      <w:r>
        <w:rPr>
          <w:rFonts w:hint="eastAsia" w:ascii="楷体_GB2312" w:eastAsia="楷体_GB2312"/>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年12月31日，我单位资产账面总额为</w:t>
      </w:r>
      <w:r>
        <w:rPr>
          <w:rFonts w:hint="eastAsia" w:ascii="仿宋_GB2312" w:eastAsia="仿宋_GB2312"/>
          <w:color w:val="auto"/>
          <w:sz w:val="32"/>
          <w:szCs w:val="32"/>
          <w:highlight w:val="none"/>
          <w:lang w:val="en-US" w:eastAsia="zh-CN"/>
        </w:rPr>
        <w:t>240.93</w:t>
      </w:r>
      <w:r>
        <w:rPr>
          <w:rFonts w:hint="eastAsia" w:ascii="仿宋_GB2312" w:eastAsia="仿宋_GB2312"/>
          <w:color w:val="auto"/>
          <w:sz w:val="32"/>
          <w:szCs w:val="32"/>
          <w:highlight w:val="none"/>
        </w:rPr>
        <w:t>万元，较年初资产总额</w:t>
      </w:r>
      <w:r>
        <w:rPr>
          <w:rFonts w:hint="eastAsia" w:ascii="仿宋_GB2312" w:eastAsia="仿宋_GB2312"/>
          <w:color w:val="auto"/>
          <w:sz w:val="32"/>
          <w:szCs w:val="32"/>
          <w:highlight w:val="none"/>
          <w:lang w:eastAsia="zh-CN"/>
        </w:rPr>
        <w:t>增加</w:t>
      </w:r>
      <w:r>
        <w:rPr>
          <w:rFonts w:hint="eastAsia" w:ascii="仿宋_GB2312" w:eastAsia="仿宋_GB2312"/>
          <w:color w:val="auto"/>
          <w:sz w:val="32"/>
          <w:szCs w:val="32"/>
          <w:highlight w:val="none"/>
          <w:lang w:val="en-US" w:eastAsia="zh-CN"/>
        </w:rPr>
        <w:t>63.17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增长</w:t>
      </w:r>
      <w:r>
        <w:rPr>
          <w:rFonts w:hint="eastAsia" w:ascii="仿宋_GB2312" w:eastAsia="仿宋_GB2312"/>
          <w:color w:val="auto"/>
          <w:sz w:val="32"/>
          <w:szCs w:val="32"/>
          <w:highlight w:val="none"/>
          <w:lang w:val="en-US" w:eastAsia="zh-CN"/>
        </w:rPr>
        <w:t>35.54</w:t>
      </w:r>
      <w:r>
        <w:rPr>
          <w:rFonts w:hint="eastAsia" w:ascii="仿宋_GB2312" w:eastAsia="仿宋_GB2312"/>
          <w:color w:val="auto"/>
          <w:sz w:val="32"/>
          <w:szCs w:val="32"/>
          <w:highlight w:val="none"/>
        </w:rPr>
        <w:t>%，其中：</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36.37</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100.88</w:t>
      </w:r>
      <w:r>
        <w:rPr>
          <w:rFonts w:hint="eastAsia" w:ascii="仿宋_GB2312" w:eastAsia="仿宋_GB2312"/>
          <w:color w:val="auto"/>
          <w:sz w:val="32"/>
          <w:szCs w:val="32"/>
          <w:highlight w:val="none"/>
        </w:rPr>
        <w:t>万元，较年初流动资产</w:t>
      </w:r>
      <w:r>
        <w:rPr>
          <w:rFonts w:hint="eastAsia" w:ascii="仿宋_GB2312" w:eastAsia="仿宋_GB2312"/>
          <w:color w:val="auto"/>
          <w:sz w:val="32"/>
          <w:szCs w:val="32"/>
          <w:highlight w:val="none"/>
          <w:lang w:eastAsia="zh-CN"/>
        </w:rPr>
        <w:t>增加</w:t>
      </w:r>
      <w:r>
        <w:rPr>
          <w:rFonts w:hint="eastAsia" w:ascii="仿宋_GB2312" w:eastAsia="仿宋_GB2312"/>
          <w:color w:val="auto"/>
          <w:sz w:val="32"/>
          <w:szCs w:val="32"/>
          <w:highlight w:val="none"/>
          <w:lang w:val="en-US" w:eastAsia="zh-CN"/>
        </w:rPr>
        <w:t>64.51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增长</w:t>
      </w:r>
      <w:r>
        <w:rPr>
          <w:rFonts w:hint="eastAsia" w:ascii="仿宋_GB2312" w:eastAsia="仿宋_GB2312"/>
          <w:color w:val="auto"/>
          <w:sz w:val="32"/>
          <w:szCs w:val="32"/>
          <w:highlight w:val="none"/>
          <w:lang w:val="en-US" w:eastAsia="zh-CN"/>
        </w:rPr>
        <w:t>177.37</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eastAsia="zh-CN"/>
        </w:rPr>
        <w:t>拨入军粮差价补贴。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初，固定资产总额为</w:t>
      </w:r>
      <w:r>
        <w:rPr>
          <w:rFonts w:hint="eastAsia" w:ascii="仿宋_GB2312" w:eastAsia="仿宋_GB2312"/>
          <w:color w:val="auto"/>
          <w:sz w:val="32"/>
          <w:szCs w:val="32"/>
          <w:highlight w:val="none"/>
          <w:lang w:val="en-US" w:eastAsia="zh-CN"/>
        </w:rPr>
        <w:t>141.39</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140.05</w:t>
      </w:r>
      <w:r>
        <w:rPr>
          <w:rFonts w:hint="eastAsia" w:ascii="仿宋_GB2312" w:eastAsia="仿宋_GB2312"/>
          <w:color w:val="auto"/>
          <w:sz w:val="32"/>
          <w:szCs w:val="32"/>
          <w:highlight w:val="none"/>
        </w:rPr>
        <w:t>万元，较年初固定资产减少</w:t>
      </w:r>
      <w:r>
        <w:rPr>
          <w:rFonts w:hint="eastAsia" w:ascii="仿宋_GB2312" w:eastAsia="仿宋_GB2312"/>
          <w:color w:val="auto"/>
          <w:sz w:val="32"/>
          <w:szCs w:val="32"/>
          <w:highlight w:val="none"/>
          <w:lang w:val="en-US" w:eastAsia="zh-CN"/>
        </w:rPr>
        <w:t>1.34</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eastAsia="zh-CN"/>
        </w:rPr>
        <w:t>军供站年内核销资产。</w:t>
      </w:r>
    </w:p>
    <w:p>
      <w:pPr>
        <w:pStyle w:val="3"/>
        <w:numPr>
          <w:ilvl w:val="0"/>
          <w:numId w:val="6"/>
        </w:numPr>
        <w:ind w:firstLine="640"/>
        <w:rPr>
          <w:rFonts w:ascii="仿宋_GB2312" w:eastAsia="仿宋_GB2312"/>
          <w:color w:val="auto"/>
          <w:sz w:val="32"/>
          <w:szCs w:val="32"/>
        </w:rPr>
      </w:pPr>
      <w:r>
        <w:rPr>
          <w:rFonts w:hint="eastAsia" w:ascii="楷体_GB2312" w:eastAsia="楷体_GB2312"/>
          <w:color w:val="auto"/>
          <w:szCs w:val="32"/>
        </w:rPr>
        <w:t>资产管理规范性分析</w:t>
      </w:r>
    </w:p>
    <w:p>
      <w:pPr>
        <w:ind w:firstLine="640"/>
        <w:jc w:val="left"/>
        <w:rPr>
          <w:rFonts w:ascii="仿宋_GB2312" w:eastAsia="仿宋_GB2312" w:cs="仿宋_GB2312"/>
          <w:color w:val="auto"/>
          <w:kern w:val="1"/>
          <w:sz w:val="32"/>
          <w:szCs w:val="32"/>
        </w:rPr>
      </w:pPr>
      <w:r>
        <w:rPr>
          <w:rFonts w:hint="eastAsia" w:ascii="仿宋_GB2312" w:eastAsia="仿宋_GB2312" w:cs="仿宋_GB2312"/>
          <w:b/>
          <w:color w:val="auto"/>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000000" w:themeColor="text1"/>
          <w:kern w:val="1"/>
          <w:sz w:val="32"/>
          <w:szCs w:val="32"/>
          <w14:textFill>
            <w14:solidFill>
              <w14:schemeClr w14:val="tx1"/>
            </w14:solidFill>
          </w14:textFill>
        </w:rPr>
      </w:pPr>
      <w:r>
        <w:rPr>
          <w:rFonts w:hint="eastAsia" w:ascii="仿宋_GB2312" w:eastAsia="仿宋_GB2312" w:cs="仿宋"/>
          <w:color w:val="auto"/>
          <w:kern w:val="1"/>
          <w:sz w:val="32"/>
          <w:szCs w:val="32"/>
        </w:rPr>
        <w:t>我</w:t>
      </w:r>
      <w:r>
        <w:rPr>
          <w:rFonts w:hint="eastAsia" w:ascii="仿宋_GB2312" w:eastAsia="仿宋_GB2312" w:cs="仿宋"/>
          <w:color w:val="000000" w:themeColor="text1"/>
          <w:kern w:val="1"/>
          <w:sz w:val="32"/>
          <w:szCs w:val="32"/>
          <w14:textFill>
            <w14:solidFill>
              <w14:schemeClr w14:val="tx1"/>
            </w14:solidFill>
          </w14:textFill>
        </w:rPr>
        <w:t>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000000" w:themeColor="text1"/>
          <w:kern w:val="1"/>
          <w:sz w:val="32"/>
          <w:szCs w:val="32"/>
          <w14:textFill>
            <w14:solidFill>
              <w14:schemeClr w14:val="tx1"/>
            </w14:solidFill>
          </w14:textFill>
        </w:rPr>
      </w:pPr>
      <w:r>
        <w:rPr>
          <w:rFonts w:hint="eastAsia" w:ascii="仿宋_GB2312" w:eastAsia="仿宋_GB2312" w:cs="仿宋_GB2312"/>
          <w:b/>
          <w:color w:val="000000" w:themeColor="text1"/>
          <w:kern w:val="1"/>
          <w:sz w:val="32"/>
          <w:szCs w:val="32"/>
          <w14:textFill>
            <w14:solidFill>
              <w14:schemeClr w14:val="tx1"/>
            </w14:solidFill>
          </w14:textFill>
        </w:rPr>
        <w:t xml:space="preserve"> 4.流动资产的管理</w:t>
      </w:r>
    </w:p>
    <w:p>
      <w:pPr>
        <w:pStyle w:val="9"/>
        <w:widowControl/>
        <w:spacing w:before="40" w:beforeAutospacing="0" w:after="0" w:afterAutospacing="0"/>
        <w:ind w:firstLine="640"/>
        <w:jc w:val="both"/>
        <w:rPr>
          <w:rFonts w:ascii="仿宋_GB2312" w:eastAsia="仿宋_GB2312" w:cs="宋体"/>
          <w:color w:val="000000" w:themeColor="text1"/>
          <w:sz w:val="32"/>
          <w:szCs w:val="32"/>
          <w14:textFill>
            <w14:solidFill>
              <w14:schemeClr w14:val="tx1"/>
            </w14:solidFill>
          </w14:textFill>
        </w:rPr>
      </w:pPr>
      <w:r>
        <w:rPr>
          <w:rFonts w:hint="eastAsia" w:ascii="仿宋_GB2312" w:eastAsia="仿宋_GB2312" w:cs="宋体"/>
          <w:color w:val="000000" w:themeColor="text1"/>
          <w:sz w:val="32"/>
          <w:szCs w:val="32"/>
          <w14:textFill>
            <w14:solidFill>
              <w14:schemeClr w14:val="tx1"/>
            </w14:solidFill>
          </w14:textFill>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000000" w:themeColor="text1"/>
          <w:kern w:val="1"/>
          <w:sz w:val="32"/>
          <w:szCs w:val="32"/>
          <w14:textFill>
            <w14:solidFill>
              <w14:schemeClr w14:val="tx1"/>
            </w14:solidFill>
          </w14:textFill>
        </w:rPr>
      </w:pPr>
      <w:r>
        <w:rPr>
          <w:rFonts w:hint="eastAsia" w:ascii="仿宋_GB2312" w:eastAsia="仿宋_GB2312" w:cs="仿宋_GB2312"/>
          <w:b/>
          <w:color w:val="000000" w:themeColor="text1"/>
          <w:kern w:val="1"/>
          <w:sz w:val="32"/>
          <w:szCs w:val="32"/>
          <w14:textFill>
            <w14:solidFill>
              <w14:schemeClr w14:val="tx1"/>
            </w14:solidFill>
          </w14:textFill>
        </w:rPr>
        <w:t>5.固定资产的管理</w:t>
      </w:r>
    </w:p>
    <w:p>
      <w:pPr>
        <w:pStyle w:val="9"/>
        <w:widowControl/>
        <w:spacing w:before="40" w:beforeAutospacing="0" w:after="0" w:afterAutospacing="0"/>
        <w:ind w:firstLine="640"/>
        <w:jc w:val="both"/>
        <w:rPr>
          <w:rFonts w:ascii="仿宋_GB2312" w:eastAsia="仿宋_GB2312" w:cs="宋体"/>
          <w:color w:val="000000" w:themeColor="text1"/>
          <w:sz w:val="32"/>
          <w:szCs w:val="32"/>
          <w14:textFill>
            <w14:solidFill>
              <w14:schemeClr w14:val="tx1"/>
            </w14:solidFill>
          </w14:textFill>
        </w:rPr>
      </w:pPr>
      <w:r>
        <w:rPr>
          <w:rFonts w:hint="eastAsia" w:ascii="仿宋_GB2312" w:eastAsia="仿宋_GB2312" w:cs="宋体"/>
          <w:color w:val="000000" w:themeColor="text1"/>
          <w:sz w:val="32"/>
          <w:szCs w:val="32"/>
          <w14:textFill>
            <w14:solidFill>
              <w14:schemeClr w14:val="tx1"/>
            </w14:solidFill>
          </w14:textFill>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2"/>
        <w:numPr>
          <w:ilvl w:val="0"/>
          <w:numId w:val="7"/>
        </w:numPr>
        <w:ind w:left="-80" w:leftChars="0" w:firstLine="640" w:firstLineChars="0"/>
        <w:rPr>
          <w:rFonts w:ascii="仿宋_GB2312" w:eastAsia="仿宋_GB2312"/>
          <w:b/>
          <w:bCs/>
          <w:color w:val="FF000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000000" w:themeColor="text1"/>
          <w:spacing w:val="-4"/>
          <w:sz w:val="32"/>
          <w:szCs w:val="32"/>
          <w:highlight w:val="none"/>
          <w14:textFill>
            <w14:solidFill>
              <w14:schemeClr w14:val="tx1"/>
            </w14:solidFill>
          </w14:textFill>
        </w:rPr>
      </w:pPr>
      <w:r>
        <w:rPr>
          <w:rFonts w:hint="eastAsia" w:ascii="仿宋_GB2312" w:eastAsia="仿宋_GB2312"/>
          <w:bCs/>
          <w:color w:val="000000" w:themeColor="text1"/>
          <w:spacing w:val="-4"/>
          <w:sz w:val="32"/>
          <w:szCs w:val="32"/>
          <w:highlight w:val="none"/>
          <w:lang w:eastAsia="zh-CN"/>
          <w14:textFill>
            <w14:solidFill>
              <w14:schemeClr w14:val="tx1"/>
            </w14:solidFill>
          </w14:textFill>
        </w:rPr>
        <w:t>2022年</w:t>
      </w:r>
      <w:r>
        <w:rPr>
          <w:rFonts w:hint="eastAsia" w:ascii="仿宋_GB2312" w:eastAsia="仿宋_GB2312"/>
          <w:bCs/>
          <w:color w:val="000000" w:themeColor="text1"/>
          <w:spacing w:val="-4"/>
          <w:sz w:val="32"/>
          <w:szCs w:val="32"/>
          <w:highlight w:val="none"/>
          <w14:textFill>
            <w14:solidFill>
              <w14:schemeClr w14:val="tx1"/>
            </w14:solidFill>
          </w14:textFill>
        </w:rPr>
        <w:t>度，</w:t>
      </w:r>
      <w:r>
        <w:rPr>
          <w:rFonts w:hint="eastAsia" w:ascii="仿宋_GB2312" w:eastAsia="仿宋_GB2312"/>
          <w:color w:val="000000" w:themeColor="text1"/>
          <w:sz w:val="32"/>
          <w:szCs w:val="32"/>
          <w:highlight w:val="none"/>
          <w:lang w:eastAsia="zh-CN"/>
          <w14:textFill>
            <w14:solidFill>
              <w14:schemeClr w14:val="tx1"/>
            </w14:solidFill>
          </w14:textFill>
        </w:rPr>
        <w:t>昌吉市军粮供应站</w:t>
      </w:r>
      <w:r>
        <w:rPr>
          <w:rFonts w:hint="eastAsia" w:ascii="仿宋_GB2312" w:eastAsia="仿宋_GB2312"/>
          <w:bCs/>
          <w:color w:val="000000" w:themeColor="text1"/>
          <w:spacing w:val="-4"/>
          <w:sz w:val="32"/>
          <w:szCs w:val="32"/>
          <w:highlight w:val="none"/>
          <w14:textFill>
            <w14:solidFill>
              <w14:schemeClr w14:val="tx1"/>
            </w14:solidFill>
          </w14:textFill>
        </w:rPr>
        <w:t>部门单位整体支出绩效目标共设置一级指标3个，二级指标</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7</w:t>
      </w:r>
      <w:r>
        <w:rPr>
          <w:rFonts w:hint="eastAsia" w:ascii="仿宋_GB2312" w:eastAsia="仿宋_GB2312"/>
          <w:bCs/>
          <w:color w:val="000000" w:themeColor="text1"/>
          <w:spacing w:val="-4"/>
          <w:sz w:val="32"/>
          <w:szCs w:val="32"/>
          <w:highlight w:val="none"/>
          <w14:textFill>
            <w14:solidFill>
              <w14:schemeClr w14:val="tx1"/>
            </w14:solidFill>
          </w14:textFill>
        </w:rPr>
        <w:t>个，三级指标</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13</w:t>
      </w:r>
      <w:r>
        <w:rPr>
          <w:rFonts w:hint="eastAsia" w:ascii="仿宋_GB2312" w:eastAsia="仿宋_GB2312"/>
          <w:bCs/>
          <w:color w:val="000000" w:themeColor="text1"/>
          <w:spacing w:val="-4"/>
          <w:sz w:val="32"/>
          <w:szCs w:val="32"/>
          <w:highlight w:val="none"/>
          <w14:textFill>
            <w14:solidFill>
              <w14:schemeClr w14:val="tx1"/>
            </w14:solidFill>
          </w14:textFill>
        </w:rPr>
        <w:t>个，其中：已完成三级指标</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w:t>
      </w:r>
      <w:r>
        <w:rPr>
          <w:rFonts w:hint="eastAsia" w:ascii="仿宋_GB2312" w:eastAsia="仿宋_GB2312"/>
          <w:bCs/>
          <w:color w:val="000000" w:themeColor="text1"/>
          <w:spacing w:val="-4"/>
          <w:sz w:val="32"/>
          <w:szCs w:val="32"/>
          <w:highlight w:val="none"/>
          <w14:textFill>
            <w14:solidFill>
              <w14:schemeClr w14:val="tx1"/>
            </w14:solidFill>
          </w14:textFill>
        </w:rPr>
        <w:t>个，指标完成率为</w:t>
      </w:r>
      <w:r>
        <w:rPr>
          <w:rFonts w:hint="eastAsia" w:ascii="仿宋_GB2312" w:eastAsia="仿宋_GB2312"/>
          <w:bCs/>
          <w:color w:val="000000" w:themeColor="text1"/>
          <w:spacing w:val="-4"/>
          <w:sz w:val="32"/>
          <w:szCs w:val="32"/>
          <w:highlight w:val="none"/>
          <w:lang w:val="en-US" w:eastAsia="zh-CN"/>
          <w14:textFill>
            <w14:solidFill>
              <w14:schemeClr w14:val="tx1"/>
            </w14:solidFill>
          </w14:textFill>
        </w:rPr>
        <w:t>100</w:t>
      </w:r>
      <w:r>
        <w:rPr>
          <w:rFonts w:hint="eastAsia" w:ascii="仿宋_GB2312" w:eastAsia="仿宋_GB2312"/>
          <w:bCs/>
          <w:color w:val="000000" w:themeColor="text1"/>
          <w:spacing w:val="-4"/>
          <w:sz w:val="32"/>
          <w:szCs w:val="32"/>
          <w:highlight w:val="none"/>
          <w14:textFill>
            <w14:solidFill>
              <w14:schemeClr w14:val="tx1"/>
            </w14:solidFill>
          </w14:textFill>
        </w:rPr>
        <w:t>%。</w:t>
      </w:r>
    </w:p>
    <w:p>
      <w:pPr>
        <w:pStyle w:val="4"/>
        <w:ind w:firstLine="640"/>
        <w:rPr>
          <w:sz w:val="32"/>
          <w:highlight w:val="none"/>
        </w:rPr>
      </w:pPr>
      <w:r>
        <w:rPr>
          <w:rFonts w:hint="eastAsia"/>
          <w:sz w:val="32"/>
          <w:highlight w:val="none"/>
        </w:rPr>
        <w:t>1.产出指标完成情况分析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（1）数量指标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保障办公人员数量</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=6人</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6人</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公务用车保障数量</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=1辆</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1辆</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房屋建筑物供暖面积</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w:t>
      </w:r>
      <w:bookmarkStart w:id="0" w:name="_GoBack"/>
      <w:bookmarkEnd w:id="0"/>
      <w:r>
        <w:rPr>
          <w:rFonts w:hint="eastAsia" w:ascii="仿宋_GB2312" w:eastAsia="仿宋_GB2312"/>
          <w:color w:val="auto"/>
          <w:sz w:val="32"/>
          <w:szCs w:val="32"/>
          <w:highlight w:val="none"/>
          <w:lang w:val="en-US" w:eastAsia="zh-CN"/>
        </w:rPr>
        <w:t>652.92平方米</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652.92平方米</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人员保障发放准确率</w:t>
      </w:r>
      <w:r>
        <w:rPr>
          <w:rFonts w:hint="eastAsia" w:ascii="仿宋_GB2312" w:eastAsia="仿宋_GB2312"/>
          <w:color w:val="auto"/>
          <w:sz w:val="32"/>
          <w:szCs w:val="32"/>
          <w:highlight w:val="none"/>
        </w:rPr>
        <w:t>”指标：预期指标值为“》=100.00%”，实际完成指标值为“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“为驻昌部队供应粮食合格率”指标：预期指标值为“》=100.00%”，实际完成指标值为“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资金补助发放及时率</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公用经费支付及时率</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人员经费支出</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73.86万元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92.84万元</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运转等经费支出</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9.08万元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4.11万元</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45.3</w:t>
      </w:r>
      <w:r>
        <w:rPr>
          <w:rFonts w:hint="eastAsia" w:ascii="仿宋_GB2312" w:eastAsia="仿宋_GB2312"/>
          <w:color w:val="auto"/>
          <w:sz w:val="32"/>
          <w:szCs w:val="32"/>
          <w:highlight w:val="none"/>
        </w:rPr>
        <w:t>%;</w:t>
      </w:r>
    </w:p>
    <w:p>
      <w:pPr>
        <w:pStyle w:val="4"/>
        <w:ind w:firstLine="640"/>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“有效提高粮食供应能力”指标：预期指标值为“</w:t>
      </w:r>
      <w:r>
        <w:rPr>
          <w:rFonts w:hint="eastAsia" w:ascii="仿宋_GB2312" w:eastAsia="仿宋_GB2312"/>
          <w:color w:val="auto"/>
          <w:sz w:val="32"/>
          <w:szCs w:val="32"/>
          <w:highlight w:val="none"/>
          <w:lang w:eastAsia="zh-CN"/>
        </w:rPr>
        <w:t>进一步提升</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eastAsia="zh-CN"/>
        </w:rPr>
        <w:t>持续提升</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“持续保障部队粮食供应”指标：预期指标值为“</w:t>
      </w:r>
      <w:r>
        <w:rPr>
          <w:rFonts w:hint="eastAsia" w:ascii="仿宋_GB2312" w:eastAsia="仿宋_GB2312"/>
          <w:color w:val="auto"/>
          <w:sz w:val="32"/>
          <w:szCs w:val="32"/>
          <w:highlight w:val="none"/>
          <w:lang w:eastAsia="zh-CN"/>
        </w:rPr>
        <w:t>正常供应</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eastAsia="zh-CN"/>
        </w:rPr>
        <w:t>正常供应</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pStyle w:val="4"/>
        <w:ind w:firstLine="640"/>
        <w:rPr>
          <w:color w:val="auto"/>
          <w:sz w:val="32"/>
          <w:highlight w:val="none"/>
        </w:rPr>
      </w:pPr>
      <w:r>
        <w:rPr>
          <w:rFonts w:hint="eastAsia"/>
          <w:color w:val="auto"/>
          <w:sz w:val="32"/>
          <w:highlight w:val="none"/>
        </w:rPr>
        <w:t>3.满意度指标完成情况分析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职工满意度</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“服务对象满意度”指标：预期指标值为“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pStyle w:val="2"/>
        <w:ind w:firstLine="640"/>
        <w:rPr>
          <w:rFonts w:ascii="黑体" w:hAnsi="黑体"/>
          <w:b w:val="0"/>
          <w:sz w:val="32"/>
          <w:szCs w:val="32"/>
        </w:rPr>
      </w:pPr>
      <w:r>
        <w:rPr>
          <w:rFonts w:hint="eastAsia" w:ascii="黑体" w:hAnsi="黑体"/>
          <w:b w:val="0"/>
          <w:sz w:val="32"/>
          <w:szCs w:val="32"/>
        </w:rPr>
        <w:t>六、存在的主要问题</w:t>
      </w:r>
    </w:p>
    <w:p>
      <w:pPr>
        <w:adjustRightInd w:val="0"/>
        <w:snapToGrid w:val="0"/>
        <w:ind w:firstLine="624"/>
        <w:rPr>
          <w:rFonts w:hint="eastAsia" w:ascii="仿宋_GB2312" w:eastAsia="仿宋_GB2312"/>
          <w:color w:val="000000" w:themeColor="text1"/>
          <w:spacing w:val="-4"/>
          <w:sz w:val="32"/>
          <w:szCs w:val="32"/>
          <w14:textFill>
            <w14:solidFill>
              <w14:schemeClr w14:val="tx1"/>
            </w14:solidFill>
          </w14:textFill>
        </w:rPr>
      </w:pPr>
      <w:r>
        <w:rPr>
          <w:rFonts w:hint="eastAsia" w:ascii="仿宋_GB2312" w:eastAsia="仿宋_GB2312"/>
          <w:color w:val="000000" w:themeColor="text1"/>
          <w:spacing w:val="-4"/>
          <w:sz w:val="32"/>
          <w:szCs w:val="32"/>
          <w:lang w:eastAsia="zh-CN"/>
          <w14:textFill>
            <w14:solidFill>
              <w14:schemeClr w14:val="tx1"/>
            </w14:solidFill>
          </w14:textFill>
        </w:rPr>
        <w:t>2022年</w:t>
      </w:r>
      <w:r>
        <w:rPr>
          <w:rFonts w:hint="eastAsia" w:ascii="仿宋_GB2312" w:eastAsia="仿宋_GB2312"/>
          <w:color w:val="000000" w:themeColor="text1"/>
          <w:spacing w:val="-4"/>
          <w:sz w:val="32"/>
          <w:szCs w:val="32"/>
          <w14:textFill>
            <w14:solidFill>
              <w14:schemeClr w14:val="tx1"/>
            </w14:solidFill>
          </w14:textFill>
        </w:rPr>
        <w:t>本单位整体支出绩效目标全部达成，不存在未完成原因分析。</w:t>
      </w:r>
    </w:p>
    <w:p>
      <w:pPr>
        <w:adjustRightInd w:val="0"/>
        <w:snapToGrid w:val="0"/>
        <w:ind w:firstLine="624"/>
        <w:rPr>
          <w:rFonts w:ascii="黑体" w:hAnsi="黑体"/>
          <w:b w:val="0"/>
          <w:sz w:val="32"/>
          <w:szCs w:val="32"/>
        </w:rPr>
      </w:pPr>
      <w:r>
        <w:rPr>
          <w:rFonts w:hint="eastAsia" w:ascii="黑体" w:hAnsi="黑体"/>
          <w:b w:val="0"/>
          <w:sz w:val="32"/>
          <w:szCs w:val="32"/>
        </w:rPr>
        <w:t>七、改进措施和建议</w:t>
      </w:r>
    </w:p>
    <w:p>
      <w:pPr>
        <w:ind w:firstLine="640"/>
        <w:rPr>
          <w:rFonts w:hint="eastAsia" w:ascii="仿宋_GB2312" w:eastAsia="仿宋_GB2312"/>
          <w:color w:val="auto"/>
          <w:sz w:val="32"/>
          <w:szCs w:val="32"/>
        </w:rPr>
      </w:pPr>
      <w:r>
        <w:rPr>
          <w:rFonts w:hint="eastAsia" w:ascii="仿宋_GB2312" w:eastAsia="仿宋_GB2312"/>
          <w:color w:val="auto"/>
          <w:sz w:val="32"/>
          <w:szCs w:val="32"/>
        </w:rPr>
        <w:t>加强预算绩效管理。进一步加强单位的预算资金管理，减少预算资金使用的随意性，对预算的事前、事中、事后进行全过程控制，加大对预算编制与执行的监督管理力度，提高预算资金使用效率。同时，提高单位人员对预算资金使用效益的认识，把预算资金是否发挥使用效益与各岗位是否履职尽责相结合，将预算资金使用的效率和效益作为对各岗位人员工作考核评价的重要内容之一</w:t>
      </w:r>
      <w:r>
        <w:rPr>
          <w:rFonts w:hint="eastAsia" w:ascii="仿宋_GB2312" w:eastAsia="仿宋_GB2312"/>
          <w:color w:val="auto"/>
          <w:sz w:val="32"/>
          <w:szCs w:val="32"/>
          <w:lang w:eastAsia="zh-CN"/>
        </w:rPr>
        <w:t>，</w:t>
      </w:r>
      <w:r>
        <w:rPr>
          <w:rFonts w:hint="eastAsia" w:ascii="仿宋_GB2312" w:eastAsia="仿宋_GB2312"/>
          <w:color w:val="auto"/>
          <w:sz w:val="32"/>
          <w:szCs w:val="32"/>
        </w:rPr>
        <w:t>充分发挥财政资金的效益。</w:t>
      </w:r>
    </w:p>
    <w:p>
      <w:pPr>
        <w:pStyle w:val="2"/>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Style w:val="10"/>
        <w:tblW w:w="0" w:type="auto"/>
        <w:tblInd w:w="0" w:type="dxa"/>
        <w:shd w:val="clear" w:color="auto" w:fill="auto"/>
        <w:tblLayout w:type="autofit"/>
        <w:tblCellMar>
          <w:top w:w="0" w:type="dxa"/>
          <w:left w:w="0" w:type="dxa"/>
          <w:bottom w:w="0" w:type="dxa"/>
          <w:right w:w="0" w:type="dxa"/>
        </w:tblCellMar>
      </w:tblPr>
      <w:tblGrid>
        <w:gridCol w:w="368"/>
        <w:gridCol w:w="456"/>
        <w:gridCol w:w="542"/>
        <w:gridCol w:w="1693"/>
        <w:gridCol w:w="659"/>
        <w:gridCol w:w="872"/>
        <w:gridCol w:w="665"/>
        <w:gridCol w:w="1440"/>
        <w:gridCol w:w="872"/>
        <w:gridCol w:w="769"/>
      </w:tblGrid>
      <w:tr>
        <w:tblPrEx>
          <w:tblCellMar>
            <w:top w:w="0" w:type="dxa"/>
            <w:left w:w="0" w:type="dxa"/>
            <w:bottom w:w="0" w:type="dxa"/>
            <w:right w:w="0" w:type="dxa"/>
          </w:tblCellMar>
        </w:tblPrEx>
        <w:trPr>
          <w:trHeight w:val="800" w:hRule="atLeast"/>
        </w:trPr>
        <w:tc>
          <w:tcPr>
            <w:tcW w:w="0" w:type="auto"/>
            <w:gridSpan w:val="10"/>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color w:val="000000"/>
                <w:sz w:val="40"/>
                <w:szCs w:val="40"/>
                <w:u w:val="none"/>
              </w:rPr>
            </w:pPr>
            <w:r>
              <w:rPr>
                <w:rFonts w:hint="eastAsia" w:ascii="方正小标宋简体" w:hAnsi="方正小标宋简体" w:eastAsia="方正小标宋简体" w:cs="方正小标宋简体"/>
                <w:i w:val="0"/>
                <w:color w:val="000000"/>
                <w:kern w:val="0"/>
                <w:sz w:val="40"/>
                <w:szCs w:val="40"/>
                <w:u w:val="none"/>
                <w:lang w:val="en-US" w:eastAsia="zh-CN" w:bidi="ar"/>
              </w:rPr>
              <w:t>部门整体支出绩效目标自评表</w:t>
            </w:r>
          </w:p>
        </w:tc>
      </w:tr>
      <w:tr>
        <w:tblPrEx>
          <w:shd w:val="clear" w:color="auto" w:fill="auto"/>
          <w:tblCellMar>
            <w:top w:w="0" w:type="dxa"/>
            <w:left w:w="0" w:type="dxa"/>
            <w:bottom w:w="0" w:type="dxa"/>
            <w:right w:w="0" w:type="dxa"/>
          </w:tblCellMar>
        </w:tblPrEx>
        <w:trPr>
          <w:trHeight w:val="680" w:hRule="atLeast"/>
        </w:trPr>
        <w:tc>
          <w:tcPr>
            <w:tcW w:w="0" w:type="auto"/>
            <w:gridSpan w:val="10"/>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（2022年度）</w:t>
            </w:r>
          </w:p>
        </w:tc>
      </w:tr>
      <w:tr>
        <w:tblPrEx>
          <w:tblCellMar>
            <w:top w:w="0" w:type="dxa"/>
            <w:left w:w="0" w:type="dxa"/>
            <w:bottom w:w="0" w:type="dxa"/>
            <w:right w:w="0" w:type="dxa"/>
          </w:tblCellMar>
        </w:tblPrEx>
        <w:trPr>
          <w:trHeight w:val="54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部门（单位）名称</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昌吉市军粮供应站</w:t>
            </w:r>
          </w:p>
        </w:tc>
      </w:tr>
      <w:tr>
        <w:tblPrEx>
          <w:tblCellMar>
            <w:top w:w="0" w:type="dxa"/>
            <w:left w:w="0" w:type="dxa"/>
            <w:bottom w:w="0" w:type="dxa"/>
            <w:right w:w="0" w:type="dxa"/>
          </w:tblCellMar>
        </w:tblPrEx>
        <w:trPr>
          <w:trHeight w:val="5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年度主要任务</w:t>
            </w:r>
          </w:p>
        </w:tc>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任务名称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主要内容</w:t>
            </w:r>
          </w:p>
        </w:tc>
        <w:tc>
          <w:tcPr>
            <w:tcW w:w="0" w:type="auto"/>
            <w:gridSpan w:val="3"/>
            <w:tcBorders>
              <w:top w:val="single" w:color="000000" w:sz="4" w:space="0"/>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预算金额（万元）</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实际执行（万元）</w:t>
            </w:r>
          </w:p>
        </w:tc>
      </w:tr>
      <w:tr>
        <w:tblPrEx>
          <w:tblCellMar>
            <w:top w:w="0" w:type="dxa"/>
            <w:left w:w="0" w:type="dxa"/>
            <w:bottom w:w="0" w:type="dxa"/>
            <w:right w:w="0" w:type="dxa"/>
          </w:tblCellMar>
        </w:tblPrEx>
        <w:trPr>
          <w:trHeight w:val="8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其他资金</w:t>
            </w:r>
          </w:p>
        </w:tc>
      </w:tr>
      <w:tr>
        <w:tblPrEx>
          <w:shd w:val="clear" w:color="auto" w:fill="auto"/>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用于保障部门单位人员发放人员经费支出及对个人和家庭补助支出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73.86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73.86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92.83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92.83</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tblCellMar>
            <w:top w:w="0" w:type="dxa"/>
            <w:left w:w="0" w:type="dxa"/>
            <w:bottom w:w="0" w:type="dxa"/>
            <w:right w:w="0"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运转保障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用于日常办公费、取暖费、公务用车费用、和其他商品服务支出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9.08</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4.11</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tblCellMar>
            <w:top w:w="0" w:type="dxa"/>
            <w:left w:w="0" w:type="dxa"/>
            <w:bottom w:w="0" w:type="dxa"/>
            <w:right w:w="0" w:type="dxa"/>
          </w:tblCellMar>
        </w:tblPrEx>
        <w:trPr>
          <w:trHeight w:val="5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82.94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82.94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96.94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96.94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r>
      <w:tr>
        <w:tblPrEx>
          <w:tblCellMar>
            <w:top w:w="0" w:type="dxa"/>
            <w:left w:w="0" w:type="dxa"/>
            <w:bottom w:w="0" w:type="dxa"/>
            <w:right w:w="0" w:type="dxa"/>
          </w:tblCellMar>
        </w:tblPrEx>
        <w:trPr>
          <w:trHeight w:val="46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预期目标</w:t>
            </w:r>
          </w:p>
        </w:tc>
        <w:tc>
          <w:tcPr>
            <w:tcW w:w="0" w:type="auto"/>
            <w:gridSpan w:val="5"/>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实际完成目标</w:t>
            </w:r>
          </w:p>
        </w:tc>
      </w:tr>
      <w:tr>
        <w:tblPrEx>
          <w:tblCellMar>
            <w:top w:w="0" w:type="dxa"/>
            <w:left w:w="0" w:type="dxa"/>
            <w:bottom w:w="0" w:type="dxa"/>
            <w:right w:w="0" w:type="dxa"/>
          </w:tblCellMar>
        </w:tblPrEx>
        <w:trPr>
          <w:trHeight w:val="1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军粮供应站2022年计划投入82.94万元，其中保障人员支出金额73.86万元，单位运转资金9.08万元，主要保障办公人员数量6人，保障办公采暖面积652.92平方米，公务用车1辆，退休6人，通过资金的使用进一步提升提高服务部队能力，持续保障部队的粮食供应。2022年将进一步提升干部服务水平，使服务对象满意度达到95%以上。</w:t>
            </w:r>
          </w:p>
        </w:tc>
        <w:tc>
          <w:tcPr>
            <w:tcW w:w="0" w:type="auto"/>
            <w:gridSpan w:val="5"/>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军粮供应站2022年累计投入96.94万元，其中保障人员支出金额92.84万元，单位运转资金4.11万元，主要保障办公人员数量6人，保障办公采暖面积652.92平方米，公务用车1辆，退休6人，通过资金使用提升了干部服务部队的能力，持续保障辖区部队的粮食供应。干部服务水平得到进一步提升，服务对象满意度达到95%以上。</w:t>
            </w:r>
          </w:p>
        </w:tc>
      </w:tr>
      <w:tr>
        <w:tblPrEx>
          <w:shd w:val="clear" w:color="auto" w:fill="auto"/>
          <w:tblCellMar>
            <w:top w:w="0" w:type="dxa"/>
            <w:left w:w="0" w:type="dxa"/>
            <w:bottom w:w="0" w:type="dxa"/>
            <w:right w:w="0" w:type="dxa"/>
          </w:tblCellMar>
        </w:tblPrEx>
        <w:trPr>
          <w:trHeight w:val="7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年度绩效指标完成情况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绩效目标值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项目完成</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保障办公人员数量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公务用车保障数量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=1辆</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房屋建筑物供暖面积</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&gt;=652.92平方米</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&gt;=652.92平方米</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为驻昌现役部队供应粮食合格率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人员保障发放准确率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资金补助发放及时率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公用经费支付及时率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人员经费支出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&lt;=73.86万元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&lt;=92.83万元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r>
      <w:tr>
        <w:tblPrEx>
          <w:shd w:val="clear" w:color="auto" w:fill="auto"/>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运转等经费支出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&lt;=9.08万元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&lt;=4.11万元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3.17</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提高服务部队能力</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进一步提升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持续保障部队粮食供应</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正常供应</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正常供应</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职工满意度</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服务对象满意度</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bl>
    <w:p>
      <w:pPr>
        <w:rPr>
          <w:sz w:val="16"/>
          <w:szCs w:val="16"/>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9000000000000"/>
    <w:charset w:val="86"/>
    <w:family w:val="script"/>
    <w:pitch w:val="default"/>
    <w:sig w:usb0="00000000" w:usb1="00000000" w:usb2="0000000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pPr>
        <w:ind w:left="-80"/>
      </w:pPr>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295D54"/>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3E6F7A"/>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7CF3A43"/>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B70C76"/>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3D320A"/>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161CE1"/>
    <w:rsid w:val="39D66640"/>
    <w:rsid w:val="3A3453FF"/>
    <w:rsid w:val="3A5C0A17"/>
    <w:rsid w:val="3A641FBD"/>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5F2227A"/>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AA19B1"/>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7FD78A6"/>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5D546E"/>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
      <w:bCs/>
      <w:kern w:val="44"/>
      <w:szCs w:val="44"/>
    </w:rPr>
  </w:style>
  <w:style w:type="paragraph" w:styleId="3">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999</Words>
  <Characters>5700</Characters>
  <Lines>47</Lines>
  <Paragraphs>13</Paragraphs>
  <TotalTime>11</TotalTime>
  <ScaleCrop>false</ScaleCrop>
  <LinksUpToDate>false</LinksUpToDate>
  <CharactersWithSpaces>6686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dell</cp:lastModifiedBy>
  <dcterms:modified xsi:type="dcterms:W3CDTF">2023-02-17T03:24:01Z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8FC72CF832D44DF79A93C5596172E8F2</vt:lpwstr>
  </property>
</Properties>
</file>